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EC59BA" w14:paraId="7515E89B" w14:textId="77777777">
        <w:trPr>
          <w:trHeight w:hRule="exact" w:val="3598"/>
        </w:trPr>
        <w:tc>
          <w:tcPr>
            <w:tcW w:w="9513" w:type="dxa"/>
            <w:shd w:val="clear" w:color="auto" w:fill="auto"/>
            <w:vAlign w:val="center"/>
          </w:tcPr>
          <w:p w14:paraId="4B65DC7C" w14:textId="1BF35A57" w:rsidR="00EC59BA" w:rsidRPr="00B872EC" w:rsidRDefault="003F17BF">
            <w:pPr>
              <w:pStyle w:val="RepTitle"/>
              <w:rPr>
                <w:b/>
                <w:bCs/>
              </w:rPr>
            </w:pPr>
            <w:r w:rsidRPr="00B872EC">
              <w:rPr>
                <w:b/>
                <w:bCs/>
              </w:rPr>
              <w:t>REGISTRATION REPORT</w:t>
            </w:r>
          </w:p>
          <w:p w14:paraId="1DC87184" w14:textId="77777777" w:rsidR="00EC59BA" w:rsidRPr="00B872EC" w:rsidRDefault="003F17BF">
            <w:pPr>
              <w:pStyle w:val="RepTitleBold"/>
              <w:rPr>
                <w:bCs/>
              </w:rPr>
            </w:pPr>
            <w:r w:rsidRPr="00B872EC">
              <w:rPr>
                <w:bCs/>
              </w:rPr>
              <w:t>Part B</w:t>
            </w:r>
          </w:p>
          <w:p w14:paraId="2DB7A115" w14:textId="77777777" w:rsidR="00EC59BA" w:rsidRDefault="003F17BF">
            <w:pPr>
              <w:pStyle w:val="RepTitleBold"/>
              <w:rPr>
                <w:lang w:eastAsia="x-none"/>
              </w:rPr>
            </w:pPr>
            <w:r>
              <w:rPr>
                <w:lang w:eastAsia="x-none"/>
              </w:rPr>
              <w:t>Section 9</w:t>
            </w:r>
          </w:p>
          <w:p w14:paraId="78AB6B15" w14:textId="77777777" w:rsidR="00EC59BA" w:rsidRDefault="003F17BF">
            <w:pPr>
              <w:pStyle w:val="RepTitleBold"/>
            </w:pPr>
            <w:r>
              <w:rPr>
                <w:lang w:eastAsia="x-none"/>
              </w:rPr>
              <w:t>Ecotoxicology</w:t>
            </w:r>
          </w:p>
          <w:p w14:paraId="6337F744" w14:textId="77777777" w:rsidR="00EC59BA" w:rsidRDefault="003F17BF">
            <w:pPr>
              <w:pStyle w:val="RepSubtitle"/>
            </w:pPr>
            <w:r>
              <w:rPr>
                <w:lang w:eastAsia="x-none"/>
              </w:rPr>
              <w:t>Detailed summary of the risk assessment</w:t>
            </w:r>
          </w:p>
        </w:tc>
      </w:tr>
      <w:tr w:rsidR="00EC59BA" w14:paraId="309ADB62" w14:textId="77777777">
        <w:trPr>
          <w:trHeight w:hRule="exact" w:val="3765"/>
        </w:trPr>
        <w:tc>
          <w:tcPr>
            <w:tcW w:w="9513" w:type="dxa"/>
            <w:shd w:val="clear" w:color="auto" w:fill="auto"/>
            <w:vAlign w:val="center"/>
          </w:tcPr>
          <w:p w14:paraId="64897AA4" w14:textId="77777777" w:rsidR="00EC59BA" w:rsidRDefault="003F17BF">
            <w:pPr>
              <w:pStyle w:val="RepTitle"/>
            </w:pPr>
            <w:r>
              <w:t xml:space="preserve">Product code: </w:t>
            </w:r>
            <w:r w:rsidR="00DF43CE">
              <w:t>-</w:t>
            </w:r>
          </w:p>
          <w:p w14:paraId="0932DAFF" w14:textId="77777777" w:rsidR="00EC59BA" w:rsidRPr="00B872EC" w:rsidRDefault="003F17BF">
            <w:pPr>
              <w:pStyle w:val="RepTitle"/>
              <w:rPr>
                <w:b/>
                <w:bCs/>
              </w:rPr>
            </w:pPr>
            <w:r>
              <w:t xml:space="preserve">Product name(s): </w:t>
            </w:r>
            <w:r w:rsidR="00DF43CE" w:rsidRPr="00B872EC">
              <w:rPr>
                <w:b/>
                <w:bCs/>
              </w:rPr>
              <w:t>ULTRACENT 460 EC</w:t>
            </w:r>
          </w:p>
          <w:p w14:paraId="7F080DF3" w14:textId="77777777" w:rsidR="00EC59BA" w:rsidRPr="00DF43CE" w:rsidRDefault="003F17BF">
            <w:pPr>
              <w:pStyle w:val="RepSubtitle"/>
            </w:pPr>
            <w:r>
              <w:t>Chemical active substance</w:t>
            </w:r>
            <w:r w:rsidRPr="00DF43CE">
              <w:t xml:space="preserve">(s): </w:t>
            </w:r>
          </w:p>
          <w:p w14:paraId="730C0EA6" w14:textId="675ED113" w:rsidR="00EC59BA" w:rsidRDefault="00DF43CE">
            <w:pPr>
              <w:pStyle w:val="RepSubtitle"/>
            </w:pPr>
            <w:proofErr w:type="spellStart"/>
            <w:r w:rsidRPr="00DF43CE">
              <w:rPr>
                <w:szCs w:val="32"/>
              </w:rPr>
              <w:t>Prothioconazole</w:t>
            </w:r>
            <w:proofErr w:type="spellEnd"/>
            <w:r w:rsidR="003F17BF" w:rsidRPr="00DF43CE">
              <w:rPr>
                <w:szCs w:val="32"/>
              </w:rPr>
              <w:t xml:space="preserve">, </w:t>
            </w:r>
            <w:r w:rsidRPr="00DF43CE">
              <w:rPr>
                <w:szCs w:val="32"/>
              </w:rPr>
              <w:t>160</w:t>
            </w:r>
            <w:r w:rsidR="003F17BF" w:rsidRPr="00DF43CE">
              <w:rPr>
                <w:szCs w:val="32"/>
              </w:rPr>
              <w:t xml:space="preserve"> g/L</w:t>
            </w:r>
            <w:r w:rsidR="003F17BF" w:rsidRPr="00DF43CE">
              <w:rPr>
                <w:szCs w:val="32"/>
              </w:rPr>
              <w:br/>
            </w:r>
            <w:r w:rsidRPr="00DF43CE">
              <w:rPr>
                <w:szCs w:val="32"/>
              </w:rPr>
              <w:t>Spiroxamine</w:t>
            </w:r>
            <w:r w:rsidR="003F17BF" w:rsidRPr="00DF43CE">
              <w:rPr>
                <w:szCs w:val="32"/>
              </w:rPr>
              <w:t xml:space="preserve">, </w:t>
            </w:r>
            <w:r w:rsidRPr="00DF43CE">
              <w:rPr>
                <w:szCs w:val="32"/>
              </w:rPr>
              <w:t>300</w:t>
            </w:r>
            <w:r w:rsidR="003F17BF" w:rsidRPr="00DF43CE">
              <w:rPr>
                <w:szCs w:val="32"/>
              </w:rPr>
              <w:t xml:space="preserve"> g/L</w:t>
            </w:r>
          </w:p>
        </w:tc>
      </w:tr>
      <w:tr w:rsidR="00EC59BA" w:rsidRPr="00FF118D" w14:paraId="634C9CA0" w14:textId="77777777" w:rsidTr="00B872EC">
        <w:trPr>
          <w:trHeight w:hRule="exact" w:val="1857"/>
        </w:trPr>
        <w:tc>
          <w:tcPr>
            <w:tcW w:w="9513" w:type="dxa"/>
            <w:shd w:val="clear" w:color="auto" w:fill="auto"/>
            <w:vAlign w:val="center"/>
          </w:tcPr>
          <w:p w14:paraId="3FDF19CA" w14:textId="77777777" w:rsidR="00EC59BA" w:rsidRPr="009518E5" w:rsidRDefault="003F17BF">
            <w:pPr>
              <w:pStyle w:val="RepTitle"/>
              <w:rPr>
                <w:lang w:val="fr-FR"/>
              </w:rPr>
            </w:pPr>
            <w:r w:rsidRPr="009518E5">
              <w:rPr>
                <w:lang w:val="fr-FR"/>
              </w:rPr>
              <w:t>Central Zone</w:t>
            </w:r>
          </w:p>
          <w:p w14:paraId="6CED3664" w14:textId="77777777" w:rsidR="00EC59BA" w:rsidRPr="009518E5" w:rsidRDefault="003F17BF">
            <w:pPr>
              <w:pStyle w:val="RepTitle"/>
              <w:rPr>
                <w:lang w:val="fr-FR"/>
              </w:rPr>
            </w:pPr>
            <w:r w:rsidRPr="009518E5">
              <w:rPr>
                <w:lang w:val="fr-FR"/>
              </w:rPr>
              <w:t>Zonal Rapporteur Member State:</w:t>
            </w:r>
            <w:r w:rsidR="00DF43CE" w:rsidRPr="009518E5">
              <w:rPr>
                <w:lang w:val="fr-FR"/>
              </w:rPr>
              <w:t xml:space="preserve"> Poland</w:t>
            </w:r>
          </w:p>
        </w:tc>
      </w:tr>
      <w:tr w:rsidR="00EC59BA" w14:paraId="281DAFD4" w14:textId="77777777">
        <w:trPr>
          <w:trHeight w:hRule="exact" w:val="2268"/>
        </w:trPr>
        <w:tc>
          <w:tcPr>
            <w:tcW w:w="9513" w:type="dxa"/>
            <w:shd w:val="clear" w:color="auto" w:fill="auto"/>
            <w:vAlign w:val="center"/>
          </w:tcPr>
          <w:p w14:paraId="0D21A189" w14:textId="77777777" w:rsidR="00EC59BA" w:rsidRPr="00DF43CE" w:rsidRDefault="003F17BF">
            <w:pPr>
              <w:pStyle w:val="RepTitle"/>
            </w:pPr>
            <w:r w:rsidRPr="00DF43CE">
              <w:t>CORE ASSESSMENT</w:t>
            </w:r>
          </w:p>
          <w:p w14:paraId="5E3EBE76" w14:textId="77777777" w:rsidR="00EC59BA" w:rsidRPr="00DF43CE" w:rsidRDefault="003F17BF">
            <w:pPr>
              <w:pStyle w:val="RepTitle"/>
            </w:pPr>
            <w:r w:rsidRPr="00DF43CE">
              <w:t>(authorization</w:t>
            </w:r>
            <w:r w:rsidR="00DF43CE" w:rsidRPr="00DF43CE">
              <w:t>)</w:t>
            </w:r>
          </w:p>
        </w:tc>
      </w:tr>
      <w:tr w:rsidR="00EC59BA" w:rsidRPr="001B090B" w14:paraId="5FB47C90" w14:textId="77777777" w:rsidTr="00B872EC">
        <w:trPr>
          <w:trHeight w:hRule="exact" w:val="2695"/>
        </w:trPr>
        <w:tc>
          <w:tcPr>
            <w:tcW w:w="9513" w:type="dxa"/>
            <w:shd w:val="clear" w:color="auto" w:fill="auto"/>
            <w:vAlign w:val="center"/>
          </w:tcPr>
          <w:p w14:paraId="15EF0E44" w14:textId="0B107EFA" w:rsidR="00EC59BA" w:rsidRPr="00B872EC" w:rsidRDefault="003F17BF">
            <w:pPr>
              <w:pStyle w:val="RepTitle"/>
            </w:pPr>
            <w:r>
              <w:t xml:space="preserve">Applicant: </w:t>
            </w:r>
            <w:r w:rsidR="008748DC">
              <w:t>XXXX</w:t>
            </w:r>
          </w:p>
          <w:p w14:paraId="186CB2C6" w14:textId="77777777" w:rsidR="00B872EC" w:rsidRDefault="003F17BF" w:rsidP="00B872EC">
            <w:pPr>
              <w:pStyle w:val="RepTitle"/>
              <w:spacing w:after="0"/>
            </w:pPr>
            <w:r w:rsidRPr="00B872EC">
              <w:t xml:space="preserve">Submission date: </w:t>
            </w:r>
            <w:r w:rsidR="006A6928" w:rsidRPr="00B872EC">
              <w:t xml:space="preserve">August </w:t>
            </w:r>
            <w:r w:rsidR="00DF43CE" w:rsidRPr="00B872EC">
              <w:t>2023</w:t>
            </w:r>
            <w:r w:rsidR="002A4A2F" w:rsidRPr="00B872EC">
              <w:t xml:space="preserve">, update </w:t>
            </w:r>
            <w:r w:rsidR="005C6484" w:rsidRPr="00B872EC">
              <w:t xml:space="preserve">December 2023 </w:t>
            </w:r>
          </w:p>
          <w:p w14:paraId="0F030DAA" w14:textId="78D82E14" w:rsidR="00EC59BA" w:rsidRDefault="005C6484" w:rsidP="00B872EC">
            <w:pPr>
              <w:pStyle w:val="RepTitle"/>
              <w:spacing w:before="0"/>
            </w:pPr>
            <w:r w:rsidRPr="00B872EC">
              <w:t xml:space="preserve">/ </w:t>
            </w:r>
            <w:r w:rsidR="006037B1" w:rsidRPr="00B872EC">
              <w:t>Ju</w:t>
            </w:r>
            <w:r w:rsidR="00200A10" w:rsidRPr="00B872EC">
              <w:t>ly</w:t>
            </w:r>
            <w:r w:rsidR="006037B1" w:rsidRPr="00B872EC">
              <w:t xml:space="preserve"> </w:t>
            </w:r>
            <w:r w:rsidR="002A4A2F" w:rsidRPr="00B872EC">
              <w:t>202</w:t>
            </w:r>
            <w:r w:rsidR="006037B1" w:rsidRPr="00B872EC">
              <w:t>4</w:t>
            </w:r>
            <w:r w:rsidR="0021578D" w:rsidRPr="00B872EC">
              <w:t xml:space="preserve"> /October 2024</w:t>
            </w:r>
          </w:p>
          <w:p w14:paraId="68DA2569" w14:textId="77777777" w:rsidR="00B872EC" w:rsidRPr="00FF118D" w:rsidRDefault="00B872EC" w:rsidP="00B872EC">
            <w:pPr>
              <w:pStyle w:val="RepTitle"/>
              <w:rPr>
                <w:b/>
                <w:bCs/>
              </w:rPr>
            </w:pPr>
            <w:r w:rsidRPr="00FF118D">
              <w:rPr>
                <w:bCs/>
              </w:rPr>
              <w:t>Evaluation date: October 2024</w:t>
            </w:r>
          </w:p>
          <w:p w14:paraId="032FE6C3" w14:textId="164D29A4" w:rsidR="00EC59BA" w:rsidRPr="009518E5" w:rsidRDefault="00B872EC" w:rsidP="00B872EC">
            <w:pPr>
              <w:pStyle w:val="RepTitle"/>
              <w:rPr>
                <w:lang w:val="fr-FR"/>
              </w:rPr>
            </w:pPr>
            <w:r w:rsidRPr="00AC1083">
              <w:rPr>
                <w:bCs/>
                <w:lang w:val="fr-FR"/>
              </w:rPr>
              <w:t>MS Finalisation date:</w:t>
            </w:r>
            <w:r w:rsidR="006D160B">
              <w:rPr>
                <w:bCs/>
                <w:lang w:val="fr-FR"/>
              </w:rPr>
              <w:t xml:space="preserve"> February 2025</w:t>
            </w:r>
          </w:p>
        </w:tc>
      </w:tr>
    </w:tbl>
    <w:p w14:paraId="2A1B8339" w14:textId="77777777" w:rsidR="00EC59BA" w:rsidRPr="009518E5" w:rsidRDefault="00EC59BA">
      <w:pPr>
        <w:pStyle w:val="RepTitle"/>
        <w:rPr>
          <w:lang w:val="fr-FR"/>
        </w:rPr>
        <w:sectPr w:rsidR="00EC59BA" w:rsidRPr="009518E5">
          <w:headerReference w:type="default" r:id="rId8"/>
          <w:footerReference w:type="even" r:id="rId9"/>
          <w:pgSz w:w="11906" w:h="16838" w:code="9"/>
          <w:pgMar w:top="1417" w:right="1134" w:bottom="1134" w:left="1417" w:header="709" w:footer="142" w:gutter="0"/>
          <w:pgNumType w:chapSep="period"/>
          <w:cols w:space="708"/>
          <w:titlePg/>
          <w:docGrid w:linePitch="360"/>
        </w:sectPr>
      </w:pPr>
    </w:p>
    <w:p w14:paraId="7CE3803E" w14:textId="77777777" w:rsidR="00672818" w:rsidRDefault="00672818">
      <w:pPr>
        <w:pStyle w:val="RepTitle"/>
      </w:pPr>
    </w:p>
    <w:p w14:paraId="7C85E331" w14:textId="0E01FA14" w:rsidR="00EC59BA" w:rsidRDefault="003F17BF">
      <w:pPr>
        <w:pStyle w:val="RepTitle"/>
      </w:pPr>
      <w:r>
        <w:t>Version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EC59BA" w14:paraId="25D5934F" w14:textId="77777777">
        <w:tc>
          <w:tcPr>
            <w:tcW w:w="796" w:type="pct"/>
            <w:shd w:val="clear" w:color="auto" w:fill="auto"/>
          </w:tcPr>
          <w:p w14:paraId="3769C590" w14:textId="77777777" w:rsidR="00EC59BA" w:rsidRDefault="003F17BF">
            <w:pPr>
              <w:pStyle w:val="RepTableHeader"/>
              <w:rPr>
                <w:lang w:val="en-GB"/>
              </w:rPr>
            </w:pPr>
            <w:r>
              <w:rPr>
                <w:lang w:val="en-GB"/>
              </w:rPr>
              <w:t>When</w:t>
            </w:r>
          </w:p>
        </w:tc>
        <w:tc>
          <w:tcPr>
            <w:tcW w:w="4204" w:type="pct"/>
            <w:shd w:val="clear" w:color="auto" w:fill="auto"/>
          </w:tcPr>
          <w:p w14:paraId="6FCCFB67" w14:textId="77777777" w:rsidR="00EC59BA" w:rsidRDefault="003F17BF">
            <w:pPr>
              <w:pStyle w:val="RepTableHeader"/>
              <w:rPr>
                <w:lang w:val="en-GB"/>
              </w:rPr>
            </w:pPr>
            <w:r>
              <w:rPr>
                <w:lang w:val="en-GB"/>
              </w:rPr>
              <w:t>What</w:t>
            </w:r>
          </w:p>
        </w:tc>
      </w:tr>
      <w:tr w:rsidR="00EC59BA" w14:paraId="364F3E17" w14:textId="77777777">
        <w:tc>
          <w:tcPr>
            <w:tcW w:w="796" w:type="pct"/>
            <w:shd w:val="clear" w:color="auto" w:fill="auto"/>
          </w:tcPr>
          <w:p w14:paraId="0D80FEF7" w14:textId="3B09E509" w:rsidR="00EC59BA" w:rsidRDefault="006A6928">
            <w:pPr>
              <w:pStyle w:val="RepTable"/>
              <w:rPr>
                <w:noProof w:val="0"/>
              </w:rPr>
            </w:pPr>
            <w:r>
              <w:rPr>
                <w:noProof w:val="0"/>
              </w:rPr>
              <w:t>August</w:t>
            </w:r>
            <w:r w:rsidR="00DF43CE">
              <w:rPr>
                <w:noProof w:val="0"/>
              </w:rPr>
              <w:t xml:space="preserve"> 2023</w:t>
            </w:r>
          </w:p>
        </w:tc>
        <w:tc>
          <w:tcPr>
            <w:tcW w:w="4204" w:type="pct"/>
            <w:shd w:val="clear" w:color="auto" w:fill="auto"/>
          </w:tcPr>
          <w:p w14:paraId="28C2053A" w14:textId="34051F5F" w:rsidR="00EC59BA" w:rsidRDefault="00DF43CE">
            <w:pPr>
              <w:pStyle w:val="RepTable"/>
            </w:pPr>
            <w:r>
              <w:t xml:space="preserve">First submission – application according to Article 33 in connection with Article 34 of Regulation (EC) No. 1107/2009 with reference to unprotected data of the product INPUT 460 EC </w:t>
            </w:r>
            <w:r w:rsidR="006A6928">
              <w:t xml:space="preserve">authorized </w:t>
            </w:r>
            <w:r>
              <w:t>in Poland</w:t>
            </w:r>
          </w:p>
        </w:tc>
      </w:tr>
      <w:tr w:rsidR="002A4A2F" w14:paraId="71EE5E72" w14:textId="77777777">
        <w:tc>
          <w:tcPr>
            <w:tcW w:w="796" w:type="pct"/>
            <w:shd w:val="clear" w:color="auto" w:fill="auto"/>
          </w:tcPr>
          <w:p w14:paraId="190DBECA" w14:textId="717B436C" w:rsidR="002A4A2F" w:rsidRDefault="002A4A2F" w:rsidP="002A4A2F">
            <w:pPr>
              <w:pStyle w:val="RepTable"/>
              <w:rPr>
                <w:noProof w:val="0"/>
              </w:rPr>
            </w:pPr>
            <w:r w:rsidRPr="00367D53">
              <w:rPr>
                <w:noProof w:val="0"/>
                <w:highlight w:val="yellow"/>
              </w:rPr>
              <w:t>December 2023</w:t>
            </w:r>
          </w:p>
        </w:tc>
        <w:tc>
          <w:tcPr>
            <w:tcW w:w="4204" w:type="pct"/>
            <w:shd w:val="clear" w:color="auto" w:fill="auto"/>
          </w:tcPr>
          <w:p w14:paraId="3F5D1B55" w14:textId="20D67581" w:rsidR="002A4A2F" w:rsidRDefault="002A4A2F" w:rsidP="002A4A2F">
            <w:pPr>
              <w:pStyle w:val="RepTable"/>
            </w:pPr>
            <w:r w:rsidRPr="00367D53">
              <w:rPr>
                <w:noProof w:val="0"/>
                <w:highlight w:val="yellow"/>
              </w:rPr>
              <w:t>The dossier was update</w:t>
            </w:r>
            <w:r>
              <w:rPr>
                <w:noProof w:val="0"/>
                <w:highlight w:val="yellow"/>
              </w:rPr>
              <w:t>d</w:t>
            </w:r>
            <w:r w:rsidRPr="00367D53">
              <w:rPr>
                <w:noProof w:val="0"/>
                <w:highlight w:val="yellow"/>
              </w:rPr>
              <w:t xml:space="preserve"> to include available information on the unprotected data of the reference product INPUT 460 EC (</w:t>
            </w:r>
            <w:r w:rsidRPr="00367D53">
              <w:rPr>
                <w:highlight w:val="yellow"/>
              </w:rPr>
              <w:t>R-61/2011)</w:t>
            </w:r>
            <w:r w:rsidRPr="00367D53">
              <w:rPr>
                <w:noProof w:val="0"/>
                <w:highlight w:val="yellow"/>
              </w:rPr>
              <w:t xml:space="preserve">. </w:t>
            </w:r>
          </w:p>
        </w:tc>
      </w:tr>
      <w:tr w:rsidR="006037B1" w14:paraId="060D7466" w14:textId="77777777">
        <w:tc>
          <w:tcPr>
            <w:tcW w:w="796" w:type="pct"/>
            <w:shd w:val="clear" w:color="auto" w:fill="auto"/>
          </w:tcPr>
          <w:p w14:paraId="60AA420F" w14:textId="69990FCD" w:rsidR="006037B1" w:rsidRDefault="006037B1" w:rsidP="006037B1">
            <w:pPr>
              <w:pStyle w:val="RepTable"/>
              <w:rPr>
                <w:noProof w:val="0"/>
              </w:rPr>
            </w:pPr>
            <w:r w:rsidRPr="00787B17">
              <w:rPr>
                <w:noProof w:val="0"/>
                <w:highlight w:val="green"/>
              </w:rPr>
              <w:t>Ju</w:t>
            </w:r>
            <w:r w:rsidR="00200A10">
              <w:rPr>
                <w:noProof w:val="0"/>
                <w:highlight w:val="green"/>
              </w:rPr>
              <w:t>ly</w:t>
            </w:r>
            <w:r w:rsidRPr="00787B17">
              <w:rPr>
                <w:noProof w:val="0"/>
                <w:highlight w:val="green"/>
              </w:rPr>
              <w:t xml:space="preserve"> 2024</w:t>
            </w:r>
          </w:p>
        </w:tc>
        <w:tc>
          <w:tcPr>
            <w:tcW w:w="4204" w:type="pct"/>
            <w:shd w:val="clear" w:color="auto" w:fill="auto"/>
          </w:tcPr>
          <w:p w14:paraId="7EB52305" w14:textId="516E2BC8" w:rsidR="006037B1" w:rsidRDefault="006037B1" w:rsidP="006037B1">
            <w:pPr>
              <w:pStyle w:val="RepTable"/>
            </w:pPr>
            <w:r w:rsidRPr="00787B17">
              <w:rPr>
                <w:noProof w:val="0"/>
                <w:highlight w:val="green"/>
              </w:rPr>
              <w:t>The dossier was updated based on comments from the evaluating entity</w:t>
            </w:r>
          </w:p>
        </w:tc>
      </w:tr>
      <w:tr w:rsidR="00B86478" w14:paraId="33ED847B" w14:textId="77777777" w:rsidTr="00B86478">
        <w:tc>
          <w:tcPr>
            <w:tcW w:w="796" w:type="pct"/>
            <w:shd w:val="clear" w:color="auto" w:fill="auto"/>
          </w:tcPr>
          <w:p w14:paraId="3E157B85" w14:textId="07A4F522" w:rsidR="00B86478" w:rsidRPr="00B86478" w:rsidRDefault="00B86478" w:rsidP="006037B1">
            <w:pPr>
              <w:pStyle w:val="RepTable"/>
              <w:rPr>
                <w:noProof w:val="0"/>
                <w:highlight w:val="cyan"/>
              </w:rPr>
            </w:pPr>
            <w:r w:rsidRPr="00B86478">
              <w:rPr>
                <w:noProof w:val="0"/>
                <w:highlight w:val="cyan"/>
              </w:rPr>
              <w:t>October 2024</w:t>
            </w:r>
          </w:p>
        </w:tc>
        <w:tc>
          <w:tcPr>
            <w:tcW w:w="4204" w:type="pct"/>
            <w:shd w:val="clear" w:color="auto" w:fill="auto"/>
          </w:tcPr>
          <w:p w14:paraId="59307B0D" w14:textId="4B14B680" w:rsidR="00B86478" w:rsidRPr="00B86478" w:rsidRDefault="00B86478" w:rsidP="006037B1">
            <w:pPr>
              <w:pStyle w:val="RepTable"/>
              <w:rPr>
                <w:highlight w:val="cyan"/>
              </w:rPr>
            </w:pPr>
            <w:r w:rsidRPr="00B86478">
              <w:rPr>
                <w:highlight w:val="cyan"/>
              </w:rPr>
              <w:t>Update of the aquatic risk assessment based on zRMS request</w:t>
            </w:r>
          </w:p>
        </w:tc>
      </w:tr>
      <w:tr w:rsidR="00154314" w14:paraId="7C73B0EE" w14:textId="77777777" w:rsidTr="00154314">
        <w:tc>
          <w:tcPr>
            <w:tcW w:w="796" w:type="pct"/>
            <w:shd w:val="clear" w:color="auto" w:fill="D9D9D9" w:themeFill="background1" w:themeFillShade="D9"/>
          </w:tcPr>
          <w:p w14:paraId="23D16D74" w14:textId="57FDDAE3" w:rsidR="00154314" w:rsidRPr="00154314" w:rsidRDefault="00154314" w:rsidP="006037B1">
            <w:pPr>
              <w:pStyle w:val="RepTable"/>
              <w:rPr>
                <w:noProof w:val="0"/>
              </w:rPr>
            </w:pPr>
            <w:r w:rsidRPr="00154314">
              <w:rPr>
                <w:noProof w:val="0"/>
              </w:rPr>
              <w:t>October 2024</w:t>
            </w:r>
          </w:p>
        </w:tc>
        <w:tc>
          <w:tcPr>
            <w:tcW w:w="4204" w:type="pct"/>
            <w:shd w:val="clear" w:color="auto" w:fill="D9D9D9" w:themeFill="background1" w:themeFillShade="D9"/>
          </w:tcPr>
          <w:p w14:paraId="3460B104" w14:textId="7D57896D" w:rsidR="00154314" w:rsidRPr="00154314" w:rsidRDefault="00154314" w:rsidP="006037B1">
            <w:pPr>
              <w:pStyle w:val="RepTable"/>
            </w:pPr>
            <w:r w:rsidRPr="00154314">
              <w:t>zRMS finalized evaluation</w:t>
            </w:r>
          </w:p>
        </w:tc>
      </w:tr>
    </w:tbl>
    <w:p w14:paraId="6F580ADD" w14:textId="77777777" w:rsidR="00EC59BA" w:rsidRDefault="00EC59BA">
      <w:pPr>
        <w:pStyle w:val="RepStandard"/>
      </w:pPr>
    </w:p>
    <w:p w14:paraId="1FA5AAE9" w14:textId="77777777" w:rsidR="00EC59BA" w:rsidRDefault="00EC59BA">
      <w:pPr>
        <w:pStyle w:val="RepSubtitle"/>
        <w:sectPr w:rsidR="00EC59BA">
          <w:pgSz w:w="11906" w:h="16838" w:code="9"/>
          <w:pgMar w:top="1417" w:right="1134" w:bottom="1134" w:left="1417" w:header="709" w:footer="142" w:gutter="0"/>
          <w:pgNumType w:chapSep="period"/>
          <w:cols w:space="708"/>
          <w:docGrid w:linePitch="360"/>
        </w:sectPr>
      </w:pPr>
    </w:p>
    <w:p w14:paraId="319A7267" w14:textId="77777777" w:rsidR="00EC59BA" w:rsidRDefault="003F17BF">
      <w:pPr>
        <w:pStyle w:val="RepSubtitle"/>
      </w:pPr>
      <w:r>
        <w:lastRenderedPageBreak/>
        <w:t>Table of Contents</w:t>
      </w:r>
    </w:p>
    <w:p w14:paraId="4BC4DF1C" w14:textId="36F3399F" w:rsidR="0051148A" w:rsidRDefault="003F17BF">
      <w:pPr>
        <w:pStyle w:val="Spistreci1"/>
        <w:rPr>
          <w:rFonts w:asciiTheme="minorHAnsi" w:eastAsiaTheme="minorEastAsia" w:hAnsiTheme="minorHAnsi" w:cstheme="minorBidi"/>
          <w:b w:val="0"/>
          <w:kern w:val="2"/>
          <w:sz w:val="22"/>
          <w:szCs w:val="22"/>
          <w:lang w:val="pl-PL" w:eastAsia="pl-PL"/>
          <w14:ligatures w14:val="standardContextual"/>
        </w:rPr>
      </w:pPr>
      <w:r>
        <w:fldChar w:fldCharType="begin"/>
      </w:r>
      <w:r>
        <w:instrText xml:space="preserve"> TOC \o "1-4" \h \z \t "Rep Appendix 3;3" </w:instrText>
      </w:r>
      <w:r>
        <w:fldChar w:fldCharType="separate"/>
      </w:r>
      <w:hyperlink w:anchor="_Toc181090102" w:history="1">
        <w:r w:rsidR="0051148A" w:rsidRPr="00721D62">
          <w:rPr>
            <w:rStyle w:val="Hipercze"/>
          </w:rPr>
          <w:t>9</w:t>
        </w:r>
        <w:r w:rsidR="0051148A">
          <w:rPr>
            <w:rFonts w:asciiTheme="minorHAnsi" w:eastAsiaTheme="minorEastAsia" w:hAnsiTheme="minorHAnsi" w:cstheme="minorBidi"/>
            <w:b w:val="0"/>
            <w:kern w:val="2"/>
            <w:sz w:val="22"/>
            <w:szCs w:val="22"/>
            <w:lang w:val="pl-PL" w:eastAsia="pl-PL"/>
            <w14:ligatures w14:val="standardContextual"/>
          </w:rPr>
          <w:tab/>
        </w:r>
        <w:r w:rsidR="0051148A" w:rsidRPr="00721D62">
          <w:rPr>
            <w:rStyle w:val="Hipercze"/>
          </w:rPr>
          <w:t>Ecotoxicology (KCP 10)</w:t>
        </w:r>
        <w:r w:rsidR="0051148A">
          <w:rPr>
            <w:webHidden/>
          </w:rPr>
          <w:tab/>
        </w:r>
        <w:r w:rsidR="0051148A">
          <w:rPr>
            <w:webHidden/>
          </w:rPr>
          <w:fldChar w:fldCharType="begin"/>
        </w:r>
        <w:r w:rsidR="0051148A">
          <w:rPr>
            <w:webHidden/>
          </w:rPr>
          <w:instrText xml:space="preserve"> PAGEREF _Toc181090102 \h </w:instrText>
        </w:r>
        <w:r w:rsidR="0051148A">
          <w:rPr>
            <w:webHidden/>
          </w:rPr>
        </w:r>
        <w:r w:rsidR="0051148A">
          <w:rPr>
            <w:webHidden/>
          </w:rPr>
          <w:fldChar w:fldCharType="separate"/>
        </w:r>
        <w:r w:rsidR="0051148A">
          <w:rPr>
            <w:webHidden/>
          </w:rPr>
          <w:t>5</w:t>
        </w:r>
        <w:r w:rsidR="0051148A">
          <w:rPr>
            <w:webHidden/>
          </w:rPr>
          <w:fldChar w:fldCharType="end"/>
        </w:r>
      </w:hyperlink>
    </w:p>
    <w:p w14:paraId="5AB01A8C" w14:textId="21222156" w:rsidR="0051148A" w:rsidRDefault="0051148A">
      <w:pPr>
        <w:pStyle w:val="Spistreci2"/>
        <w:rPr>
          <w:rFonts w:asciiTheme="minorHAnsi" w:eastAsiaTheme="minorEastAsia" w:hAnsiTheme="minorHAnsi" w:cstheme="minorBidi"/>
          <w:kern w:val="2"/>
          <w:sz w:val="22"/>
          <w:lang w:val="pl-PL" w:eastAsia="pl-PL"/>
          <w14:ligatures w14:val="standardContextual"/>
        </w:rPr>
      </w:pPr>
      <w:hyperlink w:anchor="_Toc181090103" w:history="1">
        <w:r w:rsidRPr="00721D62">
          <w:rPr>
            <w:rStyle w:val="Hipercze"/>
          </w:rPr>
          <w:t>9.1</w:t>
        </w:r>
        <w:r>
          <w:rPr>
            <w:rFonts w:asciiTheme="minorHAnsi" w:eastAsiaTheme="minorEastAsia" w:hAnsiTheme="minorHAnsi" w:cstheme="minorBidi"/>
            <w:kern w:val="2"/>
            <w:sz w:val="22"/>
            <w:lang w:val="pl-PL" w:eastAsia="pl-PL"/>
            <w14:ligatures w14:val="standardContextual"/>
          </w:rPr>
          <w:tab/>
        </w:r>
        <w:r w:rsidRPr="00721D62">
          <w:rPr>
            <w:rStyle w:val="Hipercze"/>
          </w:rPr>
          <w:t>Critical GAP and overall conclusions</w:t>
        </w:r>
        <w:r>
          <w:rPr>
            <w:webHidden/>
          </w:rPr>
          <w:tab/>
        </w:r>
        <w:r>
          <w:rPr>
            <w:webHidden/>
          </w:rPr>
          <w:fldChar w:fldCharType="begin"/>
        </w:r>
        <w:r>
          <w:rPr>
            <w:webHidden/>
          </w:rPr>
          <w:instrText xml:space="preserve"> PAGEREF _Toc181090103 \h </w:instrText>
        </w:r>
        <w:r>
          <w:rPr>
            <w:webHidden/>
          </w:rPr>
        </w:r>
        <w:r>
          <w:rPr>
            <w:webHidden/>
          </w:rPr>
          <w:fldChar w:fldCharType="separate"/>
        </w:r>
        <w:r>
          <w:rPr>
            <w:webHidden/>
          </w:rPr>
          <w:t>6</w:t>
        </w:r>
        <w:r>
          <w:rPr>
            <w:webHidden/>
          </w:rPr>
          <w:fldChar w:fldCharType="end"/>
        </w:r>
      </w:hyperlink>
    </w:p>
    <w:p w14:paraId="30F763D9" w14:textId="538E7D65"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04" w:history="1">
        <w:r w:rsidRPr="00721D62">
          <w:rPr>
            <w:rStyle w:val="Hipercze"/>
          </w:rPr>
          <w:t>9.1.1</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Overall conclusions</w:t>
        </w:r>
        <w:r>
          <w:rPr>
            <w:webHidden/>
          </w:rPr>
          <w:tab/>
        </w:r>
        <w:r>
          <w:rPr>
            <w:webHidden/>
          </w:rPr>
          <w:fldChar w:fldCharType="begin"/>
        </w:r>
        <w:r>
          <w:rPr>
            <w:webHidden/>
          </w:rPr>
          <w:instrText xml:space="preserve"> PAGEREF _Toc181090104 \h </w:instrText>
        </w:r>
        <w:r>
          <w:rPr>
            <w:webHidden/>
          </w:rPr>
        </w:r>
        <w:r>
          <w:rPr>
            <w:webHidden/>
          </w:rPr>
          <w:fldChar w:fldCharType="separate"/>
        </w:r>
        <w:r>
          <w:rPr>
            <w:webHidden/>
          </w:rPr>
          <w:t>8</w:t>
        </w:r>
        <w:r>
          <w:rPr>
            <w:webHidden/>
          </w:rPr>
          <w:fldChar w:fldCharType="end"/>
        </w:r>
      </w:hyperlink>
    </w:p>
    <w:p w14:paraId="1DBE4065" w14:textId="59DB58D8"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05" w:history="1">
        <w:r w:rsidRPr="00721D62">
          <w:rPr>
            <w:rStyle w:val="Hipercze"/>
            <w:lang w:val="en-GB"/>
          </w:rPr>
          <w:t>9.1.1.1</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Effects on birds (KCP 10.1.1), Effects on terrestrial vertebrates other than birds (KCP 10.1.2), Effects on other terrestrial vertebrate wildlife (reptiles and amphibians) (KCP 10.1.3)</w:t>
        </w:r>
        <w:r>
          <w:rPr>
            <w:webHidden/>
          </w:rPr>
          <w:tab/>
        </w:r>
        <w:r>
          <w:rPr>
            <w:webHidden/>
          </w:rPr>
          <w:fldChar w:fldCharType="begin"/>
        </w:r>
        <w:r>
          <w:rPr>
            <w:webHidden/>
          </w:rPr>
          <w:instrText xml:space="preserve"> PAGEREF _Toc181090105 \h </w:instrText>
        </w:r>
        <w:r>
          <w:rPr>
            <w:webHidden/>
          </w:rPr>
        </w:r>
        <w:r>
          <w:rPr>
            <w:webHidden/>
          </w:rPr>
          <w:fldChar w:fldCharType="separate"/>
        </w:r>
        <w:r>
          <w:rPr>
            <w:webHidden/>
          </w:rPr>
          <w:t>8</w:t>
        </w:r>
        <w:r>
          <w:rPr>
            <w:webHidden/>
          </w:rPr>
          <w:fldChar w:fldCharType="end"/>
        </w:r>
      </w:hyperlink>
    </w:p>
    <w:p w14:paraId="26B91DE3" w14:textId="1AC70DCF"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06" w:history="1">
        <w:r w:rsidRPr="00721D62">
          <w:rPr>
            <w:rStyle w:val="Hipercze"/>
            <w:lang w:val="en-GB"/>
          </w:rPr>
          <w:t>9.1.1.2</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Effects on aquatic organisms (KCP 10.2)</w:t>
        </w:r>
        <w:r>
          <w:rPr>
            <w:webHidden/>
          </w:rPr>
          <w:tab/>
        </w:r>
        <w:r>
          <w:rPr>
            <w:webHidden/>
          </w:rPr>
          <w:fldChar w:fldCharType="begin"/>
        </w:r>
        <w:r>
          <w:rPr>
            <w:webHidden/>
          </w:rPr>
          <w:instrText xml:space="preserve"> PAGEREF _Toc181090106 \h </w:instrText>
        </w:r>
        <w:r>
          <w:rPr>
            <w:webHidden/>
          </w:rPr>
        </w:r>
        <w:r>
          <w:rPr>
            <w:webHidden/>
          </w:rPr>
          <w:fldChar w:fldCharType="separate"/>
        </w:r>
        <w:r>
          <w:rPr>
            <w:webHidden/>
          </w:rPr>
          <w:t>8</w:t>
        </w:r>
        <w:r>
          <w:rPr>
            <w:webHidden/>
          </w:rPr>
          <w:fldChar w:fldCharType="end"/>
        </w:r>
      </w:hyperlink>
    </w:p>
    <w:p w14:paraId="26BC53F9" w14:textId="27FB511F"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07" w:history="1">
        <w:r w:rsidRPr="00721D62">
          <w:rPr>
            <w:rStyle w:val="Hipercze"/>
            <w:lang w:val="en-GB"/>
          </w:rPr>
          <w:t>9.1.1.3</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Effect on bees (KCP 10.3.1)</w:t>
        </w:r>
        <w:r>
          <w:rPr>
            <w:webHidden/>
          </w:rPr>
          <w:tab/>
        </w:r>
        <w:r>
          <w:rPr>
            <w:webHidden/>
          </w:rPr>
          <w:fldChar w:fldCharType="begin"/>
        </w:r>
        <w:r>
          <w:rPr>
            <w:webHidden/>
          </w:rPr>
          <w:instrText xml:space="preserve"> PAGEREF _Toc181090107 \h </w:instrText>
        </w:r>
        <w:r>
          <w:rPr>
            <w:webHidden/>
          </w:rPr>
        </w:r>
        <w:r>
          <w:rPr>
            <w:webHidden/>
          </w:rPr>
          <w:fldChar w:fldCharType="separate"/>
        </w:r>
        <w:r>
          <w:rPr>
            <w:webHidden/>
          </w:rPr>
          <w:t>9</w:t>
        </w:r>
        <w:r>
          <w:rPr>
            <w:webHidden/>
          </w:rPr>
          <w:fldChar w:fldCharType="end"/>
        </w:r>
      </w:hyperlink>
    </w:p>
    <w:p w14:paraId="21EE4E60" w14:textId="59846658"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08" w:history="1">
        <w:r w:rsidRPr="00721D62">
          <w:rPr>
            <w:rStyle w:val="Hipercze"/>
            <w:lang w:val="en-GB"/>
          </w:rPr>
          <w:t>9.1.1.4</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Effects on arthropods other than bees (KCP 10.3.2)</w:t>
        </w:r>
        <w:r>
          <w:rPr>
            <w:webHidden/>
          </w:rPr>
          <w:tab/>
        </w:r>
        <w:r>
          <w:rPr>
            <w:webHidden/>
          </w:rPr>
          <w:fldChar w:fldCharType="begin"/>
        </w:r>
        <w:r>
          <w:rPr>
            <w:webHidden/>
          </w:rPr>
          <w:instrText xml:space="preserve"> PAGEREF _Toc181090108 \h </w:instrText>
        </w:r>
        <w:r>
          <w:rPr>
            <w:webHidden/>
          </w:rPr>
        </w:r>
        <w:r>
          <w:rPr>
            <w:webHidden/>
          </w:rPr>
          <w:fldChar w:fldCharType="separate"/>
        </w:r>
        <w:r>
          <w:rPr>
            <w:webHidden/>
          </w:rPr>
          <w:t>9</w:t>
        </w:r>
        <w:r>
          <w:rPr>
            <w:webHidden/>
          </w:rPr>
          <w:fldChar w:fldCharType="end"/>
        </w:r>
      </w:hyperlink>
    </w:p>
    <w:p w14:paraId="4E418753" w14:textId="69A0971E"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09" w:history="1">
        <w:r w:rsidRPr="00721D62">
          <w:rPr>
            <w:rStyle w:val="Hipercze"/>
            <w:lang w:val="en-GB"/>
          </w:rPr>
          <w:t>9.1.1.5</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Effects on non-target soil meso- and macrofauna (KCP 10.4), Effects on soil microbial activity (KCP 10.5)</w:t>
        </w:r>
        <w:r>
          <w:rPr>
            <w:webHidden/>
          </w:rPr>
          <w:tab/>
        </w:r>
        <w:r>
          <w:rPr>
            <w:webHidden/>
          </w:rPr>
          <w:fldChar w:fldCharType="begin"/>
        </w:r>
        <w:r>
          <w:rPr>
            <w:webHidden/>
          </w:rPr>
          <w:instrText xml:space="preserve"> PAGEREF _Toc181090109 \h </w:instrText>
        </w:r>
        <w:r>
          <w:rPr>
            <w:webHidden/>
          </w:rPr>
        </w:r>
        <w:r>
          <w:rPr>
            <w:webHidden/>
          </w:rPr>
          <w:fldChar w:fldCharType="separate"/>
        </w:r>
        <w:r>
          <w:rPr>
            <w:webHidden/>
          </w:rPr>
          <w:t>9</w:t>
        </w:r>
        <w:r>
          <w:rPr>
            <w:webHidden/>
          </w:rPr>
          <w:fldChar w:fldCharType="end"/>
        </w:r>
      </w:hyperlink>
    </w:p>
    <w:p w14:paraId="42F15BCF" w14:textId="027FB089"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10" w:history="1">
        <w:r w:rsidRPr="00721D62">
          <w:rPr>
            <w:rStyle w:val="Hipercze"/>
            <w:lang w:val="en-GB"/>
          </w:rPr>
          <w:t>9.1.1.6</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Effects on non-target terrestrial plants (KCP 10.6)</w:t>
        </w:r>
        <w:r>
          <w:rPr>
            <w:webHidden/>
          </w:rPr>
          <w:tab/>
        </w:r>
        <w:r>
          <w:rPr>
            <w:webHidden/>
          </w:rPr>
          <w:fldChar w:fldCharType="begin"/>
        </w:r>
        <w:r>
          <w:rPr>
            <w:webHidden/>
          </w:rPr>
          <w:instrText xml:space="preserve"> PAGEREF _Toc181090110 \h </w:instrText>
        </w:r>
        <w:r>
          <w:rPr>
            <w:webHidden/>
          </w:rPr>
        </w:r>
        <w:r>
          <w:rPr>
            <w:webHidden/>
          </w:rPr>
          <w:fldChar w:fldCharType="separate"/>
        </w:r>
        <w:r>
          <w:rPr>
            <w:webHidden/>
          </w:rPr>
          <w:t>9</w:t>
        </w:r>
        <w:r>
          <w:rPr>
            <w:webHidden/>
          </w:rPr>
          <w:fldChar w:fldCharType="end"/>
        </w:r>
      </w:hyperlink>
    </w:p>
    <w:p w14:paraId="405BFA2D" w14:textId="3BA28E8C"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11" w:history="1">
        <w:r w:rsidRPr="00721D62">
          <w:rPr>
            <w:rStyle w:val="Hipercze"/>
            <w:lang w:val="en-GB"/>
          </w:rPr>
          <w:t>9.1.1.7</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Effects on other terrestrial organisms (flora and fauna) (KCP 10.7)</w:t>
        </w:r>
        <w:r>
          <w:rPr>
            <w:webHidden/>
          </w:rPr>
          <w:tab/>
        </w:r>
        <w:r>
          <w:rPr>
            <w:webHidden/>
          </w:rPr>
          <w:fldChar w:fldCharType="begin"/>
        </w:r>
        <w:r>
          <w:rPr>
            <w:webHidden/>
          </w:rPr>
          <w:instrText xml:space="preserve"> PAGEREF _Toc181090111 \h </w:instrText>
        </w:r>
        <w:r>
          <w:rPr>
            <w:webHidden/>
          </w:rPr>
        </w:r>
        <w:r>
          <w:rPr>
            <w:webHidden/>
          </w:rPr>
          <w:fldChar w:fldCharType="separate"/>
        </w:r>
        <w:r>
          <w:rPr>
            <w:webHidden/>
          </w:rPr>
          <w:t>10</w:t>
        </w:r>
        <w:r>
          <w:rPr>
            <w:webHidden/>
          </w:rPr>
          <w:fldChar w:fldCharType="end"/>
        </w:r>
      </w:hyperlink>
    </w:p>
    <w:p w14:paraId="2399725B" w14:textId="5A51FA7F"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12" w:history="1">
        <w:r w:rsidRPr="00721D62">
          <w:rPr>
            <w:rStyle w:val="Hipercze"/>
          </w:rPr>
          <w:t>9.1.2</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Grouping of intended uses for risk assessment</w:t>
        </w:r>
        <w:r>
          <w:rPr>
            <w:webHidden/>
          </w:rPr>
          <w:tab/>
        </w:r>
        <w:r>
          <w:rPr>
            <w:webHidden/>
          </w:rPr>
          <w:fldChar w:fldCharType="begin"/>
        </w:r>
        <w:r>
          <w:rPr>
            <w:webHidden/>
          </w:rPr>
          <w:instrText xml:space="preserve"> PAGEREF _Toc181090112 \h </w:instrText>
        </w:r>
        <w:r>
          <w:rPr>
            <w:webHidden/>
          </w:rPr>
        </w:r>
        <w:r>
          <w:rPr>
            <w:webHidden/>
          </w:rPr>
          <w:fldChar w:fldCharType="separate"/>
        </w:r>
        <w:r>
          <w:rPr>
            <w:webHidden/>
          </w:rPr>
          <w:t>10</w:t>
        </w:r>
        <w:r>
          <w:rPr>
            <w:webHidden/>
          </w:rPr>
          <w:fldChar w:fldCharType="end"/>
        </w:r>
      </w:hyperlink>
    </w:p>
    <w:p w14:paraId="50C4D703" w14:textId="30F8F198"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13" w:history="1">
        <w:r w:rsidRPr="00721D62">
          <w:rPr>
            <w:rStyle w:val="Hipercze"/>
          </w:rPr>
          <w:t>9.1.3</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Consideration of metabolites</w:t>
        </w:r>
        <w:r>
          <w:rPr>
            <w:webHidden/>
          </w:rPr>
          <w:tab/>
        </w:r>
        <w:r>
          <w:rPr>
            <w:webHidden/>
          </w:rPr>
          <w:fldChar w:fldCharType="begin"/>
        </w:r>
        <w:r>
          <w:rPr>
            <w:webHidden/>
          </w:rPr>
          <w:instrText xml:space="preserve"> PAGEREF _Toc181090113 \h </w:instrText>
        </w:r>
        <w:r>
          <w:rPr>
            <w:webHidden/>
          </w:rPr>
        </w:r>
        <w:r>
          <w:rPr>
            <w:webHidden/>
          </w:rPr>
          <w:fldChar w:fldCharType="separate"/>
        </w:r>
        <w:r>
          <w:rPr>
            <w:webHidden/>
          </w:rPr>
          <w:t>10</w:t>
        </w:r>
        <w:r>
          <w:rPr>
            <w:webHidden/>
          </w:rPr>
          <w:fldChar w:fldCharType="end"/>
        </w:r>
      </w:hyperlink>
    </w:p>
    <w:p w14:paraId="2A7972A5" w14:textId="7DF2ADB6" w:rsidR="0051148A" w:rsidRDefault="0051148A">
      <w:pPr>
        <w:pStyle w:val="Spistreci2"/>
        <w:rPr>
          <w:rFonts w:asciiTheme="minorHAnsi" w:eastAsiaTheme="minorEastAsia" w:hAnsiTheme="minorHAnsi" w:cstheme="minorBidi"/>
          <w:kern w:val="2"/>
          <w:sz w:val="22"/>
          <w:lang w:val="pl-PL" w:eastAsia="pl-PL"/>
          <w14:ligatures w14:val="standardContextual"/>
        </w:rPr>
      </w:pPr>
      <w:hyperlink w:anchor="_Toc181090114" w:history="1">
        <w:r w:rsidRPr="00721D62">
          <w:rPr>
            <w:rStyle w:val="Hipercze"/>
          </w:rPr>
          <w:t>9.2</w:t>
        </w:r>
        <w:r>
          <w:rPr>
            <w:rFonts w:asciiTheme="minorHAnsi" w:eastAsiaTheme="minorEastAsia" w:hAnsiTheme="minorHAnsi" w:cstheme="minorBidi"/>
            <w:kern w:val="2"/>
            <w:sz w:val="22"/>
            <w:lang w:val="pl-PL" w:eastAsia="pl-PL"/>
            <w14:ligatures w14:val="standardContextual"/>
          </w:rPr>
          <w:tab/>
        </w:r>
        <w:r w:rsidRPr="00721D62">
          <w:rPr>
            <w:rStyle w:val="Hipercze"/>
          </w:rPr>
          <w:t>Effects on birds (KCP 10.1.1)</w:t>
        </w:r>
        <w:r>
          <w:rPr>
            <w:webHidden/>
          </w:rPr>
          <w:tab/>
        </w:r>
        <w:r>
          <w:rPr>
            <w:webHidden/>
          </w:rPr>
          <w:fldChar w:fldCharType="begin"/>
        </w:r>
        <w:r>
          <w:rPr>
            <w:webHidden/>
          </w:rPr>
          <w:instrText xml:space="preserve"> PAGEREF _Toc181090114 \h </w:instrText>
        </w:r>
        <w:r>
          <w:rPr>
            <w:webHidden/>
          </w:rPr>
        </w:r>
        <w:r>
          <w:rPr>
            <w:webHidden/>
          </w:rPr>
          <w:fldChar w:fldCharType="separate"/>
        </w:r>
        <w:r>
          <w:rPr>
            <w:webHidden/>
          </w:rPr>
          <w:t>12</w:t>
        </w:r>
        <w:r>
          <w:rPr>
            <w:webHidden/>
          </w:rPr>
          <w:fldChar w:fldCharType="end"/>
        </w:r>
      </w:hyperlink>
    </w:p>
    <w:p w14:paraId="102FF4A4" w14:textId="5E520586"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15" w:history="1">
        <w:r w:rsidRPr="00721D62">
          <w:rPr>
            <w:rStyle w:val="Hipercze"/>
          </w:rPr>
          <w:t>9.2.1</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Toxicity data</w:t>
        </w:r>
        <w:r>
          <w:rPr>
            <w:webHidden/>
          </w:rPr>
          <w:tab/>
        </w:r>
        <w:r>
          <w:rPr>
            <w:webHidden/>
          </w:rPr>
          <w:fldChar w:fldCharType="begin"/>
        </w:r>
        <w:r>
          <w:rPr>
            <w:webHidden/>
          </w:rPr>
          <w:instrText xml:space="preserve"> PAGEREF _Toc181090115 \h </w:instrText>
        </w:r>
        <w:r>
          <w:rPr>
            <w:webHidden/>
          </w:rPr>
        </w:r>
        <w:r>
          <w:rPr>
            <w:webHidden/>
          </w:rPr>
          <w:fldChar w:fldCharType="separate"/>
        </w:r>
        <w:r>
          <w:rPr>
            <w:webHidden/>
          </w:rPr>
          <w:t>12</w:t>
        </w:r>
        <w:r>
          <w:rPr>
            <w:webHidden/>
          </w:rPr>
          <w:fldChar w:fldCharType="end"/>
        </w:r>
      </w:hyperlink>
    </w:p>
    <w:p w14:paraId="1AC9031C" w14:textId="1F44B495"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16" w:history="1">
        <w:r w:rsidRPr="00721D62">
          <w:rPr>
            <w:rStyle w:val="Hipercze"/>
            <w:lang w:val="en-GB"/>
          </w:rPr>
          <w:t>9.2.1.1</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Justification for new endpoints</w:t>
        </w:r>
        <w:r>
          <w:rPr>
            <w:webHidden/>
          </w:rPr>
          <w:tab/>
        </w:r>
        <w:r>
          <w:rPr>
            <w:webHidden/>
          </w:rPr>
          <w:fldChar w:fldCharType="begin"/>
        </w:r>
        <w:r>
          <w:rPr>
            <w:webHidden/>
          </w:rPr>
          <w:instrText xml:space="preserve"> PAGEREF _Toc181090116 \h </w:instrText>
        </w:r>
        <w:r>
          <w:rPr>
            <w:webHidden/>
          </w:rPr>
        </w:r>
        <w:r>
          <w:rPr>
            <w:webHidden/>
          </w:rPr>
          <w:fldChar w:fldCharType="separate"/>
        </w:r>
        <w:r>
          <w:rPr>
            <w:webHidden/>
          </w:rPr>
          <w:t>13</w:t>
        </w:r>
        <w:r>
          <w:rPr>
            <w:webHidden/>
          </w:rPr>
          <w:fldChar w:fldCharType="end"/>
        </w:r>
      </w:hyperlink>
    </w:p>
    <w:p w14:paraId="2C89003F" w14:textId="047F17F2"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17" w:history="1">
        <w:r w:rsidRPr="00721D62">
          <w:rPr>
            <w:rStyle w:val="Hipercze"/>
          </w:rPr>
          <w:t>9.2.2</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Risk assessment for spray applications</w:t>
        </w:r>
        <w:r>
          <w:rPr>
            <w:webHidden/>
          </w:rPr>
          <w:tab/>
        </w:r>
        <w:r>
          <w:rPr>
            <w:webHidden/>
          </w:rPr>
          <w:fldChar w:fldCharType="begin"/>
        </w:r>
        <w:r>
          <w:rPr>
            <w:webHidden/>
          </w:rPr>
          <w:instrText xml:space="preserve"> PAGEREF _Toc181090117 \h </w:instrText>
        </w:r>
        <w:r>
          <w:rPr>
            <w:webHidden/>
          </w:rPr>
        </w:r>
        <w:r>
          <w:rPr>
            <w:webHidden/>
          </w:rPr>
          <w:fldChar w:fldCharType="separate"/>
        </w:r>
        <w:r>
          <w:rPr>
            <w:webHidden/>
          </w:rPr>
          <w:t>13</w:t>
        </w:r>
        <w:r>
          <w:rPr>
            <w:webHidden/>
          </w:rPr>
          <w:fldChar w:fldCharType="end"/>
        </w:r>
      </w:hyperlink>
    </w:p>
    <w:p w14:paraId="1EDB37C5" w14:textId="2B5F8123"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18" w:history="1">
        <w:r w:rsidRPr="00721D62">
          <w:rPr>
            <w:rStyle w:val="Hipercze"/>
            <w:lang w:val="en-GB"/>
          </w:rPr>
          <w:t>9.2.2.1</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First-tier assessment (screening/generic focal species)</w:t>
        </w:r>
        <w:r>
          <w:rPr>
            <w:webHidden/>
          </w:rPr>
          <w:tab/>
        </w:r>
        <w:r>
          <w:rPr>
            <w:webHidden/>
          </w:rPr>
          <w:fldChar w:fldCharType="begin"/>
        </w:r>
        <w:r>
          <w:rPr>
            <w:webHidden/>
          </w:rPr>
          <w:instrText xml:space="preserve"> PAGEREF _Toc181090118 \h </w:instrText>
        </w:r>
        <w:r>
          <w:rPr>
            <w:webHidden/>
          </w:rPr>
        </w:r>
        <w:r>
          <w:rPr>
            <w:webHidden/>
          </w:rPr>
          <w:fldChar w:fldCharType="separate"/>
        </w:r>
        <w:r>
          <w:rPr>
            <w:webHidden/>
          </w:rPr>
          <w:t>18</w:t>
        </w:r>
        <w:r>
          <w:rPr>
            <w:webHidden/>
          </w:rPr>
          <w:fldChar w:fldCharType="end"/>
        </w:r>
      </w:hyperlink>
    </w:p>
    <w:p w14:paraId="5AF753F6" w14:textId="75EA090D"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19" w:history="1">
        <w:r w:rsidRPr="00721D62">
          <w:rPr>
            <w:rStyle w:val="Hipercze"/>
            <w:highlight w:val="green"/>
            <w:lang w:val="en-GB"/>
          </w:rPr>
          <w:t>9.2.2.2</w:t>
        </w:r>
        <w:r>
          <w:rPr>
            <w:rFonts w:asciiTheme="minorHAnsi" w:eastAsiaTheme="minorEastAsia" w:hAnsiTheme="minorHAnsi" w:cstheme="minorBidi"/>
            <w:kern w:val="2"/>
            <w:sz w:val="22"/>
            <w:szCs w:val="22"/>
            <w:lang w:val="pl-PL" w:eastAsia="pl-PL"/>
            <w14:ligatures w14:val="standardContextual"/>
          </w:rPr>
          <w:tab/>
        </w:r>
        <w:r w:rsidRPr="00721D62">
          <w:rPr>
            <w:rStyle w:val="Hipercze"/>
            <w:highlight w:val="green"/>
            <w:lang w:val="en-GB"/>
          </w:rPr>
          <w:t>Higher-tier risk assessment</w:t>
        </w:r>
        <w:r>
          <w:rPr>
            <w:webHidden/>
          </w:rPr>
          <w:tab/>
        </w:r>
        <w:r>
          <w:rPr>
            <w:webHidden/>
          </w:rPr>
          <w:fldChar w:fldCharType="begin"/>
        </w:r>
        <w:r>
          <w:rPr>
            <w:webHidden/>
          </w:rPr>
          <w:instrText xml:space="preserve"> PAGEREF _Toc181090119 \h </w:instrText>
        </w:r>
        <w:r>
          <w:rPr>
            <w:webHidden/>
          </w:rPr>
        </w:r>
        <w:r>
          <w:rPr>
            <w:webHidden/>
          </w:rPr>
          <w:fldChar w:fldCharType="separate"/>
        </w:r>
        <w:r>
          <w:rPr>
            <w:webHidden/>
          </w:rPr>
          <w:t>21</w:t>
        </w:r>
        <w:r>
          <w:rPr>
            <w:webHidden/>
          </w:rPr>
          <w:fldChar w:fldCharType="end"/>
        </w:r>
      </w:hyperlink>
    </w:p>
    <w:p w14:paraId="5D5CE493" w14:textId="035B6615"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20" w:history="1">
        <w:r w:rsidRPr="00721D62">
          <w:rPr>
            <w:rStyle w:val="Hipercze"/>
            <w:highlight w:val="green"/>
          </w:rPr>
          <w:t>9.2.2.3</w:t>
        </w:r>
        <w:r>
          <w:rPr>
            <w:rFonts w:asciiTheme="minorHAnsi" w:eastAsiaTheme="minorEastAsia" w:hAnsiTheme="minorHAnsi" w:cstheme="minorBidi"/>
            <w:kern w:val="2"/>
            <w:sz w:val="22"/>
            <w:szCs w:val="22"/>
            <w:lang w:val="pl-PL" w:eastAsia="pl-PL"/>
            <w14:ligatures w14:val="standardContextual"/>
          </w:rPr>
          <w:tab/>
        </w:r>
        <w:r w:rsidRPr="00721D62">
          <w:rPr>
            <w:rStyle w:val="Hipercze"/>
            <w:highlight w:val="green"/>
          </w:rPr>
          <w:t>Combined toxicity</w:t>
        </w:r>
        <w:r>
          <w:rPr>
            <w:webHidden/>
          </w:rPr>
          <w:tab/>
        </w:r>
        <w:r>
          <w:rPr>
            <w:webHidden/>
          </w:rPr>
          <w:fldChar w:fldCharType="begin"/>
        </w:r>
        <w:r>
          <w:rPr>
            <w:webHidden/>
          </w:rPr>
          <w:instrText xml:space="preserve"> PAGEREF _Toc181090120 \h </w:instrText>
        </w:r>
        <w:r>
          <w:rPr>
            <w:webHidden/>
          </w:rPr>
        </w:r>
        <w:r>
          <w:rPr>
            <w:webHidden/>
          </w:rPr>
          <w:fldChar w:fldCharType="separate"/>
        </w:r>
        <w:r>
          <w:rPr>
            <w:webHidden/>
          </w:rPr>
          <w:t>28</w:t>
        </w:r>
        <w:r>
          <w:rPr>
            <w:webHidden/>
          </w:rPr>
          <w:fldChar w:fldCharType="end"/>
        </w:r>
      </w:hyperlink>
    </w:p>
    <w:p w14:paraId="4FB9BDEF" w14:textId="2D6F874D"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21" w:history="1">
        <w:r w:rsidRPr="00721D62">
          <w:rPr>
            <w:rStyle w:val="Hipercze"/>
            <w:lang w:val="en-GB"/>
          </w:rPr>
          <w:t>9.2.2.4</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Drinking water exposure</w:t>
        </w:r>
        <w:r>
          <w:rPr>
            <w:webHidden/>
          </w:rPr>
          <w:tab/>
        </w:r>
        <w:r>
          <w:rPr>
            <w:webHidden/>
          </w:rPr>
          <w:fldChar w:fldCharType="begin"/>
        </w:r>
        <w:r>
          <w:rPr>
            <w:webHidden/>
          </w:rPr>
          <w:instrText xml:space="preserve"> PAGEREF _Toc181090121 \h </w:instrText>
        </w:r>
        <w:r>
          <w:rPr>
            <w:webHidden/>
          </w:rPr>
        </w:r>
        <w:r>
          <w:rPr>
            <w:webHidden/>
          </w:rPr>
          <w:fldChar w:fldCharType="separate"/>
        </w:r>
        <w:r>
          <w:rPr>
            <w:webHidden/>
          </w:rPr>
          <w:t>30</w:t>
        </w:r>
        <w:r>
          <w:rPr>
            <w:webHidden/>
          </w:rPr>
          <w:fldChar w:fldCharType="end"/>
        </w:r>
      </w:hyperlink>
    </w:p>
    <w:p w14:paraId="23B84E32" w14:textId="4DF6DD85"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22" w:history="1">
        <w:r w:rsidRPr="00721D62">
          <w:rPr>
            <w:rStyle w:val="Hipercze"/>
            <w:lang w:val="en-GB"/>
          </w:rPr>
          <w:t>9.2.2.5</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Effects of secondary poisoning</w:t>
        </w:r>
        <w:r>
          <w:rPr>
            <w:webHidden/>
          </w:rPr>
          <w:tab/>
        </w:r>
        <w:r>
          <w:rPr>
            <w:webHidden/>
          </w:rPr>
          <w:fldChar w:fldCharType="begin"/>
        </w:r>
        <w:r>
          <w:rPr>
            <w:webHidden/>
          </w:rPr>
          <w:instrText xml:space="preserve"> PAGEREF _Toc181090122 \h </w:instrText>
        </w:r>
        <w:r>
          <w:rPr>
            <w:webHidden/>
          </w:rPr>
        </w:r>
        <w:r>
          <w:rPr>
            <w:webHidden/>
          </w:rPr>
          <w:fldChar w:fldCharType="separate"/>
        </w:r>
        <w:r>
          <w:rPr>
            <w:webHidden/>
          </w:rPr>
          <w:t>31</w:t>
        </w:r>
        <w:r>
          <w:rPr>
            <w:webHidden/>
          </w:rPr>
          <w:fldChar w:fldCharType="end"/>
        </w:r>
      </w:hyperlink>
    </w:p>
    <w:p w14:paraId="709C9BDE" w14:textId="6399B846"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23" w:history="1">
        <w:r w:rsidRPr="00721D62">
          <w:rPr>
            <w:rStyle w:val="Hipercze"/>
            <w:lang w:val="en-GB"/>
          </w:rPr>
          <w:t>9.2.2.6</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Biomagnification in terrestrial food chains</w:t>
        </w:r>
        <w:r>
          <w:rPr>
            <w:webHidden/>
          </w:rPr>
          <w:tab/>
        </w:r>
        <w:r>
          <w:rPr>
            <w:webHidden/>
          </w:rPr>
          <w:fldChar w:fldCharType="begin"/>
        </w:r>
        <w:r>
          <w:rPr>
            <w:webHidden/>
          </w:rPr>
          <w:instrText xml:space="preserve"> PAGEREF _Toc181090123 \h </w:instrText>
        </w:r>
        <w:r>
          <w:rPr>
            <w:webHidden/>
          </w:rPr>
        </w:r>
        <w:r>
          <w:rPr>
            <w:webHidden/>
          </w:rPr>
          <w:fldChar w:fldCharType="separate"/>
        </w:r>
        <w:r>
          <w:rPr>
            <w:webHidden/>
          </w:rPr>
          <w:t>34</w:t>
        </w:r>
        <w:r>
          <w:rPr>
            <w:webHidden/>
          </w:rPr>
          <w:fldChar w:fldCharType="end"/>
        </w:r>
      </w:hyperlink>
    </w:p>
    <w:p w14:paraId="43148D55" w14:textId="1D38C4EE"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24" w:history="1">
        <w:r w:rsidRPr="00721D62">
          <w:rPr>
            <w:rStyle w:val="Hipercze"/>
          </w:rPr>
          <w:t>9.2.3</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Risk assessment for baits, pellets, granules, prills or treated seed</w:t>
        </w:r>
        <w:r>
          <w:rPr>
            <w:webHidden/>
          </w:rPr>
          <w:tab/>
        </w:r>
        <w:r>
          <w:rPr>
            <w:webHidden/>
          </w:rPr>
          <w:fldChar w:fldCharType="begin"/>
        </w:r>
        <w:r>
          <w:rPr>
            <w:webHidden/>
          </w:rPr>
          <w:instrText xml:space="preserve"> PAGEREF _Toc181090124 \h </w:instrText>
        </w:r>
        <w:r>
          <w:rPr>
            <w:webHidden/>
          </w:rPr>
        </w:r>
        <w:r>
          <w:rPr>
            <w:webHidden/>
          </w:rPr>
          <w:fldChar w:fldCharType="separate"/>
        </w:r>
        <w:r>
          <w:rPr>
            <w:webHidden/>
          </w:rPr>
          <w:t>34</w:t>
        </w:r>
        <w:r>
          <w:rPr>
            <w:webHidden/>
          </w:rPr>
          <w:fldChar w:fldCharType="end"/>
        </w:r>
      </w:hyperlink>
    </w:p>
    <w:p w14:paraId="067ECF1F" w14:textId="79D606A4"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25" w:history="1">
        <w:r w:rsidRPr="00721D62">
          <w:rPr>
            <w:rStyle w:val="Hipercze"/>
          </w:rPr>
          <w:t>9.2.4</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Overall conclusions</w:t>
        </w:r>
        <w:r>
          <w:rPr>
            <w:webHidden/>
          </w:rPr>
          <w:tab/>
        </w:r>
        <w:r>
          <w:rPr>
            <w:webHidden/>
          </w:rPr>
          <w:fldChar w:fldCharType="begin"/>
        </w:r>
        <w:r>
          <w:rPr>
            <w:webHidden/>
          </w:rPr>
          <w:instrText xml:space="preserve"> PAGEREF _Toc181090125 \h </w:instrText>
        </w:r>
        <w:r>
          <w:rPr>
            <w:webHidden/>
          </w:rPr>
        </w:r>
        <w:r>
          <w:rPr>
            <w:webHidden/>
          </w:rPr>
          <w:fldChar w:fldCharType="separate"/>
        </w:r>
        <w:r>
          <w:rPr>
            <w:webHidden/>
          </w:rPr>
          <w:t>34</w:t>
        </w:r>
        <w:r>
          <w:rPr>
            <w:webHidden/>
          </w:rPr>
          <w:fldChar w:fldCharType="end"/>
        </w:r>
      </w:hyperlink>
    </w:p>
    <w:p w14:paraId="49DC988D" w14:textId="7EFBDB5D" w:rsidR="0051148A" w:rsidRDefault="0051148A">
      <w:pPr>
        <w:pStyle w:val="Spistreci2"/>
        <w:rPr>
          <w:rFonts w:asciiTheme="minorHAnsi" w:eastAsiaTheme="minorEastAsia" w:hAnsiTheme="minorHAnsi" w:cstheme="minorBidi"/>
          <w:kern w:val="2"/>
          <w:sz w:val="22"/>
          <w:lang w:val="pl-PL" w:eastAsia="pl-PL"/>
          <w14:ligatures w14:val="standardContextual"/>
        </w:rPr>
      </w:pPr>
      <w:hyperlink w:anchor="_Toc181090126" w:history="1">
        <w:r w:rsidRPr="00721D62">
          <w:rPr>
            <w:rStyle w:val="Hipercze"/>
          </w:rPr>
          <w:t>9.3</w:t>
        </w:r>
        <w:r>
          <w:rPr>
            <w:rFonts w:asciiTheme="minorHAnsi" w:eastAsiaTheme="minorEastAsia" w:hAnsiTheme="minorHAnsi" w:cstheme="minorBidi"/>
            <w:kern w:val="2"/>
            <w:sz w:val="22"/>
            <w:lang w:val="pl-PL" w:eastAsia="pl-PL"/>
            <w14:ligatures w14:val="standardContextual"/>
          </w:rPr>
          <w:tab/>
        </w:r>
        <w:r w:rsidRPr="00721D62">
          <w:rPr>
            <w:rStyle w:val="Hipercze"/>
          </w:rPr>
          <w:t>Effects on terrestrial vertebrates other than birds (KCP 10.1.2)</w:t>
        </w:r>
        <w:r>
          <w:rPr>
            <w:webHidden/>
          </w:rPr>
          <w:tab/>
        </w:r>
        <w:r>
          <w:rPr>
            <w:webHidden/>
          </w:rPr>
          <w:fldChar w:fldCharType="begin"/>
        </w:r>
        <w:r>
          <w:rPr>
            <w:webHidden/>
          </w:rPr>
          <w:instrText xml:space="preserve"> PAGEREF _Toc181090126 \h </w:instrText>
        </w:r>
        <w:r>
          <w:rPr>
            <w:webHidden/>
          </w:rPr>
        </w:r>
        <w:r>
          <w:rPr>
            <w:webHidden/>
          </w:rPr>
          <w:fldChar w:fldCharType="separate"/>
        </w:r>
        <w:r>
          <w:rPr>
            <w:webHidden/>
          </w:rPr>
          <w:t>35</w:t>
        </w:r>
        <w:r>
          <w:rPr>
            <w:webHidden/>
          </w:rPr>
          <w:fldChar w:fldCharType="end"/>
        </w:r>
      </w:hyperlink>
    </w:p>
    <w:p w14:paraId="2ED52D38" w14:textId="603FF854"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27" w:history="1">
        <w:r w:rsidRPr="00721D62">
          <w:rPr>
            <w:rStyle w:val="Hipercze"/>
          </w:rPr>
          <w:t>9.3.1</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Toxicity data</w:t>
        </w:r>
        <w:r>
          <w:rPr>
            <w:webHidden/>
          </w:rPr>
          <w:tab/>
        </w:r>
        <w:r>
          <w:rPr>
            <w:webHidden/>
          </w:rPr>
          <w:fldChar w:fldCharType="begin"/>
        </w:r>
        <w:r>
          <w:rPr>
            <w:webHidden/>
          </w:rPr>
          <w:instrText xml:space="preserve"> PAGEREF _Toc181090127 \h </w:instrText>
        </w:r>
        <w:r>
          <w:rPr>
            <w:webHidden/>
          </w:rPr>
        </w:r>
        <w:r>
          <w:rPr>
            <w:webHidden/>
          </w:rPr>
          <w:fldChar w:fldCharType="separate"/>
        </w:r>
        <w:r>
          <w:rPr>
            <w:webHidden/>
          </w:rPr>
          <w:t>35</w:t>
        </w:r>
        <w:r>
          <w:rPr>
            <w:webHidden/>
          </w:rPr>
          <w:fldChar w:fldCharType="end"/>
        </w:r>
      </w:hyperlink>
    </w:p>
    <w:p w14:paraId="43348892" w14:textId="4FF607C5"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28" w:history="1">
        <w:r w:rsidRPr="00721D62">
          <w:rPr>
            <w:rStyle w:val="Hipercze"/>
            <w:lang w:val="en-GB"/>
          </w:rPr>
          <w:t>9.3.1.1</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Justification for new endpoints</w:t>
        </w:r>
        <w:r>
          <w:rPr>
            <w:webHidden/>
          </w:rPr>
          <w:tab/>
        </w:r>
        <w:r>
          <w:rPr>
            <w:webHidden/>
          </w:rPr>
          <w:fldChar w:fldCharType="begin"/>
        </w:r>
        <w:r>
          <w:rPr>
            <w:webHidden/>
          </w:rPr>
          <w:instrText xml:space="preserve"> PAGEREF _Toc181090128 \h </w:instrText>
        </w:r>
        <w:r>
          <w:rPr>
            <w:webHidden/>
          </w:rPr>
        </w:r>
        <w:r>
          <w:rPr>
            <w:webHidden/>
          </w:rPr>
          <w:fldChar w:fldCharType="separate"/>
        </w:r>
        <w:r>
          <w:rPr>
            <w:webHidden/>
          </w:rPr>
          <w:t>36</w:t>
        </w:r>
        <w:r>
          <w:rPr>
            <w:webHidden/>
          </w:rPr>
          <w:fldChar w:fldCharType="end"/>
        </w:r>
      </w:hyperlink>
    </w:p>
    <w:p w14:paraId="516830F7" w14:textId="17AEE1AD"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29" w:history="1">
        <w:r w:rsidRPr="00721D62">
          <w:rPr>
            <w:rStyle w:val="Hipercze"/>
          </w:rPr>
          <w:t>9.3.2</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Risk assessment for spray applications</w:t>
        </w:r>
        <w:r>
          <w:rPr>
            <w:webHidden/>
          </w:rPr>
          <w:tab/>
        </w:r>
        <w:r>
          <w:rPr>
            <w:webHidden/>
          </w:rPr>
          <w:fldChar w:fldCharType="begin"/>
        </w:r>
        <w:r>
          <w:rPr>
            <w:webHidden/>
          </w:rPr>
          <w:instrText xml:space="preserve"> PAGEREF _Toc181090129 \h </w:instrText>
        </w:r>
        <w:r>
          <w:rPr>
            <w:webHidden/>
          </w:rPr>
        </w:r>
        <w:r>
          <w:rPr>
            <w:webHidden/>
          </w:rPr>
          <w:fldChar w:fldCharType="separate"/>
        </w:r>
        <w:r>
          <w:rPr>
            <w:webHidden/>
          </w:rPr>
          <w:t>36</w:t>
        </w:r>
        <w:r>
          <w:rPr>
            <w:webHidden/>
          </w:rPr>
          <w:fldChar w:fldCharType="end"/>
        </w:r>
      </w:hyperlink>
    </w:p>
    <w:p w14:paraId="252B4B19" w14:textId="226882B6"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30" w:history="1">
        <w:r w:rsidRPr="00721D62">
          <w:rPr>
            <w:rStyle w:val="Hipercze"/>
            <w:highlight w:val="green"/>
            <w:lang w:val="en-GB"/>
          </w:rPr>
          <w:t>9.3.2.1</w:t>
        </w:r>
        <w:r>
          <w:rPr>
            <w:rFonts w:asciiTheme="minorHAnsi" w:eastAsiaTheme="minorEastAsia" w:hAnsiTheme="minorHAnsi" w:cstheme="minorBidi"/>
            <w:kern w:val="2"/>
            <w:sz w:val="22"/>
            <w:szCs w:val="22"/>
            <w:lang w:val="pl-PL" w:eastAsia="pl-PL"/>
            <w14:ligatures w14:val="standardContextual"/>
          </w:rPr>
          <w:tab/>
        </w:r>
        <w:r w:rsidRPr="00721D62">
          <w:rPr>
            <w:rStyle w:val="Hipercze"/>
            <w:highlight w:val="green"/>
            <w:lang w:val="en-GB"/>
          </w:rPr>
          <w:t>First-tier assessment (screening/generic focal species)</w:t>
        </w:r>
        <w:r>
          <w:rPr>
            <w:webHidden/>
          </w:rPr>
          <w:tab/>
        </w:r>
        <w:r>
          <w:rPr>
            <w:webHidden/>
          </w:rPr>
          <w:fldChar w:fldCharType="begin"/>
        </w:r>
        <w:r>
          <w:rPr>
            <w:webHidden/>
          </w:rPr>
          <w:instrText xml:space="preserve"> PAGEREF _Toc181090130 \h </w:instrText>
        </w:r>
        <w:r>
          <w:rPr>
            <w:webHidden/>
          </w:rPr>
        </w:r>
        <w:r>
          <w:rPr>
            <w:webHidden/>
          </w:rPr>
          <w:fldChar w:fldCharType="separate"/>
        </w:r>
        <w:r>
          <w:rPr>
            <w:webHidden/>
          </w:rPr>
          <w:t>39</w:t>
        </w:r>
        <w:r>
          <w:rPr>
            <w:webHidden/>
          </w:rPr>
          <w:fldChar w:fldCharType="end"/>
        </w:r>
      </w:hyperlink>
    </w:p>
    <w:p w14:paraId="08ECCFFB" w14:textId="6906A574"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31" w:history="1">
        <w:r w:rsidRPr="00721D62">
          <w:rPr>
            <w:rStyle w:val="Hipercze"/>
            <w:highlight w:val="green"/>
            <w:lang w:val="en-GB"/>
          </w:rPr>
          <w:t>9.3.2.2</w:t>
        </w:r>
        <w:r>
          <w:rPr>
            <w:rFonts w:asciiTheme="minorHAnsi" w:eastAsiaTheme="minorEastAsia" w:hAnsiTheme="minorHAnsi" w:cstheme="minorBidi"/>
            <w:kern w:val="2"/>
            <w:sz w:val="22"/>
            <w:szCs w:val="22"/>
            <w:lang w:val="pl-PL" w:eastAsia="pl-PL"/>
            <w14:ligatures w14:val="standardContextual"/>
          </w:rPr>
          <w:tab/>
        </w:r>
        <w:r w:rsidRPr="00721D62">
          <w:rPr>
            <w:rStyle w:val="Hipercze"/>
            <w:highlight w:val="green"/>
            <w:lang w:val="en-GB"/>
          </w:rPr>
          <w:t>Higher-tier risk assessment</w:t>
        </w:r>
        <w:r>
          <w:rPr>
            <w:webHidden/>
          </w:rPr>
          <w:tab/>
        </w:r>
        <w:r>
          <w:rPr>
            <w:webHidden/>
          </w:rPr>
          <w:fldChar w:fldCharType="begin"/>
        </w:r>
        <w:r>
          <w:rPr>
            <w:webHidden/>
          </w:rPr>
          <w:instrText xml:space="preserve"> PAGEREF _Toc181090131 \h </w:instrText>
        </w:r>
        <w:r>
          <w:rPr>
            <w:webHidden/>
          </w:rPr>
        </w:r>
        <w:r>
          <w:rPr>
            <w:webHidden/>
          </w:rPr>
          <w:fldChar w:fldCharType="separate"/>
        </w:r>
        <w:r>
          <w:rPr>
            <w:webHidden/>
          </w:rPr>
          <w:t>42</w:t>
        </w:r>
        <w:r>
          <w:rPr>
            <w:webHidden/>
          </w:rPr>
          <w:fldChar w:fldCharType="end"/>
        </w:r>
      </w:hyperlink>
    </w:p>
    <w:p w14:paraId="7FF3981C" w14:textId="7E2AE714"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32" w:history="1">
        <w:r w:rsidRPr="00721D62">
          <w:rPr>
            <w:rStyle w:val="Hipercze"/>
            <w:highlight w:val="green"/>
          </w:rPr>
          <w:t>9.3.2.3</w:t>
        </w:r>
        <w:r>
          <w:rPr>
            <w:rFonts w:asciiTheme="minorHAnsi" w:eastAsiaTheme="minorEastAsia" w:hAnsiTheme="minorHAnsi" w:cstheme="minorBidi"/>
            <w:kern w:val="2"/>
            <w:sz w:val="22"/>
            <w:szCs w:val="22"/>
            <w:lang w:val="pl-PL" w:eastAsia="pl-PL"/>
            <w14:ligatures w14:val="standardContextual"/>
          </w:rPr>
          <w:tab/>
        </w:r>
        <w:r w:rsidRPr="00721D62">
          <w:rPr>
            <w:rStyle w:val="Hipercze"/>
            <w:highlight w:val="green"/>
          </w:rPr>
          <w:t>Combined toxicity</w:t>
        </w:r>
        <w:r>
          <w:rPr>
            <w:webHidden/>
          </w:rPr>
          <w:tab/>
        </w:r>
        <w:r>
          <w:rPr>
            <w:webHidden/>
          </w:rPr>
          <w:fldChar w:fldCharType="begin"/>
        </w:r>
        <w:r>
          <w:rPr>
            <w:webHidden/>
          </w:rPr>
          <w:instrText xml:space="preserve"> PAGEREF _Toc181090132 \h </w:instrText>
        </w:r>
        <w:r>
          <w:rPr>
            <w:webHidden/>
          </w:rPr>
        </w:r>
        <w:r>
          <w:rPr>
            <w:webHidden/>
          </w:rPr>
          <w:fldChar w:fldCharType="separate"/>
        </w:r>
        <w:r>
          <w:rPr>
            <w:webHidden/>
          </w:rPr>
          <w:t>42</w:t>
        </w:r>
        <w:r>
          <w:rPr>
            <w:webHidden/>
          </w:rPr>
          <w:fldChar w:fldCharType="end"/>
        </w:r>
      </w:hyperlink>
    </w:p>
    <w:p w14:paraId="3F1F78C3" w14:textId="0AE37C6E"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33" w:history="1">
        <w:r w:rsidRPr="00721D62">
          <w:rPr>
            <w:rStyle w:val="Hipercze"/>
            <w:lang w:val="en-GB"/>
          </w:rPr>
          <w:t>9.3.2.4</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Drinking water exposure</w:t>
        </w:r>
        <w:r>
          <w:rPr>
            <w:webHidden/>
          </w:rPr>
          <w:tab/>
        </w:r>
        <w:r>
          <w:rPr>
            <w:webHidden/>
          </w:rPr>
          <w:fldChar w:fldCharType="begin"/>
        </w:r>
        <w:r>
          <w:rPr>
            <w:webHidden/>
          </w:rPr>
          <w:instrText xml:space="preserve"> PAGEREF _Toc181090133 \h </w:instrText>
        </w:r>
        <w:r>
          <w:rPr>
            <w:webHidden/>
          </w:rPr>
        </w:r>
        <w:r>
          <w:rPr>
            <w:webHidden/>
          </w:rPr>
          <w:fldChar w:fldCharType="separate"/>
        </w:r>
        <w:r>
          <w:rPr>
            <w:webHidden/>
          </w:rPr>
          <w:t>44</w:t>
        </w:r>
        <w:r>
          <w:rPr>
            <w:webHidden/>
          </w:rPr>
          <w:fldChar w:fldCharType="end"/>
        </w:r>
      </w:hyperlink>
    </w:p>
    <w:p w14:paraId="35689DCB" w14:textId="26BE781F"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34" w:history="1">
        <w:r w:rsidRPr="00721D62">
          <w:rPr>
            <w:rStyle w:val="Hipercze"/>
            <w:lang w:val="en-GB"/>
          </w:rPr>
          <w:t>9.3.2.5</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Effects of secondary poisoning</w:t>
        </w:r>
        <w:r>
          <w:rPr>
            <w:webHidden/>
          </w:rPr>
          <w:tab/>
        </w:r>
        <w:r>
          <w:rPr>
            <w:webHidden/>
          </w:rPr>
          <w:fldChar w:fldCharType="begin"/>
        </w:r>
        <w:r>
          <w:rPr>
            <w:webHidden/>
          </w:rPr>
          <w:instrText xml:space="preserve"> PAGEREF _Toc181090134 \h </w:instrText>
        </w:r>
        <w:r>
          <w:rPr>
            <w:webHidden/>
          </w:rPr>
        </w:r>
        <w:r>
          <w:rPr>
            <w:webHidden/>
          </w:rPr>
          <w:fldChar w:fldCharType="separate"/>
        </w:r>
        <w:r>
          <w:rPr>
            <w:webHidden/>
          </w:rPr>
          <w:t>44</w:t>
        </w:r>
        <w:r>
          <w:rPr>
            <w:webHidden/>
          </w:rPr>
          <w:fldChar w:fldCharType="end"/>
        </w:r>
      </w:hyperlink>
    </w:p>
    <w:p w14:paraId="097A3D21" w14:textId="66F25EE0"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35" w:history="1">
        <w:r w:rsidRPr="00721D62">
          <w:rPr>
            <w:rStyle w:val="Hipercze"/>
            <w:lang w:val="en-GB"/>
          </w:rPr>
          <w:t>9.3.2.6</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Biomagnification in terrestrial food chains</w:t>
        </w:r>
        <w:r>
          <w:rPr>
            <w:webHidden/>
          </w:rPr>
          <w:tab/>
        </w:r>
        <w:r>
          <w:rPr>
            <w:webHidden/>
          </w:rPr>
          <w:fldChar w:fldCharType="begin"/>
        </w:r>
        <w:r>
          <w:rPr>
            <w:webHidden/>
          </w:rPr>
          <w:instrText xml:space="preserve"> PAGEREF _Toc181090135 \h </w:instrText>
        </w:r>
        <w:r>
          <w:rPr>
            <w:webHidden/>
          </w:rPr>
        </w:r>
        <w:r>
          <w:rPr>
            <w:webHidden/>
          </w:rPr>
          <w:fldChar w:fldCharType="separate"/>
        </w:r>
        <w:r>
          <w:rPr>
            <w:webHidden/>
          </w:rPr>
          <w:t>47</w:t>
        </w:r>
        <w:r>
          <w:rPr>
            <w:webHidden/>
          </w:rPr>
          <w:fldChar w:fldCharType="end"/>
        </w:r>
      </w:hyperlink>
    </w:p>
    <w:p w14:paraId="3187E04C" w14:textId="27C7BD82"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36" w:history="1">
        <w:r w:rsidRPr="00721D62">
          <w:rPr>
            <w:rStyle w:val="Hipercze"/>
          </w:rPr>
          <w:t>9.3.3</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Risk assessment for baits, pellets, granules, prills or treated seed</w:t>
        </w:r>
        <w:r>
          <w:rPr>
            <w:webHidden/>
          </w:rPr>
          <w:tab/>
        </w:r>
        <w:r>
          <w:rPr>
            <w:webHidden/>
          </w:rPr>
          <w:fldChar w:fldCharType="begin"/>
        </w:r>
        <w:r>
          <w:rPr>
            <w:webHidden/>
          </w:rPr>
          <w:instrText xml:space="preserve"> PAGEREF _Toc181090136 \h </w:instrText>
        </w:r>
        <w:r>
          <w:rPr>
            <w:webHidden/>
          </w:rPr>
        </w:r>
        <w:r>
          <w:rPr>
            <w:webHidden/>
          </w:rPr>
          <w:fldChar w:fldCharType="separate"/>
        </w:r>
        <w:r>
          <w:rPr>
            <w:webHidden/>
          </w:rPr>
          <w:t>47</w:t>
        </w:r>
        <w:r>
          <w:rPr>
            <w:webHidden/>
          </w:rPr>
          <w:fldChar w:fldCharType="end"/>
        </w:r>
      </w:hyperlink>
    </w:p>
    <w:p w14:paraId="44B49E1F" w14:textId="059CA6C9"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37" w:history="1">
        <w:r w:rsidRPr="00721D62">
          <w:rPr>
            <w:rStyle w:val="Hipercze"/>
          </w:rPr>
          <w:t>9.3.4</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Overall conclusions</w:t>
        </w:r>
        <w:r>
          <w:rPr>
            <w:webHidden/>
          </w:rPr>
          <w:tab/>
        </w:r>
        <w:r>
          <w:rPr>
            <w:webHidden/>
          </w:rPr>
          <w:fldChar w:fldCharType="begin"/>
        </w:r>
        <w:r>
          <w:rPr>
            <w:webHidden/>
          </w:rPr>
          <w:instrText xml:space="preserve"> PAGEREF _Toc181090137 \h </w:instrText>
        </w:r>
        <w:r>
          <w:rPr>
            <w:webHidden/>
          </w:rPr>
        </w:r>
        <w:r>
          <w:rPr>
            <w:webHidden/>
          </w:rPr>
          <w:fldChar w:fldCharType="separate"/>
        </w:r>
        <w:r>
          <w:rPr>
            <w:webHidden/>
          </w:rPr>
          <w:t>47</w:t>
        </w:r>
        <w:r>
          <w:rPr>
            <w:webHidden/>
          </w:rPr>
          <w:fldChar w:fldCharType="end"/>
        </w:r>
      </w:hyperlink>
    </w:p>
    <w:p w14:paraId="6022F549" w14:textId="0F2BCA3A" w:rsidR="0051148A" w:rsidRDefault="0051148A">
      <w:pPr>
        <w:pStyle w:val="Spistreci2"/>
        <w:rPr>
          <w:rFonts w:asciiTheme="minorHAnsi" w:eastAsiaTheme="minorEastAsia" w:hAnsiTheme="minorHAnsi" w:cstheme="minorBidi"/>
          <w:kern w:val="2"/>
          <w:sz w:val="22"/>
          <w:lang w:val="pl-PL" w:eastAsia="pl-PL"/>
          <w14:ligatures w14:val="standardContextual"/>
        </w:rPr>
      </w:pPr>
      <w:hyperlink w:anchor="_Toc181090138" w:history="1">
        <w:r w:rsidRPr="00721D62">
          <w:rPr>
            <w:rStyle w:val="Hipercze"/>
          </w:rPr>
          <w:t>9.4</w:t>
        </w:r>
        <w:r>
          <w:rPr>
            <w:rFonts w:asciiTheme="minorHAnsi" w:eastAsiaTheme="minorEastAsia" w:hAnsiTheme="minorHAnsi" w:cstheme="minorBidi"/>
            <w:kern w:val="2"/>
            <w:sz w:val="22"/>
            <w:lang w:val="pl-PL" w:eastAsia="pl-PL"/>
            <w14:ligatures w14:val="standardContextual"/>
          </w:rPr>
          <w:tab/>
        </w:r>
        <w:r w:rsidRPr="00721D62">
          <w:rPr>
            <w:rStyle w:val="Hipercze"/>
          </w:rPr>
          <w:t>Effects on other terrestrial vertebrate wildlife (reptiles and amphibians) (KCP 10.1.3)</w:t>
        </w:r>
        <w:r>
          <w:rPr>
            <w:webHidden/>
          </w:rPr>
          <w:tab/>
        </w:r>
        <w:r>
          <w:rPr>
            <w:webHidden/>
          </w:rPr>
          <w:fldChar w:fldCharType="begin"/>
        </w:r>
        <w:r>
          <w:rPr>
            <w:webHidden/>
          </w:rPr>
          <w:instrText xml:space="preserve"> PAGEREF _Toc181090138 \h </w:instrText>
        </w:r>
        <w:r>
          <w:rPr>
            <w:webHidden/>
          </w:rPr>
        </w:r>
        <w:r>
          <w:rPr>
            <w:webHidden/>
          </w:rPr>
          <w:fldChar w:fldCharType="separate"/>
        </w:r>
        <w:r>
          <w:rPr>
            <w:webHidden/>
          </w:rPr>
          <w:t>48</w:t>
        </w:r>
        <w:r>
          <w:rPr>
            <w:webHidden/>
          </w:rPr>
          <w:fldChar w:fldCharType="end"/>
        </w:r>
      </w:hyperlink>
    </w:p>
    <w:p w14:paraId="3828CC2F" w14:textId="75C0F0DF" w:rsidR="0051148A" w:rsidRDefault="0051148A">
      <w:pPr>
        <w:pStyle w:val="Spistreci2"/>
        <w:rPr>
          <w:rFonts w:asciiTheme="minorHAnsi" w:eastAsiaTheme="minorEastAsia" w:hAnsiTheme="minorHAnsi" w:cstheme="minorBidi"/>
          <w:kern w:val="2"/>
          <w:sz w:val="22"/>
          <w:lang w:val="pl-PL" w:eastAsia="pl-PL"/>
          <w14:ligatures w14:val="standardContextual"/>
        </w:rPr>
      </w:pPr>
      <w:hyperlink w:anchor="_Toc181090139" w:history="1">
        <w:r w:rsidRPr="00721D62">
          <w:rPr>
            <w:rStyle w:val="Hipercze"/>
          </w:rPr>
          <w:t>9.5</w:t>
        </w:r>
        <w:r>
          <w:rPr>
            <w:rFonts w:asciiTheme="minorHAnsi" w:eastAsiaTheme="minorEastAsia" w:hAnsiTheme="minorHAnsi" w:cstheme="minorBidi"/>
            <w:kern w:val="2"/>
            <w:sz w:val="22"/>
            <w:lang w:val="pl-PL" w:eastAsia="pl-PL"/>
            <w14:ligatures w14:val="standardContextual"/>
          </w:rPr>
          <w:tab/>
        </w:r>
        <w:r w:rsidRPr="00721D62">
          <w:rPr>
            <w:rStyle w:val="Hipercze"/>
          </w:rPr>
          <w:t>Effects on aquatic organisms (KCP 10.2)</w:t>
        </w:r>
        <w:r>
          <w:rPr>
            <w:webHidden/>
          </w:rPr>
          <w:tab/>
        </w:r>
        <w:r>
          <w:rPr>
            <w:webHidden/>
          </w:rPr>
          <w:fldChar w:fldCharType="begin"/>
        </w:r>
        <w:r>
          <w:rPr>
            <w:webHidden/>
          </w:rPr>
          <w:instrText xml:space="preserve"> PAGEREF _Toc181090139 \h </w:instrText>
        </w:r>
        <w:r>
          <w:rPr>
            <w:webHidden/>
          </w:rPr>
        </w:r>
        <w:r>
          <w:rPr>
            <w:webHidden/>
          </w:rPr>
          <w:fldChar w:fldCharType="separate"/>
        </w:r>
        <w:r>
          <w:rPr>
            <w:webHidden/>
          </w:rPr>
          <w:t>48</w:t>
        </w:r>
        <w:r>
          <w:rPr>
            <w:webHidden/>
          </w:rPr>
          <w:fldChar w:fldCharType="end"/>
        </w:r>
      </w:hyperlink>
    </w:p>
    <w:p w14:paraId="102DF8AD" w14:textId="2AFB7D44"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40" w:history="1">
        <w:r w:rsidRPr="00721D62">
          <w:rPr>
            <w:rStyle w:val="Hipercze"/>
          </w:rPr>
          <w:t>9.5.1</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Toxicity data</w:t>
        </w:r>
        <w:r>
          <w:rPr>
            <w:webHidden/>
          </w:rPr>
          <w:tab/>
        </w:r>
        <w:r>
          <w:rPr>
            <w:webHidden/>
          </w:rPr>
          <w:fldChar w:fldCharType="begin"/>
        </w:r>
        <w:r>
          <w:rPr>
            <w:webHidden/>
          </w:rPr>
          <w:instrText xml:space="preserve"> PAGEREF _Toc181090140 \h </w:instrText>
        </w:r>
        <w:r>
          <w:rPr>
            <w:webHidden/>
          </w:rPr>
        </w:r>
        <w:r>
          <w:rPr>
            <w:webHidden/>
          </w:rPr>
          <w:fldChar w:fldCharType="separate"/>
        </w:r>
        <w:r>
          <w:rPr>
            <w:webHidden/>
          </w:rPr>
          <w:t>48</w:t>
        </w:r>
        <w:r>
          <w:rPr>
            <w:webHidden/>
          </w:rPr>
          <w:fldChar w:fldCharType="end"/>
        </w:r>
      </w:hyperlink>
    </w:p>
    <w:p w14:paraId="4EA9B0E8" w14:textId="3A0E8BAF"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41" w:history="1">
        <w:r w:rsidRPr="00721D62">
          <w:rPr>
            <w:rStyle w:val="Hipercze"/>
            <w:lang w:val="en-GB"/>
          </w:rPr>
          <w:t>9.5.1.1</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Justification for new endpoints</w:t>
        </w:r>
        <w:r>
          <w:rPr>
            <w:webHidden/>
          </w:rPr>
          <w:tab/>
        </w:r>
        <w:r>
          <w:rPr>
            <w:webHidden/>
          </w:rPr>
          <w:fldChar w:fldCharType="begin"/>
        </w:r>
        <w:r>
          <w:rPr>
            <w:webHidden/>
          </w:rPr>
          <w:instrText xml:space="preserve"> PAGEREF _Toc181090141 \h </w:instrText>
        </w:r>
        <w:r>
          <w:rPr>
            <w:webHidden/>
          </w:rPr>
        </w:r>
        <w:r>
          <w:rPr>
            <w:webHidden/>
          </w:rPr>
          <w:fldChar w:fldCharType="separate"/>
        </w:r>
        <w:r>
          <w:rPr>
            <w:webHidden/>
          </w:rPr>
          <w:t>52</w:t>
        </w:r>
        <w:r>
          <w:rPr>
            <w:webHidden/>
          </w:rPr>
          <w:fldChar w:fldCharType="end"/>
        </w:r>
      </w:hyperlink>
    </w:p>
    <w:p w14:paraId="5EF486A0" w14:textId="7DDE0D7A"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42" w:history="1">
        <w:r w:rsidRPr="00721D62">
          <w:rPr>
            <w:rStyle w:val="Hipercze"/>
          </w:rPr>
          <w:t>9.5.2</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Risk assessment</w:t>
        </w:r>
        <w:r>
          <w:rPr>
            <w:webHidden/>
          </w:rPr>
          <w:tab/>
        </w:r>
        <w:r>
          <w:rPr>
            <w:webHidden/>
          </w:rPr>
          <w:fldChar w:fldCharType="begin"/>
        </w:r>
        <w:r>
          <w:rPr>
            <w:webHidden/>
          </w:rPr>
          <w:instrText xml:space="preserve"> PAGEREF _Toc181090142 \h </w:instrText>
        </w:r>
        <w:r>
          <w:rPr>
            <w:webHidden/>
          </w:rPr>
        </w:r>
        <w:r>
          <w:rPr>
            <w:webHidden/>
          </w:rPr>
          <w:fldChar w:fldCharType="separate"/>
        </w:r>
        <w:r>
          <w:rPr>
            <w:webHidden/>
          </w:rPr>
          <w:t>52</w:t>
        </w:r>
        <w:r>
          <w:rPr>
            <w:webHidden/>
          </w:rPr>
          <w:fldChar w:fldCharType="end"/>
        </w:r>
      </w:hyperlink>
    </w:p>
    <w:p w14:paraId="65DD99DD" w14:textId="579036DC"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43" w:history="1">
        <w:r w:rsidRPr="00721D62">
          <w:rPr>
            <w:rStyle w:val="Hipercze"/>
            <w:highlight w:val="green"/>
            <w:lang w:val="en-GB"/>
          </w:rPr>
          <w:t>9.5.2.1</w:t>
        </w:r>
        <w:r>
          <w:rPr>
            <w:rFonts w:asciiTheme="minorHAnsi" w:eastAsiaTheme="minorEastAsia" w:hAnsiTheme="minorHAnsi" w:cstheme="minorBidi"/>
            <w:kern w:val="2"/>
            <w:sz w:val="22"/>
            <w:szCs w:val="22"/>
            <w:lang w:val="pl-PL" w:eastAsia="pl-PL"/>
            <w14:ligatures w14:val="standardContextual"/>
          </w:rPr>
          <w:tab/>
        </w:r>
        <w:r w:rsidRPr="00721D62">
          <w:rPr>
            <w:rStyle w:val="Hipercze"/>
            <w:highlight w:val="green"/>
            <w:lang w:val="en-GB"/>
          </w:rPr>
          <w:t>Prothioconazole</w:t>
        </w:r>
        <w:r>
          <w:rPr>
            <w:webHidden/>
          </w:rPr>
          <w:tab/>
        </w:r>
        <w:r>
          <w:rPr>
            <w:webHidden/>
          </w:rPr>
          <w:fldChar w:fldCharType="begin"/>
        </w:r>
        <w:r>
          <w:rPr>
            <w:webHidden/>
          </w:rPr>
          <w:instrText xml:space="preserve"> PAGEREF _Toc181090143 \h </w:instrText>
        </w:r>
        <w:r>
          <w:rPr>
            <w:webHidden/>
          </w:rPr>
        </w:r>
        <w:r>
          <w:rPr>
            <w:webHidden/>
          </w:rPr>
          <w:fldChar w:fldCharType="separate"/>
        </w:r>
        <w:r>
          <w:rPr>
            <w:webHidden/>
          </w:rPr>
          <w:t>54</w:t>
        </w:r>
        <w:r>
          <w:rPr>
            <w:webHidden/>
          </w:rPr>
          <w:fldChar w:fldCharType="end"/>
        </w:r>
      </w:hyperlink>
    </w:p>
    <w:p w14:paraId="0164A927" w14:textId="7AF6807A"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44" w:history="1">
        <w:r w:rsidRPr="00721D62">
          <w:rPr>
            <w:rStyle w:val="Hipercze"/>
            <w:highlight w:val="green"/>
            <w:lang w:val="en-GB"/>
          </w:rPr>
          <w:t>9.5.2.2</w:t>
        </w:r>
        <w:r>
          <w:rPr>
            <w:rFonts w:asciiTheme="minorHAnsi" w:eastAsiaTheme="minorEastAsia" w:hAnsiTheme="minorHAnsi" w:cstheme="minorBidi"/>
            <w:kern w:val="2"/>
            <w:sz w:val="22"/>
            <w:szCs w:val="22"/>
            <w:lang w:val="pl-PL" w:eastAsia="pl-PL"/>
            <w14:ligatures w14:val="standardContextual"/>
          </w:rPr>
          <w:tab/>
        </w:r>
        <w:r w:rsidRPr="00721D62">
          <w:rPr>
            <w:rStyle w:val="Hipercze"/>
            <w:highlight w:val="green"/>
            <w:lang w:val="en-GB"/>
          </w:rPr>
          <w:t>Metabolites of prothioconazole</w:t>
        </w:r>
        <w:r>
          <w:rPr>
            <w:webHidden/>
          </w:rPr>
          <w:tab/>
        </w:r>
        <w:r>
          <w:rPr>
            <w:webHidden/>
          </w:rPr>
          <w:fldChar w:fldCharType="begin"/>
        </w:r>
        <w:r>
          <w:rPr>
            <w:webHidden/>
          </w:rPr>
          <w:instrText xml:space="preserve"> PAGEREF _Toc181090144 \h </w:instrText>
        </w:r>
        <w:r>
          <w:rPr>
            <w:webHidden/>
          </w:rPr>
        </w:r>
        <w:r>
          <w:rPr>
            <w:webHidden/>
          </w:rPr>
          <w:fldChar w:fldCharType="separate"/>
        </w:r>
        <w:r>
          <w:rPr>
            <w:webHidden/>
          </w:rPr>
          <w:t>55</w:t>
        </w:r>
        <w:r>
          <w:rPr>
            <w:webHidden/>
          </w:rPr>
          <w:fldChar w:fldCharType="end"/>
        </w:r>
      </w:hyperlink>
    </w:p>
    <w:p w14:paraId="0DB9E5EF" w14:textId="1619FD8A"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45" w:history="1">
        <w:r w:rsidRPr="00721D62">
          <w:rPr>
            <w:rStyle w:val="Hipercze"/>
            <w:highlight w:val="green"/>
            <w:lang w:val="en-GB"/>
          </w:rPr>
          <w:t>9.5.2.3</w:t>
        </w:r>
        <w:r>
          <w:rPr>
            <w:rFonts w:asciiTheme="minorHAnsi" w:eastAsiaTheme="minorEastAsia" w:hAnsiTheme="minorHAnsi" w:cstheme="minorBidi"/>
            <w:kern w:val="2"/>
            <w:sz w:val="22"/>
            <w:szCs w:val="22"/>
            <w:lang w:val="pl-PL" w:eastAsia="pl-PL"/>
            <w14:ligatures w14:val="standardContextual"/>
          </w:rPr>
          <w:tab/>
        </w:r>
        <w:r w:rsidRPr="00721D62">
          <w:rPr>
            <w:rStyle w:val="Hipercze"/>
            <w:highlight w:val="green"/>
            <w:lang w:val="en-GB"/>
          </w:rPr>
          <w:t>Spiroxamine</w:t>
        </w:r>
        <w:r>
          <w:rPr>
            <w:webHidden/>
          </w:rPr>
          <w:tab/>
        </w:r>
        <w:r>
          <w:rPr>
            <w:webHidden/>
          </w:rPr>
          <w:fldChar w:fldCharType="begin"/>
        </w:r>
        <w:r>
          <w:rPr>
            <w:webHidden/>
          </w:rPr>
          <w:instrText xml:space="preserve"> PAGEREF _Toc181090145 \h </w:instrText>
        </w:r>
        <w:r>
          <w:rPr>
            <w:webHidden/>
          </w:rPr>
        </w:r>
        <w:r>
          <w:rPr>
            <w:webHidden/>
          </w:rPr>
          <w:fldChar w:fldCharType="separate"/>
        </w:r>
        <w:r>
          <w:rPr>
            <w:webHidden/>
          </w:rPr>
          <w:t>60</w:t>
        </w:r>
        <w:r>
          <w:rPr>
            <w:webHidden/>
          </w:rPr>
          <w:fldChar w:fldCharType="end"/>
        </w:r>
      </w:hyperlink>
    </w:p>
    <w:p w14:paraId="2FB6AE1C" w14:textId="77BA4F97"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46" w:history="1">
        <w:r w:rsidRPr="00721D62">
          <w:rPr>
            <w:rStyle w:val="Hipercze"/>
            <w:highlight w:val="green"/>
            <w:lang w:val="en-GB"/>
          </w:rPr>
          <w:t>9.5.2.4</w:t>
        </w:r>
        <w:r>
          <w:rPr>
            <w:rFonts w:asciiTheme="minorHAnsi" w:eastAsiaTheme="minorEastAsia" w:hAnsiTheme="minorHAnsi" w:cstheme="minorBidi"/>
            <w:kern w:val="2"/>
            <w:sz w:val="22"/>
            <w:szCs w:val="22"/>
            <w:lang w:val="pl-PL" w:eastAsia="pl-PL"/>
            <w14:ligatures w14:val="standardContextual"/>
          </w:rPr>
          <w:tab/>
        </w:r>
        <w:r w:rsidRPr="00721D62">
          <w:rPr>
            <w:rStyle w:val="Hipercze"/>
            <w:highlight w:val="green"/>
            <w:lang w:val="en-GB"/>
          </w:rPr>
          <w:t>Metabolites of sprioxamine</w:t>
        </w:r>
        <w:r>
          <w:rPr>
            <w:webHidden/>
          </w:rPr>
          <w:tab/>
        </w:r>
        <w:r>
          <w:rPr>
            <w:webHidden/>
          </w:rPr>
          <w:fldChar w:fldCharType="begin"/>
        </w:r>
        <w:r>
          <w:rPr>
            <w:webHidden/>
          </w:rPr>
          <w:instrText xml:space="preserve"> PAGEREF _Toc181090146 \h </w:instrText>
        </w:r>
        <w:r>
          <w:rPr>
            <w:webHidden/>
          </w:rPr>
        </w:r>
        <w:r>
          <w:rPr>
            <w:webHidden/>
          </w:rPr>
          <w:fldChar w:fldCharType="separate"/>
        </w:r>
        <w:r>
          <w:rPr>
            <w:webHidden/>
          </w:rPr>
          <w:t>75</w:t>
        </w:r>
        <w:r>
          <w:rPr>
            <w:webHidden/>
          </w:rPr>
          <w:fldChar w:fldCharType="end"/>
        </w:r>
      </w:hyperlink>
    </w:p>
    <w:p w14:paraId="0E423491" w14:textId="32B12D6E"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47" w:history="1">
        <w:r w:rsidRPr="00721D62">
          <w:rPr>
            <w:rStyle w:val="Hipercze"/>
            <w:highlight w:val="green"/>
            <w:lang w:val="en-GB"/>
          </w:rPr>
          <w:t>9.5.2.5</w:t>
        </w:r>
        <w:r>
          <w:rPr>
            <w:rFonts w:asciiTheme="minorHAnsi" w:eastAsiaTheme="minorEastAsia" w:hAnsiTheme="minorHAnsi" w:cstheme="minorBidi"/>
            <w:kern w:val="2"/>
            <w:sz w:val="22"/>
            <w:szCs w:val="22"/>
            <w:lang w:val="pl-PL" w:eastAsia="pl-PL"/>
            <w14:ligatures w14:val="standardContextual"/>
          </w:rPr>
          <w:tab/>
        </w:r>
        <w:r w:rsidRPr="00721D62">
          <w:rPr>
            <w:rStyle w:val="Hipercze"/>
            <w:highlight w:val="green"/>
            <w:lang w:val="en-GB"/>
          </w:rPr>
          <w:t>Mixture toxicity of the product</w:t>
        </w:r>
        <w:r>
          <w:rPr>
            <w:webHidden/>
          </w:rPr>
          <w:tab/>
        </w:r>
        <w:r>
          <w:rPr>
            <w:webHidden/>
          </w:rPr>
          <w:fldChar w:fldCharType="begin"/>
        </w:r>
        <w:r>
          <w:rPr>
            <w:webHidden/>
          </w:rPr>
          <w:instrText xml:space="preserve"> PAGEREF _Toc181090147 \h </w:instrText>
        </w:r>
        <w:r>
          <w:rPr>
            <w:webHidden/>
          </w:rPr>
        </w:r>
        <w:r>
          <w:rPr>
            <w:webHidden/>
          </w:rPr>
          <w:fldChar w:fldCharType="separate"/>
        </w:r>
        <w:r>
          <w:rPr>
            <w:webHidden/>
          </w:rPr>
          <w:t>76</w:t>
        </w:r>
        <w:r>
          <w:rPr>
            <w:webHidden/>
          </w:rPr>
          <w:fldChar w:fldCharType="end"/>
        </w:r>
      </w:hyperlink>
    </w:p>
    <w:p w14:paraId="1CE745FA" w14:textId="3B69E60B"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48" w:history="1">
        <w:r w:rsidRPr="00721D62">
          <w:rPr>
            <w:rStyle w:val="Hipercze"/>
          </w:rPr>
          <w:t>9.5.3</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Overall conclusions</w:t>
        </w:r>
        <w:r>
          <w:rPr>
            <w:webHidden/>
          </w:rPr>
          <w:tab/>
        </w:r>
        <w:r>
          <w:rPr>
            <w:webHidden/>
          </w:rPr>
          <w:fldChar w:fldCharType="begin"/>
        </w:r>
        <w:r>
          <w:rPr>
            <w:webHidden/>
          </w:rPr>
          <w:instrText xml:space="preserve"> PAGEREF _Toc181090148 \h </w:instrText>
        </w:r>
        <w:r>
          <w:rPr>
            <w:webHidden/>
          </w:rPr>
        </w:r>
        <w:r>
          <w:rPr>
            <w:webHidden/>
          </w:rPr>
          <w:fldChar w:fldCharType="separate"/>
        </w:r>
        <w:r>
          <w:rPr>
            <w:webHidden/>
          </w:rPr>
          <w:t>80</w:t>
        </w:r>
        <w:r>
          <w:rPr>
            <w:webHidden/>
          </w:rPr>
          <w:fldChar w:fldCharType="end"/>
        </w:r>
      </w:hyperlink>
    </w:p>
    <w:p w14:paraId="6F7458DA" w14:textId="3A820AD5" w:rsidR="0051148A" w:rsidRDefault="0051148A">
      <w:pPr>
        <w:pStyle w:val="Spistreci2"/>
        <w:rPr>
          <w:rFonts w:asciiTheme="minorHAnsi" w:eastAsiaTheme="minorEastAsia" w:hAnsiTheme="minorHAnsi" w:cstheme="minorBidi"/>
          <w:kern w:val="2"/>
          <w:sz w:val="22"/>
          <w:lang w:val="pl-PL" w:eastAsia="pl-PL"/>
          <w14:ligatures w14:val="standardContextual"/>
        </w:rPr>
      </w:pPr>
      <w:hyperlink w:anchor="_Toc181090149" w:history="1">
        <w:r w:rsidRPr="00721D62">
          <w:rPr>
            <w:rStyle w:val="Hipercze"/>
          </w:rPr>
          <w:t>9.6</w:t>
        </w:r>
        <w:r>
          <w:rPr>
            <w:rFonts w:asciiTheme="minorHAnsi" w:eastAsiaTheme="minorEastAsia" w:hAnsiTheme="minorHAnsi" w:cstheme="minorBidi"/>
            <w:kern w:val="2"/>
            <w:sz w:val="22"/>
            <w:lang w:val="pl-PL" w:eastAsia="pl-PL"/>
            <w14:ligatures w14:val="standardContextual"/>
          </w:rPr>
          <w:tab/>
        </w:r>
        <w:r w:rsidRPr="00721D62">
          <w:rPr>
            <w:rStyle w:val="Hipercze"/>
          </w:rPr>
          <w:t>Effects on bees (KCP 10.3.1)</w:t>
        </w:r>
        <w:r>
          <w:rPr>
            <w:webHidden/>
          </w:rPr>
          <w:tab/>
        </w:r>
        <w:r>
          <w:rPr>
            <w:webHidden/>
          </w:rPr>
          <w:fldChar w:fldCharType="begin"/>
        </w:r>
        <w:r>
          <w:rPr>
            <w:webHidden/>
          </w:rPr>
          <w:instrText xml:space="preserve"> PAGEREF _Toc181090149 \h </w:instrText>
        </w:r>
        <w:r>
          <w:rPr>
            <w:webHidden/>
          </w:rPr>
        </w:r>
        <w:r>
          <w:rPr>
            <w:webHidden/>
          </w:rPr>
          <w:fldChar w:fldCharType="separate"/>
        </w:r>
        <w:r>
          <w:rPr>
            <w:webHidden/>
          </w:rPr>
          <w:t>81</w:t>
        </w:r>
        <w:r>
          <w:rPr>
            <w:webHidden/>
          </w:rPr>
          <w:fldChar w:fldCharType="end"/>
        </w:r>
      </w:hyperlink>
    </w:p>
    <w:p w14:paraId="5D81A143" w14:textId="5762C97A"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50" w:history="1">
        <w:r w:rsidRPr="00721D62">
          <w:rPr>
            <w:rStyle w:val="Hipercze"/>
          </w:rPr>
          <w:t>9.6.1</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Toxicity data</w:t>
        </w:r>
        <w:r>
          <w:rPr>
            <w:webHidden/>
          </w:rPr>
          <w:tab/>
        </w:r>
        <w:r>
          <w:rPr>
            <w:webHidden/>
          </w:rPr>
          <w:fldChar w:fldCharType="begin"/>
        </w:r>
        <w:r>
          <w:rPr>
            <w:webHidden/>
          </w:rPr>
          <w:instrText xml:space="preserve"> PAGEREF _Toc181090150 \h </w:instrText>
        </w:r>
        <w:r>
          <w:rPr>
            <w:webHidden/>
          </w:rPr>
        </w:r>
        <w:r>
          <w:rPr>
            <w:webHidden/>
          </w:rPr>
          <w:fldChar w:fldCharType="separate"/>
        </w:r>
        <w:r>
          <w:rPr>
            <w:webHidden/>
          </w:rPr>
          <w:t>81</w:t>
        </w:r>
        <w:r>
          <w:rPr>
            <w:webHidden/>
          </w:rPr>
          <w:fldChar w:fldCharType="end"/>
        </w:r>
      </w:hyperlink>
    </w:p>
    <w:p w14:paraId="51146586" w14:textId="4A67443A"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51" w:history="1">
        <w:r w:rsidRPr="00721D62">
          <w:rPr>
            <w:rStyle w:val="Hipercze"/>
            <w:lang w:val="en-GB"/>
          </w:rPr>
          <w:t>9.6.1.1</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Justification for new endpoints</w:t>
        </w:r>
        <w:r>
          <w:rPr>
            <w:webHidden/>
          </w:rPr>
          <w:tab/>
        </w:r>
        <w:r>
          <w:rPr>
            <w:webHidden/>
          </w:rPr>
          <w:fldChar w:fldCharType="begin"/>
        </w:r>
        <w:r>
          <w:rPr>
            <w:webHidden/>
          </w:rPr>
          <w:instrText xml:space="preserve"> PAGEREF _Toc181090151 \h </w:instrText>
        </w:r>
        <w:r>
          <w:rPr>
            <w:webHidden/>
          </w:rPr>
        </w:r>
        <w:r>
          <w:rPr>
            <w:webHidden/>
          </w:rPr>
          <w:fldChar w:fldCharType="separate"/>
        </w:r>
        <w:r>
          <w:rPr>
            <w:webHidden/>
          </w:rPr>
          <w:t>81</w:t>
        </w:r>
        <w:r>
          <w:rPr>
            <w:webHidden/>
          </w:rPr>
          <w:fldChar w:fldCharType="end"/>
        </w:r>
      </w:hyperlink>
    </w:p>
    <w:p w14:paraId="1687ABE2" w14:textId="3D9C91A1"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52" w:history="1">
        <w:r w:rsidRPr="00721D62">
          <w:rPr>
            <w:rStyle w:val="Hipercze"/>
          </w:rPr>
          <w:t>9.6.2</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Risk assessment</w:t>
        </w:r>
        <w:r>
          <w:rPr>
            <w:webHidden/>
          </w:rPr>
          <w:tab/>
        </w:r>
        <w:r>
          <w:rPr>
            <w:webHidden/>
          </w:rPr>
          <w:fldChar w:fldCharType="begin"/>
        </w:r>
        <w:r>
          <w:rPr>
            <w:webHidden/>
          </w:rPr>
          <w:instrText xml:space="preserve"> PAGEREF _Toc181090152 \h </w:instrText>
        </w:r>
        <w:r>
          <w:rPr>
            <w:webHidden/>
          </w:rPr>
        </w:r>
        <w:r>
          <w:rPr>
            <w:webHidden/>
          </w:rPr>
          <w:fldChar w:fldCharType="separate"/>
        </w:r>
        <w:r>
          <w:rPr>
            <w:webHidden/>
          </w:rPr>
          <w:t>82</w:t>
        </w:r>
        <w:r>
          <w:rPr>
            <w:webHidden/>
          </w:rPr>
          <w:fldChar w:fldCharType="end"/>
        </w:r>
      </w:hyperlink>
    </w:p>
    <w:p w14:paraId="6DD9CDA6" w14:textId="79758A46"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53" w:history="1">
        <w:r w:rsidRPr="00721D62">
          <w:rPr>
            <w:rStyle w:val="Hipercze"/>
            <w:lang w:val="en-GB"/>
          </w:rPr>
          <w:t>9.6.2.1</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Hazard quotients for bees</w:t>
        </w:r>
        <w:r>
          <w:rPr>
            <w:webHidden/>
          </w:rPr>
          <w:tab/>
        </w:r>
        <w:r>
          <w:rPr>
            <w:webHidden/>
          </w:rPr>
          <w:fldChar w:fldCharType="begin"/>
        </w:r>
        <w:r>
          <w:rPr>
            <w:webHidden/>
          </w:rPr>
          <w:instrText xml:space="preserve"> PAGEREF _Toc181090153 \h </w:instrText>
        </w:r>
        <w:r>
          <w:rPr>
            <w:webHidden/>
          </w:rPr>
        </w:r>
        <w:r>
          <w:rPr>
            <w:webHidden/>
          </w:rPr>
          <w:fldChar w:fldCharType="separate"/>
        </w:r>
        <w:r>
          <w:rPr>
            <w:webHidden/>
          </w:rPr>
          <w:t>82</w:t>
        </w:r>
        <w:r>
          <w:rPr>
            <w:webHidden/>
          </w:rPr>
          <w:fldChar w:fldCharType="end"/>
        </w:r>
      </w:hyperlink>
    </w:p>
    <w:p w14:paraId="57B33D42" w14:textId="7F110228"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54" w:history="1">
        <w:r w:rsidRPr="00721D62">
          <w:rPr>
            <w:rStyle w:val="Hipercze"/>
            <w:lang w:val="en-GB"/>
          </w:rPr>
          <w:t>9.6.2.2</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Higher-tier risk assessment for bees (tunnel test, field studies)</w:t>
        </w:r>
        <w:r>
          <w:rPr>
            <w:webHidden/>
          </w:rPr>
          <w:tab/>
        </w:r>
        <w:r>
          <w:rPr>
            <w:webHidden/>
          </w:rPr>
          <w:fldChar w:fldCharType="begin"/>
        </w:r>
        <w:r>
          <w:rPr>
            <w:webHidden/>
          </w:rPr>
          <w:instrText xml:space="preserve"> PAGEREF _Toc181090154 \h </w:instrText>
        </w:r>
        <w:r>
          <w:rPr>
            <w:webHidden/>
          </w:rPr>
        </w:r>
        <w:r>
          <w:rPr>
            <w:webHidden/>
          </w:rPr>
          <w:fldChar w:fldCharType="separate"/>
        </w:r>
        <w:r>
          <w:rPr>
            <w:webHidden/>
          </w:rPr>
          <w:t>83</w:t>
        </w:r>
        <w:r>
          <w:rPr>
            <w:webHidden/>
          </w:rPr>
          <w:fldChar w:fldCharType="end"/>
        </w:r>
      </w:hyperlink>
    </w:p>
    <w:p w14:paraId="1241F2CF" w14:textId="567CA16B"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55" w:history="1">
        <w:r w:rsidRPr="00721D62">
          <w:rPr>
            <w:rStyle w:val="Hipercze"/>
          </w:rPr>
          <w:t>9.6.3</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Effects on bumble bees</w:t>
        </w:r>
        <w:r>
          <w:rPr>
            <w:webHidden/>
          </w:rPr>
          <w:tab/>
        </w:r>
        <w:r>
          <w:rPr>
            <w:webHidden/>
          </w:rPr>
          <w:fldChar w:fldCharType="begin"/>
        </w:r>
        <w:r>
          <w:rPr>
            <w:webHidden/>
          </w:rPr>
          <w:instrText xml:space="preserve"> PAGEREF _Toc181090155 \h </w:instrText>
        </w:r>
        <w:r>
          <w:rPr>
            <w:webHidden/>
          </w:rPr>
        </w:r>
        <w:r>
          <w:rPr>
            <w:webHidden/>
          </w:rPr>
          <w:fldChar w:fldCharType="separate"/>
        </w:r>
        <w:r>
          <w:rPr>
            <w:webHidden/>
          </w:rPr>
          <w:t>83</w:t>
        </w:r>
        <w:r>
          <w:rPr>
            <w:webHidden/>
          </w:rPr>
          <w:fldChar w:fldCharType="end"/>
        </w:r>
      </w:hyperlink>
    </w:p>
    <w:p w14:paraId="070C9CE9" w14:textId="53A80510"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56" w:history="1">
        <w:r w:rsidRPr="00721D62">
          <w:rPr>
            <w:rStyle w:val="Hipercze"/>
          </w:rPr>
          <w:t>9.6.4</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Effects on solitary bees</w:t>
        </w:r>
        <w:r>
          <w:rPr>
            <w:webHidden/>
          </w:rPr>
          <w:tab/>
        </w:r>
        <w:r>
          <w:rPr>
            <w:webHidden/>
          </w:rPr>
          <w:fldChar w:fldCharType="begin"/>
        </w:r>
        <w:r>
          <w:rPr>
            <w:webHidden/>
          </w:rPr>
          <w:instrText xml:space="preserve"> PAGEREF _Toc181090156 \h </w:instrText>
        </w:r>
        <w:r>
          <w:rPr>
            <w:webHidden/>
          </w:rPr>
        </w:r>
        <w:r>
          <w:rPr>
            <w:webHidden/>
          </w:rPr>
          <w:fldChar w:fldCharType="separate"/>
        </w:r>
        <w:r>
          <w:rPr>
            <w:webHidden/>
          </w:rPr>
          <w:t>83</w:t>
        </w:r>
        <w:r>
          <w:rPr>
            <w:webHidden/>
          </w:rPr>
          <w:fldChar w:fldCharType="end"/>
        </w:r>
      </w:hyperlink>
    </w:p>
    <w:p w14:paraId="09EC427B" w14:textId="591F0370"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57" w:history="1">
        <w:r w:rsidRPr="00721D62">
          <w:rPr>
            <w:rStyle w:val="Hipercze"/>
          </w:rPr>
          <w:t>9.6.5</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Overall conclusions</w:t>
        </w:r>
        <w:r>
          <w:rPr>
            <w:webHidden/>
          </w:rPr>
          <w:tab/>
        </w:r>
        <w:r>
          <w:rPr>
            <w:webHidden/>
          </w:rPr>
          <w:fldChar w:fldCharType="begin"/>
        </w:r>
        <w:r>
          <w:rPr>
            <w:webHidden/>
          </w:rPr>
          <w:instrText xml:space="preserve"> PAGEREF _Toc181090157 \h </w:instrText>
        </w:r>
        <w:r>
          <w:rPr>
            <w:webHidden/>
          </w:rPr>
        </w:r>
        <w:r>
          <w:rPr>
            <w:webHidden/>
          </w:rPr>
          <w:fldChar w:fldCharType="separate"/>
        </w:r>
        <w:r>
          <w:rPr>
            <w:webHidden/>
          </w:rPr>
          <w:t>83</w:t>
        </w:r>
        <w:r>
          <w:rPr>
            <w:webHidden/>
          </w:rPr>
          <w:fldChar w:fldCharType="end"/>
        </w:r>
      </w:hyperlink>
    </w:p>
    <w:p w14:paraId="47BF2620" w14:textId="37C02776" w:rsidR="0051148A" w:rsidRDefault="0051148A">
      <w:pPr>
        <w:pStyle w:val="Spistreci2"/>
        <w:rPr>
          <w:rFonts w:asciiTheme="minorHAnsi" w:eastAsiaTheme="minorEastAsia" w:hAnsiTheme="minorHAnsi" w:cstheme="minorBidi"/>
          <w:kern w:val="2"/>
          <w:sz w:val="22"/>
          <w:lang w:val="pl-PL" w:eastAsia="pl-PL"/>
          <w14:ligatures w14:val="standardContextual"/>
        </w:rPr>
      </w:pPr>
      <w:hyperlink w:anchor="_Toc181090158" w:history="1">
        <w:r w:rsidRPr="00721D62">
          <w:rPr>
            <w:rStyle w:val="Hipercze"/>
          </w:rPr>
          <w:t>9.7</w:t>
        </w:r>
        <w:r>
          <w:rPr>
            <w:rFonts w:asciiTheme="minorHAnsi" w:eastAsiaTheme="minorEastAsia" w:hAnsiTheme="minorHAnsi" w:cstheme="minorBidi"/>
            <w:kern w:val="2"/>
            <w:sz w:val="22"/>
            <w:lang w:val="pl-PL" w:eastAsia="pl-PL"/>
            <w14:ligatures w14:val="standardContextual"/>
          </w:rPr>
          <w:tab/>
        </w:r>
        <w:r w:rsidRPr="00721D62">
          <w:rPr>
            <w:rStyle w:val="Hipercze"/>
          </w:rPr>
          <w:t>Effects on arthropods other than bees (KCP 10.3.2)</w:t>
        </w:r>
        <w:r>
          <w:rPr>
            <w:webHidden/>
          </w:rPr>
          <w:tab/>
        </w:r>
        <w:r>
          <w:rPr>
            <w:webHidden/>
          </w:rPr>
          <w:fldChar w:fldCharType="begin"/>
        </w:r>
        <w:r>
          <w:rPr>
            <w:webHidden/>
          </w:rPr>
          <w:instrText xml:space="preserve"> PAGEREF _Toc181090158 \h </w:instrText>
        </w:r>
        <w:r>
          <w:rPr>
            <w:webHidden/>
          </w:rPr>
        </w:r>
        <w:r>
          <w:rPr>
            <w:webHidden/>
          </w:rPr>
          <w:fldChar w:fldCharType="separate"/>
        </w:r>
        <w:r>
          <w:rPr>
            <w:webHidden/>
          </w:rPr>
          <w:t>84</w:t>
        </w:r>
        <w:r>
          <w:rPr>
            <w:webHidden/>
          </w:rPr>
          <w:fldChar w:fldCharType="end"/>
        </w:r>
      </w:hyperlink>
    </w:p>
    <w:p w14:paraId="0B26715F" w14:textId="5F60FC99"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59" w:history="1">
        <w:r w:rsidRPr="00721D62">
          <w:rPr>
            <w:rStyle w:val="Hipercze"/>
          </w:rPr>
          <w:t>9.7.1</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Toxicity data</w:t>
        </w:r>
        <w:r>
          <w:rPr>
            <w:webHidden/>
          </w:rPr>
          <w:tab/>
        </w:r>
        <w:r>
          <w:rPr>
            <w:webHidden/>
          </w:rPr>
          <w:fldChar w:fldCharType="begin"/>
        </w:r>
        <w:r>
          <w:rPr>
            <w:webHidden/>
          </w:rPr>
          <w:instrText xml:space="preserve"> PAGEREF _Toc181090159 \h </w:instrText>
        </w:r>
        <w:r>
          <w:rPr>
            <w:webHidden/>
          </w:rPr>
        </w:r>
        <w:r>
          <w:rPr>
            <w:webHidden/>
          </w:rPr>
          <w:fldChar w:fldCharType="separate"/>
        </w:r>
        <w:r>
          <w:rPr>
            <w:webHidden/>
          </w:rPr>
          <w:t>84</w:t>
        </w:r>
        <w:r>
          <w:rPr>
            <w:webHidden/>
          </w:rPr>
          <w:fldChar w:fldCharType="end"/>
        </w:r>
      </w:hyperlink>
    </w:p>
    <w:p w14:paraId="5CD7F186" w14:textId="501557C1"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60" w:history="1">
        <w:r w:rsidRPr="00721D62">
          <w:rPr>
            <w:rStyle w:val="Hipercze"/>
            <w:lang w:val="en-GB"/>
          </w:rPr>
          <w:t>9.7.1.1</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Justification for new endpoints</w:t>
        </w:r>
        <w:r>
          <w:rPr>
            <w:webHidden/>
          </w:rPr>
          <w:tab/>
        </w:r>
        <w:r>
          <w:rPr>
            <w:webHidden/>
          </w:rPr>
          <w:fldChar w:fldCharType="begin"/>
        </w:r>
        <w:r>
          <w:rPr>
            <w:webHidden/>
          </w:rPr>
          <w:instrText xml:space="preserve"> PAGEREF _Toc181090160 \h </w:instrText>
        </w:r>
        <w:r>
          <w:rPr>
            <w:webHidden/>
          </w:rPr>
        </w:r>
        <w:r>
          <w:rPr>
            <w:webHidden/>
          </w:rPr>
          <w:fldChar w:fldCharType="separate"/>
        </w:r>
        <w:r>
          <w:rPr>
            <w:webHidden/>
          </w:rPr>
          <w:t>85</w:t>
        </w:r>
        <w:r>
          <w:rPr>
            <w:webHidden/>
          </w:rPr>
          <w:fldChar w:fldCharType="end"/>
        </w:r>
      </w:hyperlink>
    </w:p>
    <w:p w14:paraId="63597B5E" w14:textId="31AAB6CE"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61" w:history="1">
        <w:r w:rsidRPr="00721D62">
          <w:rPr>
            <w:rStyle w:val="Hipercze"/>
          </w:rPr>
          <w:t>9.7.2</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Risk assessment</w:t>
        </w:r>
        <w:r>
          <w:rPr>
            <w:webHidden/>
          </w:rPr>
          <w:tab/>
        </w:r>
        <w:r>
          <w:rPr>
            <w:webHidden/>
          </w:rPr>
          <w:fldChar w:fldCharType="begin"/>
        </w:r>
        <w:r>
          <w:rPr>
            <w:webHidden/>
          </w:rPr>
          <w:instrText xml:space="preserve"> PAGEREF _Toc181090161 \h </w:instrText>
        </w:r>
        <w:r>
          <w:rPr>
            <w:webHidden/>
          </w:rPr>
        </w:r>
        <w:r>
          <w:rPr>
            <w:webHidden/>
          </w:rPr>
          <w:fldChar w:fldCharType="separate"/>
        </w:r>
        <w:r>
          <w:rPr>
            <w:webHidden/>
          </w:rPr>
          <w:t>86</w:t>
        </w:r>
        <w:r>
          <w:rPr>
            <w:webHidden/>
          </w:rPr>
          <w:fldChar w:fldCharType="end"/>
        </w:r>
      </w:hyperlink>
    </w:p>
    <w:p w14:paraId="7ADEAF3E" w14:textId="0B1CA673"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62" w:history="1">
        <w:r w:rsidRPr="00721D62">
          <w:rPr>
            <w:rStyle w:val="Hipercze"/>
            <w:lang w:val="en-GB"/>
          </w:rPr>
          <w:t>9.7.2.1</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Risk assessment for in-field exposure</w:t>
        </w:r>
        <w:r>
          <w:rPr>
            <w:webHidden/>
          </w:rPr>
          <w:tab/>
        </w:r>
        <w:r>
          <w:rPr>
            <w:webHidden/>
          </w:rPr>
          <w:fldChar w:fldCharType="begin"/>
        </w:r>
        <w:r>
          <w:rPr>
            <w:webHidden/>
          </w:rPr>
          <w:instrText xml:space="preserve"> PAGEREF _Toc181090162 \h </w:instrText>
        </w:r>
        <w:r>
          <w:rPr>
            <w:webHidden/>
          </w:rPr>
        </w:r>
        <w:r>
          <w:rPr>
            <w:webHidden/>
          </w:rPr>
          <w:fldChar w:fldCharType="separate"/>
        </w:r>
        <w:r>
          <w:rPr>
            <w:webHidden/>
          </w:rPr>
          <w:t>86</w:t>
        </w:r>
        <w:r>
          <w:rPr>
            <w:webHidden/>
          </w:rPr>
          <w:fldChar w:fldCharType="end"/>
        </w:r>
      </w:hyperlink>
    </w:p>
    <w:p w14:paraId="4BF5E585" w14:textId="3E63AA0D"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63" w:history="1">
        <w:r w:rsidRPr="00721D62">
          <w:rPr>
            <w:rStyle w:val="Hipercze"/>
            <w:lang w:val="en-GB"/>
          </w:rPr>
          <w:t>9.7.2.2</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Risk assessment for off-field exposure</w:t>
        </w:r>
        <w:r>
          <w:rPr>
            <w:webHidden/>
          </w:rPr>
          <w:tab/>
        </w:r>
        <w:r>
          <w:rPr>
            <w:webHidden/>
          </w:rPr>
          <w:fldChar w:fldCharType="begin"/>
        </w:r>
        <w:r>
          <w:rPr>
            <w:webHidden/>
          </w:rPr>
          <w:instrText xml:space="preserve"> PAGEREF _Toc181090163 \h </w:instrText>
        </w:r>
        <w:r>
          <w:rPr>
            <w:webHidden/>
          </w:rPr>
        </w:r>
        <w:r>
          <w:rPr>
            <w:webHidden/>
          </w:rPr>
          <w:fldChar w:fldCharType="separate"/>
        </w:r>
        <w:r>
          <w:rPr>
            <w:webHidden/>
          </w:rPr>
          <w:t>87</w:t>
        </w:r>
        <w:r>
          <w:rPr>
            <w:webHidden/>
          </w:rPr>
          <w:fldChar w:fldCharType="end"/>
        </w:r>
      </w:hyperlink>
    </w:p>
    <w:p w14:paraId="3372ECDE" w14:textId="7C6AD796"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64" w:history="1">
        <w:r w:rsidRPr="00721D62">
          <w:rPr>
            <w:rStyle w:val="Hipercze"/>
            <w:lang w:val="en-GB"/>
          </w:rPr>
          <w:t>9.7.2.3</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Additional higher-tier risk assessment</w:t>
        </w:r>
        <w:r>
          <w:rPr>
            <w:webHidden/>
          </w:rPr>
          <w:tab/>
        </w:r>
        <w:r>
          <w:rPr>
            <w:webHidden/>
          </w:rPr>
          <w:fldChar w:fldCharType="begin"/>
        </w:r>
        <w:r>
          <w:rPr>
            <w:webHidden/>
          </w:rPr>
          <w:instrText xml:space="preserve"> PAGEREF _Toc181090164 \h </w:instrText>
        </w:r>
        <w:r>
          <w:rPr>
            <w:webHidden/>
          </w:rPr>
        </w:r>
        <w:r>
          <w:rPr>
            <w:webHidden/>
          </w:rPr>
          <w:fldChar w:fldCharType="separate"/>
        </w:r>
        <w:r>
          <w:rPr>
            <w:webHidden/>
          </w:rPr>
          <w:t>88</w:t>
        </w:r>
        <w:r>
          <w:rPr>
            <w:webHidden/>
          </w:rPr>
          <w:fldChar w:fldCharType="end"/>
        </w:r>
      </w:hyperlink>
    </w:p>
    <w:p w14:paraId="5AF5DA69" w14:textId="7A14249B"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65" w:history="1">
        <w:r w:rsidRPr="00721D62">
          <w:rPr>
            <w:rStyle w:val="Hipercze"/>
            <w:lang w:val="en-GB"/>
          </w:rPr>
          <w:t>9.7.2.4</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Risk mitigation measures</w:t>
        </w:r>
        <w:r>
          <w:rPr>
            <w:webHidden/>
          </w:rPr>
          <w:tab/>
        </w:r>
        <w:r>
          <w:rPr>
            <w:webHidden/>
          </w:rPr>
          <w:fldChar w:fldCharType="begin"/>
        </w:r>
        <w:r>
          <w:rPr>
            <w:webHidden/>
          </w:rPr>
          <w:instrText xml:space="preserve"> PAGEREF _Toc181090165 \h </w:instrText>
        </w:r>
        <w:r>
          <w:rPr>
            <w:webHidden/>
          </w:rPr>
        </w:r>
        <w:r>
          <w:rPr>
            <w:webHidden/>
          </w:rPr>
          <w:fldChar w:fldCharType="separate"/>
        </w:r>
        <w:r>
          <w:rPr>
            <w:webHidden/>
          </w:rPr>
          <w:t>88</w:t>
        </w:r>
        <w:r>
          <w:rPr>
            <w:webHidden/>
          </w:rPr>
          <w:fldChar w:fldCharType="end"/>
        </w:r>
      </w:hyperlink>
    </w:p>
    <w:p w14:paraId="24C8DF37" w14:textId="527AA5D2"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66" w:history="1">
        <w:r w:rsidRPr="00721D62">
          <w:rPr>
            <w:rStyle w:val="Hipercze"/>
          </w:rPr>
          <w:t>9.7.3</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Overall conclusions</w:t>
        </w:r>
        <w:r>
          <w:rPr>
            <w:webHidden/>
          </w:rPr>
          <w:tab/>
        </w:r>
        <w:r>
          <w:rPr>
            <w:webHidden/>
          </w:rPr>
          <w:fldChar w:fldCharType="begin"/>
        </w:r>
        <w:r>
          <w:rPr>
            <w:webHidden/>
          </w:rPr>
          <w:instrText xml:space="preserve"> PAGEREF _Toc181090166 \h </w:instrText>
        </w:r>
        <w:r>
          <w:rPr>
            <w:webHidden/>
          </w:rPr>
        </w:r>
        <w:r>
          <w:rPr>
            <w:webHidden/>
          </w:rPr>
          <w:fldChar w:fldCharType="separate"/>
        </w:r>
        <w:r>
          <w:rPr>
            <w:webHidden/>
          </w:rPr>
          <w:t>88</w:t>
        </w:r>
        <w:r>
          <w:rPr>
            <w:webHidden/>
          </w:rPr>
          <w:fldChar w:fldCharType="end"/>
        </w:r>
      </w:hyperlink>
    </w:p>
    <w:p w14:paraId="4927F821" w14:textId="1C2CE360" w:rsidR="0051148A" w:rsidRDefault="0051148A">
      <w:pPr>
        <w:pStyle w:val="Spistreci2"/>
        <w:rPr>
          <w:rFonts w:asciiTheme="minorHAnsi" w:eastAsiaTheme="minorEastAsia" w:hAnsiTheme="minorHAnsi" w:cstheme="minorBidi"/>
          <w:kern w:val="2"/>
          <w:sz w:val="22"/>
          <w:lang w:val="pl-PL" w:eastAsia="pl-PL"/>
          <w14:ligatures w14:val="standardContextual"/>
        </w:rPr>
      </w:pPr>
      <w:hyperlink w:anchor="_Toc181090167" w:history="1">
        <w:r w:rsidRPr="00721D62">
          <w:rPr>
            <w:rStyle w:val="Hipercze"/>
          </w:rPr>
          <w:t>9.8</w:t>
        </w:r>
        <w:r>
          <w:rPr>
            <w:rFonts w:asciiTheme="minorHAnsi" w:eastAsiaTheme="minorEastAsia" w:hAnsiTheme="minorHAnsi" w:cstheme="minorBidi"/>
            <w:kern w:val="2"/>
            <w:sz w:val="22"/>
            <w:lang w:val="pl-PL" w:eastAsia="pl-PL"/>
            <w14:ligatures w14:val="standardContextual"/>
          </w:rPr>
          <w:tab/>
        </w:r>
        <w:r w:rsidRPr="00721D62">
          <w:rPr>
            <w:rStyle w:val="Hipercze"/>
          </w:rPr>
          <w:t>Effects on non-target soil meso- and macrofauna (KCP 10.4)</w:t>
        </w:r>
        <w:r>
          <w:rPr>
            <w:webHidden/>
          </w:rPr>
          <w:tab/>
        </w:r>
        <w:r>
          <w:rPr>
            <w:webHidden/>
          </w:rPr>
          <w:fldChar w:fldCharType="begin"/>
        </w:r>
        <w:r>
          <w:rPr>
            <w:webHidden/>
          </w:rPr>
          <w:instrText xml:space="preserve"> PAGEREF _Toc181090167 \h </w:instrText>
        </w:r>
        <w:r>
          <w:rPr>
            <w:webHidden/>
          </w:rPr>
        </w:r>
        <w:r>
          <w:rPr>
            <w:webHidden/>
          </w:rPr>
          <w:fldChar w:fldCharType="separate"/>
        </w:r>
        <w:r>
          <w:rPr>
            <w:webHidden/>
          </w:rPr>
          <w:t>88</w:t>
        </w:r>
        <w:r>
          <w:rPr>
            <w:webHidden/>
          </w:rPr>
          <w:fldChar w:fldCharType="end"/>
        </w:r>
      </w:hyperlink>
    </w:p>
    <w:p w14:paraId="1D66D7D7" w14:textId="222D782C"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68" w:history="1">
        <w:r w:rsidRPr="00721D62">
          <w:rPr>
            <w:rStyle w:val="Hipercze"/>
          </w:rPr>
          <w:t>9.8.1</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Toxicity data</w:t>
        </w:r>
        <w:r>
          <w:rPr>
            <w:webHidden/>
          </w:rPr>
          <w:tab/>
        </w:r>
        <w:r>
          <w:rPr>
            <w:webHidden/>
          </w:rPr>
          <w:fldChar w:fldCharType="begin"/>
        </w:r>
        <w:r>
          <w:rPr>
            <w:webHidden/>
          </w:rPr>
          <w:instrText xml:space="preserve"> PAGEREF _Toc181090168 \h </w:instrText>
        </w:r>
        <w:r>
          <w:rPr>
            <w:webHidden/>
          </w:rPr>
        </w:r>
        <w:r>
          <w:rPr>
            <w:webHidden/>
          </w:rPr>
          <w:fldChar w:fldCharType="separate"/>
        </w:r>
        <w:r>
          <w:rPr>
            <w:webHidden/>
          </w:rPr>
          <w:t>88</w:t>
        </w:r>
        <w:r>
          <w:rPr>
            <w:webHidden/>
          </w:rPr>
          <w:fldChar w:fldCharType="end"/>
        </w:r>
      </w:hyperlink>
    </w:p>
    <w:p w14:paraId="0D732262" w14:textId="2F2C4FDD"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69" w:history="1">
        <w:r w:rsidRPr="00721D62">
          <w:rPr>
            <w:rStyle w:val="Hipercze"/>
            <w:lang w:val="en-GB"/>
          </w:rPr>
          <w:t>9.8.1.1</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Justification for new endpoints</w:t>
        </w:r>
        <w:r>
          <w:rPr>
            <w:webHidden/>
          </w:rPr>
          <w:tab/>
        </w:r>
        <w:r>
          <w:rPr>
            <w:webHidden/>
          </w:rPr>
          <w:fldChar w:fldCharType="begin"/>
        </w:r>
        <w:r>
          <w:rPr>
            <w:webHidden/>
          </w:rPr>
          <w:instrText xml:space="preserve"> PAGEREF _Toc181090169 \h </w:instrText>
        </w:r>
        <w:r>
          <w:rPr>
            <w:webHidden/>
          </w:rPr>
        </w:r>
        <w:r>
          <w:rPr>
            <w:webHidden/>
          </w:rPr>
          <w:fldChar w:fldCharType="separate"/>
        </w:r>
        <w:r>
          <w:rPr>
            <w:webHidden/>
          </w:rPr>
          <w:t>90</w:t>
        </w:r>
        <w:r>
          <w:rPr>
            <w:webHidden/>
          </w:rPr>
          <w:fldChar w:fldCharType="end"/>
        </w:r>
      </w:hyperlink>
    </w:p>
    <w:p w14:paraId="14FAC3D3" w14:textId="11DAAE4E"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70" w:history="1">
        <w:r w:rsidRPr="00721D62">
          <w:rPr>
            <w:rStyle w:val="Hipercze"/>
          </w:rPr>
          <w:t>9.8.2</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Risk assessment</w:t>
        </w:r>
        <w:r>
          <w:rPr>
            <w:webHidden/>
          </w:rPr>
          <w:tab/>
        </w:r>
        <w:r>
          <w:rPr>
            <w:webHidden/>
          </w:rPr>
          <w:fldChar w:fldCharType="begin"/>
        </w:r>
        <w:r>
          <w:rPr>
            <w:webHidden/>
          </w:rPr>
          <w:instrText xml:space="preserve"> PAGEREF _Toc181090170 \h </w:instrText>
        </w:r>
        <w:r>
          <w:rPr>
            <w:webHidden/>
          </w:rPr>
        </w:r>
        <w:r>
          <w:rPr>
            <w:webHidden/>
          </w:rPr>
          <w:fldChar w:fldCharType="separate"/>
        </w:r>
        <w:r>
          <w:rPr>
            <w:webHidden/>
          </w:rPr>
          <w:t>91</w:t>
        </w:r>
        <w:r>
          <w:rPr>
            <w:webHidden/>
          </w:rPr>
          <w:fldChar w:fldCharType="end"/>
        </w:r>
      </w:hyperlink>
    </w:p>
    <w:p w14:paraId="73372E4C" w14:textId="589E4098"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71" w:history="1">
        <w:r w:rsidRPr="00721D62">
          <w:rPr>
            <w:rStyle w:val="Hipercze"/>
            <w:lang w:val="en-GB"/>
          </w:rPr>
          <w:t>9.8.2.1</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First-tier risk assessment</w:t>
        </w:r>
        <w:r>
          <w:rPr>
            <w:webHidden/>
          </w:rPr>
          <w:tab/>
        </w:r>
        <w:r>
          <w:rPr>
            <w:webHidden/>
          </w:rPr>
          <w:fldChar w:fldCharType="begin"/>
        </w:r>
        <w:r>
          <w:rPr>
            <w:webHidden/>
          </w:rPr>
          <w:instrText xml:space="preserve"> PAGEREF _Toc181090171 \h </w:instrText>
        </w:r>
        <w:r>
          <w:rPr>
            <w:webHidden/>
          </w:rPr>
        </w:r>
        <w:r>
          <w:rPr>
            <w:webHidden/>
          </w:rPr>
          <w:fldChar w:fldCharType="separate"/>
        </w:r>
        <w:r>
          <w:rPr>
            <w:webHidden/>
          </w:rPr>
          <w:t>91</w:t>
        </w:r>
        <w:r>
          <w:rPr>
            <w:webHidden/>
          </w:rPr>
          <w:fldChar w:fldCharType="end"/>
        </w:r>
      </w:hyperlink>
    </w:p>
    <w:p w14:paraId="26F7FFBD" w14:textId="361F14A3"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72" w:history="1">
        <w:r w:rsidRPr="00721D62">
          <w:rPr>
            <w:rStyle w:val="Hipercze"/>
            <w:lang w:val="en-GB"/>
          </w:rPr>
          <w:t>9.8.2.2</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Higher-tier risk assessment</w:t>
        </w:r>
        <w:r>
          <w:rPr>
            <w:webHidden/>
          </w:rPr>
          <w:tab/>
        </w:r>
        <w:r>
          <w:rPr>
            <w:webHidden/>
          </w:rPr>
          <w:fldChar w:fldCharType="begin"/>
        </w:r>
        <w:r>
          <w:rPr>
            <w:webHidden/>
          </w:rPr>
          <w:instrText xml:space="preserve"> PAGEREF _Toc181090172 \h </w:instrText>
        </w:r>
        <w:r>
          <w:rPr>
            <w:webHidden/>
          </w:rPr>
        </w:r>
        <w:r>
          <w:rPr>
            <w:webHidden/>
          </w:rPr>
          <w:fldChar w:fldCharType="separate"/>
        </w:r>
        <w:r>
          <w:rPr>
            <w:webHidden/>
          </w:rPr>
          <w:t>92</w:t>
        </w:r>
        <w:r>
          <w:rPr>
            <w:webHidden/>
          </w:rPr>
          <w:fldChar w:fldCharType="end"/>
        </w:r>
      </w:hyperlink>
    </w:p>
    <w:p w14:paraId="131ABF51" w14:textId="783DB3BE"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73" w:history="1">
        <w:r w:rsidRPr="00721D62">
          <w:rPr>
            <w:rStyle w:val="Hipercze"/>
          </w:rPr>
          <w:t>9.8.3</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Overall conclusions</w:t>
        </w:r>
        <w:r>
          <w:rPr>
            <w:webHidden/>
          </w:rPr>
          <w:tab/>
        </w:r>
        <w:r>
          <w:rPr>
            <w:webHidden/>
          </w:rPr>
          <w:fldChar w:fldCharType="begin"/>
        </w:r>
        <w:r>
          <w:rPr>
            <w:webHidden/>
          </w:rPr>
          <w:instrText xml:space="preserve"> PAGEREF _Toc181090173 \h </w:instrText>
        </w:r>
        <w:r>
          <w:rPr>
            <w:webHidden/>
          </w:rPr>
        </w:r>
        <w:r>
          <w:rPr>
            <w:webHidden/>
          </w:rPr>
          <w:fldChar w:fldCharType="separate"/>
        </w:r>
        <w:r>
          <w:rPr>
            <w:webHidden/>
          </w:rPr>
          <w:t>93</w:t>
        </w:r>
        <w:r>
          <w:rPr>
            <w:webHidden/>
          </w:rPr>
          <w:fldChar w:fldCharType="end"/>
        </w:r>
      </w:hyperlink>
    </w:p>
    <w:p w14:paraId="042A4F1C" w14:textId="15C955D1" w:rsidR="0051148A" w:rsidRDefault="0051148A">
      <w:pPr>
        <w:pStyle w:val="Spistreci2"/>
        <w:rPr>
          <w:rFonts w:asciiTheme="minorHAnsi" w:eastAsiaTheme="minorEastAsia" w:hAnsiTheme="minorHAnsi" w:cstheme="minorBidi"/>
          <w:kern w:val="2"/>
          <w:sz w:val="22"/>
          <w:lang w:val="pl-PL" w:eastAsia="pl-PL"/>
          <w14:ligatures w14:val="standardContextual"/>
        </w:rPr>
      </w:pPr>
      <w:hyperlink w:anchor="_Toc181090174" w:history="1">
        <w:r w:rsidRPr="00721D62">
          <w:rPr>
            <w:rStyle w:val="Hipercze"/>
          </w:rPr>
          <w:t>9.9</w:t>
        </w:r>
        <w:r>
          <w:rPr>
            <w:rFonts w:asciiTheme="minorHAnsi" w:eastAsiaTheme="minorEastAsia" w:hAnsiTheme="minorHAnsi" w:cstheme="minorBidi"/>
            <w:kern w:val="2"/>
            <w:sz w:val="22"/>
            <w:lang w:val="pl-PL" w:eastAsia="pl-PL"/>
            <w14:ligatures w14:val="standardContextual"/>
          </w:rPr>
          <w:tab/>
        </w:r>
        <w:r w:rsidRPr="00721D62">
          <w:rPr>
            <w:rStyle w:val="Hipercze"/>
          </w:rPr>
          <w:t>Effects on soil microbial activity (KCP 10.5)</w:t>
        </w:r>
        <w:r>
          <w:rPr>
            <w:webHidden/>
          </w:rPr>
          <w:tab/>
        </w:r>
        <w:r>
          <w:rPr>
            <w:webHidden/>
          </w:rPr>
          <w:fldChar w:fldCharType="begin"/>
        </w:r>
        <w:r>
          <w:rPr>
            <w:webHidden/>
          </w:rPr>
          <w:instrText xml:space="preserve"> PAGEREF _Toc181090174 \h </w:instrText>
        </w:r>
        <w:r>
          <w:rPr>
            <w:webHidden/>
          </w:rPr>
        </w:r>
        <w:r>
          <w:rPr>
            <w:webHidden/>
          </w:rPr>
          <w:fldChar w:fldCharType="separate"/>
        </w:r>
        <w:r>
          <w:rPr>
            <w:webHidden/>
          </w:rPr>
          <w:t>93</w:t>
        </w:r>
        <w:r>
          <w:rPr>
            <w:webHidden/>
          </w:rPr>
          <w:fldChar w:fldCharType="end"/>
        </w:r>
      </w:hyperlink>
    </w:p>
    <w:p w14:paraId="66299FFD" w14:textId="0633102D"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75" w:history="1">
        <w:r w:rsidRPr="00721D62">
          <w:rPr>
            <w:rStyle w:val="Hipercze"/>
          </w:rPr>
          <w:t>9.9.1</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Toxicity data</w:t>
        </w:r>
        <w:r>
          <w:rPr>
            <w:webHidden/>
          </w:rPr>
          <w:tab/>
        </w:r>
        <w:r>
          <w:rPr>
            <w:webHidden/>
          </w:rPr>
          <w:fldChar w:fldCharType="begin"/>
        </w:r>
        <w:r>
          <w:rPr>
            <w:webHidden/>
          </w:rPr>
          <w:instrText xml:space="preserve"> PAGEREF _Toc181090175 \h </w:instrText>
        </w:r>
        <w:r>
          <w:rPr>
            <w:webHidden/>
          </w:rPr>
        </w:r>
        <w:r>
          <w:rPr>
            <w:webHidden/>
          </w:rPr>
          <w:fldChar w:fldCharType="separate"/>
        </w:r>
        <w:r>
          <w:rPr>
            <w:webHidden/>
          </w:rPr>
          <w:t>93</w:t>
        </w:r>
        <w:r>
          <w:rPr>
            <w:webHidden/>
          </w:rPr>
          <w:fldChar w:fldCharType="end"/>
        </w:r>
      </w:hyperlink>
    </w:p>
    <w:p w14:paraId="65EB9D4D" w14:textId="10BFF4C1"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76" w:history="1">
        <w:r w:rsidRPr="00721D62">
          <w:rPr>
            <w:rStyle w:val="Hipercze"/>
            <w:lang w:val="en-GB"/>
          </w:rPr>
          <w:t>9.9.1.1</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Justification for new endpoints</w:t>
        </w:r>
        <w:r>
          <w:rPr>
            <w:webHidden/>
          </w:rPr>
          <w:tab/>
        </w:r>
        <w:r>
          <w:rPr>
            <w:webHidden/>
          </w:rPr>
          <w:fldChar w:fldCharType="begin"/>
        </w:r>
        <w:r>
          <w:rPr>
            <w:webHidden/>
          </w:rPr>
          <w:instrText xml:space="preserve"> PAGEREF _Toc181090176 \h </w:instrText>
        </w:r>
        <w:r>
          <w:rPr>
            <w:webHidden/>
          </w:rPr>
        </w:r>
        <w:r>
          <w:rPr>
            <w:webHidden/>
          </w:rPr>
          <w:fldChar w:fldCharType="separate"/>
        </w:r>
        <w:r>
          <w:rPr>
            <w:webHidden/>
          </w:rPr>
          <w:t>94</w:t>
        </w:r>
        <w:r>
          <w:rPr>
            <w:webHidden/>
          </w:rPr>
          <w:fldChar w:fldCharType="end"/>
        </w:r>
      </w:hyperlink>
    </w:p>
    <w:p w14:paraId="1AFE7E7F" w14:textId="10326E5C"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77" w:history="1">
        <w:r w:rsidRPr="00721D62">
          <w:rPr>
            <w:rStyle w:val="Hipercze"/>
          </w:rPr>
          <w:t>9.9.2</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Risk assessment</w:t>
        </w:r>
        <w:r>
          <w:rPr>
            <w:webHidden/>
          </w:rPr>
          <w:tab/>
        </w:r>
        <w:r>
          <w:rPr>
            <w:webHidden/>
          </w:rPr>
          <w:fldChar w:fldCharType="begin"/>
        </w:r>
        <w:r>
          <w:rPr>
            <w:webHidden/>
          </w:rPr>
          <w:instrText xml:space="preserve"> PAGEREF _Toc181090177 \h </w:instrText>
        </w:r>
        <w:r>
          <w:rPr>
            <w:webHidden/>
          </w:rPr>
        </w:r>
        <w:r>
          <w:rPr>
            <w:webHidden/>
          </w:rPr>
          <w:fldChar w:fldCharType="separate"/>
        </w:r>
        <w:r>
          <w:rPr>
            <w:webHidden/>
          </w:rPr>
          <w:t>94</w:t>
        </w:r>
        <w:r>
          <w:rPr>
            <w:webHidden/>
          </w:rPr>
          <w:fldChar w:fldCharType="end"/>
        </w:r>
      </w:hyperlink>
    </w:p>
    <w:p w14:paraId="30479AB7" w14:textId="39E01D2F"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78" w:history="1">
        <w:r w:rsidRPr="00721D62">
          <w:rPr>
            <w:rStyle w:val="Hipercze"/>
          </w:rPr>
          <w:t>9.9.3</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Overall conclusions</w:t>
        </w:r>
        <w:r>
          <w:rPr>
            <w:webHidden/>
          </w:rPr>
          <w:tab/>
        </w:r>
        <w:r>
          <w:rPr>
            <w:webHidden/>
          </w:rPr>
          <w:fldChar w:fldCharType="begin"/>
        </w:r>
        <w:r>
          <w:rPr>
            <w:webHidden/>
          </w:rPr>
          <w:instrText xml:space="preserve"> PAGEREF _Toc181090178 \h </w:instrText>
        </w:r>
        <w:r>
          <w:rPr>
            <w:webHidden/>
          </w:rPr>
        </w:r>
        <w:r>
          <w:rPr>
            <w:webHidden/>
          </w:rPr>
          <w:fldChar w:fldCharType="separate"/>
        </w:r>
        <w:r>
          <w:rPr>
            <w:webHidden/>
          </w:rPr>
          <w:t>96</w:t>
        </w:r>
        <w:r>
          <w:rPr>
            <w:webHidden/>
          </w:rPr>
          <w:fldChar w:fldCharType="end"/>
        </w:r>
      </w:hyperlink>
    </w:p>
    <w:p w14:paraId="46072A62" w14:textId="75AFD003" w:rsidR="0051148A" w:rsidRDefault="0051148A">
      <w:pPr>
        <w:pStyle w:val="Spistreci2"/>
        <w:rPr>
          <w:rFonts w:asciiTheme="minorHAnsi" w:eastAsiaTheme="minorEastAsia" w:hAnsiTheme="minorHAnsi" w:cstheme="minorBidi"/>
          <w:kern w:val="2"/>
          <w:sz w:val="22"/>
          <w:lang w:val="pl-PL" w:eastAsia="pl-PL"/>
          <w14:ligatures w14:val="standardContextual"/>
        </w:rPr>
      </w:pPr>
      <w:hyperlink w:anchor="_Toc181090179" w:history="1">
        <w:r w:rsidRPr="00721D62">
          <w:rPr>
            <w:rStyle w:val="Hipercze"/>
          </w:rPr>
          <w:t>9.10</w:t>
        </w:r>
        <w:r>
          <w:rPr>
            <w:rFonts w:asciiTheme="minorHAnsi" w:eastAsiaTheme="minorEastAsia" w:hAnsiTheme="minorHAnsi" w:cstheme="minorBidi"/>
            <w:kern w:val="2"/>
            <w:sz w:val="22"/>
            <w:lang w:val="pl-PL" w:eastAsia="pl-PL"/>
            <w14:ligatures w14:val="standardContextual"/>
          </w:rPr>
          <w:tab/>
        </w:r>
        <w:r w:rsidRPr="00721D62">
          <w:rPr>
            <w:rStyle w:val="Hipercze"/>
          </w:rPr>
          <w:t>Effects on non-target terrestrial plants (KCP 10.6)</w:t>
        </w:r>
        <w:r>
          <w:rPr>
            <w:webHidden/>
          </w:rPr>
          <w:tab/>
        </w:r>
        <w:r>
          <w:rPr>
            <w:webHidden/>
          </w:rPr>
          <w:fldChar w:fldCharType="begin"/>
        </w:r>
        <w:r>
          <w:rPr>
            <w:webHidden/>
          </w:rPr>
          <w:instrText xml:space="preserve"> PAGEREF _Toc181090179 \h </w:instrText>
        </w:r>
        <w:r>
          <w:rPr>
            <w:webHidden/>
          </w:rPr>
        </w:r>
        <w:r>
          <w:rPr>
            <w:webHidden/>
          </w:rPr>
          <w:fldChar w:fldCharType="separate"/>
        </w:r>
        <w:r>
          <w:rPr>
            <w:webHidden/>
          </w:rPr>
          <w:t>96</w:t>
        </w:r>
        <w:r>
          <w:rPr>
            <w:webHidden/>
          </w:rPr>
          <w:fldChar w:fldCharType="end"/>
        </w:r>
      </w:hyperlink>
    </w:p>
    <w:p w14:paraId="1BF1CB85" w14:textId="6180DAC3"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80" w:history="1">
        <w:r w:rsidRPr="00721D62">
          <w:rPr>
            <w:rStyle w:val="Hipercze"/>
          </w:rPr>
          <w:t>9.10.1</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Toxicity data</w:t>
        </w:r>
        <w:r>
          <w:rPr>
            <w:webHidden/>
          </w:rPr>
          <w:tab/>
        </w:r>
        <w:r>
          <w:rPr>
            <w:webHidden/>
          </w:rPr>
          <w:fldChar w:fldCharType="begin"/>
        </w:r>
        <w:r>
          <w:rPr>
            <w:webHidden/>
          </w:rPr>
          <w:instrText xml:space="preserve"> PAGEREF _Toc181090180 \h </w:instrText>
        </w:r>
        <w:r>
          <w:rPr>
            <w:webHidden/>
          </w:rPr>
        </w:r>
        <w:r>
          <w:rPr>
            <w:webHidden/>
          </w:rPr>
          <w:fldChar w:fldCharType="separate"/>
        </w:r>
        <w:r>
          <w:rPr>
            <w:webHidden/>
          </w:rPr>
          <w:t>96</w:t>
        </w:r>
        <w:r>
          <w:rPr>
            <w:webHidden/>
          </w:rPr>
          <w:fldChar w:fldCharType="end"/>
        </w:r>
      </w:hyperlink>
    </w:p>
    <w:p w14:paraId="26195F98" w14:textId="043C779C"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81" w:history="1">
        <w:r w:rsidRPr="00721D62">
          <w:rPr>
            <w:rStyle w:val="Hipercze"/>
            <w:lang w:val="en-GB"/>
          </w:rPr>
          <w:t>9.10.1.1</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Justification for new endpoints</w:t>
        </w:r>
        <w:r>
          <w:rPr>
            <w:webHidden/>
          </w:rPr>
          <w:tab/>
        </w:r>
        <w:r>
          <w:rPr>
            <w:webHidden/>
          </w:rPr>
          <w:fldChar w:fldCharType="begin"/>
        </w:r>
        <w:r>
          <w:rPr>
            <w:webHidden/>
          </w:rPr>
          <w:instrText xml:space="preserve"> PAGEREF _Toc181090181 \h </w:instrText>
        </w:r>
        <w:r>
          <w:rPr>
            <w:webHidden/>
          </w:rPr>
        </w:r>
        <w:r>
          <w:rPr>
            <w:webHidden/>
          </w:rPr>
          <w:fldChar w:fldCharType="separate"/>
        </w:r>
        <w:r>
          <w:rPr>
            <w:webHidden/>
          </w:rPr>
          <w:t>96</w:t>
        </w:r>
        <w:r>
          <w:rPr>
            <w:webHidden/>
          </w:rPr>
          <w:fldChar w:fldCharType="end"/>
        </w:r>
      </w:hyperlink>
    </w:p>
    <w:p w14:paraId="36751F7D" w14:textId="2CBB8336"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82" w:history="1">
        <w:r w:rsidRPr="00721D62">
          <w:rPr>
            <w:rStyle w:val="Hipercze"/>
          </w:rPr>
          <w:t>9.10.2</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Risk assessment</w:t>
        </w:r>
        <w:r>
          <w:rPr>
            <w:webHidden/>
          </w:rPr>
          <w:tab/>
        </w:r>
        <w:r>
          <w:rPr>
            <w:webHidden/>
          </w:rPr>
          <w:fldChar w:fldCharType="begin"/>
        </w:r>
        <w:r>
          <w:rPr>
            <w:webHidden/>
          </w:rPr>
          <w:instrText xml:space="preserve"> PAGEREF _Toc181090182 \h </w:instrText>
        </w:r>
        <w:r>
          <w:rPr>
            <w:webHidden/>
          </w:rPr>
        </w:r>
        <w:r>
          <w:rPr>
            <w:webHidden/>
          </w:rPr>
          <w:fldChar w:fldCharType="separate"/>
        </w:r>
        <w:r>
          <w:rPr>
            <w:webHidden/>
          </w:rPr>
          <w:t>97</w:t>
        </w:r>
        <w:r>
          <w:rPr>
            <w:webHidden/>
          </w:rPr>
          <w:fldChar w:fldCharType="end"/>
        </w:r>
      </w:hyperlink>
    </w:p>
    <w:p w14:paraId="4645CD03" w14:textId="2531C62E"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83" w:history="1">
        <w:r w:rsidRPr="00721D62">
          <w:rPr>
            <w:rStyle w:val="Hipercze"/>
            <w:lang w:val="en-GB"/>
          </w:rPr>
          <w:t>9.10.2.1</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Tier-1 risk assessment (based screening data)</w:t>
        </w:r>
        <w:r>
          <w:rPr>
            <w:webHidden/>
          </w:rPr>
          <w:tab/>
        </w:r>
        <w:r>
          <w:rPr>
            <w:webHidden/>
          </w:rPr>
          <w:fldChar w:fldCharType="begin"/>
        </w:r>
        <w:r>
          <w:rPr>
            <w:webHidden/>
          </w:rPr>
          <w:instrText xml:space="preserve"> PAGEREF _Toc181090183 \h </w:instrText>
        </w:r>
        <w:r>
          <w:rPr>
            <w:webHidden/>
          </w:rPr>
        </w:r>
        <w:r>
          <w:rPr>
            <w:webHidden/>
          </w:rPr>
          <w:fldChar w:fldCharType="separate"/>
        </w:r>
        <w:r>
          <w:rPr>
            <w:webHidden/>
          </w:rPr>
          <w:t>97</w:t>
        </w:r>
        <w:r>
          <w:rPr>
            <w:webHidden/>
          </w:rPr>
          <w:fldChar w:fldCharType="end"/>
        </w:r>
      </w:hyperlink>
    </w:p>
    <w:p w14:paraId="7ED6B451" w14:textId="5582E1CB"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84" w:history="1">
        <w:r w:rsidRPr="00721D62">
          <w:rPr>
            <w:rStyle w:val="Hipercze"/>
            <w:lang w:val="en-GB"/>
          </w:rPr>
          <w:t>9.10.2.2</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Tier-2 risk assessment (based on dose-response data)</w:t>
        </w:r>
        <w:r>
          <w:rPr>
            <w:webHidden/>
          </w:rPr>
          <w:tab/>
        </w:r>
        <w:r>
          <w:rPr>
            <w:webHidden/>
          </w:rPr>
          <w:fldChar w:fldCharType="begin"/>
        </w:r>
        <w:r>
          <w:rPr>
            <w:webHidden/>
          </w:rPr>
          <w:instrText xml:space="preserve"> PAGEREF _Toc181090184 \h </w:instrText>
        </w:r>
        <w:r>
          <w:rPr>
            <w:webHidden/>
          </w:rPr>
        </w:r>
        <w:r>
          <w:rPr>
            <w:webHidden/>
          </w:rPr>
          <w:fldChar w:fldCharType="separate"/>
        </w:r>
        <w:r>
          <w:rPr>
            <w:webHidden/>
          </w:rPr>
          <w:t>97</w:t>
        </w:r>
        <w:r>
          <w:rPr>
            <w:webHidden/>
          </w:rPr>
          <w:fldChar w:fldCharType="end"/>
        </w:r>
      </w:hyperlink>
    </w:p>
    <w:p w14:paraId="0DD08B87" w14:textId="71DD99F8"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85" w:history="1">
        <w:r w:rsidRPr="00721D62">
          <w:rPr>
            <w:rStyle w:val="Hipercze"/>
            <w:lang w:val="en-GB"/>
          </w:rPr>
          <w:t>9.10.2.3</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Higher-tier risk assessment</w:t>
        </w:r>
        <w:r>
          <w:rPr>
            <w:webHidden/>
          </w:rPr>
          <w:tab/>
        </w:r>
        <w:r>
          <w:rPr>
            <w:webHidden/>
          </w:rPr>
          <w:fldChar w:fldCharType="begin"/>
        </w:r>
        <w:r>
          <w:rPr>
            <w:webHidden/>
          </w:rPr>
          <w:instrText xml:space="preserve"> PAGEREF _Toc181090185 \h </w:instrText>
        </w:r>
        <w:r>
          <w:rPr>
            <w:webHidden/>
          </w:rPr>
        </w:r>
        <w:r>
          <w:rPr>
            <w:webHidden/>
          </w:rPr>
          <w:fldChar w:fldCharType="separate"/>
        </w:r>
        <w:r>
          <w:rPr>
            <w:webHidden/>
          </w:rPr>
          <w:t>97</w:t>
        </w:r>
        <w:r>
          <w:rPr>
            <w:webHidden/>
          </w:rPr>
          <w:fldChar w:fldCharType="end"/>
        </w:r>
      </w:hyperlink>
    </w:p>
    <w:p w14:paraId="14857683" w14:textId="18BF8E85" w:rsidR="0051148A" w:rsidRDefault="0051148A">
      <w:pPr>
        <w:pStyle w:val="Spistreci4"/>
        <w:rPr>
          <w:rFonts w:asciiTheme="minorHAnsi" w:eastAsiaTheme="minorEastAsia" w:hAnsiTheme="minorHAnsi" w:cstheme="minorBidi"/>
          <w:kern w:val="2"/>
          <w:sz w:val="22"/>
          <w:szCs w:val="22"/>
          <w:lang w:val="pl-PL" w:eastAsia="pl-PL"/>
          <w14:ligatures w14:val="standardContextual"/>
        </w:rPr>
      </w:pPr>
      <w:hyperlink w:anchor="_Toc181090186" w:history="1">
        <w:r w:rsidRPr="00721D62">
          <w:rPr>
            <w:rStyle w:val="Hipercze"/>
            <w:lang w:val="en-GB"/>
          </w:rPr>
          <w:t>9.10.2.4</w:t>
        </w:r>
        <w:r>
          <w:rPr>
            <w:rFonts w:asciiTheme="minorHAnsi" w:eastAsiaTheme="minorEastAsia" w:hAnsiTheme="minorHAnsi" w:cstheme="minorBidi"/>
            <w:kern w:val="2"/>
            <w:sz w:val="22"/>
            <w:szCs w:val="22"/>
            <w:lang w:val="pl-PL" w:eastAsia="pl-PL"/>
            <w14:ligatures w14:val="standardContextual"/>
          </w:rPr>
          <w:tab/>
        </w:r>
        <w:r w:rsidRPr="00721D62">
          <w:rPr>
            <w:rStyle w:val="Hipercze"/>
            <w:lang w:val="en-GB"/>
          </w:rPr>
          <w:t>Risk mitigation measures</w:t>
        </w:r>
        <w:r>
          <w:rPr>
            <w:webHidden/>
          </w:rPr>
          <w:tab/>
        </w:r>
        <w:r>
          <w:rPr>
            <w:webHidden/>
          </w:rPr>
          <w:fldChar w:fldCharType="begin"/>
        </w:r>
        <w:r>
          <w:rPr>
            <w:webHidden/>
          </w:rPr>
          <w:instrText xml:space="preserve"> PAGEREF _Toc181090186 \h </w:instrText>
        </w:r>
        <w:r>
          <w:rPr>
            <w:webHidden/>
          </w:rPr>
        </w:r>
        <w:r>
          <w:rPr>
            <w:webHidden/>
          </w:rPr>
          <w:fldChar w:fldCharType="separate"/>
        </w:r>
        <w:r>
          <w:rPr>
            <w:webHidden/>
          </w:rPr>
          <w:t>97</w:t>
        </w:r>
        <w:r>
          <w:rPr>
            <w:webHidden/>
          </w:rPr>
          <w:fldChar w:fldCharType="end"/>
        </w:r>
      </w:hyperlink>
    </w:p>
    <w:p w14:paraId="5F204978" w14:textId="6A64ED6C" w:rsidR="0051148A" w:rsidRDefault="0051148A">
      <w:pPr>
        <w:pStyle w:val="Spistreci3"/>
        <w:rPr>
          <w:rFonts w:asciiTheme="minorHAnsi" w:eastAsiaTheme="minorEastAsia" w:hAnsiTheme="minorHAnsi" w:cstheme="minorBidi"/>
          <w:kern w:val="2"/>
          <w:sz w:val="22"/>
          <w:szCs w:val="22"/>
          <w:lang w:val="pl-PL" w:eastAsia="pl-PL"/>
          <w14:ligatures w14:val="standardContextual"/>
        </w:rPr>
      </w:pPr>
      <w:hyperlink w:anchor="_Toc181090187" w:history="1">
        <w:r w:rsidRPr="00721D62">
          <w:rPr>
            <w:rStyle w:val="Hipercze"/>
          </w:rPr>
          <w:t>9.10.3</w:t>
        </w:r>
        <w:r>
          <w:rPr>
            <w:rFonts w:asciiTheme="minorHAnsi" w:eastAsiaTheme="minorEastAsia" w:hAnsiTheme="minorHAnsi" w:cstheme="minorBidi"/>
            <w:kern w:val="2"/>
            <w:sz w:val="22"/>
            <w:szCs w:val="22"/>
            <w:lang w:val="pl-PL" w:eastAsia="pl-PL"/>
            <w14:ligatures w14:val="standardContextual"/>
          </w:rPr>
          <w:tab/>
        </w:r>
        <w:r w:rsidRPr="00721D62">
          <w:rPr>
            <w:rStyle w:val="Hipercze"/>
          </w:rPr>
          <w:t>Overall conclusions</w:t>
        </w:r>
        <w:r>
          <w:rPr>
            <w:webHidden/>
          </w:rPr>
          <w:tab/>
        </w:r>
        <w:r>
          <w:rPr>
            <w:webHidden/>
          </w:rPr>
          <w:fldChar w:fldCharType="begin"/>
        </w:r>
        <w:r>
          <w:rPr>
            <w:webHidden/>
          </w:rPr>
          <w:instrText xml:space="preserve"> PAGEREF _Toc181090187 \h </w:instrText>
        </w:r>
        <w:r>
          <w:rPr>
            <w:webHidden/>
          </w:rPr>
        </w:r>
        <w:r>
          <w:rPr>
            <w:webHidden/>
          </w:rPr>
          <w:fldChar w:fldCharType="separate"/>
        </w:r>
        <w:r>
          <w:rPr>
            <w:webHidden/>
          </w:rPr>
          <w:t>97</w:t>
        </w:r>
        <w:r>
          <w:rPr>
            <w:webHidden/>
          </w:rPr>
          <w:fldChar w:fldCharType="end"/>
        </w:r>
      </w:hyperlink>
    </w:p>
    <w:p w14:paraId="74AF5E2D" w14:textId="55F5EF87" w:rsidR="0051148A" w:rsidRDefault="0051148A">
      <w:pPr>
        <w:pStyle w:val="Spistreci2"/>
        <w:rPr>
          <w:rFonts w:asciiTheme="minorHAnsi" w:eastAsiaTheme="minorEastAsia" w:hAnsiTheme="minorHAnsi" w:cstheme="minorBidi"/>
          <w:kern w:val="2"/>
          <w:sz w:val="22"/>
          <w:lang w:val="pl-PL" w:eastAsia="pl-PL"/>
          <w14:ligatures w14:val="standardContextual"/>
        </w:rPr>
      </w:pPr>
      <w:hyperlink w:anchor="_Toc181090188" w:history="1">
        <w:r w:rsidRPr="00721D62">
          <w:rPr>
            <w:rStyle w:val="Hipercze"/>
          </w:rPr>
          <w:t>9.11</w:t>
        </w:r>
        <w:r>
          <w:rPr>
            <w:rFonts w:asciiTheme="minorHAnsi" w:eastAsiaTheme="minorEastAsia" w:hAnsiTheme="minorHAnsi" w:cstheme="minorBidi"/>
            <w:kern w:val="2"/>
            <w:sz w:val="22"/>
            <w:lang w:val="pl-PL" w:eastAsia="pl-PL"/>
            <w14:ligatures w14:val="standardContextual"/>
          </w:rPr>
          <w:tab/>
        </w:r>
        <w:r w:rsidRPr="00721D62">
          <w:rPr>
            <w:rStyle w:val="Hipercze"/>
          </w:rPr>
          <w:t>Effects on other terrestrial organisms (flora and fauna) (KCP 10.7)</w:t>
        </w:r>
        <w:r>
          <w:rPr>
            <w:webHidden/>
          </w:rPr>
          <w:tab/>
        </w:r>
        <w:r>
          <w:rPr>
            <w:webHidden/>
          </w:rPr>
          <w:fldChar w:fldCharType="begin"/>
        </w:r>
        <w:r>
          <w:rPr>
            <w:webHidden/>
          </w:rPr>
          <w:instrText xml:space="preserve"> PAGEREF _Toc181090188 \h </w:instrText>
        </w:r>
        <w:r>
          <w:rPr>
            <w:webHidden/>
          </w:rPr>
        </w:r>
        <w:r>
          <w:rPr>
            <w:webHidden/>
          </w:rPr>
          <w:fldChar w:fldCharType="separate"/>
        </w:r>
        <w:r>
          <w:rPr>
            <w:webHidden/>
          </w:rPr>
          <w:t>98</w:t>
        </w:r>
        <w:r>
          <w:rPr>
            <w:webHidden/>
          </w:rPr>
          <w:fldChar w:fldCharType="end"/>
        </w:r>
      </w:hyperlink>
    </w:p>
    <w:p w14:paraId="06BCDF89" w14:textId="6E615FF5" w:rsidR="0051148A" w:rsidRDefault="0051148A">
      <w:pPr>
        <w:pStyle w:val="Spistreci2"/>
        <w:rPr>
          <w:rFonts w:asciiTheme="minorHAnsi" w:eastAsiaTheme="minorEastAsia" w:hAnsiTheme="minorHAnsi" w:cstheme="minorBidi"/>
          <w:kern w:val="2"/>
          <w:sz w:val="22"/>
          <w:lang w:val="pl-PL" w:eastAsia="pl-PL"/>
          <w14:ligatures w14:val="standardContextual"/>
        </w:rPr>
      </w:pPr>
      <w:hyperlink w:anchor="_Toc181090189" w:history="1">
        <w:r w:rsidRPr="00721D62">
          <w:rPr>
            <w:rStyle w:val="Hipercze"/>
          </w:rPr>
          <w:t>9.12</w:t>
        </w:r>
        <w:r>
          <w:rPr>
            <w:rFonts w:asciiTheme="minorHAnsi" w:eastAsiaTheme="minorEastAsia" w:hAnsiTheme="minorHAnsi" w:cstheme="minorBidi"/>
            <w:kern w:val="2"/>
            <w:sz w:val="22"/>
            <w:lang w:val="pl-PL" w:eastAsia="pl-PL"/>
            <w14:ligatures w14:val="standardContextual"/>
          </w:rPr>
          <w:tab/>
        </w:r>
        <w:r w:rsidRPr="00721D62">
          <w:rPr>
            <w:rStyle w:val="Hipercze"/>
          </w:rPr>
          <w:t>Monitoring data (KCP 10.8)</w:t>
        </w:r>
        <w:r>
          <w:rPr>
            <w:webHidden/>
          </w:rPr>
          <w:tab/>
        </w:r>
        <w:r>
          <w:rPr>
            <w:webHidden/>
          </w:rPr>
          <w:fldChar w:fldCharType="begin"/>
        </w:r>
        <w:r>
          <w:rPr>
            <w:webHidden/>
          </w:rPr>
          <w:instrText xml:space="preserve"> PAGEREF _Toc181090189 \h </w:instrText>
        </w:r>
        <w:r>
          <w:rPr>
            <w:webHidden/>
          </w:rPr>
        </w:r>
        <w:r>
          <w:rPr>
            <w:webHidden/>
          </w:rPr>
          <w:fldChar w:fldCharType="separate"/>
        </w:r>
        <w:r>
          <w:rPr>
            <w:webHidden/>
          </w:rPr>
          <w:t>98</w:t>
        </w:r>
        <w:r>
          <w:rPr>
            <w:webHidden/>
          </w:rPr>
          <w:fldChar w:fldCharType="end"/>
        </w:r>
      </w:hyperlink>
    </w:p>
    <w:p w14:paraId="16D82F90" w14:textId="0BF0AF8E" w:rsidR="0051148A" w:rsidRDefault="0051148A">
      <w:pPr>
        <w:pStyle w:val="Spistreci2"/>
        <w:rPr>
          <w:rFonts w:asciiTheme="minorHAnsi" w:eastAsiaTheme="minorEastAsia" w:hAnsiTheme="minorHAnsi" w:cstheme="minorBidi"/>
          <w:kern w:val="2"/>
          <w:sz w:val="22"/>
          <w:lang w:val="pl-PL" w:eastAsia="pl-PL"/>
          <w14:ligatures w14:val="standardContextual"/>
        </w:rPr>
      </w:pPr>
      <w:hyperlink w:anchor="_Toc181090190" w:history="1">
        <w:r w:rsidRPr="00721D62">
          <w:rPr>
            <w:rStyle w:val="Hipercze"/>
          </w:rPr>
          <w:t>9.13</w:t>
        </w:r>
        <w:r>
          <w:rPr>
            <w:rFonts w:asciiTheme="minorHAnsi" w:eastAsiaTheme="minorEastAsia" w:hAnsiTheme="minorHAnsi" w:cstheme="minorBidi"/>
            <w:kern w:val="2"/>
            <w:sz w:val="22"/>
            <w:lang w:val="pl-PL" w:eastAsia="pl-PL"/>
            <w14:ligatures w14:val="standardContextual"/>
          </w:rPr>
          <w:tab/>
        </w:r>
        <w:r w:rsidRPr="00721D62">
          <w:rPr>
            <w:rStyle w:val="Hipercze"/>
          </w:rPr>
          <w:t>Classification and Labelling</w:t>
        </w:r>
        <w:r>
          <w:rPr>
            <w:webHidden/>
          </w:rPr>
          <w:tab/>
        </w:r>
        <w:r>
          <w:rPr>
            <w:webHidden/>
          </w:rPr>
          <w:fldChar w:fldCharType="begin"/>
        </w:r>
        <w:r>
          <w:rPr>
            <w:webHidden/>
          </w:rPr>
          <w:instrText xml:space="preserve"> PAGEREF _Toc181090190 \h </w:instrText>
        </w:r>
        <w:r>
          <w:rPr>
            <w:webHidden/>
          </w:rPr>
        </w:r>
        <w:r>
          <w:rPr>
            <w:webHidden/>
          </w:rPr>
          <w:fldChar w:fldCharType="separate"/>
        </w:r>
        <w:r>
          <w:rPr>
            <w:webHidden/>
          </w:rPr>
          <w:t>98</w:t>
        </w:r>
        <w:r>
          <w:rPr>
            <w:webHidden/>
          </w:rPr>
          <w:fldChar w:fldCharType="end"/>
        </w:r>
      </w:hyperlink>
    </w:p>
    <w:p w14:paraId="7EA561E7" w14:textId="4EAA70C6" w:rsidR="0051148A" w:rsidRDefault="0051148A">
      <w:pPr>
        <w:pStyle w:val="Spistreci1"/>
        <w:rPr>
          <w:rFonts w:asciiTheme="minorHAnsi" w:eastAsiaTheme="minorEastAsia" w:hAnsiTheme="minorHAnsi" w:cstheme="minorBidi"/>
          <w:b w:val="0"/>
          <w:kern w:val="2"/>
          <w:sz w:val="22"/>
          <w:szCs w:val="22"/>
          <w:lang w:val="pl-PL" w:eastAsia="pl-PL"/>
          <w14:ligatures w14:val="standardContextual"/>
        </w:rPr>
      </w:pPr>
      <w:hyperlink w:anchor="_Toc181090191" w:history="1">
        <w:r w:rsidRPr="00721D62">
          <w:rPr>
            <w:rStyle w:val="Hipercze"/>
          </w:rPr>
          <w:t>Appendix 1</w:t>
        </w:r>
        <w:r>
          <w:rPr>
            <w:rFonts w:asciiTheme="minorHAnsi" w:eastAsiaTheme="minorEastAsia" w:hAnsiTheme="minorHAnsi" w:cstheme="minorBidi"/>
            <w:b w:val="0"/>
            <w:kern w:val="2"/>
            <w:sz w:val="22"/>
            <w:szCs w:val="22"/>
            <w:lang w:val="pl-PL" w:eastAsia="pl-PL"/>
            <w14:ligatures w14:val="standardContextual"/>
          </w:rPr>
          <w:tab/>
        </w:r>
        <w:r w:rsidRPr="00721D62">
          <w:rPr>
            <w:rStyle w:val="Hipercze"/>
          </w:rPr>
          <w:t>Lists of data considered in support of the evaluation</w:t>
        </w:r>
        <w:r>
          <w:rPr>
            <w:webHidden/>
          </w:rPr>
          <w:tab/>
        </w:r>
        <w:r>
          <w:rPr>
            <w:webHidden/>
          </w:rPr>
          <w:fldChar w:fldCharType="begin"/>
        </w:r>
        <w:r>
          <w:rPr>
            <w:webHidden/>
          </w:rPr>
          <w:instrText xml:space="preserve"> PAGEREF _Toc181090191 \h </w:instrText>
        </w:r>
        <w:r>
          <w:rPr>
            <w:webHidden/>
          </w:rPr>
        </w:r>
        <w:r>
          <w:rPr>
            <w:webHidden/>
          </w:rPr>
          <w:fldChar w:fldCharType="separate"/>
        </w:r>
        <w:r>
          <w:rPr>
            <w:webHidden/>
          </w:rPr>
          <w:t>100</w:t>
        </w:r>
        <w:r>
          <w:rPr>
            <w:webHidden/>
          </w:rPr>
          <w:fldChar w:fldCharType="end"/>
        </w:r>
      </w:hyperlink>
    </w:p>
    <w:p w14:paraId="29A9DCC5" w14:textId="4806574E" w:rsidR="0051148A" w:rsidRDefault="0051148A">
      <w:pPr>
        <w:pStyle w:val="Spistreci1"/>
        <w:rPr>
          <w:rFonts w:asciiTheme="minorHAnsi" w:eastAsiaTheme="minorEastAsia" w:hAnsiTheme="minorHAnsi" w:cstheme="minorBidi"/>
          <w:b w:val="0"/>
          <w:kern w:val="2"/>
          <w:sz w:val="22"/>
          <w:szCs w:val="22"/>
          <w:lang w:val="pl-PL" w:eastAsia="pl-PL"/>
          <w14:ligatures w14:val="standardContextual"/>
        </w:rPr>
      </w:pPr>
      <w:hyperlink w:anchor="_Toc181090192" w:history="1">
        <w:r w:rsidRPr="00721D62">
          <w:rPr>
            <w:rStyle w:val="Hipercze"/>
          </w:rPr>
          <w:t>Appendix 2</w:t>
        </w:r>
        <w:r>
          <w:rPr>
            <w:rFonts w:asciiTheme="minorHAnsi" w:eastAsiaTheme="minorEastAsia" w:hAnsiTheme="minorHAnsi" w:cstheme="minorBidi"/>
            <w:b w:val="0"/>
            <w:kern w:val="2"/>
            <w:sz w:val="22"/>
            <w:szCs w:val="22"/>
            <w:lang w:val="pl-PL" w:eastAsia="pl-PL"/>
            <w14:ligatures w14:val="standardContextual"/>
          </w:rPr>
          <w:tab/>
        </w:r>
        <w:r w:rsidRPr="00721D62">
          <w:rPr>
            <w:rStyle w:val="Hipercze"/>
          </w:rPr>
          <w:t>Detailed evaluation of the new studies</w:t>
        </w:r>
        <w:r>
          <w:rPr>
            <w:webHidden/>
          </w:rPr>
          <w:tab/>
        </w:r>
        <w:r>
          <w:rPr>
            <w:webHidden/>
          </w:rPr>
          <w:fldChar w:fldCharType="begin"/>
        </w:r>
        <w:r>
          <w:rPr>
            <w:webHidden/>
          </w:rPr>
          <w:instrText xml:space="preserve"> PAGEREF _Toc181090192 \h </w:instrText>
        </w:r>
        <w:r>
          <w:rPr>
            <w:webHidden/>
          </w:rPr>
        </w:r>
        <w:r>
          <w:rPr>
            <w:webHidden/>
          </w:rPr>
          <w:fldChar w:fldCharType="separate"/>
        </w:r>
        <w:r>
          <w:rPr>
            <w:webHidden/>
          </w:rPr>
          <w:t>110</w:t>
        </w:r>
        <w:r>
          <w:rPr>
            <w:webHidden/>
          </w:rPr>
          <w:fldChar w:fldCharType="end"/>
        </w:r>
      </w:hyperlink>
    </w:p>
    <w:p w14:paraId="4592246E" w14:textId="74874329" w:rsidR="00EC59BA" w:rsidRDefault="003F17BF">
      <w:pPr>
        <w:pStyle w:val="RepStandard"/>
        <w:sectPr w:rsidR="00EC59BA">
          <w:pgSz w:w="11906" w:h="16838" w:code="9"/>
          <w:pgMar w:top="1417" w:right="1134" w:bottom="1134" w:left="1417" w:header="709" w:footer="142" w:gutter="0"/>
          <w:pgNumType w:chapSep="period"/>
          <w:cols w:space="708"/>
          <w:docGrid w:linePitch="360"/>
        </w:sectPr>
      </w:pPr>
      <w:r>
        <w:fldChar w:fldCharType="end"/>
      </w:r>
    </w:p>
    <w:p w14:paraId="128C6B87" w14:textId="77777777" w:rsidR="00EC59BA" w:rsidRDefault="003F17BF">
      <w:pPr>
        <w:pStyle w:val="Nagwek1"/>
      </w:pPr>
      <w:bookmarkStart w:id="0" w:name="_Toc413922496"/>
      <w:bookmarkStart w:id="1" w:name="_Toc412643958"/>
      <w:bookmarkStart w:id="2" w:name="_Toc413916805"/>
      <w:bookmarkStart w:id="3" w:name="_Toc413916947"/>
      <w:bookmarkStart w:id="4" w:name="_Toc413922008"/>
      <w:bookmarkStart w:id="5" w:name="_Toc413922497"/>
      <w:bookmarkStart w:id="6" w:name="_Toc413922601"/>
      <w:bookmarkStart w:id="7" w:name="_Toc414955238"/>
      <w:bookmarkStart w:id="8" w:name="_Toc415214545"/>
      <w:bookmarkStart w:id="9" w:name="_Toc181090102"/>
      <w:bookmarkEnd w:id="0"/>
      <w:r>
        <w:lastRenderedPageBreak/>
        <w:t>Ecotoxicology (KCP 10)</w:t>
      </w:r>
      <w:bookmarkEnd w:id="1"/>
      <w:bookmarkEnd w:id="2"/>
      <w:bookmarkEnd w:id="3"/>
      <w:bookmarkEnd w:id="4"/>
      <w:bookmarkEnd w:id="5"/>
      <w:bookmarkEnd w:id="6"/>
      <w:bookmarkEnd w:id="7"/>
      <w:bookmarkEnd w:id="8"/>
      <w:bookmarkEnd w:id="9"/>
    </w:p>
    <w:p w14:paraId="53224B65" w14:textId="07A5E959" w:rsidR="006A6928" w:rsidRDefault="006A6928" w:rsidP="006A6928">
      <w:pPr>
        <w:pStyle w:val="RepStandard"/>
      </w:pPr>
      <w:r>
        <w:t xml:space="preserve">This application is submitted by </w:t>
      </w:r>
      <w:r w:rsidR="008748DC">
        <w:t>XXXX</w:t>
      </w:r>
      <w:r>
        <w:t xml:space="preserve"> to Poland for the first authorization of ULTRACENT 460 EC. ULTRACENT 460 EC is an emulsifiable concentrate containing 160 g/L </w:t>
      </w:r>
      <w:proofErr w:type="spellStart"/>
      <w:r>
        <w:t>prothioconazole</w:t>
      </w:r>
      <w:proofErr w:type="spellEnd"/>
      <w:r>
        <w:t xml:space="preserve"> and 300 g/L spiroxamine and is used as a fungicide in cereals. This application is based on the comparability with the reference product INPUT 460 EC of the authorization holder Bayer AG.</w:t>
      </w:r>
    </w:p>
    <w:p w14:paraId="65B34711" w14:textId="77777777" w:rsidR="006A6928" w:rsidRDefault="006A6928" w:rsidP="006A6928">
      <w:pPr>
        <w:pStyle w:val="RepStandard"/>
        <w:rPr>
          <w:color w:val="000000"/>
          <w:spacing w:val="1"/>
        </w:rPr>
      </w:pPr>
    </w:p>
    <w:p w14:paraId="29BA4E2A" w14:textId="77777777" w:rsidR="006A6928" w:rsidRDefault="006A6928" w:rsidP="006A6928">
      <w:pPr>
        <w:pStyle w:val="RepStandard"/>
        <w:rPr>
          <w:color w:val="000000"/>
          <w:spacing w:val="1"/>
        </w:rPr>
      </w:pPr>
      <w:r w:rsidRPr="003F73A1">
        <w:rPr>
          <w:color w:val="000000"/>
          <w:spacing w:val="1"/>
        </w:rPr>
        <w:t xml:space="preserve">The application submitted herewith also relies on Article 34, in the form of an article 33 application. </w:t>
      </w:r>
      <w:r w:rsidRPr="006F4BF7">
        <w:rPr>
          <w:color w:val="000000"/>
          <w:spacing w:val="1"/>
        </w:rPr>
        <w:t xml:space="preserve">In the </w:t>
      </w:r>
      <w:r>
        <w:rPr>
          <w:color w:val="000000"/>
          <w:spacing w:val="1"/>
        </w:rPr>
        <w:t>authorization</w:t>
      </w:r>
      <w:r w:rsidRPr="006F4BF7">
        <w:rPr>
          <w:color w:val="000000"/>
          <w:spacing w:val="1"/>
        </w:rPr>
        <w:t xml:space="preserve"> procedure applied for herewith, </w:t>
      </w:r>
      <w:r>
        <w:rPr>
          <w:color w:val="000000"/>
          <w:spacing w:val="1"/>
        </w:rPr>
        <w:t>Poland</w:t>
      </w:r>
      <w:r w:rsidRPr="006F4BF7">
        <w:rPr>
          <w:color w:val="000000"/>
          <w:spacing w:val="1"/>
        </w:rPr>
        <w:t xml:space="preserve"> acts as </w:t>
      </w:r>
      <w:r w:rsidRPr="00FC2172">
        <w:rPr>
          <w:color w:val="000000"/>
          <w:spacing w:val="1"/>
        </w:rPr>
        <w:t xml:space="preserve">zonal rapporteur </w:t>
      </w:r>
      <w:r w:rsidRPr="006F4BF7">
        <w:rPr>
          <w:color w:val="000000"/>
          <w:spacing w:val="1"/>
        </w:rPr>
        <w:t>member state (</w:t>
      </w:r>
      <w:proofErr w:type="spellStart"/>
      <w:r w:rsidRPr="006F4BF7">
        <w:rPr>
          <w:color w:val="000000"/>
          <w:spacing w:val="1"/>
        </w:rPr>
        <w:t>zRMS</w:t>
      </w:r>
      <w:proofErr w:type="spellEnd"/>
      <w:r w:rsidRPr="006F4BF7">
        <w:rPr>
          <w:color w:val="000000"/>
          <w:spacing w:val="1"/>
        </w:rPr>
        <w:t>). There are no other concerned member states.</w:t>
      </w:r>
      <w:r>
        <w:rPr>
          <w:color w:val="000000"/>
          <w:spacing w:val="1"/>
        </w:rPr>
        <w:t xml:space="preserve"> </w:t>
      </w:r>
      <w:r w:rsidRPr="003F73A1">
        <w:rPr>
          <w:color w:val="000000"/>
          <w:spacing w:val="1"/>
        </w:rPr>
        <w:t xml:space="preserve">Reference is made to the unprotected data and dossier submitted for </w:t>
      </w:r>
      <w:r>
        <w:rPr>
          <w:color w:val="000000"/>
          <w:spacing w:val="1"/>
        </w:rPr>
        <w:t>INPUT 460 EC</w:t>
      </w:r>
      <w:r w:rsidRPr="003F73A1">
        <w:rPr>
          <w:color w:val="000000"/>
          <w:spacing w:val="1"/>
        </w:rPr>
        <w:t xml:space="preserve"> </w:t>
      </w:r>
      <w:r w:rsidRPr="00AC1083">
        <w:rPr>
          <w:spacing w:val="1"/>
        </w:rPr>
        <w:t>(R-61/2011</w:t>
      </w:r>
      <w:r w:rsidRPr="003F73A1">
        <w:rPr>
          <w:color w:val="000000"/>
          <w:spacing w:val="1"/>
        </w:rPr>
        <w:t xml:space="preserve">, </w:t>
      </w:r>
      <w:r>
        <w:rPr>
          <w:color w:val="000000"/>
          <w:spacing w:val="1"/>
        </w:rPr>
        <w:t>authorization</w:t>
      </w:r>
      <w:r w:rsidRPr="003F73A1">
        <w:rPr>
          <w:color w:val="000000"/>
          <w:spacing w:val="1"/>
        </w:rPr>
        <w:t xml:space="preserve"> holder </w:t>
      </w:r>
      <w:r>
        <w:rPr>
          <w:color w:val="000000"/>
          <w:spacing w:val="1"/>
        </w:rPr>
        <w:t>Bayer AG</w:t>
      </w:r>
      <w:r w:rsidRPr="003F73A1">
        <w:rPr>
          <w:color w:val="000000"/>
          <w:spacing w:val="1"/>
        </w:rPr>
        <w:t xml:space="preserve">) in </w:t>
      </w:r>
      <w:r>
        <w:rPr>
          <w:color w:val="000000"/>
          <w:spacing w:val="1"/>
        </w:rPr>
        <w:t>Poland</w:t>
      </w:r>
      <w:r w:rsidRPr="003F73A1">
        <w:rPr>
          <w:color w:val="000000"/>
          <w:spacing w:val="1"/>
        </w:rPr>
        <w:t>. Hence, exemption from the submission of studies is requested in accordance with Article 34 of Regulation (EC) No. 1107/2009.</w:t>
      </w:r>
      <w:r>
        <w:rPr>
          <w:color w:val="000000"/>
          <w:spacing w:val="1"/>
        </w:rPr>
        <w:t xml:space="preserve"> Additionally, </w:t>
      </w:r>
      <w:r w:rsidRPr="003F73A1">
        <w:rPr>
          <w:color w:val="000000"/>
          <w:spacing w:val="1"/>
        </w:rPr>
        <w:t>data</w:t>
      </w:r>
      <w:r>
        <w:rPr>
          <w:color w:val="000000"/>
          <w:spacing w:val="1"/>
        </w:rPr>
        <w:t xml:space="preserve"> demonstrating the efficacy of the product </w:t>
      </w:r>
      <w:r w:rsidRPr="00AC1083">
        <w:rPr>
          <w:spacing w:val="1"/>
        </w:rPr>
        <w:t xml:space="preserve">as well as new studies on its physical-chemical properties is </w:t>
      </w:r>
      <w:r w:rsidRPr="003F73A1">
        <w:rPr>
          <w:color w:val="000000"/>
          <w:spacing w:val="1"/>
        </w:rPr>
        <w:t xml:space="preserve">submitted in support of the application for </w:t>
      </w:r>
      <w:r>
        <w:rPr>
          <w:color w:val="000000"/>
          <w:spacing w:val="1"/>
        </w:rPr>
        <w:t>authorization</w:t>
      </w:r>
      <w:r w:rsidRPr="003F73A1">
        <w:rPr>
          <w:color w:val="000000"/>
          <w:spacing w:val="1"/>
        </w:rPr>
        <w:t xml:space="preserve"> of </w:t>
      </w:r>
      <w:r>
        <w:rPr>
          <w:color w:val="000000"/>
          <w:spacing w:val="1"/>
        </w:rPr>
        <w:t>ULTRACENT 460 EC</w:t>
      </w:r>
      <w:r w:rsidRPr="003F73A1">
        <w:rPr>
          <w:color w:val="000000"/>
          <w:spacing w:val="1"/>
        </w:rPr>
        <w:t>.</w:t>
      </w:r>
    </w:p>
    <w:p w14:paraId="6B5565D1" w14:textId="77777777" w:rsidR="006A6928" w:rsidRDefault="006A6928" w:rsidP="006A6928">
      <w:pPr>
        <w:pStyle w:val="RepStandard"/>
        <w:rPr>
          <w:color w:val="000000"/>
          <w:spacing w:val="1"/>
        </w:rPr>
      </w:pPr>
    </w:p>
    <w:p w14:paraId="462FE47B" w14:textId="77777777" w:rsidR="006A6928" w:rsidRPr="003F73A1" w:rsidRDefault="006A6928" w:rsidP="006A6928">
      <w:pPr>
        <w:pStyle w:val="RepStandard"/>
        <w:suppressAutoHyphens/>
        <w:rPr>
          <w:color w:val="000000"/>
          <w:spacing w:val="1"/>
        </w:rPr>
      </w:pPr>
      <w:r w:rsidRPr="003F73A1">
        <w:rPr>
          <w:color w:val="000000"/>
          <w:spacing w:val="1"/>
        </w:rPr>
        <w:t xml:space="preserve">The requested uses for </w:t>
      </w:r>
      <w:r>
        <w:rPr>
          <w:color w:val="000000"/>
          <w:spacing w:val="1"/>
        </w:rPr>
        <w:t>ULTRACENT 460 EC</w:t>
      </w:r>
      <w:r w:rsidRPr="003F73A1">
        <w:rPr>
          <w:color w:val="000000"/>
          <w:spacing w:val="1"/>
        </w:rPr>
        <w:t xml:space="preserve"> are covered by those of the </w:t>
      </w:r>
      <w:r>
        <w:rPr>
          <w:color w:val="000000"/>
          <w:spacing w:val="1"/>
        </w:rPr>
        <w:t>Polish</w:t>
      </w:r>
      <w:r w:rsidRPr="003F73A1">
        <w:rPr>
          <w:color w:val="000000"/>
          <w:spacing w:val="1"/>
        </w:rPr>
        <w:t xml:space="preserve"> reference product </w:t>
      </w:r>
      <w:r>
        <w:rPr>
          <w:color w:val="000000"/>
          <w:spacing w:val="1"/>
        </w:rPr>
        <w:t>INPUT 460 EC.</w:t>
      </w:r>
      <w:r w:rsidRPr="003F73A1">
        <w:rPr>
          <w:color w:val="000000"/>
          <w:spacing w:val="1"/>
        </w:rPr>
        <w:t xml:space="preserve"> Formulation related data requirements are met by access to data previously submitted to the ministry for </w:t>
      </w:r>
      <w:r>
        <w:rPr>
          <w:color w:val="000000"/>
          <w:spacing w:val="1"/>
        </w:rPr>
        <w:t xml:space="preserve">the </w:t>
      </w:r>
      <w:r w:rsidRPr="003F73A1">
        <w:rPr>
          <w:color w:val="000000"/>
          <w:spacing w:val="1"/>
        </w:rPr>
        <w:t>identical and similar product</w:t>
      </w:r>
      <w:r>
        <w:rPr>
          <w:color w:val="000000"/>
          <w:spacing w:val="1"/>
        </w:rPr>
        <w:t xml:space="preserve"> INPUT 460 EC</w:t>
      </w:r>
      <w:r w:rsidRPr="003F73A1">
        <w:rPr>
          <w:color w:val="000000"/>
          <w:spacing w:val="1"/>
        </w:rPr>
        <w:t xml:space="preserve">, reference to published data, and citing access to both </w:t>
      </w:r>
      <w:r>
        <w:rPr>
          <w:color w:val="000000"/>
          <w:spacing w:val="1"/>
        </w:rPr>
        <w:t>Polish</w:t>
      </w:r>
      <w:r w:rsidRPr="003F73A1">
        <w:rPr>
          <w:color w:val="000000"/>
          <w:spacing w:val="1"/>
        </w:rPr>
        <w:t xml:space="preserve"> and EU review data now out of protection. The formulation of </w:t>
      </w:r>
      <w:r>
        <w:rPr>
          <w:color w:val="000000"/>
          <w:spacing w:val="1"/>
        </w:rPr>
        <w:t>ULTRACENT</w:t>
      </w:r>
      <w:r w:rsidRPr="003F73A1">
        <w:rPr>
          <w:color w:val="000000"/>
          <w:spacing w:val="1"/>
        </w:rPr>
        <w:t xml:space="preserve"> </w:t>
      </w:r>
      <w:r>
        <w:rPr>
          <w:color w:val="000000"/>
          <w:spacing w:val="1"/>
        </w:rPr>
        <w:t>460 EC</w:t>
      </w:r>
      <w:r w:rsidRPr="003F73A1">
        <w:rPr>
          <w:color w:val="000000"/>
          <w:spacing w:val="1"/>
        </w:rPr>
        <w:t xml:space="preserve"> is supposed to be identical to that previously approved for</w:t>
      </w:r>
      <w:r>
        <w:rPr>
          <w:color w:val="000000"/>
          <w:spacing w:val="1"/>
        </w:rPr>
        <w:t xml:space="preserve"> INPUT 460 EC</w:t>
      </w:r>
      <w:r w:rsidRPr="003F73A1">
        <w:rPr>
          <w:color w:val="000000"/>
          <w:spacing w:val="1"/>
        </w:rPr>
        <w:t xml:space="preserve">. For this reason, all formulation related data submitted by the original </w:t>
      </w:r>
      <w:r>
        <w:rPr>
          <w:color w:val="000000"/>
          <w:spacing w:val="1"/>
        </w:rPr>
        <w:t>authorization</w:t>
      </w:r>
      <w:r w:rsidRPr="003F73A1">
        <w:rPr>
          <w:color w:val="000000"/>
          <w:spacing w:val="1"/>
        </w:rPr>
        <w:t xml:space="preserve"> holder for </w:t>
      </w:r>
      <w:r>
        <w:rPr>
          <w:color w:val="000000"/>
          <w:spacing w:val="1"/>
        </w:rPr>
        <w:t>INUT 460 EC</w:t>
      </w:r>
      <w:r w:rsidRPr="003F73A1">
        <w:rPr>
          <w:color w:val="000000"/>
          <w:spacing w:val="1"/>
        </w:rPr>
        <w:t xml:space="preserve"> and held by </w:t>
      </w:r>
      <w:r>
        <w:rPr>
          <w:color w:val="000000"/>
          <w:spacing w:val="1"/>
        </w:rPr>
        <w:t>the Polish</w:t>
      </w:r>
      <w:r w:rsidRPr="003F73A1">
        <w:rPr>
          <w:color w:val="000000"/>
          <w:spacing w:val="1"/>
        </w:rPr>
        <w:t xml:space="preserve"> ministry are cited as unprotected data in support of this current application. </w:t>
      </w:r>
      <w:r w:rsidRPr="00DC0152">
        <w:rPr>
          <w:strike/>
          <w:color w:val="000000"/>
          <w:spacing w:val="1"/>
        </w:rPr>
        <w:t>Therefore, except for the additionally submitted studies performed with ULTRACENT 460 EC, no new data nor risk assessment are required and thus are not presented in the current dossier.</w:t>
      </w:r>
    </w:p>
    <w:p w14:paraId="365D2FB5" w14:textId="77777777" w:rsidR="006A6928" w:rsidRPr="003F73A1" w:rsidRDefault="006A6928" w:rsidP="006A6928">
      <w:pPr>
        <w:pStyle w:val="RepStandard"/>
        <w:rPr>
          <w:color w:val="000000"/>
          <w:spacing w:val="1"/>
        </w:rPr>
      </w:pPr>
    </w:p>
    <w:p w14:paraId="2FFBF13F" w14:textId="77777777" w:rsidR="006A6928" w:rsidRPr="00CD5AE0" w:rsidRDefault="006A6928" w:rsidP="006A6928">
      <w:pPr>
        <w:pStyle w:val="RepStandard"/>
      </w:pPr>
      <w:r w:rsidRPr="003F73A1">
        <w:rPr>
          <w:color w:val="000000"/>
          <w:spacing w:val="1"/>
        </w:rPr>
        <w:t>This application refers to data and risk assessments performed in accordance with the Uniform Principles of Regulation (EC) No</w:t>
      </w:r>
      <w:r>
        <w:rPr>
          <w:color w:val="000000"/>
          <w:spacing w:val="1"/>
        </w:rPr>
        <w:t>.</w:t>
      </w:r>
      <w:r w:rsidRPr="003F73A1">
        <w:rPr>
          <w:color w:val="000000"/>
          <w:spacing w:val="1"/>
        </w:rPr>
        <w:t xml:space="preserve"> 1107/2009 provided for the product </w:t>
      </w:r>
      <w:r>
        <w:rPr>
          <w:color w:val="000000"/>
          <w:spacing w:val="1"/>
        </w:rPr>
        <w:t>INPUT 460 EC</w:t>
      </w:r>
      <w:r w:rsidRPr="003F73A1">
        <w:rPr>
          <w:color w:val="000000"/>
          <w:spacing w:val="1"/>
        </w:rPr>
        <w:t>.</w:t>
      </w:r>
    </w:p>
    <w:p w14:paraId="37E5D48F" w14:textId="77777777" w:rsidR="006A6928" w:rsidRDefault="006A6928" w:rsidP="00DF43CE">
      <w:pPr>
        <w:pStyle w:val="RepStandard"/>
        <w:rPr>
          <w:color w:val="000000"/>
          <w:spacing w:val="1"/>
        </w:rPr>
      </w:pPr>
    </w:p>
    <w:p w14:paraId="6D0072C6" w14:textId="77777777" w:rsidR="000730AE" w:rsidRDefault="000730AE" w:rsidP="00DF43CE">
      <w:pPr>
        <w:pStyle w:val="RepStandard"/>
        <w:rPr>
          <w:color w:val="000000"/>
          <w:spacing w:val="1"/>
        </w:rPr>
      </w:pPr>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345"/>
      </w:tblGrid>
      <w:tr w:rsidR="000730AE" w:rsidRPr="00DF7192" w14:paraId="102B51F4" w14:textId="77777777" w:rsidTr="00102AFD">
        <w:trPr>
          <w:cantSplit/>
          <w:trHeight w:val="2655"/>
        </w:trPr>
        <w:tc>
          <w:tcPr>
            <w:tcW w:w="5000" w:type="pct"/>
            <w:shd w:val="clear" w:color="auto" w:fill="D9D9D9"/>
            <w:vAlign w:val="center"/>
          </w:tcPr>
          <w:p w14:paraId="4522792B" w14:textId="77777777" w:rsidR="000730AE" w:rsidRPr="00D11A0E" w:rsidRDefault="000730AE" w:rsidP="000466B8">
            <w:pPr>
              <w:spacing w:before="120" w:after="120"/>
              <w:rPr>
                <w:b/>
                <w:noProof/>
              </w:rPr>
            </w:pPr>
            <w:r w:rsidRPr="00DF4551">
              <w:rPr>
                <w:b/>
                <w:noProof/>
              </w:rPr>
              <w:t xml:space="preserve">Review </w:t>
            </w:r>
            <w:r w:rsidRPr="00D11A0E">
              <w:rPr>
                <w:b/>
                <w:noProof/>
              </w:rPr>
              <w:t>Comments:</w:t>
            </w:r>
          </w:p>
          <w:p w14:paraId="5C63D6EF" w14:textId="77777777" w:rsidR="00D941B8" w:rsidRDefault="00D941B8" w:rsidP="000466B8">
            <w:pPr>
              <w:pStyle w:val="RepStandard"/>
              <w:spacing w:before="120" w:after="120"/>
            </w:pPr>
            <w:bookmarkStart w:id="10" w:name="_Hlk149823183"/>
            <w:r w:rsidRPr="00602E8C">
              <w:t xml:space="preserve">This is the application for registration plant protection product according to Article 33 of Regulation 1107/2009 based on </w:t>
            </w:r>
            <w:r>
              <w:t xml:space="preserve">unprotected data for </w:t>
            </w:r>
            <w:r w:rsidRPr="008742CA">
              <w:t>compositionally comparable</w:t>
            </w:r>
            <w:r>
              <w:t xml:space="preserve"> formulation</w:t>
            </w:r>
            <w:r w:rsidRPr="00602E8C">
              <w:t xml:space="preserve"> (acc. Art. 34 of Reg. 1107/2009). </w:t>
            </w:r>
            <w:r>
              <w:rPr>
                <w:color w:val="000000"/>
                <w:spacing w:val="1"/>
              </w:rPr>
              <w:t xml:space="preserve">ULTRACENT 460 EC </w:t>
            </w:r>
            <w:r>
              <w:t xml:space="preserve">is an emulsifiable concentrate containing 160 g/L </w:t>
            </w:r>
            <w:proofErr w:type="spellStart"/>
            <w:r>
              <w:t>prothioconazole</w:t>
            </w:r>
            <w:proofErr w:type="spellEnd"/>
            <w:r>
              <w:t xml:space="preserve"> and 300 g/L spiroxamine and is used as a fungicide in cereals. </w:t>
            </w:r>
            <w:r w:rsidRPr="00602E8C">
              <w:t xml:space="preserve"> </w:t>
            </w:r>
            <w:bookmarkEnd w:id="10"/>
          </w:p>
          <w:p w14:paraId="28507C06" w14:textId="77777777" w:rsidR="000730AE" w:rsidRDefault="00D941B8" w:rsidP="000466B8">
            <w:pPr>
              <w:pStyle w:val="RepStandard"/>
              <w:spacing w:before="120" w:after="120"/>
              <w:rPr>
                <w:noProof/>
              </w:rPr>
            </w:pPr>
            <w:r w:rsidRPr="00D11A0E">
              <w:rPr>
                <w:noProof/>
              </w:rPr>
              <w:t xml:space="preserve">Since </w:t>
            </w:r>
            <w:r w:rsidRPr="00D11A0E">
              <w:rPr>
                <w:lang w:eastAsia="lt-LT"/>
              </w:rPr>
              <w:t xml:space="preserve">this document is based on the information provided by the applicant, </w:t>
            </w:r>
            <w:r w:rsidRPr="00D11A0E">
              <w:t xml:space="preserve">all review comments, additions and corrections have been made using </w:t>
            </w:r>
            <w:r w:rsidRPr="00D11A0E">
              <w:rPr>
                <w:noProof/>
              </w:rPr>
              <w:t>commenting boxes or highlighted in grey.</w:t>
            </w:r>
            <w:r w:rsidRPr="00DF4551">
              <w:rPr>
                <w:noProof/>
              </w:rPr>
              <w:t xml:space="preserve"> </w:t>
            </w:r>
            <w:r w:rsidR="000730AE" w:rsidRPr="00DF4551">
              <w:rPr>
                <w:noProof/>
              </w:rPr>
              <w:t xml:space="preserve"> </w:t>
            </w:r>
          </w:p>
          <w:p w14:paraId="32B2B637" w14:textId="0403C9A3" w:rsidR="00D4790A" w:rsidRDefault="00D4790A" w:rsidP="000466B8">
            <w:pPr>
              <w:pStyle w:val="RepStandard"/>
              <w:spacing w:before="120" w:after="120"/>
              <w:rPr>
                <w:noProof/>
              </w:rPr>
            </w:pPr>
            <w:r>
              <w:rPr>
                <w:noProof/>
              </w:rPr>
              <w:t>One of t</w:t>
            </w:r>
            <w:r w:rsidRPr="00300AC1">
              <w:rPr>
                <w:noProof/>
              </w:rPr>
              <w:t xml:space="preserve">he representative formulated product for the </w:t>
            </w:r>
            <w:r w:rsidR="00BB171E">
              <w:rPr>
                <w:noProof/>
              </w:rPr>
              <w:t xml:space="preserve">EU </w:t>
            </w:r>
            <w:r w:rsidRPr="00300AC1">
              <w:rPr>
                <w:noProof/>
              </w:rPr>
              <w:t>evaluation</w:t>
            </w:r>
            <w:r w:rsidR="00D44249">
              <w:rPr>
                <w:noProof/>
              </w:rPr>
              <w:t xml:space="preserve"> of spiroxamine</w:t>
            </w:r>
            <w:r w:rsidRPr="00300AC1">
              <w:rPr>
                <w:noProof/>
              </w:rPr>
              <w:t xml:space="preserve"> w</w:t>
            </w:r>
            <w:r>
              <w:rPr>
                <w:noProof/>
              </w:rPr>
              <w:t xml:space="preserve">as </w:t>
            </w:r>
            <w:r w:rsidRPr="004E234C">
              <w:rPr>
                <w:noProof/>
              </w:rPr>
              <w:t>Input</w:t>
            </w:r>
            <w:r w:rsidR="00D44249">
              <w:rPr>
                <w:noProof/>
              </w:rPr>
              <w:t>,</w:t>
            </w:r>
            <w:r w:rsidRPr="004E234C">
              <w:rPr>
                <w:noProof/>
              </w:rPr>
              <w:t xml:space="preserve"> an EC formulation</w:t>
            </w:r>
            <w:r>
              <w:rPr>
                <w:noProof/>
              </w:rPr>
              <w:t xml:space="preserve"> </w:t>
            </w:r>
            <w:r w:rsidRPr="005937DA">
              <w:rPr>
                <w:noProof/>
              </w:rPr>
              <w:t xml:space="preserve">containing 160 g/L prothioconazole and 300 g/L spiroxamine. </w:t>
            </w:r>
            <w:r w:rsidRPr="00702B79">
              <w:rPr>
                <w:noProof/>
              </w:rPr>
              <w:t xml:space="preserve">The representative uses evaluated were </w:t>
            </w:r>
            <w:r>
              <w:rPr>
                <w:noProof/>
              </w:rPr>
              <w:t>applications</w:t>
            </w:r>
            <w:r w:rsidRPr="00DF4551">
              <w:rPr>
                <w:noProof/>
              </w:rPr>
              <w:t xml:space="preserve"> </w:t>
            </w:r>
            <w:r w:rsidRPr="00702B79">
              <w:rPr>
                <w:noProof/>
              </w:rPr>
              <w:t>in wheat, triticale, rye, barley and oats with the Input</w:t>
            </w:r>
            <w:r w:rsidR="00C8292E">
              <w:rPr>
                <w:noProof/>
              </w:rPr>
              <w:t xml:space="preserve"> 460 EC</w:t>
            </w:r>
            <w:r w:rsidRPr="00702B79">
              <w:rPr>
                <w:noProof/>
              </w:rPr>
              <w:t xml:space="preserve"> formulation.</w:t>
            </w:r>
          </w:p>
          <w:p w14:paraId="52AB4964" w14:textId="7220E377" w:rsidR="00D4790A" w:rsidRPr="00DF7192" w:rsidRDefault="00D4790A" w:rsidP="000466B8">
            <w:pPr>
              <w:pStyle w:val="RepStandard"/>
              <w:spacing w:before="120" w:after="120"/>
              <w:rPr>
                <w:noProof/>
              </w:rPr>
            </w:pPr>
            <w:r w:rsidRPr="004E3DF0">
              <w:t xml:space="preserve">From </w:t>
            </w:r>
            <w:r>
              <w:t>ecotoxicological</w:t>
            </w:r>
            <w:r w:rsidRPr="004E3DF0">
              <w:t xml:space="preserve"> perspective </w:t>
            </w:r>
            <w:r>
              <w:t xml:space="preserve">ULTRACENT 460 EC </w:t>
            </w:r>
            <w:r w:rsidRPr="004E3DF0">
              <w:t>is considered equivalent to</w:t>
            </w:r>
            <w:r>
              <w:t xml:space="preserve"> Input</w:t>
            </w:r>
            <w:r w:rsidR="009B3781">
              <w:t xml:space="preserve"> </w:t>
            </w:r>
            <w:r w:rsidR="009B3781">
              <w:rPr>
                <w:noProof/>
              </w:rPr>
              <w:t>460 EC</w:t>
            </w:r>
            <w:r>
              <w:t xml:space="preserve">. Thus data evaluated at EU level for Input can be </w:t>
            </w:r>
            <w:r w:rsidRPr="000B3C22">
              <w:t xml:space="preserve">used to evaluate </w:t>
            </w:r>
            <w:r>
              <w:t>this product.</w:t>
            </w:r>
          </w:p>
        </w:tc>
      </w:tr>
    </w:tbl>
    <w:p w14:paraId="53A3CED7" w14:textId="77777777" w:rsidR="000730AE" w:rsidRPr="000730AE" w:rsidRDefault="000730AE" w:rsidP="00DF43CE">
      <w:pPr>
        <w:pStyle w:val="RepStandard"/>
        <w:rPr>
          <w:color w:val="000000"/>
          <w:spacing w:val="1"/>
          <w:lang w:val="en-US"/>
        </w:rPr>
        <w:sectPr w:rsidR="000730AE" w:rsidRPr="000730AE" w:rsidSect="006A6928">
          <w:pgSz w:w="11906" w:h="16838"/>
          <w:pgMar w:top="1134" w:right="1134" w:bottom="1134" w:left="1417" w:header="709" w:footer="142" w:gutter="0"/>
          <w:pgNumType w:chapSep="period"/>
          <w:cols w:space="708"/>
          <w:docGrid w:linePitch="360"/>
        </w:sectPr>
      </w:pPr>
    </w:p>
    <w:p w14:paraId="7C746A07" w14:textId="77777777" w:rsidR="00EC59BA" w:rsidRDefault="003F17BF">
      <w:pPr>
        <w:pStyle w:val="Nagwek2"/>
      </w:pPr>
      <w:bookmarkStart w:id="11" w:name="_Toc399487254"/>
      <w:bookmarkStart w:id="12" w:name="_Toc412643959"/>
      <w:bookmarkStart w:id="13" w:name="_Toc413916806"/>
      <w:bookmarkStart w:id="14" w:name="_Toc413916948"/>
      <w:bookmarkStart w:id="15" w:name="_Toc413922009"/>
      <w:bookmarkStart w:id="16" w:name="_Toc413922498"/>
      <w:bookmarkStart w:id="17" w:name="_Toc413922602"/>
      <w:bookmarkStart w:id="18" w:name="_Toc414955239"/>
      <w:bookmarkStart w:id="19" w:name="_Toc415214546"/>
      <w:bookmarkStart w:id="20" w:name="_Toc181090103"/>
      <w:r>
        <w:lastRenderedPageBreak/>
        <w:t>Critical GAP and overall conclusions</w:t>
      </w:r>
      <w:bookmarkEnd w:id="11"/>
      <w:bookmarkEnd w:id="12"/>
      <w:bookmarkEnd w:id="13"/>
      <w:bookmarkEnd w:id="14"/>
      <w:bookmarkEnd w:id="15"/>
      <w:bookmarkEnd w:id="16"/>
      <w:bookmarkEnd w:id="17"/>
      <w:bookmarkEnd w:id="18"/>
      <w:bookmarkEnd w:id="19"/>
      <w:bookmarkEnd w:id="20"/>
    </w:p>
    <w:p w14:paraId="19147BA4" w14:textId="77777777" w:rsidR="00EC59BA" w:rsidRDefault="00EC59BA">
      <w:pPr>
        <w:pStyle w:val="RepStandard"/>
      </w:pPr>
    </w:p>
    <w:p w14:paraId="41D80809" w14:textId="4925FF47" w:rsidR="00EC59BA" w:rsidRDefault="003F17BF">
      <w:pPr>
        <w:pStyle w:val="RepLabel"/>
      </w:pPr>
      <w:r>
        <w:t>Table </w:t>
      </w:r>
      <w:r>
        <w:fldChar w:fldCharType="begin"/>
      </w:r>
      <w:r>
        <w:instrText xml:space="preserve"> STYLEREF 2 \s </w:instrText>
      </w:r>
      <w:r>
        <w:fldChar w:fldCharType="separate"/>
      </w:r>
      <w:r w:rsidR="00E34EAA">
        <w:rPr>
          <w:noProof/>
        </w:rPr>
        <w:t>9.1</w:t>
      </w:r>
      <w:r>
        <w:fldChar w:fldCharType="end"/>
      </w:r>
      <w:r>
        <w:noBreakHyphen/>
      </w:r>
      <w:r>
        <w:fldChar w:fldCharType="begin"/>
      </w:r>
      <w:r>
        <w:instrText xml:space="preserve"> SEQ Table \* ARABIC \s 2 </w:instrText>
      </w:r>
      <w:r>
        <w:fldChar w:fldCharType="separate"/>
      </w:r>
      <w:r w:rsidR="00E34EAA">
        <w:rPr>
          <w:noProof/>
        </w:rPr>
        <w:t>1</w:t>
      </w:r>
      <w:r>
        <w:fldChar w:fldCharType="end"/>
      </w:r>
      <w:r>
        <w:t>:</w:t>
      </w:r>
      <w:r>
        <w:tab/>
      </w:r>
      <w:bookmarkStart w:id="21" w:name="_Toc399487255"/>
      <w:bookmarkStart w:id="22" w:name="_Toc412643960"/>
      <w:r>
        <w:t>Table of critical GAPs</w:t>
      </w:r>
      <w:bookmarkEnd w:id="21"/>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40"/>
        <w:gridCol w:w="689"/>
        <w:gridCol w:w="918"/>
        <w:gridCol w:w="414"/>
        <w:gridCol w:w="1460"/>
        <w:gridCol w:w="641"/>
        <w:gridCol w:w="738"/>
        <w:gridCol w:w="941"/>
        <w:gridCol w:w="1010"/>
        <w:gridCol w:w="1187"/>
        <w:gridCol w:w="1851"/>
        <w:gridCol w:w="693"/>
        <w:gridCol w:w="514"/>
        <w:gridCol w:w="814"/>
        <w:gridCol w:w="309"/>
        <w:gridCol w:w="309"/>
        <w:gridCol w:w="309"/>
        <w:gridCol w:w="309"/>
        <w:gridCol w:w="396"/>
        <w:gridCol w:w="309"/>
        <w:gridCol w:w="309"/>
      </w:tblGrid>
      <w:tr w:rsidR="00696F95" w14:paraId="2281D7A6" w14:textId="0DAC93EE" w:rsidTr="00553A2B">
        <w:tc>
          <w:tcPr>
            <w:tcW w:w="0" w:type="auto"/>
            <w:shd w:val="clear" w:color="auto" w:fill="auto"/>
            <w:vAlign w:val="center"/>
          </w:tcPr>
          <w:p w14:paraId="17B929B9" w14:textId="77777777" w:rsidR="00E23B87" w:rsidRDefault="00E23B87" w:rsidP="00196B6C">
            <w:pPr>
              <w:pStyle w:val="RepTableSmall"/>
              <w:keepNext/>
              <w:keepLines/>
              <w:jc w:val="center"/>
              <w:rPr>
                <w:lang w:val="en-GB"/>
              </w:rPr>
            </w:pPr>
            <w:r>
              <w:rPr>
                <w:lang w:val="en-GB"/>
              </w:rPr>
              <w:t>1</w:t>
            </w:r>
          </w:p>
        </w:tc>
        <w:tc>
          <w:tcPr>
            <w:tcW w:w="0" w:type="auto"/>
            <w:shd w:val="clear" w:color="auto" w:fill="auto"/>
            <w:vAlign w:val="center"/>
          </w:tcPr>
          <w:p w14:paraId="358259A0" w14:textId="77777777" w:rsidR="00E23B87" w:rsidRDefault="00E23B87" w:rsidP="00196B6C">
            <w:pPr>
              <w:pStyle w:val="RepTableSmall"/>
              <w:keepNext/>
              <w:keepLines/>
              <w:jc w:val="center"/>
              <w:rPr>
                <w:lang w:val="en-GB"/>
              </w:rPr>
            </w:pPr>
            <w:r>
              <w:rPr>
                <w:lang w:val="en-GB"/>
              </w:rPr>
              <w:t>2</w:t>
            </w:r>
          </w:p>
        </w:tc>
        <w:tc>
          <w:tcPr>
            <w:tcW w:w="0" w:type="auto"/>
            <w:shd w:val="clear" w:color="auto" w:fill="auto"/>
            <w:vAlign w:val="center"/>
          </w:tcPr>
          <w:p w14:paraId="64B52A89" w14:textId="77777777" w:rsidR="00E23B87" w:rsidRDefault="00E23B87" w:rsidP="00196B6C">
            <w:pPr>
              <w:pStyle w:val="RepTableSmall"/>
              <w:keepNext/>
              <w:keepLines/>
              <w:jc w:val="center"/>
              <w:rPr>
                <w:lang w:val="en-GB"/>
              </w:rPr>
            </w:pPr>
            <w:r>
              <w:rPr>
                <w:lang w:val="en-GB"/>
              </w:rPr>
              <w:t>3</w:t>
            </w:r>
          </w:p>
        </w:tc>
        <w:tc>
          <w:tcPr>
            <w:tcW w:w="0" w:type="auto"/>
            <w:shd w:val="clear" w:color="auto" w:fill="auto"/>
            <w:vAlign w:val="center"/>
          </w:tcPr>
          <w:p w14:paraId="152DBAB0" w14:textId="77777777" w:rsidR="00E23B87" w:rsidRDefault="00E23B87" w:rsidP="00196B6C">
            <w:pPr>
              <w:pStyle w:val="RepTableSmall"/>
              <w:keepNext/>
              <w:keepLines/>
              <w:jc w:val="center"/>
              <w:rPr>
                <w:lang w:val="en-GB"/>
              </w:rPr>
            </w:pPr>
            <w:r>
              <w:rPr>
                <w:lang w:val="en-GB"/>
              </w:rPr>
              <w:t>4</w:t>
            </w:r>
          </w:p>
        </w:tc>
        <w:tc>
          <w:tcPr>
            <w:tcW w:w="0" w:type="auto"/>
            <w:shd w:val="clear" w:color="auto" w:fill="auto"/>
            <w:vAlign w:val="center"/>
          </w:tcPr>
          <w:p w14:paraId="165FC184" w14:textId="77777777" w:rsidR="00E23B87" w:rsidRDefault="00E23B87" w:rsidP="00196B6C">
            <w:pPr>
              <w:pStyle w:val="RepTableSmall"/>
              <w:keepNext/>
              <w:keepLines/>
              <w:jc w:val="center"/>
              <w:rPr>
                <w:lang w:val="en-GB"/>
              </w:rPr>
            </w:pPr>
            <w:r>
              <w:rPr>
                <w:lang w:val="en-GB"/>
              </w:rPr>
              <w:t>5</w:t>
            </w:r>
          </w:p>
        </w:tc>
        <w:tc>
          <w:tcPr>
            <w:tcW w:w="0" w:type="auto"/>
            <w:shd w:val="clear" w:color="auto" w:fill="auto"/>
            <w:vAlign w:val="center"/>
          </w:tcPr>
          <w:p w14:paraId="728F94AE" w14:textId="77777777" w:rsidR="00E23B87" w:rsidRDefault="00E23B87" w:rsidP="00196B6C">
            <w:pPr>
              <w:pStyle w:val="RepTableSmall"/>
              <w:keepNext/>
              <w:keepLines/>
              <w:jc w:val="center"/>
              <w:rPr>
                <w:lang w:val="en-GB"/>
              </w:rPr>
            </w:pPr>
            <w:r>
              <w:rPr>
                <w:lang w:val="en-GB"/>
              </w:rPr>
              <w:t>6</w:t>
            </w:r>
          </w:p>
        </w:tc>
        <w:tc>
          <w:tcPr>
            <w:tcW w:w="0" w:type="auto"/>
            <w:shd w:val="clear" w:color="auto" w:fill="auto"/>
            <w:vAlign w:val="center"/>
          </w:tcPr>
          <w:p w14:paraId="0947CC1A" w14:textId="77777777" w:rsidR="00E23B87" w:rsidRDefault="00E23B87" w:rsidP="00196B6C">
            <w:pPr>
              <w:pStyle w:val="RepTableSmall"/>
              <w:keepNext/>
              <w:keepLines/>
              <w:jc w:val="center"/>
              <w:rPr>
                <w:lang w:val="en-GB"/>
              </w:rPr>
            </w:pPr>
            <w:r>
              <w:rPr>
                <w:lang w:val="en-GB"/>
              </w:rPr>
              <w:t>7</w:t>
            </w:r>
          </w:p>
        </w:tc>
        <w:tc>
          <w:tcPr>
            <w:tcW w:w="0" w:type="auto"/>
            <w:shd w:val="clear" w:color="auto" w:fill="auto"/>
            <w:vAlign w:val="center"/>
          </w:tcPr>
          <w:p w14:paraId="226DC2B6" w14:textId="77777777" w:rsidR="00E23B87" w:rsidRDefault="00E23B87" w:rsidP="00196B6C">
            <w:pPr>
              <w:pStyle w:val="RepTableSmall"/>
              <w:keepNext/>
              <w:keepLines/>
              <w:jc w:val="center"/>
              <w:rPr>
                <w:lang w:val="en-GB"/>
              </w:rPr>
            </w:pPr>
            <w:r>
              <w:rPr>
                <w:lang w:val="en-GB"/>
              </w:rPr>
              <w:t>8</w:t>
            </w:r>
          </w:p>
        </w:tc>
        <w:tc>
          <w:tcPr>
            <w:tcW w:w="0" w:type="auto"/>
            <w:shd w:val="clear" w:color="auto" w:fill="auto"/>
            <w:vAlign w:val="center"/>
          </w:tcPr>
          <w:p w14:paraId="67D37B9C" w14:textId="77777777" w:rsidR="00E23B87" w:rsidRDefault="00E23B87" w:rsidP="00196B6C">
            <w:pPr>
              <w:pStyle w:val="RepTableSmall"/>
              <w:keepNext/>
              <w:keepLines/>
              <w:jc w:val="center"/>
              <w:rPr>
                <w:lang w:val="en-GB"/>
              </w:rPr>
            </w:pPr>
            <w:r>
              <w:rPr>
                <w:lang w:val="en-GB"/>
              </w:rPr>
              <w:t>9</w:t>
            </w:r>
          </w:p>
        </w:tc>
        <w:tc>
          <w:tcPr>
            <w:tcW w:w="0" w:type="auto"/>
            <w:shd w:val="clear" w:color="auto" w:fill="auto"/>
            <w:vAlign w:val="center"/>
          </w:tcPr>
          <w:p w14:paraId="3739F20E" w14:textId="77777777" w:rsidR="00E23B87" w:rsidRDefault="00E23B87" w:rsidP="00196B6C">
            <w:pPr>
              <w:pStyle w:val="RepTableSmall"/>
              <w:keepNext/>
              <w:keepLines/>
              <w:jc w:val="center"/>
              <w:rPr>
                <w:lang w:val="en-GB"/>
              </w:rPr>
            </w:pPr>
            <w:r>
              <w:rPr>
                <w:lang w:val="en-GB"/>
              </w:rPr>
              <w:t>10</w:t>
            </w:r>
          </w:p>
        </w:tc>
        <w:tc>
          <w:tcPr>
            <w:tcW w:w="0" w:type="auto"/>
            <w:shd w:val="clear" w:color="auto" w:fill="auto"/>
            <w:vAlign w:val="center"/>
          </w:tcPr>
          <w:p w14:paraId="4507C985" w14:textId="77777777" w:rsidR="00E23B87" w:rsidRDefault="00E23B87" w:rsidP="00196B6C">
            <w:pPr>
              <w:pStyle w:val="RepTableSmall"/>
              <w:keepNext/>
              <w:keepLines/>
              <w:jc w:val="center"/>
              <w:rPr>
                <w:lang w:val="en-GB"/>
              </w:rPr>
            </w:pPr>
            <w:r>
              <w:rPr>
                <w:lang w:val="en-GB"/>
              </w:rPr>
              <w:t>11</w:t>
            </w:r>
          </w:p>
        </w:tc>
        <w:tc>
          <w:tcPr>
            <w:tcW w:w="0" w:type="auto"/>
            <w:shd w:val="clear" w:color="auto" w:fill="auto"/>
            <w:vAlign w:val="center"/>
          </w:tcPr>
          <w:p w14:paraId="56CAC344" w14:textId="77777777" w:rsidR="00E23B87" w:rsidRDefault="00E23B87" w:rsidP="00196B6C">
            <w:pPr>
              <w:pStyle w:val="RepTableSmall"/>
              <w:keepNext/>
              <w:keepLines/>
              <w:jc w:val="center"/>
              <w:rPr>
                <w:lang w:val="en-GB"/>
              </w:rPr>
            </w:pPr>
            <w:r>
              <w:rPr>
                <w:lang w:val="en-GB"/>
              </w:rPr>
              <w:t>12</w:t>
            </w:r>
          </w:p>
        </w:tc>
        <w:tc>
          <w:tcPr>
            <w:tcW w:w="0" w:type="auto"/>
            <w:shd w:val="clear" w:color="auto" w:fill="auto"/>
            <w:vAlign w:val="center"/>
          </w:tcPr>
          <w:p w14:paraId="3BB1DA46" w14:textId="77777777" w:rsidR="00E23B87" w:rsidRDefault="00E23B87" w:rsidP="00196B6C">
            <w:pPr>
              <w:pStyle w:val="RepTableSmall"/>
              <w:keepNext/>
              <w:keepLines/>
              <w:jc w:val="center"/>
              <w:rPr>
                <w:lang w:val="en-GB"/>
              </w:rPr>
            </w:pPr>
            <w:r>
              <w:rPr>
                <w:lang w:val="en-GB"/>
              </w:rPr>
              <w:t>13</w:t>
            </w:r>
          </w:p>
        </w:tc>
        <w:tc>
          <w:tcPr>
            <w:tcW w:w="0" w:type="auto"/>
            <w:shd w:val="clear" w:color="auto" w:fill="auto"/>
            <w:vAlign w:val="center"/>
          </w:tcPr>
          <w:p w14:paraId="310F8FB7" w14:textId="77777777" w:rsidR="00E23B87" w:rsidRDefault="00E23B87" w:rsidP="00196B6C">
            <w:pPr>
              <w:pStyle w:val="RepTableSmall"/>
              <w:keepNext/>
              <w:keepLines/>
              <w:jc w:val="center"/>
              <w:rPr>
                <w:lang w:val="en-GB"/>
              </w:rPr>
            </w:pPr>
            <w:r>
              <w:rPr>
                <w:lang w:val="en-GB"/>
              </w:rPr>
              <w:t>14</w:t>
            </w:r>
          </w:p>
        </w:tc>
        <w:tc>
          <w:tcPr>
            <w:tcW w:w="0" w:type="auto"/>
            <w:shd w:val="clear" w:color="auto" w:fill="D9D9D9"/>
            <w:vAlign w:val="center"/>
          </w:tcPr>
          <w:p w14:paraId="3D09229E" w14:textId="77777777" w:rsidR="00E23B87" w:rsidRDefault="00E23B87" w:rsidP="00196B6C">
            <w:pPr>
              <w:pStyle w:val="RepTableSmall"/>
              <w:keepNext/>
              <w:keepLines/>
              <w:jc w:val="center"/>
              <w:rPr>
                <w:lang w:val="en-GB"/>
              </w:rPr>
            </w:pPr>
            <w:r>
              <w:rPr>
                <w:lang w:val="en-GB"/>
              </w:rPr>
              <w:t>15</w:t>
            </w:r>
          </w:p>
        </w:tc>
        <w:tc>
          <w:tcPr>
            <w:tcW w:w="0" w:type="auto"/>
            <w:shd w:val="clear" w:color="auto" w:fill="D9D9D9"/>
          </w:tcPr>
          <w:p w14:paraId="19839E98" w14:textId="5EB2632E" w:rsidR="00E23B87" w:rsidRDefault="00E23B87" w:rsidP="00196B6C">
            <w:pPr>
              <w:pStyle w:val="RepTableSmall"/>
              <w:keepNext/>
              <w:keepLines/>
              <w:jc w:val="center"/>
              <w:rPr>
                <w:lang w:val="en-GB"/>
              </w:rPr>
            </w:pPr>
            <w:r>
              <w:rPr>
                <w:lang w:val="en-GB"/>
              </w:rPr>
              <w:t>16</w:t>
            </w:r>
          </w:p>
        </w:tc>
        <w:tc>
          <w:tcPr>
            <w:tcW w:w="0" w:type="auto"/>
            <w:shd w:val="clear" w:color="auto" w:fill="D9D9D9"/>
          </w:tcPr>
          <w:p w14:paraId="05EDD009" w14:textId="4C57B4FC" w:rsidR="00E23B87" w:rsidRDefault="00E23B87" w:rsidP="00196B6C">
            <w:pPr>
              <w:pStyle w:val="RepTableSmall"/>
              <w:keepNext/>
              <w:keepLines/>
              <w:jc w:val="center"/>
              <w:rPr>
                <w:lang w:val="en-GB"/>
              </w:rPr>
            </w:pPr>
            <w:r>
              <w:rPr>
                <w:lang w:val="en-GB"/>
              </w:rPr>
              <w:t>17</w:t>
            </w:r>
          </w:p>
        </w:tc>
        <w:tc>
          <w:tcPr>
            <w:tcW w:w="0" w:type="auto"/>
            <w:shd w:val="clear" w:color="auto" w:fill="D9D9D9"/>
          </w:tcPr>
          <w:p w14:paraId="373EFAD4" w14:textId="7E5EAFAF" w:rsidR="00E23B87" w:rsidRDefault="00E23B87" w:rsidP="00196B6C">
            <w:pPr>
              <w:pStyle w:val="RepTableSmall"/>
              <w:keepNext/>
              <w:keepLines/>
              <w:jc w:val="center"/>
              <w:rPr>
                <w:lang w:val="en-GB"/>
              </w:rPr>
            </w:pPr>
            <w:r>
              <w:rPr>
                <w:lang w:val="en-GB"/>
              </w:rPr>
              <w:t>18</w:t>
            </w:r>
          </w:p>
        </w:tc>
        <w:tc>
          <w:tcPr>
            <w:tcW w:w="396" w:type="dxa"/>
            <w:shd w:val="clear" w:color="auto" w:fill="D9D9D9"/>
          </w:tcPr>
          <w:p w14:paraId="6F4FE464" w14:textId="79095B74" w:rsidR="00E23B87" w:rsidRDefault="00E23B87" w:rsidP="00196B6C">
            <w:pPr>
              <w:pStyle w:val="RepTableSmall"/>
              <w:keepNext/>
              <w:keepLines/>
              <w:jc w:val="center"/>
              <w:rPr>
                <w:lang w:val="en-GB"/>
              </w:rPr>
            </w:pPr>
            <w:r>
              <w:rPr>
                <w:lang w:val="en-GB"/>
              </w:rPr>
              <w:t>19</w:t>
            </w:r>
          </w:p>
        </w:tc>
        <w:tc>
          <w:tcPr>
            <w:tcW w:w="309" w:type="dxa"/>
            <w:shd w:val="clear" w:color="auto" w:fill="D9D9D9"/>
          </w:tcPr>
          <w:p w14:paraId="316D7631" w14:textId="4CE3B28A" w:rsidR="00E23B87" w:rsidRDefault="00E23B87" w:rsidP="00196B6C">
            <w:pPr>
              <w:pStyle w:val="RepTableSmall"/>
              <w:keepNext/>
              <w:keepLines/>
              <w:jc w:val="center"/>
              <w:rPr>
                <w:lang w:val="en-GB"/>
              </w:rPr>
            </w:pPr>
            <w:r>
              <w:rPr>
                <w:lang w:val="en-GB"/>
              </w:rPr>
              <w:t>20</w:t>
            </w:r>
          </w:p>
        </w:tc>
        <w:tc>
          <w:tcPr>
            <w:tcW w:w="0" w:type="auto"/>
            <w:shd w:val="clear" w:color="auto" w:fill="D9D9D9"/>
          </w:tcPr>
          <w:p w14:paraId="30B3DB0B" w14:textId="3A4CD017" w:rsidR="00E23B87" w:rsidRDefault="00E23B87" w:rsidP="00196B6C">
            <w:pPr>
              <w:pStyle w:val="RepTableSmall"/>
              <w:keepNext/>
              <w:keepLines/>
              <w:jc w:val="center"/>
              <w:rPr>
                <w:lang w:val="en-GB"/>
              </w:rPr>
            </w:pPr>
            <w:r>
              <w:rPr>
                <w:lang w:val="en-GB"/>
              </w:rPr>
              <w:t>21</w:t>
            </w:r>
          </w:p>
        </w:tc>
      </w:tr>
      <w:tr w:rsidR="00696F95" w14:paraId="1C8F210B" w14:textId="1A4C001B" w:rsidTr="003A27A2">
        <w:tc>
          <w:tcPr>
            <w:tcW w:w="0" w:type="auto"/>
            <w:vMerge w:val="restart"/>
            <w:shd w:val="clear" w:color="auto" w:fill="auto"/>
          </w:tcPr>
          <w:p w14:paraId="6A3AC362" w14:textId="77777777" w:rsidR="00E23B87" w:rsidRDefault="00E23B87" w:rsidP="00196B6C">
            <w:pPr>
              <w:pStyle w:val="RepTableSmall"/>
              <w:keepNext/>
              <w:keepLines/>
              <w:rPr>
                <w:lang w:val="en-GB"/>
              </w:rPr>
            </w:pPr>
            <w:r>
              <w:rPr>
                <w:lang w:val="en-GB"/>
              </w:rPr>
              <w:t>Use-No. *</w:t>
            </w:r>
          </w:p>
        </w:tc>
        <w:tc>
          <w:tcPr>
            <w:tcW w:w="0" w:type="auto"/>
            <w:vMerge w:val="restart"/>
            <w:shd w:val="clear" w:color="auto" w:fill="auto"/>
          </w:tcPr>
          <w:p w14:paraId="6B667CC3" w14:textId="77777777" w:rsidR="00E23B87" w:rsidRDefault="00E23B87" w:rsidP="00196B6C">
            <w:pPr>
              <w:pStyle w:val="RepTableSmall"/>
              <w:keepNext/>
              <w:keepLines/>
              <w:rPr>
                <w:lang w:val="en-GB"/>
              </w:rPr>
            </w:pPr>
            <w:r>
              <w:rPr>
                <w:lang w:val="en-GB"/>
              </w:rPr>
              <w:t>Member state(s)</w:t>
            </w:r>
          </w:p>
        </w:tc>
        <w:tc>
          <w:tcPr>
            <w:tcW w:w="0" w:type="auto"/>
            <w:vMerge w:val="restart"/>
            <w:shd w:val="clear" w:color="auto" w:fill="auto"/>
          </w:tcPr>
          <w:p w14:paraId="55CD2FD6" w14:textId="77777777" w:rsidR="00E23B87" w:rsidRDefault="00E23B87" w:rsidP="00196B6C">
            <w:pPr>
              <w:pStyle w:val="RepTableSmall"/>
              <w:keepNext/>
              <w:keepLines/>
              <w:rPr>
                <w:lang w:val="en-GB"/>
              </w:rPr>
            </w:pPr>
            <w:r>
              <w:rPr>
                <w:lang w:val="en-GB"/>
              </w:rPr>
              <w:t>Crop and/or situation</w:t>
            </w:r>
          </w:p>
          <w:p w14:paraId="3BB10D45" w14:textId="77777777" w:rsidR="00E23B87" w:rsidRDefault="00E23B87" w:rsidP="00196B6C">
            <w:pPr>
              <w:pStyle w:val="RepTableSmall"/>
              <w:keepNext/>
              <w:keepLines/>
              <w:rPr>
                <w:lang w:val="en-GB"/>
              </w:rPr>
            </w:pPr>
            <w:r>
              <w:rPr>
                <w:lang w:val="en-GB"/>
              </w:rPr>
              <w:t>(crop destination / purpose of crop)</w:t>
            </w:r>
          </w:p>
        </w:tc>
        <w:tc>
          <w:tcPr>
            <w:tcW w:w="0" w:type="auto"/>
            <w:vMerge w:val="restart"/>
            <w:shd w:val="clear" w:color="auto" w:fill="auto"/>
          </w:tcPr>
          <w:p w14:paraId="1256D275" w14:textId="77777777" w:rsidR="00E23B87" w:rsidRDefault="00E23B87" w:rsidP="00196B6C">
            <w:pPr>
              <w:pStyle w:val="RepTableSmall"/>
              <w:keepNext/>
              <w:keepLines/>
              <w:rPr>
                <w:lang w:val="en-GB"/>
              </w:rPr>
            </w:pPr>
            <w:r>
              <w:rPr>
                <w:spacing w:val="-2"/>
                <w:szCs w:val="16"/>
                <w:lang w:val="en-GB"/>
              </w:rPr>
              <w:t xml:space="preserve">F, </w:t>
            </w:r>
            <w:proofErr w:type="spellStart"/>
            <w:r>
              <w:rPr>
                <w:spacing w:val="-2"/>
                <w:szCs w:val="16"/>
                <w:lang w:val="en-GB"/>
              </w:rPr>
              <w:t>Fn</w:t>
            </w:r>
            <w:proofErr w:type="spellEnd"/>
            <w:r>
              <w:rPr>
                <w:spacing w:val="-2"/>
                <w:szCs w:val="16"/>
                <w:lang w:val="en-GB"/>
              </w:rPr>
              <w:t>, Fpn</w:t>
            </w:r>
            <w:r>
              <w:rPr>
                <w:spacing w:val="-2"/>
                <w:szCs w:val="16"/>
                <w:lang w:val="en-GB"/>
              </w:rPr>
              <w:br/>
              <w:t xml:space="preserve">G, </w:t>
            </w:r>
            <w:proofErr w:type="spellStart"/>
            <w:r>
              <w:rPr>
                <w:spacing w:val="-2"/>
                <w:szCs w:val="16"/>
                <w:lang w:val="en-GB"/>
              </w:rPr>
              <w:t>Gn</w:t>
            </w:r>
            <w:proofErr w:type="spellEnd"/>
            <w:r>
              <w:rPr>
                <w:spacing w:val="-2"/>
                <w:szCs w:val="16"/>
                <w:lang w:val="en-GB"/>
              </w:rPr>
              <w:t xml:space="preserve">, </w:t>
            </w:r>
            <w:proofErr w:type="spellStart"/>
            <w:r>
              <w:rPr>
                <w:spacing w:val="-2"/>
                <w:szCs w:val="16"/>
                <w:lang w:val="en-GB"/>
              </w:rPr>
              <w:t>Gpn</w:t>
            </w:r>
            <w:proofErr w:type="spellEnd"/>
            <w:r>
              <w:rPr>
                <w:spacing w:val="-2"/>
                <w:szCs w:val="16"/>
                <w:lang w:val="en-GB"/>
              </w:rPr>
              <w:br/>
              <w:t>or</w:t>
            </w:r>
            <w:r>
              <w:rPr>
                <w:spacing w:val="-2"/>
                <w:szCs w:val="16"/>
                <w:lang w:val="en-GB"/>
              </w:rPr>
              <w:br/>
              <w:t>I **</w:t>
            </w:r>
          </w:p>
        </w:tc>
        <w:tc>
          <w:tcPr>
            <w:tcW w:w="0" w:type="auto"/>
            <w:vMerge w:val="restart"/>
            <w:shd w:val="clear" w:color="auto" w:fill="auto"/>
          </w:tcPr>
          <w:p w14:paraId="27D4836F" w14:textId="77777777" w:rsidR="00E23B87" w:rsidRDefault="00E23B87" w:rsidP="00196B6C">
            <w:pPr>
              <w:pStyle w:val="RepTableSmall"/>
              <w:keepNext/>
              <w:keepLines/>
              <w:rPr>
                <w:lang w:val="en-GB"/>
              </w:rPr>
            </w:pPr>
            <w:r>
              <w:rPr>
                <w:lang w:val="en-GB"/>
              </w:rPr>
              <w:t>Pests or Group of pests controlled</w:t>
            </w:r>
          </w:p>
          <w:p w14:paraId="1EC30441" w14:textId="77777777" w:rsidR="00E23B87" w:rsidRDefault="00E23B87" w:rsidP="00196B6C">
            <w:pPr>
              <w:pStyle w:val="RepTableSmall"/>
              <w:keepNext/>
              <w:keepLines/>
              <w:rPr>
                <w:lang w:val="en-GB"/>
              </w:rPr>
            </w:pPr>
            <w:r>
              <w:rPr>
                <w:lang w:val="en-GB"/>
              </w:rPr>
              <w:t>(additionally: developmental stages of the pest or pest group)</w:t>
            </w:r>
          </w:p>
        </w:tc>
        <w:tc>
          <w:tcPr>
            <w:tcW w:w="0" w:type="auto"/>
            <w:gridSpan w:val="4"/>
            <w:shd w:val="clear" w:color="auto" w:fill="auto"/>
          </w:tcPr>
          <w:p w14:paraId="3A86FDAB" w14:textId="77777777" w:rsidR="00E23B87" w:rsidRDefault="00E23B87" w:rsidP="00196B6C">
            <w:pPr>
              <w:pStyle w:val="RepTableSmallBold"/>
              <w:keepNext/>
              <w:keepLines/>
              <w:jc w:val="center"/>
              <w:rPr>
                <w:lang w:val="en-GB"/>
              </w:rPr>
            </w:pPr>
            <w:r>
              <w:rPr>
                <w:lang w:val="en-GB"/>
              </w:rPr>
              <w:t>Application</w:t>
            </w:r>
          </w:p>
        </w:tc>
        <w:tc>
          <w:tcPr>
            <w:tcW w:w="0" w:type="auto"/>
            <w:gridSpan w:val="3"/>
            <w:shd w:val="clear" w:color="auto" w:fill="auto"/>
          </w:tcPr>
          <w:p w14:paraId="67BE4A9B" w14:textId="77777777" w:rsidR="00E23B87" w:rsidRDefault="00E23B87" w:rsidP="00196B6C">
            <w:pPr>
              <w:pStyle w:val="RepTableSmallBold"/>
              <w:keepNext/>
              <w:keepLines/>
              <w:jc w:val="center"/>
              <w:rPr>
                <w:lang w:val="en-GB"/>
              </w:rPr>
            </w:pPr>
            <w:r>
              <w:rPr>
                <w:lang w:val="en-GB"/>
              </w:rPr>
              <w:t>Application rate</w:t>
            </w:r>
          </w:p>
        </w:tc>
        <w:tc>
          <w:tcPr>
            <w:tcW w:w="0" w:type="auto"/>
            <w:vMerge w:val="restart"/>
            <w:shd w:val="clear" w:color="auto" w:fill="auto"/>
          </w:tcPr>
          <w:p w14:paraId="0A411313" w14:textId="77777777" w:rsidR="00E23B87" w:rsidRDefault="00E23B87" w:rsidP="00196B6C">
            <w:pPr>
              <w:pStyle w:val="RepTableSmall"/>
              <w:keepNext/>
              <w:keepLines/>
              <w:rPr>
                <w:lang w:val="en-GB"/>
              </w:rPr>
            </w:pPr>
            <w:r>
              <w:rPr>
                <w:lang w:val="en-GB"/>
              </w:rPr>
              <w:t>PHI</w:t>
            </w:r>
          </w:p>
          <w:p w14:paraId="7D856F8E" w14:textId="77777777" w:rsidR="00E23B87" w:rsidRDefault="00E23B87" w:rsidP="00196B6C">
            <w:pPr>
              <w:pStyle w:val="RepTableSmall"/>
              <w:keepNext/>
              <w:keepLines/>
              <w:rPr>
                <w:lang w:val="en-GB"/>
              </w:rPr>
            </w:pPr>
            <w:r>
              <w:rPr>
                <w:lang w:val="en-GB"/>
              </w:rPr>
              <w:t>(days)</w:t>
            </w:r>
          </w:p>
        </w:tc>
        <w:tc>
          <w:tcPr>
            <w:tcW w:w="0" w:type="auto"/>
            <w:vMerge w:val="restart"/>
            <w:shd w:val="clear" w:color="auto" w:fill="auto"/>
          </w:tcPr>
          <w:p w14:paraId="03158883" w14:textId="77777777" w:rsidR="00E23B87" w:rsidRDefault="00E23B87" w:rsidP="00196B6C">
            <w:pPr>
              <w:pStyle w:val="RepTableSmall"/>
              <w:keepNext/>
              <w:keepLines/>
              <w:rPr>
                <w:lang w:val="en-GB"/>
              </w:rPr>
            </w:pPr>
            <w:r>
              <w:rPr>
                <w:lang w:val="en-GB"/>
              </w:rPr>
              <w:t>Remarks:</w:t>
            </w:r>
          </w:p>
          <w:p w14:paraId="6C22A8AF" w14:textId="77777777" w:rsidR="00E23B87" w:rsidRDefault="00E23B87" w:rsidP="00196B6C">
            <w:pPr>
              <w:pStyle w:val="RepTableSmall"/>
              <w:keepNext/>
              <w:keepLines/>
              <w:rPr>
                <w:lang w:val="en-GB"/>
              </w:rPr>
            </w:pPr>
            <w:r>
              <w:rPr>
                <w:lang w:val="en-GB"/>
              </w:rPr>
              <w:t>e.g. g saf</w:t>
            </w:r>
            <w:r>
              <w:rPr>
                <w:lang w:val="en-GB"/>
              </w:rPr>
              <w:softHyphen/>
              <w:t>ener/ syner</w:t>
            </w:r>
            <w:r>
              <w:rPr>
                <w:lang w:val="en-GB"/>
              </w:rPr>
              <w:softHyphen/>
              <w:t>gist per ha</w:t>
            </w:r>
          </w:p>
        </w:tc>
        <w:tc>
          <w:tcPr>
            <w:tcW w:w="0" w:type="auto"/>
            <w:gridSpan w:val="6"/>
            <w:shd w:val="clear" w:color="auto" w:fill="D9D9D9"/>
          </w:tcPr>
          <w:p w14:paraId="0B47DD91" w14:textId="1DC8B209" w:rsidR="00E23B87" w:rsidRDefault="00E23B87" w:rsidP="00196B6C">
            <w:pPr>
              <w:pStyle w:val="RepTableSmallBold"/>
              <w:keepNext/>
              <w:keepLines/>
              <w:jc w:val="center"/>
              <w:rPr>
                <w:lang w:val="en-GB"/>
              </w:rPr>
            </w:pPr>
            <w:r>
              <w:rPr>
                <w:lang w:val="en-GB"/>
              </w:rPr>
              <w:t>Conclusion</w:t>
            </w:r>
          </w:p>
        </w:tc>
        <w:tc>
          <w:tcPr>
            <w:tcW w:w="0" w:type="auto"/>
            <w:shd w:val="clear" w:color="auto" w:fill="D9D9D9"/>
          </w:tcPr>
          <w:p w14:paraId="70ACD490" w14:textId="77777777" w:rsidR="00E23B87" w:rsidRDefault="00E23B87" w:rsidP="00196B6C">
            <w:pPr>
              <w:pStyle w:val="RepTableSmallBold"/>
              <w:keepNext/>
              <w:keepLines/>
              <w:jc w:val="center"/>
              <w:rPr>
                <w:lang w:val="en-GB"/>
              </w:rPr>
            </w:pPr>
          </w:p>
        </w:tc>
      </w:tr>
      <w:tr w:rsidR="00696F95" w14:paraId="7CF6FF2B" w14:textId="3CD7B95A" w:rsidTr="00553A2B">
        <w:trPr>
          <w:trHeight w:val="1134"/>
        </w:trPr>
        <w:tc>
          <w:tcPr>
            <w:tcW w:w="0" w:type="auto"/>
            <w:vMerge/>
            <w:shd w:val="clear" w:color="auto" w:fill="auto"/>
          </w:tcPr>
          <w:p w14:paraId="39F355F3" w14:textId="77777777" w:rsidR="003A27A2" w:rsidRDefault="003A27A2" w:rsidP="003A27A2">
            <w:pPr>
              <w:pStyle w:val="RepTableSmall"/>
              <w:keepNext/>
              <w:keepLines/>
              <w:rPr>
                <w:lang w:val="en-GB"/>
              </w:rPr>
            </w:pPr>
          </w:p>
        </w:tc>
        <w:tc>
          <w:tcPr>
            <w:tcW w:w="0" w:type="auto"/>
            <w:vMerge/>
            <w:shd w:val="clear" w:color="auto" w:fill="auto"/>
          </w:tcPr>
          <w:p w14:paraId="47351289" w14:textId="77777777" w:rsidR="003A27A2" w:rsidRDefault="003A27A2" w:rsidP="003A27A2">
            <w:pPr>
              <w:pStyle w:val="RepTableSmall"/>
              <w:keepNext/>
              <w:keepLines/>
              <w:rPr>
                <w:lang w:val="en-GB"/>
              </w:rPr>
            </w:pPr>
          </w:p>
        </w:tc>
        <w:tc>
          <w:tcPr>
            <w:tcW w:w="0" w:type="auto"/>
            <w:vMerge/>
            <w:shd w:val="clear" w:color="auto" w:fill="auto"/>
          </w:tcPr>
          <w:p w14:paraId="5A14E1A4" w14:textId="77777777" w:rsidR="003A27A2" w:rsidRDefault="003A27A2" w:rsidP="003A27A2">
            <w:pPr>
              <w:pStyle w:val="RepTableSmall"/>
              <w:keepNext/>
              <w:keepLines/>
              <w:rPr>
                <w:lang w:val="en-GB"/>
              </w:rPr>
            </w:pPr>
          </w:p>
        </w:tc>
        <w:tc>
          <w:tcPr>
            <w:tcW w:w="0" w:type="auto"/>
            <w:vMerge/>
            <w:shd w:val="clear" w:color="auto" w:fill="auto"/>
          </w:tcPr>
          <w:p w14:paraId="6E21428B" w14:textId="77777777" w:rsidR="003A27A2" w:rsidRDefault="003A27A2" w:rsidP="003A27A2">
            <w:pPr>
              <w:pStyle w:val="RepTableSmall"/>
              <w:keepNext/>
              <w:keepLines/>
              <w:rPr>
                <w:lang w:val="en-GB"/>
              </w:rPr>
            </w:pPr>
          </w:p>
        </w:tc>
        <w:tc>
          <w:tcPr>
            <w:tcW w:w="0" w:type="auto"/>
            <w:vMerge/>
            <w:shd w:val="clear" w:color="auto" w:fill="auto"/>
          </w:tcPr>
          <w:p w14:paraId="0D02B2E7" w14:textId="77777777" w:rsidR="003A27A2" w:rsidRDefault="003A27A2" w:rsidP="003A27A2">
            <w:pPr>
              <w:pStyle w:val="RepTableSmall"/>
              <w:keepNext/>
              <w:keepLines/>
              <w:rPr>
                <w:lang w:val="en-GB"/>
              </w:rPr>
            </w:pPr>
          </w:p>
        </w:tc>
        <w:tc>
          <w:tcPr>
            <w:tcW w:w="0" w:type="auto"/>
            <w:shd w:val="clear" w:color="auto" w:fill="auto"/>
          </w:tcPr>
          <w:p w14:paraId="3B960AAE" w14:textId="77777777" w:rsidR="003A27A2" w:rsidRDefault="003A27A2" w:rsidP="003A27A2">
            <w:pPr>
              <w:pStyle w:val="RepTableSmall"/>
              <w:keepNext/>
              <w:keepLines/>
              <w:rPr>
                <w:lang w:val="en-GB"/>
              </w:rPr>
            </w:pPr>
            <w:r>
              <w:rPr>
                <w:lang w:val="en-GB"/>
              </w:rPr>
              <w:t>Method / Kind</w:t>
            </w:r>
          </w:p>
        </w:tc>
        <w:tc>
          <w:tcPr>
            <w:tcW w:w="0" w:type="auto"/>
            <w:shd w:val="clear" w:color="auto" w:fill="auto"/>
          </w:tcPr>
          <w:p w14:paraId="062488FC" w14:textId="77777777" w:rsidR="003A27A2" w:rsidRDefault="003A27A2" w:rsidP="003A27A2">
            <w:pPr>
              <w:pStyle w:val="RepTableSmall"/>
              <w:keepNext/>
              <w:keepLines/>
              <w:rPr>
                <w:lang w:val="en-GB"/>
              </w:rPr>
            </w:pPr>
            <w:r>
              <w:rPr>
                <w:lang w:val="en-GB"/>
              </w:rPr>
              <w:t>Timing / Growth stage of crop &amp; season</w:t>
            </w:r>
          </w:p>
        </w:tc>
        <w:tc>
          <w:tcPr>
            <w:tcW w:w="0" w:type="auto"/>
            <w:shd w:val="clear" w:color="auto" w:fill="auto"/>
          </w:tcPr>
          <w:p w14:paraId="42A7E1DF" w14:textId="77777777" w:rsidR="003A27A2" w:rsidRDefault="003A27A2" w:rsidP="003A27A2">
            <w:pPr>
              <w:pStyle w:val="RepTableSmall"/>
              <w:keepNext/>
              <w:keepLines/>
              <w:rPr>
                <w:lang w:val="en-GB"/>
              </w:rPr>
            </w:pPr>
            <w:r>
              <w:rPr>
                <w:lang w:val="en-GB"/>
              </w:rPr>
              <w:t xml:space="preserve">Max. number </w:t>
            </w:r>
          </w:p>
          <w:p w14:paraId="3D90F5F0" w14:textId="77777777" w:rsidR="003A27A2" w:rsidRDefault="003A27A2" w:rsidP="003A27A2">
            <w:pPr>
              <w:pStyle w:val="RepTableSmall"/>
              <w:keepNext/>
              <w:keepLines/>
              <w:rPr>
                <w:lang w:val="en-GB"/>
              </w:rPr>
            </w:pPr>
            <w:r>
              <w:rPr>
                <w:lang w:val="en-GB"/>
              </w:rPr>
              <w:t>a) per use</w:t>
            </w:r>
          </w:p>
          <w:p w14:paraId="7D37CE6D" w14:textId="77777777" w:rsidR="003A27A2" w:rsidRDefault="003A27A2" w:rsidP="003A27A2">
            <w:pPr>
              <w:pStyle w:val="RepTableSmall"/>
              <w:keepNext/>
              <w:keepLines/>
              <w:rPr>
                <w:lang w:val="en-GB"/>
              </w:rPr>
            </w:pPr>
            <w:r>
              <w:rPr>
                <w:lang w:val="en-GB"/>
              </w:rPr>
              <w:t>b) per crop/ season</w:t>
            </w:r>
          </w:p>
        </w:tc>
        <w:tc>
          <w:tcPr>
            <w:tcW w:w="0" w:type="auto"/>
            <w:shd w:val="clear" w:color="auto" w:fill="auto"/>
          </w:tcPr>
          <w:p w14:paraId="60F72E6C" w14:textId="77777777" w:rsidR="003A27A2" w:rsidRDefault="003A27A2" w:rsidP="003A27A2">
            <w:pPr>
              <w:pStyle w:val="RepTableSmall"/>
              <w:keepNext/>
              <w:keepLines/>
              <w:rPr>
                <w:lang w:val="en-GB"/>
              </w:rPr>
            </w:pPr>
            <w:r>
              <w:rPr>
                <w:lang w:val="en-GB"/>
              </w:rPr>
              <w:t>Min. interval between applications (days)</w:t>
            </w:r>
          </w:p>
        </w:tc>
        <w:tc>
          <w:tcPr>
            <w:tcW w:w="0" w:type="auto"/>
            <w:shd w:val="clear" w:color="auto" w:fill="auto"/>
          </w:tcPr>
          <w:p w14:paraId="05BCC4C6" w14:textId="77777777" w:rsidR="003A27A2" w:rsidRDefault="003A27A2" w:rsidP="003A27A2">
            <w:pPr>
              <w:pStyle w:val="RepTableSmall"/>
              <w:keepNext/>
              <w:keepLines/>
              <w:rPr>
                <w:lang w:val="en-GB"/>
              </w:rPr>
            </w:pPr>
            <w:r>
              <w:rPr>
                <w:lang w:val="en-GB"/>
              </w:rPr>
              <w:t>kg or L</w:t>
            </w:r>
            <w:r>
              <w:rPr>
                <w:lang w:val="en-GB"/>
              </w:rPr>
              <w:br/>
              <w:t>product/ha</w:t>
            </w:r>
          </w:p>
          <w:p w14:paraId="35D583BF" w14:textId="77777777" w:rsidR="003A27A2" w:rsidRDefault="003A27A2" w:rsidP="003A27A2">
            <w:pPr>
              <w:pStyle w:val="RepTableSmall"/>
              <w:keepNext/>
              <w:keepLines/>
              <w:rPr>
                <w:lang w:val="en-GB"/>
              </w:rPr>
            </w:pPr>
            <w:r>
              <w:rPr>
                <w:lang w:val="en-GB"/>
              </w:rPr>
              <w:t>a) max. rate per appl.</w:t>
            </w:r>
          </w:p>
          <w:p w14:paraId="5B2C097B" w14:textId="77777777" w:rsidR="003A27A2" w:rsidRDefault="003A27A2" w:rsidP="003A27A2">
            <w:pPr>
              <w:pStyle w:val="RepTableSmall"/>
              <w:keepNext/>
              <w:keepLines/>
              <w:rPr>
                <w:lang w:val="en-GB"/>
              </w:rPr>
            </w:pPr>
            <w:r>
              <w:rPr>
                <w:lang w:val="en-GB"/>
              </w:rPr>
              <w:t>b) max. total rate per crop/season</w:t>
            </w:r>
          </w:p>
        </w:tc>
        <w:tc>
          <w:tcPr>
            <w:tcW w:w="0" w:type="auto"/>
            <w:shd w:val="clear" w:color="auto" w:fill="auto"/>
          </w:tcPr>
          <w:p w14:paraId="43749E62" w14:textId="77777777" w:rsidR="003A27A2" w:rsidRDefault="003A27A2" w:rsidP="003A27A2">
            <w:pPr>
              <w:pStyle w:val="RepTableSmall"/>
              <w:keepNext/>
              <w:keepLines/>
              <w:rPr>
                <w:lang w:val="en-GB"/>
              </w:rPr>
            </w:pPr>
            <w:r>
              <w:rPr>
                <w:lang w:val="en-GB"/>
              </w:rPr>
              <w:t>g or kg as/ha</w:t>
            </w:r>
            <w:r>
              <w:rPr>
                <w:lang w:val="en-GB"/>
              </w:rPr>
              <w:br/>
            </w:r>
          </w:p>
          <w:p w14:paraId="6BECE240" w14:textId="77777777" w:rsidR="003A27A2" w:rsidRDefault="003A27A2" w:rsidP="003A27A2">
            <w:pPr>
              <w:pStyle w:val="RepTableSmall"/>
              <w:keepNext/>
              <w:keepLines/>
              <w:rPr>
                <w:lang w:val="en-GB"/>
              </w:rPr>
            </w:pPr>
            <w:r>
              <w:rPr>
                <w:lang w:val="en-GB"/>
              </w:rPr>
              <w:t>a) max. rate per appl.</w:t>
            </w:r>
          </w:p>
          <w:p w14:paraId="79B0AA7B" w14:textId="77777777" w:rsidR="003A27A2" w:rsidRDefault="003A27A2" w:rsidP="003A27A2">
            <w:pPr>
              <w:pStyle w:val="RepTableSmall"/>
              <w:keepNext/>
              <w:keepLines/>
              <w:rPr>
                <w:lang w:val="en-GB"/>
              </w:rPr>
            </w:pPr>
            <w:r>
              <w:rPr>
                <w:lang w:val="en-GB"/>
              </w:rPr>
              <w:t>b) max. total rate per crop/season</w:t>
            </w:r>
          </w:p>
        </w:tc>
        <w:tc>
          <w:tcPr>
            <w:tcW w:w="0" w:type="auto"/>
            <w:shd w:val="clear" w:color="auto" w:fill="auto"/>
          </w:tcPr>
          <w:p w14:paraId="09892CFE" w14:textId="77777777" w:rsidR="003A27A2" w:rsidRDefault="003A27A2" w:rsidP="003A27A2">
            <w:pPr>
              <w:pStyle w:val="RepTableSmall"/>
              <w:keepNext/>
              <w:keepLines/>
              <w:rPr>
                <w:lang w:val="en-GB"/>
              </w:rPr>
            </w:pPr>
            <w:r>
              <w:rPr>
                <w:lang w:val="en-GB"/>
              </w:rPr>
              <w:t>Water L/ha</w:t>
            </w:r>
          </w:p>
          <w:p w14:paraId="6E8FCCEF" w14:textId="77777777" w:rsidR="003A27A2" w:rsidRDefault="003A27A2" w:rsidP="003A27A2">
            <w:pPr>
              <w:pStyle w:val="RepTableSmall"/>
              <w:keepNext/>
              <w:keepLines/>
              <w:rPr>
                <w:lang w:val="en-GB"/>
              </w:rPr>
            </w:pPr>
            <w:r>
              <w:rPr>
                <w:lang w:val="en-GB"/>
              </w:rPr>
              <w:t>min/max</w:t>
            </w:r>
          </w:p>
        </w:tc>
        <w:tc>
          <w:tcPr>
            <w:tcW w:w="0" w:type="auto"/>
            <w:vMerge/>
            <w:shd w:val="clear" w:color="auto" w:fill="auto"/>
          </w:tcPr>
          <w:p w14:paraId="1DB5E3AA" w14:textId="77777777" w:rsidR="003A27A2" w:rsidRDefault="003A27A2" w:rsidP="003A27A2">
            <w:pPr>
              <w:pStyle w:val="RepTableSmall"/>
              <w:keepNext/>
              <w:keepLines/>
              <w:rPr>
                <w:lang w:val="en-GB"/>
              </w:rPr>
            </w:pPr>
          </w:p>
        </w:tc>
        <w:tc>
          <w:tcPr>
            <w:tcW w:w="0" w:type="auto"/>
            <w:vMerge/>
            <w:shd w:val="clear" w:color="auto" w:fill="auto"/>
          </w:tcPr>
          <w:p w14:paraId="65EBA787" w14:textId="77777777" w:rsidR="003A27A2" w:rsidRDefault="003A27A2" w:rsidP="003A27A2">
            <w:pPr>
              <w:pStyle w:val="RepTableSmall"/>
              <w:keepNext/>
              <w:keepLines/>
              <w:rPr>
                <w:lang w:val="en-GB"/>
              </w:rPr>
            </w:pPr>
          </w:p>
        </w:tc>
        <w:tc>
          <w:tcPr>
            <w:tcW w:w="0" w:type="auto"/>
            <w:shd w:val="clear" w:color="auto" w:fill="D9D9D9"/>
            <w:textDirection w:val="btLr"/>
          </w:tcPr>
          <w:p w14:paraId="1C86DDC8" w14:textId="5E433A73" w:rsidR="003A27A2" w:rsidRPr="00696F95" w:rsidRDefault="003A27A2" w:rsidP="003A27A2">
            <w:pPr>
              <w:pStyle w:val="RepTableSmall"/>
              <w:rPr>
                <w:szCs w:val="16"/>
                <w:lang w:val="en-GB"/>
              </w:rPr>
            </w:pPr>
            <w:r w:rsidRPr="00696F95">
              <w:rPr>
                <w:szCs w:val="16"/>
                <w:highlight w:val="lightGray"/>
                <w:lang w:val="en-GB"/>
              </w:rPr>
              <w:t>Birds</w:t>
            </w:r>
          </w:p>
        </w:tc>
        <w:tc>
          <w:tcPr>
            <w:tcW w:w="0" w:type="auto"/>
            <w:shd w:val="clear" w:color="auto" w:fill="D9D9D9"/>
            <w:textDirection w:val="btLr"/>
          </w:tcPr>
          <w:p w14:paraId="20C2A5DC" w14:textId="542624C5" w:rsidR="003A27A2" w:rsidRPr="00696F95" w:rsidRDefault="003A27A2" w:rsidP="003A27A2">
            <w:pPr>
              <w:pStyle w:val="RepTableSmall"/>
              <w:rPr>
                <w:szCs w:val="16"/>
                <w:lang w:val="en-GB"/>
              </w:rPr>
            </w:pPr>
            <w:r w:rsidRPr="00696F95">
              <w:rPr>
                <w:szCs w:val="16"/>
                <w:highlight w:val="lightGray"/>
                <w:lang w:val="en-GB"/>
              </w:rPr>
              <w:t xml:space="preserve"> Mammals</w:t>
            </w:r>
          </w:p>
        </w:tc>
        <w:tc>
          <w:tcPr>
            <w:tcW w:w="0" w:type="auto"/>
            <w:shd w:val="clear" w:color="auto" w:fill="D9D9D9"/>
            <w:textDirection w:val="btLr"/>
          </w:tcPr>
          <w:p w14:paraId="29E99717" w14:textId="565D85FD" w:rsidR="003A27A2" w:rsidRPr="00696F95" w:rsidRDefault="003A27A2" w:rsidP="003A27A2">
            <w:pPr>
              <w:pStyle w:val="RepTableSmall"/>
              <w:rPr>
                <w:szCs w:val="16"/>
                <w:lang w:val="en-GB"/>
              </w:rPr>
            </w:pPr>
            <w:r w:rsidRPr="00696F95">
              <w:rPr>
                <w:szCs w:val="16"/>
                <w:highlight w:val="lightGray"/>
                <w:lang w:val="en-GB"/>
              </w:rPr>
              <w:t>Aquatic organisms</w:t>
            </w:r>
          </w:p>
        </w:tc>
        <w:tc>
          <w:tcPr>
            <w:tcW w:w="0" w:type="auto"/>
            <w:shd w:val="clear" w:color="auto" w:fill="D9D9D9"/>
            <w:textDirection w:val="btLr"/>
          </w:tcPr>
          <w:p w14:paraId="06C93B62" w14:textId="5CEA0E61" w:rsidR="003A27A2" w:rsidRPr="00696F95" w:rsidRDefault="003A27A2" w:rsidP="003A27A2">
            <w:pPr>
              <w:pStyle w:val="RepTableSmall"/>
              <w:rPr>
                <w:szCs w:val="16"/>
                <w:lang w:val="en-GB"/>
              </w:rPr>
            </w:pPr>
            <w:r w:rsidRPr="00696F95">
              <w:rPr>
                <w:szCs w:val="16"/>
                <w:highlight w:val="lightGray"/>
                <w:lang w:val="en-GB"/>
              </w:rPr>
              <w:t>Bees</w:t>
            </w:r>
          </w:p>
        </w:tc>
        <w:tc>
          <w:tcPr>
            <w:tcW w:w="396" w:type="dxa"/>
            <w:shd w:val="clear" w:color="auto" w:fill="D9D9D9"/>
            <w:textDirection w:val="btLr"/>
          </w:tcPr>
          <w:p w14:paraId="26CFD3AC" w14:textId="7F961FED" w:rsidR="003A27A2" w:rsidRPr="00696F95" w:rsidRDefault="003A27A2" w:rsidP="003A27A2">
            <w:pPr>
              <w:pStyle w:val="RepTableSmall"/>
              <w:rPr>
                <w:szCs w:val="16"/>
                <w:lang w:val="en-GB"/>
              </w:rPr>
            </w:pPr>
            <w:r w:rsidRPr="00696F95">
              <w:rPr>
                <w:szCs w:val="16"/>
                <w:highlight w:val="lightGray"/>
                <w:lang w:val="en-GB"/>
              </w:rPr>
              <w:t xml:space="preserve">Non-target </w:t>
            </w:r>
            <w:proofErr w:type="spellStart"/>
            <w:r w:rsidR="00696F95" w:rsidRPr="00696F95">
              <w:rPr>
                <w:szCs w:val="16"/>
                <w:highlight w:val="lightGray"/>
                <w:lang w:val="en-GB"/>
              </w:rPr>
              <w:t>arthropds</w:t>
            </w:r>
            <w:r w:rsidRPr="00696F95">
              <w:rPr>
                <w:szCs w:val="16"/>
                <w:highlight w:val="lightGray"/>
                <w:lang w:val="en-GB"/>
              </w:rPr>
              <w:t>arthropods</w:t>
            </w:r>
            <w:proofErr w:type="spellEnd"/>
          </w:p>
        </w:tc>
        <w:tc>
          <w:tcPr>
            <w:tcW w:w="309" w:type="dxa"/>
            <w:shd w:val="clear" w:color="auto" w:fill="D9D9D9"/>
            <w:textDirection w:val="btLr"/>
          </w:tcPr>
          <w:p w14:paraId="1C4B16C6" w14:textId="38CF6EEB" w:rsidR="003A27A2" w:rsidRPr="00696F95" w:rsidRDefault="003A27A2" w:rsidP="003A27A2">
            <w:pPr>
              <w:pStyle w:val="RepTableSmall"/>
              <w:rPr>
                <w:szCs w:val="16"/>
                <w:lang w:val="en-GB"/>
              </w:rPr>
            </w:pPr>
            <w:r w:rsidRPr="00696F95">
              <w:rPr>
                <w:szCs w:val="16"/>
                <w:highlight w:val="lightGray"/>
                <w:lang w:val="en-GB"/>
              </w:rPr>
              <w:t>Soil organisms</w:t>
            </w:r>
          </w:p>
        </w:tc>
        <w:tc>
          <w:tcPr>
            <w:tcW w:w="0" w:type="auto"/>
            <w:shd w:val="clear" w:color="auto" w:fill="D9D9D9"/>
            <w:textDirection w:val="btLr"/>
          </w:tcPr>
          <w:p w14:paraId="3AEE98DF" w14:textId="08DF021E" w:rsidR="003A27A2" w:rsidRPr="00696F95" w:rsidRDefault="003A27A2" w:rsidP="003A27A2">
            <w:pPr>
              <w:pStyle w:val="RepTableSmall"/>
              <w:rPr>
                <w:szCs w:val="16"/>
                <w:lang w:val="en-GB"/>
              </w:rPr>
            </w:pPr>
            <w:r w:rsidRPr="00696F95">
              <w:rPr>
                <w:szCs w:val="16"/>
                <w:highlight w:val="lightGray"/>
                <w:lang w:val="en-GB"/>
              </w:rPr>
              <w:t>Non-target plants</w:t>
            </w:r>
          </w:p>
        </w:tc>
      </w:tr>
      <w:tr w:rsidR="00553A2B" w14:paraId="0DEE8BEC" w14:textId="12D3C172" w:rsidTr="006C2B0D">
        <w:tc>
          <w:tcPr>
            <w:tcW w:w="14560" w:type="dxa"/>
            <w:gridSpan w:val="21"/>
            <w:shd w:val="clear" w:color="auto" w:fill="auto"/>
          </w:tcPr>
          <w:p w14:paraId="60B0F819" w14:textId="68369037" w:rsidR="00553A2B" w:rsidRDefault="00553A2B" w:rsidP="003A27A2">
            <w:pPr>
              <w:pStyle w:val="RepTableSmallBold"/>
              <w:rPr>
                <w:lang w:val="en-GB"/>
              </w:rPr>
            </w:pPr>
            <w:r>
              <w:rPr>
                <w:lang w:val="en-GB"/>
              </w:rPr>
              <w:t>Zonal uses (field or outdoor uses, certain types of protected crops)</w:t>
            </w:r>
          </w:p>
        </w:tc>
      </w:tr>
      <w:tr w:rsidR="00696F95" w14:paraId="2343CCE7" w14:textId="3997FA54" w:rsidTr="00154314">
        <w:tc>
          <w:tcPr>
            <w:tcW w:w="0" w:type="auto"/>
            <w:shd w:val="clear" w:color="auto" w:fill="auto"/>
          </w:tcPr>
          <w:p w14:paraId="137A9070" w14:textId="77777777" w:rsidR="003A27A2" w:rsidRDefault="003A27A2" w:rsidP="003A27A2">
            <w:pPr>
              <w:pStyle w:val="RepTableSmall"/>
              <w:keepNext/>
              <w:keepLines/>
              <w:rPr>
                <w:spacing w:val="-1"/>
                <w:szCs w:val="16"/>
                <w:lang w:val="en-GB"/>
              </w:rPr>
            </w:pPr>
            <w:r>
              <w:rPr>
                <w:spacing w:val="-1"/>
              </w:rPr>
              <w:t>1</w:t>
            </w:r>
          </w:p>
        </w:tc>
        <w:tc>
          <w:tcPr>
            <w:tcW w:w="0" w:type="auto"/>
            <w:shd w:val="clear" w:color="auto" w:fill="auto"/>
          </w:tcPr>
          <w:p w14:paraId="6003D8E6" w14:textId="77777777" w:rsidR="003A27A2" w:rsidRDefault="003A27A2" w:rsidP="003A27A2">
            <w:pPr>
              <w:pStyle w:val="RepTableSmall"/>
              <w:keepNext/>
              <w:keepLines/>
              <w:rPr>
                <w:spacing w:val="-1"/>
                <w:szCs w:val="16"/>
                <w:lang w:val="en-GB"/>
              </w:rPr>
            </w:pPr>
            <w:r>
              <w:rPr>
                <w:spacing w:val="-1"/>
              </w:rPr>
              <w:t>PL</w:t>
            </w:r>
          </w:p>
        </w:tc>
        <w:tc>
          <w:tcPr>
            <w:tcW w:w="0" w:type="auto"/>
            <w:shd w:val="clear" w:color="auto" w:fill="auto"/>
          </w:tcPr>
          <w:p w14:paraId="0EA4E2F3" w14:textId="77777777" w:rsidR="003A27A2" w:rsidRDefault="003A27A2" w:rsidP="003A27A2">
            <w:pPr>
              <w:pStyle w:val="RepTableSmall"/>
              <w:keepNext/>
              <w:keepLines/>
              <w:rPr>
                <w:szCs w:val="16"/>
                <w:lang w:val="en-GB"/>
              </w:rPr>
            </w:pPr>
            <w:r>
              <w:t>Wheat (winter)</w:t>
            </w:r>
          </w:p>
        </w:tc>
        <w:tc>
          <w:tcPr>
            <w:tcW w:w="0" w:type="auto"/>
            <w:shd w:val="clear" w:color="auto" w:fill="auto"/>
          </w:tcPr>
          <w:p w14:paraId="66A32D43" w14:textId="77777777" w:rsidR="003A27A2" w:rsidRDefault="003A27A2" w:rsidP="003A27A2">
            <w:pPr>
              <w:pStyle w:val="RepTableSmall"/>
              <w:keepNext/>
              <w:keepLines/>
              <w:rPr>
                <w:szCs w:val="16"/>
                <w:lang w:val="en-GB"/>
              </w:rPr>
            </w:pPr>
            <w:r>
              <w:t>F</w:t>
            </w:r>
          </w:p>
        </w:tc>
        <w:tc>
          <w:tcPr>
            <w:tcW w:w="0" w:type="auto"/>
            <w:shd w:val="clear" w:color="auto" w:fill="auto"/>
          </w:tcPr>
          <w:p w14:paraId="1D0C4AE5" w14:textId="77777777" w:rsidR="003A27A2" w:rsidRDefault="003A27A2" w:rsidP="003A27A2">
            <w:pPr>
              <w:pStyle w:val="RepTableSmall"/>
              <w:keepNext/>
              <w:keepLines/>
              <w:rPr>
                <w:szCs w:val="16"/>
                <w:lang w:val="en-GB"/>
              </w:rPr>
            </w:pPr>
            <w:r w:rsidRPr="00DF40DA">
              <w:t>Eyespot (PSDCHE)</w:t>
            </w:r>
            <w:r w:rsidRPr="00043A91">
              <w:t xml:space="preserve">, </w:t>
            </w:r>
            <w:r w:rsidRPr="00043A91">
              <w:rPr>
                <w:szCs w:val="16"/>
              </w:rPr>
              <w:t>Fusarium sp.</w:t>
            </w:r>
            <w:r>
              <w:rPr>
                <w:szCs w:val="16"/>
              </w:rPr>
              <w:t xml:space="preserve"> (FUSASP)</w:t>
            </w:r>
            <w:r w:rsidRPr="00043A91">
              <w:rPr>
                <w:szCs w:val="16"/>
              </w:rPr>
              <w:t xml:space="preserve">, powdery mildew </w:t>
            </w:r>
            <w:r>
              <w:rPr>
                <w:szCs w:val="16"/>
              </w:rPr>
              <w:t>(ERYSGR)</w:t>
            </w:r>
          </w:p>
        </w:tc>
        <w:tc>
          <w:tcPr>
            <w:tcW w:w="0" w:type="auto"/>
            <w:shd w:val="clear" w:color="auto" w:fill="auto"/>
          </w:tcPr>
          <w:p w14:paraId="7BA1E7B6" w14:textId="77777777" w:rsidR="003A27A2" w:rsidRDefault="003A27A2" w:rsidP="003A27A2">
            <w:pPr>
              <w:pStyle w:val="RepTableSmall"/>
              <w:keepNext/>
              <w:keepLines/>
              <w:rPr>
                <w:szCs w:val="16"/>
                <w:lang w:val="en-GB"/>
              </w:rPr>
            </w:pPr>
            <w:r>
              <w:t xml:space="preserve"> Foliar spray</w:t>
            </w:r>
          </w:p>
        </w:tc>
        <w:tc>
          <w:tcPr>
            <w:tcW w:w="0" w:type="auto"/>
            <w:shd w:val="clear" w:color="auto" w:fill="auto"/>
          </w:tcPr>
          <w:p w14:paraId="0D433DFC" w14:textId="77777777" w:rsidR="003A27A2" w:rsidRDefault="003A27A2" w:rsidP="003A27A2">
            <w:pPr>
              <w:pStyle w:val="RepTableSmall"/>
              <w:keepNext/>
              <w:keepLines/>
              <w:rPr>
                <w:szCs w:val="16"/>
                <w:lang w:val="en-GB"/>
              </w:rPr>
            </w:pPr>
            <w:r>
              <w:t>BBCH 30-31</w:t>
            </w:r>
          </w:p>
        </w:tc>
        <w:tc>
          <w:tcPr>
            <w:tcW w:w="0" w:type="auto"/>
            <w:shd w:val="clear" w:color="auto" w:fill="auto"/>
          </w:tcPr>
          <w:p w14:paraId="67ADB29A" w14:textId="77777777" w:rsidR="003A27A2" w:rsidRDefault="003A27A2" w:rsidP="003A27A2">
            <w:pPr>
              <w:pStyle w:val="RepTableSmall"/>
              <w:numPr>
                <w:ilvl w:val="0"/>
                <w:numId w:val="28"/>
              </w:numPr>
              <w:spacing w:after="120"/>
              <w:jc w:val="both"/>
            </w:pPr>
            <w:r>
              <w:t>1</w:t>
            </w:r>
          </w:p>
          <w:p w14:paraId="0DA9B7C8" w14:textId="77777777" w:rsidR="003A27A2" w:rsidRPr="00FE38D4" w:rsidRDefault="003A27A2" w:rsidP="003A27A2">
            <w:pPr>
              <w:pStyle w:val="RepTableSmall"/>
              <w:numPr>
                <w:ilvl w:val="0"/>
                <w:numId w:val="28"/>
              </w:numPr>
              <w:spacing w:after="120"/>
              <w:jc w:val="both"/>
            </w:pPr>
            <w:r>
              <w:t>1</w:t>
            </w:r>
          </w:p>
        </w:tc>
        <w:tc>
          <w:tcPr>
            <w:tcW w:w="0" w:type="auto"/>
            <w:shd w:val="clear" w:color="auto" w:fill="auto"/>
          </w:tcPr>
          <w:p w14:paraId="42FC3478" w14:textId="77777777" w:rsidR="003A27A2" w:rsidRDefault="003A27A2" w:rsidP="003A27A2">
            <w:pPr>
              <w:pStyle w:val="RepTableSmall"/>
              <w:keepNext/>
              <w:keepLines/>
              <w:rPr>
                <w:szCs w:val="16"/>
                <w:lang w:val="en-GB"/>
              </w:rPr>
            </w:pPr>
            <w:r>
              <w:t>-</w:t>
            </w:r>
          </w:p>
        </w:tc>
        <w:tc>
          <w:tcPr>
            <w:tcW w:w="0" w:type="auto"/>
            <w:shd w:val="clear" w:color="auto" w:fill="auto"/>
          </w:tcPr>
          <w:p w14:paraId="6075BE00" w14:textId="77777777" w:rsidR="003A27A2" w:rsidRDefault="003A27A2" w:rsidP="003A27A2">
            <w:pPr>
              <w:pStyle w:val="RepTableSmall"/>
              <w:numPr>
                <w:ilvl w:val="0"/>
                <w:numId w:val="29"/>
              </w:numPr>
              <w:spacing w:after="120"/>
              <w:jc w:val="both"/>
            </w:pPr>
            <w:r>
              <w:t>0.75</w:t>
            </w:r>
          </w:p>
          <w:p w14:paraId="2007011C" w14:textId="77777777" w:rsidR="003A27A2" w:rsidRPr="00FE38D4" w:rsidRDefault="003A27A2" w:rsidP="003A27A2">
            <w:pPr>
              <w:pStyle w:val="RepTableSmall"/>
              <w:numPr>
                <w:ilvl w:val="0"/>
                <w:numId w:val="29"/>
              </w:numPr>
              <w:spacing w:after="120"/>
              <w:jc w:val="both"/>
            </w:pPr>
            <w:r>
              <w:t>0.75</w:t>
            </w:r>
          </w:p>
        </w:tc>
        <w:tc>
          <w:tcPr>
            <w:tcW w:w="0" w:type="auto"/>
            <w:shd w:val="clear" w:color="auto" w:fill="auto"/>
          </w:tcPr>
          <w:p w14:paraId="47C2535B" w14:textId="77777777" w:rsidR="003A27A2" w:rsidRPr="009518E5" w:rsidRDefault="003A27A2" w:rsidP="003A27A2">
            <w:pPr>
              <w:pStyle w:val="RepTableSmall"/>
              <w:numPr>
                <w:ilvl w:val="0"/>
                <w:numId w:val="30"/>
              </w:numPr>
              <w:spacing w:after="120"/>
              <w:ind w:left="363" w:hanging="363"/>
              <w:rPr>
                <w:lang w:val="es-ES"/>
              </w:rPr>
            </w:pPr>
            <w:r w:rsidRPr="009518E5">
              <w:rPr>
                <w:lang w:val="es-ES"/>
              </w:rPr>
              <w:t>0.12 kg prothioconazole/ha + 0.225 kg spiroxamine/ha</w:t>
            </w:r>
          </w:p>
          <w:p w14:paraId="0504AF24" w14:textId="77777777" w:rsidR="003A27A2" w:rsidRPr="009518E5" w:rsidRDefault="003A27A2" w:rsidP="003A27A2">
            <w:pPr>
              <w:pStyle w:val="RepTableSmall"/>
              <w:numPr>
                <w:ilvl w:val="0"/>
                <w:numId w:val="30"/>
              </w:numPr>
              <w:spacing w:after="120"/>
              <w:ind w:left="363" w:hanging="363"/>
              <w:rPr>
                <w:lang w:val="es-ES"/>
              </w:rPr>
            </w:pPr>
            <w:r w:rsidRPr="009518E5">
              <w:rPr>
                <w:lang w:val="es-ES"/>
              </w:rPr>
              <w:t>0.12 kg prothioconazole/ha + 0.225 kg spiroxamine/ha</w:t>
            </w:r>
          </w:p>
        </w:tc>
        <w:tc>
          <w:tcPr>
            <w:tcW w:w="0" w:type="auto"/>
            <w:shd w:val="clear" w:color="auto" w:fill="auto"/>
          </w:tcPr>
          <w:p w14:paraId="1FBFACD4" w14:textId="77777777" w:rsidR="003A27A2" w:rsidRDefault="003A27A2" w:rsidP="003A27A2">
            <w:pPr>
              <w:pStyle w:val="RepTableSmall"/>
              <w:keepNext/>
              <w:keepLines/>
              <w:rPr>
                <w:szCs w:val="16"/>
                <w:lang w:val="en-GB"/>
              </w:rPr>
            </w:pPr>
            <w:r>
              <w:t>200-400</w:t>
            </w:r>
          </w:p>
        </w:tc>
        <w:tc>
          <w:tcPr>
            <w:tcW w:w="0" w:type="auto"/>
            <w:shd w:val="clear" w:color="auto" w:fill="auto"/>
          </w:tcPr>
          <w:p w14:paraId="17561610" w14:textId="77777777" w:rsidR="003A27A2" w:rsidRDefault="003A27A2" w:rsidP="003A27A2">
            <w:pPr>
              <w:pStyle w:val="RepTableSmall"/>
              <w:keepNext/>
              <w:keepLines/>
              <w:rPr>
                <w:szCs w:val="16"/>
                <w:lang w:val="en-GB"/>
              </w:rPr>
            </w:pPr>
            <w:r>
              <w:t>35</w:t>
            </w:r>
          </w:p>
        </w:tc>
        <w:tc>
          <w:tcPr>
            <w:tcW w:w="0" w:type="auto"/>
            <w:shd w:val="clear" w:color="auto" w:fill="auto"/>
          </w:tcPr>
          <w:p w14:paraId="5C991D82" w14:textId="77777777" w:rsidR="003A27A2" w:rsidRDefault="003A27A2" w:rsidP="003A27A2">
            <w:pPr>
              <w:pStyle w:val="RepTableSmall"/>
              <w:rPr>
                <w:lang w:val="en-GB"/>
              </w:rPr>
            </w:pPr>
          </w:p>
        </w:tc>
        <w:tc>
          <w:tcPr>
            <w:tcW w:w="0" w:type="auto"/>
            <w:shd w:val="clear" w:color="auto" w:fill="92D050"/>
          </w:tcPr>
          <w:p w14:paraId="790DD8D1" w14:textId="58BD331A" w:rsidR="003A27A2" w:rsidRDefault="00553A2B" w:rsidP="003A27A2">
            <w:pPr>
              <w:pStyle w:val="RepTableSmall"/>
              <w:rPr>
                <w:lang w:val="en-GB"/>
              </w:rPr>
            </w:pPr>
            <w:r>
              <w:rPr>
                <w:lang w:val="en-GB"/>
              </w:rPr>
              <w:t>A</w:t>
            </w:r>
          </w:p>
        </w:tc>
        <w:tc>
          <w:tcPr>
            <w:tcW w:w="0" w:type="auto"/>
            <w:shd w:val="clear" w:color="auto" w:fill="92D050"/>
          </w:tcPr>
          <w:p w14:paraId="106A18B4" w14:textId="6D5E6274" w:rsidR="003A27A2" w:rsidRDefault="00553A2B" w:rsidP="003A27A2">
            <w:pPr>
              <w:pStyle w:val="RepTableSmall"/>
              <w:rPr>
                <w:lang w:val="en-GB"/>
              </w:rPr>
            </w:pPr>
            <w:r>
              <w:rPr>
                <w:lang w:val="en-GB"/>
              </w:rPr>
              <w:t>A</w:t>
            </w:r>
          </w:p>
        </w:tc>
        <w:tc>
          <w:tcPr>
            <w:tcW w:w="0" w:type="auto"/>
            <w:shd w:val="clear" w:color="auto" w:fill="FFFF00"/>
          </w:tcPr>
          <w:p w14:paraId="3E73D9F6" w14:textId="45D7E447" w:rsidR="003A27A2" w:rsidRDefault="00154314" w:rsidP="003A27A2">
            <w:pPr>
              <w:pStyle w:val="RepTableSmall"/>
              <w:rPr>
                <w:lang w:val="en-GB"/>
              </w:rPr>
            </w:pPr>
            <w:r>
              <w:rPr>
                <w:lang w:val="en-GB"/>
              </w:rPr>
              <w:t>R</w:t>
            </w:r>
          </w:p>
        </w:tc>
        <w:tc>
          <w:tcPr>
            <w:tcW w:w="0" w:type="auto"/>
            <w:shd w:val="clear" w:color="auto" w:fill="92D050"/>
          </w:tcPr>
          <w:p w14:paraId="1A716B2C" w14:textId="23A0283B" w:rsidR="003A27A2" w:rsidRDefault="00553A2B" w:rsidP="003A27A2">
            <w:pPr>
              <w:pStyle w:val="RepTableSmall"/>
              <w:rPr>
                <w:lang w:val="en-GB"/>
              </w:rPr>
            </w:pPr>
            <w:r>
              <w:rPr>
                <w:lang w:val="en-GB"/>
              </w:rPr>
              <w:t>A</w:t>
            </w:r>
          </w:p>
        </w:tc>
        <w:tc>
          <w:tcPr>
            <w:tcW w:w="396" w:type="dxa"/>
            <w:shd w:val="clear" w:color="auto" w:fill="92D050"/>
          </w:tcPr>
          <w:p w14:paraId="1F9978B7" w14:textId="52342F02" w:rsidR="003A27A2" w:rsidRDefault="00553A2B" w:rsidP="003A27A2">
            <w:pPr>
              <w:pStyle w:val="RepTableSmall"/>
              <w:rPr>
                <w:lang w:val="en-GB"/>
              </w:rPr>
            </w:pPr>
            <w:r>
              <w:rPr>
                <w:lang w:val="en-GB"/>
              </w:rPr>
              <w:t>A</w:t>
            </w:r>
          </w:p>
        </w:tc>
        <w:tc>
          <w:tcPr>
            <w:tcW w:w="309" w:type="dxa"/>
            <w:shd w:val="clear" w:color="auto" w:fill="92D050"/>
          </w:tcPr>
          <w:p w14:paraId="5436E519" w14:textId="36FC35D2" w:rsidR="003A27A2" w:rsidRDefault="00553A2B" w:rsidP="003A27A2">
            <w:pPr>
              <w:pStyle w:val="RepTableSmall"/>
              <w:rPr>
                <w:lang w:val="en-GB"/>
              </w:rPr>
            </w:pPr>
            <w:r>
              <w:rPr>
                <w:lang w:val="en-GB"/>
              </w:rPr>
              <w:t>A</w:t>
            </w:r>
          </w:p>
        </w:tc>
        <w:tc>
          <w:tcPr>
            <w:tcW w:w="0" w:type="auto"/>
            <w:shd w:val="clear" w:color="auto" w:fill="92D050"/>
          </w:tcPr>
          <w:p w14:paraId="166B36E2" w14:textId="04A987D1" w:rsidR="003A27A2" w:rsidRDefault="00553A2B" w:rsidP="003A27A2">
            <w:pPr>
              <w:pStyle w:val="RepTableSmall"/>
              <w:rPr>
                <w:lang w:val="en-GB"/>
              </w:rPr>
            </w:pPr>
            <w:r>
              <w:rPr>
                <w:lang w:val="en-GB"/>
              </w:rPr>
              <w:t>A</w:t>
            </w:r>
          </w:p>
        </w:tc>
      </w:tr>
      <w:tr w:rsidR="00553A2B" w14:paraId="568F7E70" w14:textId="19655280" w:rsidTr="00154314">
        <w:tc>
          <w:tcPr>
            <w:tcW w:w="0" w:type="auto"/>
            <w:shd w:val="clear" w:color="auto" w:fill="auto"/>
          </w:tcPr>
          <w:p w14:paraId="7B1880DF" w14:textId="77777777" w:rsidR="00553A2B" w:rsidRDefault="00553A2B" w:rsidP="00553A2B">
            <w:pPr>
              <w:pStyle w:val="RepTableSmall"/>
              <w:rPr>
                <w:spacing w:val="-1"/>
                <w:szCs w:val="16"/>
                <w:lang w:val="en-GB"/>
              </w:rPr>
            </w:pPr>
            <w:r>
              <w:rPr>
                <w:spacing w:val="-1"/>
              </w:rPr>
              <w:t>2</w:t>
            </w:r>
          </w:p>
        </w:tc>
        <w:tc>
          <w:tcPr>
            <w:tcW w:w="0" w:type="auto"/>
            <w:shd w:val="clear" w:color="auto" w:fill="auto"/>
          </w:tcPr>
          <w:p w14:paraId="7614EBBC" w14:textId="77777777" w:rsidR="00553A2B" w:rsidRDefault="00553A2B" w:rsidP="00553A2B">
            <w:pPr>
              <w:pStyle w:val="RepTableSmall"/>
              <w:rPr>
                <w:spacing w:val="-1"/>
                <w:szCs w:val="16"/>
                <w:lang w:val="en-GB"/>
              </w:rPr>
            </w:pPr>
            <w:r>
              <w:rPr>
                <w:spacing w:val="-1"/>
              </w:rPr>
              <w:t>PL</w:t>
            </w:r>
          </w:p>
        </w:tc>
        <w:tc>
          <w:tcPr>
            <w:tcW w:w="0" w:type="auto"/>
            <w:shd w:val="clear" w:color="auto" w:fill="auto"/>
          </w:tcPr>
          <w:p w14:paraId="1BA48DE6" w14:textId="77777777" w:rsidR="00553A2B" w:rsidRDefault="00553A2B" w:rsidP="00553A2B">
            <w:pPr>
              <w:pStyle w:val="RepTableSmall"/>
              <w:rPr>
                <w:szCs w:val="16"/>
                <w:lang w:val="en-GB"/>
              </w:rPr>
            </w:pPr>
            <w:r>
              <w:t>Wheat (winter)</w:t>
            </w:r>
          </w:p>
        </w:tc>
        <w:tc>
          <w:tcPr>
            <w:tcW w:w="0" w:type="auto"/>
            <w:shd w:val="clear" w:color="auto" w:fill="auto"/>
          </w:tcPr>
          <w:p w14:paraId="12E47B1D" w14:textId="77777777" w:rsidR="00553A2B" w:rsidRDefault="00553A2B" w:rsidP="00553A2B">
            <w:pPr>
              <w:pStyle w:val="RepTableSmall"/>
              <w:rPr>
                <w:szCs w:val="16"/>
                <w:lang w:val="en-GB"/>
              </w:rPr>
            </w:pPr>
            <w:r>
              <w:t>F</w:t>
            </w:r>
          </w:p>
        </w:tc>
        <w:tc>
          <w:tcPr>
            <w:tcW w:w="0" w:type="auto"/>
            <w:shd w:val="clear" w:color="auto" w:fill="auto"/>
          </w:tcPr>
          <w:p w14:paraId="6253B0BE" w14:textId="77777777" w:rsidR="00553A2B" w:rsidRDefault="00553A2B" w:rsidP="00553A2B">
            <w:pPr>
              <w:pStyle w:val="RepTableSmall"/>
              <w:rPr>
                <w:szCs w:val="16"/>
                <w:lang w:val="en-GB"/>
              </w:rPr>
            </w:pPr>
            <w:r w:rsidRPr="00DF40DA">
              <w:t>Eyespot (PSDCHE)</w:t>
            </w:r>
            <w:r w:rsidRPr="00043A91">
              <w:t xml:space="preserve">, </w:t>
            </w:r>
            <w:r w:rsidRPr="00043A91">
              <w:rPr>
                <w:szCs w:val="16"/>
              </w:rPr>
              <w:t>Fusarium sp.</w:t>
            </w:r>
            <w:r>
              <w:rPr>
                <w:szCs w:val="16"/>
              </w:rPr>
              <w:t xml:space="preserve"> (FUSASP)</w:t>
            </w:r>
            <w:r w:rsidRPr="00043A91">
              <w:rPr>
                <w:szCs w:val="16"/>
              </w:rPr>
              <w:t xml:space="preserve">, powdery mildew </w:t>
            </w:r>
            <w:r>
              <w:rPr>
                <w:szCs w:val="16"/>
              </w:rPr>
              <w:t>(ERYSGR)</w:t>
            </w:r>
          </w:p>
        </w:tc>
        <w:tc>
          <w:tcPr>
            <w:tcW w:w="0" w:type="auto"/>
            <w:shd w:val="clear" w:color="auto" w:fill="auto"/>
          </w:tcPr>
          <w:p w14:paraId="3FB0657B" w14:textId="77777777" w:rsidR="00553A2B" w:rsidRDefault="00553A2B" w:rsidP="00553A2B">
            <w:pPr>
              <w:pStyle w:val="RepTableSmall"/>
              <w:rPr>
                <w:szCs w:val="16"/>
                <w:lang w:val="en-GB"/>
              </w:rPr>
            </w:pPr>
            <w:r>
              <w:t xml:space="preserve"> Foliar spray</w:t>
            </w:r>
          </w:p>
        </w:tc>
        <w:tc>
          <w:tcPr>
            <w:tcW w:w="0" w:type="auto"/>
            <w:shd w:val="clear" w:color="auto" w:fill="auto"/>
          </w:tcPr>
          <w:p w14:paraId="6D31EE35" w14:textId="77777777" w:rsidR="00553A2B" w:rsidRDefault="00553A2B" w:rsidP="00553A2B">
            <w:pPr>
              <w:pStyle w:val="RepTableSmall"/>
              <w:keepNext/>
              <w:keepLines/>
              <w:rPr>
                <w:szCs w:val="16"/>
                <w:lang w:val="en-GB"/>
              </w:rPr>
            </w:pPr>
            <w:r>
              <w:t>BBCH 31-37</w:t>
            </w:r>
          </w:p>
        </w:tc>
        <w:tc>
          <w:tcPr>
            <w:tcW w:w="0" w:type="auto"/>
            <w:shd w:val="clear" w:color="auto" w:fill="auto"/>
          </w:tcPr>
          <w:p w14:paraId="2F8C4EE2" w14:textId="77777777" w:rsidR="00553A2B" w:rsidRDefault="00553A2B" w:rsidP="00553A2B">
            <w:pPr>
              <w:pStyle w:val="RepTableSmall"/>
              <w:numPr>
                <w:ilvl w:val="0"/>
                <w:numId w:val="31"/>
              </w:numPr>
              <w:spacing w:after="120"/>
              <w:jc w:val="both"/>
            </w:pPr>
            <w:r>
              <w:t>1</w:t>
            </w:r>
          </w:p>
          <w:p w14:paraId="34BAEFAC" w14:textId="77777777" w:rsidR="00553A2B" w:rsidRPr="00FE38D4" w:rsidRDefault="00553A2B" w:rsidP="00553A2B">
            <w:pPr>
              <w:pStyle w:val="RepTableSmall"/>
              <w:numPr>
                <w:ilvl w:val="0"/>
                <w:numId w:val="31"/>
              </w:numPr>
              <w:spacing w:after="120"/>
              <w:jc w:val="both"/>
            </w:pPr>
            <w:r>
              <w:t>1</w:t>
            </w:r>
          </w:p>
        </w:tc>
        <w:tc>
          <w:tcPr>
            <w:tcW w:w="0" w:type="auto"/>
            <w:shd w:val="clear" w:color="auto" w:fill="auto"/>
          </w:tcPr>
          <w:p w14:paraId="02895C79" w14:textId="77777777" w:rsidR="00553A2B" w:rsidRDefault="00553A2B" w:rsidP="00553A2B">
            <w:pPr>
              <w:pStyle w:val="RepTableSmall"/>
              <w:keepNext/>
              <w:keepLines/>
              <w:rPr>
                <w:szCs w:val="16"/>
                <w:lang w:val="en-GB"/>
              </w:rPr>
            </w:pPr>
            <w:r>
              <w:t>-</w:t>
            </w:r>
          </w:p>
        </w:tc>
        <w:tc>
          <w:tcPr>
            <w:tcW w:w="0" w:type="auto"/>
            <w:shd w:val="clear" w:color="auto" w:fill="auto"/>
          </w:tcPr>
          <w:p w14:paraId="6AAD5044" w14:textId="77777777" w:rsidR="00553A2B" w:rsidRDefault="00553A2B" w:rsidP="00553A2B">
            <w:pPr>
              <w:pStyle w:val="RepTableSmall"/>
              <w:numPr>
                <w:ilvl w:val="0"/>
                <w:numId w:val="32"/>
              </w:numPr>
              <w:spacing w:after="120"/>
              <w:jc w:val="both"/>
            </w:pPr>
            <w:r>
              <w:t>1.0</w:t>
            </w:r>
          </w:p>
          <w:p w14:paraId="15ED3765" w14:textId="77777777" w:rsidR="00553A2B" w:rsidRPr="00FE38D4" w:rsidRDefault="00553A2B" w:rsidP="00553A2B">
            <w:pPr>
              <w:pStyle w:val="RepTableSmall"/>
              <w:numPr>
                <w:ilvl w:val="0"/>
                <w:numId w:val="32"/>
              </w:numPr>
              <w:spacing w:after="120"/>
              <w:jc w:val="both"/>
            </w:pPr>
            <w:r>
              <w:t>1.0</w:t>
            </w:r>
          </w:p>
        </w:tc>
        <w:tc>
          <w:tcPr>
            <w:tcW w:w="0" w:type="auto"/>
            <w:shd w:val="clear" w:color="auto" w:fill="auto"/>
          </w:tcPr>
          <w:p w14:paraId="4872DD61" w14:textId="77777777" w:rsidR="00553A2B" w:rsidRPr="009518E5" w:rsidRDefault="00553A2B" w:rsidP="00553A2B">
            <w:pPr>
              <w:pStyle w:val="RepTableSmall"/>
              <w:numPr>
                <w:ilvl w:val="0"/>
                <w:numId w:val="33"/>
              </w:numPr>
              <w:spacing w:after="120"/>
              <w:ind w:left="363" w:hanging="363"/>
              <w:rPr>
                <w:lang w:val="es-ES"/>
              </w:rPr>
            </w:pPr>
            <w:r w:rsidRPr="009518E5">
              <w:rPr>
                <w:lang w:val="es-ES"/>
              </w:rPr>
              <w:t>0.16 kg prothioconazole/ha + 0.3 kg spiroxamine/ha</w:t>
            </w:r>
          </w:p>
          <w:p w14:paraId="79A3BB36" w14:textId="77777777" w:rsidR="00553A2B" w:rsidRPr="009518E5" w:rsidRDefault="00553A2B" w:rsidP="00553A2B">
            <w:pPr>
              <w:pStyle w:val="RepTableSmall"/>
              <w:numPr>
                <w:ilvl w:val="0"/>
                <w:numId w:val="33"/>
              </w:numPr>
              <w:spacing w:after="120"/>
              <w:ind w:left="363" w:hanging="358"/>
              <w:rPr>
                <w:szCs w:val="16"/>
                <w:lang w:val="es-ES"/>
              </w:rPr>
            </w:pPr>
            <w:r w:rsidRPr="009518E5">
              <w:rPr>
                <w:lang w:val="es-ES"/>
              </w:rPr>
              <w:t>0.16 kg prothioconazole/ha + 0.3 kg spiroxamine/ha</w:t>
            </w:r>
          </w:p>
        </w:tc>
        <w:tc>
          <w:tcPr>
            <w:tcW w:w="0" w:type="auto"/>
            <w:shd w:val="clear" w:color="auto" w:fill="auto"/>
          </w:tcPr>
          <w:p w14:paraId="1951F2D1" w14:textId="77777777" w:rsidR="00553A2B" w:rsidRDefault="00553A2B" w:rsidP="00553A2B">
            <w:pPr>
              <w:pStyle w:val="RepTableSmall"/>
              <w:keepNext/>
              <w:keepLines/>
              <w:rPr>
                <w:szCs w:val="16"/>
                <w:lang w:val="en-GB"/>
              </w:rPr>
            </w:pPr>
            <w:r>
              <w:t>200-400</w:t>
            </w:r>
          </w:p>
        </w:tc>
        <w:tc>
          <w:tcPr>
            <w:tcW w:w="0" w:type="auto"/>
            <w:shd w:val="clear" w:color="auto" w:fill="auto"/>
          </w:tcPr>
          <w:p w14:paraId="77DCFA7D" w14:textId="77777777" w:rsidR="00553A2B" w:rsidRDefault="00553A2B" w:rsidP="00553A2B">
            <w:pPr>
              <w:pStyle w:val="RepTableSmall"/>
              <w:keepNext/>
              <w:keepLines/>
              <w:rPr>
                <w:szCs w:val="16"/>
                <w:lang w:val="en-GB"/>
              </w:rPr>
            </w:pPr>
            <w:r>
              <w:t>35</w:t>
            </w:r>
          </w:p>
        </w:tc>
        <w:tc>
          <w:tcPr>
            <w:tcW w:w="0" w:type="auto"/>
            <w:shd w:val="clear" w:color="auto" w:fill="auto"/>
          </w:tcPr>
          <w:p w14:paraId="738280F2" w14:textId="77777777" w:rsidR="00553A2B" w:rsidRDefault="00553A2B" w:rsidP="00553A2B">
            <w:pPr>
              <w:pStyle w:val="RepTableSmall"/>
              <w:rPr>
                <w:lang w:val="en-GB"/>
              </w:rPr>
            </w:pPr>
          </w:p>
        </w:tc>
        <w:tc>
          <w:tcPr>
            <w:tcW w:w="0" w:type="auto"/>
            <w:shd w:val="clear" w:color="auto" w:fill="92D050"/>
          </w:tcPr>
          <w:p w14:paraId="7099C7B6" w14:textId="5AC6FE1A" w:rsidR="00553A2B" w:rsidRDefault="00553A2B" w:rsidP="00553A2B">
            <w:pPr>
              <w:pStyle w:val="RepTableSmall"/>
              <w:rPr>
                <w:lang w:val="en-GB"/>
              </w:rPr>
            </w:pPr>
            <w:r>
              <w:rPr>
                <w:lang w:val="en-GB"/>
              </w:rPr>
              <w:t>A</w:t>
            </w:r>
          </w:p>
        </w:tc>
        <w:tc>
          <w:tcPr>
            <w:tcW w:w="0" w:type="auto"/>
            <w:shd w:val="clear" w:color="auto" w:fill="92D050"/>
          </w:tcPr>
          <w:p w14:paraId="3906D16E" w14:textId="1F0F1EB0" w:rsidR="00553A2B" w:rsidRDefault="00553A2B" w:rsidP="00553A2B">
            <w:pPr>
              <w:pStyle w:val="RepTableSmall"/>
              <w:rPr>
                <w:lang w:val="en-GB"/>
              </w:rPr>
            </w:pPr>
            <w:r>
              <w:rPr>
                <w:lang w:val="en-GB"/>
              </w:rPr>
              <w:t>A</w:t>
            </w:r>
          </w:p>
        </w:tc>
        <w:tc>
          <w:tcPr>
            <w:tcW w:w="0" w:type="auto"/>
            <w:shd w:val="clear" w:color="auto" w:fill="FFFF00"/>
          </w:tcPr>
          <w:p w14:paraId="277D33D8" w14:textId="45118586" w:rsidR="00553A2B" w:rsidRDefault="00154314" w:rsidP="00553A2B">
            <w:pPr>
              <w:pStyle w:val="RepTableSmall"/>
              <w:rPr>
                <w:lang w:val="en-GB"/>
              </w:rPr>
            </w:pPr>
            <w:r>
              <w:rPr>
                <w:lang w:val="en-GB"/>
              </w:rPr>
              <w:t>R</w:t>
            </w:r>
          </w:p>
        </w:tc>
        <w:tc>
          <w:tcPr>
            <w:tcW w:w="0" w:type="auto"/>
            <w:shd w:val="clear" w:color="auto" w:fill="92D050"/>
          </w:tcPr>
          <w:p w14:paraId="3597C730" w14:textId="353BD120" w:rsidR="00553A2B" w:rsidRDefault="00553A2B" w:rsidP="00553A2B">
            <w:pPr>
              <w:pStyle w:val="RepTableSmall"/>
              <w:rPr>
                <w:lang w:val="en-GB"/>
              </w:rPr>
            </w:pPr>
            <w:r>
              <w:rPr>
                <w:lang w:val="en-GB"/>
              </w:rPr>
              <w:t>A</w:t>
            </w:r>
          </w:p>
        </w:tc>
        <w:tc>
          <w:tcPr>
            <w:tcW w:w="396" w:type="dxa"/>
            <w:shd w:val="clear" w:color="auto" w:fill="92D050"/>
          </w:tcPr>
          <w:p w14:paraId="4F35FDE4" w14:textId="52D292C3" w:rsidR="00553A2B" w:rsidRDefault="00553A2B" w:rsidP="00553A2B">
            <w:pPr>
              <w:pStyle w:val="RepTableSmall"/>
              <w:rPr>
                <w:lang w:val="en-GB"/>
              </w:rPr>
            </w:pPr>
            <w:r>
              <w:rPr>
                <w:lang w:val="en-GB"/>
              </w:rPr>
              <w:t>A</w:t>
            </w:r>
          </w:p>
        </w:tc>
        <w:tc>
          <w:tcPr>
            <w:tcW w:w="309" w:type="dxa"/>
            <w:shd w:val="clear" w:color="auto" w:fill="92D050"/>
          </w:tcPr>
          <w:p w14:paraId="01E84610" w14:textId="73553062" w:rsidR="00553A2B" w:rsidRDefault="00553A2B" w:rsidP="00553A2B">
            <w:pPr>
              <w:pStyle w:val="RepTableSmall"/>
              <w:rPr>
                <w:lang w:val="en-GB"/>
              </w:rPr>
            </w:pPr>
            <w:r>
              <w:rPr>
                <w:lang w:val="en-GB"/>
              </w:rPr>
              <w:t>A</w:t>
            </w:r>
          </w:p>
        </w:tc>
        <w:tc>
          <w:tcPr>
            <w:tcW w:w="0" w:type="auto"/>
            <w:shd w:val="clear" w:color="auto" w:fill="92D050"/>
          </w:tcPr>
          <w:p w14:paraId="5F1AA9E0" w14:textId="262E0EDF" w:rsidR="00553A2B" w:rsidRDefault="00553A2B" w:rsidP="00553A2B">
            <w:pPr>
              <w:pStyle w:val="RepTableSmall"/>
              <w:rPr>
                <w:lang w:val="en-GB"/>
              </w:rPr>
            </w:pPr>
            <w:r>
              <w:rPr>
                <w:lang w:val="en-GB"/>
              </w:rPr>
              <w:t>A</w:t>
            </w:r>
          </w:p>
        </w:tc>
      </w:tr>
      <w:tr w:rsidR="00553A2B" w14:paraId="74E0D4FB" w14:textId="22C321CF" w:rsidTr="00154314">
        <w:tc>
          <w:tcPr>
            <w:tcW w:w="0" w:type="auto"/>
            <w:shd w:val="clear" w:color="auto" w:fill="auto"/>
          </w:tcPr>
          <w:p w14:paraId="59F26920" w14:textId="77777777" w:rsidR="00553A2B" w:rsidRDefault="00553A2B" w:rsidP="00553A2B">
            <w:pPr>
              <w:pStyle w:val="RepTableSmall"/>
              <w:rPr>
                <w:spacing w:val="-1"/>
                <w:szCs w:val="16"/>
                <w:lang w:val="en-GB"/>
              </w:rPr>
            </w:pPr>
            <w:r>
              <w:rPr>
                <w:spacing w:val="-1"/>
              </w:rPr>
              <w:t>3</w:t>
            </w:r>
          </w:p>
        </w:tc>
        <w:tc>
          <w:tcPr>
            <w:tcW w:w="0" w:type="auto"/>
            <w:shd w:val="clear" w:color="auto" w:fill="auto"/>
          </w:tcPr>
          <w:p w14:paraId="43B7D3AE" w14:textId="77777777" w:rsidR="00553A2B" w:rsidRDefault="00553A2B" w:rsidP="00553A2B">
            <w:pPr>
              <w:pStyle w:val="RepTableSmall"/>
              <w:rPr>
                <w:spacing w:val="-1"/>
                <w:szCs w:val="16"/>
                <w:lang w:val="en-GB"/>
              </w:rPr>
            </w:pPr>
            <w:r w:rsidRPr="004B421B">
              <w:rPr>
                <w:spacing w:val="-1"/>
              </w:rPr>
              <w:t>PL</w:t>
            </w:r>
          </w:p>
        </w:tc>
        <w:tc>
          <w:tcPr>
            <w:tcW w:w="0" w:type="auto"/>
            <w:shd w:val="clear" w:color="auto" w:fill="auto"/>
          </w:tcPr>
          <w:p w14:paraId="7E4098FE" w14:textId="77777777" w:rsidR="00553A2B" w:rsidRDefault="00553A2B" w:rsidP="00553A2B">
            <w:pPr>
              <w:pStyle w:val="RepTableSmall"/>
              <w:rPr>
                <w:szCs w:val="16"/>
                <w:lang w:val="en-GB"/>
              </w:rPr>
            </w:pPr>
            <w:r w:rsidRPr="004B421B">
              <w:t>Wheat (winter and spring)</w:t>
            </w:r>
          </w:p>
        </w:tc>
        <w:tc>
          <w:tcPr>
            <w:tcW w:w="0" w:type="auto"/>
            <w:shd w:val="clear" w:color="auto" w:fill="auto"/>
          </w:tcPr>
          <w:p w14:paraId="0F3A3FDD" w14:textId="77777777" w:rsidR="00553A2B" w:rsidRDefault="00553A2B" w:rsidP="00553A2B">
            <w:pPr>
              <w:pStyle w:val="RepTableSmall"/>
              <w:rPr>
                <w:szCs w:val="16"/>
                <w:lang w:val="en-GB"/>
              </w:rPr>
            </w:pPr>
            <w:r w:rsidRPr="004B421B">
              <w:t>F</w:t>
            </w:r>
          </w:p>
        </w:tc>
        <w:tc>
          <w:tcPr>
            <w:tcW w:w="0" w:type="auto"/>
            <w:shd w:val="clear" w:color="auto" w:fill="auto"/>
          </w:tcPr>
          <w:p w14:paraId="48B0B0DD" w14:textId="77777777" w:rsidR="00553A2B" w:rsidRPr="004B421B" w:rsidRDefault="00553A2B" w:rsidP="00553A2B">
            <w:pPr>
              <w:pStyle w:val="RepTableSmall"/>
            </w:pPr>
            <w:r w:rsidRPr="004B421B">
              <w:t xml:space="preserve">Rust species (PUCCSP), </w:t>
            </w:r>
          </w:p>
          <w:p w14:paraId="3D7DF53D" w14:textId="77777777" w:rsidR="00553A2B" w:rsidRPr="004B421B" w:rsidRDefault="00553A2B" w:rsidP="00553A2B">
            <w:pPr>
              <w:pStyle w:val="RepTableSmall"/>
            </w:pPr>
            <w:r w:rsidRPr="004B421B">
              <w:t>Brown rust (PUCCRE)</w:t>
            </w:r>
          </w:p>
          <w:p w14:paraId="2435EEAB" w14:textId="77777777" w:rsidR="00553A2B" w:rsidRPr="004B421B" w:rsidRDefault="00553A2B" w:rsidP="00553A2B">
            <w:pPr>
              <w:pStyle w:val="RepTableSmall"/>
              <w:rPr>
                <w:i/>
              </w:rPr>
            </w:pPr>
            <w:r w:rsidRPr="004B421B">
              <w:t>Powdery mildew (ERYSGR)</w:t>
            </w:r>
          </w:p>
          <w:p w14:paraId="4411D0DD" w14:textId="77777777" w:rsidR="00553A2B" w:rsidRPr="004B421B" w:rsidRDefault="00553A2B" w:rsidP="00553A2B">
            <w:pPr>
              <w:pStyle w:val="RepTableSmall"/>
              <w:rPr>
                <w:i/>
              </w:rPr>
            </w:pPr>
            <w:r w:rsidRPr="004B421B">
              <w:lastRenderedPageBreak/>
              <w:t>Septoria leaf spot</w:t>
            </w:r>
            <w:r w:rsidRPr="004B421B">
              <w:rPr>
                <w:i/>
              </w:rPr>
              <w:t xml:space="preserve"> </w:t>
            </w:r>
            <w:r w:rsidRPr="004B421B">
              <w:rPr>
                <w:iCs/>
              </w:rPr>
              <w:t>(SEPTTR)</w:t>
            </w:r>
          </w:p>
          <w:p w14:paraId="7A8697B5" w14:textId="77777777" w:rsidR="00553A2B" w:rsidRPr="004B421B" w:rsidRDefault="00553A2B" w:rsidP="00553A2B">
            <w:pPr>
              <w:pStyle w:val="RepTableSmall"/>
              <w:rPr>
                <w:i/>
              </w:rPr>
            </w:pPr>
            <w:r w:rsidRPr="004B421B">
              <w:t>Glume blotch (LEPTNO)</w:t>
            </w:r>
          </w:p>
          <w:p w14:paraId="1876EA66" w14:textId="77777777" w:rsidR="00553A2B" w:rsidRDefault="00553A2B" w:rsidP="00553A2B">
            <w:pPr>
              <w:pStyle w:val="RepTableSmall"/>
              <w:rPr>
                <w:szCs w:val="16"/>
                <w:lang w:val="en-GB"/>
              </w:rPr>
            </w:pPr>
            <w:r w:rsidRPr="004B421B">
              <w:t>Tan spot</w:t>
            </w:r>
            <w:r w:rsidRPr="004B421B">
              <w:rPr>
                <w:i/>
              </w:rPr>
              <w:t xml:space="preserve"> </w:t>
            </w:r>
            <w:r w:rsidRPr="004B421B">
              <w:rPr>
                <w:iCs/>
              </w:rPr>
              <w:t>(PYRNTR)</w:t>
            </w:r>
          </w:p>
        </w:tc>
        <w:tc>
          <w:tcPr>
            <w:tcW w:w="0" w:type="auto"/>
            <w:shd w:val="clear" w:color="auto" w:fill="auto"/>
          </w:tcPr>
          <w:p w14:paraId="250B1769" w14:textId="77777777" w:rsidR="00553A2B" w:rsidRDefault="00553A2B" w:rsidP="00553A2B">
            <w:pPr>
              <w:pStyle w:val="RepTableSmall"/>
              <w:rPr>
                <w:szCs w:val="16"/>
                <w:lang w:val="en-GB"/>
              </w:rPr>
            </w:pPr>
            <w:r>
              <w:lastRenderedPageBreak/>
              <w:t xml:space="preserve"> Foliar spray</w:t>
            </w:r>
          </w:p>
        </w:tc>
        <w:tc>
          <w:tcPr>
            <w:tcW w:w="0" w:type="auto"/>
            <w:shd w:val="clear" w:color="auto" w:fill="auto"/>
          </w:tcPr>
          <w:p w14:paraId="358DCE25" w14:textId="77777777" w:rsidR="00553A2B" w:rsidRDefault="00553A2B" w:rsidP="00553A2B">
            <w:pPr>
              <w:pStyle w:val="RepTableSmall"/>
              <w:keepNext/>
              <w:keepLines/>
              <w:rPr>
                <w:szCs w:val="16"/>
                <w:lang w:val="en-GB"/>
              </w:rPr>
            </w:pPr>
            <w:r>
              <w:t>BBCH 30-59</w:t>
            </w:r>
          </w:p>
        </w:tc>
        <w:tc>
          <w:tcPr>
            <w:tcW w:w="0" w:type="auto"/>
            <w:shd w:val="clear" w:color="auto" w:fill="auto"/>
          </w:tcPr>
          <w:p w14:paraId="1C2A215C" w14:textId="77777777" w:rsidR="00553A2B" w:rsidRPr="00FE38D4" w:rsidRDefault="00553A2B" w:rsidP="00553A2B">
            <w:pPr>
              <w:pStyle w:val="RepTableSmall"/>
              <w:numPr>
                <w:ilvl w:val="0"/>
                <w:numId w:val="34"/>
              </w:numPr>
              <w:spacing w:after="120"/>
              <w:jc w:val="both"/>
              <w:rPr>
                <w:szCs w:val="16"/>
                <w:lang w:val="en-GB"/>
              </w:rPr>
            </w:pPr>
            <w:r>
              <w:t>1</w:t>
            </w:r>
          </w:p>
          <w:p w14:paraId="174E7794" w14:textId="77777777" w:rsidR="00553A2B" w:rsidRPr="00FE38D4" w:rsidRDefault="00553A2B" w:rsidP="00553A2B">
            <w:pPr>
              <w:pStyle w:val="RepTableSmall"/>
              <w:numPr>
                <w:ilvl w:val="0"/>
                <w:numId w:val="34"/>
              </w:numPr>
              <w:spacing w:after="120"/>
              <w:jc w:val="both"/>
              <w:rPr>
                <w:szCs w:val="16"/>
                <w:lang w:val="en-GB"/>
              </w:rPr>
            </w:pPr>
            <w:r>
              <w:t>1</w:t>
            </w:r>
          </w:p>
        </w:tc>
        <w:tc>
          <w:tcPr>
            <w:tcW w:w="0" w:type="auto"/>
            <w:shd w:val="clear" w:color="auto" w:fill="auto"/>
          </w:tcPr>
          <w:p w14:paraId="384E223D" w14:textId="77777777" w:rsidR="00553A2B" w:rsidRDefault="00553A2B" w:rsidP="00553A2B">
            <w:pPr>
              <w:pStyle w:val="RepTableSmall"/>
              <w:keepNext/>
              <w:keepLines/>
              <w:rPr>
                <w:szCs w:val="16"/>
                <w:lang w:val="en-GB"/>
              </w:rPr>
            </w:pPr>
            <w:r>
              <w:t>-</w:t>
            </w:r>
          </w:p>
        </w:tc>
        <w:tc>
          <w:tcPr>
            <w:tcW w:w="0" w:type="auto"/>
            <w:shd w:val="clear" w:color="auto" w:fill="auto"/>
          </w:tcPr>
          <w:p w14:paraId="28843DDA" w14:textId="77777777" w:rsidR="00553A2B" w:rsidRDefault="00553A2B" w:rsidP="00553A2B">
            <w:pPr>
              <w:pStyle w:val="RepTableSmall"/>
              <w:numPr>
                <w:ilvl w:val="0"/>
                <w:numId w:val="35"/>
              </w:numPr>
              <w:spacing w:after="120"/>
              <w:jc w:val="both"/>
            </w:pPr>
            <w:r>
              <w:t>1.0</w:t>
            </w:r>
          </w:p>
          <w:p w14:paraId="744596CE" w14:textId="77777777" w:rsidR="00553A2B" w:rsidRPr="00FE38D4" w:rsidRDefault="00553A2B" w:rsidP="00553A2B">
            <w:pPr>
              <w:pStyle w:val="RepTableSmall"/>
              <w:numPr>
                <w:ilvl w:val="0"/>
                <w:numId w:val="35"/>
              </w:numPr>
              <w:spacing w:after="120"/>
              <w:jc w:val="both"/>
            </w:pPr>
            <w:r>
              <w:t>1.0</w:t>
            </w:r>
          </w:p>
        </w:tc>
        <w:tc>
          <w:tcPr>
            <w:tcW w:w="0" w:type="auto"/>
            <w:shd w:val="clear" w:color="auto" w:fill="auto"/>
          </w:tcPr>
          <w:p w14:paraId="2CB74909" w14:textId="77777777" w:rsidR="00553A2B" w:rsidRPr="009518E5" w:rsidRDefault="00553A2B" w:rsidP="00553A2B">
            <w:pPr>
              <w:pStyle w:val="RepTableSmall"/>
              <w:numPr>
                <w:ilvl w:val="0"/>
                <w:numId w:val="36"/>
              </w:numPr>
              <w:spacing w:after="120"/>
              <w:ind w:left="363" w:hanging="363"/>
              <w:rPr>
                <w:lang w:val="es-ES"/>
              </w:rPr>
            </w:pPr>
            <w:r w:rsidRPr="009518E5">
              <w:rPr>
                <w:lang w:val="es-ES"/>
              </w:rPr>
              <w:t>0.16 kg prothioconazole/ha + 0.3 kg spiroxamine/ha</w:t>
            </w:r>
          </w:p>
          <w:p w14:paraId="0E799CD7" w14:textId="77777777" w:rsidR="00553A2B" w:rsidRPr="009518E5" w:rsidRDefault="00553A2B" w:rsidP="00553A2B">
            <w:pPr>
              <w:pStyle w:val="RepTableSmall"/>
              <w:numPr>
                <w:ilvl w:val="0"/>
                <w:numId w:val="36"/>
              </w:numPr>
              <w:spacing w:after="120"/>
              <w:ind w:left="363" w:hanging="363"/>
              <w:rPr>
                <w:lang w:val="es-ES"/>
              </w:rPr>
            </w:pPr>
            <w:r w:rsidRPr="009518E5">
              <w:rPr>
                <w:lang w:val="es-ES"/>
              </w:rPr>
              <w:t xml:space="preserve">0.16 kg </w:t>
            </w:r>
            <w:r w:rsidRPr="009518E5">
              <w:rPr>
                <w:lang w:val="es-ES"/>
              </w:rPr>
              <w:lastRenderedPageBreak/>
              <w:t>prothioconazole/ha + 0.3 kg spiroxamine/ha</w:t>
            </w:r>
          </w:p>
        </w:tc>
        <w:tc>
          <w:tcPr>
            <w:tcW w:w="0" w:type="auto"/>
            <w:shd w:val="clear" w:color="auto" w:fill="auto"/>
          </w:tcPr>
          <w:p w14:paraId="6A828AEB" w14:textId="77777777" w:rsidR="00553A2B" w:rsidRDefault="00553A2B" w:rsidP="00553A2B">
            <w:pPr>
              <w:pStyle w:val="RepTableSmall"/>
              <w:keepNext/>
              <w:keepLines/>
              <w:rPr>
                <w:szCs w:val="16"/>
                <w:lang w:val="en-GB"/>
              </w:rPr>
            </w:pPr>
            <w:r>
              <w:lastRenderedPageBreak/>
              <w:t>200-400</w:t>
            </w:r>
          </w:p>
        </w:tc>
        <w:tc>
          <w:tcPr>
            <w:tcW w:w="0" w:type="auto"/>
            <w:shd w:val="clear" w:color="auto" w:fill="auto"/>
          </w:tcPr>
          <w:p w14:paraId="2D1836A9" w14:textId="77777777" w:rsidR="00553A2B" w:rsidRDefault="00553A2B" w:rsidP="00553A2B">
            <w:pPr>
              <w:pStyle w:val="RepTableSmall"/>
              <w:keepNext/>
              <w:keepLines/>
              <w:rPr>
                <w:szCs w:val="16"/>
                <w:lang w:val="en-GB"/>
              </w:rPr>
            </w:pPr>
            <w:r>
              <w:t>35</w:t>
            </w:r>
          </w:p>
        </w:tc>
        <w:tc>
          <w:tcPr>
            <w:tcW w:w="0" w:type="auto"/>
            <w:shd w:val="clear" w:color="auto" w:fill="auto"/>
          </w:tcPr>
          <w:p w14:paraId="14F5AA58" w14:textId="77777777" w:rsidR="00553A2B" w:rsidRDefault="00553A2B" w:rsidP="00553A2B">
            <w:pPr>
              <w:pStyle w:val="RepTableSmall"/>
              <w:rPr>
                <w:lang w:val="en-GB"/>
              </w:rPr>
            </w:pPr>
          </w:p>
        </w:tc>
        <w:tc>
          <w:tcPr>
            <w:tcW w:w="0" w:type="auto"/>
            <w:shd w:val="clear" w:color="auto" w:fill="92D050"/>
          </w:tcPr>
          <w:p w14:paraId="2F94A73E" w14:textId="28DD322B" w:rsidR="00553A2B" w:rsidRDefault="00553A2B" w:rsidP="00553A2B">
            <w:pPr>
              <w:pStyle w:val="RepTableSmall"/>
              <w:rPr>
                <w:lang w:val="en-GB"/>
              </w:rPr>
            </w:pPr>
            <w:r>
              <w:rPr>
                <w:lang w:val="en-GB"/>
              </w:rPr>
              <w:t>A</w:t>
            </w:r>
          </w:p>
        </w:tc>
        <w:tc>
          <w:tcPr>
            <w:tcW w:w="0" w:type="auto"/>
            <w:shd w:val="clear" w:color="auto" w:fill="92D050"/>
          </w:tcPr>
          <w:p w14:paraId="32DB1BC3" w14:textId="48DA6760" w:rsidR="00553A2B" w:rsidRDefault="00553A2B" w:rsidP="00553A2B">
            <w:pPr>
              <w:pStyle w:val="RepTableSmall"/>
              <w:rPr>
                <w:lang w:val="en-GB"/>
              </w:rPr>
            </w:pPr>
            <w:r>
              <w:rPr>
                <w:lang w:val="en-GB"/>
              </w:rPr>
              <w:t>A</w:t>
            </w:r>
          </w:p>
        </w:tc>
        <w:tc>
          <w:tcPr>
            <w:tcW w:w="0" w:type="auto"/>
            <w:shd w:val="clear" w:color="auto" w:fill="FFFF00"/>
          </w:tcPr>
          <w:p w14:paraId="31AE672F" w14:textId="3E4C63C4" w:rsidR="00553A2B" w:rsidRDefault="00154314" w:rsidP="00553A2B">
            <w:pPr>
              <w:pStyle w:val="RepTableSmall"/>
              <w:rPr>
                <w:lang w:val="en-GB"/>
              </w:rPr>
            </w:pPr>
            <w:r>
              <w:rPr>
                <w:lang w:val="en-GB"/>
              </w:rPr>
              <w:t>R</w:t>
            </w:r>
          </w:p>
        </w:tc>
        <w:tc>
          <w:tcPr>
            <w:tcW w:w="0" w:type="auto"/>
            <w:shd w:val="clear" w:color="auto" w:fill="92D050"/>
          </w:tcPr>
          <w:p w14:paraId="12C90765" w14:textId="47672114" w:rsidR="00553A2B" w:rsidRDefault="00553A2B" w:rsidP="00553A2B">
            <w:pPr>
              <w:pStyle w:val="RepTableSmall"/>
              <w:rPr>
                <w:lang w:val="en-GB"/>
              </w:rPr>
            </w:pPr>
            <w:r>
              <w:rPr>
                <w:lang w:val="en-GB"/>
              </w:rPr>
              <w:t>A</w:t>
            </w:r>
          </w:p>
        </w:tc>
        <w:tc>
          <w:tcPr>
            <w:tcW w:w="396" w:type="dxa"/>
            <w:shd w:val="clear" w:color="auto" w:fill="92D050"/>
          </w:tcPr>
          <w:p w14:paraId="6E716E47" w14:textId="5A6CD0DC" w:rsidR="00553A2B" w:rsidRDefault="00553A2B" w:rsidP="00553A2B">
            <w:pPr>
              <w:pStyle w:val="RepTableSmall"/>
              <w:rPr>
                <w:lang w:val="en-GB"/>
              </w:rPr>
            </w:pPr>
            <w:r>
              <w:rPr>
                <w:lang w:val="en-GB"/>
              </w:rPr>
              <w:t>A</w:t>
            </w:r>
          </w:p>
        </w:tc>
        <w:tc>
          <w:tcPr>
            <w:tcW w:w="309" w:type="dxa"/>
            <w:shd w:val="clear" w:color="auto" w:fill="92D050"/>
          </w:tcPr>
          <w:p w14:paraId="7EC05419" w14:textId="1B956489" w:rsidR="00553A2B" w:rsidRDefault="00553A2B" w:rsidP="00553A2B">
            <w:pPr>
              <w:pStyle w:val="RepTableSmall"/>
              <w:rPr>
                <w:lang w:val="en-GB"/>
              </w:rPr>
            </w:pPr>
            <w:r>
              <w:rPr>
                <w:lang w:val="en-GB"/>
              </w:rPr>
              <w:t>A</w:t>
            </w:r>
          </w:p>
        </w:tc>
        <w:tc>
          <w:tcPr>
            <w:tcW w:w="0" w:type="auto"/>
            <w:shd w:val="clear" w:color="auto" w:fill="92D050"/>
          </w:tcPr>
          <w:p w14:paraId="32F4BD78" w14:textId="4D3EA2BA" w:rsidR="00553A2B" w:rsidRDefault="00553A2B" w:rsidP="00553A2B">
            <w:pPr>
              <w:pStyle w:val="RepTableSmall"/>
              <w:rPr>
                <w:lang w:val="en-GB"/>
              </w:rPr>
            </w:pPr>
            <w:r>
              <w:rPr>
                <w:lang w:val="en-GB"/>
              </w:rPr>
              <w:t>A</w:t>
            </w:r>
          </w:p>
        </w:tc>
      </w:tr>
      <w:tr w:rsidR="00553A2B" w14:paraId="4F20CCAD" w14:textId="337B8525" w:rsidTr="00154314">
        <w:tc>
          <w:tcPr>
            <w:tcW w:w="0" w:type="auto"/>
            <w:shd w:val="clear" w:color="auto" w:fill="auto"/>
          </w:tcPr>
          <w:p w14:paraId="70578AC1" w14:textId="77777777" w:rsidR="00553A2B" w:rsidRDefault="00553A2B" w:rsidP="00553A2B">
            <w:pPr>
              <w:pStyle w:val="RepTableSmall"/>
              <w:rPr>
                <w:spacing w:val="-1"/>
                <w:szCs w:val="16"/>
                <w:lang w:val="en-GB"/>
              </w:rPr>
            </w:pPr>
            <w:r>
              <w:rPr>
                <w:spacing w:val="-1"/>
              </w:rPr>
              <w:t>4</w:t>
            </w:r>
          </w:p>
        </w:tc>
        <w:tc>
          <w:tcPr>
            <w:tcW w:w="0" w:type="auto"/>
            <w:shd w:val="clear" w:color="auto" w:fill="auto"/>
          </w:tcPr>
          <w:p w14:paraId="69730BC4" w14:textId="77777777" w:rsidR="00553A2B" w:rsidRDefault="00553A2B" w:rsidP="00553A2B">
            <w:pPr>
              <w:pStyle w:val="RepTableSmall"/>
              <w:rPr>
                <w:spacing w:val="-1"/>
                <w:szCs w:val="16"/>
                <w:lang w:val="en-GB"/>
              </w:rPr>
            </w:pPr>
            <w:r>
              <w:rPr>
                <w:spacing w:val="-1"/>
              </w:rPr>
              <w:t>PL</w:t>
            </w:r>
          </w:p>
        </w:tc>
        <w:tc>
          <w:tcPr>
            <w:tcW w:w="0" w:type="auto"/>
            <w:shd w:val="clear" w:color="auto" w:fill="auto"/>
          </w:tcPr>
          <w:p w14:paraId="7D974F91" w14:textId="77777777" w:rsidR="00553A2B" w:rsidRDefault="00553A2B" w:rsidP="00553A2B">
            <w:pPr>
              <w:pStyle w:val="RepTableSmall"/>
              <w:rPr>
                <w:szCs w:val="16"/>
                <w:lang w:val="en-GB"/>
              </w:rPr>
            </w:pPr>
            <w:r w:rsidRPr="008979AF">
              <w:t>Barley (winter and spring)</w:t>
            </w:r>
          </w:p>
        </w:tc>
        <w:tc>
          <w:tcPr>
            <w:tcW w:w="0" w:type="auto"/>
            <w:shd w:val="clear" w:color="auto" w:fill="auto"/>
          </w:tcPr>
          <w:p w14:paraId="30D46710" w14:textId="77777777" w:rsidR="00553A2B" w:rsidRDefault="00553A2B" w:rsidP="00553A2B">
            <w:pPr>
              <w:pStyle w:val="RepTableSmall"/>
              <w:rPr>
                <w:szCs w:val="16"/>
                <w:lang w:val="en-GB"/>
              </w:rPr>
            </w:pPr>
            <w:r>
              <w:t>F</w:t>
            </w:r>
          </w:p>
        </w:tc>
        <w:tc>
          <w:tcPr>
            <w:tcW w:w="0" w:type="auto"/>
            <w:shd w:val="clear" w:color="auto" w:fill="auto"/>
          </w:tcPr>
          <w:p w14:paraId="5F828E2D" w14:textId="77777777" w:rsidR="00553A2B" w:rsidRDefault="00553A2B" w:rsidP="00553A2B">
            <w:pPr>
              <w:pStyle w:val="RepTableSmall"/>
            </w:pPr>
            <w:r>
              <w:t>Eyespot (</w:t>
            </w:r>
            <w:r w:rsidRPr="00390A4C">
              <w:rPr>
                <w:iCs/>
              </w:rPr>
              <w:t>PSDCHE)</w:t>
            </w:r>
          </w:p>
          <w:p w14:paraId="2E954B7C" w14:textId="77777777" w:rsidR="00553A2B" w:rsidRDefault="00553A2B" w:rsidP="00553A2B">
            <w:pPr>
              <w:pStyle w:val="RepTableSmall"/>
            </w:pPr>
            <w:r>
              <w:t xml:space="preserve">Brown rust </w:t>
            </w:r>
            <w:r w:rsidRPr="00390A4C">
              <w:t>(PUCCHD)</w:t>
            </w:r>
          </w:p>
          <w:p w14:paraId="307DA68B" w14:textId="77777777" w:rsidR="00553A2B" w:rsidRDefault="00553A2B" w:rsidP="00553A2B">
            <w:pPr>
              <w:pStyle w:val="RepTableSmall"/>
            </w:pPr>
            <w:r>
              <w:t xml:space="preserve">Powdery mildew </w:t>
            </w:r>
            <w:r w:rsidRPr="00C14B95">
              <w:t>(ERYSGR)</w:t>
            </w:r>
          </w:p>
          <w:p w14:paraId="5F6AFBCF" w14:textId="77777777" w:rsidR="00553A2B" w:rsidRDefault="00553A2B" w:rsidP="00553A2B">
            <w:pPr>
              <w:pStyle w:val="RepTableSmall"/>
              <w:rPr>
                <w:i/>
              </w:rPr>
            </w:pPr>
            <w:proofErr w:type="spellStart"/>
            <w:r>
              <w:t>Rhynchosporium</w:t>
            </w:r>
            <w:proofErr w:type="spellEnd"/>
            <w:r>
              <w:t xml:space="preserve"> </w:t>
            </w:r>
            <w:r w:rsidRPr="00B62F01">
              <w:rPr>
                <w:iCs/>
              </w:rPr>
              <w:t>(RHYNSE)</w:t>
            </w:r>
          </w:p>
          <w:p w14:paraId="264B21D2" w14:textId="77777777" w:rsidR="00553A2B" w:rsidRDefault="00553A2B" w:rsidP="00553A2B">
            <w:pPr>
              <w:pStyle w:val="RepTableSmall"/>
              <w:rPr>
                <w:i/>
              </w:rPr>
            </w:pPr>
            <w:r>
              <w:t xml:space="preserve">Net </w:t>
            </w:r>
            <w:r w:rsidRPr="00390A4C">
              <w:t>blotch (PYRNTE)</w:t>
            </w:r>
          </w:p>
          <w:p w14:paraId="2B5D452A" w14:textId="77777777" w:rsidR="00553A2B" w:rsidRDefault="00553A2B" w:rsidP="00553A2B">
            <w:pPr>
              <w:pStyle w:val="RepTableSmall"/>
              <w:rPr>
                <w:szCs w:val="16"/>
                <w:lang w:val="en-GB"/>
              </w:rPr>
            </w:pPr>
            <w:r>
              <w:t>Fusarium stem blight</w:t>
            </w:r>
            <w:r>
              <w:rPr>
                <w:i/>
              </w:rPr>
              <w:t xml:space="preserve"> </w:t>
            </w:r>
            <w:r w:rsidRPr="004B421B">
              <w:rPr>
                <w:iCs/>
              </w:rPr>
              <w:t>(</w:t>
            </w:r>
            <w:r>
              <w:rPr>
                <w:iCs/>
              </w:rPr>
              <w:t>FUSASP</w:t>
            </w:r>
            <w:r>
              <w:rPr>
                <w:i/>
              </w:rPr>
              <w:t>)</w:t>
            </w:r>
          </w:p>
        </w:tc>
        <w:tc>
          <w:tcPr>
            <w:tcW w:w="0" w:type="auto"/>
            <w:shd w:val="clear" w:color="auto" w:fill="auto"/>
          </w:tcPr>
          <w:p w14:paraId="343327DD" w14:textId="77777777" w:rsidR="00553A2B" w:rsidRDefault="00553A2B" w:rsidP="00553A2B">
            <w:pPr>
              <w:pStyle w:val="RepTableSmall"/>
              <w:rPr>
                <w:szCs w:val="16"/>
                <w:lang w:val="en-GB"/>
              </w:rPr>
            </w:pPr>
            <w:r>
              <w:t xml:space="preserve"> Foliar spray</w:t>
            </w:r>
          </w:p>
        </w:tc>
        <w:tc>
          <w:tcPr>
            <w:tcW w:w="0" w:type="auto"/>
            <w:shd w:val="clear" w:color="auto" w:fill="auto"/>
          </w:tcPr>
          <w:p w14:paraId="298D0754" w14:textId="77777777" w:rsidR="00553A2B" w:rsidRDefault="00553A2B" w:rsidP="00553A2B">
            <w:pPr>
              <w:pStyle w:val="RepTableSmall"/>
              <w:keepNext/>
              <w:keepLines/>
              <w:rPr>
                <w:szCs w:val="16"/>
                <w:lang w:val="en-GB"/>
              </w:rPr>
            </w:pPr>
            <w:r>
              <w:t>BBCH 30-51</w:t>
            </w:r>
          </w:p>
        </w:tc>
        <w:tc>
          <w:tcPr>
            <w:tcW w:w="0" w:type="auto"/>
            <w:shd w:val="clear" w:color="auto" w:fill="auto"/>
          </w:tcPr>
          <w:p w14:paraId="225EE447" w14:textId="77777777" w:rsidR="00553A2B" w:rsidRDefault="00553A2B" w:rsidP="00553A2B">
            <w:pPr>
              <w:pStyle w:val="RepTableSmall"/>
              <w:numPr>
                <w:ilvl w:val="0"/>
                <w:numId w:val="37"/>
              </w:numPr>
              <w:spacing w:after="120"/>
              <w:jc w:val="both"/>
            </w:pPr>
            <w:r>
              <w:t>1</w:t>
            </w:r>
          </w:p>
          <w:p w14:paraId="2D684B90" w14:textId="77777777" w:rsidR="00553A2B" w:rsidRPr="00FE38D4" w:rsidRDefault="00553A2B" w:rsidP="00553A2B">
            <w:pPr>
              <w:pStyle w:val="RepTableSmall"/>
              <w:numPr>
                <w:ilvl w:val="0"/>
                <w:numId w:val="37"/>
              </w:numPr>
              <w:spacing w:after="120"/>
              <w:jc w:val="both"/>
            </w:pPr>
            <w:r>
              <w:t>1</w:t>
            </w:r>
          </w:p>
        </w:tc>
        <w:tc>
          <w:tcPr>
            <w:tcW w:w="0" w:type="auto"/>
            <w:shd w:val="clear" w:color="auto" w:fill="auto"/>
          </w:tcPr>
          <w:p w14:paraId="1527B000" w14:textId="77777777" w:rsidR="00553A2B" w:rsidRDefault="00553A2B" w:rsidP="00553A2B">
            <w:pPr>
              <w:pStyle w:val="RepTableSmall"/>
              <w:keepNext/>
              <w:keepLines/>
              <w:rPr>
                <w:szCs w:val="16"/>
                <w:lang w:val="en-GB"/>
              </w:rPr>
            </w:pPr>
            <w:r>
              <w:t>-</w:t>
            </w:r>
          </w:p>
        </w:tc>
        <w:tc>
          <w:tcPr>
            <w:tcW w:w="0" w:type="auto"/>
            <w:shd w:val="clear" w:color="auto" w:fill="auto"/>
          </w:tcPr>
          <w:p w14:paraId="2E97BDED" w14:textId="77777777" w:rsidR="00553A2B" w:rsidRDefault="00553A2B" w:rsidP="00553A2B">
            <w:pPr>
              <w:pStyle w:val="RepTableSmall"/>
              <w:numPr>
                <w:ilvl w:val="0"/>
                <w:numId w:val="38"/>
              </w:numPr>
              <w:spacing w:after="120"/>
              <w:jc w:val="both"/>
            </w:pPr>
            <w:r>
              <w:t>1.0</w:t>
            </w:r>
          </w:p>
          <w:p w14:paraId="0E5E0358" w14:textId="77777777" w:rsidR="00553A2B" w:rsidRPr="00FE38D4" w:rsidRDefault="00553A2B" w:rsidP="00553A2B">
            <w:pPr>
              <w:pStyle w:val="RepTableSmall"/>
              <w:numPr>
                <w:ilvl w:val="0"/>
                <w:numId w:val="38"/>
              </w:numPr>
              <w:spacing w:after="120"/>
              <w:jc w:val="both"/>
            </w:pPr>
            <w:r>
              <w:t>1.0</w:t>
            </w:r>
          </w:p>
        </w:tc>
        <w:tc>
          <w:tcPr>
            <w:tcW w:w="0" w:type="auto"/>
            <w:shd w:val="clear" w:color="auto" w:fill="auto"/>
          </w:tcPr>
          <w:p w14:paraId="47B2FD11" w14:textId="77777777" w:rsidR="00553A2B" w:rsidRPr="009518E5" w:rsidRDefault="00553A2B" w:rsidP="00553A2B">
            <w:pPr>
              <w:pStyle w:val="RepTableSmall"/>
              <w:numPr>
                <w:ilvl w:val="0"/>
                <w:numId w:val="39"/>
              </w:numPr>
              <w:spacing w:after="120"/>
              <w:ind w:left="363" w:hanging="363"/>
              <w:rPr>
                <w:lang w:val="es-ES"/>
              </w:rPr>
            </w:pPr>
            <w:r w:rsidRPr="009518E5">
              <w:rPr>
                <w:lang w:val="es-ES"/>
              </w:rPr>
              <w:t>0.16 kg prothioconazole/ha + 0.3 kg spiroxamine/ha</w:t>
            </w:r>
          </w:p>
          <w:p w14:paraId="38A3548F" w14:textId="77777777" w:rsidR="00553A2B" w:rsidRPr="009518E5" w:rsidRDefault="00553A2B" w:rsidP="00553A2B">
            <w:pPr>
              <w:pStyle w:val="RepTableSmall"/>
              <w:numPr>
                <w:ilvl w:val="0"/>
                <w:numId w:val="39"/>
              </w:numPr>
              <w:ind w:left="363" w:hanging="363"/>
              <w:rPr>
                <w:szCs w:val="16"/>
                <w:lang w:val="es-ES"/>
              </w:rPr>
            </w:pPr>
            <w:r w:rsidRPr="009518E5">
              <w:rPr>
                <w:lang w:val="es-ES"/>
              </w:rPr>
              <w:t>0.16 kg prothioconazole/ha + 0.3 kg spiroxamine/ha</w:t>
            </w:r>
          </w:p>
        </w:tc>
        <w:tc>
          <w:tcPr>
            <w:tcW w:w="0" w:type="auto"/>
            <w:shd w:val="clear" w:color="auto" w:fill="auto"/>
          </w:tcPr>
          <w:p w14:paraId="6CEFD48D" w14:textId="77777777" w:rsidR="00553A2B" w:rsidRDefault="00553A2B" w:rsidP="00553A2B">
            <w:pPr>
              <w:pStyle w:val="RepTableSmall"/>
              <w:keepNext/>
              <w:keepLines/>
              <w:rPr>
                <w:szCs w:val="16"/>
                <w:lang w:val="en-GB"/>
              </w:rPr>
            </w:pPr>
            <w:r>
              <w:t>200-400</w:t>
            </w:r>
          </w:p>
        </w:tc>
        <w:tc>
          <w:tcPr>
            <w:tcW w:w="0" w:type="auto"/>
            <w:shd w:val="clear" w:color="auto" w:fill="auto"/>
          </w:tcPr>
          <w:p w14:paraId="47BA26EC" w14:textId="77777777" w:rsidR="00553A2B" w:rsidRDefault="00553A2B" w:rsidP="00553A2B">
            <w:pPr>
              <w:pStyle w:val="RepTableSmall"/>
              <w:keepNext/>
              <w:keepLines/>
              <w:rPr>
                <w:szCs w:val="16"/>
                <w:lang w:val="en-GB"/>
              </w:rPr>
            </w:pPr>
            <w:r>
              <w:t>35</w:t>
            </w:r>
          </w:p>
        </w:tc>
        <w:tc>
          <w:tcPr>
            <w:tcW w:w="0" w:type="auto"/>
            <w:shd w:val="clear" w:color="auto" w:fill="auto"/>
          </w:tcPr>
          <w:p w14:paraId="4B7415C2" w14:textId="77777777" w:rsidR="00553A2B" w:rsidRDefault="00553A2B" w:rsidP="00553A2B">
            <w:pPr>
              <w:pStyle w:val="RepTableSmall"/>
              <w:rPr>
                <w:lang w:val="en-GB"/>
              </w:rPr>
            </w:pPr>
          </w:p>
        </w:tc>
        <w:tc>
          <w:tcPr>
            <w:tcW w:w="0" w:type="auto"/>
            <w:shd w:val="clear" w:color="auto" w:fill="92D050"/>
          </w:tcPr>
          <w:p w14:paraId="3F738E24" w14:textId="51FF517A" w:rsidR="00553A2B" w:rsidRDefault="00553A2B" w:rsidP="00553A2B">
            <w:pPr>
              <w:pStyle w:val="RepTableSmall"/>
              <w:rPr>
                <w:lang w:val="en-GB"/>
              </w:rPr>
            </w:pPr>
            <w:r>
              <w:rPr>
                <w:lang w:val="en-GB"/>
              </w:rPr>
              <w:t>A</w:t>
            </w:r>
          </w:p>
        </w:tc>
        <w:tc>
          <w:tcPr>
            <w:tcW w:w="0" w:type="auto"/>
            <w:shd w:val="clear" w:color="auto" w:fill="92D050"/>
          </w:tcPr>
          <w:p w14:paraId="75DA0E4D" w14:textId="4AE58D5C" w:rsidR="00553A2B" w:rsidRDefault="00553A2B" w:rsidP="00553A2B">
            <w:pPr>
              <w:pStyle w:val="RepTableSmall"/>
              <w:rPr>
                <w:lang w:val="en-GB"/>
              </w:rPr>
            </w:pPr>
            <w:r>
              <w:rPr>
                <w:lang w:val="en-GB"/>
              </w:rPr>
              <w:t>A</w:t>
            </w:r>
          </w:p>
        </w:tc>
        <w:tc>
          <w:tcPr>
            <w:tcW w:w="0" w:type="auto"/>
            <w:shd w:val="clear" w:color="auto" w:fill="FFFF00"/>
          </w:tcPr>
          <w:p w14:paraId="50ECCD6C" w14:textId="67CF7FFB" w:rsidR="00553A2B" w:rsidRDefault="00154314" w:rsidP="00553A2B">
            <w:pPr>
              <w:pStyle w:val="RepTableSmall"/>
              <w:rPr>
                <w:lang w:val="en-GB"/>
              </w:rPr>
            </w:pPr>
            <w:r>
              <w:rPr>
                <w:lang w:val="en-GB"/>
              </w:rPr>
              <w:t>R</w:t>
            </w:r>
          </w:p>
        </w:tc>
        <w:tc>
          <w:tcPr>
            <w:tcW w:w="0" w:type="auto"/>
            <w:shd w:val="clear" w:color="auto" w:fill="92D050"/>
          </w:tcPr>
          <w:p w14:paraId="2DC1EFEA" w14:textId="64C04BB0" w:rsidR="00553A2B" w:rsidRDefault="00553A2B" w:rsidP="00553A2B">
            <w:pPr>
              <w:pStyle w:val="RepTableSmall"/>
              <w:rPr>
                <w:lang w:val="en-GB"/>
              </w:rPr>
            </w:pPr>
            <w:r>
              <w:rPr>
                <w:lang w:val="en-GB"/>
              </w:rPr>
              <w:t>A</w:t>
            </w:r>
          </w:p>
        </w:tc>
        <w:tc>
          <w:tcPr>
            <w:tcW w:w="396" w:type="dxa"/>
            <w:shd w:val="clear" w:color="auto" w:fill="92D050"/>
          </w:tcPr>
          <w:p w14:paraId="25D7E2DE" w14:textId="40248A89" w:rsidR="00553A2B" w:rsidRDefault="00553A2B" w:rsidP="00553A2B">
            <w:pPr>
              <w:pStyle w:val="RepTableSmall"/>
              <w:rPr>
                <w:lang w:val="en-GB"/>
              </w:rPr>
            </w:pPr>
            <w:r>
              <w:rPr>
                <w:lang w:val="en-GB"/>
              </w:rPr>
              <w:t>A</w:t>
            </w:r>
          </w:p>
        </w:tc>
        <w:tc>
          <w:tcPr>
            <w:tcW w:w="309" w:type="dxa"/>
            <w:shd w:val="clear" w:color="auto" w:fill="92D050"/>
          </w:tcPr>
          <w:p w14:paraId="124E864C" w14:textId="54E37D50" w:rsidR="00553A2B" w:rsidRDefault="00553A2B" w:rsidP="00553A2B">
            <w:pPr>
              <w:pStyle w:val="RepTableSmall"/>
              <w:rPr>
                <w:lang w:val="en-GB"/>
              </w:rPr>
            </w:pPr>
            <w:r>
              <w:rPr>
                <w:lang w:val="en-GB"/>
              </w:rPr>
              <w:t>A</w:t>
            </w:r>
          </w:p>
        </w:tc>
        <w:tc>
          <w:tcPr>
            <w:tcW w:w="0" w:type="auto"/>
            <w:shd w:val="clear" w:color="auto" w:fill="92D050"/>
          </w:tcPr>
          <w:p w14:paraId="24AF9A2F" w14:textId="364B5435" w:rsidR="00553A2B" w:rsidRDefault="00553A2B" w:rsidP="00553A2B">
            <w:pPr>
              <w:pStyle w:val="RepTableSmall"/>
              <w:rPr>
                <w:lang w:val="en-GB"/>
              </w:rPr>
            </w:pPr>
            <w:r>
              <w:rPr>
                <w:lang w:val="en-GB"/>
              </w:rPr>
              <w:t>A</w:t>
            </w:r>
          </w:p>
        </w:tc>
      </w:tr>
    </w:tbl>
    <w:p w14:paraId="315DD7B4" w14:textId="77777777" w:rsidR="00EC59BA" w:rsidRDefault="003F17BF">
      <w:pPr>
        <w:pStyle w:val="RepTableFootnote"/>
        <w:rPr>
          <w:lang w:val="en-GB"/>
        </w:rPr>
      </w:pPr>
      <w:r>
        <w:rPr>
          <w:lang w:val="en-GB"/>
        </w:rPr>
        <w:t xml:space="preserve">* </w:t>
      </w:r>
      <w:r>
        <w:rPr>
          <w:lang w:val="en-GB"/>
        </w:rPr>
        <w:tab/>
        <w:t xml:space="preserve">Use number(s) in accordance with the list of all intended GAPs in Part B, Section 0 should be given in column 1 </w:t>
      </w:r>
    </w:p>
    <w:p w14:paraId="7828E024" w14:textId="77777777" w:rsidR="00EC59BA" w:rsidRDefault="003F17BF">
      <w:pPr>
        <w:pStyle w:val="RepTableFootnote"/>
        <w:rPr>
          <w:lang w:val="en-GB"/>
        </w:rPr>
      </w:pPr>
      <w:r>
        <w:rPr>
          <w:lang w:val="en-GB"/>
        </w:rPr>
        <w:t xml:space="preserve">** </w:t>
      </w:r>
      <w:r>
        <w:rPr>
          <w:lang w:val="en-GB"/>
        </w:rPr>
        <w:tab/>
        <w:t>F: professional field use, Fn: non-professional field use, Fpn: professional and non-professional field use, G: professional greenhouse use, Gn: non-professional greenhouse use, Gpn: professional and non-professional greenhouse use, I: indoor application</w:t>
      </w:r>
    </w:p>
    <w:p w14:paraId="532BB76B" w14:textId="77777777" w:rsidR="00EC59BA" w:rsidRDefault="00EC59BA">
      <w:pPr>
        <w:pStyle w:val="RepTableFootnote"/>
        <w:rPr>
          <w:color w:val="000000"/>
          <w:lang w:val="en-GB" w:eastAsia="en-US"/>
        </w:rPr>
      </w:pPr>
    </w:p>
    <w:p w14:paraId="4F2864E7" w14:textId="77777777" w:rsidR="00EC59BA" w:rsidRDefault="003F17BF">
      <w:pPr>
        <w:pStyle w:val="RepStandard"/>
      </w:pPr>
      <w:r>
        <w:t>Explanation for column 15 – 21 “Conclusion”</w:t>
      </w:r>
    </w:p>
    <w:tbl>
      <w:tblPr>
        <w:tblW w:w="4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61"/>
        <w:gridCol w:w="4176"/>
      </w:tblGrid>
      <w:tr w:rsidR="00EC59BA" w14:paraId="6CCD539E" w14:textId="77777777">
        <w:trPr>
          <w:cantSplit/>
          <w:trHeight w:val="240"/>
        </w:trPr>
        <w:tc>
          <w:tcPr>
            <w:tcW w:w="361" w:type="dxa"/>
            <w:shd w:val="clear" w:color="auto" w:fill="92D050"/>
            <w:tcMar>
              <w:left w:w="57" w:type="dxa"/>
              <w:right w:w="57" w:type="dxa"/>
            </w:tcMar>
            <w:vAlign w:val="center"/>
          </w:tcPr>
          <w:p w14:paraId="5BB3D45F" w14:textId="77777777" w:rsidR="00EC59BA" w:rsidRDefault="003F17BF">
            <w:pPr>
              <w:pStyle w:val="RepTableSmall"/>
              <w:rPr>
                <w:lang w:val="en-GB"/>
              </w:rPr>
            </w:pPr>
            <w:r>
              <w:rPr>
                <w:lang w:val="en-GB"/>
              </w:rPr>
              <w:t>A</w:t>
            </w:r>
          </w:p>
        </w:tc>
        <w:tc>
          <w:tcPr>
            <w:tcW w:w="4176" w:type="dxa"/>
            <w:tcMar>
              <w:left w:w="57" w:type="dxa"/>
              <w:right w:w="57" w:type="dxa"/>
            </w:tcMar>
            <w:vAlign w:val="center"/>
          </w:tcPr>
          <w:p w14:paraId="1CE73447" w14:textId="77777777" w:rsidR="00EC59BA" w:rsidRDefault="003F17BF">
            <w:pPr>
              <w:pStyle w:val="RepTableSmall"/>
              <w:rPr>
                <w:lang w:val="en-GB"/>
              </w:rPr>
            </w:pPr>
            <w:r>
              <w:rPr>
                <w:lang w:val="en-GB"/>
              </w:rPr>
              <w:t>Acceptable, Safe use</w:t>
            </w:r>
          </w:p>
        </w:tc>
      </w:tr>
      <w:tr w:rsidR="00EC59BA" w14:paraId="1240FDB8" w14:textId="77777777">
        <w:trPr>
          <w:cantSplit/>
          <w:trHeight w:val="240"/>
        </w:trPr>
        <w:tc>
          <w:tcPr>
            <w:tcW w:w="361" w:type="dxa"/>
            <w:shd w:val="clear" w:color="auto" w:fill="FFFF00"/>
            <w:tcMar>
              <w:left w:w="57" w:type="dxa"/>
              <w:right w:w="57" w:type="dxa"/>
            </w:tcMar>
            <w:vAlign w:val="center"/>
          </w:tcPr>
          <w:p w14:paraId="1C0DCDB6" w14:textId="77777777" w:rsidR="00EC59BA" w:rsidRDefault="003F17BF">
            <w:pPr>
              <w:pStyle w:val="RepTableSmall"/>
              <w:rPr>
                <w:lang w:val="en-GB"/>
              </w:rPr>
            </w:pPr>
            <w:r>
              <w:rPr>
                <w:lang w:val="en-GB"/>
              </w:rPr>
              <w:t>R</w:t>
            </w:r>
          </w:p>
        </w:tc>
        <w:tc>
          <w:tcPr>
            <w:tcW w:w="4176" w:type="dxa"/>
            <w:tcMar>
              <w:left w:w="57" w:type="dxa"/>
              <w:right w:w="57" w:type="dxa"/>
            </w:tcMar>
            <w:vAlign w:val="center"/>
          </w:tcPr>
          <w:p w14:paraId="58997597" w14:textId="77777777" w:rsidR="00EC59BA" w:rsidRDefault="003F17BF">
            <w:pPr>
              <w:pStyle w:val="RepTableSmall"/>
              <w:rPr>
                <w:lang w:val="en-GB"/>
              </w:rPr>
            </w:pPr>
            <w:r>
              <w:rPr>
                <w:lang w:val="en-GB"/>
              </w:rPr>
              <w:t>Further refinement and/or risk mitigation measures required</w:t>
            </w:r>
          </w:p>
        </w:tc>
      </w:tr>
      <w:tr w:rsidR="00EC59BA" w14:paraId="1AD7AB8E" w14:textId="77777777">
        <w:trPr>
          <w:cantSplit/>
          <w:trHeight w:val="240"/>
        </w:trPr>
        <w:tc>
          <w:tcPr>
            <w:tcW w:w="361" w:type="dxa"/>
            <w:shd w:val="clear" w:color="auto" w:fill="BDD6EE"/>
            <w:tcMar>
              <w:left w:w="57" w:type="dxa"/>
              <w:right w:w="57" w:type="dxa"/>
            </w:tcMar>
            <w:vAlign w:val="center"/>
          </w:tcPr>
          <w:p w14:paraId="625249D8" w14:textId="77777777" w:rsidR="00EC59BA" w:rsidRDefault="003F17BF">
            <w:pPr>
              <w:pStyle w:val="RepTableSmall"/>
              <w:rPr>
                <w:lang w:val="en-GB"/>
              </w:rPr>
            </w:pPr>
            <w:r>
              <w:rPr>
                <w:lang w:val="en-GB"/>
              </w:rPr>
              <w:t>C</w:t>
            </w:r>
          </w:p>
        </w:tc>
        <w:tc>
          <w:tcPr>
            <w:tcW w:w="4176" w:type="dxa"/>
            <w:tcMar>
              <w:left w:w="57" w:type="dxa"/>
              <w:right w:w="57" w:type="dxa"/>
            </w:tcMar>
            <w:vAlign w:val="center"/>
          </w:tcPr>
          <w:p w14:paraId="09E7C0AF" w14:textId="77777777" w:rsidR="00EC59BA" w:rsidRDefault="003F17BF">
            <w:pPr>
              <w:pStyle w:val="RepTableSmall"/>
              <w:rPr>
                <w:lang w:val="en-GB"/>
              </w:rPr>
            </w:pPr>
            <w:r>
              <w:rPr>
                <w:lang w:val="en-GB"/>
              </w:rPr>
              <w:t xml:space="preserve">To be confirmed by </w:t>
            </w:r>
            <w:proofErr w:type="spellStart"/>
            <w:r>
              <w:rPr>
                <w:lang w:val="en-GB"/>
              </w:rPr>
              <w:t>cMS</w:t>
            </w:r>
            <w:proofErr w:type="spellEnd"/>
          </w:p>
        </w:tc>
      </w:tr>
      <w:tr w:rsidR="00EC59BA" w14:paraId="575680CC" w14:textId="77777777">
        <w:trPr>
          <w:cantSplit/>
          <w:trHeight w:val="240"/>
        </w:trPr>
        <w:tc>
          <w:tcPr>
            <w:tcW w:w="361" w:type="dxa"/>
            <w:shd w:val="clear" w:color="auto" w:fill="FF0000"/>
            <w:tcMar>
              <w:left w:w="57" w:type="dxa"/>
              <w:right w:w="57" w:type="dxa"/>
            </w:tcMar>
            <w:vAlign w:val="center"/>
          </w:tcPr>
          <w:p w14:paraId="5EDD1FFB" w14:textId="77777777" w:rsidR="00EC59BA" w:rsidRDefault="003F17BF">
            <w:pPr>
              <w:pStyle w:val="RepTableSmall"/>
              <w:rPr>
                <w:lang w:val="en-GB"/>
              </w:rPr>
            </w:pPr>
            <w:r>
              <w:rPr>
                <w:lang w:val="en-GB"/>
              </w:rPr>
              <w:t>N</w:t>
            </w:r>
          </w:p>
        </w:tc>
        <w:tc>
          <w:tcPr>
            <w:tcW w:w="4176" w:type="dxa"/>
            <w:tcMar>
              <w:left w:w="57" w:type="dxa"/>
              <w:right w:w="57" w:type="dxa"/>
            </w:tcMar>
            <w:vAlign w:val="center"/>
          </w:tcPr>
          <w:p w14:paraId="6420BF44" w14:textId="77777777" w:rsidR="00EC59BA" w:rsidRDefault="003F17BF">
            <w:pPr>
              <w:pStyle w:val="RepTableSmall"/>
              <w:rPr>
                <w:lang w:val="en-GB"/>
              </w:rPr>
            </w:pPr>
            <w:r>
              <w:rPr>
                <w:lang w:val="en-GB"/>
              </w:rPr>
              <w:t>No safe use</w:t>
            </w:r>
          </w:p>
        </w:tc>
      </w:tr>
    </w:tbl>
    <w:p w14:paraId="2C97FDEF" w14:textId="77777777" w:rsidR="00EC59BA" w:rsidRDefault="00EC59BA">
      <w:pPr>
        <w:pStyle w:val="RepStandard"/>
      </w:pPr>
    </w:p>
    <w:tbl>
      <w:tblPr>
        <w:tblW w:w="14716" w:type="dxa"/>
        <w:tblLayout w:type="fixed"/>
        <w:tblCellMar>
          <w:left w:w="115" w:type="dxa"/>
          <w:right w:w="115" w:type="dxa"/>
        </w:tblCellMar>
        <w:tblLook w:val="0000" w:firstRow="0" w:lastRow="0" w:firstColumn="0" w:lastColumn="0" w:noHBand="0" w:noVBand="0"/>
      </w:tblPr>
      <w:tblGrid>
        <w:gridCol w:w="955"/>
        <w:gridCol w:w="6531"/>
        <w:gridCol w:w="284"/>
        <w:gridCol w:w="6946"/>
      </w:tblGrid>
      <w:tr w:rsidR="00EC59BA" w14:paraId="29509284" w14:textId="77777777">
        <w:trPr>
          <w:cantSplit/>
          <w:trHeight w:val="87"/>
        </w:trPr>
        <w:tc>
          <w:tcPr>
            <w:tcW w:w="955" w:type="dxa"/>
            <w:tcBorders>
              <w:bottom w:val="nil"/>
            </w:tcBorders>
            <w:vAlign w:val="center"/>
          </w:tcPr>
          <w:p w14:paraId="5DF57BE9" w14:textId="77777777" w:rsidR="00EC59BA" w:rsidRDefault="00EC59BA">
            <w:pPr>
              <w:pStyle w:val="TableText8pt"/>
              <w:spacing w:before="0" w:after="0"/>
              <w:jc w:val="left"/>
              <w:rPr>
                <w:b/>
                <w:szCs w:val="16"/>
              </w:rPr>
            </w:pPr>
          </w:p>
        </w:tc>
        <w:tc>
          <w:tcPr>
            <w:tcW w:w="6531" w:type="dxa"/>
            <w:tcBorders>
              <w:bottom w:val="nil"/>
            </w:tcBorders>
            <w:vAlign w:val="center"/>
          </w:tcPr>
          <w:p w14:paraId="2D9F7B6D" w14:textId="77777777" w:rsidR="00EC59BA" w:rsidRDefault="00EC59BA">
            <w:pPr>
              <w:pStyle w:val="TableText8pt"/>
              <w:spacing w:before="0" w:after="0"/>
              <w:ind w:left="328" w:hanging="328"/>
              <w:jc w:val="left"/>
              <w:rPr>
                <w:szCs w:val="16"/>
              </w:rPr>
            </w:pPr>
          </w:p>
        </w:tc>
        <w:tc>
          <w:tcPr>
            <w:tcW w:w="284" w:type="dxa"/>
            <w:tcBorders>
              <w:bottom w:val="nil"/>
            </w:tcBorders>
            <w:vAlign w:val="center"/>
          </w:tcPr>
          <w:p w14:paraId="5A4EE002" w14:textId="77777777" w:rsidR="00EC59BA" w:rsidRDefault="00EC59BA">
            <w:pPr>
              <w:pStyle w:val="TableText8pt"/>
              <w:spacing w:before="0" w:after="0"/>
              <w:jc w:val="left"/>
            </w:pPr>
          </w:p>
        </w:tc>
        <w:tc>
          <w:tcPr>
            <w:tcW w:w="6946" w:type="dxa"/>
            <w:tcBorders>
              <w:bottom w:val="nil"/>
            </w:tcBorders>
            <w:vAlign w:val="center"/>
          </w:tcPr>
          <w:p w14:paraId="1EF49DA5" w14:textId="77777777" w:rsidR="00EC59BA" w:rsidRDefault="00EC59BA">
            <w:pPr>
              <w:pStyle w:val="TableText8pt"/>
              <w:spacing w:before="0" w:after="0"/>
              <w:ind w:left="315" w:hanging="315"/>
              <w:jc w:val="left"/>
            </w:pPr>
          </w:p>
        </w:tc>
      </w:tr>
      <w:tr w:rsidR="00EC59BA" w14:paraId="0085C881" w14:textId="77777777">
        <w:trPr>
          <w:cantSplit/>
          <w:trHeight w:val="87"/>
        </w:trPr>
        <w:tc>
          <w:tcPr>
            <w:tcW w:w="955" w:type="dxa"/>
            <w:tcBorders>
              <w:bottom w:val="nil"/>
            </w:tcBorders>
          </w:tcPr>
          <w:p w14:paraId="1311A80C" w14:textId="77777777" w:rsidR="00EC59BA" w:rsidRDefault="003F17BF">
            <w:pPr>
              <w:pStyle w:val="TableText8pt"/>
              <w:spacing w:before="0" w:after="0"/>
              <w:jc w:val="left"/>
              <w:rPr>
                <w:b/>
                <w:szCs w:val="16"/>
              </w:rPr>
            </w:pPr>
            <w:r>
              <w:rPr>
                <w:b/>
                <w:szCs w:val="16"/>
              </w:rPr>
              <w:t>Remarks</w:t>
            </w:r>
          </w:p>
          <w:p w14:paraId="2768A2E3" w14:textId="77777777" w:rsidR="00EC59BA" w:rsidRDefault="003F17BF">
            <w:pPr>
              <w:pStyle w:val="TableText8pt"/>
              <w:spacing w:before="0" w:after="0"/>
              <w:jc w:val="left"/>
              <w:rPr>
                <w:szCs w:val="16"/>
              </w:rPr>
            </w:pPr>
            <w:r>
              <w:rPr>
                <w:b/>
                <w:szCs w:val="16"/>
              </w:rPr>
              <w:t>table:</w:t>
            </w:r>
          </w:p>
        </w:tc>
        <w:tc>
          <w:tcPr>
            <w:tcW w:w="6531" w:type="dxa"/>
            <w:tcBorders>
              <w:bottom w:val="nil"/>
            </w:tcBorders>
          </w:tcPr>
          <w:p w14:paraId="743D9FB9" w14:textId="77777777" w:rsidR="00EC59BA" w:rsidRDefault="003F17BF">
            <w:pPr>
              <w:pStyle w:val="TableText8pt"/>
              <w:spacing w:before="0" w:after="0"/>
              <w:ind w:left="328" w:hanging="328"/>
              <w:jc w:val="left"/>
              <w:rPr>
                <w:szCs w:val="16"/>
              </w:rPr>
            </w:pPr>
            <w:r>
              <w:rPr>
                <w:szCs w:val="16"/>
              </w:rPr>
              <w:t>(1)</w:t>
            </w:r>
            <w:r>
              <w:rPr>
                <w:szCs w:val="16"/>
              </w:rPr>
              <w:tab/>
              <w:t>Numeration necessary to allow references</w:t>
            </w:r>
          </w:p>
          <w:p w14:paraId="7B25846C" w14:textId="77777777" w:rsidR="00EC59BA" w:rsidRDefault="003F17BF">
            <w:pPr>
              <w:pStyle w:val="TableText8pt"/>
              <w:spacing w:before="0" w:after="0"/>
              <w:ind w:left="328" w:hanging="328"/>
              <w:jc w:val="left"/>
              <w:rPr>
                <w:szCs w:val="16"/>
              </w:rPr>
            </w:pPr>
            <w:r>
              <w:rPr>
                <w:szCs w:val="16"/>
              </w:rPr>
              <w:t>(2)</w:t>
            </w:r>
            <w:r>
              <w:rPr>
                <w:szCs w:val="16"/>
              </w:rPr>
              <w:tab/>
              <w:t xml:space="preserve">Use official codes/nomenclatures of EU </w:t>
            </w:r>
          </w:p>
          <w:p w14:paraId="69562C20" w14:textId="77777777" w:rsidR="00EC59BA" w:rsidRDefault="003F17BF">
            <w:pPr>
              <w:pStyle w:val="TableText8pt"/>
              <w:spacing w:before="0" w:after="0"/>
              <w:ind w:left="328" w:hanging="328"/>
              <w:jc w:val="left"/>
              <w:rPr>
                <w:szCs w:val="16"/>
              </w:rPr>
            </w:pPr>
            <w:r>
              <w:rPr>
                <w:szCs w:val="16"/>
              </w:rPr>
              <w:t>(3)</w:t>
            </w:r>
            <w:r>
              <w:rPr>
                <w:szCs w:val="16"/>
              </w:rPr>
              <w:tab/>
              <w:t>For crops, the EU and Codex classifications (both) should be used; where relevant, the use situation should be described (</w:t>
            </w:r>
            <w:r>
              <w:rPr>
                <w:i/>
                <w:szCs w:val="16"/>
              </w:rPr>
              <w:t>e.g.</w:t>
            </w:r>
            <w:r>
              <w:rPr>
                <w:szCs w:val="16"/>
              </w:rPr>
              <w:t xml:space="preserve"> fumigation of a structure)</w:t>
            </w:r>
          </w:p>
          <w:p w14:paraId="29E7C26F" w14:textId="77777777" w:rsidR="00EC59BA" w:rsidRDefault="003F17BF">
            <w:pPr>
              <w:pStyle w:val="TableText8pt"/>
              <w:spacing w:before="0" w:after="0"/>
              <w:ind w:left="328" w:hanging="328"/>
              <w:jc w:val="left"/>
              <w:rPr>
                <w:szCs w:val="16"/>
              </w:rPr>
            </w:pPr>
            <w:r>
              <w:rPr>
                <w:szCs w:val="16"/>
              </w:rPr>
              <w:t>(4)</w:t>
            </w:r>
            <w:r>
              <w:rPr>
                <w:szCs w:val="16"/>
              </w:rPr>
              <w:tab/>
              <w:t xml:space="preserve">F: professional field use, </w:t>
            </w:r>
            <w:proofErr w:type="spellStart"/>
            <w:r>
              <w:rPr>
                <w:szCs w:val="16"/>
              </w:rPr>
              <w:t>Fn</w:t>
            </w:r>
            <w:proofErr w:type="spellEnd"/>
            <w:r>
              <w:rPr>
                <w:szCs w:val="16"/>
              </w:rPr>
              <w:t xml:space="preserve">: non-professional field use, Fpn: professional and non-professional field use, G: professional greenhouse use, </w:t>
            </w:r>
            <w:proofErr w:type="spellStart"/>
            <w:r>
              <w:rPr>
                <w:szCs w:val="16"/>
              </w:rPr>
              <w:t>Gn</w:t>
            </w:r>
            <w:proofErr w:type="spellEnd"/>
            <w:r>
              <w:rPr>
                <w:szCs w:val="16"/>
              </w:rPr>
              <w:t xml:space="preserve">: non-professional greenhouse use, </w:t>
            </w:r>
            <w:proofErr w:type="spellStart"/>
            <w:r>
              <w:rPr>
                <w:szCs w:val="16"/>
              </w:rPr>
              <w:t>Gpn</w:t>
            </w:r>
            <w:proofErr w:type="spellEnd"/>
            <w:r>
              <w:rPr>
                <w:szCs w:val="16"/>
              </w:rPr>
              <w:t xml:space="preserve">: professional and non-professional greenhouse use, I: indoor application </w:t>
            </w:r>
          </w:p>
          <w:p w14:paraId="3B1AEB00" w14:textId="77777777" w:rsidR="00EC59BA" w:rsidRDefault="003F17BF">
            <w:pPr>
              <w:pStyle w:val="TableText8pt"/>
              <w:spacing w:before="0" w:after="0"/>
              <w:ind w:left="328" w:hanging="328"/>
              <w:jc w:val="left"/>
              <w:rPr>
                <w:szCs w:val="16"/>
              </w:rPr>
            </w:pPr>
            <w:bookmarkStart w:id="23" w:name="OLE_LINK3"/>
            <w:bookmarkStart w:id="24" w:name="OLE_LINK4"/>
            <w:r>
              <w:rPr>
                <w:szCs w:val="16"/>
              </w:rPr>
              <w:t>(5)</w:t>
            </w:r>
            <w:r>
              <w:rPr>
                <w:szCs w:val="16"/>
              </w:rPr>
              <w:tab/>
            </w:r>
            <w:bookmarkEnd w:id="23"/>
            <w:bookmarkEnd w:id="24"/>
            <w:r>
              <w:rPr>
                <w:szCs w:val="16"/>
              </w:rPr>
              <w:t xml:space="preserve">Scientific names </w:t>
            </w:r>
            <w:r>
              <w:rPr>
                <w:szCs w:val="16"/>
                <w:u w:val="single"/>
              </w:rPr>
              <w:t>and</w:t>
            </w:r>
            <w:r>
              <w:rPr>
                <w:szCs w:val="16"/>
              </w:rPr>
              <w:t xml:space="preserve"> EPPO-Codes of target pests/diseases/ weeds or when relevant the common names of the pest groups (e.g. biting and sucking insects, soil born insects, foliar fungi, weeds) and the developmental stages of the pests and pest groups at the moment of application must be named</w:t>
            </w:r>
          </w:p>
          <w:p w14:paraId="12B62E34" w14:textId="77777777" w:rsidR="00EC59BA" w:rsidRDefault="003F17BF">
            <w:pPr>
              <w:pStyle w:val="TableText8pt"/>
              <w:spacing w:before="0" w:after="0"/>
              <w:ind w:left="328" w:hanging="328"/>
              <w:jc w:val="left"/>
              <w:rPr>
                <w:szCs w:val="16"/>
              </w:rPr>
            </w:pPr>
            <w:r>
              <w:rPr>
                <w:szCs w:val="16"/>
              </w:rPr>
              <w:t>(6)</w:t>
            </w:r>
            <w:r>
              <w:rPr>
                <w:szCs w:val="16"/>
              </w:rPr>
              <w:tab/>
              <w:t>Method, e.g. high volume spraying, low volume spraying, spreading, dusting, drench</w:t>
            </w:r>
          </w:p>
          <w:p w14:paraId="72173424" w14:textId="77777777" w:rsidR="00EC59BA" w:rsidRDefault="003F17BF">
            <w:pPr>
              <w:pStyle w:val="TableText8pt"/>
              <w:spacing w:before="0" w:after="0"/>
              <w:ind w:left="315" w:hanging="315"/>
              <w:jc w:val="left"/>
              <w:rPr>
                <w:szCs w:val="16"/>
              </w:rPr>
            </w:pPr>
            <w:r>
              <w:rPr>
                <w:szCs w:val="16"/>
              </w:rPr>
              <w:tab/>
              <w:t>Kind, e.g. overall, broadcast, aerial spraying, row, individual plant, between the plants - type of equipment used must be indicated</w:t>
            </w:r>
          </w:p>
          <w:p w14:paraId="7F382C34" w14:textId="77777777" w:rsidR="00EC59BA" w:rsidRDefault="00EC59BA">
            <w:pPr>
              <w:pStyle w:val="TableText8pt"/>
              <w:spacing w:before="0" w:after="0"/>
              <w:ind w:left="315" w:hanging="315"/>
              <w:jc w:val="left"/>
            </w:pPr>
          </w:p>
        </w:tc>
        <w:tc>
          <w:tcPr>
            <w:tcW w:w="284" w:type="dxa"/>
            <w:tcBorders>
              <w:bottom w:val="nil"/>
            </w:tcBorders>
          </w:tcPr>
          <w:p w14:paraId="2904D315" w14:textId="77777777" w:rsidR="00EC59BA" w:rsidRDefault="00EC59BA">
            <w:pPr>
              <w:pStyle w:val="TableText8pt"/>
              <w:spacing w:before="0" w:after="0"/>
              <w:jc w:val="left"/>
            </w:pPr>
          </w:p>
        </w:tc>
        <w:tc>
          <w:tcPr>
            <w:tcW w:w="6946" w:type="dxa"/>
            <w:tcBorders>
              <w:bottom w:val="nil"/>
            </w:tcBorders>
          </w:tcPr>
          <w:p w14:paraId="3922A0C6" w14:textId="77777777" w:rsidR="00EC59BA" w:rsidRDefault="003F17BF">
            <w:pPr>
              <w:pStyle w:val="TableText8pt"/>
              <w:spacing w:before="0" w:after="0"/>
              <w:ind w:left="315" w:hanging="315"/>
              <w:jc w:val="left"/>
            </w:pPr>
            <w:r>
              <w:t>(7)</w:t>
            </w:r>
            <w:r>
              <w:tab/>
              <w:t>Growth stage at first and last treatment (BBCH Monograph, Growth Stages of Plants, 1997, Blackwell, ISBN 3</w:t>
            </w:r>
            <w:r>
              <w:noBreakHyphen/>
              <w:t xml:space="preserve">8263-3152-4), including where relevant, information on season at time of application </w:t>
            </w:r>
          </w:p>
          <w:p w14:paraId="007EA519" w14:textId="77777777" w:rsidR="00EC59BA" w:rsidRDefault="003F17BF">
            <w:pPr>
              <w:pStyle w:val="TableText8pt"/>
              <w:spacing w:before="0" w:after="0"/>
              <w:ind w:left="315" w:hanging="315"/>
              <w:jc w:val="left"/>
            </w:pPr>
            <w:r>
              <w:t>(8)</w:t>
            </w:r>
            <w:r>
              <w:tab/>
              <w:t>The maximum number of application possible under practical conditions of use must be provided</w:t>
            </w:r>
          </w:p>
          <w:p w14:paraId="15906968" w14:textId="77777777" w:rsidR="00EC59BA" w:rsidRDefault="003F17BF">
            <w:pPr>
              <w:pStyle w:val="TableText8pt"/>
              <w:spacing w:before="0" w:after="0"/>
              <w:ind w:left="315" w:hanging="315"/>
              <w:jc w:val="left"/>
            </w:pPr>
            <w:r>
              <w:t>(9)</w:t>
            </w:r>
            <w:r>
              <w:tab/>
              <w:t>Minimum interval (in days) between applications of the same product.</w:t>
            </w:r>
          </w:p>
          <w:p w14:paraId="60286C88" w14:textId="77777777" w:rsidR="00EC59BA" w:rsidRDefault="003F17BF">
            <w:pPr>
              <w:pStyle w:val="TableText8pt"/>
              <w:spacing w:before="0" w:after="0"/>
              <w:ind w:left="315" w:hanging="315"/>
              <w:jc w:val="left"/>
            </w:pPr>
            <w:r>
              <w:t>(10)</w:t>
            </w:r>
            <w:r>
              <w:tab/>
              <w:t>For specific uses other specifications might be possible, e.g.: g/m³ in case of fumigation of empty rooms. See also EPPO-Guideline PP 1/239 Dose expression for plant protection products</w:t>
            </w:r>
          </w:p>
          <w:p w14:paraId="09D89A21" w14:textId="77777777" w:rsidR="00EC59BA" w:rsidRDefault="003F17BF">
            <w:pPr>
              <w:pStyle w:val="TableText8pt"/>
              <w:spacing w:before="0" w:after="0"/>
              <w:ind w:left="315" w:hanging="315"/>
              <w:jc w:val="left"/>
            </w:pPr>
            <w:r>
              <w:t>(11)</w:t>
            </w:r>
            <w:r>
              <w:tab/>
              <w:t xml:space="preserve">The dimension (g, kg) must be clearly specified. (Maximum) dose of </w:t>
            </w:r>
            <w:proofErr w:type="spellStart"/>
            <w:r>
              <w:t>a.s.</w:t>
            </w:r>
            <w:proofErr w:type="spellEnd"/>
            <w:r>
              <w:t xml:space="preserve"> per treatment (usually g, kg or L product / ha).</w:t>
            </w:r>
          </w:p>
          <w:p w14:paraId="559D9165" w14:textId="77777777" w:rsidR="00EC59BA" w:rsidRDefault="003F17BF">
            <w:pPr>
              <w:pStyle w:val="TableText8pt"/>
              <w:spacing w:before="0" w:after="0"/>
              <w:ind w:left="315" w:hanging="315"/>
              <w:jc w:val="left"/>
            </w:pPr>
            <w:r>
              <w:t>(12)</w:t>
            </w:r>
            <w:r>
              <w:tab/>
              <w:t xml:space="preserve">If water volume range depends on application </w:t>
            </w:r>
            <w:proofErr w:type="spellStart"/>
            <w:r>
              <w:t>equipments</w:t>
            </w:r>
            <w:proofErr w:type="spellEnd"/>
            <w:r>
              <w:t xml:space="preserve"> (e.g. ULVA or LVA) it should be mentioned under “application: method/kind”.</w:t>
            </w:r>
          </w:p>
          <w:p w14:paraId="18DFAC61" w14:textId="77777777" w:rsidR="00EC59BA" w:rsidRDefault="003F17BF">
            <w:pPr>
              <w:pStyle w:val="TableText8pt"/>
              <w:spacing w:before="0" w:after="0"/>
              <w:ind w:left="315" w:hanging="315"/>
              <w:jc w:val="left"/>
            </w:pPr>
            <w:r>
              <w:t>(13)</w:t>
            </w:r>
            <w:r>
              <w:tab/>
              <w:t>PHI - minimum pre-harvest interval</w:t>
            </w:r>
          </w:p>
          <w:p w14:paraId="57E4D32A" w14:textId="77777777" w:rsidR="00EC59BA" w:rsidRDefault="003F17BF">
            <w:pPr>
              <w:pStyle w:val="TableText8pt"/>
              <w:spacing w:before="0" w:after="0"/>
              <w:ind w:left="315" w:hanging="315"/>
              <w:jc w:val="left"/>
            </w:pPr>
            <w:r>
              <w:t>(14)</w:t>
            </w:r>
            <w:r>
              <w:tab/>
              <w:t>Remarks may include: Extent of use/economic importance/restrictions</w:t>
            </w:r>
          </w:p>
        </w:tc>
      </w:tr>
    </w:tbl>
    <w:p w14:paraId="2769B2F7" w14:textId="77777777" w:rsidR="00EC59BA" w:rsidRDefault="00EC59BA">
      <w:pPr>
        <w:rPr>
          <w:color w:val="000000"/>
          <w:lang w:val="en-GB" w:eastAsia="en-US"/>
        </w:rPr>
      </w:pPr>
    </w:p>
    <w:p w14:paraId="1D0366C1" w14:textId="77777777" w:rsidR="00EC59BA" w:rsidRDefault="00EC59BA">
      <w:pPr>
        <w:pStyle w:val="RepStandard"/>
      </w:pPr>
    </w:p>
    <w:p w14:paraId="2689C1DC" w14:textId="77777777" w:rsidR="00EC59BA" w:rsidRDefault="00EC59BA">
      <w:pPr>
        <w:pStyle w:val="RepStandard"/>
        <w:sectPr w:rsidR="00EC59BA" w:rsidSect="006A6928">
          <w:headerReference w:type="default" r:id="rId10"/>
          <w:pgSz w:w="16838" w:h="11906" w:orient="landscape"/>
          <w:pgMar w:top="1417" w:right="1134" w:bottom="1134" w:left="1134" w:header="709" w:footer="142" w:gutter="0"/>
          <w:pgNumType w:chapSep="period"/>
          <w:cols w:space="708"/>
          <w:docGrid w:linePitch="360"/>
        </w:sectPr>
      </w:pPr>
    </w:p>
    <w:p w14:paraId="0DDED88C" w14:textId="1C5CA0CE" w:rsidR="00EC59BA" w:rsidRDefault="003F17BF">
      <w:pPr>
        <w:pStyle w:val="Nagwek3"/>
      </w:pPr>
      <w:bookmarkStart w:id="25" w:name="_Toc412643961"/>
      <w:bookmarkStart w:id="26" w:name="_Toc413916807"/>
      <w:bookmarkStart w:id="27" w:name="_Toc413916949"/>
      <w:bookmarkStart w:id="28" w:name="_Toc413922010"/>
      <w:bookmarkStart w:id="29" w:name="_Toc413922499"/>
      <w:bookmarkStart w:id="30" w:name="_Toc413922603"/>
      <w:bookmarkStart w:id="31" w:name="_Toc414955240"/>
      <w:bookmarkStart w:id="32" w:name="_Toc415214547"/>
      <w:bookmarkStart w:id="33" w:name="_Toc181090104"/>
      <w:r>
        <w:lastRenderedPageBreak/>
        <w:t>Overall conclusions</w:t>
      </w:r>
      <w:bookmarkEnd w:id="25"/>
      <w:bookmarkEnd w:id="26"/>
      <w:bookmarkEnd w:id="27"/>
      <w:bookmarkEnd w:id="28"/>
      <w:bookmarkEnd w:id="29"/>
      <w:bookmarkEnd w:id="30"/>
      <w:bookmarkEnd w:id="31"/>
      <w:bookmarkEnd w:id="32"/>
      <w:bookmarkEnd w:id="33"/>
      <w:r w:rsidR="001F0854">
        <w:t xml:space="preserve"> </w:t>
      </w:r>
    </w:p>
    <w:p w14:paraId="545DFB60" w14:textId="77777777" w:rsidR="009A5084" w:rsidRDefault="009A5084" w:rsidP="009A5084">
      <w:pPr>
        <w:pStyle w:val="Nagwek4"/>
        <w:rPr>
          <w:lang w:val="en-GB"/>
        </w:rPr>
      </w:pPr>
      <w:bookmarkStart w:id="34" w:name="_Toc159213404"/>
      <w:bookmarkStart w:id="35" w:name="_Toc181090105"/>
      <w:r w:rsidRPr="0068263C">
        <w:rPr>
          <w:lang w:val="en-GB"/>
        </w:rPr>
        <w:t>Effects on birds (KCP 10.1.1), Effects on terrestrial vertebrates other than birds (KCP 10.1.2), Effects on other terrestrial vertebrate wildlife (reptiles and amphibians) (KCP 10.1.3)</w:t>
      </w:r>
      <w:bookmarkEnd w:id="34"/>
      <w:bookmarkEnd w:id="35"/>
    </w:p>
    <w:p w14:paraId="0A135667" w14:textId="4A1B1FCE" w:rsidR="003F17BF" w:rsidRDefault="003F17BF" w:rsidP="003F17BF">
      <w:pPr>
        <w:pStyle w:val="RepStandard"/>
      </w:pPr>
      <w:r w:rsidRPr="00BF4AC2">
        <w:rPr>
          <w:strike/>
        </w:rPr>
        <w:t xml:space="preserve">No data is submitted in support of the application for authorization of ULTRACENT 460 EC. Reference is made to the unprotected data and dossier of INPUT 460 EC (R-61/2011, </w:t>
      </w:r>
      <w:r w:rsidR="006A6928" w:rsidRPr="00BF4AC2">
        <w:rPr>
          <w:strike/>
        </w:rPr>
        <w:t>authorization holder</w:t>
      </w:r>
      <w:r w:rsidRPr="00BF4AC2">
        <w:rPr>
          <w:strike/>
        </w:rPr>
        <w:t xml:space="preserve"> Bayer AG), in accordance with Article 34 of Regulation 1107/2009/EC. It was not considered necessary to submit additional data and the evaluator is referred to the registration report of INPUT 460 EC</w:t>
      </w:r>
      <w:r w:rsidRPr="006B7EB9">
        <w:t>.</w:t>
      </w:r>
    </w:p>
    <w:p w14:paraId="2FFAB3E9" w14:textId="06B45DAB" w:rsidR="008D2A5E" w:rsidRPr="008D2A5E" w:rsidRDefault="008D2A5E" w:rsidP="003F17BF">
      <w:pPr>
        <w:pStyle w:val="RepStandard"/>
        <w:rPr>
          <w:b/>
          <w:i/>
          <w:highlight w:val="green"/>
        </w:rPr>
      </w:pPr>
      <w:r>
        <w:rPr>
          <w:b/>
          <w:i/>
          <w:highlight w:val="green"/>
        </w:rPr>
        <w:t>Birds</w:t>
      </w:r>
    </w:p>
    <w:p w14:paraId="3FB97545" w14:textId="557824FA" w:rsidR="007779FF" w:rsidRDefault="008D2A5E" w:rsidP="003F17BF">
      <w:pPr>
        <w:pStyle w:val="RepStandard"/>
      </w:pPr>
      <w:r w:rsidRPr="00001A5A">
        <w:rPr>
          <w:highlight w:val="green"/>
        </w:rPr>
        <w:t xml:space="preserve">A risk assessment for </w:t>
      </w:r>
      <w:r w:rsidR="001B090B" w:rsidRPr="001B090B">
        <w:rPr>
          <w:shd w:val="clear" w:color="auto" w:fill="D9D9D9" w:themeFill="background1" w:themeFillShade="D9"/>
        </w:rPr>
        <w:t>birds</w:t>
      </w:r>
      <w:r w:rsidR="001B090B">
        <w:rPr>
          <w:highlight w:val="green"/>
        </w:rPr>
        <w:t xml:space="preserve"> </w:t>
      </w:r>
      <w:r w:rsidRPr="001B090B">
        <w:rPr>
          <w:strike/>
          <w:color w:val="D9D9D9" w:themeColor="background1" w:themeShade="D9"/>
          <w:highlight w:val="green"/>
        </w:rPr>
        <w:t>mammals</w:t>
      </w:r>
      <w:r w:rsidRPr="00001A5A">
        <w:rPr>
          <w:highlight w:val="green"/>
        </w:rPr>
        <w:t xml:space="preserve"> was conducted according to the “Guidance Document on Risk Assessment for Birds and Mammals” (EFSA Journal 2009; 7(12):1438). In the tiered risk assessment, an acceptable risk from the use of </w:t>
      </w:r>
      <w:r>
        <w:rPr>
          <w:highlight w:val="green"/>
        </w:rPr>
        <w:t>ULTRACENT 460 EC</w:t>
      </w:r>
      <w:r w:rsidRPr="00001A5A">
        <w:rPr>
          <w:highlight w:val="green"/>
        </w:rPr>
        <w:t xml:space="preserve"> according to the GAP was demonstrated for </w:t>
      </w:r>
      <w:r>
        <w:rPr>
          <w:highlight w:val="green"/>
        </w:rPr>
        <w:t>birds</w:t>
      </w:r>
      <w:r w:rsidRPr="00001A5A">
        <w:rPr>
          <w:highlight w:val="green"/>
        </w:rPr>
        <w:t>.</w:t>
      </w:r>
    </w:p>
    <w:p w14:paraId="7A346DE5" w14:textId="77777777" w:rsidR="008D2A5E" w:rsidRDefault="008D2A5E" w:rsidP="003F17BF">
      <w:pPr>
        <w:pStyle w:val="RepStandard"/>
      </w:pPr>
    </w:p>
    <w:p w14:paraId="79AD709D" w14:textId="750AB2CB" w:rsidR="008D2A5E" w:rsidRPr="008D2A5E" w:rsidRDefault="008D2A5E" w:rsidP="003F17BF">
      <w:pPr>
        <w:pStyle w:val="RepStandard"/>
        <w:rPr>
          <w:b/>
          <w:i/>
          <w:highlight w:val="green"/>
        </w:rPr>
      </w:pPr>
      <w:r w:rsidRPr="008D2A5E">
        <w:rPr>
          <w:b/>
          <w:i/>
          <w:highlight w:val="green"/>
        </w:rPr>
        <w:t>Mammals</w:t>
      </w:r>
    </w:p>
    <w:p w14:paraId="058912F1" w14:textId="5BEC3267" w:rsidR="008D2A5E" w:rsidRPr="008D2A5E" w:rsidRDefault="008D2A5E" w:rsidP="003F17BF">
      <w:pPr>
        <w:pStyle w:val="RepStandard"/>
        <w:rPr>
          <w:b/>
          <w:i/>
        </w:rPr>
      </w:pPr>
      <w:r w:rsidRPr="008D2A5E">
        <w:rPr>
          <w:highlight w:val="green"/>
        </w:rPr>
        <w:t>A risk assessment for mammals was conducted according to the “Guidance Document on Risk Assessment for Birds and Mammals” (EFSA Journal 2009; 7(12):1438). In the tiered risk assessment, an acceptable risk from the use of ULTRACENT 460 EC according to the GAP was demonstrated for mammals.</w:t>
      </w:r>
    </w:p>
    <w:p w14:paraId="0B92A388" w14:textId="77777777" w:rsidR="009A5084" w:rsidRPr="002B1114" w:rsidRDefault="009A5084" w:rsidP="009A5084">
      <w:pPr>
        <w:pStyle w:val="Nagwek4"/>
        <w:rPr>
          <w:lang w:val="en-GB"/>
        </w:rPr>
      </w:pPr>
      <w:bookmarkStart w:id="36" w:name="_Toc181090106"/>
      <w:r w:rsidRPr="0068263C">
        <w:rPr>
          <w:lang w:val="en-GB"/>
        </w:rPr>
        <w:t>Effects on aquatic organisms (KCP 10.2)</w:t>
      </w:r>
      <w:bookmarkEnd w:id="36"/>
    </w:p>
    <w:p w14:paraId="79FDAFEC" w14:textId="32686B5F" w:rsidR="003F17BF" w:rsidRPr="00BF4AC2" w:rsidRDefault="003F17BF" w:rsidP="003F17BF">
      <w:pPr>
        <w:pStyle w:val="RepStandard"/>
        <w:rPr>
          <w:strike/>
        </w:rPr>
      </w:pPr>
      <w:r w:rsidRPr="00BF4AC2">
        <w:rPr>
          <w:strike/>
        </w:rPr>
        <w:t xml:space="preserve">No data is submitted in support of the application for authorization of ULTRACENT 460 EC. Reference is made to the unprotected data and dossier of INPUT 460 EC (R-61/2011, </w:t>
      </w:r>
      <w:r w:rsidR="006A6928" w:rsidRPr="00BF4AC2">
        <w:rPr>
          <w:strike/>
        </w:rPr>
        <w:t>authorization holder</w:t>
      </w:r>
      <w:r w:rsidRPr="00BF4AC2">
        <w:rPr>
          <w:strike/>
        </w:rPr>
        <w:t xml:space="preserve"> Bayer AG), in accordance with Article 34 of Regulation 1107/2009/EC. It was not considered necessary to submit additional data and the evaluator is referred to the registration report of INPUT 460 EC.</w:t>
      </w:r>
    </w:p>
    <w:p w14:paraId="02806CD8" w14:textId="77777777" w:rsidR="008D2A5E" w:rsidRDefault="008D2A5E" w:rsidP="003F17BF">
      <w:pPr>
        <w:pStyle w:val="RepStandard"/>
      </w:pPr>
    </w:p>
    <w:p w14:paraId="65914344" w14:textId="77777777" w:rsidR="008D2A5E" w:rsidRPr="00933868" w:rsidRDefault="008D2A5E" w:rsidP="008D2A5E">
      <w:pPr>
        <w:pStyle w:val="RepStandard"/>
        <w:rPr>
          <w:strike/>
          <w:color w:val="D9D9D9" w:themeColor="background1" w:themeShade="D9"/>
        </w:rPr>
      </w:pPr>
      <w:r w:rsidRPr="00933868">
        <w:rPr>
          <w:strike/>
          <w:color w:val="D9D9D9" w:themeColor="background1" w:themeShade="D9"/>
          <w:highlight w:val="green"/>
        </w:rPr>
        <w:t xml:space="preserve">The  risk  assessment demonstrates that no significant risk to the aquatic organisms is present for the central zone relevant scenarios for the </w:t>
      </w:r>
      <w:proofErr w:type="spellStart"/>
      <w:r w:rsidRPr="00933868">
        <w:rPr>
          <w:strike/>
          <w:color w:val="D9D9D9" w:themeColor="background1" w:themeShade="D9"/>
          <w:highlight w:val="green"/>
        </w:rPr>
        <w:t>zRMS</w:t>
      </w:r>
      <w:proofErr w:type="spellEnd"/>
      <w:r w:rsidRPr="00933868">
        <w:rPr>
          <w:strike/>
          <w:color w:val="D9D9D9" w:themeColor="background1" w:themeShade="D9"/>
          <w:highlight w:val="green"/>
        </w:rPr>
        <w:t xml:space="preserve"> following the intended GAP use of ULTRACENT 460 EC in cereals (winter and spring) when following mitigation measures are taken into consideration.</w:t>
      </w:r>
    </w:p>
    <w:p w14:paraId="10CE6C6A" w14:textId="77777777" w:rsidR="008D2A5E" w:rsidRPr="00933868" w:rsidRDefault="008D2A5E" w:rsidP="008D2A5E">
      <w:pPr>
        <w:pStyle w:val="RepStandard"/>
        <w:rPr>
          <w:strike/>
          <w:color w:val="D9D9D9" w:themeColor="background1" w:themeShade="D9"/>
        </w:rPr>
      </w:pPr>
    </w:p>
    <w:tbl>
      <w:tblPr>
        <w:tblW w:w="5000" w:type="pct"/>
        <w:tblLook w:val="04A0" w:firstRow="1" w:lastRow="0" w:firstColumn="1" w:lastColumn="0" w:noHBand="0" w:noVBand="1"/>
      </w:tblPr>
      <w:tblGrid>
        <w:gridCol w:w="4112"/>
        <w:gridCol w:w="5246"/>
      </w:tblGrid>
      <w:tr w:rsidR="00933868" w:rsidRPr="00933868" w14:paraId="54E9CBA0" w14:textId="77777777" w:rsidTr="008620EA">
        <w:trPr>
          <w:trHeight w:val="378"/>
        </w:trPr>
        <w:tc>
          <w:tcPr>
            <w:tcW w:w="2197" w:type="pct"/>
            <w:shd w:val="clear" w:color="auto" w:fill="auto"/>
            <w:vAlign w:val="center"/>
          </w:tcPr>
          <w:p w14:paraId="478DE3A4" w14:textId="77777777" w:rsidR="00E33FAC" w:rsidRPr="00933868" w:rsidRDefault="00E33FAC" w:rsidP="008620EA">
            <w:pPr>
              <w:pStyle w:val="RepStandard"/>
              <w:jc w:val="left"/>
              <w:rPr>
                <w:strike/>
                <w:color w:val="D9D9D9" w:themeColor="background1" w:themeShade="D9"/>
              </w:rPr>
            </w:pPr>
            <w:r w:rsidRPr="00933868">
              <w:rPr>
                <w:strike/>
                <w:color w:val="D9D9D9" w:themeColor="background1" w:themeShade="D9"/>
                <w:highlight w:val="green"/>
                <w:u w:val="single"/>
              </w:rPr>
              <w:t>Winter Cereals:</w:t>
            </w:r>
            <w:r w:rsidRPr="00933868">
              <w:rPr>
                <w:strike/>
                <w:color w:val="D9D9D9" w:themeColor="background1" w:themeShade="D9"/>
                <w:highlight w:val="green"/>
              </w:rPr>
              <w:t xml:space="preserve"> 1.0 L/ha, BBCH 30-59</w:t>
            </w:r>
          </w:p>
        </w:tc>
        <w:tc>
          <w:tcPr>
            <w:tcW w:w="2803" w:type="pct"/>
            <w:shd w:val="clear" w:color="auto" w:fill="auto"/>
            <w:vAlign w:val="center"/>
          </w:tcPr>
          <w:p w14:paraId="2962F8A6" w14:textId="77777777" w:rsidR="00E33FAC" w:rsidRPr="00933868" w:rsidRDefault="00E33FAC" w:rsidP="008620EA">
            <w:pPr>
              <w:pStyle w:val="RepStandard"/>
              <w:jc w:val="left"/>
              <w:rPr>
                <w:strike/>
                <w:color w:val="D9D9D9" w:themeColor="background1" w:themeShade="D9"/>
              </w:rPr>
            </w:pPr>
            <w:r w:rsidRPr="00933868">
              <w:rPr>
                <w:strike/>
                <w:color w:val="D9D9D9" w:themeColor="background1" w:themeShade="D9"/>
                <w:highlight w:val="green"/>
              </w:rPr>
              <w:t>10 m vegetative buffer zone</w:t>
            </w:r>
          </w:p>
        </w:tc>
      </w:tr>
      <w:tr w:rsidR="00933868" w:rsidRPr="00933868" w14:paraId="7C7AFCAE" w14:textId="77777777" w:rsidTr="008620EA">
        <w:trPr>
          <w:trHeight w:val="378"/>
        </w:trPr>
        <w:tc>
          <w:tcPr>
            <w:tcW w:w="2197" w:type="pct"/>
            <w:shd w:val="clear" w:color="auto" w:fill="auto"/>
            <w:vAlign w:val="center"/>
          </w:tcPr>
          <w:p w14:paraId="2835925E" w14:textId="77777777" w:rsidR="00E33FAC" w:rsidRPr="00933868" w:rsidRDefault="00E33FAC" w:rsidP="008620EA">
            <w:pPr>
              <w:pStyle w:val="RepStandard"/>
              <w:jc w:val="left"/>
              <w:rPr>
                <w:strike/>
                <w:color w:val="D9D9D9" w:themeColor="background1" w:themeShade="D9"/>
                <w:highlight w:val="green"/>
                <w:u w:val="single"/>
              </w:rPr>
            </w:pPr>
            <w:r w:rsidRPr="00933868">
              <w:rPr>
                <w:strike/>
                <w:color w:val="D9D9D9" w:themeColor="background1" w:themeShade="D9"/>
                <w:highlight w:val="green"/>
                <w:u w:val="single"/>
              </w:rPr>
              <w:t>Spring Cereals:</w:t>
            </w:r>
            <w:r w:rsidRPr="00933868">
              <w:rPr>
                <w:strike/>
                <w:color w:val="D9D9D9" w:themeColor="background1" w:themeShade="D9"/>
                <w:highlight w:val="green"/>
              </w:rPr>
              <w:t xml:space="preserve"> 1.0 L/ha, BBCH 30-59</w:t>
            </w:r>
          </w:p>
        </w:tc>
        <w:tc>
          <w:tcPr>
            <w:tcW w:w="2803" w:type="pct"/>
            <w:shd w:val="clear" w:color="auto" w:fill="auto"/>
            <w:vAlign w:val="center"/>
          </w:tcPr>
          <w:p w14:paraId="2A3CE070" w14:textId="77777777" w:rsidR="00E33FAC" w:rsidRPr="00933868" w:rsidRDefault="00E33FAC" w:rsidP="008620EA">
            <w:pPr>
              <w:pStyle w:val="RepStandard"/>
              <w:jc w:val="left"/>
              <w:rPr>
                <w:strike/>
                <w:color w:val="D9D9D9" w:themeColor="background1" w:themeShade="D9"/>
                <w:highlight w:val="green"/>
              </w:rPr>
            </w:pPr>
            <w:r w:rsidRPr="00933868">
              <w:rPr>
                <w:strike/>
                <w:color w:val="D9D9D9" w:themeColor="background1" w:themeShade="D9"/>
                <w:highlight w:val="green"/>
              </w:rPr>
              <w:t>10 m no spray buffer zone</w:t>
            </w:r>
          </w:p>
        </w:tc>
      </w:tr>
      <w:tr w:rsidR="001721F4" w:rsidRPr="00933868" w14:paraId="5FAC57D3" w14:textId="77777777" w:rsidTr="008620EA">
        <w:trPr>
          <w:trHeight w:val="378"/>
        </w:trPr>
        <w:tc>
          <w:tcPr>
            <w:tcW w:w="2197" w:type="pct"/>
            <w:shd w:val="clear" w:color="auto" w:fill="auto"/>
            <w:vAlign w:val="center"/>
          </w:tcPr>
          <w:p w14:paraId="14B594C0" w14:textId="77777777" w:rsidR="001721F4" w:rsidRPr="00933868" w:rsidRDefault="001721F4" w:rsidP="008620EA">
            <w:pPr>
              <w:pStyle w:val="RepStandard"/>
              <w:jc w:val="left"/>
              <w:rPr>
                <w:strike/>
                <w:color w:val="D9D9D9" w:themeColor="background1" w:themeShade="D9"/>
                <w:highlight w:val="green"/>
                <w:u w:val="single"/>
              </w:rPr>
            </w:pPr>
          </w:p>
        </w:tc>
        <w:tc>
          <w:tcPr>
            <w:tcW w:w="2803" w:type="pct"/>
            <w:shd w:val="clear" w:color="auto" w:fill="auto"/>
            <w:vAlign w:val="center"/>
          </w:tcPr>
          <w:p w14:paraId="151848C5" w14:textId="77777777" w:rsidR="001721F4" w:rsidRPr="00933868" w:rsidRDefault="001721F4" w:rsidP="008620EA">
            <w:pPr>
              <w:pStyle w:val="RepStandard"/>
              <w:jc w:val="left"/>
              <w:rPr>
                <w:strike/>
                <w:color w:val="D9D9D9" w:themeColor="background1" w:themeShade="D9"/>
                <w:highlight w:val="green"/>
              </w:rPr>
            </w:pPr>
          </w:p>
        </w:tc>
      </w:tr>
      <w:tr w:rsidR="0034312F" w:rsidRPr="00AF4CF1" w14:paraId="1E1ED60F" w14:textId="77777777" w:rsidTr="008656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PrEx>
        <w:tc>
          <w:tcPr>
            <w:tcW w:w="4995" w:type="pct"/>
            <w:gridSpan w:val="2"/>
            <w:shd w:val="pct15" w:color="auto" w:fill="auto"/>
          </w:tcPr>
          <w:p w14:paraId="6B66F5E9" w14:textId="77777777" w:rsidR="0034312F" w:rsidRPr="00B7025F" w:rsidRDefault="0034312F" w:rsidP="000466B8">
            <w:pPr>
              <w:overflowPunct w:val="0"/>
              <w:autoSpaceDE w:val="0"/>
              <w:autoSpaceDN w:val="0"/>
              <w:adjustRightInd w:val="0"/>
              <w:spacing w:before="120" w:after="120"/>
              <w:textAlignment w:val="baseline"/>
            </w:pPr>
            <w:r w:rsidRPr="00B7025F">
              <w:rPr>
                <w:b/>
                <w:bCs/>
              </w:rPr>
              <w:t>Review Comments</w:t>
            </w:r>
            <w:r w:rsidRPr="00B7025F">
              <w:t>:</w:t>
            </w:r>
          </w:p>
          <w:p w14:paraId="35D5A5F3" w14:textId="234627E7" w:rsidR="0034312F" w:rsidRPr="00142D83" w:rsidRDefault="0034312F" w:rsidP="000466B8">
            <w:pPr>
              <w:spacing w:before="120" w:after="120"/>
              <w:jc w:val="both"/>
              <w:rPr>
                <w:lang w:val="en-GB"/>
              </w:rPr>
            </w:pPr>
            <w:r w:rsidRPr="001511B4">
              <w:rPr>
                <w:lang w:val="en-GB"/>
              </w:rPr>
              <w:t xml:space="preserve">According to Polish national requirements </w:t>
            </w:r>
            <w:r w:rsidRPr="001511B4">
              <w:rPr>
                <w:color w:val="333333"/>
                <w:lang w:val="en-GB" w:eastAsia="pl-PL"/>
              </w:rPr>
              <w:t xml:space="preserve">given on the website of the Ministry of Agriculture and Rural Development, </w:t>
            </w:r>
            <w:r w:rsidRPr="001511B4">
              <w:rPr>
                <w:lang w:val="en-GB"/>
              </w:rPr>
              <w:t xml:space="preserve">for each crop the appropriate for Poland scenarios must be included (for </w:t>
            </w:r>
            <w:r w:rsidR="004D6DDA" w:rsidRPr="001511B4">
              <w:rPr>
                <w:lang w:val="en-GB"/>
              </w:rPr>
              <w:t>surface water</w:t>
            </w:r>
            <w:r w:rsidRPr="001511B4">
              <w:rPr>
                <w:lang w:val="en-GB"/>
              </w:rPr>
              <w:t xml:space="preserve">: D3, D4, R1). Due to the lack of </w:t>
            </w:r>
            <w:r>
              <w:rPr>
                <w:lang w:val="en-GB"/>
              </w:rPr>
              <w:t xml:space="preserve">R1 </w:t>
            </w:r>
            <w:r w:rsidRPr="001511B4">
              <w:rPr>
                <w:lang w:val="en-GB"/>
              </w:rPr>
              <w:t xml:space="preserve">scenarios </w:t>
            </w:r>
            <w:r>
              <w:rPr>
                <w:lang w:val="en-GB"/>
              </w:rPr>
              <w:t xml:space="preserve">for </w:t>
            </w:r>
            <w:r>
              <w:t>spring cereals</w:t>
            </w:r>
            <w:r w:rsidRPr="001511B4">
              <w:rPr>
                <w:lang w:val="en-GB"/>
              </w:rPr>
              <w:t xml:space="preserve">, the </w:t>
            </w:r>
            <w:r>
              <w:rPr>
                <w:lang w:val="en-GB"/>
              </w:rPr>
              <w:t>winter cereals for this scenario</w:t>
            </w:r>
            <w:r w:rsidRPr="001511B4">
              <w:rPr>
                <w:lang w:val="en-GB"/>
              </w:rPr>
              <w:t xml:space="preserve"> </w:t>
            </w:r>
            <w:r>
              <w:rPr>
                <w:lang w:val="en-GB"/>
              </w:rPr>
              <w:t>are</w:t>
            </w:r>
            <w:r w:rsidRPr="001511B4">
              <w:rPr>
                <w:lang w:val="en-GB"/>
              </w:rPr>
              <w:t xml:space="preserve"> use as surrogate crop. </w:t>
            </w:r>
          </w:p>
          <w:p w14:paraId="604C1C04" w14:textId="77777777" w:rsidR="0034312F" w:rsidRDefault="0034312F" w:rsidP="000466B8">
            <w:pPr>
              <w:spacing w:before="120" w:after="120"/>
              <w:jc w:val="both"/>
              <w:rPr>
                <w:lang w:eastAsia="en-US"/>
              </w:rPr>
            </w:pPr>
            <w:r>
              <w:t>T</w:t>
            </w:r>
            <w:r w:rsidRPr="00227BE0">
              <w:t>he calculated PEC/RAC ratios indicate an acceptable risk for all groups of aquatic organisms</w:t>
            </w:r>
            <w:r>
              <w:rPr>
                <w:lang w:eastAsia="en-US"/>
              </w:rPr>
              <w:t xml:space="preserve"> with following mitigation measures:</w:t>
            </w:r>
          </w:p>
          <w:p w14:paraId="62DB9CE5" w14:textId="77777777" w:rsidR="0034312F" w:rsidRPr="00D53AC6" w:rsidRDefault="0034312F" w:rsidP="000466B8">
            <w:pPr>
              <w:spacing w:before="120" w:after="120"/>
              <w:jc w:val="both"/>
              <w:rPr>
                <w:lang w:val="en-GB"/>
              </w:rPr>
            </w:pPr>
            <w:r w:rsidRPr="00236575">
              <w:rPr>
                <w:lang w:val="en-GB"/>
              </w:rPr>
              <w:t>To protect aquatic organisms respect</w:t>
            </w:r>
            <w:r>
              <w:rPr>
                <w:lang w:val="en-GB"/>
              </w:rPr>
              <w:t xml:space="preserve"> 20 m unsprayed, vegetated buffer zone to surface water bodies.</w:t>
            </w:r>
          </w:p>
        </w:tc>
      </w:tr>
    </w:tbl>
    <w:p w14:paraId="776FED95" w14:textId="77777777" w:rsidR="0034312F" w:rsidRDefault="0034312F" w:rsidP="003F17BF">
      <w:pPr>
        <w:pStyle w:val="RepStandard"/>
        <w:rPr>
          <w:lang w:val="en-US"/>
        </w:rPr>
      </w:pPr>
    </w:p>
    <w:p w14:paraId="726EF9F8" w14:textId="77777777" w:rsidR="0034312F" w:rsidRPr="00E33FAC" w:rsidRDefault="0034312F" w:rsidP="003F17BF">
      <w:pPr>
        <w:pStyle w:val="RepStandard"/>
        <w:rPr>
          <w:lang w:val="en-US"/>
        </w:rPr>
      </w:pPr>
    </w:p>
    <w:p w14:paraId="1452EAB8" w14:textId="3D60BB96" w:rsidR="00EC59BA" w:rsidRPr="003F17BF" w:rsidRDefault="009A5084">
      <w:pPr>
        <w:pStyle w:val="Nagwek4"/>
        <w:rPr>
          <w:lang w:val="en-GB"/>
        </w:rPr>
      </w:pPr>
      <w:bookmarkStart w:id="37" w:name="_Toc181090107"/>
      <w:r>
        <w:rPr>
          <w:lang w:val="en-GB"/>
        </w:rPr>
        <w:lastRenderedPageBreak/>
        <w:t>Effect on bees (KCP 10.3.1)</w:t>
      </w:r>
      <w:bookmarkEnd w:id="37"/>
    </w:p>
    <w:p w14:paraId="39109463" w14:textId="6E84D1E2" w:rsidR="003F17BF" w:rsidRDefault="003F17BF" w:rsidP="003F17BF">
      <w:pPr>
        <w:pStyle w:val="RepStandard"/>
        <w:rPr>
          <w:strike/>
        </w:rPr>
      </w:pPr>
      <w:r w:rsidRPr="00BF4AC2">
        <w:rPr>
          <w:strike/>
        </w:rPr>
        <w:t xml:space="preserve">No data is submitted in support of the application for authorization of ULTRACENT 460 EC. Reference is made to the unprotected data and dossier of INPUT 460 EC (R-61/2011, </w:t>
      </w:r>
      <w:r w:rsidR="006A6928" w:rsidRPr="00BF4AC2">
        <w:rPr>
          <w:strike/>
        </w:rPr>
        <w:t>authorization holder</w:t>
      </w:r>
      <w:r w:rsidRPr="00BF4AC2">
        <w:rPr>
          <w:strike/>
        </w:rPr>
        <w:t xml:space="preserve"> Bayer AG), in accordance with Article 34 of Regulation 1107/2009/EC. It was not considered necessary to submit additional data and the evaluator is referred to the registration report of INPUT 460 EC.</w:t>
      </w:r>
    </w:p>
    <w:p w14:paraId="6CA76968" w14:textId="18698297" w:rsidR="00BA62B2" w:rsidRDefault="00BA62B2" w:rsidP="003F17BF">
      <w:pPr>
        <w:pStyle w:val="RepStandard"/>
      </w:pPr>
      <w:r w:rsidRPr="00772625">
        <w:rPr>
          <w:highlight w:val="green"/>
        </w:rPr>
        <w:t xml:space="preserve">The hazard quotient for toxicity against </w:t>
      </w:r>
      <w:r>
        <w:rPr>
          <w:highlight w:val="green"/>
        </w:rPr>
        <w:t>ULTRACENT 460 EC</w:t>
      </w:r>
      <w:r w:rsidRPr="00772625">
        <w:rPr>
          <w:highlight w:val="green"/>
        </w:rPr>
        <w:t xml:space="preserve"> is </w:t>
      </w:r>
      <w:r>
        <w:rPr>
          <w:highlight w:val="green"/>
        </w:rPr>
        <w:t>less</w:t>
      </w:r>
      <w:r w:rsidRPr="00772625">
        <w:rPr>
          <w:highlight w:val="green"/>
        </w:rPr>
        <w:t xml:space="preserve"> than 50, indicating that the </w:t>
      </w:r>
      <w:r>
        <w:rPr>
          <w:highlight w:val="green"/>
        </w:rPr>
        <w:t>GAP use of product</w:t>
      </w:r>
      <w:r w:rsidRPr="00772625">
        <w:rPr>
          <w:highlight w:val="green"/>
        </w:rPr>
        <w:t xml:space="preserve"> poses </w:t>
      </w:r>
      <w:r>
        <w:rPr>
          <w:highlight w:val="green"/>
        </w:rPr>
        <w:t>no</w:t>
      </w:r>
      <w:r w:rsidRPr="00772625">
        <w:rPr>
          <w:highlight w:val="green"/>
        </w:rPr>
        <w:t xml:space="preserve"> unacceptable risk to the bees.</w:t>
      </w:r>
    </w:p>
    <w:p w14:paraId="6AB8C52D" w14:textId="77777777" w:rsidR="002227E3" w:rsidRDefault="002227E3" w:rsidP="002227E3">
      <w:pPr>
        <w:pStyle w:val="RepStandard"/>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348"/>
      </w:tblGrid>
      <w:tr w:rsidR="002227E3" w:rsidRPr="00540D8E" w14:paraId="0BFB7934" w14:textId="77777777" w:rsidTr="00102AFD">
        <w:tc>
          <w:tcPr>
            <w:tcW w:w="5000" w:type="pct"/>
            <w:shd w:val="clear" w:color="auto" w:fill="D9D9D9"/>
          </w:tcPr>
          <w:p w14:paraId="4D714476" w14:textId="77777777" w:rsidR="002227E3" w:rsidRPr="001C7700" w:rsidRDefault="002227E3" w:rsidP="00C073BF">
            <w:pPr>
              <w:pStyle w:val="RepStandard"/>
              <w:spacing w:before="120" w:after="120"/>
              <w:rPr>
                <w:b/>
                <w:bCs/>
                <w:lang w:eastAsia="en-US"/>
              </w:rPr>
            </w:pPr>
            <w:r w:rsidRPr="001C7700">
              <w:rPr>
                <w:b/>
                <w:bCs/>
                <w:lang w:eastAsia="en-US"/>
              </w:rPr>
              <w:t>Review Comments:</w:t>
            </w:r>
          </w:p>
          <w:p w14:paraId="0D5C390A" w14:textId="77777777" w:rsidR="002227E3" w:rsidRPr="009118F8" w:rsidRDefault="002227E3" w:rsidP="00C073BF">
            <w:pPr>
              <w:pStyle w:val="RepStandard"/>
              <w:spacing w:before="120" w:after="120"/>
            </w:pPr>
            <w:r w:rsidRPr="009118F8">
              <w:t xml:space="preserve">The evaluation of the risk for bees was performed in accordance with the recommendations of the “Guidance Document on Terrestrial Ecotoxicology”, as provided by the Commission Services (SANCO/10329/2002 rev.2 (final), October 17, 2002). </w:t>
            </w:r>
          </w:p>
          <w:p w14:paraId="2604E3C4" w14:textId="77777777" w:rsidR="002227E3" w:rsidRPr="009118F8" w:rsidRDefault="002227E3" w:rsidP="00C073BF">
            <w:pPr>
              <w:spacing w:before="120" w:after="120"/>
              <w:jc w:val="both"/>
              <w:rPr>
                <w:bCs/>
              </w:rPr>
            </w:pPr>
            <w:r w:rsidRPr="009118F8">
              <w:t xml:space="preserve">The submitted risk assessment, based on laboratory studies, has been accepted. </w:t>
            </w:r>
            <w:r w:rsidRPr="009118F8">
              <w:rPr>
                <w:bCs/>
              </w:rPr>
              <w:t>It can therefore be concluded that there will be negligible risk associated with the exposure of bees</w:t>
            </w:r>
            <w:r w:rsidRPr="009118F8">
              <w:rPr>
                <w:bCs/>
                <w:i/>
              </w:rPr>
              <w:t xml:space="preserve"> </w:t>
            </w:r>
            <w:r w:rsidRPr="009118F8">
              <w:rPr>
                <w:bCs/>
              </w:rPr>
              <w:t>to</w:t>
            </w:r>
            <w:r>
              <w:rPr>
                <w:bCs/>
              </w:rPr>
              <w:t xml:space="preserve"> </w:t>
            </w:r>
            <w:r>
              <w:t>ULTRACENT 460 EC</w:t>
            </w:r>
            <w:r w:rsidRPr="009118F8">
              <w:rPr>
                <w:bCs/>
              </w:rPr>
              <w:t>.</w:t>
            </w:r>
          </w:p>
          <w:p w14:paraId="24A29359" w14:textId="77777777" w:rsidR="002227E3" w:rsidRPr="00540D8E" w:rsidRDefault="002227E3" w:rsidP="00C073BF">
            <w:pPr>
              <w:pStyle w:val="RepStandard"/>
              <w:shd w:val="clear" w:color="auto" w:fill="D9D9D9"/>
              <w:spacing w:before="120" w:after="120"/>
              <w:rPr>
                <w:b/>
              </w:rPr>
            </w:pPr>
            <w:r w:rsidRPr="00E26CBE">
              <w:t xml:space="preserve">No studies on chronic effects of </w:t>
            </w:r>
            <w:r>
              <w:t xml:space="preserve">the formulation </w:t>
            </w:r>
            <w:r w:rsidRPr="00E26CBE">
              <w:t xml:space="preserve">to adult bees or to larvae were provided </w:t>
            </w:r>
            <w:r>
              <w:t>in the risk assessment to bees</w:t>
            </w:r>
            <w:r w:rsidRPr="00E26CBE">
              <w:t xml:space="preserve">, although this </w:t>
            </w:r>
            <w:r>
              <w:t xml:space="preserve">is a </w:t>
            </w:r>
            <w:r w:rsidRPr="00E26CBE">
              <w:t xml:space="preserve">data requirement set by the Commission Regulation (EU) </w:t>
            </w:r>
            <w:r>
              <w:t xml:space="preserve"> </w:t>
            </w:r>
            <w:r w:rsidRPr="00E26CBE">
              <w:t>284/2013</w:t>
            </w:r>
            <w:r>
              <w:t xml:space="preserve">. The </w:t>
            </w:r>
            <w:r w:rsidRPr="001C7700">
              <w:t>deficiencies should be addressed before the new EFSA guidance becomes applicable</w:t>
            </w:r>
            <w:r>
              <w:t>.</w:t>
            </w:r>
          </w:p>
        </w:tc>
      </w:tr>
    </w:tbl>
    <w:p w14:paraId="2503F70F" w14:textId="77777777" w:rsidR="009A5084" w:rsidRDefault="009A5084" w:rsidP="009A5084">
      <w:pPr>
        <w:pStyle w:val="Nagwek4"/>
        <w:rPr>
          <w:lang w:val="en-GB"/>
        </w:rPr>
      </w:pPr>
      <w:bookmarkStart w:id="38" w:name="_Toc159213407"/>
      <w:bookmarkStart w:id="39" w:name="_Toc181090108"/>
      <w:r w:rsidRPr="00E07E6C">
        <w:rPr>
          <w:lang w:val="en-GB"/>
        </w:rPr>
        <w:t>Effects on arthropods other than bees (KCP 10.3.2)</w:t>
      </w:r>
      <w:bookmarkEnd w:id="38"/>
      <w:bookmarkEnd w:id="39"/>
    </w:p>
    <w:p w14:paraId="06D5BF03" w14:textId="7874AB15" w:rsidR="003F17BF" w:rsidRPr="00BF4AC2" w:rsidRDefault="003F17BF" w:rsidP="003F17BF">
      <w:pPr>
        <w:pStyle w:val="RepStandard"/>
        <w:rPr>
          <w:strike/>
        </w:rPr>
      </w:pPr>
      <w:r w:rsidRPr="00BF4AC2">
        <w:rPr>
          <w:strike/>
        </w:rPr>
        <w:t xml:space="preserve">No data is submitted in support of the application for authorization of ULTRACENT 460 EC. Reference is made to the unprotected data and dossier of INPUT 460 EC (R-61/2011, </w:t>
      </w:r>
      <w:r w:rsidR="006A6928" w:rsidRPr="00BF4AC2">
        <w:rPr>
          <w:strike/>
        </w:rPr>
        <w:t>authorization holder</w:t>
      </w:r>
      <w:r w:rsidRPr="00BF4AC2">
        <w:rPr>
          <w:strike/>
        </w:rPr>
        <w:t xml:space="preserve"> Bayer AG), in accordance with Article 34 of Regulation 1107/2009/EC. It was not considered necessary to submit additional data and the evaluator is referred to the registration report of INPUT 460 EC.</w:t>
      </w:r>
    </w:p>
    <w:p w14:paraId="39F0FC59" w14:textId="0C6E8F07" w:rsidR="00BA62B2" w:rsidRPr="006B7EB9" w:rsidRDefault="00BA62B2" w:rsidP="003F17BF">
      <w:pPr>
        <w:pStyle w:val="RepStandard"/>
      </w:pPr>
      <w:r w:rsidRPr="0014215F">
        <w:rPr>
          <w:highlight w:val="green"/>
        </w:rPr>
        <w:t>The risk of ULTRACENT 460 EC was demonstrated to be acceptable if the product is applied according to the intended GAP use</w:t>
      </w:r>
      <w:r w:rsidRPr="00BA62B2">
        <w:rPr>
          <w:highlight w:val="green"/>
        </w:rPr>
        <w:t>.</w:t>
      </w:r>
    </w:p>
    <w:p w14:paraId="548A9805" w14:textId="77777777" w:rsidR="009A5084" w:rsidRDefault="009A5084" w:rsidP="009A5084">
      <w:pPr>
        <w:pStyle w:val="Nagwek4"/>
        <w:rPr>
          <w:lang w:val="en-GB"/>
        </w:rPr>
      </w:pPr>
      <w:bookmarkStart w:id="40" w:name="_Toc159213408"/>
      <w:bookmarkStart w:id="41" w:name="_Toc181090109"/>
      <w:r w:rsidRPr="006221EE">
        <w:rPr>
          <w:lang w:val="en-GB"/>
        </w:rPr>
        <w:t>Effects on non-target soil meso- and macrofauna (KCP 10.4), Effects on soil microbial activity (KCP 10.5)</w:t>
      </w:r>
      <w:bookmarkEnd w:id="40"/>
      <w:bookmarkEnd w:id="41"/>
    </w:p>
    <w:p w14:paraId="1ED04A25" w14:textId="16376258" w:rsidR="003F17BF" w:rsidRPr="00BF4AC2" w:rsidRDefault="003F17BF" w:rsidP="003F17BF">
      <w:pPr>
        <w:pStyle w:val="RepStandard"/>
        <w:rPr>
          <w:strike/>
        </w:rPr>
      </w:pPr>
      <w:r w:rsidRPr="00BF4AC2">
        <w:rPr>
          <w:strike/>
        </w:rPr>
        <w:t xml:space="preserve">No data is submitted in support of the application for authorization of ULTRACENT 460 EC. Reference is made to the unprotected data and dossier of INPUT 460 EC (R-61/2011, </w:t>
      </w:r>
      <w:r w:rsidR="006A6928" w:rsidRPr="00BF4AC2">
        <w:rPr>
          <w:strike/>
        </w:rPr>
        <w:t>authorization holder</w:t>
      </w:r>
      <w:r w:rsidRPr="00BF4AC2">
        <w:rPr>
          <w:strike/>
        </w:rPr>
        <w:t xml:space="preserve"> Bayer AG), in accordance with Article 34 of Regulation 1107/2009/EC. It was not considered necessary to submit additional data and the evaluator is referred to the registration report of INPUT 460 EC.</w:t>
      </w:r>
    </w:p>
    <w:p w14:paraId="0C12397C" w14:textId="0EEB16DB" w:rsidR="008D2A5E" w:rsidRPr="003F17BF" w:rsidRDefault="008D2A5E" w:rsidP="003F17BF">
      <w:pPr>
        <w:pStyle w:val="RepStandard"/>
      </w:pPr>
      <w:r w:rsidRPr="00B068C0">
        <w:rPr>
          <w:highlight w:val="green"/>
        </w:rPr>
        <w:t>The TER calculations demonstrates that no unacceptable exposure of soil macro-organisms is to be expected and no unacceptable effects from the GAP use of ULTRACENT 460 EC to earthworms and other non-target soil organisms is to be expected</w:t>
      </w:r>
      <w:r w:rsidRPr="008D2A5E">
        <w:rPr>
          <w:highlight w:val="green"/>
        </w:rPr>
        <w:t>.</w:t>
      </w:r>
    </w:p>
    <w:p w14:paraId="533453B1" w14:textId="77777777" w:rsidR="009A5084" w:rsidRDefault="009A5084" w:rsidP="009A5084">
      <w:pPr>
        <w:pStyle w:val="Nagwek4"/>
        <w:rPr>
          <w:lang w:val="en-GB"/>
        </w:rPr>
      </w:pPr>
      <w:bookmarkStart w:id="42" w:name="_Toc159213409"/>
      <w:bookmarkStart w:id="43" w:name="_Toc181090110"/>
      <w:r w:rsidRPr="006221EE">
        <w:rPr>
          <w:lang w:val="en-GB"/>
        </w:rPr>
        <w:t>Effects on non-target terrestrial plants (KCP 10.6)</w:t>
      </w:r>
      <w:bookmarkEnd w:id="42"/>
      <w:bookmarkEnd w:id="43"/>
    </w:p>
    <w:p w14:paraId="563611C3" w14:textId="65C47739" w:rsidR="003F17BF" w:rsidRDefault="003F17BF" w:rsidP="003F17BF">
      <w:pPr>
        <w:pStyle w:val="RepStandard"/>
      </w:pPr>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002C447E" w14:textId="77777777" w:rsidR="00B11485" w:rsidRDefault="00B11485" w:rsidP="003F17BF">
      <w:pPr>
        <w:pStyle w:val="RepStandard"/>
      </w:pPr>
    </w:p>
    <w:p w14:paraId="2DD30020" w14:textId="77777777" w:rsidR="00B11485" w:rsidRPr="002A4A2F" w:rsidRDefault="00B11485" w:rsidP="00B11485">
      <w:pPr>
        <w:pStyle w:val="RepStandard"/>
        <w:rPr>
          <w:highlight w:val="yellow"/>
        </w:rPr>
      </w:pPr>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348"/>
      </w:tblGrid>
      <w:tr w:rsidR="00B11485" w:rsidRPr="00DF7192" w14:paraId="320F78C8" w14:textId="77777777" w:rsidTr="00102AFD">
        <w:trPr>
          <w:cantSplit/>
          <w:trHeight w:val="867"/>
        </w:trPr>
        <w:tc>
          <w:tcPr>
            <w:tcW w:w="5000" w:type="pct"/>
            <w:shd w:val="clear" w:color="auto" w:fill="D9D9D9"/>
            <w:vAlign w:val="center"/>
          </w:tcPr>
          <w:p w14:paraId="12B88F37" w14:textId="77777777" w:rsidR="00B11485" w:rsidRPr="00D11A0E" w:rsidRDefault="00B11485" w:rsidP="00C073BF">
            <w:pPr>
              <w:spacing w:before="120" w:after="120"/>
              <w:rPr>
                <w:b/>
                <w:noProof/>
              </w:rPr>
            </w:pPr>
            <w:r w:rsidRPr="00DF4551">
              <w:rPr>
                <w:b/>
                <w:noProof/>
              </w:rPr>
              <w:lastRenderedPageBreak/>
              <w:t xml:space="preserve">Review </w:t>
            </w:r>
            <w:r w:rsidRPr="00D11A0E">
              <w:rPr>
                <w:b/>
                <w:noProof/>
              </w:rPr>
              <w:t>Comments:</w:t>
            </w:r>
          </w:p>
          <w:p w14:paraId="4D5ADE50" w14:textId="366CF627" w:rsidR="00B11485" w:rsidRPr="00702B79" w:rsidRDefault="00B11485" w:rsidP="00C073BF">
            <w:pPr>
              <w:spacing w:before="120" w:after="120"/>
              <w:jc w:val="both"/>
              <w:rPr>
                <w:lang w:val="en-GB"/>
              </w:rPr>
            </w:pPr>
            <w:r w:rsidRPr="006A622F">
              <w:rPr>
                <w:lang w:val="en-GB"/>
              </w:rPr>
              <w:t xml:space="preserve">Based on the results of </w:t>
            </w:r>
            <w:r>
              <w:rPr>
                <w:lang w:val="en-GB"/>
              </w:rPr>
              <w:t>studies for both active substance</w:t>
            </w:r>
            <w:r w:rsidR="00657A6A">
              <w:rPr>
                <w:lang w:val="en-GB"/>
              </w:rPr>
              <w:t>s</w:t>
            </w:r>
            <w:r>
              <w:rPr>
                <w:lang w:val="en-GB"/>
              </w:rPr>
              <w:t>, no herbicidal effect</w:t>
            </w:r>
            <w:r w:rsidR="009A6048">
              <w:rPr>
                <w:lang w:val="en-GB"/>
              </w:rPr>
              <w:t xml:space="preserve"> of ULTRACENT 460 EC</w:t>
            </w:r>
            <w:r>
              <w:rPr>
                <w:lang w:val="en-GB"/>
              </w:rPr>
              <w:t xml:space="preserve"> is expected. </w:t>
            </w:r>
          </w:p>
        </w:tc>
      </w:tr>
    </w:tbl>
    <w:p w14:paraId="45FF08CF" w14:textId="77777777" w:rsidR="009A5084" w:rsidRPr="002B1114" w:rsidRDefault="009A5084" w:rsidP="009A5084">
      <w:pPr>
        <w:pStyle w:val="Nagwek4"/>
        <w:rPr>
          <w:lang w:val="en-GB"/>
        </w:rPr>
      </w:pPr>
      <w:bookmarkStart w:id="44" w:name="_Toc159213410"/>
      <w:bookmarkStart w:id="45" w:name="_Toc181090111"/>
      <w:r w:rsidRPr="008B5ECE">
        <w:rPr>
          <w:lang w:val="en-GB"/>
        </w:rPr>
        <w:t>Effects on other terrestrial organisms (flora and fauna) (KCP 10.7)</w:t>
      </w:r>
      <w:bookmarkEnd w:id="44"/>
      <w:bookmarkEnd w:id="45"/>
    </w:p>
    <w:p w14:paraId="05DBDCB1" w14:textId="7CD77C4E" w:rsidR="003F17BF" w:rsidRPr="00BF4AC2" w:rsidRDefault="003F17BF" w:rsidP="003F17BF">
      <w:pPr>
        <w:pStyle w:val="RepStandard"/>
        <w:rPr>
          <w:strike/>
        </w:rPr>
      </w:pPr>
      <w:r w:rsidRPr="00BF4AC2">
        <w:rPr>
          <w:strike/>
        </w:rPr>
        <w:t xml:space="preserve">No data is submitted in support of the application for authorization of ULTRACENT 460 EC. Reference is made to the unprotected data and dossier of INPUT 460 EC (R-61/2011, </w:t>
      </w:r>
      <w:r w:rsidR="006A6928" w:rsidRPr="00BF4AC2">
        <w:rPr>
          <w:strike/>
        </w:rPr>
        <w:t>authorization holder</w:t>
      </w:r>
      <w:r w:rsidRPr="00BF4AC2">
        <w:rPr>
          <w:strike/>
        </w:rPr>
        <w:t xml:space="preserve"> Bayer AG), in accordance with Article 34 of Regulation 1107/2009/EC. It was not considered necessary to submit additional data and the evaluator is referred to the registration report of INPUT 460 EC.</w:t>
      </w:r>
    </w:p>
    <w:p w14:paraId="1D3027F8" w14:textId="73051562" w:rsidR="00AE3452" w:rsidRPr="006B7EB9" w:rsidRDefault="00AE3452" w:rsidP="003F17BF">
      <w:pPr>
        <w:pStyle w:val="RepStandard"/>
      </w:pPr>
      <w:r w:rsidRPr="00AE3452">
        <w:rPr>
          <w:highlight w:val="green"/>
        </w:rPr>
        <w:t>Not relevant.</w:t>
      </w:r>
    </w:p>
    <w:p w14:paraId="5EAE29F9" w14:textId="77777777" w:rsidR="00EC59BA" w:rsidRDefault="003F17BF">
      <w:pPr>
        <w:pStyle w:val="Nagwek3"/>
      </w:pPr>
      <w:bookmarkStart w:id="46" w:name="_Toc399487256"/>
      <w:bookmarkStart w:id="47" w:name="_Ref405664680"/>
      <w:bookmarkStart w:id="48" w:name="_Toc412643969"/>
      <w:bookmarkStart w:id="49" w:name="_Toc413916815"/>
      <w:bookmarkStart w:id="50" w:name="_Toc413916957"/>
      <w:bookmarkStart w:id="51" w:name="_Toc413922018"/>
      <w:bookmarkStart w:id="52" w:name="_Toc413922507"/>
      <w:bookmarkStart w:id="53" w:name="_Toc413922611"/>
      <w:bookmarkStart w:id="54" w:name="_Toc414955248"/>
      <w:bookmarkStart w:id="55" w:name="_Ref414959197"/>
      <w:bookmarkStart w:id="56" w:name="_Ref414959507"/>
      <w:bookmarkStart w:id="57" w:name="_Ref414959601"/>
      <w:bookmarkStart w:id="58" w:name="_Ref414960861"/>
      <w:bookmarkStart w:id="59" w:name="_Ref414961143"/>
      <w:bookmarkStart w:id="60" w:name="_Ref414961231"/>
      <w:bookmarkStart w:id="61" w:name="_Ref414962982"/>
      <w:bookmarkStart w:id="62" w:name="_Ref414969927"/>
      <w:bookmarkStart w:id="63" w:name="_Ref414969999"/>
      <w:bookmarkStart w:id="64" w:name="_Ref414970412"/>
      <w:bookmarkStart w:id="65" w:name="_Ref414972586"/>
      <w:bookmarkStart w:id="66" w:name="_Ref414978309"/>
      <w:bookmarkStart w:id="67" w:name="_Ref414978602"/>
      <w:bookmarkStart w:id="68" w:name="_Ref414979250"/>
      <w:bookmarkStart w:id="69" w:name="_Ref414979328"/>
      <w:bookmarkStart w:id="70" w:name="_Toc415214555"/>
      <w:bookmarkStart w:id="71" w:name="_Toc181090112"/>
      <w:r>
        <w:t>Grouping of intended uses for risk assessment</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70544AFF" w14:textId="5ACD1165" w:rsidR="003F17BF" w:rsidRPr="00BF4AC2" w:rsidRDefault="003F17BF" w:rsidP="003F17BF">
      <w:pPr>
        <w:pStyle w:val="RepStandard"/>
        <w:rPr>
          <w:strike/>
        </w:rPr>
      </w:pPr>
      <w:bookmarkStart w:id="72" w:name="_Toc412643970"/>
      <w:bookmarkStart w:id="73" w:name="_Toc413916816"/>
      <w:bookmarkStart w:id="74" w:name="_Toc413916958"/>
      <w:bookmarkStart w:id="75" w:name="_Toc413922019"/>
      <w:bookmarkStart w:id="76" w:name="_Toc413922508"/>
      <w:bookmarkStart w:id="77" w:name="_Toc413922612"/>
      <w:bookmarkStart w:id="78" w:name="_Toc414955249"/>
      <w:bookmarkStart w:id="79" w:name="_Toc415214556"/>
      <w:r w:rsidRPr="00BF4AC2">
        <w:rPr>
          <w:strike/>
        </w:rPr>
        <w:t xml:space="preserve">No data is submitted in support of the application for authorization of ULTRACENT 460 EC. Reference is made to the unprotected data and dossier of INPUT 460 EC (R-61/2011, </w:t>
      </w:r>
      <w:r w:rsidR="006A6928" w:rsidRPr="00BF4AC2">
        <w:rPr>
          <w:strike/>
        </w:rPr>
        <w:t>authorization holder</w:t>
      </w:r>
      <w:r w:rsidRPr="00BF4AC2">
        <w:rPr>
          <w:strike/>
        </w:rPr>
        <w:t xml:space="preserve"> Bayer AG), in accordance with Article 34 of Regulation 1107/2009/EC. It was not considered necessary to submit additional data and the evaluator is referred to the registration report of INPUT 460 EC.</w:t>
      </w:r>
    </w:p>
    <w:p w14:paraId="03770234" w14:textId="77777777" w:rsidR="003D3496" w:rsidRPr="003D3496" w:rsidRDefault="003D3496" w:rsidP="003D3496">
      <w:pPr>
        <w:pStyle w:val="RepStandard"/>
        <w:rPr>
          <w:highlight w:val="green"/>
        </w:rPr>
      </w:pPr>
      <w:r w:rsidRPr="003D3496">
        <w:rPr>
          <w:highlight w:val="green"/>
        </w:rPr>
        <w:t>The following table documents the grouping of the intended uses to support application of the risk envelope approach (according to SANCO/11244/2011).</w:t>
      </w:r>
    </w:p>
    <w:p w14:paraId="079C3B4B" w14:textId="66388BD2" w:rsidR="003D3496" w:rsidRPr="003D3496" w:rsidRDefault="003D3496" w:rsidP="003D3496">
      <w:pPr>
        <w:pStyle w:val="RepLabel"/>
        <w:rPr>
          <w:highlight w:val="green"/>
        </w:rPr>
      </w:pPr>
      <w:bookmarkStart w:id="80" w:name="_Ref359576007"/>
      <w:r w:rsidRPr="003D3496">
        <w:rPr>
          <w:highlight w:val="green"/>
        </w:rPr>
        <w:t xml:space="preserve">Table </w:t>
      </w:r>
      <w:r w:rsidRPr="003D3496">
        <w:rPr>
          <w:highlight w:val="green"/>
        </w:rPr>
        <w:fldChar w:fldCharType="begin"/>
      </w:r>
      <w:r w:rsidRPr="003D3496">
        <w:rPr>
          <w:highlight w:val="green"/>
        </w:rPr>
        <w:instrText xml:space="preserve"> STYLEREF 2 \s </w:instrText>
      </w:r>
      <w:r w:rsidRPr="003D3496">
        <w:rPr>
          <w:highlight w:val="green"/>
        </w:rPr>
        <w:fldChar w:fldCharType="separate"/>
      </w:r>
      <w:r w:rsidR="00E34EAA">
        <w:rPr>
          <w:noProof/>
          <w:highlight w:val="green"/>
        </w:rPr>
        <w:t>9.1</w:t>
      </w:r>
      <w:r w:rsidRPr="003D3496">
        <w:rPr>
          <w:highlight w:val="green"/>
        </w:rPr>
        <w:fldChar w:fldCharType="end"/>
      </w:r>
      <w:r w:rsidRPr="003D3496">
        <w:rPr>
          <w:highlight w:val="green"/>
        </w:rPr>
        <w:noBreakHyphen/>
      </w:r>
      <w:r w:rsidRPr="003D3496">
        <w:rPr>
          <w:highlight w:val="green"/>
        </w:rPr>
        <w:fldChar w:fldCharType="begin"/>
      </w:r>
      <w:r w:rsidRPr="003D3496">
        <w:rPr>
          <w:highlight w:val="green"/>
        </w:rPr>
        <w:instrText xml:space="preserve"> SEQ Table \* ARABIC \s 2 </w:instrText>
      </w:r>
      <w:r w:rsidRPr="003D3496">
        <w:rPr>
          <w:highlight w:val="green"/>
        </w:rPr>
        <w:fldChar w:fldCharType="separate"/>
      </w:r>
      <w:r w:rsidR="00E34EAA">
        <w:rPr>
          <w:noProof/>
          <w:highlight w:val="green"/>
        </w:rPr>
        <w:t>2</w:t>
      </w:r>
      <w:r w:rsidRPr="003D3496">
        <w:rPr>
          <w:highlight w:val="green"/>
        </w:rPr>
        <w:fldChar w:fldCharType="end"/>
      </w:r>
      <w:bookmarkEnd w:id="80"/>
      <w:r w:rsidRPr="003D3496">
        <w:rPr>
          <w:highlight w:val="green"/>
        </w:rPr>
        <w:t>:</w:t>
      </w:r>
      <w:r w:rsidRPr="003D3496">
        <w:rPr>
          <w:highlight w:val="green"/>
        </w:rPr>
        <w:tab/>
        <w:t>Critical use pattern of ULTRACENT 460 EC grouped according to application rate and crop group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37"/>
        <w:gridCol w:w="2804"/>
        <w:gridCol w:w="3059"/>
        <w:gridCol w:w="2548"/>
      </w:tblGrid>
      <w:tr w:rsidR="003D3496" w:rsidRPr="003D3496" w14:paraId="55F6566A" w14:textId="77777777" w:rsidTr="00F819A5">
        <w:trPr>
          <w:tblHeader/>
        </w:trPr>
        <w:tc>
          <w:tcPr>
            <w:tcW w:w="5000" w:type="pct"/>
            <w:gridSpan w:val="4"/>
            <w:shd w:val="clear" w:color="auto" w:fill="auto"/>
          </w:tcPr>
          <w:p w14:paraId="0F9B5AC8" w14:textId="77777777" w:rsidR="003D3496" w:rsidRPr="003D3496" w:rsidRDefault="003D3496" w:rsidP="00F819A5">
            <w:pPr>
              <w:pStyle w:val="RepTableHeader"/>
              <w:jc w:val="center"/>
              <w:rPr>
                <w:highlight w:val="green"/>
                <w:lang w:val="en-GB"/>
              </w:rPr>
            </w:pPr>
            <w:r w:rsidRPr="003D3496">
              <w:rPr>
                <w:highlight w:val="green"/>
                <w:lang w:val="en-GB"/>
              </w:rPr>
              <w:t>Grouping according to crop group and application timing</w:t>
            </w:r>
          </w:p>
        </w:tc>
      </w:tr>
      <w:tr w:rsidR="003D3496" w:rsidRPr="003D3496" w14:paraId="5B89271E" w14:textId="77777777" w:rsidTr="003D3496">
        <w:trPr>
          <w:tblHeader/>
        </w:trPr>
        <w:tc>
          <w:tcPr>
            <w:tcW w:w="501" w:type="pct"/>
            <w:shd w:val="clear" w:color="auto" w:fill="auto"/>
          </w:tcPr>
          <w:p w14:paraId="665DFD58" w14:textId="77777777" w:rsidR="003D3496" w:rsidRPr="003D3496" w:rsidRDefault="003D3496" w:rsidP="00F819A5">
            <w:pPr>
              <w:pStyle w:val="RepTableBold"/>
              <w:jc w:val="center"/>
              <w:rPr>
                <w:highlight w:val="green"/>
                <w:lang w:val="en-GB"/>
              </w:rPr>
            </w:pPr>
            <w:r w:rsidRPr="003D3496">
              <w:rPr>
                <w:highlight w:val="green"/>
                <w:lang w:val="en-GB"/>
              </w:rPr>
              <w:t>Group</w:t>
            </w:r>
          </w:p>
        </w:tc>
        <w:tc>
          <w:tcPr>
            <w:tcW w:w="1500" w:type="pct"/>
            <w:shd w:val="clear" w:color="auto" w:fill="auto"/>
          </w:tcPr>
          <w:p w14:paraId="3ECCF4D5" w14:textId="77777777" w:rsidR="003D3496" w:rsidRPr="003D3496" w:rsidRDefault="003D3496" w:rsidP="00F819A5">
            <w:pPr>
              <w:pStyle w:val="RepTableBold"/>
              <w:jc w:val="center"/>
              <w:rPr>
                <w:highlight w:val="green"/>
                <w:lang w:val="en-GB"/>
              </w:rPr>
            </w:pPr>
            <w:r w:rsidRPr="003D3496">
              <w:rPr>
                <w:highlight w:val="green"/>
                <w:lang w:val="en-GB"/>
              </w:rPr>
              <w:t>Intended uses</w:t>
            </w:r>
          </w:p>
        </w:tc>
        <w:tc>
          <w:tcPr>
            <w:tcW w:w="1636" w:type="pct"/>
            <w:shd w:val="clear" w:color="auto" w:fill="auto"/>
          </w:tcPr>
          <w:p w14:paraId="57D95D61" w14:textId="77777777" w:rsidR="003D3496" w:rsidRPr="003D3496" w:rsidRDefault="003D3496" w:rsidP="00F819A5">
            <w:pPr>
              <w:pStyle w:val="RepTableBold"/>
              <w:jc w:val="center"/>
              <w:rPr>
                <w:highlight w:val="green"/>
                <w:lang w:val="en-GB"/>
              </w:rPr>
            </w:pPr>
            <w:r w:rsidRPr="003D3496">
              <w:rPr>
                <w:highlight w:val="green"/>
                <w:lang w:val="en-GB"/>
              </w:rPr>
              <w:t>Application rate</w:t>
            </w:r>
          </w:p>
        </w:tc>
        <w:tc>
          <w:tcPr>
            <w:tcW w:w="1363" w:type="pct"/>
            <w:shd w:val="clear" w:color="auto" w:fill="auto"/>
          </w:tcPr>
          <w:p w14:paraId="48E02F73" w14:textId="77777777" w:rsidR="003D3496" w:rsidRPr="003D3496" w:rsidRDefault="003D3496" w:rsidP="00F819A5">
            <w:pPr>
              <w:pStyle w:val="RepTableBold"/>
              <w:jc w:val="center"/>
              <w:rPr>
                <w:highlight w:val="green"/>
                <w:lang w:val="en-GB"/>
              </w:rPr>
            </w:pPr>
            <w:r w:rsidRPr="003D3496">
              <w:rPr>
                <w:highlight w:val="green"/>
                <w:lang w:val="en-GB"/>
              </w:rPr>
              <w:t>Application timing</w:t>
            </w:r>
          </w:p>
        </w:tc>
      </w:tr>
      <w:tr w:rsidR="003D3496" w:rsidRPr="002B1114" w14:paraId="71AF5C95" w14:textId="77777777" w:rsidTr="003D3496">
        <w:tc>
          <w:tcPr>
            <w:tcW w:w="501" w:type="pct"/>
            <w:shd w:val="clear" w:color="auto" w:fill="auto"/>
          </w:tcPr>
          <w:p w14:paraId="37AE89A8" w14:textId="77777777" w:rsidR="003D3496" w:rsidRPr="003D3496" w:rsidRDefault="003D3496" w:rsidP="00F819A5">
            <w:pPr>
              <w:pStyle w:val="RepTable"/>
              <w:rPr>
                <w:highlight w:val="green"/>
              </w:rPr>
            </w:pPr>
            <w:r w:rsidRPr="003D3496">
              <w:rPr>
                <w:highlight w:val="green"/>
              </w:rPr>
              <w:t>1</w:t>
            </w:r>
          </w:p>
        </w:tc>
        <w:tc>
          <w:tcPr>
            <w:tcW w:w="1500" w:type="pct"/>
            <w:shd w:val="clear" w:color="auto" w:fill="auto"/>
          </w:tcPr>
          <w:p w14:paraId="3DE3D11E" w14:textId="77777777" w:rsidR="003D3496" w:rsidRPr="003D3496" w:rsidRDefault="003D3496" w:rsidP="00F819A5">
            <w:pPr>
              <w:pStyle w:val="RepTable"/>
              <w:rPr>
                <w:highlight w:val="green"/>
              </w:rPr>
            </w:pPr>
            <w:r w:rsidRPr="003D3496">
              <w:rPr>
                <w:highlight w:val="green"/>
              </w:rPr>
              <w:t>winter / spring cereals</w:t>
            </w:r>
          </w:p>
          <w:p w14:paraId="67DA32A1" w14:textId="25951C0A" w:rsidR="003D3496" w:rsidRPr="003D3496" w:rsidRDefault="003D3496" w:rsidP="00F819A5">
            <w:pPr>
              <w:pStyle w:val="RepTable"/>
              <w:rPr>
                <w:highlight w:val="green"/>
              </w:rPr>
            </w:pPr>
            <w:r w:rsidRPr="003D3496">
              <w:rPr>
                <w:highlight w:val="green"/>
              </w:rPr>
              <w:t xml:space="preserve">(use </w:t>
            </w:r>
            <w:r>
              <w:rPr>
                <w:highlight w:val="green"/>
              </w:rPr>
              <w:t>1</w:t>
            </w:r>
            <w:r w:rsidRPr="003D3496">
              <w:rPr>
                <w:spacing w:val="-1"/>
                <w:szCs w:val="16"/>
                <w:highlight w:val="green"/>
              </w:rPr>
              <w:t>-</w:t>
            </w:r>
            <w:r>
              <w:rPr>
                <w:spacing w:val="-1"/>
                <w:szCs w:val="16"/>
                <w:highlight w:val="green"/>
              </w:rPr>
              <w:t>4</w:t>
            </w:r>
            <w:r w:rsidRPr="003D3496">
              <w:rPr>
                <w:spacing w:val="-1"/>
                <w:szCs w:val="16"/>
                <w:highlight w:val="green"/>
              </w:rPr>
              <w:t>)</w:t>
            </w:r>
          </w:p>
        </w:tc>
        <w:tc>
          <w:tcPr>
            <w:tcW w:w="1636" w:type="pct"/>
            <w:shd w:val="clear" w:color="auto" w:fill="auto"/>
          </w:tcPr>
          <w:p w14:paraId="1B8969BE" w14:textId="2FB6E178" w:rsidR="003D3496" w:rsidRDefault="003D3496" w:rsidP="00F819A5">
            <w:pPr>
              <w:pStyle w:val="RepTable"/>
              <w:rPr>
                <w:highlight w:val="green"/>
              </w:rPr>
            </w:pPr>
            <w:r w:rsidRPr="003D3496">
              <w:rPr>
                <w:highlight w:val="green"/>
              </w:rPr>
              <w:t xml:space="preserve">Prothioconazole: </w:t>
            </w:r>
            <w:r>
              <w:rPr>
                <w:highlight w:val="green"/>
              </w:rPr>
              <w:t>1</w:t>
            </w:r>
            <w:r w:rsidRPr="003D3496">
              <w:rPr>
                <w:highlight w:val="green"/>
              </w:rPr>
              <w:t xml:space="preserve"> x </w:t>
            </w:r>
            <w:r>
              <w:rPr>
                <w:highlight w:val="green"/>
              </w:rPr>
              <w:t>160</w:t>
            </w:r>
            <w:r w:rsidRPr="003D3496">
              <w:rPr>
                <w:highlight w:val="green"/>
              </w:rPr>
              <w:t xml:space="preserve"> g a.i./</w:t>
            </w:r>
            <w:r>
              <w:rPr>
                <w:highlight w:val="green"/>
              </w:rPr>
              <w:t>ha</w:t>
            </w:r>
          </w:p>
          <w:p w14:paraId="38D53650" w14:textId="58E669AF" w:rsidR="003D3496" w:rsidRPr="003D3496" w:rsidRDefault="003D3496" w:rsidP="00F819A5">
            <w:pPr>
              <w:pStyle w:val="RepTable"/>
              <w:rPr>
                <w:highlight w:val="green"/>
              </w:rPr>
            </w:pPr>
            <w:r>
              <w:rPr>
                <w:highlight w:val="green"/>
              </w:rPr>
              <w:t>Spiroxamine</w:t>
            </w:r>
            <w:r w:rsidRPr="003D3496">
              <w:rPr>
                <w:highlight w:val="green"/>
              </w:rPr>
              <w:t xml:space="preserve">: </w:t>
            </w:r>
            <w:r>
              <w:rPr>
                <w:highlight w:val="green"/>
              </w:rPr>
              <w:t>1</w:t>
            </w:r>
            <w:r w:rsidRPr="003D3496">
              <w:rPr>
                <w:highlight w:val="green"/>
              </w:rPr>
              <w:t xml:space="preserve"> x </w:t>
            </w:r>
            <w:r>
              <w:rPr>
                <w:highlight w:val="green"/>
              </w:rPr>
              <w:t>3</w:t>
            </w:r>
            <w:r w:rsidRPr="003D3496">
              <w:rPr>
                <w:highlight w:val="green"/>
              </w:rPr>
              <w:t>00 g a.i./</w:t>
            </w:r>
            <w:r>
              <w:rPr>
                <w:highlight w:val="green"/>
              </w:rPr>
              <w:t>ha</w:t>
            </w:r>
          </w:p>
        </w:tc>
        <w:tc>
          <w:tcPr>
            <w:tcW w:w="1363" w:type="pct"/>
            <w:shd w:val="clear" w:color="auto" w:fill="auto"/>
          </w:tcPr>
          <w:p w14:paraId="66915D26" w14:textId="77777777" w:rsidR="003D3496" w:rsidRPr="002B1114" w:rsidRDefault="003D3496" w:rsidP="00F819A5">
            <w:pPr>
              <w:pStyle w:val="RepTable"/>
            </w:pPr>
            <w:r w:rsidRPr="003D3496">
              <w:rPr>
                <w:highlight w:val="green"/>
              </w:rPr>
              <w:t>Spring</w:t>
            </w:r>
          </w:p>
        </w:tc>
      </w:tr>
    </w:tbl>
    <w:p w14:paraId="6CCDFBD7" w14:textId="77777777" w:rsidR="00EC59BA" w:rsidRDefault="003F17BF">
      <w:pPr>
        <w:pStyle w:val="Nagwek3"/>
      </w:pPr>
      <w:bookmarkStart w:id="81" w:name="_Toc181090113"/>
      <w:r>
        <w:t>Consideration of metabolites</w:t>
      </w:r>
      <w:bookmarkEnd w:id="72"/>
      <w:bookmarkEnd w:id="73"/>
      <w:bookmarkEnd w:id="74"/>
      <w:bookmarkEnd w:id="75"/>
      <w:bookmarkEnd w:id="76"/>
      <w:bookmarkEnd w:id="77"/>
      <w:bookmarkEnd w:id="78"/>
      <w:bookmarkEnd w:id="79"/>
      <w:bookmarkEnd w:id="81"/>
    </w:p>
    <w:p w14:paraId="72F3B511" w14:textId="3EBA2DD3" w:rsidR="003F17BF" w:rsidRPr="00BF4AC2" w:rsidRDefault="003F17BF" w:rsidP="003F17BF">
      <w:pPr>
        <w:pStyle w:val="RepStandard"/>
        <w:rPr>
          <w:strike/>
        </w:rPr>
      </w:pPr>
      <w:bookmarkStart w:id="82" w:name="_Toc399487258"/>
      <w:bookmarkStart w:id="83" w:name="_Ref405399133"/>
      <w:bookmarkStart w:id="84" w:name="_Ref405923357"/>
      <w:bookmarkStart w:id="85" w:name="_Ref405971516"/>
      <w:bookmarkStart w:id="86" w:name="_Toc412643971"/>
      <w:bookmarkStart w:id="87" w:name="_Toc413916817"/>
      <w:bookmarkStart w:id="88" w:name="_Toc413916959"/>
      <w:bookmarkStart w:id="89" w:name="_Toc413922020"/>
      <w:bookmarkStart w:id="90" w:name="_Toc413922509"/>
      <w:bookmarkStart w:id="91" w:name="_Toc413922613"/>
      <w:bookmarkStart w:id="92" w:name="_Toc414955250"/>
      <w:bookmarkStart w:id="93" w:name="_Toc415214557"/>
      <w:r w:rsidRPr="00BF4AC2">
        <w:rPr>
          <w:strike/>
        </w:rPr>
        <w:t xml:space="preserve">No data is submitted in support of the application for authorization of ULTRACENT 460 EC. Reference is made to the unprotected data and dossier of INPUT 460 EC (R-61/2011, </w:t>
      </w:r>
      <w:r w:rsidR="006A6928" w:rsidRPr="00BF4AC2">
        <w:rPr>
          <w:strike/>
        </w:rPr>
        <w:t>authorization holder</w:t>
      </w:r>
      <w:r w:rsidRPr="00BF4AC2">
        <w:rPr>
          <w:strike/>
        </w:rPr>
        <w:t xml:space="preserve"> Bayer AG), in accordance with Article 34 of Regulation 1107/2009/EC. It was not considered necessary to submit additional data and the evaluator is referred to the registration report of INPUT 460 EC.</w:t>
      </w:r>
    </w:p>
    <w:p w14:paraId="32E6B239" w14:textId="77777777" w:rsidR="003D3496" w:rsidRDefault="003D3496" w:rsidP="003F17BF">
      <w:pPr>
        <w:pStyle w:val="RepStandard"/>
      </w:pPr>
    </w:p>
    <w:p w14:paraId="4CE8DC3C" w14:textId="15BF02E3" w:rsidR="003D3496" w:rsidRPr="003D3496" w:rsidRDefault="003D3496" w:rsidP="003F17BF">
      <w:pPr>
        <w:pStyle w:val="RepStandard"/>
        <w:rPr>
          <w:highlight w:val="green"/>
        </w:rPr>
      </w:pPr>
      <w:r w:rsidRPr="003D3496">
        <w:rPr>
          <w:highlight w:val="green"/>
        </w:rPr>
        <w:t>A list of metabolites found in environmental compartments is provided below. The need for conducting a metabolite-specific risk assessment in the context of the evaluation of ULTRACENT 460 EC is indicated in the table.</w:t>
      </w:r>
    </w:p>
    <w:p w14:paraId="457BB48E" w14:textId="77777777" w:rsidR="003D3496" w:rsidRPr="003D3496" w:rsidRDefault="003D3496" w:rsidP="003F17BF">
      <w:pPr>
        <w:pStyle w:val="RepStandard"/>
        <w:rPr>
          <w:highlight w:val="green"/>
        </w:rPr>
      </w:pPr>
    </w:p>
    <w:p w14:paraId="1A61FCA1" w14:textId="249C60D9" w:rsidR="003D3496" w:rsidRPr="003D3496" w:rsidRDefault="003D3496" w:rsidP="003D3496">
      <w:pPr>
        <w:pStyle w:val="RepLabel"/>
        <w:rPr>
          <w:highlight w:val="green"/>
        </w:rPr>
      </w:pPr>
      <w:r w:rsidRPr="003D3496">
        <w:rPr>
          <w:highlight w:val="green"/>
        </w:rPr>
        <w:lastRenderedPageBreak/>
        <w:t xml:space="preserve">Table </w:t>
      </w:r>
      <w:r w:rsidRPr="003D3496">
        <w:rPr>
          <w:highlight w:val="green"/>
        </w:rPr>
        <w:fldChar w:fldCharType="begin"/>
      </w:r>
      <w:r w:rsidRPr="003D3496">
        <w:rPr>
          <w:highlight w:val="green"/>
        </w:rPr>
        <w:instrText xml:space="preserve"> STYLEREF 2 \s </w:instrText>
      </w:r>
      <w:r w:rsidRPr="003D3496">
        <w:rPr>
          <w:highlight w:val="green"/>
        </w:rPr>
        <w:fldChar w:fldCharType="separate"/>
      </w:r>
      <w:r w:rsidR="00E34EAA">
        <w:rPr>
          <w:noProof/>
          <w:highlight w:val="green"/>
        </w:rPr>
        <w:t>9.1</w:t>
      </w:r>
      <w:r w:rsidRPr="003D3496">
        <w:rPr>
          <w:highlight w:val="green"/>
        </w:rPr>
        <w:fldChar w:fldCharType="end"/>
      </w:r>
      <w:r w:rsidRPr="003D3496">
        <w:rPr>
          <w:highlight w:val="green"/>
        </w:rPr>
        <w:noBreakHyphen/>
      </w:r>
      <w:r w:rsidRPr="003D3496">
        <w:rPr>
          <w:highlight w:val="green"/>
        </w:rPr>
        <w:fldChar w:fldCharType="begin"/>
      </w:r>
      <w:r w:rsidRPr="003D3496">
        <w:rPr>
          <w:highlight w:val="green"/>
        </w:rPr>
        <w:instrText xml:space="preserve"> SEQ Table \* ARABIC \s 2 </w:instrText>
      </w:r>
      <w:r w:rsidRPr="003D3496">
        <w:rPr>
          <w:highlight w:val="green"/>
        </w:rPr>
        <w:fldChar w:fldCharType="separate"/>
      </w:r>
      <w:r w:rsidR="00E34EAA">
        <w:rPr>
          <w:noProof/>
          <w:highlight w:val="green"/>
        </w:rPr>
        <w:t>3</w:t>
      </w:r>
      <w:r w:rsidRPr="003D3496">
        <w:rPr>
          <w:highlight w:val="green"/>
        </w:rPr>
        <w:fldChar w:fldCharType="end"/>
      </w:r>
      <w:r w:rsidRPr="003D3496">
        <w:rPr>
          <w:highlight w:val="green"/>
        </w:rPr>
        <w:tab/>
        <w:t xml:space="preserve">Metabolites of </w:t>
      </w:r>
      <w:proofErr w:type="spellStart"/>
      <w:r w:rsidRPr="003D3496">
        <w:rPr>
          <w:highlight w:val="green"/>
        </w:rPr>
        <w:t>Prothioconazole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1"/>
        <w:gridCol w:w="3401"/>
        <w:gridCol w:w="1181"/>
        <w:gridCol w:w="1875"/>
        <w:gridCol w:w="1410"/>
      </w:tblGrid>
      <w:tr w:rsidR="003D3496" w:rsidRPr="003D3496" w14:paraId="4FEBE3CC" w14:textId="77777777" w:rsidTr="00F819A5">
        <w:trPr>
          <w:tblHeader/>
        </w:trPr>
        <w:tc>
          <w:tcPr>
            <w:tcW w:w="782" w:type="pct"/>
            <w:shd w:val="clear" w:color="auto" w:fill="auto"/>
          </w:tcPr>
          <w:p w14:paraId="3C257B17" w14:textId="77777777" w:rsidR="003D3496" w:rsidRPr="003D3496" w:rsidRDefault="003D3496" w:rsidP="00F819A5">
            <w:pPr>
              <w:pStyle w:val="RepTableHeader"/>
              <w:jc w:val="center"/>
              <w:rPr>
                <w:highlight w:val="green"/>
                <w:lang w:val="en-GB"/>
              </w:rPr>
            </w:pPr>
            <w:r w:rsidRPr="003D3496">
              <w:rPr>
                <w:highlight w:val="green"/>
                <w:lang w:val="en-GB"/>
              </w:rPr>
              <w:t>Metabolite</w:t>
            </w:r>
          </w:p>
        </w:tc>
        <w:tc>
          <w:tcPr>
            <w:tcW w:w="1825" w:type="pct"/>
            <w:shd w:val="clear" w:color="auto" w:fill="auto"/>
          </w:tcPr>
          <w:p w14:paraId="04EFE997" w14:textId="77777777" w:rsidR="003D3496" w:rsidRPr="003D3496" w:rsidRDefault="003D3496" w:rsidP="00F819A5">
            <w:pPr>
              <w:pStyle w:val="RepTableHeader"/>
              <w:jc w:val="center"/>
              <w:rPr>
                <w:highlight w:val="green"/>
                <w:lang w:val="en-GB"/>
              </w:rPr>
            </w:pPr>
            <w:r w:rsidRPr="003D3496">
              <w:rPr>
                <w:highlight w:val="green"/>
                <w:lang w:val="en-GB"/>
              </w:rPr>
              <w:t>Chemical structure</w:t>
            </w:r>
          </w:p>
        </w:tc>
        <w:tc>
          <w:tcPr>
            <w:tcW w:w="623" w:type="pct"/>
            <w:shd w:val="clear" w:color="auto" w:fill="auto"/>
          </w:tcPr>
          <w:p w14:paraId="02E0FD3B" w14:textId="77777777" w:rsidR="003D3496" w:rsidRPr="003D3496" w:rsidRDefault="003D3496" w:rsidP="00F819A5">
            <w:pPr>
              <w:pStyle w:val="RepTableHeader"/>
              <w:jc w:val="center"/>
              <w:rPr>
                <w:highlight w:val="green"/>
                <w:lang w:val="en-GB"/>
              </w:rPr>
            </w:pPr>
            <w:r w:rsidRPr="003D3496">
              <w:rPr>
                <w:highlight w:val="green"/>
                <w:lang w:val="en-GB"/>
              </w:rPr>
              <w:t>Molar mass</w:t>
            </w:r>
          </w:p>
        </w:tc>
        <w:tc>
          <w:tcPr>
            <w:tcW w:w="1009" w:type="pct"/>
            <w:shd w:val="clear" w:color="auto" w:fill="auto"/>
          </w:tcPr>
          <w:p w14:paraId="0C5F7CD4" w14:textId="77777777" w:rsidR="003D3496" w:rsidRPr="003D3496" w:rsidRDefault="003D3496" w:rsidP="00F819A5">
            <w:pPr>
              <w:pStyle w:val="RepTableHeader"/>
              <w:jc w:val="center"/>
              <w:rPr>
                <w:highlight w:val="green"/>
                <w:lang w:val="en-GB"/>
              </w:rPr>
            </w:pPr>
            <w:r w:rsidRPr="003D3496">
              <w:rPr>
                <w:highlight w:val="green"/>
                <w:lang w:val="en-GB"/>
              </w:rPr>
              <w:t>Maximum occurrence in compartments</w:t>
            </w:r>
          </w:p>
        </w:tc>
        <w:tc>
          <w:tcPr>
            <w:tcW w:w="760" w:type="pct"/>
            <w:shd w:val="clear" w:color="auto" w:fill="auto"/>
          </w:tcPr>
          <w:p w14:paraId="464493EE" w14:textId="77777777" w:rsidR="003D3496" w:rsidRPr="003D3496" w:rsidRDefault="003D3496" w:rsidP="00F819A5">
            <w:pPr>
              <w:pStyle w:val="RepTableHeader"/>
              <w:jc w:val="center"/>
              <w:rPr>
                <w:highlight w:val="green"/>
                <w:lang w:val="en-GB"/>
              </w:rPr>
            </w:pPr>
            <w:r w:rsidRPr="003D3496">
              <w:rPr>
                <w:highlight w:val="green"/>
                <w:lang w:val="en-GB"/>
              </w:rPr>
              <w:t>Risk assessment required?</w:t>
            </w:r>
          </w:p>
        </w:tc>
      </w:tr>
      <w:tr w:rsidR="003D3496" w:rsidRPr="003D3496" w14:paraId="5088C6B3" w14:textId="77777777" w:rsidTr="00F819A5">
        <w:tc>
          <w:tcPr>
            <w:tcW w:w="782" w:type="pct"/>
            <w:shd w:val="clear" w:color="auto" w:fill="auto"/>
          </w:tcPr>
          <w:p w14:paraId="278EEB91" w14:textId="77777777" w:rsidR="003D3496" w:rsidRPr="003D3496" w:rsidRDefault="003D3496" w:rsidP="00F819A5">
            <w:pPr>
              <w:pStyle w:val="RepTableSmall"/>
              <w:spacing w:line="276" w:lineRule="auto"/>
              <w:rPr>
                <w:sz w:val="20"/>
                <w:highlight w:val="green"/>
              </w:rPr>
            </w:pPr>
            <w:proofErr w:type="spellStart"/>
            <w:r w:rsidRPr="003D3496">
              <w:rPr>
                <w:sz w:val="20"/>
                <w:highlight w:val="green"/>
              </w:rPr>
              <w:t>Prothioconazole</w:t>
            </w:r>
            <w:proofErr w:type="spellEnd"/>
            <w:r w:rsidRPr="003D3496">
              <w:rPr>
                <w:sz w:val="20"/>
                <w:highlight w:val="green"/>
              </w:rPr>
              <w:t>-S-methyl</w:t>
            </w:r>
          </w:p>
          <w:p w14:paraId="30EFE714" w14:textId="77777777" w:rsidR="003D3496" w:rsidRPr="003D3496" w:rsidRDefault="003D3496" w:rsidP="00F819A5">
            <w:pPr>
              <w:pStyle w:val="RepTable"/>
              <w:rPr>
                <w:highlight w:val="green"/>
              </w:rPr>
            </w:pPr>
            <w:r w:rsidRPr="003D3496">
              <w:rPr>
                <w:szCs w:val="20"/>
                <w:highlight w:val="green"/>
              </w:rPr>
              <w:t>(M01)</w:t>
            </w:r>
          </w:p>
        </w:tc>
        <w:tc>
          <w:tcPr>
            <w:tcW w:w="1825" w:type="pct"/>
            <w:shd w:val="clear" w:color="auto" w:fill="auto"/>
          </w:tcPr>
          <w:p w14:paraId="7E80B617" w14:textId="7590DCDB" w:rsidR="003D3496" w:rsidRPr="003D3496" w:rsidRDefault="003D3496" w:rsidP="00F819A5">
            <w:pPr>
              <w:pStyle w:val="RepTable"/>
              <w:rPr>
                <w:highlight w:val="green"/>
              </w:rPr>
            </w:pPr>
            <w:r w:rsidRPr="003D3496">
              <w:rPr>
                <w:szCs w:val="16"/>
                <w:highlight w:val="green"/>
              </w:rPr>
              <w:drawing>
                <wp:inline distT="0" distB="0" distL="0" distR="0" wp14:anchorId="73D3EE57" wp14:editId="62DA8E45">
                  <wp:extent cx="1144905" cy="1264285"/>
                  <wp:effectExtent l="0" t="0" r="0" b="0"/>
                  <wp:docPr id="206610581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4905" cy="1264285"/>
                          </a:xfrm>
                          <a:prstGeom prst="rect">
                            <a:avLst/>
                          </a:prstGeom>
                          <a:noFill/>
                          <a:ln>
                            <a:noFill/>
                          </a:ln>
                        </pic:spPr>
                      </pic:pic>
                    </a:graphicData>
                  </a:graphic>
                </wp:inline>
              </w:drawing>
            </w:r>
          </w:p>
        </w:tc>
        <w:tc>
          <w:tcPr>
            <w:tcW w:w="623" w:type="pct"/>
            <w:shd w:val="clear" w:color="auto" w:fill="auto"/>
          </w:tcPr>
          <w:p w14:paraId="2AD689AA" w14:textId="77777777" w:rsidR="003D3496" w:rsidRPr="003D3496" w:rsidRDefault="003D3496" w:rsidP="00F819A5">
            <w:pPr>
              <w:pStyle w:val="RepTable"/>
              <w:rPr>
                <w:highlight w:val="green"/>
              </w:rPr>
            </w:pPr>
            <w:r w:rsidRPr="003D3496">
              <w:rPr>
                <w:szCs w:val="20"/>
                <w:highlight w:val="green"/>
              </w:rPr>
              <w:t>358.8 g/mol</w:t>
            </w:r>
          </w:p>
        </w:tc>
        <w:tc>
          <w:tcPr>
            <w:tcW w:w="1009" w:type="pct"/>
            <w:shd w:val="clear" w:color="auto" w:fill="auto"/>
          </w:tcPr>
          <w:p w14:paraId="036C1B99" w14:textId="77777777" w:rsidR="003D3496" w:rsidRPr="003D3496" w:rsidRDefault="003D3496" w:rsidP="00F819A5">
            <w:pPr>
              <w:pStyle w:val="RepTable"/>
              <w:rPr>
                <w:szCs w:val="20"/>
                <w:highlight w:val="green"/>
              </w:rPr>
            </w:pPr>
            <w:r w:rsidRPr="003D3496">
              <w:rPr>
                <w:szCs w:val="20"/>
                <w:highlight w:val="green"/>
              </w:rPr>
              <w:t>Soil: 14.6 %</w:t>
            </w:r>
          </w:p>
        </w:tc>
        <w:tc>
          <w:tcPr>
            <w:tcW w:w="760" w:type="pct"/>
            <w:shd w:val="clear" w:color="auto" w:fill="auto"/>
          </w:tcPr>
          <w:p w14:paraId="656B7214" w14:textId="77777777" w:rsidR="003D3496" w:rsidRPr="003D3496" w:rsidRDefault="003D3496" w:rsidP="00F819A5">
            <w:pPr>
              <w:pStyle w:val="RepTableSmall"/>
              <w:spacing w:line="276" w:lineRule="auto"/>
              <w:rPr>
                <w:sz w:val="20"/>
                <w:highlight w:val="green"/>
              </w:rPr>
            </w:pPr>
            <w:proofErr w:type="spellStart"/>
            <w:r w:rsidRPr="003D3496">
              <w:rPr>
                <w:sz w:val="20"/>
                <w:highlight w:val="green"/>
              </w:rPr>
              <w:t>PECgw</w:t>
            </w:r>
            <w:proofErr w:type="spellEnd"/>
          </w:p>
          <w:p w14:paraId="66045DA1" w14:textId="77777777" w:rsidR="003D3496" w:rsidRPr="003D3496" w:rsidRDefault="003D3496" w:rsidP="00F819A5">
            <w:pPr>
              <w:pStyle w:val="RepTable"/>
              <w:rPr>
                <w:szCs w:val="20"/>
                <w:highlight w:val="green"/>
              </w:rPr>
            </w:pPr>
            <w:r w:rsidRPr="003D3496">
              <w:rPr>
                <w:szCs w:val="20"/>
                <w:highlight w:val="green"/>
              </w:rPr>
              <w:t>PECsoil</w:t>
            </w:r>
          </w:p>
        </w:tc>
      </w:tr>
      <w:tr w:rsidR="003D3496" w:rsidRPr="003D3496" w14:paraId="58E395C4" w14:textId="77777777" w:rsidTr="00F819A5">
        <w:tc>
          <w:tcPr>
            <w:tcW w:w="782" w:type="pct"/>
            <w:shd w:val="clear" w:color="auto" w:fill="auto"/>
          </w:tcPr>
          <w:p w14:paraId="2A3B995F" w14:textId="77777777" w:rsidR="003D3496" w:rsidRPr="003D3496" w:rsidRDefault="003D3496" w:rsidP="00F819A5">
            <w:pPr>
              <w:pStyle w:val="RepTableSmall"/>
              <w:spacing w:line="276" w:lineRule="auto"/>
              <w:rPr>
                <w:sz w:val="20"/>
                <w:highlight w:val="green"/>
              </w:rPr>
            </w:pPr>
            <w:proofErr w:type="spellStart"/>
            <w:r w:rsidRPr="003D3496">
              <w:rPr>
                <w:sz w:val="20"/>
                <w:highlight w:val="green"/>
              </w:rPr>
              <w:t>Prothioconazole-desthio</w:t>
            </w:r>
            <w:proofErr w:type="spellEnd"/>
          </w:p>
          <w:p w14:paraId="4B778AE8" w14:textId="77777777" w:rsidR="003D3496" w:rsidRPr="003D3496" w:rsidRDefault="003D3496" w:rsidP="00F819A5">
            <w:pPr>
              <w:pStyle w:val="RepTable"/>
              <w:rPr>
                <w:highlight w:val="green"/>
              </w:rPr>
            </w:pPr>
            <w:r w:rsidRPr="003D3496">
              <w:rPr>
                <w:szCs w:val="20"/>
                <w:highlight w:val="green"/>
              </w:rPr>
              <w:t>(M04)</w:t>
            </w:r>
          </w:p>
        </w:tc>
        <w:tc>
          <w:tcPr>
            <w:tcW w:w="1825" w:type="pct"/>
            <w:shd w:val="clear" w:color="auto" w:fill="auto"/>
          </w:tcPr>
          <w:p w14:paraId="4418C55E" w14:textId="7B4D84CF" w:rsidR="003D3496" w:rsidRPr="003D3496" w:rsidRDefault="003D3496" w:rsidP="00F819A5">
            <w:pPr>
              <w:pStyle w:val="RepTable"/>
              <w:rPr>
                <w:highlight w:val="green"/>
              </w:rPr>
            </w:pPr>
            <w:r w:rsidRPr="003D3496">
              <w:rPr>
                <w:szCs w:val="16"/>
                <w:highlight w:val="green"/>
              </w:rPr>
              <w:drawing>
                <wp:inline distT="0" distB="0" distL="0" distR="0" wp14:anchorId="246B8188" wp14:editId="75ACA547">
                  <wp:extent cx="1240155" cy="1137285"/>
                  <wp:effectExtent l="0" t="0" r="0" b="5715"/>
                  <wp:docPr id="1401136540"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40155" cy="1137285"/>
                          </a:xfrm>
                          <a:prstGeom prst="rect">
                            <a:avLst/>
                          </a:prstGeom>
                          <a:noFill/>
                          <a:ln>
                            <a:noFill/>
                          </a:ln>
                        </pic:spPr>
                      </pic:pic>
                    </a:graphicData>
                  </a:graphic>
                </wp:inline>
              </w:drawing>
            </w:r>
          </w:p>
        </w:tc>
        <w:tc>
          <w:tcPr>
            <w:tcW w:w="623" w:type="pct"/>
            <w:shd w:val="clear" w:color="auto" w:fill="auto"/>
          </w:tcPr>
          <w:p w14:paraId="05586DE2" w14:textId="77777777" w:rsidR="003D3496" w:rsidRPr="003D3496" w:rsidRDefault="003D3496" w:rsidP="00F819A5">
            <w:pPr>
              <w:pStyle w:val="RepTable"/>
              <w:rPr>
                <w:highlight w:val="green"/>
              </w:rPr>
            </w:pPr>
            <w:r w:rsidRPr="003D3496">
              <w:rPr>
                <w:szCs w:val="20"/>
                <w:highlight w:val="green"/>
              </w:rPr>
              <w:t>312.2 g/mol</w:t>
            </w:r>
          </w:p>
        </w:tc>
        <w:tc>
          <w:tcPr>
            <w:tcW w:w="1009" w:type="pct"/>
            <w:shd w:val="clear" w:color="auto" w:fill="auto"/>
          </w:tcPr>
          <w:p w14:paraId="2C7C3C90" w14:textId="77777777" w:rsidR="003D3496" w:rsidRPr="003D3496" w:rsidRDefault="003D3496" w:rsidP="00F819A5">
            <w:pPr>
              <w:pStyle w:val="RepTableSmall"/>
              <w:spacing w:line="276" w:lineRule="auto"/>
              <w:rPr>
                <w:sz w:val="20"/>
                <w:highlight w:val="green"/>
              </w:rPr>
            </w:pPr>
            <w:r w:rsidRPr="003D3496">
              <w:rPr>
                <w:sz w:val="20"/>
                <w:highlight w:val="green"/>
              </w:rPr>
              <w:t>Soil: 57.1 %</w:t>
            </w:r>
          </w:p>
          <w:p w14:paraId="352C2266" w14:textId="77777777" w:rsidR="003D3496" w:rsidRPr="003D3496" w:rsidRDefault="003D3496" w:rsidP="00F819A5">
            <w:pPr>
              <w:pStyle w:val="RepTableSmall"/>
              <w:spacing w:line="276" w:lineRule="auto"/>
              <w:rPr>
                <w:sz w:val="20"/>
                <w:highlight w:val="green"/>
              </w:rPr>
            </w:pPr>
            <w:r w:rsidRPr="003D3496">
              <w:rPr>
                <w:sz w:val="20"/>
                <w:highlight w:val="green"/>
              </w:rPr>
              <w:t>Water: 32.2 %</w:t>
            </w:r>
          </w:p>
          <w:p w14:paraId="793084D5" w14:textId="77777777" w:rsidR="003D3496" w:rsidRPr="003D3496" w:rsidRDefault="003D3496" w:rsidP="00F819A5">
            <w:pPr>
              <w:pStyle w:val="RepTable"/>
              <w:rPr>
                <w:szCs w:val="20"/>
                <w:highlight w:val="green"/>
              </w:rPr>
            </w:pPr>
            <w:r w:rsidRPr="003D3496">
              <w:rPr>
                <w:szCs w:val="20"/>
                <w:highlight w:val="green"/>
              </w:rPr>
              <w:t>Sediment: 26.9 %</w:t>
            </w:r>
          </w:p>
        </w:tc>
        <w:tc>
          <w:tcPr>
            <w:tcW w:w="760" w:type="pct"/>
            <w:shd w:val="clear" w:color="auto" w:fill="auto"/>
          </w:tcPr>
          <w:p w14:paraId="5564E127" w14:textId="77777777" w:rsidR="003D3496" w:rsidRPr="003D3496" w:rsidRDefault="003D3496" w:rsidP="00F819A5">
            <w:pPr>
              <w:pStyle w:val="RepTableSmall"/>
              <w:spacing w:line="276" w:lineRule="auto"/>
              <w:rPr>
                <w:sz w:val="20"/>
                <w:highlight w:val="green"/>
              </w:rPr>
            </w:pPr>
            <w:proofErr w:type="spellStart"/>
            <w:r w:rsidRPr="003D3496">
              <w:rPr>
                <w:sz w:val="20"/>
                <w:highlight w:val="green"/>
              </w:rPr>
              <w:t>PECgw</w:t>
            </w:r>
            <w:proofErr w:type="spellEnd"/>
          </w:p>
          <w:p w14:paraId="1A1E8616" w14:textId="77777777" w:rsidR="003D3496" w:rsidRPr="003D3496" w:rsidRDefault="003D3496" w:rsidP="00F819A5">
            <w:pPr>
              <w:pStyle w:val="RepTableSmall"/>
              <w:spacing w:line="276" w:lineRule="auto"/>
              <w:rPr>
                <w:sz w:val="20"/>
                <w:highlight w:val="green"/>
              </w:rPr>
            </w:pPr>
            <w:proofErr w:type="spellStart"/>
            <w:r w:rsidRPr="003D3496">
              <w:rPr>
                <w:sz w:val="20"/>
                <w:highlight w:val="green"/>
              </w:rPr>
              <w:t>PECsoil</w:t>
            </w:r>
            <w:proofErr w:type="spellEnd"/>
          </w:p>
          <w:p w14:paraId="200AC991" w14:textId="77777777" w:rsidR="003D3496" w:rsidRPr="003D3496" w:rsidRDefault="003D3496" w:rsidP="00F819A5">
            <w:pPr>
              <w:pStyle w:val="RepTable"/>
              <w:rPr>
                <w:szCs w:val="20"/>
                <w:highlight w:val="green"/>
              </w:rPr>
            </w:pPr>
            <w:r w:rsidRPr="003D3496">
              <w:rPr>
                <w:szCs w:val="20"/>
                <w:highlight w:val="green"/>
              </w:rPr>
              <w:t>PECsw</w:t>
            </w:r>
          </w:p>
        </w:tc>
      </w:tr>
      <w:tr w:rsidR="003D3496" w:rsidRPr="002B1114" w14:paraId="0C3224F9" w14:textId="77777777" w:rsidTr="00F819A5">
        <w:tc>
          <w:tcPr>
            <w:tcW w:w="782" w:type="pct"/>
            <w:shd w:val="clear" w:color="auto" w:fill="auto"/>
          </w:tcPr>
          <w:p w14:paraId="2DF57518" w14:textId="77777777" w:rsidR="003D3496" w:rsidRPr="003D3496" w:rsidRDefault="003D3496" w:rsidP="00F819A5">
            <w:pPr>
              <w:pStyle w:val="RepTableSmall"/>
              <w:spacing w:line="276" w:lineRule="auto"/>
              <w:rPr>
                <w:sz w:val="20"/>
                <w:highlight w:val="green"/>
              </w:rPr>
            </w:pPr>
            <w:r w:rsidRPr="003D3496">
              <w:rPr>
                <w:sz w:val="20"/>
                <w:highlight w:val="green"/>
              </w:rPr>
              <w:t>1, 2, 4-triazole</w:t>
            </w:r>
          </w:p>
          <w:p w14:paraId="3C99DAFB" w14:textId="77777777" w:rsidR="003D3496" w:rsidRPr="003D3496" w:rsidRDefault="003D3496" w:rsidP="00F819A5">
            <w:pPr>
              <w:pStyle w:val="RepTable"/>
              <w:rPr>
                <w:highlight w:val="green"/>
              </w:rPr>
            </w:pPr>
            <w:r w:rsidRPr="003D3496">
              <w:rPr>
                <w:szCs w:val="20"/>
                <w:highlight w:val="green"/>
              </w:rPr>
              <w:t>(M13)</w:t>
            </w:r>
          </w:p>
        </w:tc>
        <w:tc>
          <w:tcPr>
            <w:tcW w:w="1825" w:type="pct"/>
            <w:shd w:val="clear" w:color="auto" w:fill="auto"/>
          </w:tcPr>
          <w:p w14:paraId="7572B109" w14:textId="3E7D041A" w:rsidR="003D3496" w:rsidRPr="003D3496" w:rsidRDefault="003D3496" w:rsidP="00F819A5">
            <w:pPr>
              <w:pStyle w:val="RepTable"/>
              <w:rPr>
                <w:highlight w:val="green"/>
              </w:rPr>
            </w:pPr>
            <w:r w:rsidRPr="003D3496">
              <w:rPr>
                <w:szCs w:val="16"/>
                <w:highlight w:val="green"/>
              </w:rPr>
              <w:drawing>
                <wp:inline distT="0" distB="0" distL="0" distR="0" wp14:anchorId="4B55170C" wp14:editId="1C7137F9">
                  <wp:extent cx="668020" cy="779145"/>
                  <wp:effectExtent l="0" t="0" r="0" b="1905"/>
                  <wp:docPr id="113059930"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8020" cy="779145"/>
                          </a:xfrm>
                          <a:prstGeom prst="rect">
                            <a:avLst/>
                          </a:prstGeom>
                          <a:noFill/>
                          <a:ln>
                            <a:noFill/>
                          </a:ln>
                        </pic:spPr>
                      </pic:pic>
                    </a:graphicData>
                  </a:graphic>
                </wp:inline>
              </w:drawing>
            </w:r>
          </w:p>
        </w:tc>
        <w:tc>
          <w:tcPr>
            <w:tcW w:w="623" w:type="pct"/>
            <w:shd w:val="clear" w:color="auto" w:fill="auto"/>
          </w:tcPr>
          <w:p w14:paraId="4BFEAF03" w14:textId="77777777" w:rsidR="003D3496" w:rsidRPr="003D3496" w:rsidRDefault="003D3496" w:rsidP="00F819A5">
            <w:pPr>
              <w:pStyle w:val="RepTable"/>
              <w:rPr>
                <w:highlight w:val="green"/>
              </w:rPr>
            </w:pPr>
            <w:r w:rsidRPr="003D3496">
              <w:rPr>
                <w:szCs w:val="20"/>
                <w:highlight w:val="green"/>
              </w:rPr>
              <w:t>69.065 g/mol</w:t>
            </w:r>
          </w:p>
        </w:tc>
        <w:tc>
          <w:tcPr>
            <w:tcW w:w="1009" w:type="pct"/>
            <w:shd w:val="clear" w:color="auto" w:fill="auto"/>
          </w:tcPr>
          <w:p w14:paraId="048CF2F7" w14:textId="77777777" w:rsidR="003D3496" w:rsidRPr="003D3496" w:rsidRDefault="003D3496" w:rsidP="00F819A5">
            <w:pPr>
              <w:pStyle w:val="RepTable"/>
              <w:rPr>
                <w:szCs w:val="20"/>
                <w:highlight w:val="green"/>
              </w:rPr>
            </w:pPr>
            <w:r w:rsidRPr="003D3496">
              <w:rPr>
                <w:szCs w:val="20"/>
                <w:highlight w:val="green"/>
              </w:rPr>
              <w:t>Water/Sediment: 32.7 %</w:t>
            </w:r>
          </w:p>
        </w:tc>
        <w:tc>
          <w:tcPr>
            <w:tcW w:w="760" w:type="pct"/>
            <w:shd w:val="clear" w:color="auto" w:fill="auto"/>
          </w:tcPr>
          <w:p w14:paraId="2E519E49" w14:textId="77777777" w:rsidR="003D3496" w:rsidRPr="000E4E70" w:rsidRDefault="003D3496" w:rsidP="00F819A5">
            <w:pPr>
              <w:pStyle w:val="RepTable"/>
              <w:rPr>
                <w:szCs w:val="20"/>
              </w:rPr>
            </w:pPr>
            <w:r w:rsidRPr="003D3496">
              <w:rPr>
                <w:szCs w:val="20"/>
                <w:highlight w:val="green"/>
              </w:rPr>
              <w:t>PECsw</w:t>
            </w:r>
          </w:p>
        </w:tc>
      </w:tr>
    </w:tbl>
    <w:p w14:paraId="09491C92" w14:textId="77777777" w:rsidR="003D3496" w:rsidRDefault="003D3496" w:rsidP="003F17BF">
      <w:pPr>
        <w:pStyle w:val="RepStandard"/>
      </w:pPr>
    </w:p>
    <w:p w14:paraId="51B36E06" w14:textId="128E1F0E" w:rsidR="003D3496" w:rsidRPr="003D3496" w:rsidRDefault="003D3496" w:rsidP="003D3496">
      <w:pPr>
        <w:pStyle w:val="RepLabel"/>
        <w:rPr>
          <w:highlight w:val="green"/>
        </w:rPr>
      </w:pPr>
      <w:r w:rsidRPr="003D3496">
        <w:rPr>
          <w:highlight w:val="green"/>
        </w:rPr>
        <w:t xml:space="preserve">Table </w:t>
      </w:r>
      <w:r w:rsidRPr="003D3496">
        <w:rPr>
          <w:highlight w:val="green"/>
        </w:rPr>
        <w:fldChar w:fldCharType="begin"/>
      </w:r>
      <w:r w:rsidRPr="003D3496">
        <w:rPr>
          <w:highlight w:val="green"/>
        </w:rPr>
        <w:instrText xml:space="preserve"> STYLEREF 2 \s </w:instrText>
      </w:r>
      <w:r w:rsidRPr="003D3496">
        <w:rPr>
          <w:highlight w:val="green"/>
        </w:rPr>
        <w:fldChar w:fldCharType="separate"/>
      </w:r>
      <w:r w:rsidR="00E34EAA">
        <w:rPr>
          <w:noProof/>
          <w:highlight w:val="green"/>
        </w:rPr>
        <w:t>9.1</w:t>
      </w:r>
      <w:r w:rsidRPr="003D3496">
        <w:rPr>
          <w:highlight w:val="green"/>
        </w:rPr>
        <w:fldChar w:fldCharType="end"/>
      </w:r>
      <w:r w:rsidRPr="003D3496">
        <w:rPr>
          <w:highlight w:val="green"/>
        </w:rPr>
        <w:noBreakHyphen/>
      </w:r>
      <w:r w:rsidRPr="003D3496">
        <w:rPr>
          <w:highlight w:val="green"/>
        </w:rPr>
        <w:fldChar w:fldCharType="begin"/>
      </w:r>
      <w:r w:rsidRPr="003D3496">
        <w:rPr>
          <w:highlight w:val="green"/>
        </w:rPr>
        <w:instrText xml:space="preserve"> SEQ Table \* ARABIC \s 2 </w:instrText>
      </w:r>
      <w:r w:rsidRPr="003D3496">
        <w:rPr>
          <w:highlight w:val="green"/>
        </w:rPr>
        <w:fldChar w:fldCharType="separate"/>
      </w:r>
      <w:r w:rsidR="00E34EAA">
        <w:rPr>
          <w:noProof/>
          <w:highlight w:val="green"/>
        </w:rPr>
        <w:t>4</w:t>
      </w:r>
      <w:r w:rsidRPr="003D3496">
        <w:rPr>
          <w:highlight w:val="green"/>
        </w:rPr>
        <w:fldChar w:fldCharType="end"/>
      </w:r>
      <w:r w:rsidRPr="003D3496">
        <w:rPr>
          <w:highlight w:val="green"/>
        </w:rPr>
        <w:tab/>
        <w:t>Metabolites of Spiroxamine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55"/>
        <w:gridCol w:w="3403"/>
        <w:gridCol w:w="1135"/>
        <w:gridCol w:w="1901"/>
        <w:gridCol w:w="1354"/>
      </w:tblGrid>
      <w:tr w:rsidR="006A370C" w:rsidRPr="003D3496" w14:paraId="440C39F0" w14:textId="77777777" w:rsidTr="006A370C">
        <w:trPr>
          <w:tblHeader/>
        </w:trPr>
        <w:tc>
          <w:tcPr>
            <w:tcW w:w="832" w:type="pct"/>
            <w:shd w:val="clear" w:color="auto" w:fill="auto"/>
          </w:tcPr>
          <w:p w14:paraId="4FBF7654" w14:textId="7CB650AD" w:rsidR="006A370C" w:rsidRPr="003D3496" w:rsidRDefault="006A370C" w:rsidP="006A370C">
            <w:pPr>
              <w:pStyle w:val="RepTableHeader"/>
              <w:jc w:val="center"/>
              <w:rPr>
                <w:highlight w:val="green"/>
                <w:lang w:val="en-GB"/>
              </w:rPr>
            </w:pPr>
            <w:bookmarkStart w:id="94" w:name="_Hlk170906484"/>
            <w:r w:rsidRPr="003D3496">
              <w:rPr>
                <w:highlight w:val="green"/>
                <w:lang w:val="en-GB"/>
              </w:rPr>
              <w:t>Metabolite</w:t>
            </w:r>
          </w:p>
        </w:tc>
        <w:tc>
          <w:tcPr>
            <w:tcW w:w="1820" w:type="pct"/>
            <w:shd w:val="clear" w:color="auto" w:fill="auto"/>
          </w:tcPr>
          <w:p w14:paraId="3C7ADE72" w14:textId="2E43ED90" w:rsidR="006A370C" w:rsidRPr="003D3496" w:rsidRDefault="006A370C" w:rsidP="006A370C">
            <w:pPr>
              <w:pStyle w:val="RepTableHeader"/>
              <w:jc w:val="center"/>
              <w:rPr>
                <w:highlight w:val="green"/>
                <w:lang w:val="en-GB"/>
              </w:rPr>
            </w:pPr>
            <w:r w:rsidRPr="003D3496">
              <w:rPr>
                <w:highlight w:val="green"/>
                <w:lang w:val="en-GB"/>
              </w:rPr>
              <w:t>Chemical structure</w:t>
            </w:r>
          </w:p>
        </w:tc>
        <w:tc>
          <w:tcPr>
            <w:tcW w:w="607" w:type="pct"/>
          </w:tcPr>
          <w:p w14:paraId="7C75E7D4" w14:textId="3B2CF2D2" w:rsidR="006A370C" w:rsidRPr="003D3496" w:rsidRDefault="006A370C" w:rsidP="006A370C">
            <w:pPr>
              <w:pStyle w:val="RepTableHeader"/>
              <w:jc w:val="center"/>
              <w:rPr>
                <w:highlight w:val="green"/>
                <w:lang w:val="en-GB"/>
              </w:rPr>
            </w:pPr>
            <w:r>
              <w:rPr>
                <w:highlight w:val="green"/>
                <w:lang w:val="en-GB"/>
              </w:rPr>
              <w:t>Molar mass</w:t>
            </w:r>
          </w:p>
        </w:tc>
        <w:tc>
          <w:tcPr>
            <w:tcW w:w="1017" w:type="pct"/>
            <w:shd w:val="clear" w:color="auto" w:fill="auto"/>
          </w:tcPr>
          <w:p w14:paraId="50B48D03" w14:textId="1DFF771F" w:rsidR="006A370C" w:rsidRPr="003D3496" w:rsidRDefault="006A370C" w:rsidP="006A370C">
            <w:pPr>
              <w:pStyle w:val="RepTableHeader"/>
              <w:jc w:val="center"/>
              <w:rPr>
                <w:highlight w:val="green"/>
                <w:lang w:val="en-GB"/>
              </w:rPr>
            </w:pPr>
            <w:r w:rsidRPr="003D3496">
              <w:rPr>
                <w:highlight w:val="green"/>
                <w:lang w:val="en-GB"/>
              </w:rPr>
              <w:t>Maximum occurrence in compartments</w:t>
            </w:r>
          </w:p>
        </w:tc>
        <w:tc>
          <w:tcPr>
            <w:tcW w:w="725" w:type="pct"/>
            <w:shd w:val="clear" w:color="auto" w:fill="auto"/>
          </w:tcPr>
          <w:p w14:paraId="39927E83" w14:textId="0A6E1492" w:rsidR="006A370C" w:rsidRPr="003D3496" w:rsidRDefault="006A370C" w:rsidP="006A370C">
            <w:pPr>
              <w:pStyle w:val="RepTableHeader"/>
              <w:jc w:val="center"/>
              <w:rPr>
                <w:highlight w:val="green"/>
                <w:lang w:val="en-GB"/>
              </w:rPr>
            </w:pPr>
            <w:r w:rsidRPr="003D3496">
              <w:rPr>
                <w:highlight w:val="green"/>
                <w:lang w:val="en-GB"/>
              </w:rPr>
              <w:t>Risk assessment required?</w:t>
            </w:r>
          </w:p>
        </w:tc>
      </w:tr>
      <w:tr w:rsidR="006A370C" w:rsidRPr="003D3496" w14:paraId="1653168C" w14:textId="77777777" w:rsidTr="006A370C">
        <w:tc>
          <w:tcPr>
            <w:tcW w:w="832" w:type="pct"/>
            <w:shd w:val="clear" w:color="auto" w:fill="auto"/>
          </w:tcPr>
          <w:p w14:paraId="24177791" w14:textId="77777777" w:rsidR="006A370C" w:rsidRPr="003D3496" w:rsidRDefault="006A370C" w:rsidP="006A370C">
            <w:pPr>
              <w:pStyle w:val="RepTableSmall"/>
              <w:rPr>
                <w:sz w:val="20"/>
                <w:highlight w:val="green"/>
                <w:lang w:val="en-GB"/>
              </w:rPr>
            </w:pPr>
            <w:r w:rsidRPr="003D3496">
              <w:rPr>
                <w:sz w:val="20"/>
                <w:highlight w:val="green"/>
                <w:lang w:val="en-GB"/>
              </w:rPr>
              <w:t>M01</w:t>
            </w:r>
          </w:p>
          <w:p w14:paraId="3352C52D" w14:textId="77777777" w:rsidR="006A370C" w:rsidRPr="003D3496" w:rsidRDefault="006A370C" w:rsidP="006A370C">
            <w:pPr>
              <w:pStyle w:val="RepTableSmall"/>
              <w:rPr>
                <w:sz w:val="20"/>
                <w:highlight w:val="green"/>
                <w:lang w:val="en-GB"/>
              </w:rPr>
            </w:pPr>
            <w:r w:rsidRPr="003D3496">
              <w:rPr>
                <w:sz w:val="20"/>
                <w:highlight w:val="green"/>
                <w:lang w:val="en-GB"/>
              </w:rPr>
              <w:t>(KWG 4168-desethyl)</w:t>
            </w:r>
          </w:p>
        </w:tc>
        <w:tc>
          <w:tcPr>
            <w:tcW w:w="1820" w:type="pct"/>
            <w:shd w:val="clear" w:color="auto" w:fill="auto"/>
          </w:tcPr>
          <w:p w14:paraId="3A94DA9B" w14:textId="77777777" w:rsidR="006A370C" w:rsidRPr="003D3496" w:rsidRDefault="006A370C" w:rsidP="006A370C">
            <w:pPr>
              <w:pStyle w:val="RepTableSmall"/>
              <w:rPr>
                <w:sz w:val="20"/>
                <w:highlight w:val="green"/>
                <w:lang w:val="en-GB"/>
              </w:rPr>
            </w:pPr>
            <w:r w:rsidRPr="003D3496">
              <w:rPr>
                <w:noProof/>
                <w:sz w:val="20"/>
                <w:highlight w:val="green"/>
                <w:lang w:val="de-DE"/>
              </w:rPr>
              <w:drawing>
                <wp:inline distT="0" distB="0" distL="0" distR="0" wp14:anchorId="086CBDB3" wp14:editId="4EB63858">
                  <wp:extent cx="1659094" cy="46591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675587" cy="470542"/>
                          </a:xfrm>
                          <a:prstGeom prst="rect">
                            <a:avLst/>
                          </a:prstGeom>
                        </pic:spPr>
                      </pic:pic>
                    </a:graphicData>
                  </a:graphic>
                </wp:inline>
              </w:drawing>
            </w:r>
          </w:p>
        </w:tc>
        <w:tc>
          <w:tcPr>
            <w:tcW w:w="607" w:type="pct"/>
          </w:tcPr>
          <w:p w14:paraId="3A8F1EB8" w14:textId="6210D83D" w:rsidR="006A370C" w:rsidRPr="003D3496" w:rsidRDefault="006A370C" w:rsidP="006A370C">
            <w:pPr>
              <w:pStyle w:val="RepTableSmall"/>
              <w:rPr>
                <w:sz w:val="20"/>
                <w:highlight w:val="green"/>
                <w:lang w:val="en-GB"/>
              </w:rPr>
            </w:pPr>
            <w:r w:rsidRPr="003D3496">
              <w:rPr>
                <w:sz w:val="20"/>
                <w:highlight w:val="green"/>
                <w:lang w:val="en-GB"/>
              </w:rPr>
              <w:t>269.4</w:t>
            </w:r>
          </w:p>
        </w:tc>
        <w:tc>
          <w:tcPr>
            <w:tcW w:w="1017" w:type="pct"/>
            <w:shd w:val="clear" w:color="auto" w:fill="auto"/>
          </w:tcPr>
          <w:p w14:paraId="7B932D31" w14:textId="7493CFBA" w:rsidR="006A370C" w:rsidRPr="003D3496" w:rsidRDefault="006A370C" w:rsidP="006A370C">
            <w:pPr>
              <w:pStyle w:val="RepTableSmall"/>
              <w:rPr>
                <w:sz w:val="20"/>
                <w:highlight w:val="green"/>
                <w:lang w:val="en-GB"/>
              </w:rPr>
            </w:pPr>
            <w:r w:rsidRPr="003D3496">
              <w:rPr>
                <w:sz w:val="20"/>
                <w:highlight w:val="green"/>
                <w:lang w:val="en-GB"/>
              </w:rPr>
              <w:t>Soil: 8.8 % (field &gt; 10 %)</w:t>
            </w:r>
          </w:p>
          <w:p w14:paraId="5839BC8A" w14:textId="77777777" w:rsidR="006A370C" w:rsidRPr="003D3496" w:rsidRDefault="006A370C" w:rsidP="006A370C">
            <w:pPr>
              <w:pStyle w:val="RepTableSmall"/>
              <w:rPr>
                <w:sz w:val="20"/>
                <w:highlight w:val="green"/>
                <w:lang w:val="en-GB"/>
              </w:rPr>
            </w:pPr>
            <w:r w:rsidRPr="003D3496">
              <w:rPr>
                <w:sz w:val="20"/>
                <w:highlight w:val="green"/>
                <w:lang w:val="en-GB"/>
              </w:rPr>
              <w:t>W/S system: &lt; 10 %</w:t>
            </w:r>
          </w:p>
        </w:tc>
        <w:tc>
          <w:tcPr>
            <w:tcW w:w="725" w:type="pct"/>
            <w:shd w:val="clear" w:color="auto" w:fill="auto"/>
          </w:tcPr>
          <w:p w14:paraId="3A02F132" w14:textId="77777777" w:rsidR="006A370C" w:rsidRPr="003D3496" w:rsidRDefault="006A370C" w:rsidP="006A370C">
            <w:pPr>
              <w:pStyle w:val="RepTableSmall"/>
              <w:rPr>
                <w:sz w:val="20"/>
                <w:highlight w:val="green"/>
                <w:vertAlign w:val="subscript"/>
                <w:lang w:val="en-GB"/>
              </w:rPr>
            </w:pPr>
            <w:proofErr w:type="spellStart"/>
            <w:r w:rsidRPr="003D3496">
              <w:rPr>
                <w:sz w:val="20"/>
                <w:highlight w:val="green"/>
                <w:lang w:val="en-GB"/>
              </w:rPr>
              <w:t>PEC</w:t>
            </w:r>
            <w:r w:rsidRPr="003D3496">
              <w:rPr>
                <w:sz w:val="20"/>
                <w:highlight w:val="green"/>
                <w:vertAlign w:val="subscript"/>
                <w:lang w:val="en-GB"/>
              </w:rPr>
              <w:t>soil</w:t>
            </w:r>
            <w:proofErr w:type="spellEnd"/>
          </w:p>
          <w:p w14:paraId="1DEBD6B2" w14:textId="77777777" w:rsidR="006A370C" w:rsidRPr="003D3496" w:rsidRDefault="006A370C" w:rsidP="006A370C">
            <w:pPr>
              <w:pStyle w:val="RepTableSmall"/>
              <w:rPr>
                <w:sz w:val="20"/>
                <w:highlight w:val="green"/>
                <w:vertAlign w:val="subscript"/>
                <w:lang w:val="en-GB"/>
              </w:rPr>
            </w:pPr>
            <w:proofErr w:type="spellStart"/>
            <w:r w:rsidRPr="003D3496">
              <w:rPr>
                <w:sz w:val="20"/>
                <w:highlight w:val="green"/>
                <w:lang w:val="en-GB"/>
              </w:rPr>
              <w:t>PEC</w:t>
            </w:r>
            <w:r w:rsidRPr="003D3496">
              <w:rPr>
                <w:sz w:val="20"/>
                <w:highlight w:val="green"/>
                <w:vertAlign w:val="subscript"/>
                <w:lang w:val="en-GB"/>
              </w:rPr>
              <w:t>gw</w:t>
            </w:r>
            <w:proofErr w:type="spellEnd"/>
          </w:p>
          <w:p w14:paraId="7B9821BC" w14:textId="77777777" w:rsidR="006A370C" w:rsidRPr="003D3496" w:rsidRDefault="006A370C" w:rsidP="006A370C">
            <w:pPr>
              <w:pStyle w:val="RepTableSmall"/>
              <w:rPr>
                <w:sz w:val="20"/>
                <w:highlight w:val="green"/>
                <w:lang w:val="en-GB"/>
              </w:rPr>
            </w:pPr>
            <w:proofErr w:type="spellStart"/>
            <w:r w:rsidRPr="003D3496">
              <w:rPr>
                <w:sz w:val="20"/>
                <w:highlight w:val="green"/>
                <w:lang w:val="en-GB"/>
              </w:rPr>
              <w:t>PEC</w:t>
            </w:r>
            <w:r w:rsidRPr="003D3496">
              <w:rPr>
                <w:sz w:val="20"/>
                <w:highlight w:val="green"/>
                <w:vertAlign w:val="subscript"/>
                <w:lang w:val="en-GB"/>
              </w:rPr>
              <w:t>sw</w:t>
            </w:r>
            <w:proofErr w:type="spellEnd"/>
            <w:r w:rsidRPr="003D3496">
              <w:rPr>
                <w:sz w:val="20"/>
                <w:highlight w:val="green"/>
                <w:vertAlign w:val="subscript"/>
                <w:lang w:val="en-GB"/>
              </w:rPr>
              <w:t>/</w:t>
            </w:r>
            <w:proofErr w:type="spellStart"/>
            <w:r w:rsidRPr="003D3496">
              <w:rPr>
                <w:sz w:val="20"/>
                <w:highlight w:val="green"/>
                <w:vertAlign w:val="subscript"/>
                <w:lang w:val="en-GB"/>
              </w:rPr>
              <w:t>sed</w:t>
            </w:r>
            <w:proofErr w:type="spellEnd"/>
          </w:p>
        </w:tc>
      </w:tr>
      <w:tr w:rsidR="006A370C" w:rsidRPr="003D3496" w14:paraId="231C72BC" w14:textId="77777777" w:rsidTr="006A370C">
        <w:tc>
          <w:tcPr>
            <w:tcW w:w="832" w:type="pct"/>
            <w:shd w:val="clear" w:color="auto" w:fill="auto"/>
          </w:tcPr>
          <w:p w14:paraId="0C94A60B" w14:textId="77777777" w:rsidR="006A370C" w:rsidRPr="003D3496" w:rsidRDefault="006A370C" w:rsidP="006A370C">
            <w:pPr>
              <w:pStyle w:val="RepTableSmall"/>
              <w:rPr>
                <w:sz w:val="20"/>
                <w:highlight w:val="green"/>
                <w:lang w:val="en-GB"/>
              </w:rPr>
            </w:pPr>
            <w:r w:rsidRPr="003D3496">
              <w:rPr>
                <w:sz w:val="20"/>
                <w:highlight w:val="green"/>
                <w:lang w:val="en-GB"/>
              </w:rPr>
              <w:t>M02</w:t>
            </w:r>
          </w:p>
          <w:p w14:paraId="3DB2BBC7" w14:textId="77777777" w:rsidR="006A370C" w:rsidRPr="003D3496" w:rsidRDefault="006A370C" w:rsidP="006A370C">
            <w:pPr>
              <w:pStyle w:val="RepTableSmall"/>
              <w:rPr>
                <w:sz w:val="20"/>
                <w:highlight w:val="green"/>
                <w:lang w:val="en-GB"/>
              </w:rPr>
            </w:pPr>
            <w:r w:rsidRPr="003D3496">
              <w:rPr>
                <w:sz w:val="20"/>
                <w:highlight w:val="green"/>
                <w:lang w:val="en-GB"/>
              </w:rPr>
              <w:t>(KWG 4168-despropyl)</w:t>
            </w:r>
          </w:p>
        </w:tc>
        <w:tc>
          <w:tcPr>
            <w:tcW w:w="1820" w:type="pct"/>
            <w:shd w:val="clear" w:color="auto" w:fill="auto"/>
          </w:tcPr>
          <w:p w14:paraId="398F7840" w14:textId="77777777" w:rsidR="006A370C" w:rsidRPr="003D3496" w:rsidRDefault="006A370C" w:rsidP="006A370C">
            <w:pPr>
              <w:pStyle w:val="RepTableSmall"/>
              <w:rPr>
                <w:sz w:val="20"/>
                <w:highlight w:val="green"/>
                <w:lang w:val="en-GB"/>
              </w:rPr>
            </w:pPr>
            <w:r w:rsidRPr="003D3496">
              <w:rPr>
                <w:noProof/>
                <w:sz w:val="20"/>
                <w:highlight w:val="green"/>
                <w:lang w:val="de-DE"/>
              </w:rPr>
              <w:drawing>
                <wp:inline distT="0" distB="0" distL="0" distR="0" wp14:anchorId="3F9C6A46" wp14:editId="6EA5E541">
                  <wp:extent cx="1659062" cy="510481"/>
                  <wp:effectExtent l="0" t="0" r="0" b="444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672451" cy="514601"/>
                          </a:xfrm>
                          <a:prstGeom prst="rect">
                            <a:avLst/>
                          </a:prstGeom>
                        </pic:spPr>
                      </pic:pic>
                    </a:graphicData>
                  </a:graphic>
                </wp:inline>
              </w:drawing>
            </w:r>
          </w:p>
        </w:tc>
        <w:tc>
          <w:tcPr>
            <w:tcW w:w="607" w:type="pct"/>
          </w:tcPr>
          <w:p w14:paraId="7B8B95F6" w14:textId="3B44946C" w:rsidR="006A370C" w:rsidRPr="003D3496" w:rsidRDefault="006A370C" w:rsidP="006A370C">
            <w:pPr>
              <w:pStyle w:val="RepTableSmall"/>
              <w:rPr>
                <w:sz w:val="20"/>
                <w:highlight w:val="green"/>
                <w:lang w:val="en-GB"/>
              </w:rPr>
            </w:pPr>
            <w:r w:rsidRPr="003D3496">
              <w:rPr>
                <w:sz w:val="20"/>
                <w:highlight w:val="green"/>
                <w:lang w:val="en-GB"/>
              </w:rPr>
              <w:t>255.4</w:t>
            </w:r>
          </w:p>
        </w:tc>
        <w:tc>
          <w:tcPr>
            <w:tcW w:w="1017" w:type="pct"/>
            <w:shd w:val="clear" w:color="auto" w:fill="auto"/>
          </w:tcPr>
          <w:p w14:paraId="5004EFEA" w14:textId="20ED1F7A" w:rsidR="006A370C" w:rsidRPr="003D3496" w:rsidRDefault="006A370C" w:rsidP="006A370C">
            <w:pPr>
              <w:pStyle w:val="RepTableSmall"/>
              <w:rPr>
                <w:sz w:val="20"/>
                <w:highlight w:val="green"/>
                <w:lang w:val="en-GB"/>
              </w:rPr>
            </w:pPr>
            <w:r w:rsidRPr="003D3496">
              <w:rPr>
                <w:sz w:val="20"/>
                <w:highlight w:val="green"/>
                <w:lang w:val="en-GB"/>
              </w:rPr>
              <w:t xml:space="preserve">Soil: </w:t>
            </w:r>
            <w:r>
              <w:rPr>
                <w:sz w:val="20"/>
                <w:highlight w:val="green"/>
                <w:lang w:val="en-GB"/>
              </w:rPr>
              <w:t>45 %</w:t>
            </w:r>
          </w:p>
          <w:p w14:paraId="6874B47B" w14:textId="1495FD52" w:rsidR="006A370C" w:rsidRPr="003D3496" w:rsidRDefault="006A370C" w:rsidP="006A370C">
            <w:pPr>
              <w:pStyle w:val="RepTableSmall"/>
              <w:rPr>
                <w:sz w:val="20"/>
                <w:highlight w:val="green"/>
                <w:lang w:val="en-GB"/>
              </w:rPr>
            </w:pPr>
            <w:r w:rsidRPr="003D3496">
              <w:rPr>
                <w:sz w:val="20"/>
                <w:highlight w:val="green"/>
                <w:lang w:val="en-GB"/>
              </w:rPr>
              <w:t xml:space="preserve">W/S system: </w:t>
            </w:r>
            <w:r>
              <w:rPr>
                <w:sz w:val="20"/>
                <w:highlight w:val="green"/>
                <w:lang w:val="en-GB"/>
              </w:rPr>
              <w:t>5.8 %</w:t>
            </w:r>
          </w:p>
        </w:tc>
        <w:tc>
          <w:tcPr>
            <w:tcW w:w="725" w:type="pct"/>
            <w:shd w:val="clear" w:color="auto" w:fill="auto"/>
          </w:tcPr>
          <w:p w14:paraId="603CAFAB" w14:textId="77777777" w:rsidR="006A370C" w:rsidRPr="003D3496" w:rsidRDefault="006A370C" w:rsidP="006A370C">
            <w:pPr>
              <w:pStyle w:val="RepTableSmall"/>
              <w:rPr>
                <w:sz w:val="20"/>
                <w:highlight w:val="green"/>
                <w:vertAlign w:val="subscript"/>
                <w:lang w:val="en-GB"/>
              </w:rPr>
            </w:pPr>
            <w:proofErr w:type="spellStart"/>
            <w:r w:rsidRPr="003D3496">
              <w:rPr>
                <w:sz w:val="20"/>
                <w:highlight w:val="green"/>
                <w:lang w:val="en-GB"/>
              </w:rPr>
              <w:t>PEC</w:t>
            </w:r>
            <w:r w:rsidRPr="003D3496">
              <w:rPr>
                <w:sz w:val="20"/>
                <w:highlight w:val="green"/>
                <w:vertAlign w:val="subscript"/>
                <w:lang w:val="en-GB"/>
              </w:rPr>
              <w:t>soil</w:t>
            </w:r>
            <w:proofErr w:type="spellEnd"/>
          </w:p>
          <w:p w14:paraId="132C1CEC" w14:textId="77777777" w:rsidR="006A370C" w:rsidRPr="003D3496" w:rsidRDefault="006A370C" w:rsidP="006A370C">
            <w:pPr>
              <w:pStyle w:val="RepTableSmall"/>
              <w:rPr>
                <w:sz w:val="20"/>
                <w:highlight w:val="green"/>
                <w:vertAlign w:val="subscript"/>
                <w:lang w:val="en-GB"/>
              </w:rPr>
            </w:pPr>
            <w:proofErr w:type="spellStart"/>
            <w:r w:rsidRPr="003D3496">
              <w:rPr>
                <w:sz w:val="20"/>
                <w:highlight w:val="green"/>
                <w:lang w:val="en-GB"/>
              </w:rPr>
              <w:t>PEC</w:t>
            </w:r>
            <w:r w:rsidRPr="003D3496">
              <w:rPr>
                <w:sz w:val="20"/>
                <w:highlight w:val="green"/>
                <w:vertAlign w:val="subscript"/>
                <w:lang w:val="en-GB"/>
              </w:rPr>
              <w:t>gw</w:t>
            </w:r>
            <w:proofErr w:type="spellEnd"/>
          </w:p>
          <w:p w14:paraId="1E5E4F7F" w14:textId="77777777" w:rsidR="006A370C" w:rsidRPr="003D3496" w:rsidRDefault="006A370C" w:rsidP="006A370C">
            <w:pPr>
              <w:pStyle w:val="RepTableSmall"/>
              <w:rPr>
                <w:sz w:val="20"/>
                <w:highlight w:val="green"/>
                <w:lang w:val="en-GB"/>
              </w:rPr>
            </w:pPr>
            <w:proofErr w:type="spellStart"/>
            <w:r w:rsidRPr="003D3496">
              <w:rPr>
                <w:sz w:val="20"/>
                <w:highlight w:val="green"/>
                <w:lang w:val="en-GB"/>
              </w:rPr>
              <w:t>PEC</w:t>
            </w:r>
            <w:r w:rsidRPr="003D3496">
              <w:rPr>
                <w:sz w:val="20"/>
                <w:highlight w:val="green"/>
                <w:vertAlign w:val="subscript"/>
                <w:lang w:val="en-GB"/>
              </w:rPr>
              <w:t>sw</w:t>
            </w:r>
            <w:proofErr w:type="spellEnd"/>
            <w:r w:rsidRPr="003D3496">
              <w:rPr>
                <w:sz w:val="20"/>
                <w:highlight w:val="green"/>
                <w:vertAlign w:val="subscript"/>
                <w:lang w:val="en-GB"/>
              </w:rPr>
              <w:t>/</w:t>
            </w:r>
            <w:proofErr w:type="spellStart"/>
            <w:r w:rsidRPr="003D3496">
              <w:rPr>
                <w:sz w:val="20"/>
                <w:highlight w:val="green"/>
                <w:vertAlign w:val="subscript"/>
                <w:lang w:val="en-GB"/>
              </w:rPr>
              <w:t>sed</w:t>
            </w:r>
            <w:proofErr w:type="spellEnd"/>
          </w:p>
        </w:tc>
      </w:tr>
      <w:tr w:rsidR="006A370C" w:rsidRPr="003D3496" w14:paraId="29F90FFA" w14:textId="77777777" w:rsidTr="006A370C">
        <w:tc>
          <w:tcPr>
            <w:tcW w:w="832" w:type="pct"/>
            <w:shd w:val="clear" w:color="auto" w:fill="auto"/>
          </w:tcPr>
          <w:p w14:paraId="156A6799" w14:textId="77777777" w:rsidR="006A370C" w:rsidRPr="003D3496" w:rsidRDefault="006A370C" w:rsidP="006A370C">
            <w:pPr>
              <w:pStyle w:val="RepTableSmall"/>
              <w:rPr>
                <w:sz w:val="20"/>
                <w:highlight w:val="green"/>
                <w:lang w:val="en-GB"/>
              </w:rPr>
            </w:pPr>
            <w:r w:rsidRPr="003D3496">
              <w:rPr>
                <w:sz w:val="20"/>
                <w:highlight w:val="green"/>
                <w:lang w:val="en-GB"/>
              </w:rPr>
              <w:t>M03</w:t>
            </w:r>
          </w:p>
          <w:p w14:paraId="2E150F22" w14:textId="77777777" w:rsidR="006A370C" w:rsidRPr="003D3496" w:rsidRDefault="006A370C" w:rsidP="006A370C">
            <w:pPr>
              <w:pStyle w:val="RepTableSmall"/>
              <w:rPr>
                <w:sz w:val="20"/>
                <w:highlight w:val="green"/>
                <w:lang w:val="en-GB"/>
              </w:rPr>
            </w:pPr>
            <w:r w:rsidRPr="003D3496">
              <w:rPr>
                <w:sz w:val="20"/>
                <w:highlight w:val="green"/>
                <w:lang w:val="en-GB"/>
              </w:rPr>
              <w:t>(KWG 4168-N-oxide)</w:t>
            </w:r>
          </w:p>
        </w:tc>
        <w:tc>
          <w:tcPr>
            <w:tcW w:w="1820" w:type="pct"/>
            <w:shd w:val="clear" w:color="auto" w:fill="auto"/>
          </w:tcPr>
          <w:p w14:paraId="01BA0D2C" w14:textId="77777777" w:rsidR="006A370C" w:rsidRPr="003D3496" w:rsidRDefault="006A370C" w:rsidP="006A370C">
            <w:pPr>
              <w:pStyle w:val="RepTableSmall"/>
              <w:rPr>
                <w:sz w:val="20"/>
                <w:highlight w:val="green"/>
                <w:lang w:val="en-GB"/>
              </w:rPr>
            </w:pPr>
            <w:r w:rsidRPr="003D3496">
              <w:rPr>
                <w:noProof/>
                <w:sz w:val="20"/>
                <w:highlight w:val="green"/>
                <w:lang w:val="de-DE"/>
              </w:rPr>
              <w:drawing>
                <wp:inline distT="0" distB="0" distL="0" distR="0" wp14:anchorId="6D58E90B" wp14:editId="06F143B6">
                  <wp:extent cx="1856853" cy="543618"/>
                  <wp:effectExtent l="0" t="0" r="0" b="889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870415" cy="547588"/>
                          </a:xfrm>
                          <a:prstGeom prst="rect">
                            <a:avLst/>
                          </a:prstGeom>
                        </pic:spPr>
                      </pic:pic>
                    </a:graphicData>
                  </a:graphic>
                </wp:inline>
              </w:drawing>
            </w:r>
          </w:p>
        </w:tc>
        <w:tc>
          <w:tcPr>
            <w:tcW w:w="607" w:type="pct"/>
          </w:tcPr>
          <w:p w14:paraId="1C9B4DB8" w14:textId="50FEBB2A" w:rsidR="006A370C" w:rsidRPr="003D3496" w:rsidRDefault="006A370C" w:rsidP="006A370C">
            <w:pPr>
              <w:pStyle w:val="RepTableSmall"/>
              <w:rPr>
                <w:sz w:val="20"/>
                <w:highlight w:val="green"/>
                <w:lang w:val="en-GB"/>
              </w:rPr>
            </w:pPr>
            <w:r w:rsidRPr="003D3496">
              <w:rPr>
                <w:sz w:val="20"/>
                <w:highlight w:val="green"/>
                <w:lang w:val="en-GB"/>
              </w:rPr>
              <w:t>313.5</w:t>
            </w:r>
          </w:p>
        </w:tc>
        <w:tc>
          <w:tcPr>
            <w:tcW w:w="1017" w:type="pct"/>
            <w:shd w:val="clear" w:color="auto" w:fill="auto"/>
          </w:tcPr>
          <w:p w14:paraId="5998085B" w14:textId="19600E0D" w:rsidR="006A370C" w:rsidRPr="003D3496" w:rsidRDefault="006A370C" w:rsidP="006A370C">
            <w:pPr>
              <w:pStyle w:val="RepTableSmall"/>
              <w:rPr>
                <w:sz w:val="20"/>
                <w:highlight w:val="green"/>
                <w:lang w:val="en-GB"/>
              </w:rPr>
            </w:pPr>
            <w:r w:rsidRPr="003D3496">
              <w:rPr>
                <w:sz w:val="20"/>
                <w:highlight w:val="green"/>
                <w:lang w:val="en-GB"/>
              </w:rPr>
              <w:t>Soil: 7.9 %</w:t>
            </w:r>
          </w:p>
          <w:p w14:paraId="38856DD1" w14:textId="77777777" w:rsidR="006A370C" w:rsidRPr="003D3496" w:rsidRDefault="006A370C" w:rsidP="006A370C">
            <w:pPr>
              <w:pStyle w:val="RepTableSmall"/>
              <w:rPr>
                <w:sz w:val="20"/>
                <w:highlight w:val="green"/>
                <w:lang w:val="en-GB"/>
              </w:rPr>
            </w:pPr>
            <w:r w:rsidRPr="003D3496">
              <w:rPr>
                <w:sz w:val="20"/>
                <w:highlight w:val="green"/>
                <w:lang w:val="en-GB"/>
              </w:rPr>
              <w:t>Water: 11.3 %</w:t>
            </w:r>
          </w:p>
          <w:p w14:paraId="71D2C4D6" w14:textId="77777777" w:rsidR="006A370C" w:rsidRPr="003D3496" w:rsidRDefault="006A370C" w:rsidP="006A370C">
            <w:pPr>
              <w:pStyle w:val="RepTableSmall"/>
              <w:rPr>
                <w:sz w:val="20"/>
                <w:highlight w:val="green"/>
                <w:lang w:val="en-GB"/>
              </w:rPr>
            </w:pPr>
            <w:r w:rsidRPr="003D3496">
              <w:rPr>
                <w:sz w:val="20"/>
                <w:highlight w:val="green"/>
                <w:lang w:val="en-GB"/>
              </w:rPr>
              <w:t>Sediment: 1.5 %</w:t>
            </w:r>
          </w:p>
        </w:tc>
        <w:tc>
          <w:tcPr>
            <w:tcW w:w="725" w:type="pct"/>
            <w:shd w:val="clear" w:color="auto" w:fill="auto"/>
          </w:tcPr>
          <w:p w14:paraId="3DD644BF" w14:textId="77777777" w:rsidR="006A370C" w:rsidRPr="003D3496" w:rsidRDefault="006A370C" w:rsidP="006A370C">
            <w:pPr>
              <w:pStyle w:val="RepTableSmall"/>
              <w:rPr>
                <w:sz w:val="20"/>
                <w:highlight w:val="green"/>
                <w:vertAlign w:val="subscript"/>
                <w:lang w:val="en-GB"/>
              </w:rPr>
            </w:pPr>
            <w:proofErr w:type="spellStart"/>
            <w:r w:rsidRPr="003D3496">
              <w:rPr>
                <w:sz w:val="20"/>
                <w:highlight w:val="green"/>
                <w:lang w:val="en-GB"/>
              </w:rPr>
              <w:t>PEC</w:t>
            </w:r>
            <w:r w:rsidRPr="003D3496">
              <w:rPr>
                <w:sz w:val="20"/>
                <w:highlight w:val="green"/>
                <w:vertAlign w:val="subscript"/>
                <w:lang w:val="en-GB"/>
              </w:rPr>
              <w:t>soil</w:t>
            </w:r>
            <w:proofErr w:type="spellEnd"/>
          </w:p>
          <w:p w14:paraId="601828BA" w14:textId="77777777" w:rsidR="006A370C" w:rsidRPr="003D3496" w:rsidRDefault="006A370C" w:rsidP="006A370C">
            <w:pPr>
              <w:pStyle w:val="RepTableSmall"/>
              <w:rPr>
                <w:sz w:val="20"/>
                <w:highlight w:val="green"/>
                <w:lang w:val="en-GB"/>
              </w:rPr>
            </w:pPr>
            <w:proofErr w:type="spellStart"/>
            <w:r w:rsidRPr="003D3496">
              <w:rPr>
                <w:sz w:val="20"/>
                <w:highlight w:val="green"/>
                <w:lang w:val="en-GB"/>
              </w:rPr>
              <w:t>PEC</w:t>
            </w:r>
            <w:r w:rsidRPr="003D3496">
              <w:rPr>
                <w:sz w:val="20"/>
                <w:highlight w:val="green"/>
                <w:vertAlign w:val="subscript"/>
                <w:lang w:val="en-GB"/>
              </w:rPr>
              <w:t>gw</w:t>
            </w:r>
            <w:proofErr w:type="spellEnd"/>
          </w:p>
          <w:p w14:paraId="19DF6381" w14:textId="77777777" w:rsidR="006A370C" w:rsidRPr="003D3496" w:rsidRDefault="006A370C" w:rsidP="006A370C">
            <w:pPr>
              <w:pStyle w:val="RepTableSmall"/>
              <w:rPr>
                <w:sz w:val="20"/>
                <w:highlight w:val="green"/>
                <w:lang w:val="en-GB"/>
              </w:rPr>
            </w:pPr>
            <w:proofErr w:type="spellStart"/>
            <w:r w:rsidRPr="003D3496">
              <w:rPr>
                <w:sz w:val="20"/>
                <w:highlight w:val="green"/>
                <w:lang w:val="en-GB"/>
              </w:rPr>
              <w:t>PEC</w:t>
            </w:r>
            <w:r w:rsidRPr="003D3496">
              <w:rPr>
                <w:sz w:val="20"/>
                <w:highlight w:val="green"/>
                <w:vertAlign w:val="subscript"/>
                <w:lang w:val="en-GB"/>
              </w:rPr>
              <w:t>sw</w:t>
            </w:r>
            <w:proofErr w:type="spellEnd"/>
            <w:r w:rsidRPr="003D3496">
              <w:rPr>
                <w:sz w:val="20"/>
                <w:highlight w:val="green"/>
                <w:vertAlign w:val="subscript"/>
                <w:lang w:val="en-GB"/>
              </w:rPr>
              <w:t>/</w:t>
            </w:r>
            <w:proofErr w:type="spellStart"/>
            <w:r w:rsidRPr="003D3496">
              <w:rPr>
                <w:sz w:val="20"/>
                <w:highlight w:val="green"/>
                <w:vertAlign w:val="subscript"/>
                <w:lang w:val="en-GB"/>
              </w:rPr>
              <w:t>sed</w:t>
            </w:r>
            <w:proofErr w:type="spellEnd"/>
          </w:p>
        </w:tc>
      </w:tr>
      <w:tr w:rsidR="006A370C" w:rsidRPr="00E21EDD" w14:paraId="6724C37F" w14:textId="77777777" w:rsidTr="006A370C">
        <w:tc>
          <w:tcPr>
            <w:tcW w:w="832" w:type="pct"/>
            <w:shd w:val="clear" w:color="auto" w:fill="auto"/>
          </w:tcPr>
          <w:p w14:paraId="52E6A191" w14:textId="77777777" w:rsidR="006A370C" w:rsidRPr="003D3496" w:rsidRDefault="006A370C" w:rsidP="006A370C">
            <w:pPr>
              <w:pStyle w:val="RepTableSmall"/>
              <w:rPr>
                <w:sz w:val="20"/>
                <w:highlight w:val="green"/>
                <w:lang w:val="en-GB"/>
              </w:rPr>
            </w:pPr>
            <w:r w:rsidRPr="003D3496">
              <w:rPr>
                <w:sz w:val="20"/>
                <w:highlight w:val="green"/>
                <w:lang w:val="en-GB"/>
              </w:rPr>
              <w:t>M06</w:t>
            </w:r>
          </w:p>
          <w:p w14:paraId="74D116E8" w14:textId="77777777" w:rsidR="006A370C" w:rsidRPr="003D3496" w:rsidRDefault="006A370C" w:rsidP="006A370C">
            <w:pPr>
              <w:pStyle w:val="RepTableSmall"/>
              <w:rPr>
                <w:sz w:val="20"/>
                <w:highlight w:val="green"/>
                <w:lang w:val="en-GB"/>
              </w:rPr>
            </w:pPr>
            <w:r w:rsidRPr="003D3496">
              <w:rPr>
                <w:sz w:val="20"/>
                <w:highlight w:val="green"/>
                <w:lang w:val="en-GB"/>
              </w:rPr>
              <w:t>(KWG 4168-acid)</w:t>
            </w:r>
          </w:p>
        </w:tc>
        <w:tc>
          <w:tcPr>
            <w:tcW w:w="1820" w:type="pct"/>
            <w:shd w:val="clear" w:color="auto" w:fill="auto"/>
          </w:tcPr>
          <w:p w14:paraId="113389CC" w14:textId="77777777" w:rsidR="006A370C" w:rsidRPr="003D3496" w:rsidRDefault="006A370C" w:rsidP="006A370C">
            <w:pPr>
              <w:pStyle w:val="RepTableSmall"/>
              <w:rPr>
                <w:sz w:val="20"/>
                <w:highlight w:val="green"/>
                <w:lang w:val="en-GB"/>
              </w:rPr>
            </w:pPr>
            <w:r w:rsidRPr="003D3496">
              <w:rPr>
                <w:noProof/>
                <w:sz w:val="20"/>
                <w:highlight w:val="green"/>
                <w:lang w:val="de-DE"/>
              </w:rPr>
              <w:drawing>
                <wp:inline distT="0" distB="0" distL="0" distR="0" wp14:anchorId="70BF4234" wp14:editId="745BC1B8">
                  <wp:extent cx="1812880" cy="564668"/>
                  <wp:effectExtent l="0" t="0" r="0" b="698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841420" cy="573558"/>
                          </a:xfrm>
                          <a:prstGeom prst="rect">
                            <a:avLst/>
                          </a:prstGeom>
                        </pic:spPr>
                      </pic:pic>
                    </a:graphicData>
                  </a:graphic>
                </wp:inline>
              </w:drawing>
            </w:r>
          </w:p>
        </w:tc>
        <w:tc>
          <w:tcPr>
            <w:tcW w:w="607" w:type="pct"/>
          </w:tcPr>
          <w:p w14:paraId="08D4E5B1" w14:textId="575F227B" w:rsidR="006A370C" w:rsidRPr="003D3496" w:rsidRDefault="006A370C" w:rsidP="006A370C">
            <w:pPr>
              <w:pStyle w:val="RepTableSmall"/>
              <w:rPr>
                <w:sz w:val="20"/>
                <w:highlight w:val="green"/>
                <w:lang w:val="en-GB"/>
              </w:rPr>
            </w:pPr>
            <w:r w:rsidRPr="003D3496">
              <w:rPr>
                <w:sz w:val="20"/>
                <w:highlight w:val="green"/>
                <w:lang w:val="en-GB"/>
              </w:rPr>
              <w:t>327.5</w:t>
            </w:r>
          </w:p>
        </w:tc>
        <w:tc>
          <w:tcPr>
            <w:tcW w:w="1017" w:type="pct"/>
            <w:shd w:val="clear" w:color="auto" w:fill="auto"/>
          </w:tcPr>
          <w:p w14:paraId="29591DD0" w14:textId="67DC7EE4" w:rsidR="006A370C" w:rsidRPr="003D3496" w:rsidRDefault="006A370C" w:rsidP="006A370C">
            <w:pPr>
              <w:pStyle w:val="RepTableSmall"/>
              <w:rPr>
                <w:sz w:val="20"/>
                <w:highlight w:val="green"/>
                <w:lang w:val="en-GB"/>
              </w:rPr>
            </w:pPr>
            <w:r w:rsidRPr="003D3496">
              <w:rPr>
                <w:sz w:val="20"/>
                <w:highlight w:val="green"/>
                <w:lang w:val="en-GB"/>
              </w:rPr>
              <w:t>Water: 31.3 %</w:t>
            </w:r>
          </w:p>
        </w:tc>
        <w:tc>
          <w:tcPr>
            <w:tcW w:w="725" w:type="pct"/>
            <w:shd w:val="clear" w:color="auto" w:fill="auto"/>
          </w:tcPr>
          <w:p w14:paraId="5AD98DE0" w14:textId="77777777" w:rsidR="006A370C" w:rsidRPr="00E21EDD" w:rsidRDefault="006A370C" w:rsidP="006A370C">
            <w:pPr>
              <w:pStyle w:val="RepTableSmall"/>
              <w:rPr>
                <w:sz w:val="20"/>
                <w:lang w:val="en-GB"/>
              </w:rPr>
            </w:pPr>
            <w:proofErr w:type="spellStart"/>
            <w:r w:rsidRPr="003D3496">
              <w:rPr>
                <w:sz w:val="20"/>
                <w:highlight w:val="green"/>
                <w:lang w:val="en-GB"/>
              </w:rPr>
              <w:t>PEC</w:t>
            </w:r>
            <w:r w:rsidRPr="003D3496">
              <w:rPr>
                <w:sz w:val="20"/>
                <w:highlight w:val="green"/>
                <w:vertAlign w:val="subscript"/>
                <w:lang w:val="en-GB"/>
              </w:rPr>
              <w:t>sw</w:t>
            </w:r>
            <w:proofErr w:type="spellEnd"/>
            <w:r w:rsidRPr="003D3496">
              <w:rPr>
                <w:sz w:val="20"/>
                <w:highlight w:val="green"/>
                <w:vertAlign w:val="subscript"/>
                <w:lang w:val="en-GB"/>
              </w:rPr>
              <w:t>/</w:t>
            </w:r>
            <w:proofErr w:type="spellStart"/>
            <w:r w:rsidRPr="003D3496">
              <w:rPr>
                <w:sz w:val="20"/>
                <w:highlight w:val="green"/>
                <w:vertAlign w:val="subscript"/>
                <w:lang w:val="en-GB"/>
              </w:rPr>
              <w:t>sed</w:t>
            </w:r>
            <w:proofErr w:type="spellEnd"/>
          </w:p>
        </w:tc>
      </w:tr>
      <w:bookmarkEnd w:id="94"/>
    </w:tbl>
    <w:p w14:paraId="49B5F7C3" w14:textId="77777777" w:rsidR="003D3496" w:rsidRDefault="003D3496" w:rsidP="003F17BF">
      <w:pPr>
        <w:pStyle w:val="RepStandard"/>
      </w:pPr>
    </w:p>
    <w:p w14:paraId="29B1EEBA" w14:textId="77777777" w:rsidR="003D3496" w:rsidRDefault="003D3496" w:rsidP="003F17BF">
      <w:pPr>
        <w:pStyle w:val="RepStandard"/>
      </w:pPr>
    </w:p>
    <w:p w14:paraId="0A765134" w14:textId="77777777" w:rsidR="00EC59BA" w:rsidRDefault="003F17BF">
      <w:pPr>
        <w:pStyle w:val="Nagwek2"/>
      </w:pPr>
      <w:bookmarkStart w:id="95" w:name="_Toc181090114"/>
      <w:r>
        <w:lastRenderedPageBreak/>
        <w:t>Effects on birds (KCP 10.1.1)</w:t>
      </w:r>
      <w:bookmarkEnd w:id="82"/>
      <w:bookmarkEnd w:id="83"/>
      <w:bookmarkEnd w:id="84"/>
      <w:bookmarkEnd w:id="85"/>
      <w:bookmarkEnd w:id="86"/>
      <w:bookmarkEnd w:id="87"/>
      <w:bookmarkEnd w:id="88"/>
      <w:bookmarkEnd w:id="89"/>
      <w:bookmarkEnd w:id="90"/>
      <w:bookmarkEnd w:id="91"/>
      <w:bookmarkEnd w:id="92"/>
      <w:bookmarkEnd w:id="93"/>
      <w:bookmarkEnd w:id="95"/>
    </w:p>
    <w:p w14:paraId="7815ED76" w14:textId="77777777" w:rsidR="00EC59BA" w:rsidRDefault="003F17BF">
      <w:pPr>
        <w:pStyle w:val="Nagwek3"/>
      </w:pPr>
      <w:bookmarkStart w:id="96" w:name="_Toc399353251"/>
      <w:bookmarkStart w:id="97" w:name="_Toc412643972"/>
      <w:bookmarkStart w:id="98" w:name="_Toc413916818"/>
      <w:bookmarkStart w:id="99" w:name="_Toc413916960"/>
      <w:bookmarkStart w:id="100" w:name="_Toc413922021"/>
      <w:bookmarkStart w:id="101" w:name="_Toc413922510"/>
      <w:bookmarkStart w:id="102" w:name="_Toc413922614"/>
      <w:bookmarkStart w:id="103" w:name="_Toc414955251"/>
      <w:bookmarkStart w:id="104" w:name="_Toc415214558"/>
      <w:bookmarkStart w:id="105" w:name="_Toc181090115"/>
      <w:r>
        <w:t>Toxicity data</w:t>
      </w:r>
      <w:bookmarkEnd w:id="96"/>
      <w:bookmarkEnd w:id="97"/>
      <w:bookmarkEnd w:id="98"/>
      <w:bookmarkEnd w:id="99"/>
      <w:bookmarkEnd w:id="100"/>
      <w:bookmarkEnd w:id="101"/>
      <w:bookmarkEnd w:id="102"/>
      <w:bookmarkEnd w:id="103"/>
      <w:bookmarkEnd w:id="104"/>
      <w:bookmarkEnd w:id="105"/>
    </w:p>
    <w:p w14:paraId="4EA454C4" w14:textId="1399575B" w:rsidR="003F17BF" w:rsidRPr="00BF4AC2" w:rsidRDefault="003F17BF" w:rsidP="003F17BF">
      <w:pPr>
        <w:pStyle w:val="RepStandard"/>
        <w:rPr>
          <w:strike/>
        </w:rPr>
      </w:pPr>
      <w:bookmarkStart w:id="106" w:name="_Toc399353252"/>
      <w:bookmarkStart w:id="107" w:name="_Toc412643973"/>
      <w:bookmarkStart w:id="108" w:name="_Toc413916819"/>
      <w:bookmarkStart w:id="109" w:name="_Toc413916961"/>
      <w:bookmarkStart w:id="110" w:name="_Toc413922022"/>
      <w:bookmarkStart w:id="111" w:name="_Toc413922511"/>
      <w:bookmarkStart w:id="112" w:name="_Toc413922615"/>
      <w:bookmarkStart w:id="113" w:name="_Toc414955252"/>
      <w:bookmarkStart w:id="114" w:name="_Toc415214559"/>
      <w:r w:rsidRPr="00BF4AC2">
        <w:rPr>
          <w:strike/>
        </w:rPr>
        <w:t xml:space="preserve">No data is submitted in support of the application for authorization of ULTRACENT 460 EC. Reference is made to the unprotected data and dossier of INPUT 460 EC (R-61/2011, </w:t>
      </w:r>
      <w:r w:rsidR="006A6928" w:rsidRPr="00BF4AC2">
        <w:rPr>
          <w:strike/>
        </w:rPr>
        <w:t>authorization holder</w:t>
      </w:r>
      <w:r w:rsidRPr="00BF4AC2">
        <w:rPr>
          <w:strike/>
        </w:rPr>
        <w:t xml:space="preserve"> Bayer AG), in accordance with Article 34 of Regulation 1107/2009/EC. It was not considered necessary to submit additional data and the evaluator is referred to the registration report of INPUT 460 EC.</w:t>
      </w:r>
    </w:p>
    <w:p w14:paraId="61731CD7" w14:textId="611DB4DA" w:rsidR="00AB323E" w:rsidRPr="00AB323E" w:rsidRDefault="00AB323E" w:rsidP="00AB323E">
      <w:pPr>
        <w:pStyle w:val="RepStandard"/>
        <w:rPr>
          <w:highlight w:val="green"/>
        </w:rPr>
      </w:pPr>
      <w:r w:rsidRPr="00AB323E">
        <w:rPr>
          <w:highlight w:val="green"/>
        </w:rPr>
        <w:t xml:space="preserve">Avian toxicity studies have been carried out with </w:t>
      </w:r>
      <w:proofErr w:type="spellStart"/>
      <w:r w:rsidRPr="00AB323E">
        <w:rPr>
          <w:highlight w:val="green"/>
        </w:rPr>
        <w:t>prothioconazole</w:t>
      </w:r>
      <w:proofErr w:type="spellEnd"/>
      <w:r w:rsidRPr="00AB323E">
        <w:rPr>
          <w:highlight w:val="green"/>
        </w:rPr>
        <w:t xml:space="preserve"> </w:t>
      </w:r>
      <w:r>
        <w:rPr>
          <w:highlight w:val="green"/>
        </w:rPr>
        <w:t xml:space="preserve">and spiroxamine </w:t>
      </w:r>
      <w:r w:rsidRPr="00AB323E">
        <w:rPr>
          <w:highlight w:val="green"/>
        </w:rPr>
        <w:t>and their relevant metabolites. Full details of these studies are provided in the respective EU DAR and related documents.</w:t>
      </w:r>
    </w:p>
    <w:p w14:paraId="18264BBC" w14:textId="18470CE9" w:rsidR="00AB323E" w:rsidRPr="00AB323E" w:rsidRDefault="00AB323E" w:rsidP="00AB323E">
      <w:pPr>
        <w:pStyle w:val="RepStandard"/>
        <w:rPr>
          <w:highlight w:val="green"/>
        </w:rPr>
      </w:pPr>
      <w:r w:rsidRPr="00AB323E">
        <w:rPr>
          <w:highlight w:val="green"/>
        </w:rPr>
        <w:t xml:space="preserve">Effects on birds of </w:t>
      </w:r>
      <w:r>
        <w:rPr>
          <w:highlight w:val="green"/>
        </w:rPr>
        <w:t>ULTRACENT 460 EC</w:t>
      </w:r>
      <w:r w:rsidRPr="00AB323E">
        <w:rPr>
          <w:highlight w:val="green"/>
        </w:rPr>
        <w:t xml:space="preserve"> were not evaluated as part of the EU assessment of </w:t>
      </w:r>
      <w:proofErr w:type="spellStart"/>
      <w:r w:rsidRPr="00AB323E">
        <w:rPr>
          <w:highlight w:val="green"/>
        </w:rPr>
        <w:t>prothioconazole</w:t>
      </w:r>
      <w:proofErr w:type="spellEnd"/>
      <w:r>
        <w:rPr>
          <w:highlight w:val="green"/>
        </w:rPr>
        <w:t xml:space="preserve"> or of spiroxamine</w:t>
      </w:r>
      <w:r w:rsidRPr="00AB323E">
        <w:rPr>
          <w:highlight w:val="green"/>
        </w:rPr>
        <w:t>.</w:t>
      </w:r>
    </w:p>
    <w:p w14:paraId="103426CB" w14:textId="0207D0E7" w:rsidR="00AB323E" w:rsidRPr="00AB323E" w:rsidRDefault="00AB323E" w:rsidP="00AB323E">
      <w:pPr>
        <w:pStyle w:val="RepStandard"/>
        <w:rPr>
          <w:highlight w:val="green"/>
        </w:rPr>
      </w:pPr>
      <w:r w:rsidRPr="00AB323E">
        <w:rPr>
          <w:highlight w:val="green"/>
        </w:rPr>
        <w:t xml:space="preserve">However, the provision of further data on the formulation </w:t>
      </w:r>
      <w:r>
        <w:rPr>
          <w:highlight w:val="green"/>
        </w:rPr>
        <w:t>ULTRACENT 460 EC</w:t>
      </w:r>
      <w:r w:rsidRPr="00AB323E">
        <w:rPr>
          <w:highlight w:val="green"/>
        </w:rPr>
        <w:t xml:space="preserve"> is not considered essential, since it can be extrapolated from active substance data.</w:t>
      </w:r>
    </w:p>
    <w:p w14:paraId="49B5E085" w14:textId="3BC0F5C4" w:rsidR="00AB323E" w:rsidRDefault="00AB323E" w:rsidP="00AB323E">
      <w:pPr>
        <w:pStyle w:val="RepStandard"/>
      </w:pPr>
      <w:r w:rsidRPr="00AB323E">
        <w:rPr>
          <w:highlight w:val="green"/>
        </w:rPr>
        <w:t>The selection of studies and endpoints for the risk assessment is in line with the results of the EU review process.</w:t>
      </w:r>
    </w:p>
    <w:p w14:paraId="6E3ECC77" w14:textId="77777777" w:rsidR="00B17EF6" w:rsidRDefault="00B17EF6" w:rsidP="003F17BF">
      <w:pPr>
        <w:pStyle w:val="RepStandard"/>
      </w:pPr>
    </w:p>
    <w:p w14:paraId="701CA7C4" w14:textId="4F06CAE7" w:rsidR="00B17EF6" w:rsidRPr="00EB31B0" w:rsidRDefault="00E77B5F" w:rsidP="003F17BF">
      <w:pPr>
        <w:pStyle w:val="RepStandard"/>
        <w:rPr>
          <w:i/>
          <w:iCs/>
          <w:highlight w:val="yellow"/>
        </w:rPr>
      </w:pPr>
      <w:r w:rsidRPr="00EB31B0">
        <w:rPr>
          <w:i/>
          <w:iCs/>
          <w:highlight w:val="yellow"/>
        </w:rPr>
        <w:t xml:space="preserve">The following information can be found in the evaluation reports that were compiled for the </w:t>
      </w:r>
      <w:r w:rsidR="00047000" w:rsidRPr="00EB31B0">
        <w:rPr>
          <w:i/>
          <w:iCs/>
          <w:highlight w:val="yellow"/>
        </w:rPr>
        <w:t>authorization</w:t>
      </w:r>
      <w:r w:rsidRPr="00EB31B0">
        <w:rPr>
          <w:i/>
          <w:iCs/>
          <w:highlight w:val="yellow"/>
        </w:rPr>
        <w:t xml:space="preserve"> of INPUT 460 EC (R-61/2011) in Poland:</w:t>
      </w:r>
    </w:p>
    <w:p w14:paraId="2B8F18E6" w14:textId="77777777" w:rsidR="00B17EF6" w:rsidRPr="002A4A2F" w:rsidRDefault="00B17EF6" w:rsidP="003F17BF">
      <w:pPr>
        <w:pStyle w:val="RepStandard"/>
        <w:rPr>
          <w:highlight w:val="yellow"/>
        </w:rPr>
      </w:pPr>
    </w:p>
    <w:tbl>
      <w:tblPr>
        <w:tblW w:w="5000" w:type="pct"/>
        <w:tblLayout w:type="fixed"/>
        <w:tblCellMar>
          <w:left w:w="0" w:type="dxa"/>
          <w:right w:w="0" w:type="dxa"/>
        </w:tblCellMar>
        <w:tblLook w:val="0000" w:firstRow="0" w:lastRow="0" w:firstColumn="0" w:lastColumn="0" w:noHBand="0" w:noVBand="0"/>
      </w:tblPr>
      <w:tblGrid>
        <w:gridCol w:w="1224"/>
        <w:gridCol w:w="1726"/>
        <w:gridCol w:w="1006"/>
        <w:gridCol w:w="2733"/>
        <w:gridCol w:w="2659"/>
      </w:tblGrid>
      <w:tr w:rsidR="00B17EF6" w:rsidRPr="00E77B5F" w14:paraId="6B748D32" w14:textId="77777777" w:rsidTr="00EB31B0">
        <w:trPr>
          <w:trHeight w:hRule="exact" w:val="365"/>
        </w:trPr>
        <w:tc>
          <w:tcPr>
            <w:tcW w:w="5000" w:type="pct"/>
            <w:gridSpan w:val="5"/>
            <w:tcBorders>
              <w:top w:val="single" w:sz="4" w:space="0" w:color="auto"/>
              <w:left w:val="single" w:sz="4" w:space="0" w:color="auto"/>
              <w:bottom w:val="single" w:sz="4" w:space="0" w:color="auto"/>
              <w:right w:val="single" w:sz="4" w:space="0" w:color="auto"/>
            </w:tcBorders>
            <w:shd w:val="solid" w:color="D8DADA" w:fill="auto"/>
          </w:tcPr>
          <w:p w14:paraId="221DC753" w14:textId="2018D624" w:rsidR="00B17EF6" w:rsidRPr="00EB31B0" w:rsidRDefault="00B17EF6" w:rsidP="00502859">
            <w:pPr>
              <w:widowControl w:val="0"/>
              <w:kinsoku w:val="0"/>
              <w:overflowPunct w:val="0"/>
              <w:spacing w:after="180" w:line="175" w:lineRule="exact"/>
              <w:ind w:right="6690"/>
              <w:jc w:val="right"/>
              <w:textAlignment w:val="baseline"/>
              <w:rPr>
                <w:b/>
                <w:bCs/>
                <w:color w:val="000000"/>
                <w:spacing w:val="-6"/>
                <w:sz w:val="18"/>
                <w:szCs w:val="18"/>
                <w:highlight w:val="yellow"/>
                <w:lang w:val="pl-PL" w:eastAsia="pl-PL"/>
              </w:rPr>
            </w:pPr>
            <w:proofErr w:type="spellStart"/>
            <w:r w:rsidRPr="00EB31B0">
              <w:rPr>
                <w:b/>
                <w:bCs/>
                <w:color w:val="000000"/>
                <w:spacing w:val="-6"/>
                <w:sz w:val="18"/>
                <w:szCs w:val="18"/>
                <w:highlight w:val="yellow"/>
                <w:lang w:val="pl-PL" w:eastAsia="pl-PL"/>
              </w:rPr>
              <w:t>Laboratory</w:t>
            </w:r>
            <w:proofErr w:type="spellEnd"/>
            <w:r w:rsidRPr="00EB31B0">
              <w:rPr>
                <w:b/>
                <w:bCs/>
                <w:color w:val="000000"/>
                <w:spacing w:val="-6"/>
                <w:sz w:val="18"/>
                <w:szCs w:val="18"/>
                <w:highlight w:val="yellow"/>
                <w:lang w:val="pl-PL" w:eastAsia="pl-PL"/>
              </w:rPr>
              <w:t xml:space="preserve"> </w:t>
            </w:r>
            <w:proofErr w:type="spellStart"/>
            <w:r w:rsidRPr="00EB31B0">
              <w:rPr>
                <w:b/>
                <w:bCs/>
                <w:color w:val="000000"/>
                <w:spacing w:val="-6"/>
                <w:sz w:val="18"/>
                <w:szCs w:val="18"/>
                <w:highlight w:val="yellow"/>
                <w:lang w:val="pl-PL" w:eastAsia="pl-PL"/>
              </w:rPr>
              <w:t>studies</w:t>
            </w:r>
            <w:proofErr w:type="spellEnd"/>
          </w:p>
        </w:tc>
      </w:tr>
      <w:tr w:rsidR="00B17EF6" w:rsidRPr="00E77B5F" w14:paraId="4359E3ED" w14:textId="77777777" w:rsidTr="00EB31B0">
        <w:trPr>
          <w:trHeight w:hRule="exact" w:val="187"/>
        </w:trPr>
        <w:tc>
          <w:tcPr>
            <w:tcW w:w="655" w:type="pct"/>
            <w:tcBorders>
              <w:top w:val="single" w:sz="4" w:space="0" w:color="auto"/>
              <w:left w:val="single" w:sz="4" w:space="0" w:color="auto"/>
              <w:bottom w:val="single" w:sz="4" w:space="0" w:color="auto"/>
              <w:right w:val="single" w:sz="4" w:space="0" w:color="auto"/>
            </w:tcBorders>
            <w:shd w:val="solid" w:color="D8DADA" w:fill="auto"/>
            <w:vAlign w:val="center"/>
          </w:tcPr>
          <w:p w14:paraId="7159B364" w14:textId="420413BC" w:rsidR="00B17EF6" w:rsidRPr="00EB31B0" w:rsidRDefault="00B17EF6" w:rsidP="00502859">
            <w:pPr>
              <w:widowControl w:val="0"/>
              <w:kinsoku w:val="0"/>
              <w:overflowPunct w:val="0"/>
              <w:spacing w:line="185" w:lineRule="exact"/>
              <w:ind w:right="120"/>
              <w:jc w:val="right"/>
              <w:textAlignment w:val="baseline"/>
              <w:rPr>
                <w:b/>
                <w:bCs/>
                <w:color w:val="000000"/>
                <w:sz w:val="18"/>
                <w:szCs w:val="18"/>
                <w:highlight w:val="yellow"/>
                <w:lang w:val="pl-PL" w:eastAsia="pl-PL"/>
              </w:rPr>
            </w:pPr>
            <w:proofErr w:type="spellStart"/>
            <w:r w:rsidRPr="00EB31B0">
              <w:rPr>
                <w:b/>
                <w:bCs/>
                <w:color w:val="000000"/>
                <w:sz w:val="18"/>
                <w:szCs w:val="18"/>
                <w:highlight w:val="yellow"/>
                <w:lang w:val="pl-PL" w:eastAsia="pl-PL"/>
              </w:rPr>
              <w:t>Toxicity</w:t>
            </w:r>
            <w:proofErr w:type="spellEnd"/>
          </w:p>
        </w:tc>
        <w:tc>
          <w:tcPr>
            <w:tcW w:w="923" w:type="pct"/>
            <w:tcBorders>
              <w:top w:val="single" w:sz="4" w:space="0" w:color="auto"/>
              <w:left w:val="single" w:sz="4" w:space="0" w:color="auto"/>
              <w:bottom w:val="single" w:sz="4" w:space="0" w:color="auto"/>
              <w:right w:val="single" w:sz="4" w:space="0" w:color="auto"/>
            </w:tcBorders>
            <w:shd w:val="solid" w:color="D8DADA" w:fill="auto"/>
            <w:vAlign w:val="center"/>
          </w:tcPr>
          <w:p w14:paraId="194409D4" w14:textId="0E097C9B" w:rsidR="00B17EF6" w:rsidRPr="00EB31B0" w:rsidRDefault="00B17EF6" w:rsidP="00502859">
            <w:pPr>
              <w:widowControl w:val="0"/>
              <w:kinsoku w:val="0"/>
              <w:overflowPunct w:val="0"/>
              <w:spacing w:after="2" w:line="175" w:lineRule="exact"/>
              <w:ind w:left="67"/>
              <w:textAlignment w:val="baseline"/>
              <w:rPr>
                <w:b/>
                <w:bCs/>
                <w:color w:val="000000"/>
                <w:sz w:val="18"/>
                <w:szCs w:val="18"/>
                <w:highlight w:val="yellow"/>
                <w:lang w:val="pl-PL" w:eastAsia="pl-PL"/>
              </w:rPr>
            </w:pPr>
            <w:proofErr w:type="spellStart"/>
            <w:r w:rsidRPr="00EB31B0">
              <w:rPr>
                <w:b/>
                <w:bCs/>
                <w:color w:val="000000"/>
                <w:sz w:val="18"/>
                <w:szCs w:val="18"/>
                <w:highlight w:val="yellow"/>
                <w:lang w:val="pl-PL" w:eastAsia="pl-PL"/>
              </w:rPr>
              <w:t>Tested</w:t>
            </w:r>
            <w:proofErr w:type="spellEnd"/>
            <w:r w:rsidRPr="00EB31B0">
              <w:rPr>
                <w:b/>
                <w:bCs/>
                <w:color w:val="000000"/>
                <w:sz w:val="18"/>
                <w:szCs w:val="18"/>
                <w:highlight w:val="yellow"/>
                <w:lang w:val="pl-PL" w:eastAsia="pl-PL"/>
              </w:rPr>
              <w:t xml:space="preserve"> </w:t>
            </w:r>
            <w:proofErr w:type="spellStart"/>
            <w:r w:rsidRPr="00EB31B0">
              <w:rPr>
                <w:b/>
                <w:bCs/>
                <w:color w:val="000000"/>
                <w:sz w:val="18"/>
                <w:szCs w:val="18"/>
                <w:highlight w:val="yellow"/>
                <w:lang w:val="pl-PL" w:eastAsia="pl-PL"/>
              </w:rPr>
              <w:t>substance</w:t>
            </w:r>
            <w:proofErr w:type="spellEnd"/>
          </w:p>
        </w:tc>
        <w:tc>
          <w:tcPr>
            <w:tcW w:w="538" w:type="pct"/>
            <w:tcBorders>
              <w:top w:val="single" w:sz="4" w:space="0" w:color="auto"/>
              <w:left w:val="single" w:sz="4" w:space="0" w:color="auto"/>
              <w:bottom w:val="single" w:sz="4" w:space="0" w:color="auto"/>
              <w:right w:val="single" w:sz="4" w:space="0" w:color="auto"/>
            </w:tcBorders>
            <w:shd w:val="solid" w:color="D8DADA" w:fill="auto"/>
            <w:vAlign w:val="center"/>
          </w:tcPr>
          <w:p w14:paraId="6239BF4A" w14:textId="4ED95288" w:rsidR="00B17EF6" w:rsidRPr="00EB31B0" w:rsidRDefault="00B17EF6" w:rsidP="00502859">
            <w:pPr>
              <w:widowControl w:val="0"/>
              <w:kinsoku w:val="0"/>
              <w:overflowPunct w:val="0"/>
              <w:spacing w:after="2" w:line="175" w:lineRule="exact"/>
              <w:jc w:val="center"/>
              <w:textAlignment w:val="baseline"/>
              <w:rPr>
                <w:b/>
                <w:bCs/>
                <w:color w:val="000000"/>
                <w:sz w:val="18"/>
                <w:szCs w:val="18"/>
                <w:highlight w:val="yellow"/>
                <w:lang w:val="pl-PL" w:eastAsia="pl-PL"/>
              </w:rPr>
            </w:pPr>
            <w:proofErr w:type="spellStart"/>
            <w:r w:rsidRPr="00EB31B0">
              <w:rPr>
                <w:b/>
                <w:bCs/>
                <w:color w:val="000000"/>
                <w:sz w:val="18"/>
                <w:szCs w:val="18"/>
                <w:highlight w:val="yellow"/>
                <w:lang w:val="pl-PL" w:eastAsia="pl-PL"/>
              </w:rPr>
              <w:t>Species</w:t>
            </w:r>
            <w:proofErr w:type="spellEnd"/>
          </w:p>
        </w:tc>
        <w:tc>
          <w:tcPr>
            <w:tcW w:w="1462" w:type="pct"/>
            <w:tcBorders>
              <w:top w:val="single" w:sz="4" w:space="0" w:color="auto"/>
              <w:left w:val="single" w:sz="4" w:space="0" w:color="auto"/>
              <w:bottom w:val="single" w:sz="4" w:space="0" w:color="auto"/>
              <w:right w:val="single" w:sz="4" w:space="0" w:color="auto"/>
            </w:tcBorders>
            <w:shd w:val="solid" w:color="D8DADA" w:fill="auto"/>
            <w:vAlign w:val="center"/>
          </w:tcPr>
          <w:p w14:paraId="5C6C5957" w14:textId="6B184E98" w:rsidR="00B17EF6" w:rsidRPr="00EB31B0" w:rsidRDefault="00B17EF6" w:rsidP="00502859">
            <w:pPr>
              <w:widowControl w:val="0"/>
              <w:kinsoku w:val="0"/>
              <w:overflowPunct w:val="0"/>
              <w:spacing w:line="185" w:lineRule="exact"/>
              <w:ind w:right="196"/>
              <w:jc w:val="right"/>
              <w:textAlignment w:val="baseline"/>
              <w:rPr>
                <w:b/>
                <w:bCs/>
                <w:color w:val="000000"/>
                <w:sz w:val="18"/>
                <w:szCs w:val="18"/>
                <w:highlight w:val="yellow"/>
                <w:lang w:val="pl-PL" w:eastAsia="pl-PL"/>
              </w:rPr>
            </w:pPr>
            <w:proofErr w:type="spellStart"/>
            <w:r w:rsidRPr="00EB31B0">
              <w:rPr>
                <w:b/>
                <w:bCs/>
                <w:color w:val="000000"/>
                <w:sz w:val="18"/>
                <w:szCs w:val="18"/>
                <w:highlight w:val="yellow"/>
                <w:lang w:val="pl-PL" w:eastAsia="pl-PL"/>
              </w:rPr>
              <w:t>Toxicity</w:t>
            </w:r>
            <w:proofErr w:type="spellEnd"/>
            <w:r w:rsidRPr="00EB31B0">
              <w:rPr>
                <w:b/>
                <w:bCs/>
                <w:color w:val="000000"/>
                <w:sz w:val="18"/>
                <w:szCs w:val="18"/>
                <w:highlight w:val="yellow"/>
                <w:lang w:val="pl-PL" w:eastAsia="pl-PL"/>
              </w:rPr>
              <w:t xml:space="preserve"> </w:t>
            </w:r>
            <w:proofErr w:type="spellStart"/>
            <w:r w:rsidRPr="00EB31B0">
              <w:rPr>
                <w:b/>
                <w:bCs/>
                <w:color w:val="000000"/>
                <w:sz w:val="18"/>
                <w:szCs w:val="18"/>
                <w:highlight w:val="yellow"/>
                <w:lang w:val="pl-PL" w:eastAsia="pl-PL"/>
              </w:rPr>
              <w:t>endpoint</w:t>
            </w:r>
            <w:proofErr w:type="spellEnd"/>
          </w:p>
        </w:tc>
        <w:tc>
          <w:tcPr>
            <w:tcW w:w="1422" w:type="pct"/>
            <w:tcBorders>
              <w:top w:val="single" w:sz="4" w:space="0" w:color="auto"/>
              <w:left w:val="single" w:sz="4" w:space="0" w:color="auto"/>
              <w:bottom w:val="single" w:sz="4" w:space="0" w:color="auto"/>
              <w:right w:val="single" w:sz="4" w:space="0" w:color="auto"/>
            </w:tcBorders>
            <w:shd w:val="solid" w:color="D8DADA" w:fill="auto"/>
            <w:vAlign w:val="center"/>
          </w:tcPr>
          <w:p w14:paraId="43AC482E" w14:textId="47EE122F" w:rsidR="00B17EF6" w:rsidRPr="00EB31B0" w:rsidRDefault="00B17EF6" w:rsidP="00502859">
            <w:pPr>
              <w:widowControl w:val="0"/>
              <w:kinsoku w:val="0"/>
              <w:overflowPunct w:val="0"/>
              <w:spacing w:after="2" w:line="175" w:lineRule="exact"/>
              <w:jc w:val="center"/>
              <w:textAlignment w:val="baseline"/>
              <w:rPr>
                <w:b/>
                <w:bCs/>
                <w:color w:val="000000"/>
                <w:sz w:val="18"/>
                <w:szCs w:val="18"/>
                <w:highlight w:val="yellow"/>
                <w:lang w:val="pl-PL" w:eastAsia="pl-PL"/>
              </w:rPr>
            </w:pPr>
            <w:proofErr w:type="spellStart"/>
            <w:r w:rsidRPr="00EB31B0">
              <w:rPr>
                <w:b/>
                <w:bCs/>
                <w:color w:val="000000"/>
                <w:sz w:val="18"/>
                <w:szCs w:val="18"/>
                <w:highlight w:val="yellow"/>
                <w:lang w:val="pl-PL" w:eastAsia="pl-PL"/>
              </w:rPr>
              <w:t>Study</w:t>
            </w:r>
            <w:proofErr w:type="spellEnd"/>
            <w:r w:rsidRPr="00EB31B0">
              <w:rPr>
                <w:b/>
                <w:bCs/>
                <w:color w:val="000000"/>
                <w:sz w:val="18"/>
                <w:szCs w:val="18"/>
                <w:highlight w:val="yellow"/>
                <w:lang w:val="pl-PL" w:eastAsia="pl-PL"/>
              </w:rPr>
              <w:t xml:space="preserve"> </w:t>
            </w:r>
            <w:proofErr w:type="spellStart"/>
            <w:r w:rsidRPr="00EB31B0">
              <w:rPr>
                <w:b/>
                <w:bCs/>
                <w:color w:val="000000"/>
                <w:sz w:val="18"/>
                <w:szCs w:val="18"/>
                <w:highlight w:val="yellow"/>
                <w:lang w:val="pl-PL" w:eastAsia="pl-PL"/>
              </w:rPr>
              <w:t>information</w:t>
            </w:r>
            <w:proofErr w:type="spellEnd"/>
            <w:r w:rsidRPr="00EB31B0">
              <w:rPr>
                <w:b/>
                <w:bCs/>
                <w:color w:val="000000"/>
                <w:sz w:val="18"/>
                <w:szCs w:val="18"/>
                <w:highlight w:val="yellow"/>
                <w:lang w:val="pl-PL" w:eastAsia="pl-PL"/>
              </w:rPr>
              <w:t xml:space="preserve"> </w:t>
            </w:r>
          </w:p>
        </w:tc>
      </w:tr>
      <w:tr w:rsidR="00B17EF6" w:rsidRPr="00E77B5F" w14:paraId="36D0F5AA" w14:textId="77777777" w:rsidTr="00EB31B0">
        <w:trPr>
          <w:cantSplit/>
          <w:trHeight w:hRule="exact" w:val="408"/>
        </w:trPr>
        <w:tc>
          <w:tcPr>
            <w:tcW w:w="655" w:type="pct"/>
            <w:vMerge w:val="restart"/>
            <w:tcBorders>
              <w:top w:val="single" w:sz="4" w:space="0" w:color="auto"/>
              <w:left w:val="single" w:sz="4" w:space="0" w:color="auto"/>
              <w:bottom w:val="nil"/>
              <w:right w:val="single" w:sz="4" w:space="0" w:color="auto"/>
            </w:tcBorders>
            <w:shd w:val="solid" w:color="D8DADA" w:fill="auto"/>
          </w:tcPr>
          <w:p w14:paraId="6A89E56B" w14:textId="0E245A40" w:rsidR="00B17EF6" w:rsidRPr="00EB31B0" w:rsidRDefault="00B17EF6" w:rsidP="00502859">
            <w:pPr>
              <w:widowControl w:val="0"/>
              <w:kinsoku w:val="0"/>
              <w:overflowPunct w:val="0"/>
              <w:spacing w:after="1529" w:line="175" w:lineRule="exact"/>
              <w:ind w:right="300"/>
              <w:jc w:val="right"/>
              <w:textAlignment w:val="baseline"/>
              <w:rPr>
                <w:b/>
                <w:bCs/>
                <w:color w:val="000000"/>
                <w:sz w:val="18"/>
                <w:szCs w:val="18"/>
                <w:highlight w:val="yellow"/>
                <w:lang w:val="pl-PL" w:eastAsia="pl-PL"/>
              </w:rPr>
            </w:pPr>
            <w:proofErr w:type="spellStart"/>
            <w:r w:rsidRPr="00EB31B0">
              <w:rPr>
                <w:b/>
                <w:bCs/>
                <w:color w:val="000000"/>
                <w:sz w:val="18"/>
                <w:szCs w:val="18"/>
                <w:highlight w:val="yellow"/>
                <w:lang w:val="pl-PL" w:eastAsia="pl-PL"/>
              </w:rPr>
              <w:t>Acute</w:t>
            </w:r>
            <w:proofErr w:type="spellEnd"/>
            <w:r w:rsidRPr="00EB31B0">
              <w:rPr>
                <w:b/>
                <w:bCs/>
                <w:color w:val="000000"/>
                <w:sz w:val="18"/>
                <w:szCs w:val="18"/>
                <w:highlight w:val="yellow"/>
                <w:lang w:val="pl-PL" w:eastAsia="pl-PL"/>
              </w:rPr>
              <w:t xml:space="preserve"> </w:t>
            </w:r>
            <w:proofErr w:type="spellStart"/>
            <w:r w:rsidRPr="00EB31B0">
              <w:rPr>
                <w:b/>
                <w:bCs/>
                <w:color w:val="000000"/>
                <w:sz w:val="18"/>
                <w:szCs w:val="18"/>
                <w:highlight w:val="yellow"/>
                <w:lang w:val="pl-PL" w:eastAsia="pl-PL"/>
              </w:rPr>
              <w:t>oral</w:t>
            </w:r>
            <w:proofErr w:type="spellEnd"/>
          </w:p>
        </w:tc>
        <w:tc>
          <w:tcPr>
            <w:tcW w:w="923" w:type="pct"/>
            <w:tcBorders>
              <w:top w:val="single" w:sz="4" w:space="0" w:color="auto"/>
              <w:left w:val="single" w:sz="4" w:space="0" w:color="auto"/>
              <w:bottom w:val="single" w:sz="4" w:space="0" w:color="auto"/>
              <w:right w:val="single" w:sz="4" w:space="0" w:color="auto"/>
            </w:tcBorders>
            <w:vAlign w:val="center"/>
          </w:tcPr>
          <w:p w14:paraId="47333068" w14:textId="77777777" w:rsidR="00B17EF6" w:rsidRPr="00E77B5F" w:rsidRDefault="00B17EF6" w:rsidP="00502859">
            <w:pPr>
              <w:widowControl w:val="0"/>
              <w:kinsoku w:val="0"/>
              <w:overflowPunct w:val="0"/>
              <w:spacing w:before="115" w:after="105" w:line="182" w:lineRule="exact"/>
              <w:ind w:left="67"/>
              <w:textAlignment w:val="baseline"/>
              <w:rPr>
                <w:sz w:val="18"/>
                <w:szCs w:val="18"/>
                <w:highlight w:val="yellow"/>
                <w:lang w:val="pl-PL" w:eastAsia="pl-PL"/>
              </w:rPr>
            </w:pPr>
            <w:r w:rsidRPr="00E77B5F">
              <w:rPr>
                <w:sz w:val="18"/>
                <w:szCs w:val="18"/>
                <w:highlight w:val="yellow"/>
                <w:lang w:val="pl-PL" w:eastAsia="pl-PL"/>
              </w:rPr>
              <w:t>Input 460 EC</w:t>
            </w:r>
          </w:p>
        </w:tc>
        <w:tc>
          <w:tcPr>
            <w:tcW w:w="538" w:type="pct"/>
            <w:tcBorders>
              <w:top w:val="single" w:sz="4" w:space="0" w:color="auto"/>
              <w:left w:val="single" w:sz="4" w:space="0" w:color="auto"/>
              <w:bottom w:val="single" w:sz="4" w:space="0" w:color="auto"/>
              <w:right w:val="single" w:sz="4" w:space="0" w:color="auto"/>
            </w:tcBorders>
            <w:vAlign w:val="center"/>
          </w:tcPr>
          <w:p w14:paraId="309ED0E6" w14:textId="77777777" w:rsidR="00B17EF6" w:rsidRPr="00E77B5F" w:rsidRDefault="00B17EF6" w:rsidP="00502859">
            <w:pPr>
              <w:widowControl w:val="0"/>
              <w:kinsoku w:val="0"/>
              <w:overflowPunct w:val="0"/>
              <w:spacing w:before="115" w:line="105" w:lineRule="exact"/>
              <w:jc w:val="center"/>
              <w:textAlignment w:val="baseline"/>
              <w:rPr>
                <w:i/>
                <w:iCs/>
                <w:sz w:val="18"/>
                <w:szCs w:val="18"/>
                <w:highlight w:val="yellow"/>
                <w:lang w:val="pl-PL" w:eastAsia="pl-PL"/>
              </w:rPr>
            </w:pPr>
            <w:r w:rsidRPr="00E77B5F">
              <w:rPr>
                <w:i/>
                <w:iCs/>
                <w:sz w:val="18"/>
                <w:szCs w:val="18"/>
                <w:highlight w:val="yellow"/>
                <w:lang w:val="pl-PL" w:eastAsia="pl-PL"/>
              </w:rPr>
              <w:t>-</w:t>
            </w:r>
          </w:p>
        </w:tc>
        <w:tc>
          <w:tcPr>
            <w:tcW w:w="1462" w:type="pct"/>
            <w:tcBorders>
              <w:top w:val="single" w:sz="4" w:space="0" w:color="auto"/>
              <w:left w:val="single" w:sz="4" w:space="0" w:color="auto"/>
              <w:bottom w:val="single" w:sz="4" w:space="0" w:color="auto"/>
              <w:right w:val="single" w:sz="4" w:space="0" w:color="auto"/>
            </w:tcBorders>
            <w:vAlign w:val="center"/>
          </w:tcPr>
          <w:p w14:paraId="57C0CBD0" w14:textId="6BF4E00A" w:rsidR="00B17EF6" w:rsidRPr="00E77B5F" w:rsidRDefault="00B17EF6" w:rsidP="00502859">
            <w:pPr>
              <w:widowControl w:val="0"/>
              <w:kinsoku w:val="0"/>
              <w:overflowPunct w:val="0"/>
              <w:spacing w:before="117" w:after="105" w:line="180" w:lineRule="exact"/>
              <w:ind w:left="68"/>
              <w:textAlignment w:val="baseline"/>
              <w:rPr>
                <w:sz w:val="18"/>
                <w:szCs w:val="18"/>
                <w:highlight w:val="yellow"/>
                <w:lang w:val="pl-PL" w:eastAsia="pl-PL"/>
              </w:rPr>
            </w:pPr>
            <w:r w:rsidRPr="00E77B5F">
              <w:rPr>
                <w:sz w:val="18"/>
                <w:szCs w:val="18"/>
                <w:highlight w:val="yellow"/>
                <w:lang w:val="pl-PL" w:eastAsia="pl-PL"/>
              </w:rPr>
              <w:t xml:space="preserve">LD50 = 1637 mg/kg </w:t>
            </w:r>
            <w:proofErr w:type="spellStart"/>
            <w:r w:rsidRPr="00E77B5F">
              <w:rPr>
                <w:sz w:val="18"/>
                <w:szCs w:val="18"/>
                <w:highlight w:val="yellow"/>
                <w:lang w:val="pl-PL" w:eastAsia="pl-PL"/>
              </w:rPr>
              <w:t>b.w</w:t>
            </w:r>
            <w:proofErr w:type="spellEnd"/>
            <w:r w:rsidRPr="00E77B5F">
              <w:rPr>
                <w:sz w:val="18"/>
                <w:szCs w:val="18"/>
                <w:highlight w:val="yellow"/>
                <w:lang w:val="pl-PL" w:eastAsia="pl-PL"/>
              </w:rPr>
              <w:t>.</w:t>
            </w:r>
          </w:p>
        </w:tc>
        <w:tc>
          <w:tcPr>
            <w:tcW w:w="1422" w:type="pct"/>
            <w:tcBorders>
              <w:top w:val="single" w:sz="4" w:space="0" w:color="auto"/>
              <w:left w:val="single" w:sz="4" w:space="0" w:color="auto"/>
              <w:bottom w:val="single" w:sz="4" w:space="0" w:color="auto"/>
              <w:right w:val="single" w:sz="4" w:space="0" w:color="auto"/>
            </w:tcBorders>
          </w:tcPr>
          <w:p w14:paraId="1A57D69D" w14:textId="66F2146C" w:rsidR="00B17EF6" w:rsidRPr="00E77B5F" w:rsidRDefault="00B17EF6" w:rsidP="00502859">
            <w:pPr>
              <w:widowControl w:val="0"/>
              <w:kinsoku w:val="0"/>
              <w:overflowPunct w:val="0"/>
              <w:spacing w:after="38" w:line="176" w:lineRule="exact"/>
              <w:ind w:left="36"/>
              <w:textAlignment w:val="baseline"/>
              <w:rPr>
                <w:sz w:val="18"/>
                <w:szCs w:val="18"/>
                <w:highlight w:val="yellow"/>
                <w:lang w:val="pl-PL" w:eastAsia="pl-PL"/>
              </w:rPr>
            </w:pPr>
            <w:r w:rsidRPr="006037B1">
              <w:rPr>
                <w:sz w:val="18"/>
                <w:szCs w:val="18"/>
                <w:highlight w:val="yellow"/>
                <w:lang w:val="pl-PL" w:eastAsia="pl-PL"/>
              </w:rPr>
              <w:t>LD</w:t>
            </w:r>
            <w:r w:rsidRPr="00E77B5F">
              <w:rPr>
                <w:sz w:val="18"/>
                <w:szCs w:val="18"/>
                <w:highlight w:val="yellow"/>
                <w:vertAlign w:val="subscript"/>
                <w:lang w:val="pl-PL" w:eastAsia="pl-PL"/>
              </w:rPr>
              <w:t>50</w:t>
            </w:r>
            <w:r w:rsidRPr="00E77B5F">
              <w:rPr>
                <w:sz w:val="18"/>
                <w:szCs w:val="18"/>
                <w:highlight w:val="yellow"/>
                <w:lang w:val="pl-PL" w:eastAsia="pl-PL"/>
              </w:rPr>
              <w:t xml:space="preserve"> </w:t>
            </w:r>
            <w:proofErr w:type="spellStart"/>
            <w:r w:rsidRPr="00E77B5F">
              <w:rPr>
                <w:sz w:val="18"/>
                <w:szCs w:val="18"/>
                <w:highlight w:val="yellow"/>
                <w:lang w:val="pl-PL" w:eastAsia="pl-PL"/>
              </w:rPr>
              <w:t>value</w:t>
            </w:r>
            <w:proofErr w:type="spellEnd"/>
            <w:r w:rsidRPr="00E77B5F">
              <w:rPr>
                <w:sz w:val="18"/>
                <w:szCs w:val="18"/>
                <w:highlight w:val="yellow"/>
                <w:lang w:val="pl-PL" w:eastAsia="pl-PL"/>
              </w:rPr>
              <w:t xml:space="preserve"> (met. </w:t>
            </w:r>
            <w:proofErr w:type="spellStart"/>
            <w:r w:rsidRPr="00E77B5F">
              <w:rPr>
                <w:sz w:val="18"/>
                <w:szCs w:val="18"/>
                <w:highlight w:val="yellow"/>
                <w:lang w:val="pl-PL" w:eastAsia="pl-PL"/>
              </w:rPr>
              <w:t>extrapolation</w:t>
            </w:r>
            <w:proofErr w:type="spellEnd"/>
            <w:r w:rsidRPr="00E77B5F">
              <w:rPr>
                <w:sz w:val="18"/>
                <w:szCs w:val="18"/>
                <w:highlight w:val="yellow"/>
                <w:lang w:val="pl-PL" w:eastAsia="pl-PL"/>
              </w:rPr>
              <w:t>)</w:t>
            </w:r>
          </w:p>
        </w:tc>
      </w:tr>
      <w:tr w:rsidR="00B17EF6" w:rsidRPr="00E77B5F" w14:paraId="0B20372C" w14:textId="77777777" w:rsidTr="003751D7">
        <w:trPr>
          <w:cantSplit/>
          <w:trHeight w:hRule="exact" w:val="698"/>
        </w:trPr>
        <w:tc>
          <w:tcPr>
            <w:tcW w:w="655" w:type="pct"/>
            <w:vMerge/>
            <w:tcBorders>
              <w:top w:val="nil"/>
              <w:left w:val="single" w:sz="4" w:space="0" w:color="auto"/>
              <w:bottom w:val="nil"/>
              <w:right w:val="single" w:sz="4" w:space="0" w:color="auto"/>
            </w:tcBorders>
            <w:shd w:val="solid" w:color="D8DADA" w:fill="auto"/>
          </w:tcPr>
          <w:p w14:paraId="096D502E" w14:textId="77777777" w:rsidR="00B17EF6" w:rsidRPr="00EB31B0" w:rsidRDefault="00B17EF6" w:rsidP="00502859">
            <w:pPr>
              <w:widowControl w:val="0"/>
              <w:kinsoku w:val="0"/>
              <w:overflowPunct w:val="0"/>
              <w:textAlignment w:val="baseline"/>
              <w:rPr>
                <w:b/>
                <w:bCs/>
                <w:sz w:val="18"/>
                <w:szCs w:val="18"/>
                <w:highlight w:val="yellow"/>
                <w:lang w:val="pl-PL" w:eastAsia="pl-PL"/>
              </w:rPr>
            </w:pPr>
          </w:p>
        </w:tc>
        <w:tc>
          <w:tcPr>
            <w:tcW w:w="923" w:type="pct"/>
            <w:tcBorders>
              <w:top w:val="single" w:sz="4" w:space="0" w:color="auto"/>
              <w:left w:val="single" w:sz="4" w:space="0" w:color="auto"/>
              <w:bottom w:val="single" w:sz="4" w:space="0" w:color="auto"/>
              <w:right w:val="single" w:sz="4" w:space="0" w:color="auto"/>
            </w:tcBorders>
            <w:vAlign w:val="center"/>
          </w:tcPr>
          <w:p w14:paraId="41A9AAE2" w14:textId="60DB5C91" w:rsidR="00B17EF6" w:rsidRPr="00E77B5F" w:rsidRDefault="00B17EF6" w:rsidP="00502859">
            <w:pPr>
              <w:widowControl w:val="0"/>
              <w:kinsoku w:val="0"/>
              <w:overflowPunct w:val="0"/>
              <w:spacing w:before="115" w:after="91" w:line="177" w:lineRule="exact"/>
              <w:ind w:left="67"/>
              <w:textAlignment w:val="baseline"/>
              <w:rPr>
                <w:sz w:val="18"/>
                <w:szCs w:val="18"/>
                <w:highlight w:val="yellow"/>
                <w:lang w:val="pl-PL" w:eastAsia="pl-PL"/>
              </w:rPr>
            </w:pPr>
            <w:proofErr w:type="spellStart"/>
            <w:r w:rsidRPr="00E77B5F">
              <w:rPr>
                <w:sz w:val="18"/>
                <w:szCs w:val="18"/>
                <w:highlight w:val="yellow"/>
                <w:lang w:val="pl-PL" w:eastAsia="pl-PL"/>
              </w:rPr>
              <w:t>spiroxamine</w:t>
            </w:r>
            <w:proofErr w:type="spellEnd"/>
          </w:p>
        </w:tc>
        <w:tc>
          <w:tcPr>
            <w:tcW w:w="538" w:type="pct"/>
            <w:tcBorders>
              <w:top w:val="single" w:sz="4" w:space="0" w:color="auto"/>
              <w:left w:val="single" w:sz="4" w:space="0" w:color="auto"/>
              <w:bottom w:val="single" w:sz="4" w:space="0" w:color="auto"/>
              <w:right w:val="single" w:sz="4" w:space="0" w:color="auto"/>
            </w:tcBorders>
          </w:tcPr>
          <w:p w14:paraId="250D8675" w14:textId="77777777" w:rsidR="00B17EF6" w:rsidRPr="00E77B5F" w:rsidRDefault="00B17EF6" w:rsidP="00502859">
            <w:pPr>
              <w:widowControl w:val="0"/>
              <w:kinsoku w:val="0"/>
              <w:overflowPunct w:val="0"/>
              <w:spacing w:after="4" w:line="177" w:lineRule="exact"/>
              <w:ind w:left="36"/>
              <w:textAlignment w:val="baseline"/>
              <w:rPr>
                <w:i/>
                <w:iCs/>
                <w:sz w:val="18"/>
                <w:szCs w:val="18"/>
                <w:highlight w:val="yellow"/>
                <w:lang w:val="pl-PL" w:eastAsia="pl-PL"/>
              </w:rPr>
            </w:pPr>
            <w:proofErr w:type="spellStart"/>
            <w:r w:rsidRPr="00E77B5F">
              <w:rPr>
                <w:i/>
                <w:iCs/>
                <w:sz w:val="18"/>
                <w:szCs w:val="18"/>
                <w:highlight w:val="yellow"/>
                <w:lang w:val="pl-PL" w:eastAsia="pl-PL"/>
              </w:rPr>
              <w:t>Bobwhite</w:t>
            </w:r>
            <w:proofErr w:type="spellEnd"/>
            <w:r w:rsidRPr="00E77B5F">
              <w:rPr>
                <w:i/>
                <w:iCs/>
                <w:sz w:val="18"/>
                <w:szCs w:val="18"/>
                <w:highlight w:val="yellow"/>
                <w:lang w:val="pl-PL" w:eastAsia="pl-PL"/>
              </w:rPr>
              <w:t xml:space="preserve"> </w:t>
            </w:r>
            <w:proofErr w:type="spellStart"/>
            <w:r w:rsidRPr="00E77B5F">
              <w:rPr>
                <w:i/>
                <w:iCs/>
                <w:sz w:val="18"/>
                <w:szCs w:val="18"/>
                <w:highlight w:val="yellow"/>
                <w:lang w:val="pl-PL" w:eastAsia="pl-PL"/>
              </w:rPr>
              <w:t>quail</w:t>
            </w:r>
            <w:proofErr w:type="spellEnd"/>
          </w:p>
        </w:tc>
        <w:tc>
          <w:tcPr>
            <w:tcW w:w="1462" w:type="pct"/>
            <w:tcBorders>
              <w:top w:val="single" w:sz="4" w:space="0" w:color="auto"/>
              <w:left w:val="single" w:sz="4" w:space="0" w:color="auto"/>
              <w:bottom w:val="single" w:sz="4" w:space="0" w:color="auto"/>
              <w:right w:val="single" w:sz="4" w:space="0" w:color="auto"/>
            </w:tcBorders>
            <w:vAlign w:val="center"/>
          </w:tcPr>
          <w:p w14:paraId="12EBEEA1" w14:textId="5151D51C" w:rsidR="00B17EF6" w:rsidRPr="00E77B5F" w:rsidRDefault="00B17EF6" w:rsidP="00502859">
            <w:pPr>
              <w:widowControl w:val="0"/>
              <w:kinsoku w:val="0"/>
              <w:overflowPunct w:val="0"/>
              <w:spacing w:before="115" w:after="91" w:line="177" w:lineRule="exact"/>
              <w:ind w:left="68"/>
              <w:textAlignment w:val="baseline"/>
              <w:rPr>
                <w:sz w:val="18"/>
                <w:szCs w:val="18"/>
                <w:highlight w:val="yellow"/>
                <w:lang w:val="pl-PL" w:eastAsia="pl-PL"/>
              </w:rPr>
            </w:pPr>
            <w:r w:rsidRPr="00E77B5F">
              <w:rPr>
                <w:sz w:val="18"/>
                <w:szCs w:val="18"/>
                <w:highlight w:val="yellow"/>
                <w:lang w:val="pl-PL" w:eastAsia="pl-PL"/>
              </w:rPr>
              <w:t xml:space="preserve">LD50 = 565 mg/kg </w:t>
            </w:r>
            <w:proofErr w:type="spellStart"/>
            <w:r w:rsidRPr="00E77B5F">
              <w:rPr>
                <w:sz w:val="18"/>
                <w:szCs w:val="18"/>
                <w:highlight w:val="yellow"/>
                <w:lang w:val="pl-PL" w:eastAsia="pl-PL"/>
              </w:rPr>
              <w:t>b.w</w:t>
            </w:r>
            <w:proofErr w:type="spellEnd"/>
            <w:r w:rsidRPr="00E77B5F">
              <w:rPr>
                <w:sz w:val="18"/>
                <w:szCs w:val="18"/>
                <w:highlight w:val="yellow"/>
                <w:lang w:val="pl-PL" w:eastAsia="pl-PL"/>
              </w:rPr>
              <w:t>..</w:t>
            </w:r>
          </w:p>
        </w:tc>
        <w:tc>
          <w:tcPr>
            <w:tcW w:w="1422" w:type="pct"/>
            <w:tcBorders>
              <w:top w:val="single" w:sz="4" w:space="0" w:color="auto"/>
              <w:left w:val="single" w:sz="4" w:space="0" w:color="auto"/>
              <w:bottom w:val="single" w:sz="4" w:space="0" w:color="auto"/>
              <w:right w:val="single" w:sz="4" w:space="0" w:color="auto"/>
            </w:tcBorders>
          </w:tcPr>
          <w:p w14:paraId="0185129A" w14:textId="77777777" w:rsidR="00B17EF6" w:rsidRPr="00502859" w:rsidRDefault="00B17EF6" w:rsidP="00502859">
            <w:pPr>
              <w:widowControl w:val="0"/>
              <w:kinsoku w:val="0"/>
              <w:overflowPunct w:val="0"/>
              <w:spacing w:after="21" w:line="178" w:lineRule="exact"/>
              <w:ind w:left="72"/>
              <w:textAlignment w:val="baseline"/>
              <w:rPr>
                <w:strike/>
                <w:color w:val="D9D9D9" w:themeColor="background1" w:themeShade="D9"/>
                <w:spacing w:val="-4"/>
                <w:sz w:val="18"/>
                <w:szCs w:val="18"/>
                <w:highlight w:val="yellow"/>
                <w:lang w:val="pl-PL" w:eastAsia="pl-PL"/>
              </w:rPr>
            </w:pPr>
            <w:proofErr w:type="spellStart"/>
            <w:r w:rsidRPr="00502859">
              <w:rPr>
                <w:strike/>
                <w:color w:val="D9D9D9" w:themeColor="background1" w:themeShade="D9"/>
                <w:spacing w:val="-4"/>
                <w:sz w:val="18"/>
                <w:szCs w:val="18"/>
                <w:highlight w:val="yellow"/>
                <w:lang w:val="pl-PL" w:eastAsia="pl-PL"/>
              </w:rPr>
              <w:t>Spiroxamine</w:t>
            </w:r>
            <w:proofErr w:type="spellEnd"/>
            <w:r w:rsidRPr="00502859">
              <w:rPr>
                <w:strike/>
                <w:color w:val="D9D9D9" w:themeColor="background1" w:themeShade="D9"/>
                <w:spacing w:val="-4"/>
                <w:sz w:val="18"/>
                <w:szCs w:val="18"/>
                <w:highlight w:val="yellow"/>
                <w:lang w:val="pl-PL" w:eastAsia="pl-PL"/>
              </w:rPr>
              <w:t xml:space="preserve"> 7584/VI/97-Final 12.5.99</w:t>
            </w:r>
          </w:p>
          <w:p w14:paraId="002E4BD7" w14:textId="69275D42" w:rsidR="003751D7" w:rsidRPr="00502859" w:rsidRDefault="003751D7" w:rsidP="00502859">
            <w:pPr>
              <w:widowControl w:val="0"/>
              <w:kinsoku w:val="0"/>
              <w:overflowPunct w:val="0"/>
              <w:spacing w:after="21" w:line="178" w:lineRule="exact"/>
              <w:ind w:left="72"/>
              <w:textAlignment w:val="baseline"/>
              <w:rPr>
                <w:strike/>
                <w:color w:val="D9D9D9" w:themeColor="background1" w:themeShade="D9"/>
                <w:spacing w:val="-4"/>
                <w:sz w:val="18"/>
                <w:szCs w:val="18"/>
                <w:highlight w:val="yellow"/>
                <w:lang w:val="pl-PL" w:eastAsia="pl-PL"/>
              </w:rPr>
            </w:pPr>
            <w:r w:rsidRPr="00502859">
              <w:rPr>
                <w:strike/>
                <w:color w:val="D9D9D9" w:themeColor="background1" w:themeShade="D9"/>
                <w:spacing w:val="-4"/>
                <w:sz w:val="18"/>
                <w:szCs w:val="18"/>
                <w:highlight w:val="green"/>
                <w:lang w:val="pl-PL" w:eastAsia="pl-PL"/>
              </w:rPr>
              <w:t xml:space="preserve">EFSA </w:t>
            </w:r>
            <w:proofErr w:type="spellStart"/>
            <w:r w:rsidRPr="00502859">
              <w:rPr>
                <w:strike/>
                <w:color w:val="D9D9D9" w:themeColor="background1" w:themeShade="D9"/>
                <w:spacing w:val="-4"/>
                <w:sz w:val="18"/>
                <w:szCs w:val="18"/>
                <w:highlight w:val="green"/>
                <w:lang w:val="pl-PL" w:eastAsia="pl-PL"/>
              </w:rPr>
              <w:t>Journal</w:t>
            </w:r>
            <w:proofErr w:type="spellEnd"/>
            <w:r w:rsidRPr="00502859">
              <w:rPr>
                <w:strike/>
                <w:color w:val="D9D9D9" w:themeColor="background1" w:themeShade="D9"/>
                <w:spacing w:val="-4"/>
                <w:sz w:val="18"/>
                <w:szCs w:val="18"/>
                <w:highlight w:val="green"/>
                <w:lang w:val="pl-PL" w:eastAsia="pl-PL"/>
              </w:rPr>
              <w:t xml:space="preserve"> 2010;8(10)1719</w:t>
            </w:r>
          </w:p>
        </w:tc>
      </w:tr>
      <w:tr w:rsidR="00B17EF6" w:rsidRPr="00E77B5F" w14:paraId="2F7478CD" w14:textId="77777777" w:rsidTr="00EB31B0">
        <w:trPr>
          <w:cantSplit/>
          <w:trHeight w:hRule="exact" w:val="379"/>
        </w:trPr>
        <w:tc>
          <w:tcPr>
            <w:tcW w:w="655" w:type="pct"/>
            <w:vMerge/>
            <w:tcBorders>
              <w:top w:val="nil"/>
              <w:left w:val="single" w:sz="4" w:space="0" w:color="auto"/>
              <w:bottom w:val="nil"/>
              <w:right w:val="single" w:sz="4" w:space="0" w:color="auto"/>
            </w:tcBorders>
            <w:shd w:val="solid" w:color="D8DADA" w:fill="auto"/>
          </w:tcPr>
          <w:p w14:paraId="6DF15213" w14:textId="77777777" w:rsidR="00B17EF6" w:rsidRPr="00EB31B0" w:rsidRDefault="00B17EF6" w:rsidP="00502859">
            <w:pPr>
              <w:widowControl w:val="0"/>
              <w:kinsoku w:val="0"/>
              <w:overflowPunct w:val="0"/>
              <w:textAlignment w:val="baseline"/>
              <w:rPr>
                <w:b/>
                <w:bCs/>
                <w:spacing w:val="-4"/>
                <w:sz w:val="18"/>
                <w:szCs w:val="18"/>
                <w:highlight w:val="yellow"/>
                <w:lang w:val="pl-PL" w:eastAsia="pl-PL"/>
              </w:rPr>
            </w:pPr>
          </w:p>
        </w:tc>
        <w:tc>
          <w:tcPr>
            <w:tcW w:w="923" w:type="pct"/>
            <w:tcBorders>
              <w:top w:val="single" w:sz="4" w:space="0" w:color="auto"/>
              <w:left w:val="single" w:sz="4" w:space="0" w:color="auto"/>
              <w:bottom w:val="single" w:sz="4" w:space="0" w:color="auto"/>
              <w:right w:val="single" w:sz="4" w:space="0" w:color="auto"/>
            </w:tcBorders>
            <w:vAlign w:val="center"/>
          </w:tcPr>
          <w:p w14:paraId="5DE688DE" w14:textId="6C1BDED1" w:rsidR="00B17EF6" w:rsidRPr="00E77B5F" w:rsidRDefault="00B17EF6" w:rsidP="00502859">
            <w:pPr>
              <w:widowControl w:val="0"/>
              <w:kinsoku w:val="0"/>
              <w:overflowPunct w:val="0"/>
              <w:spacing w:before="105" w:after="96" w:line="177" w:lineRule="exact"/>
              <w:ind w:left="67"/>
              <w:textAlignment w:val="baseline"/>
              <w:rPr>
                <w:sz w:val="18"/>
                <w:szCs w:val="18"/>
                <w:highlight w:val="yellow"/>
                <w:lang w:val="pl-PL" w:eastAsia="pl-PL"/>
              </w:rPr>
            </w:pPr>
            <w:proofErr w:type="spellStart"/>
            <w:r w:rsidRPr="00E77B5F">
              <w:rPr>
                <w:sz w:val="18"/>
                <w:szCs w:val="18"/>
                <w:highlight w:val="yellow"/>
                <w:lang w:val="pl-PL" w:eastAsia="pl-PL"/>
              </w:rPr>
              <w:t>prothioconazole</w:t>
            </w:r>
            <w:proofErr w:type="spellEnd"/>
          </w:p>
        </w:tc>
        <w:tc>
          <w:tcPr>
            <w:tcW w:w="538" w:type="pct"/>
            <w:tcBorders>
              <w:top w:val="single" w:sz="4" w:space="0" w:color="auto"/>
              <w:left w:val="single" w:sz="4" w:space="0" w:color="auto"/>
              <w:bottom w:val="single" w:sz="4" w:space="0" w:color="auto"/>
              <w:right w:val="single" w:sz="4" w:space="0" w:color="auto"/>
            </w:tcBorders>
          </w:tcPr>
          <w:p w14:paraId="701DA5CE" w14:textId="77777777" w:rsidR="00B17EF6" w:rsidRPr="00E77B5F" w:rsidRDefault="00B17EF6" w:rsidP="00502859">
            <w:pPr>
              <w:widowControl w:val="0"/>
              <w:kinsoku w:val="0"/>
              <w:overflowPunct w:val="0"/>
              <w:spacing w:after="4" w:line="177" w:lineRule="exact"/>
              <w:ind w:left="36"/>
              <w:textAlignment w:val="baseline"/>
              <w:rPr>
                <w:i/>
                <w:iCs/>
                <w:sz w:val="18"/>
                <w:szCs w:val="18"/>
                <w:highlight w:val="yellow"/>
                <w:lang w:val="pl-PL" w:eastAsia="pl-PL"/>
              </w:rPr>
            </w:pPr>
            <w:proofErr w:type="spellStart"/>
            <w:r w:rsidRPr="00E77B5F">
              <w:rPr>
                <w:i/>
                <w:iCs/>
                <w:sz w:val="18"/>
                <w:szCs w:val="18"/>
                <w:highlight w:val="yellow"/>
                <w:lang w:val="pl-PL" w:eastAsia="pl-PL"/>
              </w:rPr>
              <w:t>Bobwhite</w:t>
            </w:r>
            <w:proofErr w:type="spellEnd"/>
            <w:r w:rsidRPr="00E77B5F">
              <w:rPr>
                <w:i/>
                <w:iCs/>
                <w:sz w:val="18"/>
                <w:szCs w:val="18"/>
                <w:highlight w:val="yellow"/>
                <w:lang w:val="pl-PL" w:eastAsia="pl-PL"/>
              </w:rPr>
              <w:t xml:space="preserve"> </w:t>
            </w:r>
            <w:proofErr w:type="spellStart"/>
            <w:r w:rsidRPr="00E77B5F">
              <w:rPr>
                <w:i/>
                <w:iCs/>
                <w:sz w:val="18"/>
                <w:szCs w:val="18"/>
                <w:highlight w:val="yellow"/>
                <w:lang w:val="pl-PL" w:eastAsia="pl-PL"/>
              </w:rPr>
              <w:t>quail</w:t>
            </w:r>
            <w:proofErr w:type="spellEnd"/>
          </w:p>
        </w:tc>
        <w:tc>
          <w:tcPr>
            <w:tcW w:w="1462" w:type="pct"/>
            <w:tcBorders>
              <w:top w:val="single" w:sz="4" w:space="0" w:color="auto"/>
              <w:left w:val="single" w:sz="4" w:space="0" w:color="auto"/>
              <w:bottom w:val="single" w:sz="4" w:space="0" w:color="auto"/>
              <w:right w:val="single" w:sz="4" w:space="0" w:color="auto"/>
            </w:tcBorders>
            <w:vAlign w:val="center"/>
          </w:tcPr>
          <w:p w14:paraId="3C6EC506" w14:textId="06CC9755" w:rsidR="00B17EF6" w:rsidRPr="00D207AD" w:rsidRDefault="00B17EF6" w:rsidP="00502859">
            <w:pPr>
              <w:widowControl w:val="0"/>
              <w:kinsoku w:val="0"/>
              <w:overflowPunct w:val="0"/>
              <w:spacing w:before="105" w:after="96" w:line="177" w:lineRule="exact"/>
              <w:ind w:left="68"/>
              <w:textAlignment w:val="baseline"/>
              <w:rPr>
                <w:sz w:val="18"/>
                <w:szCs w:val="18"/>
                <w:highlight w:val="yellow"/>
                <w:lang w:val="en-GB" w:eastAsia="pl-PL"/>
              </w:rPr>
            </w:pPr>
            <w:r w:rsidRPr="00D207AD">
              <w:rPr>
                <w:sz w:val="18"/>
                <w:szCs w:val="18"/>
                <w:highlight w:val="yellow"/>
                <w:lang w:val="en-GB" w:eastAsia="pl-PL"/>
              </w:rPr>
              <w:t xml:space="preserve">LD50 &gt; 2000 mg </w:t>
            </w:r>
            <w:proofErr w:type="spellStart"/>
            <w:r w:rsidRPr="00D207AD">
              <w:rPr>
                <w:sz w:val="18"/>
                <w:szCs w:val="18"/>
                <w:highlight w:val="yellow"/>
                <w:lang w:val="en-GB" w:eastAsia="pl-PL"/>
              </w:rPr>
              <w:t>a.s.</w:t>
            </w:r>
            <w:proofErr w:type="spellEnd"/>
            <w:r w:rsidRPr="00D207AD">
              <w:rPr>
                <w:sz w:val="18"/>
                <w:szCs w:val="18"/>
                <w:highlight w:val="yellow"/>
                <w:lang w:val="en-GB" w:eastAsia="pl-PL"/>
              </w:rPr>
              <w:t xml:space="preserve">/kg </w:t>
            </w:r>
            <w:proofErr w:type="spellStart"/>
            <w:r w:rsidRPr="00D207AD">
              <w:rPr>
                <w:sz w:val="18"/>
                <w:szCs w:val="18"/>
                <w:highlight w:val="yellow"/>
                <w:lang w:val="en-GB" w:eastAsia="pl-PL"/>
              </w:rPr>
              <w:t>b.w.</w:t>
            </w:r>
            <w:proofErr w:type="spellEnd"/>
          </w:p>
        </w:tc>
        <w:tc>
          <w:tcPr>
            <w:tcW w:w="1422" w:type="pct"/>
            <w:tcBorders>
              <w:top w:val="single" w:sz="4" w:space="0" w:color="auto"/>
              <w:left w:val="single" w:sz="4" w:space="0" w:color="auto"/>
              <w:bottom w:val="single" w:sz="4" w:space="0" w:color="auto"/>
              <w:right w:val="single" w:sz="4" w:space="0" w:color="auto"/>
            </w:tcBorders>
          </w:tcPr>
          <w:p w14:paraId="281B3800" w14:textId="77777777" w:rsidR="00B17EF6" w:rsidRPr="00502859" w:rsidRDefault="00B17EF6" w:rsidP="00502859">
            <w:pPr>
              <w:widowControl w:val="0"/>
              <w:kinsoku w:val="0"/>
              <w:overflowPunct w:val="0"/>
              <w:spacing w:after="16" w:line="178" w:lineRule="exact"/>
              <w:ind w:left="72" w:right="396"/>
              <w:textAlignment w:val="baseline"/>
              <w:rPr>
                <w:strike/>
                <w:color w:val="D9D9D9" w:themeColor="background1" w:themeShade="D9"/>
                <w:spacing w:val="-7"/>
                <w:sz w:val="18"/>
                <w:szCs w:val="18"/>
                <w:highlight w:val="yellow"/>
                <w:lang w:val="pl-PL" w:eastAsia="pl-PL"/>
              </w:rPr>
            </w:pPr>
            <w:proofErr w:type="spellStart"/>
            <w:r w:rsidRPr="00502859">
              <w:rPr>
                <w:strike/>
                <w:color w:val="D9D9D9" w:themeColor="background1" w:themeShade="D9"/>
                <w:spacing w:val="-7"/>
                <w:sz w:val="18"/>
                <w:szCs w:val="18"/>
                <w:highlight w:val="yellow"/>
                <w:lang w:val="pl-PL" w:eastAsia="pl-PL"/>
              </w:rPr>
              <w:t>Prothioconazole</w:t>
            </w:r>
            <w:proofErr w:type="spellEnd"/>
            <w:r w:rsidRPr="00502859">
              <w:rPr>
                <w:strike/>
                <w:color w:val="D9D9D9" w:themeColor="background1" w:themeShade="D9"/>
                <w:spacing w:val="-7"/>
                <w:sz w:val="18"/>
                <w:szCs w:val="18"/>
                <w:highlight w:val="yellow"/>
                <w:lang w:val="pl-PL" w:eastAsia="pl-PL"/>
              </w:rPr>
              <w:t xml:space="preserve"> EFSA SC - </w:t>
            </w:r>
            <w:proofErr w:type="spellStart"/>
            <w:r w:rsidRPr="00502859">
              <w:rPr>
                <w:strike/>
                <w:color w:val="D9D9D9" w:themeColor="background1" w:themeShade="D9"/>
                <w:spacing w:val="-7"/>
                <w:sz w:val="18"/>
                <w:szCs w:val="18"/>
                <w:highlight w:val="yellow"/>
                <w:lang w:val="pl-PL" w:eastAsia="pl-PL"/>
              </w:rPr>
              <w:t>Final</w:t>
            </w:r>
            <w:proofErr w:type="spellEnd"/>
            <w:r w:rsidRPr="00502859">
              <w:rPr>
                <w:strike/>
                <w:color w:val="D9D9D9" w:themeColor="background1" w:themeShade="D9"/>
                <w:spacing w:val="-7"/>
                <w:sz w:val="18"/>
                <w:szCs w:val="18"/>
                <w:highlight w:val="yellow"/>
                <w:lang w:val="pl-PL" w:eastAsia="pl-PL"/>
              </w:rPr>
              <w:t xml:space="preserve"> 12 07.2007</w:t>
            </w:r>
          </w:p>
          <w:p w14:paraId="33E780BD" w14:textId="77777777" w:rsidR="00F738BD" w:rsidRPr="00502859" w:rsidRDefault="00F738BD" w:rsidP="00502859">
            <w:pPr>
              <w:widowControl w:val="0"/>
              <w:kinsoku w:val="0"/>
              <w:overflowPunct w:val="0"/>
              <w:spacing w:after="16" w:line="178" w:lineRule="exact"/>
              <w:ind w:left="72" w:right="396"/>
              <w:textAlignment w:val="baseline"/>
              <w:rPr>
                <w:strike/>
                <w:color w:val="D9D9D9" w:themeColor="background1" w:themeShade="D9"/>
                <w:spacing w:val="-7"/>
                <w:sz w:val="18"/>
                <w:szCs w:val="18"/>
                <w:highlight w:val="yellow"/>
                <w:lang w:val="pl-PL" w:eastAsia="pl-PL"/>
              </w:rPr>
            </w:pPr>
          </w:p>
          <w:p w14:paraId="3B9F0D30" w14:textId="77777777" w:rsidR="00F738BD" w:rsidRPr="00502859" w:rsidRDefault="00F738BD" w:rsidP="00502859">
            <w:pPr>
              <w:widowControl w:val="0"/>
              <w:kinsoku w:val="0"/>
              <w:overflowPunct w:val="0"/>
              <w:spacing w:after="16" w:line="178" w:lineRule="exact"/>
              <w:ind w:left="72" w:right="396"/>
              <w:textAlignment w:val="baseline"/>
              <w:rPr>
                <w:strike/>
                <w:color w:val="D9D9D9" w:themeColor="background1" w:themeShade="D9"/>
                <w:spacing w:val="-7"/>
                <w:sz w:val="18"/>
                <w:szCs w:val="18"/>
                <w:highlight w:val="yellow"/>
                <w:lang w:val="pl-PL" w:eastAsia="pl-PL"/>
              </w:rPr>
            </w:pPr>
          </w:p>
          <w:p w14:paraId="00895452" w14:textId="77777777" w:rsidR="00F738BD" w:rsidRPr="00502859" w:rsidRDefault="00F738BD" w:rsidP="00502859">
            <w:pPr>
              <w:widowControl w:val="0"/>
              <w:kinsoku w:val="0"/>
              <w:overflowPunct w:val="0"/>
              <w:spacing w:after="16" w:line="178" w:lineRule="exact"/>
              <w:ind w:left="72" w:right="396"/>
              <w:textAlignment w:val="baseline"/>
              <w:rPr>
                <w:strike/>
                <w:color w:val="D9D9D9" w:themeColor="background1" w:themeShade="D9"/>
                <w:spacing w:val="-7"/>
                <w:sz w:val="18"/>
                <w:szCs w:val="18"/>
                <w:highlight w:val="yellow"/>
                <w:lang w:val="pl-PL" w:eastAsia="pl-PL"/>
              </w:rPr>
            </w:pPr>
          </w:p>
        </w:tc>
      </w:tr>
      <w:tr w:rsidR="00B17EF6" w:rsidRPr="00E77B5F" w14:paraId="74D73992" w14:textId="77777777" w:rsidTr="00EB31B0">
        <w:trPr>
          <w:cantSplit/>
          <w:trHeight w:hRule="exact" w:val="537"/>
        </w:trPr>
        <w:tc>
          <w:tcPr>
            <w:tcW w:w="655" w:type="pct"/>
            <w:vMerge/>
            <w:tcBorders>
              <w:top w:val="nil"/>
              <w:left w:val="single" w:sz="4" w:space="0" w:color="auto"/>
              <w:bottom w:val="single" w:sz="4" w:space="0" w:color="auto"/>
              <w:right w:val="single" w:sz="4" w:space="0" w:color="auto"/>
            </w:tcBorders>
            <w:shd w:val="solid" w:color="D8DADA" w:fill="auto"/>
          </w:tcPr>
          <w:p w14:paraId="224B0DFE" w14:textId="77777777" w:rsidR="00B17EF6" w:rsidRPr="00EB31B0" w:rsidRDefault="00B17EF6" w:rsidP="00502859">
            <w:pPr>
              <w:widowControl w:val="0"/>
              <w:kinsoku w:val="0"/>
              <w:overflowPunct w:val="0"/>
              <w:textAlignment w:val="baseline"/>
              <w:rPr>
                <w:b/>
                <w:bCs/>
                <w:spacing w:val="-7"/>
                <w:sz w:val="18"/>
                <w:szCs w:val="18"/>
                <w:highlight w:val="yellow"/>
                <w:lang w:val="pl-PL" w:eastAsia="pl-PL"/>
              </w:rPr>
            </w:pPr>
          </w:p>
        </w:tc>
        <w:tc>
          <w:tcPr>
            <w:tcW w:w="923" w:type="pct"/>
            <w:tcBorders>
              <w:top w:val="single" w:sz="4" w:space="0" w:color="auto"/>
              <w:left w:val="single" w:sz="4" w:space="0" w:color="auto"/>
              <w:bottom w:val="single" w:sz="4" w:space="0" w:color="auto"/>
              <w:right w:val="single" w:sz="4" w:space="0" w:color="auto"/>
            </w:tcBorders>
            <w:vAlign w:val="bottom"/>
          </w:tcPr>
          <w:p w14:paraId="34648D1F" w14:textId="77777777" w:rsidR="00B17EF6" w:rsidRPr="00E77B5F" w:rsidRDefault="00B17EF6" w:rsidP="00502859">
            <w:pPr>
              <w:widowControl w:val="0"/>
              <w:kinsoku w:val="0"/>
              <w:overflowPunct w:val="0"/>
              <w:spacing w:before="273" w:after="84" w:line="175" w:lineRule="exact"/>
              <w:ind w:left="67"/>
              <w:textAlignment w:val="baseline"/>
              <w:rPr>
                <w:sz w:val="18"/>
                <w:szCs w:val="18"/>
                <w:highlight w:val="yellow"/>
                <w:lang w:val="pl-PL" w:eastAsia="pl-PL"/>
              </w:rPr>
            </w:pPr>
            <w:r w:rsidRPr="00E77B5F">
              <w:rPr>
                <w:sz w:val="18"/>
                <w:szCs w:val="18"/>
                <w:highlight w:val="yellow"/>
                <w:lang w:val="pl-PL" w:eastAsia="pl-PL"/>
              </w:rPr>
              <w:t>JAU 6476-desthio</w:t>
            </w:r>
          </w:p>
        </w:tc>
        <w:tc>
          <w:tcPr>
            <w:tcW w:w="538" w:type="pct"/>
            <w:tcBorders>
              <w:top w:val="single" w:sz="4" w:space="0" w:color="auto"/>
              <w:left w:val="single" w:sz="4" w:space="0" w:color="auto"/>
              <w:bottom w:val="single" w:sz="4" w:space="0" w:color="auto"/>
              <w:right w:val="single" w:sz="4" w:space="0" w:color="auto"/>
            </w:tcBorders>
          </w:tcPr>
          <w:p w14:paraId="1086B72B" w14:textId="77777777" w:rsidR="00B17EF6" w:rsidRPr="00E77B5F" w:rsidRDefault="00B17EF6" w:rsidP="00502859">
            <w:pPr>
              <w:widowControl w:val="0"/>
              <w:kinsoku w:val="0"/>
              <w:overflowPunct w:val="0"/>
              <w:spacing w:before="97" w:after="81" w:line="177" w:lineRule="exact"/>
              <w:ind w:left="36"/>
              <w:textAlignment w:val="baseline"/>
              <w:rPr>
                <w:i/>
                <w:iCs/>
                <w:sz w:val="18"/>
                <w:szCs w:val="18"/>
                <w:highlight w:val="yellow"/>
                <w:lang w:val="pl-PL" w:eastAsia="pl-PL"/>
              </w:rPr>
            </w:pPr>
            <w:proofErr w:type="spellStart"/>
            <w:r w:rsidRPr="00E77B5F">
              <w:rPr>
                <w:i/>
                <w:iCs/>
                <w:sz w:val="18"/>
                <w:szCs w:val="18"/>
                <w:highlight w:val="yellow"/>
                <w:lang w:val="pl-PL" w:eastAsia="pl-PL"/>
              </w:rPr>
              <w:t>Bobwhite</w:t>
            </w:r>
            <w:proofErr w:type="spellEnd"/>
            <w:r w:rsidRPr="00E77B5F">
              <w:rPr>
                <w:i/>
                <w:iCs/>
                <w:sz w:val="18"/>
                <w:szCs w:val="18"/>
                <w:highlight w:val="yellow"/>
                <w:lang w:val="pl-PL" w:eastAsia="pl-PL"/>
              </w:rPr>
              <w:t xml:space="preserve"> </w:t>
            </w:r>
            <w:proofErr w:type="spellStart"/>
            <w:r w:rsidRPr="00E77B5F">
              <w:rPr>
                <w:i/>
                <w:iCs/>
                <w:sz w:val="18"/>
                <w:szCs w:val="18"/>
                <w:highlight w:val="yellow"/>
                <w:lang w:val="pl-PL" w:eastAsia="pl-PL"/>
              </w:rPr>
              <w:t>quail</w:t>
            </w:r>
            <w:proofErr w:type="spellEnd"/>
          </w:p>
        </w:tc>
        <w:tc>
          <w:tcPr>
            <w:tcW w:w="1462" w:type="pct"/>
            <w:tcBorders>
              <w:top w:val="single" w:sz="4" w:space="0" w:color="auto"/>
              <w:left w:val="single" w:sz="4" w:space="0" w:color="auto"/>
              <w:bottom w:val="single" w:sz="4" w:space="0" w:color="auto"/>
              <w:right w:val="single" w:sz="4" w:space="0" w:color="auto"/>
            </w:tcBorders>
            <w:vAlign w:val="center"/>
          </w:tcPr>
          <w:p w14:paraId="1B2DA0BC" w14:textId="7CE26F11" w:rsidR="00B17EF6" w:rsidRPr="00D207AD" w:rsidRDefault="00B17EF6" w:rsidP="00502859">
            <w:pPr>
              <w:widowControl w:val="0"/>
              <w:kinsoku w:val="0"/>
              <w:overflowPunct w:val="0"/>
              <w:spacing w:before="96" w:after="82" w:line="177" w:lineRule="exact"/>
              <w:ind w:left="72"/>
              <w:textAlignment w:val="baseline"/>
              <w:rPr>
                <w:sz w:val="18"/>
                <w:szCs w:val="18"/>
                <w:highlight w:val="yellow"/>
                <w:lang w:val="en-GB" w:eastAsia="pl-PL"/>
              </w:rPr>
            </w:pPr>
            <w:r w:rsidRPr="00D207AD">
              <w:rPr>
                <w:sz w:val="18"/>
                <w:szCs w:val="18"/>
                <w:highlight w:val="yellow"/>
                <w:lang w:val="en-GB" w:eastAsia="pl-PL"/>
              </w:rPr>
              <w:t xml:space="preserve">LD50 &gt; 2000 mg </w:t>
            </w:r>
            <w:proofErr w:type="spellStart"/>
            <w:r w:rsidRPr="00D207AD">
              <w:rPr>
                <w:sz w:val="18"/>
                <w:szCs w:val="18"/>
                <w:highlight w:val="yellow"/>
                <w:lang w:val="en-GB" w:eastAsia="pl-PL"/>
              </w:rPr>
              <w:t>a.s.</w:t>
            </w:r>
            <w:proofErr w:type="spellEnd"/>
            <w:r w:rsidRPr="00D207AD">
              <w:rPr>
                <w:sz w:val="18"/>
                <w:szCs w:val="18"/>
                <w:highlight w:val="yellow"/>
                <w:lang w:val="en-GB" w:eastAsia="pl-PL"/>
              </w:rPr>
              <w:t xml:space="preserve">/kg </w:t>
            </w:r>
            <w:proofErr w:type="spellStart"/>
            <w:r w:rsidRPr="00D207AD">
              <w:rPr>
                <w:sz w:val="18"/>
                <w:szCs w:val="18"/>
                <w:highlight w:val="yellow"/>
                <w:lang w:val="en-GB" w:eastAsia="pl-PL"/>
              </w:rPr>
              <w:t>b.w.</w:t>
            </w:r>
            <w:proofErr w:type="spellEnd"/>
            <w:r w:rsidRPr="00D207AD">
              <w:rPr>
                <w:sz w:val="18"/>
                <w:szCs w:val="18"/>
                <w:highlight w:val="yellow"/>
                <w:lang w:val="en-GB" w:eastAsia="pl-PL"/>
              </w:rPr>
              <w:t>/day</w:t>
            </w:r>
          </w:p>
        </w:tc>
        <w:tc>
          <w:tcPr>
            <w:tcW w:w="1422" w:type="pct"/>
            <w:tcBorders>
              <w:top w:val="single" w:sz="4" w:space="0" w:color="auto"/>
              <w:left w:val="single" w:sz="4" w:space="0" w:color="auto"/>
              <w:bottom w:val="single" w:sz="4" w:space="0" w:color="auto"/>
              <w:right w:val="single" w:sz="4" w:space="0" w:color="auto"/>
            </w:tcBorders>
          </w:tcPr>
          <w:p w14:paraId="58C3DD40" w14:textId="77777777" w:rsidR="00B17EF6" w:rsidRPr="00502859" w:rsidRDefault="00B17EF6" w:rsidP="00502859">
            <w:pPr>
              <w:widowControl w:val="0"/>
              <w:kinsoku w:val="0"/>
              <w:overflowPunct w:val="0"/>
              <w:spacing w:after="170" w:line="178" w:lineRule="exact"/>
              <w:ind w:left="72" w:right="396"/>
              <w:textAlignment w:val="baseline"/>
              <w:rPr>
                <w:strike/>
                <w:color w:val="D9D9D9" w:themeColor="background1" w:themeShade="D9"/>
                <w:spacing w:val="-7"/>
                <w:sz w:val="18"/>
                <w:szCs w:val="18"/>
                <w:highlight w:val="yellow"/>
                <w:lang w:val="pl-PL" w:eastAsia="pl-PL"/>
              </w:rPr>
            </w:pPr>
            <w:proofErr w:type="spellStart"/>
            <w:r w:rsidRPr="00502859">
              <w:rPr>
                <w:strike/>
                <w:color w:val="D9D9D9" w:themeColor="background1" w:themeShade="D9"/>
                <w:spacing w:val="-7"/>
                <w:sz w:val="18"/>
                <w:szCs w:val="18"/>
                <w:highlight w:val="yellow"/>
                <w:lang w:val="pl-PL" w:eastAsia="pl-PL"/>
              </w:rPr>
              <w:t>Prothioconazole</w:t>
            </w:r>
            <w:proofErr w:type="spellEnd"/>
            <w:r w:rsidRPr="00502859">
              <w:rPr>
                <w:strike/>
                <w:color w:val="D9D9D9" w:themeColor="background1" w:themeShade="D9"/>
                <w:spacing w:val="-7"/>
                <w:sz w:val="18"/>
                <w:szCs w:val="18"/>
                <w:highlight w:val="yellow"/>
                <w:lang w:val="pl-PL" w:eastAsia="pl-PL"/>
              </w:rPr>
              <w:t xml:space="preserve"> EFSA SC - </w:t>
            </w:r>
            <w:proofErr w:type="spellStart"/>
            <w:r w:rsidRPr="00502859">
              <w:rPr>
                <w:strike/>
                <w:color w:val="D9D9D9" w:themeColor="background1" w:themeShade="D9"/>
                <w:spacing w:val="-7"/>
                <w:sz w:val="18"/>
                <w:szCs w:val="18"/>
                <w:highlight w:val="yellow"/>
                <w:lang w:val="pl-PL" w:eastAsia="pl-PL"/>
              </w:rPr>
              <w:t>Final</w:t>
            </w:r>
            <w:proofErr w:type="spellEnd"/>
            <w:r w:rsidRPr="00502859">
              <w:rPr>
                <w:strike/>
                <w:color w:val="D9D9D9" w:themeColor="background1" w:themeShade="D9"/>
                <w:spacing w:val="-7"/>
                <w:sz w:val="18"/>
                <w:szCs w:val="18"/>
                <w:highlight w:val="yellow"/>
                <w:lang w:val="pl-PL" w:eastAsia="pl-PL"/>
              </w:rPr>
              <w:t xml:space="preserve"> 12 07.2007</w:t>
            </w:r>
          </w:p>
          <w:p w14:paraId="407C1FA8" w14:textId="77777777" w:rsidR="00F738BD" w:rsidRPr="00502859" w:rsidRDefault="00F738BD" w:rsidP="00502859">
            <w:pPr>
              <w:widowControl w:val="0"/>
              <w:kinsoku w:val="0"/>
              <w:overflowPunct w:val="0"/>
              <w:spacing w:after="170" w:line="178" w:lineRule="exact"/>
              <w:ind w:left="72" w:right="396"/>
              <w:textAlignment w:val="baseline"/>
              <w:rPr>
                <w:strike/>
                <w:color w:val="D9D9D9" w:themeColor="background1" w:themeShade="D9"/>
                <w:spacing w:val="-7"/>
                <w:sz w:val="18"/>
                <w:szCs w:val="18"/>
                <w:highlight w:val="yellow"/>
                <w:lang w:val="pl-PL" w:eastAsia="pl-PL"/>
              </w:rPr>
            </w:pPr>
          </w:p>
        </w:tc>
      </w:tr>
      <w:tr w:rsidR="00B17EF6" w:rsidRPr="00E77B5F" w14:paraId="65661178" w14:textId="77777777" w:rsidTr="00EB31B0">
        <w:trPr>
          <w:cantSplit/>
          <w:trHeight w:hRule="exact" w:val="639"/>
        </w:trPr>
        <w:tc>
          <w:tcPr>
            <w:tcW w:w="655" w:type="pct"/>
            <w:vMerge w:val="restart"/>
            <w:tcBorders>
              <w:top w:val="single" w:sz="4" w:space="0" w:color="auto"/>
              <w:left w:val="single" w:sz="4" w:space="0" w:color="auto"/>
              <w:bottom w:val="nil"/>
              <w:right w:val="single" w:sz="4" w:space="0" w:color="auto"/>
            </w:tcBorders>
            <w:shd w:val="solid" w:color="D8DADA" w:fill="auto"/>
          </w:tcPr>
          <w:p w14:paraId="7FC88DC5" w14:textId="4CEBE91F" w:rsidR="00B17EF6" w:rsidRPr="00EB31B0" w:rsidRDefault="00B17EF6" w:rsidP="00502859">
            <w:pPr>
              <w:widowControl w:val="0"/>
              <w:kinsoku w:val="0"/>
              <w:overflowPunct w:val="0"/>
              <w:spacing w:after="1197" w:line="177" w:lineRule="exact"/>
              <w:jc w:val="center"/>
              <w:textAlignment w:val="baseline"/>
              <w:rPr>
                <w:b/>
                <w:bCs/>
                <w:color w:val="000000"/>
                <w:sz w:val="18"/>
                <w:szCs w:val="18"/>
                <w:highlight w:val="yellow"/>
                <w:lang w:val="pl-PL" w:eastAsia="pl-PL"/>
              </w:rPr>
            </w:pPr>
            <w:r w:rsidRPr="00EB31B0">
              <w:rPr>
                <w:b/>
                <w:bCs/>
                <w:color w:val="000000"/>
                <w:sz w:val="18"/>
                <w:szCs w:val="18"/>
                <w:highlight w:val="yellow"/>
                <w:lang w:val="pl-PL" w:eastAsia="pl-PL"/>
              </w:rPr>
              <w:t xml:space="preserve">Food, </w:t>
            </w:r>
            <w:proofErr w:type="spellStart"/>
            <w:r w:rsidRPr="00EB31B0">
              <w:rPr>
                <w:b/>
                <w:bCs/>
                <w:color w:val="000000"/>
                <w:sz w:val="18"/>
                <w:szCs w:val="18"/>
                <w:highlight w:val="yellow"/>
                <w:lang w:val="pl-PL" w:eastAsia="pl-PL"/>
              </w:rPr>
              <w:t>short</w:t>
            </w:r>
            <w:proofErr w:type="spellEnd"/>
            <w:r w:rsidRPr="00EB31B0">
              <w:rPr>
                <w:b/>
                <w:bCs/>
                <w:color w:val="000000"/>
                <w:sz w:val="18"/>
                <w:szCs w:val="18"/>
                <w:highlight w:val="yellow"/>
                <w:lang w:val="pl-PL" w:eastAsia="pl-PL"/>
              </w:rPr>
              <w:t>-term</w:t>
            </w:r>
          </w:p>
        </w:tc>
        <w:tc>
          <w:tcPr>
            <w:tcW w:w="923" w:type="pct"/>
            <w:tcBorders>
              <w:top w:val="single" w:sz="4" w:space="0" w:color="auto"/>
              <w:left w:val="single" w:sz="4" w:space="0" w:color="auto"/>
              <w:bottom w:val="single" w:sz="4" w:space="0" w:color="auto"/>
              <w:right w:val="single" w:sz="4" w:space="0" w:color="auto"/>
            </w:tcBorders>
            <w:vAlign w:val="center"/>
          </w:tcPr>
          <w:p w14:paraId="4BF3C8F5" w14:textId="18233F63" w:rsidR="00B17EF6" w:rsidRPr="00E77B5F" w:rsidRDefault="00B17EF6" w:rsidP="00502859">
            <w:pPr>
              <w:widowControl w:val="0"/>
              <w:kinsoku w:val="0"/>
              <w:overflowPunct w:val="0"/>
              <w:spacing w:before="173" w:after="215" w:line="240" w:lineRule="exact"/>
              <w:ind w:left="67"/>
              <w:textAlignment w:val="baseline"/>
              <w:rPr>
                <w:sz w:val="18"/>
                <w:szCs w:val="18"/>
                <w:highlight w:val="yellow"/>
                <w:lang w:val="pl-PL" w:eastAsia="pl-PL"/>
              </w:rPr>
            </w:pPr>
            <w:proofErr w:type="spellStart"/>
            <w:r w:rsidRPr="00E77B5F">
              <w:rPr>
                <w:sz w:val="18"/>
                <w:szCs w:val="18"/>
                <w:highlight w:val="yellow"/>
                <w:lang w:val="pl-PL" w:eastAsia="pl-PL"/>
              </w:rPr>
              <w:t>spiroxamine</w:t>
            </w:r>
            <w:proofErr w:type="spellEnd"/>
          </w:p>
        </w:tc>
        <w:tc>
          <w:tcPr>
            <w:tcW w:w="538" w:type="pct"/>
            <w:tcBorders>
              <w:top w:val="single" w:sz="4" w:space="0" w:color="auto"/>
              <w:left w:val="single" w:sz="4" w:space="0" w:color="auto"/>
              <w:bottom w:val="single" w:sz="4" w:space="0" w:color="auto"/>
              <w:right w:val="single" w:sz="4" w:space="0" w:color="auto"/>
            </w:tcBorders>
            <w:vAlign w:val="center"/>
          </w:tcPr>
          <w:p w14:paraId="62714BB9" w14:textId="77777777" w:rsidR="00B17EF6" w:rsidRPr="00E77B5F" w:rsidRDefault="00B17EF6" w:rsidP="00502859">
            <w:pPr>
              <w:widowControl w:val="0"/>
              <w:kinsoku w:val="0"/>
              <w:overflowPunct w:val="0"/>
              <w:spacing w:before="138" w:after="124" w:line="183" w:lineRule="exact"/>
              <w:ind w:left="36"/>
              <w:textAlignment w:val="baseline"/>
              <w:rPr>
                <w:i/>
                <w:iCs/>
                <w:sz w:val="18"/>
                <w:szCs w:val="18"/>
                <w:highlight w:val="yellow"/>
                <w:lang w:val="pl-PL" w:eastAsia="pl-PL"/>
              </w:rPr>
            </w:pPr>
            <w:proofErr w:type="spellStart"/>
            <w:r w:rsidRPr="00E77B5F">
              <w:rPr>
                <w:i/>
                <w:iCs/>
                <w:sz w:val="18"/>
                <w:szCs w:val="18"/>
                <w:highlight w:val="yellow"/>
                <w:lang w:val="pl-PL" w:eastAsia="pl-PL"/>
              </w:rPr>
              <w:t>Bobwhite</w:t>
            </w:r>
            <w:proofErr w:type="spellEnd"/>
            <w:r w:rsidRPr="00E77B5F">
              <w:rPr>
                <w:i/>
                <w:iCs/>
                <w:sz w:val="18"/>
                <w:szCs w:val="18"/>
                <w:highlight w:val="yellow"/>
                <w:lang w:val="pl-PL" w:eastAsia="pl-PL"/>
              </w:rPr>
              <w:t xml:space="preserve"> </w:t>
            </w:r>
            <w:proofErr w:type="spellStart"/>
            <w:r w:rsidRPr="00E77B5F">
              <w:rPr>
                <w:i/>
                <w:iCs/>
                <w:sz w:val="18"/>
                <w:szCs w:val="18"/>
                <w:highlight w:val="yellow"/>
                <w:lang w:val="pl-PL" w:eastAsia="pl-PL"/>
              </w:rPr>
              <w:t>quail</w:t>
            </w:r>
            <w:proofErr w:type="spellEnd"/>
          </w:p>
        </w:tc>
        <w:tc>
          <w:tcPr>
            <w:tcW w:w="1462" w:type="pct"/>
            <w:tcBorders>
              <w:top w:val="single" w:sz="4" w:space="0" w:color="auto"/>
              <w:left w:val="single" w:sz="4" w:space="0" w:color="auto"/>
              <w:bottom w:val="single" w:sz="4" w:space="0" w:color="auto"/>
              <w:right w:val="single" w:sz="4" w:space="0" w:color="auto"/>
            </w:tcBorders>
          </w:tcPr>
          <w:p w14:paraId="2F72E78D" w14:textId="6498CAE3" w:rsidR="00B17EF6" w:rsidRPr="00D207AD" w:rsidRDefault="00B17EF6" w:rsidP="00502859">
            <w:pPr>
              <w:widowControl w:val="0"/>
              <w:kinsoku w:val="0"/>
              <w:overflowPunct w:val="0"/>
              <w:spacing w:before="59" w:line="172" w:lineRule="exact"/>
              <w:ind w:left="72"/>
              <w:textAlignment w:val="baseline"/>
              <w:rPr>
                <w:sz w:val="18"/>
                <w:szCs w:val="18"/>
                <w:highlight w:val="yellow"/>
                <w:lang w:val="en-GB" w:eastAsia="pl-PL"/>
              </w:rPr>
            </w:pPr>
            <w:r w:rsidRPr="00D207AD">
              <w:rPr>
                <w:sz w:val="18"/>
                <w:szCs w:val="18"/>
                <w:highlight w:val="yellow"/>
                <w:lang w:val="en-GB" w:eastAsia="pl-PL"/>
              </w:rPr>
              <w:t xml:space="preserve">LC50 &gt; 357,4 mg </w:t>
            </w:r>
            <w:proofErr w:type="spellStart"/>
            <w:r w:rsidRPr="00D207AD">
              <w:rPr>
                <w:sz w:val="18"/>
                <w:szCs w:val="18"/>
                <w:highlight w:val="yellow"/>
                <w:lang w:val="en-GB" w:eastAsia="pl-PL"/>
              </w:rPr>
              <w:t>a.s.</w:t>
            </w:r>
            <w:proofErr w:type="spellEnd"/>
            <w:r w:rsidRPr="00D207AD">
              <w:rPr>
                <w:sz w:val="18"/>
                <w:szCs w:val="18"/>
                <w:highlight w:val="yellow"/>
                <w:lang w:val="en-GB" w:eastAsia="pl-PL"/>
              </w:rPr>
              <w:t>/kg</w:t>
            </w:r>
          </w:p>
          <w:p w14:paraId="6FF30AEA" w14:textId="32FCEB39" w:rsidR="00B17EF6" w:rsidRPr="00D207AD" w:rsidRDefault="00B17EF6" w:rsidP="00502859">
            <w:pPr>
              <w:widowControl w:val="0"/>
              <w:kinsoku w:val="0"/>
              <w:overflowPunct w:val="0"/>
              <w:spacing w:before="1" w:after="38" w:line="177" w:lineRule="exact"/>
              <w:ind w:left="72"/>
              <w:textAlignment w:val="baseline"/>
              <w:rPr>
                <w:sz w:val="18"/>
                <w:szCs w:val="18"/>
                <w:highlight w:val="yellow"/>
                <w:lang w:val="en-GB" w:eastAsia="pl-PL"/>
              </w:rPr>
            </w:pPr>
            <w:proofErr w:type="spellStart"/>
            <w:r w:rsidRPr="00D207AD">
              <w:rPr>
                <w:sz w:val="18"/>
                <w:szCs w:val="18"/>
                <w:highlight w:val="yellow"/>
                <w:lang w:val="en-GB" w:eastAsia="pl-PL"/>
              </w:rPr>
              <w:t>b.w.</w:t>
            </w:r>
            <w:proofErr w:type="spellEnd"/>
            <w:r w:rsidRPr="00D207AD">
              <w:rPr>
                <w:sz w:val="18"/>
                <w:szCs w:val="18"/>
                <w:highlight w:val="yellow"/>
                <w:lang w:val="en-GB" w:eastAsia="pl-PL"/>
              </w:rPr>
              <w:t>/day (5000ppm)</w:t>
            </w:r>
          </w:p>
        </w:tc>
        <w:tc>
          <w:tcPr>
            <w:tcW w:w="1422" w:type="pct"/>
            <w:tcBorders>
              <w:top w:val="single" w:sz="4" w:space="0" w:color="auto"/>
              <w:left w:val="single" w:sz="4" w:space="0" w:color="auto"/>
              <w:bottom w:val="single" w:sz="4" w:space="0" w:color="auto"/>
              <w:right w:val="single" w:sz="4" w:space="0" w:color="auto"/>
            </w:tcBorders>
          </w:tcPr>
          <w:p w14:paraId="59F6A007" w14:textId="77777777" w:rsidR="00B17EF6" w:rsidRPr="00502859" w:rsidRDefault="00B17EF6" w:rsidP="00502859">
            <w:pPr>
              <w:widowControl w:val="0"/>
              <w:kinsoku w:val="0"/>
              <w:overflowPunct w:val="0"/>
              <w:spacing w:after="266" w:line="177" w:lineRule="exact"/>
              <w:ind w:left="72"/>
              <w:textAlignment w:val="baseline"/>
              <w:rPr>
                <w:strike/>
                <w:color w:val="D9D9D9" w:themeColor="background1" w:themeShade="D9"/>
                <w:spacing w:val="-4"/>
                <w:sz w:val="18"/>
                <w:szCs w:val="18"/>
                <w:highlight w:val="yellow"/>
                <w:lang w:val="pl-PL" w:eastAsia="pl-PL"/>
              </w:rPr>
            </w:pPr>
            <w:proofErr w:type="spellStart"/>
            <w:r w:rsidRPr="00502859">
              <w:rPr>
                <w:strike/>
                <w:color w:val="D9D9D9" w:themeColor="background1" w:themeShade="D9"/>
                <w:spacing w:val="-4"/>
                <w:sz w:val="18"/>
                <w:szCs w:val="18"/>
                <w:highlight w:val="yellow"/>
                <w:lang w:val="pl-PL" w:eastAsia="pl-PL"/>
              </w:rPr>
              <w:t>Spiroxamine</w:t>
            </w:r>
            <w:proofErr w:type="spellEnd"/>
            <w:r w:rsidRPr="00502859">
              <w:rPr>
                <w:strike/>
                <w:color w:val="D9D9D9" w:themeColor="background1" w:themeShade="D9"/>
                <w:spacing w:val="-4"/>
                <w:sz w:val="18"/>
                <w:szCs w:val="18"/>
                <w:highlight w:val="yellow"/>
                <w:lang w:val="pl-PL" w:eastAsia="pl-PL"/>
              </w:rPr>
              <w:t xml:space="preserve"> 7584/VI/97-Final 12.5.99</w:t>
            </w:r>
          </w:p>
        </w:tc>
      </w:tr>
      <w:tr w:rsidR="00B17EF6" w:rsidRPr="00E77B5F" w14:paraId="50EB25EB" w14:textId="77777777" w:rsidTr="00EB31B0">
        <w:trPr>
          <w:cantSplit/>
          <w:trHeight w:hRule="exact" w:val="624"/>
        </w:trPr>
        <w:tc>
          <w:tcPr>
            <w:tcW w:w="655" w:type="pct"/>
            <w:vMerge/>
            <w:tcBorders>
              <w:top w:val="nil"/>
              <w:left w:val="single" w:sz="4" w:space="0" w:color="auto"/>
              <w:bottom w:val="nil"/>
              <w:right w:val="single" w:sz="4" w:space="0" w:color="auto"/>
            </w:tcBorders>
            <w:shd w:val="solid" w:color="D8DADA" w:fill="auto"/>
          </w:tcPr>
          <w:p w14:paraId="17B91C23" w14:textId="77777777" w:rsidR="00B17EF6" w:rsidRPr="00EB31B0" w:rsidRDefault="00B17EF6" w:rsidP="00502859">
            <w:pPr>
              <w:widowControl w:val="0"/>
              <w:kinsoku w:val="0"/>
              <w:overflowPunct w:val="0"/>
              <w:textAlignment w:val="baseline"/>
              <w:rPr>
                <w:b/>
                <w:bCs/>
                <w:spacing w:val="-4"/>
                <w:sz w:val="18"/>
                <w:szCs w:val="18"/>
                <w:highlight w:val="yellow"/>
                <w:lang w:val="pl-PL" w:eastAsia="pl-PL"/>
              </w:rPr>
            </w:pPr>
          </w:p>
        </w:tc>
        <w:tc>
          <w:tcPr>
            <w:tcW w:w="923" w:type="pct"/>
            <w:tcBorders>
              <w:top w:val="single" w:sz="4" w:space="0" w:color="auto"/>
              <w:left w:val="single" w:sz="4" w:space="0" w:color="auto"/>
              <w:bottom w:val="single" w:sz="4" w:space="0" w:color="auto"/>
              <w:right w:val="single" w:sz="4" w:space="0" w:color="auto"/>
            </w:tcBorders>
            <w:vAlign w:val="center"/>
          </w:tcPr>
          <w:p w14:paraId="337921A3" w14:textId="078C7B3B" w:rsidR="00B17EF6" w:rsidRPr="00E77B5F" w:rsidRDefault="00B17EF6" w:rsidP="00502859">
            <w:pPr>
              <w:widowControl w:val="0"/>
              <w:kinsoku w:val="0"/>
              <w:overflowPunct w:val="0"/>
              <w:spacing w:before="163" w:after="220" w:line="240" w:lineRule="exact"/>
              <w:ind w:left="67"/>
              <w:textAlignment w:val="baseline"/>
              <w:rPr>
                <w:sz w:val="18"/>
                <w:szCs w:val="18"/>
                <w:highlight w:val="yellow"/>
                <w:lang w:val="pl-PL" w:eastAsia="pl-PL"/>
              </w:rPr>
            </w:pPr>
            <w:proofErr w:type="spellStart"/>
            <w:r w:rsidRPr="00E77B5F">
              <w:rPr>
                <w:sz w:val="18"/>
                <w:szCs w:val="18"/>
                <w:highlight w:val="yellow"/>
                <w:lang w:val="pl-PL" w:eastAsia="pl-PL"/>
              </w:rPr>
              <w:t>prothioconazole</w:t>
            </w:r>
            <w:proofErr w:type="spellEnd"/>
          </w:p>
        </w:tc>
        <w:tc>
          <w:tcPr>
            <w:tcW w:w="538" w:type="pct"/>
            <w:tcBorders>
              <w:top w:val="single" w:sz="4" w:space="0" w:color="auto"/>
              <w:left w:val="single" w:sz="4" w:space="0" w:color="auto"/>
              <w:bottom w:val="single" w:sz="4" w:space="0" w:color="auto"/>
              <w:right w:val="single" w:sz="4" w:space="0" w:color="auto"/>
            </w:tcBorders>
          </w:tcPr>
          <w:p w14:paraId="490C4986" w14:textId="77777777" w:rsidR="00B17EF6" w:rsidRPr="00E77B5F" w:rsidRDefault="00B17EF6" w:rsidP="00502859">
            <w:pPr>
              <w:widowControl w:val="0"/>
              <w:kinsoku w:val="0"/>
              <w:overflowPunct w:val="0"/>
              <w:spacing w:before="135" w:after="134" w:line="177" w:lineRule="exact"/>
              <w:ind w:left="36"/>
              <w:textAlignment w:val="baseline"/>
              <w:rPr>
                <w:i/>
                <w:iCs/>
                <w:sz w:val="18"/>
                <w:szCs w:val="18"/>
                <w:highlight w:val="yellow"/>
                <w:lang w:val="pl-PL" w:eastAsia="pl-PL"/>
              </w:rPr>
            </w:pPr>
            <w:proofErr w:type="spellStart"/>
            <w:r w:rsidRPr="00E77B5F">
              <w:rPr>
                <w:i/>
                <w:iCs/>
                <w:sz w:val="18"/>
                <w:szCs w:val="18"/>
                <w:highlight w:val="yellow"/>
                <w:lang w:val="pl-PL" w:eastAsia="pl-PL"/>
              </w:rPr>
              <w:t>Bobwhite</w:t>
            </w:r>
            <w:proofErr w:type="spellEnd"/>
            <w:r w:rsidRPr="00E77B5F">
              <w:rPr>
                <w:i/>
                <w:iCs/>
                <w:sz w:val="18"/>
                <w:szCs w:val="18"/>
                <w:highlight w:val="yellow"/>
                <w:lang w:val="pl-PL" w:eastAsia="pl-PL"/>
              </w:rPr>
              <w:t xml:space="preserve"> </w:t>
            </w:r>
            <w:proofErr w:type="spellStart"/>
            <w:r w:rsidRPr="00E77B5F">
              <w:rPr>
                <w:i/>
                <w:iCs/>
                <w:sz w:val="18"/>
                <w:szCs w:val="18"/>
                <w:highlight w:val="yellow"/>
                <w:lang w:val="pl-PL" w:eastAsia="pl-PL"/>
              </w:rPr>
              <w:t>quail</w:t>
            </w:r>
            <w:proofErr w:type="spellEnd"/>
          </w:p>
        </w:tc>
        <w:tc>
          <w:tcPr>
            <w:tcW w:w="1462" w:type="pct"/>
            <w:tcBorders>
              <w:top w:val="single" w:sz="4" w:space="0" w:color="auto"/>
              <w:left w:val="single" w:sz="4" w:space="0" w:color="auto"/>
              <w:bottom w:val="single" w:sz="4" w:space="0" w:color="auto"/>
              <w:right w:val="single" w:sz="4" w:space="0" w:color="auto"/>
            </w:tcBorders>
          </w:tcPr>
          <w:p w14:paraId="776D7550" w14:textId="0DE8CABD" w:rsidR="00B17EF6" w:rsidRPr="00D207AD" w:rsidRDefault="00B17EF6" w:rsidP="00502859">
            <w:pPr>
              <w:widowControl w:val="0"/>
              <w:kinsoku w:val="0"/>
              <w:overflowPunct w:val="0"/>
              <w:spacing w:before="49" w:line="172" w:lineRule="exact"/>
              <w:ind w:left="72"/>
              <w:textAlignment w:val="baseline"/>
              <w:rPr>
                <w:sz w:val="18"/>
                <w:szCs w:val="18"/>
                <w:highlight w:val="yellow"/>
                <w:lang w:val="en-GB" w:eastAsia="pl-PL"/>
              </w:rPr>
            </w:pPr>
            <w:r w:rsidRPr="00D207AD">
              <w:rPr>
                <w:sz w:val="18"/>
                <w:szCs w:val="18"/>
                <w:highlight w:val="yellow"/>
                <w:lang w:val="en-GB" w:eastAsia="pl-PL"/>
              </w:rPr>
              <w:t xml:space="preserve">LC50 &gt; 1413 mg </w:t>
            </w:r>
            <w:proofErr w:type="spellStart"/>
            <w:r w:rsidRPr="00D207AD">
              <w:rPr>
                <w:sz w:val="18"/>
                <w:szCs w:val="18"/>
                <w:highlight w:val="yellow"/>
                <w:lang w:val="en-GB" w:eastAsia="pl-PL"/>
              </w:rPr>
              <w:t>a.s.</w:t>
            </w:r>
            <w:proofErr w:type="spellEnd"/>
            <w:r w:rsidRPr="00D207AD">
              <w:rPr>
                <w:sz w:val="18"/>
                <w:szCs w:val="18"/>
                <w:highlight w:val="yellow"/>
                <w:lang w:val="en-GB" w:eastAsia="pl-PL"/>
              </w:rPr>
              <w:t>/kg</w:t>
            </w:r>
          </w:p>
          <w:p w14:paraId="3D3A83E3" w14:textId="6635F3DC" w:rsidR="00B17EF6" w:rsidRPr="00D207AD" w:rsidRDefault="00B17EF6" w:rsidP="00502859">
            <w:pPr>
              <w:widowControl w:val="0"/>
              <w:kinsoku w:val="0"/>
              <w:overflowPunct w:val="0"/>
              <w:spacing w:line="181" w:lineRule="exact"/>
              <w:ind w:left="72"/>
              <w:textAlignment w:val="baseline"/>
              <w:rPr>
                <w:sz w:val="18"/>
                <w:szCs w:val="18"/>
                <w:highlight w:val="yellow"/>
                <w:lang w:val="en-GB" w:eastAsia="pl-PL"/>
              </w:rPr>
            </w:pPr>
            <w:proofErr w:type="spellStart"/>
            <w:r w:rsidRPr="00D207AD">
              <w:rPr>
                <w:sz w:val="18"/>
                <w:szCs w:val="18"/>
                <w:highlight w:val="yellow"/>
                <w:lang w:val="en-GB" w:eastAsia="pl-PL"/>
              </w:rPr>
              <w:t>b.w.</w:t>
            </w:r>
            <w:proofErr w:type="spellEnd"/>
            <w:r w:rsidRPr="00D207AD">
              <w:rPr>
                <w:sz w:val="18"/>
                <w:szCs w:val="18"/>
                <w:highlight w:val="yellow"/>
                <w:lang w:val="en-GB" w:eastAsia="pl-PL"/>
              </w:rPr>
              <w:t>/day</w:t>
            </w:r>
          </w:p>
          <w:p w14:paraId="08E25ED4" w14:textId="7B0B8BC4" w:rsidR="00B17EF6" w:rsidRPr="00D207AD" w:rsidRDefault="00B17EF6" w:rsidP="00502859">
            <w:pPr>
              <w:widowControl w:val="0"/>
              <w:kinsoku w:val="0"/>
              <w:overflowPunct w:val="0"/>
              <w:spacing w:before="1" w:after="43" w:line="177" w:lineRule="exact"/>
              <w:ind w:left="72"/>
              <w:textAlignment w:val="baseline"/>
              <w:rPr>
                <w:sz w:val="18"/>
                <w:szCs w:val="18"/>
                <w:highlight w:val="yellow"/>
                <w:lang w:val="en-GB" w:eastAsia="pl-PL"/>
              </w:rPr>
            </w:pPr>
            <w:r w:rsidRPr="00D207AD">
              <w:rPr>
                <w:sz w:val="18"/>
                <w:szCs w:val="18"/>
                <w:highlight w:val="yellow"/>
                <w:lang w:val="en-GB" w:eastAsia="pl-PL"/>
              </w:rPr>
              <w:t xml:space="preserve">(5000 mg </w:t>
            </w:r>
            <w:proofErr w:type="spellStart"/>
            <w:r w:rsidRPr="00D207AD">
              <w:rPr>
                <w:sz w:val="18"/>
                <w:szCs w:val="18"/>
                <w:highlight w:val="yellow"/>
                <w:lang w:val="en-GB" w:eastAsia="pl-PL"/>
              </w:rPr>
              <w:t>a.s.</w:t>
            </w:r>
            <w:proofErr w:type="spellEnd"/>
            <w:r w:rsidRPr="00D207AD">
              <w:rPr>
                <w:sz w:val="18"/>
                <w:szCs w:val="18"/>
                <w:highlight w:val="yellow"/>
                <w:lang w:val="en-GB" w:eastAsia="pl-PL"/>
              </w:rPr>
              <w:t>/kg. food)</w:t>
            </w:r>
          </w:p>
        </w:tc>
        <w:tc>
          <w:tcPr>
            <w:tcW w:w="1422" w:type="pct"/>
            <w:tcBorders>
              <w:top w:val="single" w:sz="4" w:space="0" w:color="auto"/>
              <w:left w:val="single" w:sz="4" w:space="0" w:color="auto"/>
              <w:bottom w:val="single" w:sz="4" w:space="0" w:color="auto"/>
              <w:right w:val="single" w:sz="4" w:space="0" w:color="auto"/>
            </w:tcBorders>
          </w:tcPr>
          <w:p w14:paraId="6F5CA9CE" w14:textId="77777777" w:rsidR="00B17EF6" w:rsidRPr="00502859" w:rsidRDefault="00B17EF6" w:rsidP="00502859">
            <w:pPr>
              <w:widowControl w:val="0"/>
              <w:kinsoku w:val="0"/>
              <w:overflowPunct w:val="0"/>
              <w:spacing w:after="261" w:line="178" w:lineRule="exact"/>
              <w:ind w:left="72" w:right="396"/>
              <w:textAlignment w:val="baseline"/>
              <w:rPr>
                <w:strike/>
                <w:color w:val="D9D9D9" w:themeColor="background1" w:themeShade="D9"/>
                <w:spacing w:val="-7"/>
                <w:sz w:val="18"/>
                <w:szCs w:val="18"/>
                <w:highlight w:val="yellow"/>
                <w:lang w:val="pl-PL" w:eastAsia="pl-PL"/>
              </w:rPr>
            </w:pPr>
            <w:proofErr w:type="spellStart"/>
            <w:r w:rsidRPr="00502859">
              <w:rPr>
                <w:strike/>
                <w:color w:val="D9D9D9" w:themeColor="background1" w:themeShade="D9"/>
                <w:spacing w:val="-7"/>
                <w:sz w:val="18"/>
                <w:szCs w:val="18"/>
                <w:highlight w:val="yellow"/>
                <w:lang w:val="pl-PL" w:eastAsia="pl-PL"/>
              </w:rPr>
              <w:t>Prothioconazole</w:t>
            </w:r>
            <w:proofErr w:type="spellEnd"/>
            <w:r w:rsidRPr="00502859">
              <w:rPr>
                <w:strike/>
                <w:color w:val="D9D9D9" w:themeColor="background1" w:themeShade="D9"/>
                <w:spacing w:val="-7"/>
                <w:sz w:val="18"/>
                <w:szCs w:val="18"/>
                <w:highlight w:val="yellow"/>
                <w:lang w:val="pl-PL" w:eastAsia="pl-PL"/>
              </w:rPr>
              <w:t xml:space="preserve"> EFSA SC - </w:t>
            </w:r>
            <w:proofErr w:type="spellStart"/>
            <w:r w:rsidRPr="00502859">
              <w:rPr>
                <w:strike/>
                <w:color w:val="D9D9D9" w:themeColor="background1" w:themeShade="D9"/>
                <w:spacing w:val="-7"/>
                <w:sz w:val="18"/>
                <w:szCs w:val="18"/>
                <w:highlight w:val="yellow"/>
                <w:lang w:val="pl-PL" w:eastAsia="pl-PL"/>
              </w:rPr>
              <w:t>Final</w:t>
            </w:r>
            <w:proofErr w:type="spellEnd"/>
            <w:r w:rsidRPr="00502859">
              <w:rPr>
                <w:strike/>
                <w:color w:val="D9D9D9" w:themeColor="background1" w:themeShade="D9"/>
                <w:spacing w:val="-7"/>
                <w:sz w:val="18"/>
                <w:szCs w:val="18"/>
                <w:highlight w:val="yellow"/>
                <w:lang w:val="pl-PL" w:eastAsia="pl-PL"/>
              </w:rPr>
              <w:t xml:space="preserve"> 12 07.2007</w:t>
            </w:r>
          </w:p>
        </w:tc>
      </w:tr>
      <w:tr w:rsidR="00B17EF6" w:rsidRPr="00E77B5F" w14:paraId="0D17520A" w14:textId="77777777" w:rsidTr="003751D7">
        <w:trPr>
          <w:cantSplit/>
          <w:trHeight w:hRule="exact" w:val="480"/>
        </w:trPr>
        <w:tc>
          <w:tcPr>
            <w:tcW w:w="655" w:type="pct"/>
            <w:vMerge/>
            <w:tcBorders>
              <w:top w:val="nil"/>
              <w:left w:val="single" w:sz="4" w:space="0" w:color="auto"/>
              <w:bottom w:val="single" w:sz="4" w:space="0" w:color="auto"/>
              <w:right w:val="single" w:sz="4" w:space="0" w:color="auto"/>
            </w:tcBorders>
            <w:shd w:val="solid" w:color="D8DADA" w:fill="auto"/>
          </w:tcPr>
          <w:p w14:paraId="681A795E" w14:textId="77777777" w:rsidR="00B17EF6" w:rsidRPr="00EB31B0" w:rsidRDefault="00B17EF6" w:rsidP="00502859">
            <w:pPr>
              <w:widowControl w:val="0"/>
              <w:kinsoku w:val="0"/>
              <w:overflowPunct w:val="0"/>
              <w:textAlignment w:val="baseline"/>
              <w:rPr>
                <w:b/>
                <w:bCs/>
                <w:spacing w:val="-7"/>
                <w:sz w:val="18"/>
                <w:szCs w:val="18"/>
                <w:highlight w:val="yellow"/>
                <w:lang w:val="pl-PL" w:eastAsia="pl-PL"/>
              </w:rPr>
            </w:pPr>
          </w:p>
        </w:tc>
        <w:tc>
          <w:tcPr>
            <w:tcW w:w="923" w:type="pct"/>
            <w:tcBorders>
              <w:top w:val="single" w:sz="4" w:space="0" w:color="auto"/>
              <w:left w:val="single" w:sz="4" w:space="0" w:color="auto"/>
              <w:bottom w:val="single" w:sz="4" w:space="0" w:color="auto"/>
              <w:right w:val="single" w:sz="4" w:space="0" w:color="auto"/>
            </w:tcBorders>
            <w:vAlign w:val="bottom"/>
          </w:tcPr>
          <w:p w14:paraId="5AAEF28C" w14:textId="77777777" w:rsidR="00B17EF6" w:rsidRPr="00E77B5F" w:rsidRDefault="00B17EF6" w:rsidP="00502859">
            <w:pPr>
              <w:widowControl w:val="0"/>
              <w:kinsoku w:val="0"/>
              <w:overflowPunct w:val="0"/>
              <w:spacing w:before="240" w:after="59" w:line="175" w:lineRule="exact"/>
              <w:ind w:left="67"/>
              <w:textAlignment w:val="baseline"/>
              <w:rPr>
                <w:sz w:val="18"/>
                <w:szCs w:val="18"/>
                <w:highlight w:val="yellow"/>
                <w:lang w:val="pl-PL" w:eastAsia="pl-PL"/>
              </w:rPr>
            </w:pPr>
            <w:r w:rsidRPr="00E77B5F">
              <w:rPr>
                <w:sz w:val="18"/>
                <w:szCs w:val="18"/>
                <w:highlight w:val="yellow"/>
                <w:lang w:val="pl-PL" w:eastAsia="pl-PL"/>
              </w:rPr>
              <w:t>JAU 6476-desthio</w:t>
            </w:r>
          </w:p>
        </w:tc>
        <w:tc>
          <w:tcPr>
            <w:tcW w:w="538" w:type="pct"/>
            <w:tcBorders>
              <w:top w:val="single" w:sz="4" w:space="0" w:color="auto"/>
              <w:left w:val="single" w:sz="4" w:space="0" w:color="auto"/>
              <w:bottom w:val="single" w:sz="4" w:space="0" w:color="auto"/>
              <w:right w:val="single" w:sz="4" w:space="0" w:color="auto"/>
            </w:tcBorders>
          </w:tcPr>
          <w:p w14:paraId="049BD82E" w14:textId="77777777" w:rsidR="00B17EF6" w:rsidRPr="00E77B5F" w:rsidRDefault="00B17EF6" w:rsidP="00502859">
            <w:pPr>
              <w:widowControl w:val="0"/>
              <w:kinsoku w:val="0"/>
              <w:overflowPunct w:val="0"/>
              <w:spacing w:before="76" w:after="52" w:line="173" w:lineRule="exact"/>
              <w:ind w:left="36"/>
              <w:textAlignment w:val="baseline"/>
              <w:rPr>
                <w:i/>
                <w:iCs/>
                <w:sz w:val="18"/>
                <w:szCs w:val="18"/>
                <w:highlight w:val="yellow"/>
                <w:lang w:val="pl-PL" w:eastAsia="pl-PL"/>
              </w:rPr>
            </w:pPr>
            <w:proofErr w:type="spellStart"/>
            <w:r w:rsidRPr="00E77B5F">
              <w:rPr>
                <w:i/>
                <w:iCs/>
                <w:sz w:val="18"/>
                <w:szCs w:val="18"/>
                <w:highlight w:val="yellow"/>
                <w:lang w:val="pl-PL" w:eastAsia="pl-PL"/>
              </w:rPr>
              <w:t>Bobwhite</w:t>
            </w:r>
            <w:proofErr w:type="spellEnd"/>
            <w:r w:rsidRPr="00E77B5F">
              <w:rPr>
                <w:i/>
                <w:iCs/>
                <w:sz w:val="18"/>
                <w:szCs w:val="18"/>
                <w:highlight w:val="yellow"/>
                <w:lang w:val="pl-PL" w:eastAsia="pl-PL"/>
              </w:rPr>
              <w:t xml:space="preserve"> </w:t>
            </w:r>
            <w:proofErr w:type="spellStart"/>
            <w:r w:rsidRPr="00E77B5F">
              <w:rPr>
                <w:i/>
                <w:iCs/>
                <w:sz w:val="18"/>
                <w:szCs w:val="18"/>
                <w:highlight w:val="yellow"/>
                <w:lang w:val="pl-PL" w:eastAsia="pl-PL"/>
              </w:rPr>
              <w:t>quail</w:t>
            </w:r>
            <w:proofErr w:type="spellEnd"/>
          </w:p>
        </w:tc>
        <w:tc>
          <w:tcPr>
            <w:tcW w:w="1462" w:type="pct"/>
            <w:tcBorders>
              <w:top w:val="single" w:sz="4" w:space="0" w:color="auto"/>
              <w:left w:val="single" w:sz="4" w:space="0" w:color="auto"/>
              <w:bottom w:val="single" w:sz="4" w:space="0" w:color="auto"/>
              <w:right w:val="single" w:sz="4" w:space="0" w:color="auto"/>
            </w:tcBorders>
          </w:tcPr>
          <w:p w14:paraId="69C0FEBA" w14:textId="16A6C430" w:rsidR="00B17EF6" w:rsidRPr="00E77B5F" w:rsidRDefault="00B17EF6" w:rsidP="00502859">
            <w:pPr>
              <w:widowControl w:val="0"/>
              <w:kinsoku w:val="0"/>
              <w:overflowPunct w:val="0"/>
              <w:spacing w:before="76" w:after="52" w:line="173" w:lineRule="exact"/>
              <w:ind w:left="72"/>
              <w:textAlignment w:val="baseline"/>
              <w:rPr>
                <w:spacing w:val="-4"/>
                <w:sz w:val="18"/>
                <w:szCs w:val="18"/>
                <w:highlight w:val="yellow"/>
                <w:lang w:val="pl-PL" w:eastAsia="pl-PL"/>
              </w:rPr>
            </w:pPr>
            <w:r w:rsidRPr="00D207AD">
              <w:rPr>
                <w:spacing w:val="-4"/>
                <w:sz w:val="18"/>
                <w:szCs w:val="18"/>
                <w:highlight w:val="yellow"/>
                <w:lang w:val="en-GB" w:eastAsia="pl-PL"/>
              </w:rPr>
              <w:t xml:space="preserve">LC50 &gt; 4090 mg/kg food (cal. </w:t>
            </w:r>
            <w:r w:rsidRPr="00E77B5F">
              <w:rPr>
                <w:spacing w:val="-4"/>
                <w:sz w:val="18"/>
                <w:szCs w:val="18"/>
                <w:highlight w:val="yellow"/>
                <w:lang w:val="pl-PL" w:eastAsia="pl-PL"/>
              </w:rPr>
              <w:t xml:space="preserve">LD50 = 614 kg </w:t>
            </w:r>
            <w:proofErr w:type="spellStart"/>
            <w:r w:rsidRPr="00E77B5F">
              <w:rPr>
                <w:spacing w:val="-4"/>
                <w:sz w:val="18"/>
                <w:szCs w:val="18"/>
                <w:highlight w:val="yellow"/>
                <w:lang w:val="pl-PL" w:eastAsia="pl-PL"/>
              </w:rPr>
              <w:t>b.w</w:t>
            </w:r>
            <w:proofErr w:type="spellEnd"/>
            <w:r w:rsidRPr="00E77B5F">
              <w:rPr>
                <w:spacing w:val="-4"/>
                <w:sz w:val="18"/>
                <w:szCs w:val="18"/>
                <w:highlight w:val="yellow"/>
                <w:lang w:val="pl-PL" w:eastAsia="pl-PL"/>
              </w:rPr>
              <w:t>./</w:t>
            </w:r>
            <w:proofErr w:type="spellStart"/>
            <w:r w:rsidRPr="00E77B5F">
              <w:rPr>
                <w:spacing w:val="-4"/>
                <w:sz w:val="18"/>
                <w:szCs w:val="18"/>
                <w:highlight w:val="yellow"/>
                <w:lang w:val="pl-PL" w:eastAsia="pl-PL"/>
              </w:rPr>
              <w:t>day</w:t>
            </w:r>
            <w:proofErr w:type="spellEnd"/>
            <w:r w:rsidRPr="00E77B5F">
              <w:rPr>
                <w:spacing w:val="-4"/>
                <w:sz w:val="18"/>
                <w:szCs w:val="18"/>
                <w:highlight w:val="yellow"/>
                <w:lang w:val="pl-PL" w:eastAsia="pl-PL"/>
              </w:rPr>
              <w:t>)</w:t>
            </w:r>
          </w:p>
        </w:tc>
        <w:tc>
          <w:tcPr>
            <w:tcW w:w="1422" w:type="pct"/>
            <w:tcBorders>
              <w:top w:val="single" w:sz="4" w:space="0" w:color="auto"/>
              <w:left w:val="single" w:sz="4" w:space="0" w:color="auto"/>
              <w:bottom w:val="single" w:sz="4" w:space="0" w:color="auto"/>
              <w:right w:val="single" w:sz="4" w:space="0" w:color="auto"/>
            </w:tcBorders>
          </w:tcPr>
          <w:p w14:paraId="2BF9113E" w14:textId="77777777" w:rsidR="00B17EF6" w:rsidRPr="00502859" w:rsidRDefault="00B17EF6" w:rsidP="00502859">
            <w:pPr>
              <w:widowControl w:val="0"/>
              <w:kinsoku w:val="0"/>
              <w:overflowPunct w:val="0"/>
              <w:spacing w:after="117" w:line="178" w:lineRule="exact"/>
              <w:ind w:left="72" w:right="396"/>
              <w:textAlignment w:val="baseline"/>
              <w:rPr>
                <w:strike/>
                <w:color w:val="D9D9D9" w:themeColor="background1" w:themeShade="D9"/>
                <w:spacing w:val="-7"/>
                <w:sz w:val="18"/>
                <w:szCs w:val="18"/>
                <w:highlight w:val="yellow"/>
                <w:lang w:val="pl-PL" w:eastAsia="pl-PL"/>
              </w:rPr>
            </w:pPr>
            <w:proofErr w:type="spellStart"/>
            <w:r w:rsidRPr="00502859">
              <w:rPr>
                <w:strike/>
                <w:color w:val="D9D9D9" w:themeColor="background1" w:themeShade="D9"/>
                <w:spacing w:val="-7"/>
                <w:sz w:val="18"/>
                <w:szCs w:val="18"/>
                <w:highlight w:val="yellow"/>
                <w:lang w:val="pl-PL" w:eastAsia="pl-PL"/>
              </w:rPr>
              <w:t>Prothioconazole</w:t>
            </w:r>
            <w:proofErr w:type="spellEnd"/>
            <w:r w:rsidRPr="00502859">
              <w:rPr>
                <w:strike/>
                <w:color w:val="D9D9D9" w:themeColor="background1" w:themeShade="D9"/>
                <w:spacing w:val="-7"/>
                <w:sz w:val="18"/>
                <w:szCs w:val="18"/>
                <w:highlight w:val="yellow"/>
                <w:lang w:val="pl-PL" w:eastAsia="pl-PL"/>
              </w:rPr>
              <w:t xml:space="preserve"> EFSA SC - </w:t>
            </w:r>
            <w:proofErr w:type="spellStart"/>
            <w:r w:rsidRPr="00502859">
              <w:rPr>
                <w:strike/>
                <w:color w:val="D9D9D9" w:themeColor="background1" w:themeShade="D9"/>
                <w:spacing w:val="-7"/>
                <w:sz w:val="18"/>
                <w:szCs w:val="18"/>
                <w:highlight w:val="yellow"/>
                <w:lang w:val="pl-PL" w:eastAsia="pl-PL"/>
              </w:rPr>
              <w:t>Final</w:t>
            </w:r>
            <w:proofErr w:type="spellEnd"/>
            <w:r w:rsidRPr="00502859">
              <w:rPr>
                <w:strike/>
                <w:color w:val="D9D9D9" w:themeColor="background1" w:themeShade="D9"/>
                <w:spacing w:val="-7"/>
                <w:sz w:val="18"/>
                <w:szCs w:val="18"/>
                <w:highlight w:val="yellow"/>
                <w:lang w:val="pl-PL" w:eastAsia="pl-PL"/>
              </w:rPr>
              <w:t xml:space="preserve"> 12 07.2007</w:t>
            </w:r>
          </w:p>
        </w:tc>
      </w:tr>
      <w:tr w:rsidR="0041447C" w:rsidRPr="00E77B5F" w14:paraId="2C3AE5FC" w14:textId="77777777" w:rsidTr="003751D7">
        <w:trPr>
          <w:cantSplit/>
          <w:trHeight w:val="605"/>
        </w:trPr>
        <w:tc>
          <w:tcPr>
            <w:tcW w:w="655" w:type="pct"/>
            <w:vMerge w:val="restart"/>
            <w:tcBorders>
              <w:top w:val="single" w:sz="4" w:space="0" w:color="auto"/>
              <w:left w:val="single" w:sz="4" w:space="0" w:color="auto"/>
              <w:right w:val="single" w:sz="4" w:space="0" w:color="auto"/>
            </w:tcBorders>
            <w:shd w:val="solid" w:color="D8DADA" w:fill="auto"/>
          </w:tcPr>
          <w:p w14:paraId="52B30D4B" w14:textId="021C4FFC" w:rsidR="0041447C" w:rsidRPr="00EB31B0" w:rsidRDefault="0041447C" w:rsidP="00502859">
            <w:pPr>
              <w:widowControl w:val="0"/>
              <w:kinsoku w:val="0"/>
              <w:overflowPunct w:val="0"/>
              <w:spacing w:after="1200" w:line="178" w:lineRule="exact"/>
              <w:jc w:val="center"/>
              <w:textAlignment w:val="baseline"/>
              <w:rPr>
                <w:b/>
                <w:bCs/>
                <w:color w:val="000000"/>
                <w:sz w:val="18"/>
                <w:szCs w:val="18"/>
                <w:highlight w:val="yellow"/>
                <w:lang w:val="pl-PL" w:eastAsia="pl-PL"/>
              </w:rPr>
            </w:pPr>
            <w:proofErr w:type="spellStart"/>
            <w:r w:rsidRPr="00EB31B0">
              <w:rPr>
                <w:b/>
                <w:bCs/>
                <w:color w:val="000000"/>
                <w:sz w:val="18"/>
                <w:szCs w:val="18"/>
                <w:highlight w:val="yellow"/>
                <w:lang w:val="pl-PL" w:eastAsia="pl-PL"/>
              </w:rPr>
              <w:t>Reproduction</w:t>
            </w:r>
            <w:proofErr w:type="spellEnd"/>
          </w:p>
        </w:tc>
        <w:tc>
          <w:tcPr>
            <w:tcW w:w="923" w:type="pct"/>
            <w:vMerge w:val="restart"/>
            <w:tcBorders>
              <w:top w:val="single" w:sz="4" w:space="0" w:color="auto"/>
              <w:left w:val="single" w:sz="4" w:space="0" w:color="auto"/>
              <w:right w:val="single" w:sz="4" w:space="0" w:color="auto"/>
            </w:tcBorders>
            <w:vAlign w:val="center"/>
          </w:tcPr>
          <w:p w14:paraId="3A11D0E9" w14:textId="5AFEA828" w:rsidR="0041447C" w:rsidRPr="00E77B5F" w:rsidRDefault="0041447C" w:rsidP="00502859">
            <w:pPr>
              <w:widowControl w:val="0"/>
              <w:kinsoku w:val="0"/>
              <w:overflowPunct w:val="0"/>
              <w:spacing w:before="163" w:after="210" w:line="240" w:lineRule="exact"/>
              <w:ind w:left="67"/>
              <w:textAlignment w:val="baseline"/>
              <w:rPr>
                <w:sz w:val="18"/>
                <w:szCs w:val="18"/>
                <w:highlight w:val="yellow"/>
                <w:lang w:val="pl-PL" w:eastAsia="pl-PL"/>
              </w:rPr>
            </w:pPr>
            <w:proofErr w:type="spellStart"/>
            <w:r w:rsidRPr="00E77B5F">
              <w:rPr>
                <w:sz w:val="18"/>
                <w:szCs w:val="18"/>
                <w:highlight w:val="yellow"/>
                <w:lang w:val="pl-PL" w:eastAsia="pl-PL"/>
              </w:rPr>
              <w:t>spiroxamine</w:t>
            </w:r>
            <w:proofErr w:type="spellEnd"/>
          </w:p>
        </w:tc>
        <w:tc>
          <w:tcPr>
            <w:tcW w:w="538" w:type="pct"/>
            <w:vMerge w:val="restart"/>
            <w:tcBorders>
              <w:top w:val="single" w:sz="4" w:space="0" w:color="auto"/>
              <w:left w:val="single" w:sz="4" w:space="0" w:color="auto"/>
              <w:right w:val="single" w:sz="4" w:space="0" w:color="auto"/>
            </w:tcBorders>
          </w:tcPr>
          <w:p w14:paraId="58884C3E" w14:textId="77777777" w:rsidR="0041447C" w:rsidRPr="00E77B5F" w:rsidRDefault="0041447C" w:rsidP="00502859">
            <w:pPr>
              <w:widowControl w:val="0"/>
              <w:kinsoku w:val="0"/>
              <w:overflowPunct w:val="0"/>
              <w:spacing w:before="135" w:after="124" w:line="177" w:lineRule="exact"/>
              <w:ind w:left="36"/>
              <w:textAlignment w:val="baseline"/>
              <w:rPr>
                <w:i/>
                <w:iCs/>
                <w:sz w:val="18"/>
                <w:szCs w:val="18"/>
                <w:highlight w:val="yellow"/>
                <w:lang w:val="pl-PL" w:eastAsia="pl-PL"/>
              </w:rPr>
            </w:pPr>
            <w:proofErr w:type="spellStart"/>
            <w:r w:rsidRPr="00E77B5F">
              <w:rPr>
                <w:i/>
                <w:iCs/>
                <w:sz w:val="18"/>
                <w:szCs w:val="18"/>
                <w:highlight w:val="yellow"/>
                <w:lang w:val="pl-PL" w:eastAsia="pl-PL"/>
              </w:rPr>
              <w:t>Bobwhite</w:t>
            </w:r>
            <w:proofErr w:type="spellEnd"/>
            <w:r w:rsidRPr="00E77B5F">
              <w:rPr>
                <w:i/>
                <w:iCs/>
                <w:sz w:val="18"/>
                <w:szCs w:val="18"/>
                <w:highlight w:val="yellow"/>
                <w:lang w:val="pl-PL" w:eastAsia="pl-PL"/>
              </w:rPr>
              <w:t xml:space="preserve"> </w:t>
            </w:r>
            <w:proofErr w:type="spellStart"/>
            <w:r w:rsidRPr="00E77B5F">
              <w:rPr>
                <w:i/>
                <w:iCs/>
                <w:sz w:val="18"/>
                <w:szCs w:val="18"/>
                <w:highlight w:val="yellow"/>
                <w:lang w:val="pl-PL" w:eastAsia="pl-PL"/>
              </w:rPr>
              <w:t>quail</w:t>
            </w:r>
            <w:proofErr w:type="spellEnd"/>
          </w:p>
        </w:tc>
        <w:tc>
          <w:tcPr>
            <w:tcW w:w="1462" w:type="pct"/>
            <w:tcBorders>
              <w:top w:val="single" w:sz="4" w:space="0" w:color="auto"/>
              <w:left w:val="single" w:sz="4" w:space="0" w:color="auto"/>
              <w:bottom w:val="single" w:sz="4" w:space="0" w:color="auto"/>
              <w:right w:val="single" w:sz="4" w:space="0" w:color="auto"/>
            </w:tcBorders>
          </w:tcPr>
          <w:p w14:paraId="7FE1B8F1" w14:textId="1F42D351" w:rsidR="0041447C" w:rsidRPr="00D207AD" w:rsidRDefault="0041447C" w:rsidP="00502859">
            <w:pPr>
              <w:widowControl w:val="0"/>
              <w:kinsoku w:val="0"/>
              <w:overflowPunct w:val="0"/>
              <w:spacing w:before="48" w:line="173" w:lineRule="exact"/>
              <w:ind w:left="72"/>
              <w:textAlignment w:val="baseline"/>
              <w:rPr>
                <w:sz w:val="18"/>
                <w:szCs w:val="18"/>
                <w:highlight w:val="yellow"/>
                <w:lang w:val="en-GB" w:eastAsia="pl-PL"/>
              </w:rPr>
            </w:pPr>
            <w:r w:rsidRPr="00D207AD">
              <w:rPr>
                <w:sz w:val="18"/>
                <w:szCs w:val="18"/>
                <w:highlight w:val="yellow"/>
                <w:lang w:val="en-GB" w:eastAsia="pl-PL"/>
              </w:rPr>
              <w:t xml:space="preserve">NOAEL = 5 mg </w:t>
            </w:r>
            <w:proofErr w:type="spellStart"/>
            <w:r w:rsidRPr="00D207AD">
              <w:rPr>
                <w:sz w:val="18"/>
                <w:szCs w:val="18"/>
                <w:highlight w:val="yellow"/>
                <w:lang w:val="en-GB" w:eastAsia="pl-PL"/>
              </w:rPr>
              <w:t>a.s.</w:t>
            </w:r>
            <w:proofErr w:type="spellEnd"/>
            <w:r w:rsidRPr="00D207AD">
              <w:rPr>
                <w:sz w:val="18"/>
                <w:szCs w:val="18"/>
                <w:highlight w:val="yellow"/>
                <w:lang w:val="en-GB" w:eastAsia="pl-PL"/>
              </w:rPr>
              <w:t>/kg</w:t>
            </w:r>
          </w:p>
          <w:p w14:paraId="1180EE43" w14:textId="6C8BCE36" w:rsidR="0041447C" w:rsidRPr="00D207AD" w:rsidRDefault="0041447C" w:rsidP="00502859">
            <w:pPr>
              <w:widowControl w:val="0"/>
              <w:kinsoku w:val="0"/>
              <w:overflowPunct w:val="0"/>
              <w:spacing w:line="181" w:lineRule="exact"/>
              <w:ind w:left="72"/>
              <w:textAlignment w:val="baseline"/>
              <w:rPr>
                <w:sz w:val="18"/>
                <w:szCs w:val="18"/>
                <w:highlight w:val="yellow"/>
                <w:lang w:val="en-GB" w:eastAsia="pl-PL"/>
              </w:rPr>
            </w:pPr>
            <w:proofErr w:type="spellStart"/>
            <w:r w:rsidRPr="00D207AD">
              <w:rPr>
                <w:sz w:val="18"/>
                <w:szCs w:val="18"/>
                <w:highlight w:val="yellow"/>
                <w:lang w:val="en-GB" w:eastAsia="pl-PL"/>
              </w:rPr>
              <w:t>b.w.</w:t>
            </w:r>
            <w:proofErr w:type="spellEnd"/>
            <w:r w:rsidRPr="00D207AD">
              <w:rPr>
                <w:sz w:val="18"/>
                <w:szCs w:val="18"/>
                <w:highlight w:val="yellow"/>
                <w:lang w:val="en-GB" w:eastAsia="pl-PL"/>
              </w:rPr>
              <w:t>/day</w:t>
            </w:r>
          </w:p>
          <w:p w14:paraId="1A414BCC" w14:textId="1C4E82EF" w:rsidR="0041447C" w:rsidRPr="00E77B5F" w:rsidRDefault="0041447C" w:rsidP="00502859">
            <w:pPr>
              <w:widowControl w:val="0"/>
              <w:kinsoku w:val="0"/>
              <w:overflowPunct w:val="0"/>
              <w:spacing w:before="1" w:after="33" w:line="177" w:lineRule="exact"/>
              <w:ind w:left="72"/>
              <w:textAlignment w:val="baseline"/>
              <w:rPr>
                <w:sz w:val="18"/>
                <w:szCs w:val="18"/>
                <w:highlight w:val="yellow"/>
                <w:lang w:val="pl-PL" w:eastAsia="pl-PL"/>
              </w:rPr>
            </w:pPr>
            <w:r w:rsidRPr="00E77B5F">
              <w:rPr>
                <w:sz w:val="18"/>
                <w:szCs w:val="18"/>
                <w:highlight w:val="yellow"/>
                <w:lang w:val="pl-PL" w:eastAsia="pl-PL"/>
              </w:rPr>
              <w:t xml:space="preserve">NOEC=30 </w:t>
            </w:r>
            <w:proofErr w:type="spellStart"/>
            <w:r w:rsidRPr="00E77B5F">
              <w:rPr>
                <w:sz w:val="18"/>
                <w:szCs w:val="18"/>
                <w:highlight w:val="yellow"/>
                <w:lang w:val="pl-PL" w:eastAsia="pl-PL"/>
              </w:rPr>
              <w:t>ppm</w:t>
            </w:r>
            <w:proofErr w:type="spellEnd"/>
          </w:p>
        </w:tc>
        <w:tc>
          <w:tcPr>
            <w:tcW w:w="1422" w:type="pct"/>
            <w:tcBorders>
              <w:top w:val="single" w:sz="4" w:space="0" w:color="auto"/>
              <w:left w:val="single" w:sz="4" w:space="0" w:color="auto"/>
              <w:bottom w:val="single" w:sz="4" w:space="0" w:color="auto"/>
              <w:right w:val="single" w:sz="4" w:space="0" w:color="auto"/>
            </w:tcBorders>
          </w:tcPr>
          <w:p w14:paraId="56058136" w14:textId="77777777" w:rsidR="0041447C" w:rsidRPr="00502859" w:rsidRDefault="0041447C" w:rsidP="00502859">
            <w:pPr>
              <w:widowControl w:val="0"/>
              <w:kinsoku w:val="0"/>
              <w:overflowPunct w:val="0"/>
              <w:spacing w:after="251" w:line="178" w:lineRule="exact"/>
              <w:ind w:left="72"/>
              <w:textAlignment w:val="baseline"/>
              <w:rPr>
                <w:strike/>
                <w:color w:val="D9D9D9" w:themeColor="background1" w:themeShade="D9"/>
                <w:spacing w:val="-4"/>
                <w:sz w:val="18"/>
                <w:szCs w:val="18"/>
                <w:highlight w:val="yellow"/>
                <w:lang w:val="pl-PL" w:eastAsia="pl-PL"/>
              </w:rPr>
            </w:pPr>
            <w:proofErr w:type="spellStart"/>
            <w:r w:rsidRPr="00502859">
              <w:rPr>
                <w:strike/>
                <w:color w:val="D9D9D9" w:themeColor="background1" w:themeShade="D9"/>
                <w:spacing w:val="-4"/>
                <w:sz w:val="18"/>
                <w:szCs w:val="18"/>
                <w:highlight w:val="yellow"/>
                <w:lang w:val="pl-PL" w:eastAsia="pl-PL"/>
              </w:rPr>
              <w:t>Spiroxamine</w:t>
            </w:r>
            <w:proofErr w:type="spellEnd"/>
            <w:r w:rsidRPr="00502859">
              <w:rPr>
                <w:strike/>
                <w:color w:val="D9D9D9" w:themeColor="background1" w:themeShade="D9"/>
                <w:spacing w:val="-4"/>
                <w:sz w:val="18"/>
                <w:szCs w:val="18"/>
                <w:highlight w:val="yellow"/>
                <w:lang w:val="pl-PL" w:eastAsia="pl-PL"/>
              </w:rPr>
              <w:t xml:space="preserve"> 7584/VI/97-Final 12.5.99</w:t>
            </w:r>
          </w:p>
        </w:tc>
      </w:tr>
      <w:tr w:rsidR="0041447C" w:rsidRPr="00E77B5F" w14:paraId="4716EB27" w14:textId="77777777" w:rsidTr="003751D7">
        <w:trPr>
          <w:cantSplit/>
          <w:trHeight w:hRule="exact" w:val="604"/>
        </w:trPr>
        <w:tc>
          <w:tcPr>
            <w:tcW w:w="655" w:type="pct"/>
            <w:vMerge/>
            <w:tcBorders>
              <w:left w:val="single" w:sz="4" w:space="0" w:color="auto"/>
              <w:right w:val="single" w:sz="4" w:space="0" w:color="auto"/>
            </w:tcBorders>
            <w:shd w:val="solid" w:color="D8DADA" w:fill="auto"/>
          </w:tcPr>
          <w:p w14:paraId="2427850B" w14:textId="77777777" w:rsidR="0041447C" w:rsidRPr="00EB31B0" w:rsidRDefault="0041447C" w:rsidP="00502859">
            <w:pPr>
              <w:widowControl w:val="0"/>
              <w:kinsoku w:val="0"/>
              <w:overflowPunct w:val="0"/>
              <w:spacing w:after="1200" w:line="178" w:lineRule="exact"/>
              <w:jc w:val="center"/>
              <w:textAlignment w:val="baseline"/>
              <w:rPr>
                <w:b/>
                <w:bCs/>
                <w:color w:val="000000"/>
                <w:sz w:val="18"/>
                <w:szCs w:val="18"/>
                <w:highlight w:val="yellow"/>
                <w:lang w:val="pl-PL" w:eastAsia="pl-PL"/>
              </w:rPr>
            </w:pPr>
          </w:p>
        </w:tc>
        <w:tc>
          <w:tcPr>
            <w:tcW w:w="923" w:type="pct"/>
            <w:vMerge/>
            <w:tcBorders>
              <w:left w:val="single" w:sz="4" w:space="0" w:color="auto"/>
              <w:bottom w:val="single" w:sz="4" w:space="0" w:color="auto"/>
              <w:right w:val="single" w:sz="4" w:space="0" w:color="auto"/>
            </w:tcBorders>
            <w:vAlign w:val="center"/>
          </w:tcPr>
          <w:p w14:paraId="1B27CAB2" w14:textId="77777777" w:rsidR="0041447C" w:rsidRPr="00E77B5F" w:rsidRDefault="0041447C" w:rsidP="00502859">
            <w:pPr>
              <w:widowControl w:val="0"/>
              <w:kinsoku w:val="0"/>
              <w:overflowPunct w:val="0"/>
              <w:spacing w:before="163" w:after="210" w:line="240" w:lineRule="exact"/>
              <w:ind w:left="67"/>
              <w:textAlignment w:val="baseline"/>
              <w:rPr>
                <w:sz w:val="18"/>
                <w:szCs w:val="18"/>
                <w:highlight w:val="yellow"/>
                <w:lang w:val="pl-PL" w:eastAsia="pl-PL"/>
              </w:rPr>
            </w:pPr>
          </w:p>
        </w:tc>
        <w:tc>
          <w:tcPr>
            <w:tcW w:w="538" w:type="pct"/>
            <w:vMerge/>
            <w:tcBorders>
              <w:left w:val="single" w:sz="4" w:space="0" w:color="auto"/>
              <w:bottom w:val="single" w:sz="4" w:space="0" w:color="auto"/>
              <w:right w:val="single" w:sz="4" w:space="0" w:color="auto"/>
            </w:tcBorders>
          </w:tcPr>
          <w:p w14:paraId="6097BE04" w14:textId="77777777" w:rsidR="0041447C" w:rsidRPr="00E77B5F" w:rsidRDefault="0041447C" w:rsidP="00502859">
            <w:pPr>
              <w:widowControl w:val="0"/>
              <w:kinsoku w:val="0"/>
              <w:overflowPunct w:val="0"/>
              <w:spacing w:before="135" w:after="124" w:line="177" w:lineRule="exact"/>
              <w:ind w:left="36"/>
              <w:textAlignment w:val="baseline"/>
              <w:rPr>
                <w:i/>
                <w:iCs/>
                <w:sz w:val="18"/>
                <w:szCs w:val="18"/>
                <w:highlight w:val="yellow"/>
                <w:lang w:val="pl-PL" w:eastAsia="pl-PL"/>
              </w:rPr>
            </w:pPr>
          </w:p>
        </w:tc>
        <w:tc>
          <w:tcPr>
            <w:tcW w:w="1462" w:type="pct"/>
            <w:tcBorders>
              <w:top w:val="single" w:sz="4" w:space="0" w:color="auto"/>
              <w:left w:val="single" w:sz="4" w:space="0" w:color="auto"/>
              <w:bottom w:val="single" w:sz="4" w:space="0" w:color="auto"/>
              <w:right w:val="single" w:sz="4" w:space="0" w:color="auto"/>
            </w:tcBorders>
          </w:tcPr>
          <w:p w14:paraId="1F0CDA27" w14:textId="77777777" w:rsidR="003751D7" w:rsidRPr="00D207AD" w:rsidRDefault="003751D7" w:rsidP="00502859">
            <w:pPr>
              <w:widowControl w:val="0"/>
              <w:kinsoku w:val="0"/>
              <w:overflowPunct w:val="0"/>
              <w:spacing w:before="1" w:after="33" w:line="177" w:lineRule="exact"/>
              <w:ind w:left="72"/>
              <w:textAlignment w:val="baseline"/>
              <w:rPr>
                <w:sz w:val="18"/>
                <w:szCs w:val="18"/>
                <w:highlight w:val="green"/>
                <w:lang w:val="en-GB" w:eastAsia="pl-PL"/>
              </w:rPr>
            </w:pPr>
            <w:r w:rsidRPr="00D207AD">
              <w:rPr>
                <w:sz w:val="18"/>
                <w:szCs w:val="18"/>
                <w:highlight w:val="green"/>
                <w:lang w:val="en-GB" w:eastAsia="pl-PL"/>
              </w:rPr>
              <w:t xml:space="preserve">NOEL = 2.02 mg/kg </w:t>
            </w:r>
            <w:proofErr w:type="spellStart"/>
            <w:r w:rsidRPr="00D207AD">
              <w:rPr>
                <w:sz w:val="18"/>
                <w:szCs w:val="18"/>
                <w:highlight w:val="green"/>
                <w:lang w:val="en-GB" w:eastAsia="pl-PL"/>
              </w:rPr>
              <w:t>bw</w:t>
            </w:r>
            <w:proofErr w:type="spellEnd"/>
            <w:r w:rsidRPr="00D207AD">
              <w:rPr>
                <w:sz w:val="18"/>
                <w:szCs w:val="18"/>
                <w:highlight w:val="green"/>
                <w:lang w:val="en-GB" w:eastAsia="pl-PL"/>
              </w:rPr>
              <w:t>/day</w:t>
            </w:r>
          </w:p>
          <w:p w14:paraId="386197DD" w14:textId="4B19BC4B" w:rsidR="0041447C" w:rsidRPr="00D207AD" w:rsidRDefault="003751D7" w:rsidP="00502859">
            <w:pPr>
              <w:widowControl w:val="0"/>
              <w:kinsoku w:val="0"/>
              <w:overflowPunct w:val="0"/>
              <w:spacing w:before="48" w:line="173" w:lineRule="exact"/>
              <w:ind w:left="72"/>
              <w:textAlignment w:val="baseline"/>
              <w:rPr>
                <w:sz w:val="18"/>
                <w:szCs w:val="18"/>
                <w:highlight w:val="yellow"/>
                <w:lang w:val="en-GB" w:eastAsia="pl-PL"/>
              </w:rPr>
            </w:pPr>
            <w:r w:rsidRPr="00D207AD">
              <w:rPr>
                <w:sz w:val="18"/>
                <w:szCs w:val="18"/>
                <w:highlight w:val="green"/>
                <w:lang w:val="en-GB" w:eastAsia="pl-PL"/>
              </w:rPr>
              <w:t xml:space="preserve">NOAEL = 5.4 mg/kg </w:t>
            </w:r>
            <w:proofErr w:type="spellStart"/>
            <w:r w:rsidRPr="00D207AD">
              <w:rPr>
                <w:sz w:val="18"/>
                <w:szCs w:val="18"/>
                <w:highlight w:val="green"/>
                <w:lang w:val="en-GB" w:eastAsia="pl-PL"/>
              </w:rPr>
              <w:t>bw</w:t>
            </w:r>
            <w:proofErr w:type="spellEnd"/>
            <w:r w:rsidRPr="00D207AD">
              <w:rPr>
                <w:sz w:val="18"/>
                <w:szCs w:val="18"/>
                <w:highlight w:val="green"/>
                <w:lang w:val="en-GB" w:eastAsia="pl-PL"/>
              </w:rPr>
              <w:t>/day</w:t>
            </w:r>
          </w:p>
        </w:tc>
        <w:tc>
          <w:tcPr>
            <w:tcW w:w="1422" w:type="pct"/>
            <w:tcBorders>
              <w:top w:val="single" w:sz="4" w:space="0" w:color="auto"/>
              <w:left w:val="single" w:sz="4" w:space="0" w:color="auto"/>
              <w:bottom w:val="single" w:sz="4" w:space="0" w:color="auto"/>
              <w:right w:val="single" w:sz="4" w:space="0" w:color="auto"/>
            </w:tcBorders>
          </w:tcPr>
          <w:p w14:paraId="130BCF28" w14:textId="02D8225D" w:rsidR="0041447C" w:rsidRPr="00502859" w:rsidRDefault="0041447C" w:rsidP="00502859">
            <w:pPr>
              <w:widowControl w:val="0"/>
              <w:kinsoku w:val="0"/>
              <w:overflowPunct w:val="0"/>
              <w:spacing w:after="251" w:line="178" w:lineRule="exact"/>
              <w:ind w:left="72"/>
              <w:textAlignment w:val="baseline"/>
              <w:rPr>
                <w:strike/>
                <w:color w:val="D9D9D9" w:themeColor="background1" w:themeShade="D9"/>
                <w:spacing w:val="-4"/>
                <w:sz w:val="18"/>
                <w:szCs w:val="18"/>
                <w:highlight w:val="green"/>
                <w:lang w:val="pl-PL" w:eastAsia="pl-PL"/>
              </w:rPr>
            </w:pPr>
            <w:r w:rsidRPr="00502859">
              <w:rPr>
                <w:strike/>
                <w:color w:val="D9D9D9" w:themeColor="background1" w:themeShade="D9"/>
                <w:spacing w:val="-4"/>
                <w:sz w:val="18"/>
                <w:szCs w:val="18"/>
                <w:highlight w:val="green"/>
                <w:lang w:val="pl-PL" w:eastAsia="pl-PL"/>
              </w:rPr>
              <w:t xml:space="preserve">EFSA </w:t>
            </w:r>
            <w:proofErr w:type="spellStart"/>
            <w:r w:rsidRPr="00502859">
              <w:rPr>
                <w:strike/>
                <w:color w:val="D9D9D9" w:themeColor="background1" w:themeShade="D9"/>
                <w:spacing w:val="-4"/>
                <w:sz w:val="18"/>
                <w:szCs w:val="18"/>
                <w:highlight w:val="green"/>
                <w:lang w:val="pl-PL" w:eastAsia="pl-PL"/>
              </w:rPr>
              <w:t>Journal</w:t>
            </w:r>
            <w:proofErr w:type="spellEnd"/>
            <w:r w:rsidRPr="00502859">
              <w:rPr>
                <w:strike/>
                <w:color w:val="D9D9D9" w:themeColor="background1" w:themeShade="D9"/>
                <w:spacing w:val="-4"/>
                <w:sz w:val="18"/>
                <w:szCs w:val="18"/>
                <w:highlight w:val="green"/>
                <w:lang w:val="pl-PL" w:eastAsia="pl-PL"/>
              </w:rPr>
              <w:t xml:space="preserve"> 2010;8(10)1719</w:t>
            </w:r>
          </w:p>
        </w:tc>
      </w:tr>
      <w:tr w:rsidR="0041447C" w:rsidRPr="00E77B5F" w14:paraId="3B8CF22C" w14:textId="77777777" w:rsidTr="00196B6C">
        <w:trPr>
          <w:cantSplit/>
          <w:trHeight w:hRule="exact" w:val="408"/>
        </w:trPr>
        <w:tc>
          <w:tcPr>
            <w:tcW w:w="655" w:type="pct"/>
            <w:vMerge/>
            <w:tcBorders>
              <w:left w:val="single" w:sz="4" w:space="0" w:color="auto"/>
              <w:right w:val="single" w:sz="4" w:space="0" w:color="auto"/>
            </w:tcBorders>
            <w:shd w:val="solid" w:color="D8DADA" w:fill="auto"/>
          </w:tcPr>
          <w:p w14:paraId="6A95C791" w14:textId="77777777" w:rsidR="0041447C" w:rsidRPr="00E77B5F" w:rsidRDefault="0041447C" w:rsidP="00502859">
            <w:pPr>
              <w:widowControl w:val="0"/>
              <w:kinsoku w:val="0"/>
              <w:overflowPunct w:val="0"/>
              <w:textAlignment w:val="baseline"/>
              <w:rPr>
                <w:spacing w:val="-4"/>
                <w:sz w:val="18"/>
                <w:szCs w:val="18"/>
                <w:highlight w:val="yellow"/>
                <w:lang w:val="pl-PL" w:eastAsia="pl-PL"/>
              </w:rPr>
            </w:pPr>
          </w:p>
        </w:tc>
        <w:tc>
          <w:tcPr>
            <w:tcW w:w="923" w:type="pct"/>
            <w:tcBorders>
              <w:top w:val="single" w:sz="4" w:space="0" w:color="auto"/>
              <w:left w:val="single" w:sz="4" w:space="0" w:color="auto"/>
              <w:bottom w:val="single" w:sz="4" w:space="0" w:color="auto"/>
              <w:right w:val="single" w:sz="4" w:space="0" w:color="auto"/>
            </w:tcBorders>
            <w:vAlign w:val="center"/>
          </w:tcPr>
          <w:p w14:paraId="0F15E969" w14:textId="0A7E9CDC" w:rsidR="0041447C" w:rsidRPr="00E77B5F" w:rsidRDefault="0041447C" w:rsidP="00502859">
            <w:pPr>
              <w:widowControl w:val="0"/>
              <w:kinsoku w:val="0"/>
              <w:overflowPunct w:val="0"/>
              <w:spacing w:before="120" w:after="110" w:line="177" w:lineRule="exact"/>
              <w:ind w:left="67"/>
              <w:textAlignment w:val="baseline"/>
              <w:rPr>
                <w:sz w:val="18"/>
                <w:szCs w:val="18"/>
                <w:highlight w:val="yellow"/>
                <w:lang w:val="pl-PL" w:eastAsia="pl-PL"/>
              </w:rPr>
            </w:pPr>
            <w:proofErr w:type="spellStart"/>
            <w:r w:rsidRPr="00E77B5F">
              <w:rPr>
                <w:sz w:val="18"/>
                <w:szCs w:val="18"/>
                <w:highlight w:val="yellow"/>
                <w:lang w:val="pl-PL" w:eastAsia="pl-PL"/>
              </w:rPr>
              <w:t>prothioconazole</w:t>
            </w:r>
            <w:proofErr w:type="spellEnd"/>
          </w:p>
        </w:tc>
        <w:tc>
          <w:tcPr>
            <w:tcW w:w="538" w:type="pct"/>
            <w:tcBorders>
              <w:top w:val="single" w:sz="4" w:space="0" w:color="auto"/>
              <w:left w:val="single" w:sz="4" w:space="0" w:color="auto"/>
              <w:bottom w:val="single" w:sz="4" w:space="0" w:color="auto"/>
              <w:right w:val="single" w:sz="4" w:space="0" w:color="auto"/>
            </w:tcBorders>
          </w:tcPr>
          <w:p w14:paraId="56A80B8E" w14:textId="77777777" w:rsidR="0041447C" w:rsidRPr="00E77B5F" w:rsidRDefault="0041447C" w:rsidP="00502859">
            <w:pPr>
              <w:widowControl w:val="0"/>
              <w:kinsoku w:val="0"/>
              <w:overflowPunct w:val="0"/>
              <w:spacing w:before="34" w:after="19" w:line="177" w:lineRule="exact"/>
              <w:ind w:left="36"/>
              <w:textAlignment w:val="baseline"/>
              <w:rPr>
                <w:i/>
                <w:iCs/>
                <w:sz w:val="18"/>
                <w:szCs w:val="18"/>
                <w:highlight w:val="yellow"/>
                <w:lang w:val="pl-PL" w:eastAsia="pl-PL"/>
              </w:rPr>
            </w:pPr>
            <w:proofErr w:type="spellStart"/>
            <w:r w:rsidRPr="00E77B5F">
              <w:rPr>
                <w:i/>
                <w:iCs/>
                <w:sz w:val="18"/>
                <w:szCs w:val="18"/>
                <w:highlight w:val="yellow"/>
                <w:lang w:val="pl-PL" w:eastAsia="pl-PL"/>
              </w:rPr>
              <w:t>Mallard</w:t>
            </w:r>
            <w:proofErr w:type="spellEnd"/>
            <w:r w:rsidRPr="00E77B5F">
              <w:rPr>
                <w:i/>
                <w:iCs/>
                <w:sz w:val="18"/>
                <w:szCs w:val="18"/>
                <w:highlight w:val="yellow"/>
                <w:lang w:val="pl-PL" w:eastAsia="pl-PL"/>
              </w:rPr>
              <w:t xml:space="preserve"> </w:t>
            </w:r>
            <w:proofErr w:type="spellStart"/>
            <w:r w:rsidRPr="00E77B5F">
              <w:rPr>
                <w:i/>
                <w:iCs/>
                <w:sz w:val="18"/>
                <w:szCs w:val="18"/>
                <w:highlight w:val="yellow"/>
                <w:lang w:val="pl-PL" w:eastAsia="pl-PL"/>
              </w:rPr>
              <w:t>duck</w:t>
            </w:r>
            <w:proofErr w:type="spellEnd"/>
          </w:p>
        </w:tc>
        <w:tc>
          <w:tcPr>
            <w:tcW w:w="1462" w:type="pct"/>
            <w:tcBorders>
              <w:top w:val="single" w:sz="4" w:space="0" w:color="auto"/>
              <w:left w:val="single" w:sz="4" w:space="0" w:color="auto"/>
              <w:bottom w:val="single" w:sz="4" w:space="0" w:color="auto"/>
              <w:right w:val="single" w:sz="4" w:space="0" w:color="auto"/>
            </w:tcBorders>
          </w:tcPr>
          <w:p w14:paraId="07D01916" w14:textId="06F83763" w:rsidR="0041447C" w:rsidRPr="00D207AD" w:rsidRDefault="0041447C" w:rsidP="00502859">
            <w:pPr>
              <w:widowControl w:val="0"/>
              <w:kinsoku w:val="0"/>
              <w:overflowPunct w:val="0"/>
              <w:spacing w:after="43" w:line="182" w:lineRule="exact"/>
              <w:ind w:left="72"/>
              <w:textAlignment w:val="baseline"/>
              <w:rPr>
                <w:sz w:val="18"/>
                <w:szCs w:val="18"/>
                <w:highlight w:val="yellow"/>
                <w:lang w:val="en-GB" w:eastAsia="pl-PL"/>
              </w:rPr>
            </w:pPr>
            <w:r w:rsidRPr="00D207AD">
              <w:rPr>
                <w:sz w:val="18"/>
                <w:szCs w:val="18"/>
                <w:highlight w:val="yellow"/>
                <w:lang w:val="en-GB" w:eastAsia="pl-PL"/>
              </w:rPr>
              <w:t xml:space="preserve">NOEL = 78 mg </w:t>
            </w:r>
            <w:proofErr w:type="spellStart"/>
            <w:r w:rsidRPr="00D207AD">
              <w:rPr>
                <w:sz w:val="18"/>
                <w:szCs w:val="18"/>
                <w:highlight w:val="yellow"/>
                <w:lang w:val="en-GB" w:eastAsia="pl-PL"/>
              </w:rPr>
              <w:t>a.s.</w:t>
            </w:r>
            <w:proofErr w:type="spellEnd"/>
            <w:r w:rsidRPr="00D207AD">
              <w:rPr>
                <w:sz w:val="18"/>
                <w:szCs w:val="18"/>
                <w:highlight w:val="yellow"/>
                <w:lang w:val="en-GB" w:eastAsia="pl-PL"/>
              </w:rPr>
              <w:t xml:space="preserve">/kg </w:t>
            </w:r>
            <w:proofErr w:type="spellStart"/>
            <w:r w:rsidRPr="00D207AD">
              <w:rPr>
                <w:sz w:val="18"/>
                <w:szCs w:val="18"/>
                <w:highlight w:val="yellow"/>
                <w:lang w:val="en-GB" w:eastAsia="pl-PL"/>
              </w:rPr>
              <w:t>b.w.</w:t>
            </w:r>
            <w:proofErr w:type="spellEnd"/>
            <w:r w:rsidRPr="00D207AD">
              <w:rPr>
                <w:sz w:val="18"/>
                <w:szCs w:val="18"/>
                <w:highlight w:val="yellow"/>
                <w:lang w:val="en-GB" w:eastAsia="pl-PL"/>
              </w:rPr>
              <w:t>/day (700 mg/kg</w:t>
            </w:r>
          </w:p>
        </w:tc>
        <w:tc>
          <w:tcPr>
            <w:tcW w:w="1422" w:type="pct"/>
            <w:tcBorders>
              <w:top w:val="single" w:sz="4" w:space="0" w:color="auto"/>
              <w:left w:val="single" w:sz="4" w:space="0" w:color="auto"/>
              <w:bottom w:val="single" w:sz="4" w:space="0" w:color="auto"/>
              <w:right w:val="single" w:sz="4" w:space="0" w:color="auto"/>
            </w:tcBorders>
          </w:tcPr>
          <w:p w14:paraId="1C6AAD4C" w14:textId="4386FFF8" w:rsidR="0041447C" w:rsidRPr="00502859" w:rsidRDefault="0041447C" w:rsidP="00502859">
            <w:pPr>
              <w:widowControl w:val="0"/>
              <w:kinsoku w:val="0"/>
              <w:overflowPunct w:val="0"/>
              <w:spacing w:after="45" w:line="181" w:lineRule="exact"/>
              <w:ind w:left="72" w:right="396"/>
              <w:textAlignment w:val="baseline"/>
              <w:rPr>
                <w:strike/>
                <w:color w:val="D9D9D9" w:themeColor="background1" w:themeShade="D9"/>
                <w:spacing w:val="-7"/>
                <w:sz w:val="18"/>
                <w:szCs w:val="18"/>
                <w:highlight w:val="yellow"/>
                <w:lang w:val="pl-PL" w:eastAsia="pl-PL"/>
              </w:rPr>
            </w:pPr>
            <w:proofErr w:type="spellStart"/>
            <w:r w:rsidRPr="00502859">
              <w:rPr>
                <w:strike/>
                <w:color w:val="D9D9D9" w:themeColor="background1" w:themeShade="D9"/>
                <w:spacing w:val="-7"/>
                <w:sz w:val="18"/>
                <w:szCs w:val="18"/>
                <w:highlight w:val="yellow"/>
                <w:lang w:val="pl-PL" w:eastAsia="pl-PL"/>
              </w:rPr>
              <w:t>Prothioconazole</w:t>
            </w:r>
            <w:proofErr w:type="spellEnd"/>
            <w:r w:rsidRPr="00502859">
              <w:rPr>
                <w:strike/>
                <w:color w:val="D9D9D9" w:themeColor="background1" w:themeShade="D9"/>
                <w:spacing w:val="-7"/>
                <w:sz w:val="18"/>
                <w:szCs w:val="18"/>
                <w:highlight w:val="yellow"/>
                <w:lang w:val="pl-PL" w:eastAsia="pl-PL"/>
              </w:rPr>
              <w:t xml:space="preserve"> EFSA SC - </w:t>
            </w:r>
            <w:proofErr w:type="spellStart"/>
            <w:r w:rsidRPr="00502859">
              <w:rPr>
                <w:strike/>
                <w:color w:val="D9D9D9" w:themeColor="background1" w:themeShade="D9"/>
                <w:spacing w:val="-7"/>
                <w:sz w:val="18"/>
                <w:szCs w:val="18"/>
                <w:highlight w:val="yellow"/>
                <w:lang w:val="pl-PL" w:eastAsia="pl-PL"/>
              </w:rPr>
              <w:t>Final</w:t>
            </w:r>
            <w:proofErr w:type="spellEnd"/>
            <w:r w:rsidRPr="00502859">
              <w:rPr>
                <w:strike/>
                <w:color w:val="D9D9D9" w:themeColor="background1" w:themeShade="D9"/>
                <w:spacing w:val="-7"/>
                <w:sz w:val="18"/>
                <w:szCs w:val="18"/>
                <w:highlight w:val="yellow"/>
                <w:lang w:val="pl-PL" w:eastAsia="pl-PL"/>
              </w:rPr>
              <w:t xml:space="preserve"> 12 07.2007</w:t>
            </w:r>
            <w:r w:rsidR="00F738BD" w:rsidRPr="00502859">
              <w:rPr>
                <w:strike/>
                <w:color w:val="D9D9D9" w:themeColor="background1" w:themeShade="D9"/>
                <w:spacing w:val="-7"/>
                <w:sz w:val="18"/>
                <w:szCs w:val="18"/>
                <w:highlight w:val="yellow"/>
                <w:lang w:val="pl-PL" w:eastAsia="pl-PL"/>
              </w:rPr>
              <w:t xml:space="preserve"> </w:t>
            </w:r>
          </w:p>
          <w:p w14:paraId="555F13F1" w14:textId="77777777" w:rsidR="00F738BD" w:rsidRPr="00502859" w:rsidRDefault="00F738BD" w:rsidP="00502859">
            <w:pPr>
              <w:widowControl w:val="0"/>
              <w:kinsoku w:val="0"/>
              <w:overflowPunct w:val="0"/>
              <w:spacing w:after="45" w:line="181" w:lineRule="exact"/>
              <w:ind w:left="72" w:right="396"/>
              <w:textAlignment w:val="baseline"/>
              <w:rPr>
                <w:strike/>
                <w:color w:val="D9D9D9" w:themeColor="background1" w:themeShade="D9"/>
                <w:spacing w:val="-7"/>
                <w:sz w:val="18"/>
                <w:szCs w:val="18"/>
                <w:highlight w:val="yellow"/>
                <w:lang w:val="pl-PL" w:eastAsia="pl-PL"/>
              </w:rPr>
            </w:pPr>
          </w:p>
        </w:tc>
      </w:tr>
      <w:tr w:rsidR="0041447C" w:rsidRPr="00E77B5F" w14:paraId="4D244C25" w14:textId="77777777" w:rsidTr="00196B6C">
        <w:trPr>
          <w:cantSplit/>
          <w:trHeight w:hRule="exact" w:val="808"/>
        </w:trPr>
        <w:tc>
          <w:tcPr>
            <w:tcW w:w="655" w:type="pct"/>
            <w:vMerge/>
            <w:tcBorders>
              <w:left w:val="single" w:sz="4" w:space="0" w:color="auto"/>
              <w:bottom w:val="single" w:sz="4" w:space="0" w:color="auto"/>
              <w:right w:val="single" w:sz="4" w:space="0" w:color="auto"/>
            </w:tcBorders>
            <w:shd w:val="solid" w:color="D8DADA" w:fill="auto"/>
          </w:tcPr>
          <w:p w14:paraId="293351DC" w14:textId="77777777" w:rsidR="0041447C" w:rsidRPr="00E77B5F" w:rsidRDefault="0041447C" w:rsidP="00502859">
            <w:pPr>
              <w:widowControl w:val="0"/>
              <w:kinsoku w:val="0"/>
              <w:overflowPunct w:val="0"/>
              <w:textAlignment w:val="baseline"/>
              <w:rPr>
                <w:spacing w:val="-7"/>
                <w:sz w:val="18"/>
                <w:szCs w:val="18"/>
                <w:highlight w:val="yellow"/>
                <w:lang w:val="pl-PL" w:eastAsia="pl-PL"/>
              </w:rPr>
            </w:pPr>
          </w:p>
        </w:tc>
        <w:tc>
          <w:tcPr>
            <w:tcW w:w="923" w:type="pct"/>
            <w:tcBorders>
              <w:top w:val="single" w:sz="4" w:space="0" w:color="auto"/>
              <w:left w:val="single" w:sz="4" w:space="0" w:color="auto"/>
              <w:bottom w:val="single" w:sz="4" w:space="0" w:color="auto"/>
              <w:right w:val="single" w:sz="4" w:space="0" w:color="auto"/>
            </w:tcBorders>
            <w:vAlign w:val="bottom"/>
          </w:tcPr>
          <w:p w14:paraId="30D83087" w14:textId="77777777" w:rsidR="0041447C" w:rsidRPr="00E77B5F" w:rsidRDefault="0041447C" w:rsidP="00502859">
            <w:pPr>
              <w:widowControl w:val="0"/>
              <w:kinsoku w:val="0"/>
              <w:overflowPunct w:val="0"/>
              <w:spacing w:before="268" w:after="89" w:line="175" w:lineRule="exact"/>
              <w:ind w:left="67"/>
              <w:textAlignment w:val="baseline"/>
              <w:rPr>
                <w:sz w:val="18"/>
                <w:szCs w:val="18"/>
                <w:highlight w:val="yellow"/>
                <w:lang w:val="pl-PL" w:eastAsia="pl-PL"/>
              </w:rPr>
            </w:pPr>
            <w:r w:rsidRPr="00E77B5F">
              <w:rPr>
                <w:sz w:val="18"/>
                <w:szCs w:val="18"/>
                <w:highlight w:val="yellow"/>
                <w:lang w:val="pl-PL" w:eastAsia="pl-PL"/>
              </w:rPr>
              <w:t>JAU 6476-desthio</w:t>
            </w:r>
          </w:p>
        </w:tc>
        <w:tc>
          <w:tcPr>
            <w:tcW w:w="538" w:type="pct"/>
            <w:tcBorders>
              <w:top w:val="single" w:sz="4" w:space="0" w:color="auto"/>
              <w:left w:val="single" w:sz="4" w:space="0" w:color="auto"/>
              <w:bottom w:val="single" w:sz="4" w:space="0" w:color="auto"/>
              <w:right w:val="single" w:sz="4" w:space="0" w:color="auto"/>
            </w:tcBorders>
          </w:tcPr>
          <w:p w14:paraId="70CA6915" w14:textId="77777777" w:rsidR="0041447C" w:rsidRPr="00E77B5F" w:rsidRDefault="0041447C" w:rsidP="00502859">
            <w:pPr>
              <w:widowControl w:val="0"/>
              <w:kinsoku w:val="0"/>
              <w:overflowPunct w:val="0"/>
              <w:spacing w:before="92" w:after="86" w:line="177" w:lineRule="exact"/>
              <w:ind w:left="36"/>
              <w:textAlignment w:val="baseline"/>
              <w:rPr>
                <w:i/>
                <w:iCs/>
                <w:sz w:val="18"/>
                <w:szCs w:val="18"/>
                <w:highlight w:val="yellow"/>
                <w:lang w:val="pl-PL" w:eastAsia="pl-PL"/>
              </w:rPr>
            </w:pPr>
            <w:proofErr w:type="spellStart"/>
            <w:r w:rsidRPr="00E77B5F">
              <w:rPr>
                <w:i/>
                <w:iCs/>
                <w:sz w:val="18"/>
                <w:szCs w:val="18"/>
                <w:highlight w:val="yellow"/>
                <w:lang w:val="pl-PL" w:eastAsia="pl-PL"/>
              </w:rPr>
              <w:t>Bobwhite</w:t>
            </w:r>
            <w:proofErr w:type="spellEnd"/>
            <w:r w:rsidRPr="00E77B5F">
              <w:rPr>
                <w:i/>
                <w:iCs/>
                <w:sz w:val="18"/>
                <w:szCs w:val="18"/>
                <w:highlight w:val="yellow"/>
                <w:lang w:val="pl-PL" w:eastAsia="pl-PL"/>
              </w:rPr>
              <w:t xml:space="preserve"> </w:t>
            </w:r>
            <w:proofErr w:type="spellStart"/>
            <w:r w:rsidRPr="00E77B5F">
              <w:rPr>
                <w:i/>
                <w:iCs/>
                <w:sz w:val="18"/>
                <w:szCs w:val="18"/>
                <w:highlight w:val="yellow"/>
                <w:lang w:val="pl-PL" w:eastAsia="pl-PL"/>
              </w:rPr>
              <w:t>quail</w:t>
            </w:r>
            <w:proofErr w:type="spellEnd"/>
          </w:p>
        </w:tc>
        <w:tc>
          <w:tcPr>
            <w:tcW w:w="1462" w:type="pct"/>
            <w:tcBorders>
              <w:top w:val="single" w:sz="4" w:space="0" w:color="auto"/>
              <w:left w:val="single" w:sz="4" w:space="0" w:color="auto"/>
              <w:bottom w:val="single" w:sz="4" w:space="0" w:color="auto"/>
              <w:right w:val="single" w:sz="4" w:space="0" w:color="auto"/>
            </w:tcBorders>
          </w:tcPr>
          <w:p w14:paraId="31A793D2" w14:textId="67808487" w:rsidR="0041447C" w:rsidRPr="00D207AD" w:rsidRDefault="0041447C" w:rsidP="00502859">
            <w:pPr>
              <w:widowControl w:val="0"/>
              <w:autoSpaceDE w:val="0"/>
              <w:autoSpaceDN w:val="0"/>
              <w:adjustRightInd w:val="0"/>
              <w:rPr>
                <w:sz w:val="18"/>
                <w:szCs w:val="18"/>
                <w:highlight w:val="yellow"/>
                <w:lang w:val="en-GB"/>
              </w:rPr>
            </w:pPr>
            <w:r w:rsidRPr="00D207AD">
              <w:rPr>
                <w:sz w:val="18"/>
                <w:szCs w:val="18"/>
                <w:highlight w:val="yellow"/>
                <w:lang w:val="en-GB"/>
              </w:rPr>
              <w:t>NOEC &gt; 173 mg/kg food</w:t>
            </w:r>
          </w:p>
          <w:p w14:paraId="04DEAD12" w14:textId="10C2FB6A" w:rsidR="0041447C" w:rsidRPr="00D207AD" w:rsidRDefault="0041447C" w:rsidP="00502859">
            <w:pPr>
              <w:widowControl w:val="0"/>
              <w:autoSpaceDE w:val="0"/>
              <w:autoSpaceDN w:val="0"/>
              <w:adjustRightInd w:val="0"/>
              <w:rPr>
                <w:sz w:val="18"/>
                <w:szCs w:val="18"/>
                <w:highlight w:val="yellow"/>
                <w:lang w:val="en-GB"/>
              </w:rPr>
            </w:pPr>
            <w:r w:rsidRPr="00D207AD">
              <w:rPr>
                <w:sz w:val="18"/>
                <w:szCs w:val="18"/>
                <w:highlight w:val="yellow"/>
                <w:lang w:val="en-GB"/>
              </w:rPr>
              <w:t>(calc. NOEL = 14,8 mg/ kg</w:t>
            </w:r>
          </w:p>
          <w:p w14:paraId="18A308A9" w14:textId="3FEA5ACD" w:rsidR="0041447C" w:rsidRPr="00D207AD" w:rsidRDefault="0041447C" w:rsidP="00502859">
            <w:pPr>
              <w:widowControl w:val="0"/>
              <w:kinsoku w:val="0"/>
              <w:overflowPunct w:val="0"/>
              <w:spacing w:line="172" w:lineRule="exact"/>
              <w:ind w:left="72"/>
              <w:textAlignment w:val="baseline"/>
              <w:rPr>
                <w:sz w:val="18"/>
                <w:szCs w:val="18"/>
                <w:highlight w:val="yellow"/>
                <w:lang w:val="en-GB" w:eastAsia="pl-PL"/>
              </w:rPr>
            </w:pPr>
            <w:proofErr w:type="spellStart"/>
            <w:r w:rsidRPr="00D207AD">
              <w:rPr>
                <w:sz w:val="18"/>
                <w:szCs w:val="18"/>
                <w:highlight w:val="yellow"/>
                <w:lang w:val="en-GB"/>
              </w:rPr>
              <w:t>b.w.</w:t>
            </w:r>
            <w:proofErr w:type="spellEnd"/>
            <w:r w:rsidRPr="00D207AD">
              <w:rPr>
                <w:sz w:val="18"/>
                <w:szCs w:val="18"/>
                <w:highlight w:val="yellow"/>
                <w:lang w:val="en-GB"/>
              </w:rPr>
              <w:t>/day)</w:t>
            </w:r>
          </w:p>
        </w:tc>
        <w:tc>
          <w:tcPr>
            <w:tcW w:w="1422" w:type="pct"/>
            <w:tcBorders>
              <w:top w:val="single" w:sz="4" w:space="0" w:color="auto"/>
              <w:left w:val="single" w:sz="4" w:space="0" w:color="auto"/>
              <w:bottom w:val="single" w:sz="4" w:space="0" w:color="auto"/>
              <w:right w:val="single" w:sz="4" w:space="0" w:color="auto"/>
            </w:tcBorders>
          </w:tcPr>
          <w:p w14:paraId="41900533" w14:textId="77777777" w:rsidR="0041447C" w:rsidRPr="00502859" w:rsidRDefault="0041447C" w:rsidP="00502859">
            <w:pPr>
              <w:widowControl w:val="0"/>
              <w:kinsoku w:val="0"/>
              <w:overflowPunct w:val="0"/>
              <w:spacing w:after="170" w:line="178" w:lineRule="exact"/>
              <w:ind w:left="72" w:right="396"/>
              <w:textAlignment w:val="baseline"/>
              <w:rPr>
                <w:strike/>
                <w:color w:val="D9D9D9" w:themeColor="background1" w:themeShade="D9"/>
                <w:spacing w:val="-7"/>
                <w:sz w:val="18"/>
                <w:szCs w:val="18"/>
                <w:highlight w:val="yellow"/>
                <w:lang w:val="pl-PL" w:eastAsia="pl-PL"/>
              </w:rPr>
            </w:pPr>
            <w:proofErr w:type="spellStart"/>
            <w:r w:rsidRPr="00502859">
              <w:rPr>
                <w:strike/>
                <w:color w:val="D9D9D9" w:themeColor="background1" w:themeShade="D9"/>
                <w:spacing w:val="-7"/>
                <w:sz w:val="18"/>
                <w:szCs w:val="18"/>
                <w:highlight w:val="yellow"/>
                <w:lang w:val="pl-PL" w:eastAsia="pl-PL"/>
              </w:rPr>
              <w:t>Prothioconazole</w:t>
            </w:r>
            <w:proofErr w:type="spellEnd"/>
            <w:r w:rsidRPr="00502859">
              <w:rPr>
                <w:strike/>
                <w:color w:val="D9D9D9" w:themeColor="background1" w:themeShade="D9"/>
                <w:spacing w:val="-7"/>
                <w:sz w:val="18"/>
                <w:szCs w:val="18"/>
                <w:highlight w:val="yellow"/>
                <w:lang w:val="pl-PL" w:eastAsia="pl-PL"/>
              </w:rPr>
              <w:t xml:space="preserve"> EFSA SC - </w:t>
            </w:r>
            <w:proofErr w:type="spellStart"/>
            <w:r w:rsidRPr="00502859">
              <w:rPr>
                <w:strike/>
                <w:color w:val="D9D9D9" w:themeColor="background1" w:themeShade="D9"/>
                <w:spacing w:val="-7"/>
                <w:sz w:val="18"/>
                <w:szCs w:val="18"/>
                <w:highlight w:val="yellow"/>
                <w:lang w:val="pl-PL" w:eastAsia="pl-PL"/>
              </w:rPr>
              <w:t>Final</w:t>
            </w:r>
            <w:proofErr w:type="spellEnd"/>
            <w:r w:rsidRPr="00502859">
              <w:rPr>
                <w:strike/>
                <w:color w:val="D9D9D9" w:themeColor="background1" w:themeShade="D9"/>
                <w:spacing w:val="-7"/>
                <w:sz w:val="18"/>
                <w:szCs w:val="18"/>
                <w:highlight w:val="yellow"/>
                <w:lang w:val="pl-PL" w:eastAsia="pl-PL"/>
              </w:rPr>
              <w:t xml:space="preserve"> 12 07.2007</w:t>
            </w:r>
          </w:p>
        </w:tc>
      </w:tr>
    </w:tbl>
    <w:p w14:paraId="46EA1BA3" w14:textId="77777777" w:rsidR="00B17EF6" w:rsidRPr="002A4A2F" w:rsidRDefault="00B17EF6" w:rsidP="003F17BF">
      <w:pPr>
        <w:pStyle w:val="RepStandard"/>
        <w:rPr>
          <w:highlight w:val="yellow"/>
        </w:rPr>
      </w:pPr>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348"/>
      </w:tblGrid>
      <w:tr w:rsidR="008E409D" w:rsidRPr="00DF7192" w14:paraId="3A6D4C98" w14:textId="77777777" w:rsidTr="00C073BF">
        <w:trPr>
          <w:cantSplit/>
          <w:trHeight w:val="867"/>
        </w:trPr>
        <w:tc>
          <w:tcPr>
            <w:tcW w:w="5000" w:type="pct"/>
            <w:shd w:val="clear" w:color="auto" w:fill="D9D9D9"/>
            <w:vAlign w:val="center"/>
          </w:tcPr>
          <w:p w14:paraId="567C650D" w14:textId="77777777" w:rsidR="008E409D" w:rsidRPr="00D11A0E" w:rsidRDefault="008E409D" w:rsidP="00C073BF">
            <w:pPr>
              <w:spacing w:before="120" w:after="120"/>
              <w:rPr>
                <w:b/>
                <w:noProof/>
              </w:rPr>
            </w:pPr>
            <w:r w:rsidRPr="00DF4551">
              <w:rPr>
                <w:b/>
                <w:noProof/>
              </w:rPr>
              <w:t xml:space="preserve">Review </w:t>
            </w:r>
            <w:r w:rsidRPr="00D11A0E">
              <w:rPr>
                <w:b/>
                <w:noProof/>
              </w:rPr>
              <w:t>Comments:</w:t>
            </w:r>
          </w:p>
          <w:p w14:paraId="3BE42507" w14:textId="3FB585B2" w:rsidR="008E409D" w:rsidRPr="00702B79" w:rsidRDefault="00434475" w:rsidP="00C073BF">
            <w:pPr>
              <w:pStyle w:val="RepStandard"/>
              <w:spacing w:before="120" w:after="120"/>
            </w:pPr>
            <w:r w:rsidRPr="00434475">
              <w:t xml:space="preserve">The endpoints for </w:t>
            </w:r>
            <w:proofErr w:type="spellStart"/>
            <w:r w:rsidRPr="00434475">
              <w:t>prothioconazole</w:t>
            </w:r>
            <w:proofErr w:type="spellEnd"/>
            <w:r w:rsidRPr="00434475">
              <w:t xml:space="preserve"> were taken from EFSA scientific report (2007) 106, 1-98 and for spiroxamine were taken from EFSA Journal 2010;8(10):1719.</w:t>
            </w:r>
            <w:r w:rsidR="008E409D">
              <w:t xml:space="preserve"> </w:t>
            </w:r>
          </w:p>
        </w:tc>
      </w:tr>
    </w:tbl>
    <w:p w14:paraId="0E202EE6" w14:textId="77777777" w:rsidR="008E409D" w:rsidRDefault="008E409D" w:rsidP="008E409D"/>
    <w:p w14:paraId="188158A4" w14:textId="77777777" w:rsidR="00B17EF6" w:rsidRPr="008E409D" w:rsidRDefault="00B17EF6" w:rsidP="003F17BF">
      <w:pPr>
        <w:pStyle w:val="RepStandard"/>
        <w:rPr>
          <w:highlight w:val="yellow"/>
          <w:lang w:val="en-US"/>
        </w:rPr>
      </w:pPr>
    </w:p>
    <w:tbl>
      <w:tblPr>
        <w:tblW w:w="5000" w:type="pct"/>
        <w:tblLayout w:type="fixed"/>
        <w:tblCellMar>
          <w:left w:w="0" w:type="dxa"/>
          <w:right w:w="0" w:type="dxa"/>
        </w:tblCellMar>
        <w:tblLook w:val="0000" w:firstRow="0" w:lastRow="0" w:firstColumn="0" w:lastColumn="0" w:noHBand="0" w:noVBand="0"/>
      </w:tblPr>
      <w:tblGrid>
        <w:gridCol w:w="4676"/>
        <w:gridCol w:w="4672"/>
      </w:tblGrid>
      <w:tr w:rsidR="00B17EF6" w:rsidRPr="00E77B5F" w14:paraId="282FDBC8" w14:textId="77777777" w:rsidTr="00EB31B0">
        <w:trPr>
          <w:trHeight w:hRule="exact" w:val="374"/>
        </w:trPr>
        <w:tc>
          <w:tcPr>
            <w:tcW w:w="2501" w:type="pct"/>
            <w:tcBorders>
              <w:top w:val="single" w:sz="4" w:space="0" w:color="auto"/>
              <w:left w:val="single" w:sz="4" w:space="0" w:color="auto"/>
              <w:bottom w:val="single" w:sz="4" w:space="0" w:color="auto"/>
              <w:right w:val="single" w:sz="4" w:space="0" w:color="auto"/>
            </w:tcBorders>
            <w:shd w:val="solid" w:color="D8DADA" w:fill="auto"/>
          </w:tcPr>
          <w:p w14:paraId="19766267" w14:textId="4A7CDD76" w:rsidR="00B17EF6" w:rsidRPr="009616D1" w:rsidRDefault="00B17EF6" w:rsidP="00196B6C">
            <w:pPr>
              <w:kinsoku w:val="0"/>
              <w:overflowPunct w:val="0"/>
              <w:spacing w:after="172" w:line="178" w:lineRule="exact"/>
              <w:ind w:left="82"/>
              <w:textAlignment w:val="baseline"/>
              <w:rPr>
                <w:b/>
                <w:bCs/>
                <w:strike/>
                <w:color w:val="D9D9D9" w:themeColor="background1" w:themeShade="D9"/>
                <w:sz w:val="18"/>
                <w:szCs w:val="18"/>
                <w:highlight w:val="yellow"/>
                <w:lang w:val="pl-PL" w:eastAsia="pl-PL"/>
              </w:rPr>
            </w:pPr>
            <w:proofErr w:type="spellStart"/>
            <w:r w:rsidRPr="009616D1">
              <w:rPr>
                <w:b/>
                <w:bCs/>
                <w:strike/>
                <w:color w:val="D9D9D9" w:themeColor="background1" w:themeShade="D9"/>
                <w:sz w:val="18"/>
                <w:szCs w:val="18"/>
                <w:highlight w:val="yellow"/>
                <w:lang w:val="pl-PL" w:eastAsia="pl-PL"/>
              </w:rPr>
              <w:t>Cage</w:t>
            </w:r>
            <w:proofErr w:type="spellEnd"/>
            <w:r w:rsidRPr="009616D1">
              <w:rPr>
                <w:b/>
                <w:bCs/>
                <w:strike/>
                <w:color w:val="D9D9D9" w:themeColor="background1" w:themeShade="D9"/>
                <w:sz w:val="18"/>
                <w:szCs w:val="18"/>
                <w:highlight w:val="yellow"/>
                <w:lang w:val="pl-PL" w:eastAsia="pl-PL"/>
              </w:rPr>
              <w:t xml:space="preserve"> </w:t>
            </w:r>
            <w:proofErr w:type="spellStart"/>
            <w:r w:rsidRPr="009616D1">
              <w:rPr>
                <w:b/>
                <w:bCs/>
                <w:strike/>
                <w:color w:val="D9D9D9" w:themeColor="background1" w:themeShade="D9"/>
                <w:sz w:val="18"/>
                <w:szCs w:val="18"/>
                <w:highlight w:val="yellow"/>
                <w:lang w:val="pl-PL" w:eastAsia="pl-PL"/>
              </w:rPr>
              <w:t>or</w:t>
            </w:r>
            <w:proofErr w:type="spellEnd"/>
            <w:r w:rsidRPr="009616D1">
              <w:rPr>
                <w:b/>
                <w:bCs/>
                <w:strike/>
                <w:color w:val="D9D9D9" w:themeColor="background1" w:themeShade="D9"/>
                <w:sz w:val="18"/>
                <w:szCs w:val="18"/>
                <w:highlight w:val="yellow"/>
                <w:lang w:val="pl-PL" w:eastAsia="pl-PL"/>
              </w:rPr>
              <w:t xml:space="preserve"> field </w:t>
            </w:r>
            <w:proofErr w:type="spellStart"/>
            <w:r w:rsidRPr="009616D1">
              <w:rPr>
                <w:b/>
                <w:bCs/>
                <w:strike/>
                <w:color w:val="D9D9D9" w:themeColor="background1" w:themeShade="D9"/>
                <w:sz w:val="18"/>
                <w:szCs w:val="18"/>
                <w:highlight w:val="yellow"/>
                <w:lang w:val="pl-PL" w:eastAsia="pl-PL"/>
              </w:rPr>
              <w:t>trials</w:t>
            </w:r>
            <w:proofErr w:type="spellEnd"/>
          </w:p>
        </w:tc>
        <w:tc>
          <w:tcPr>
            <w:tcW w:w="2499" w:type="pct"/>
            <w:tcBorders>
              <w:top w:val="single" w:sz="4" w:space="0" w:color="auto"/>
              <w:left w:val="single" w:sz="4" w:space="0" w:color="auto"/>
              <w:bottom w:val="single" w:sz="4" w:space="0" w:color="auto"/>
              <w:right w:val="single" w:sz="4" w:space="0" w:color="auto"/>
            </w:tcBorders>
          </w:tcPr>
          <w:p w14:paraId="6DA9DA7D" w14:textId="1B602EC1" w:rsidR="00B17EF6" w:rsidRPr="009616D1" w:rsidRDefault="00B17EF6" w:rsidP="00196B6C">
            <w:pPr>
              <w:kinsoku w:val="0"/>
              <w:overflowPunct w:val="0"/>
              <w:spacing w:line="175" w:lineRule="exact"/>
              <w:ind w:left="72" w:right="72"/>
              <w:jc w:val="both"/>
              <w:textAlignment w:val="baseline"/>
              <w:rPr>
                <w:strike/>
                <w:color w:val="D9D9D9" w:themeColor="background1" w:themeShade="D9"/>
                <w:spacing w:val="-6"/>
                <w:sz w:val="18"/>
                <w:szCs w:val="18"/>
                <w:highlight w:val="yellow"/>
                <w:lang w:val="en-GB" w:eastAsia="pl-PL"/>
              </w:rPr>
            </w:pPr>
            <w:r w:rsidRPr="009616D1">
              <w:rPr>
                <w:strike/>
                <w:color w:val="D9D9D9" w:themeColor="background1" w:themeShade="D9"/>
                <w:spacing w:val="-6"/>
                <w:sz w:val="18"/>
                <w:szCs w:val="18"/>
                <w:highlight w:val="yellow"/>
                <w:lang w:val="en-GB" w:eastAsia="pl-PL"/>
              </w:rPr>
              <w:t>The risk assessment carried out showed that cage or field trials are not necessary</w:t>
            </w:r>
          </w:p>
        </w:tc>
      </w:tr>
      <w:tr w:rsidR="00B17EF6" w:rsidRPr="00E77B5F" w14:paraId="227A614D" w14:textId="77777777" w:rsidTr="00EB31B0">
        <w:trPr>
          <w:trHeight w:hRule="exact" w:val="365"/>
        </w:trPr>
        <w:tc>
          <w:tcPr>
            <w:tcW w:w="2501" w:type="pct"/>
            <w:tcBorders>
              <w:top w:val="single" w:sz="4" w:space="0" w:color="auto"/>
              <w:left w:val="single" w:sz="4" w:space="0" w:color="auto"/>
              <w:bottom w:val="single" w:sz="4" w:space="0" w:color="auto"/>
              <w:right w:val="single" w:sz="4" w:space="0" w:color="auto"/>
            </w:tcBorders>
            <w:shd w:val="solid" w:color="D8DADA" w:fill="auto"/>
          </w:tcPr>
          <w:p w14:paraId="4F0F5090" w14:textId="68B36153" w:rsidR="00B17EF6" w:rsidRPr="009616D1" w:rsidRDefault="00B17EF6" w:rsidP="00196B6C">
            <w:pPr>
              <w:kinsoku w:val="0"/>
              <w:overflowPunct w:val="0"/>
              <w:spacing w:after="177" w:line="182" w:lineRule="exact"/>
              <w:ind w:left="82"/>
              <w:textAlignment w:val="baseline"/>
              <w:rPr>
                <w:b/>
                <w:bCs/>
                <w:strike/>
                <w:color w:val="D9D9D9" w:themeColor="background1" w:themeShade="D9"/>
                <w:sz w:val="18"/>
                <w:szCs w:val="18"/>
                <w:highlight w:val="yellow"/>
                <w:lang w:val="pl-PL" w:eastAsia="pl-PL"/>
              </w:rPr>
            </w:pPr>
            <w:proofErr w:type="spellStart"/>
            <w:r w:rsidRPr="009616D1">
              <w:rPr>
                <w:b/>
                <w:bCs/>
                <w:strike/>
                <w:color w:val="D9D9D9" w:themeColor="background1" w:themeShade="D9"/>
                <w:sz w:val="18"/>
                <w:szCs w:val="18"/>
                <w:highlight w:val="yellow"/>
                <w:lang w:val="pl-PL" w:eastAsia="pl-PL"/>
              </w:rPr>
              <w:t>Secondary</w:t>
            </w:r>
            <w:proofErr w:type="spellEnd"/>
            <w:r w:rsidRPr="009616D1">
              <w:rPr>
                <w:b/>
                <w:bCs/>
                <w:strike/>
                <w:color w:val="D9D9D9" w:themeColor="background1" w:themeShade="D9"/>
                <w:sz w:val="18"/>
                <w:szCs w:val="18"/>
                <w:highlight w:val="yellow"/>
                <w:lang w:val="pl-PL" w:eastAsia="pl-PL"/>
              </w:rPr>
              <w:t xml:space="preserve"> </w:t>
            </w:r>
            <w:proofErr w:type="spellStart"/>
            <w:r w:rsidRPr="009616D1">
              <w:rPr>
                <w:b/>
                <w:bCs/>
                <w:strike/>
                <w:color w:val="D9D9D9" w:themeColor="background1" w:themeShade="D9"/>
                <w:sz w:val="18"/>
                <w:szCs w:val="18"/>
                <w:highlight w:val="yellow"/>
                <w:lang w:val="pl-PL" w:eastAsia="pl-PL"/>
              </w:rPr>
              <w:t>poisoning</w:t>
            </w:r>
            <w:proofErr w:type="spellEnd"/>
            <w:r w:rsidRPr="009616D1">
              <w:rPr>
                <w:b/>
                <w:bCs/>
                <w:strike/>
                <w:color w:val="D9D9D9" w:themeColor="background1" w:themeShade="D9"/>
                <w:sz w:val="18"/>
                <w:szCs w:val="18"/>
                <w:highlight w:val="yellow"/>
                <w:lang w:val="pl-PL" w:eastAsia="pl-PL"/>
              </w:rPr>
              <w:t xml:space="preserve"> </w:t>
            </w:r>
            <w:proofErr w:type="spellStart"/>
            <w:r w:rsidRPr="009616D1">
              <w:rPr>
                <w:b/>
                <w:bCs/>
                <w:strike/>
                <w:color w:val="D9D9D9" w:themeColor="background1" w:themeShade="D9"/>
                <w:sz w:val="18"/>
                <w:szCs w:val="18"/>
                <w:highlight w:val="yellow"/>
                <w:lang w:val="pl-PL" w:eastAsia="pl-PL"/>
              </w:rPr>
              <w:t>tests</w:t>
            </w:r>
            <w:proofErr w:type="spellEnd"/>
          </w:p>
        </w:tc>
        <w:tc>
          <w:tcPr>
            <w:tcW w:w="2499" w:type="pct"/>
            <w:tcBorders>
              <w:top w:val="single" w:sz="4" w:space="0" w:color="auto"/>
              <w:left w:val="single" w:sz="4" w:space="0" w:color="auto"/>
              <w:bottom w:val="single" w:sz="4" w:space="0" w:color="auto"/>
              <w:right w:val="single" w:sz="4" w:space="0" w:color="auto"/>
            </w:tcBorders>
          </w:tcPr>
          <w:p w14:paraId="1992740A" w14:textId="377343BA" w:rsidR="00B17EF6" w:rsidRPr="009616D1" w:rsidRDefault="00B17EF6" w:rsidP="00196B6C">
            <w:pPr>
              <w:kinsoku w:val="0"/>
              <w:overflowPunct w:val="0"/>
              <w:spacing w:after="6" w:line="178" w:lineRule="exact"/>
              <w:ind w:left="36" w:right="72"/>
              <w:jc w:val="both"/>
              <w:textAlignment w:val="baseline"/>
              <w:rPr>
                <w:strike/>
                <w:color w:val="D9D9D9" w:themeColor="background1" w:themeShade="D9"/>
                <w:spacing w:val="-5"/>
                <w:sz w:val="18"/>
                <w:szCs w:val="18"/>
                <w:lang w:val="en-GB" w:eastAsia="pl-PL"/>
              </w:rPr>
            </w:pPr>
            <w:r w:rsidRPr="009616D1">
              <w:rPr>
                <w:strike/>
                <w:color w:val="D9D9D9" w:themeColor="background1" w:themeShade="D9"/>
                <w:spacing w:val="-5"/>
                <w:sz w:val="18"/>
                <w:szCs w:val="18"/>
                <w:highlight w:val="yellow"/>
                <w:lang w:val="en-GB" w:eastAsia="pl-PL"/>
              </w:rPr>
              <w:t>the risk assessment for secondary poisoning is set out in the section below</w:t>
            </w:r>
          </w:p>
        </w:tc>
      </w:tr>
    </w:tbl>
    <w:p w14:paraId="1154C9EF" w14:textId="77777777" w:rsidR="00EC59BA" w:rsidRDefault="003F17BF">
      <w:pPr>
        <w:pStyle w:val="Nagwek4"/>
        <w:rPr>
          <w:lang w:val="en-GB"/>
        </w:rPr>
      </w:pPr>
      <w:bookmarkStart w:id="115" w:name="_Toc181090116"/>
      <w:r>
        <w:rPr>
          <w:lang w:val="en-GB"/>
        </w:rPr>
        <w:t>Justification for new endpoints</w:t>
      </w:r>
      <w:bookmarkEnd w:id="106"/>
      <w:bookmarkEnd w:id="107"/>
      <w:bookmarkEnd w:id="108"/>
      <w:bookmarkEnd w:id="109"/>
      <w:bookmarkEnd w:id="110"/>
      <w:bookmarkEnd w:id="111"/>
      <w:bookmarkEnd w:id="112"/>
      <w:bookmarkEnd w:id="113"/>
      <w:bookmarkEnd w:id="114"/>
      <w:bookmarkEnd w:id="115"/>
    </w:p>
    <w:p w14:paraId="5A723EB4" w14:textId="3CF6FBB0" w:rsidR="003F17BF" w:rsidRPr="00BF4AC2" w:rsidRDefault="003F17BF" w:rsidP="003F17BF">
      <w:pPr>
        <w:pStyle w:val="RepStandard"/>
        <w:rPr>
          <w:strike/>
        </w:rPr>
      </w:pPr>
      <w:bookmarkStart w:id="116" w:name="_Toc399353254"/>
      <w:bookmarkStart w:id="117" w:name="_Ref405896905"/>
      <w:bookmarkStart w:id="118" w:name="_Toc412643974"/>
      <w:bookmarkStart w:id="119" w:name="_Toc413916820"/>
      <w:bookmarkStart w:id="120" w:name="_Toc413916962"/>
      <w:bookmarkStart w:id="121" w:name="_Toc413922023"/>
      <w:bookmarkStart w:id="122" w:name="_Toc413922512"/>
      <w:bookmarkStart w:id="123" w:name="_Toc413922616"/>
      <w:bookmarkStart w:id="124" w:name="_Toc414955253"/>
      <w:bookmarkStart w:id="125" w:name="_Ref414959980"/>
      <w:bookmarkStart w:id="126" w:name="_Toc415214560"/>
      <w:r w:rsidRPr="00BF4AC2">
        <w:rPr>
          <w:strike/>
        </w:rPr>
        <w:t xml:space="preserve">No data is submitted in support of the application for authorization of ULTRACENT 460 EC. Reference is made to the unprotected data and dossier of INPUT 460 EC (R-61/2011, </w:t>
      </w:r>
      <w:r w:rsidR="006A6928" w:rsidRPr="00BF4AC2">
        <w:rPr>
          <w:strike/>
        </w:rPr>
        <w:t>authorization holder</w:t>
      </w:r>
      <w:r w:rsidRPr="00BF4AC2">
        <w:rPr>
          <w:strike/>
        </w:rPr>
        <w:t xml:space="preserve"> Bayer AG), in accordance with Article 34 of Regulation 1107/2009/EC. It was not considered necessary to submit additional data and the evaluator is referred to the registration report of INPUT 460 EC.</w:t>
      </w:r>
    </w:p>
    <w:p w14:paraId="0C050864" w14:textId="092913D4" w:rsidR="00AB323E" w:rsidRDefault="00AB323E" w:rsidP="003F17BF">
      <w:pPr>
        <w:pStyle w:val="RepStandard"/>
      </w:pPr>
      <w:r w:rsidRPr="00AB323E">
        <w:rPr>
          <w:highlight w:val="green"/>
        </w:rPr>
        <w:t xml:space="preserve">Risk assessment </w:t>
      </w:r>
      <w:r w:rsidR="006037B1">
        <w:rPr>
          <w:highlight w:val="green"/>
        </w:rPr>
        <w:t xml:space="preserve">has been </w:t>
      </w:r>
      <w:r w:rsidRPr="00AB323E">
        <w:rPr>
          <w:highlight w:val="green"/>
        </w:rPr>
        <w:t xml:space="preserve">conducted with the endpoints taken from studies </w:t>
      </w:r>
      <w:r w:rsidR="006037B1">
        <w:rPr>
          <w:highlight w:val="green"/>
        </w:rPr>
        <w:t xml:space="preserve">that </w:t>
      </w:r>
      <w:r w:rsidRPr="00AB323E">
        <w:rPr>
          <w:highlight w:val="green"/>
        </w:rPr>
        <w:t>have previously been EU-evaluated.</w:t>
      </w:r>
    </w:p>
    <w:p w14:paraId="390B421C" w14:textId="77777777" w:rsidR="001967FE" w:rsidRDefault="001967FE" w:rsidP="001967FE">
      <w:pPr>
        <w:jc w:val="both"/>
      </w:pPr>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348"/>
      </w:tblGrid>
      <w:tr w:rsidR="001967FE" w:rsidRPr="00DF7192" w14:paraId="6D1FD05E" w14:textId="77777777" w:rsidTr="00300AC1">
        <w:trPr>
          <w:cantSplit/>
          <w:trHeight w:val="867"/>
        </w:trPr>
        <w:tc>
          <w:tcPr>
            <w:tcW w:w="5000" w:type="pct"/>
            <w:shd w:val="clear" w:color="auto" w:fill="D9D9D9"/>
            <w:vAlign w:val="center"/>
          </w:tcPr>
          <w:p w14:paraId="7FF3EDE1" w14:textId="77777777" w:rsidR="001967FE" w:rsidRPr="00D11A0E" w:rsidRDefault="001967FE" w:rsidP="00C073BF">
            <w:pPr>
              <w:spacing w:before="120" w:after="120"/>
              <w:rPr>
                <w:b/>
                <w:noProof/>
              </w:rPr>
            </w:pPr>
            <w:r w:rsidRPr="00DF4551">
              <w:rPr>
                <w:b/>
                <w:noProof/>
              </w:rPr>
              <w:t xml:space="preserve">Review </w:t>
            </w:r>
            <w:r w:rsidRPr="00D11A0E">
              <w:rPr>
                <w:b/>
                <w:noProof/>
              </w:rPr>
              <w:t>Comments:</w:t>
            </w:r>
          </w:p>
          <w:p w14:paraId="3C1DA2CE" w14:textId="40321C57" w:rsidR="001967FE" w:rsidRDefault="008C7408" w:rsidP="00C073BF">
            <w:pPr>
              <w:pStyle w:val="RepStandard"/>
              <w:spacing w:before="120" w:after="120"/>
              <w:rPr>
                <w:noProof/>
              </w:rPr>
            </w:pPr>
            <w:r>
              <w:rPr>
                <w:noProof/>
              </w:rPr>
              <w:t>One of t</w:t>
            </w:r>
            <w:r w:rsidR="00300AC1" w:rsidRPr="00300AC1">
              <w:rPr>
                <w:noProof/>
              </w:rPr>
              <w:t>he representative formulated product for the</w:t>
            </w:r>
            <w:r w:rsidR="00AA2020">
              <w:rPr>
                <w:noProof/>
              </w:rPr>
              <w:t xml:space="preserve"> EU</w:t>
            </w:r>
            <w:r w:rsidR="00300AC1" w:rsidRPr="00300AC1">
              <w:rPr>
                <w:noProof/>
              </w:rPr>
              <w:t xml:space="preserve"> evaluation</w:t>
            </w:r>
            <w:r w:rsidR="009F3E8B">
              <w:rPr>
                <w:noProof/>
              </w:rPr>
              <w:t xml:space="preserve"> of </w:t>
            </w:r>
            <w:r w:rsidR="00A55FEF">
              <w:rPr>
                <w:noProof/>
              </w:rPr>
              <w:t>s</w:t>
            </w:r>
            <w:r w:rsidR="00F00675">
              <w:rPr>
                <w:noProof/>
              </w:rPr>
              <w:t>piroxamine</w:t>
            </w:r>
            <w:r w:rsidR="00300AC1" w:rsidRPr="00300AC1">
              <w:rPr>
                <w:noProof/>
              </w:rPr>
              <w:t xml:space="preserve"> w</w:t>
            </w:r>
            <w:r w:rsidR="005E6B9F">
              <w:rPr>
                <w:noProof/>
              </w:rPr>
              <w:t>as</w:t>
            </w:r>
            <w:r w:rsidR="004E234C">
              <w:rPr>
                <w:noProof/>
              </w:rPr>
              <w:t xml:space="preserve"> </w:t>
            </w:r>
            <w:r w:rsidR="004E234C" w:rsidRPr="004E234C">
              <w:rPr>
                <w:noProof/>
              </w:rPr>
              <w:t>Input</w:t>
            </w:r>
            <w:r w:rsidR="00A55FEF">
              <w:rPr>
                <w:noProof/>
              </w:rPr>
              <w:t>,</w:t>
            </w:r>
            <w:r w:rsidR="004E234C" w:rsidRPr="004E234C">
              <w:rPr>
                <w:noProof/>
              </w:rPr>
              <w:t xml:space="preserve"> an EC formulation</w:t>
            </w:r>
            <w:r w:rsidR="00702B79">
              <w:rPr>
                <w:noProof/>
              </w:rPr>
              <w:t xml:space="preserve"> </w:t>
            </w:r>
            <w:r w:rsidR="004E234C" w:rsidRPr="005937DA">
              <w:rPr>
                <w:noProof/>
              </w:rPr>
              <w:t>containing 160 g/L prothioconazole and 300 g/L spiroxamine.</w:t>
            </w:r>
            <w:r w:rsidR="005937DA" w:rsidRPr="005937DA">
              <w:rPr>
                <w:noProof/>
              </w:rPr>
              <w:t xml:space="preserve"> </w:t>
            </w:r>
            <w:r w:rsidR="005937DA" w:rsidRPr="00702B79">
              <w:rPr>
                <w:noProof/>
              </w:rPr>
              <w:t>The representative uses evaluated</w:t>
            </w:r>
            <w:r w:rsidR="00D8458F" w:rsidRPr="00702B79">
              <w:rPr>
                <w:noProof/>
              </w:rPr>
              <w:t xml:space="preserve"> </w:t>
            </w:r>
            <w:r w:rsidR="00654D6F" w:rsidRPr="00702B79">
              <w:rPr>
                <w:noProof/>
              </w:rPr>
              <w:t xml:space="preserve">were </w:t>
            </w:r>
            <w:r w:rsidR="005E6B9F">
              <w:rPr>
                <w:noProof/>
              </w:rPr>
              <w:t>applications</w:t>
            </w:r>
            <w:r w:rsidR="001967FE" w:rsidRPr="00DF4551">
              <w:rPr>
                <w:noProof/>
              </w:rPr>
              <w:t xml:space="preserve"> </w:t>
            </w:r>
            <w:r w:rsidR="00702B79" w:rsidRPr="00702B79">
              <w:rPr>
                <w:noProof/>
              </w:rPr>
              <w:t>in wheat, triticale, rye, barley and oats with the Input formulation.</w:t>
            </w:r>
          </w:p>
          <w:p w14:paraId="4B894B6F" w14:textId="2536C177" w:rsidR="0007164D" w:rsidRPr="00702B79" w:rsidRDefault="003932F7" w:rsidP="00C073BF">
            <w:pPr>
              <w:pStyle w:val="RepStandard"/>
              <w:spacing w:before="120" w:after="120"/>
              <w:rPr>
                <w:noProof/>
              </w:rPr>
            </w:pPr>
            <w:r w:rsidRPr="004E3DF0">
              <w:t xml:space="preserve">From </w:t>
            </w:r>
            <w:r>
              <w:t>ecotoxicological</w:t>
            </w:r>
            <w:r w:rsidRPr="004E3DF0">
              <w:t xml:space="preserve"> perspective </w:t>
            </w:r>
            <w:r w:rsidR="00EE2E83">
              <w:t xml:space="preserve">ULTRACENT 460 EC </w:t>
            </w:r>
            <w:r w:rsidRPr="004E3DF0">
              <w:t>is considered equivalent to</w:t>
            </w:r>
            <w:r w:rsidR="00EE2E83">
              <w:t xml:space="preserve"> </w:t>
            </w:r>
            <w:r w:rsidR="00594A12">
              <w:t>Input</w:t>
            </w:r>
            <w:r w:rsidR="002A66A7">
              <w:t xml:space="preserve">. Thus data evaluated at EU level for </w:t>
            </w:r>
            <w:r w:rsidR="00A167E3">
              <w:t>Input</w:t>
            </w:r>
            <w:r w:rsidR="00983577">
              <w:t xml:space="preserve"> can be </w:t>
            </w:r>
            <w:r w:rsidR="000B3C22" w:rsidRPr="000B3C22">
              <w:t xml:space="preserve">used to evaluate </w:t>
            </w:r>
            <w:r w:rsidR="00A02B0D">
              <w:t xml:space="preserve">this product. </w:t>
            </w:r>
          </w:p>
        </w:tc>
      </w:tr>
    </w:tbl>
    <w:p w14:paraId="6BDC67C3" w14:textId="77777777" w:rsidR="00EC59BA" w:rsidRDefault="003F17BF">
      <w:pPr>
        <w:pStyle w:val="Nagwek3"/>
      </w:pPr>
      <w:bookmarkStart w:id="127" w:name="_Toc181090117"/>
      <w:r>
        <w:t>Risk assessment for spray applications</w:t>
      </w:r>
      <w:bookmarkEnd w:id="116"/>
      <w:bookmarkEnd w:id="117"/>
      <w:bookmarkEnd w:id="118"/>
      <w:bookmarkEnd w:id="119"/>
      <w:bookmarkEnd w:id="120"/>
      <w:bookmarkEnd w:id="121"/>
      <w:bookmarkEnd w:id="122"/>
      <w:bookmarkEnd w:id="123"/>
      <w:bookmarkEnd w:id="124"/>
      <w:bookmarkEnd w:id="125"/>
      <w:bookmarkEnd w:id="126"/>
      <w:bookmarkEnd w:id="127"/>
    </w:p>
    <w:p w14:paraId="7F1869FC" w14:textId="7C3F526B" w:rsidR="003F17BF" w:rsidRPr="00BF4AC2" w:rsidRDefault="003F17BF" w:rsidP="003F17BF">
      <w:pPr>
        <w:pStyle w:val="RepStandard"/>
        <w:rPr>
          <w:strike/>
        </w:rPr>
      </w:pPr>
      <w:bookmarkStart w:id="128" w:name="_Ref360723760"/>
      <w:bookmarkStart w:id="129" w:name="_Toc412643975"/>
      <w:bookmarkStart w:id="130" w:name="_Toc413916821"/>
      <w:bookmarkStart w:id="131" w:name="_Toc413916963"/>
      <w:bookmarkStart w:id="132" w:name="_Toc413922024"/>
      <w:bookmarkStart w:id="133" w:name="_Toc413922513"/>
      <w:bookmarkStart w:id="134" w:name="_Toc413922617"/>
      <w:bookmarkStart w:id="135" w:name="_Toc414955254"/>
      <w:bookmarkStart w:id="136" w:name="_Toc415214561"/>
      <w:r w:rsidRPr="00BF4AC2">
        <w:rPr>
          <w:strike/>
        </w:rPr>
        <w:t xml:space="preserve">No data is submitted in support of the application for authorization of ULTRACENT 460 EC. Reference is made to the unprotected data and dossier of INPUT 460 EC (R-61/2011, </w:t>
      </w:r>
      <w:r w:rsidR="006A6928" w:rsidRPr="00BF4AC2">
        <w:rPr>
          <w:strike/>
        </w:rPr>
        <w:t>authorization holder</w:t>
      </w:r>
      <w:r w:rsidRPr="00BF4AC2">
        <w:rPr>
          <w:strike/>
        </w:rPr>
        <w:t xml:space="preserve"> Bayer AG), in accordance with Article 34 of Regulation 1107/2009/EC. It was not considered necessary to submit additional data and the evaluator is referred to the registration report of INPUT 460 EC.</w:t>
      </w:r>
    </w:p>
    <w:p w14:paraId="4E6060CC" w14:textId="77777777" w:rsidR="00CB553E" w:rsidRDefault="00CB553E" w:rsidP="003F17BF">
      <w:pPr>
        <w:pStyle w:val="RepStandard"/>
      </w:pPr>
    </w:p>
    <w:p w14:paraId="07388006" w14:textId="115517EF" w:rsidR="00CB553E" w:rsidRPr="00E33FAC" w:rsidRDefault="00E77B5F" w:rsidP="003F17BF">
      <w:pPr>
        <w:pStyle w:val="RepStandard"/>
        <w:rPr>
          <w:i/>
          <w:iCs/>
          <w:strike/>
          <w:highlight w:val="yellow"/>
        </w:rPr>
      </w:pPr>
      <w:r w:rsidRPr="00E33FAC">
        <w:rPr>
          <w:i/>
          <w:iCs/>
          <w:strike/>
          <w:highlight w:val="yellow"/>
        </w:rPr>
        <w:t xml:space="preserve">The following information can be found in the evaluation reports that were compiled for the </w:t>
      </w:r>
      <w:r w:rsidR="00047000" w:rsidRPr="00E33FAC">
        <w:rPr>
          <w:i/>
          <w:iCs/>
          <w:strike/>
          <w:highlight w:val="yellow"/>
        </w:rPr>
        <w:t>authorization</w:t>
      </w:r>
      <w:r w:rsidRPr="00E33FAC">
        <w:rPr>
          <w:i/>
          <w:iCs/>
          <w:strike/>
          <w:highlight w:val="yellow"/>
        </w:rPr>
        <w:t xml:space="preserve"> of INPUT 460 EC (R-61/2011) in Poland:</w:t>
      </w:r>
    </w:p>
    <w:p w14:paraId="6FA683A5" w14:textId="77777777" w:rsidR="00CB553E" w:rsidRPr="00E33FAC" w:rsidRDefault="00CB553E" w:rsidP="00CB553E">
      <w:pPr>
        <w:pStyle w:val="RepStandard"/>
        <w:rPr>
          <w:strike/>
          <w:highlight w:val="yellow"/>
        </w:rPr>
      </w:pPr>
    </w:p>
    <w:p w14:paraId="2F56C65B" w14:textId="4CA88955" w:rsidR="00CB553E" w:rsidRPr="00E33FAC" w:rsidRDefault="00CB553E" w:rsidP="00CB553E">
      <w:pPr>
        <w:pStyle w:val="RepStandard"/>
        <w:rPr>
          <w:strike/>
          <w:highlight w:val="yellow"/>
        </w:rPr>
      </w:pPr>
      <w:r w:rsidRPr="00E33FAC">
        <w:rPr>
          <w:strike/>
          <w:highlight w:val="yellow"/>
        </w:rPr>
        <w:t xml:space="preserve">An acute risk assessment for birds was carried out based on the toxicity of the formulation of Input 460 EC, and a short-term and long-term risk assessment was carried out based on the results of tests on the active substances: spiroxamine and </w:t>
      </w:r>
      <w:proofErr w:type="spellStart"/>
      <w:r w:rsidRPr="00E33FAC">
        <w:rPr>
          <w:strike/>
          <w:highlight w:val="yellow"/>
        </w:rPr>
        <w:t>prothioconazole</w:t>
      </w:r>
      <w:proofErr w:type="spellEnd"/>
      <w:r w:rsidRPr="00E33FAC">
        <w:rPr>
          <w:strike/>
          <w:highlight w:val="yellow"/>
        </w:rPr>
        <w:t xml:space="preserve">. An acute, short-term and long-term risk assessment was also carried out for the ecotoxicologically relevant metabolite of </w:t>
      </w:r>
      <w:proofErr w:type="spellStart"/>
      <w:r w:rsidRPr="00E33FAC">
        <w:rPr>
          <w:strike/>
          <w:highlight w:val="yellow"/>
        </w:rPr>
        <w:t>prothioconazole</w:t>
      </w:r>
      <w:proofErr w:type="spellEnd"/>
      <w:r w:rsidRPr="00E33FAC">
        <w:rPr>
          <w:strike/>
          <w:highlight w:val="yellow"/>
        </w:rPr>
        <w:t xml:space="preserve">: JAU 6476 - </w:t>
      </w:r>
      <w:proofErr w:type="spellStart"/>
      <w:r w:rsidRPr="00E33FAC">
        <w:rPr>
          <w:strike/>
          <w:highlight w:val="yellow"/>
        </w:rPr>
        <w:t>desthio</w:t>
      </w:r>
      <w:proofErr w:type="spellEnd"/>
      <w:r w:rsidRPr="00E33FAC">
        <w:rPr>
          <w:strike/>
          <w:highlight w:val="yellow"/>
        </w:rPr>
        <w:t>. No acute risk assessment has been carried out for the active substance due to the fact that it has been carried out at EU level for more adverse exposure scenarios than those resulting from the proposed use of the product in Poland. The risk assessment submitted by the applicant was carried out for two applications of the product on cereals at a dose of 1.25 l/ha, assuming an interval of at least 3 weeks between sprays. Because the assessment was carried out for a worse bird exposure scenario than the proposed use of Input 460 EC in Poland, it was accepted by the Institute, as it covers the risk assessment for birds to be carried out for the uses proposed in the instructions for use of the product.</w:t>
      </w:r>
    </w:p>
    <w:p w14:paraId="34EAB399" w14:textId="63134910" w:rsidR="003751D7" w:rsidRPr="00E33FAC" w:rsidRDefault="00CB553E" w:rsidP="00151B85">
      <w:pPr>
        <w:pStyle w:val="RepStandard"/>
        <w:rPr>
          <w:strike/>
          <w:highlight w:val="yellow"/>
        </w:rPr>
      </w:pPr>
      <w:r w:rsidRPr="00E33FAC">
        <w:rPr>
          <w:strike/>
          <w:highlight w:val="yellow"/>
        </w:rPr>
        <w:t>The proposed scope and mode of application of the product indicated that the main route of exposure for birds is the potential for them to ingest treated plants and insects. As the product is intended for use on cereals in their early and late growth stages, the focus was on assessing the risk to large herbivorous birds and insectivorous birds as the most vulnerable indicator species for the proposed use range.</w:t>
      </w:r>
    </w:p>
    <w:p w14:paraId="461A9A51" w14:textId="77777777" w:rsidR="00CB553E" w:rsidRPr="00E33FAC" w:rsidRDefault="00CB553E" w:rsidP="00CB553E">
      <w:pPr>
        <w:pStyle w:val="RepStandard"/>
        <w:rPr>
          <w:strike/>
          <w:highlight w:val="yellow"/>
        </w:rPr>
      </w:pPr>
    </w:p>
    <w:p w14:paraId="303BBEC7" w14:textId="7458593F" w:rsidR="00CB553E" w:rsidRPr="00E33FAC" w:rsidRDefault="00CB553E" w:rsidP="00CB553E">
      <w:pPr>
        <w:pStyle w:val="RepStandard"/>
        <w:rPr>
          <w:strike/>
          <w:highlight w:val="yellow"/>
          <w:u w:val="single"/>
        </w:rPr>
      </w:pPr>
      <w:r w:rsidRPr="00E33FAC">
        <w:rPr>
          <w:strike/>
          <w:highlight w:val="yellow"/>
          <w:u w:val="single"/>
        </w:rPr>
        <w:t xml:space="preserve">Acute risk </w:t>
      </w:r>
    </w:p>
    <w:p w14:paraId="488AA9B1" w14:textId="77777777" w:rsidR="00CB553E" w:rsidRDefault="00CB553E" w:rsidP="00CB553E">
      <w:pPr>
        <w:pStyle w:val="RepStandard"/>
        <w:rPr>
          <w:strike/>
          <w:highlight w:val="yellow"/>
        </w:rPr>
      </w:pPr>
    </w:p>
    <w:p w14:paraId="596DD9B1" w14:textId="77777777" w:rsidR="002E2270" w:rsidRPr="00E33FAC" w:rsidRDefault="002E2270" w:rsidP="00CB553E">
      <w:pPr>
        <w:pStyle w:val="RepStandard"/>
        <w:rPr>
          <w:strike/>
          <w:highlight w:val="yellow"/>
        </w:rPr>
      </w:pPr>
    </w:p>
    <w:tbl>
      <w:tblPr>
        <w:tblW w:w="5000" w:type="pct"/>
        <w:tblLayout w:type="fixed"/>
        <w:tblCellMar>
          <w:left w:w="0" w:type="dxa"/>
          <w:right w:w="0" w:type="dxa"/>
        </w:tblCellMar>
        <w:tblLook w:val="0000" w:firstRow="0" w:lastRow="0" w:firstColumn="0" w:lastColumn="0" w:noHBand="0" w:noVBand="0"/>
      </w:tblPr>
      <w:tblGrid>
        <w:gridCol w:w="984"/>
        <w:gridCol w:w="1416"/>
        <w:gridCol w:w="914"/>
        <w:gridCol w:w="998"/>
        <w:gridCol w:w="1157"/>
        <w:gridCol w:w="1071"/>
        <w:gridCol w:w="1060"/>
        <w:gridCol w:w="1748"/>
      </w:tblGrid>
      <w:tr w:rsidR="00CB553E" w:rsidRPr="00E33FAC" w14:paraId="37D92DAA" w14:textId="77777777" w:rsidTr="00EB31B0">
        <w:trPr>
          <w:trHeight w:hRule="exact" w:val="547"/>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tcPr>
          <w:p w14:paraId="77A39B64" w14:textId="77777777" w:rsidR="00CB553E" w:rsidRPr="00D207AD" w:rsidRDefault="00CB553E" w:rsidP="00CB553E">
            <w:pPr>
              <w:kinsoku w:val="0"/>
              <w:overflowPunct w:val="0"/>
              <w:spacing w:line="181" w:lineRule="exact"/>
              <w:ind w:left="72"/>
              <w:textAlignment w:val="baseline"/>
              <w:rPr>
                <w:strike/>
                <w:color w:val="000000"/>
                <w:sz w:val="18"/>
                <w:szCs w:val="18"/>
                <w:highlight w:val="yellow"/>
                <w:lang w:val="en-GB" w:eastAsia="pl-PL"/>
              </w:rPr>
            </w:pPr>
            <w:r w:rsidRPr="00D207AD">
              <w:rPr>
                <w:strike/>
                <w:color w:val="000000"/>
                <w:sz w:val="18"/>
                <w:szCs w:val="18"/>
                <w:highlight w:val="yellow"/>
                <w:lang w:val="en-GB" w:eastAsia="pl-PL"/>
              </w:rPr>
              <w:lastRenderedPageBreak/>
              <w:t>Exposure scenario: Input 460 EC</w:t>
            </w:r>
          </w:p>
          <w:p w14:paraId="5A8D350D" w14:textId="77777777" w:rsidR="00CB553E" w:rsidRPr="00D207AD" w:rsidRDefault="00CB553E" w:rsidP="00CB553E">
            <w:pPr>
              <w:kinsoku w:val="0"/>
              <w:overflowPunct w:val="0"/>
              <w:spacing w:line="181" w:lineRule="exact"/>
              <w:ind w:left="72"/>
              <w:textAlignment w:val="baseline"/>
              <w:rPr>
                <w:strike/>
                <w:color w:val="000000"/>
                <w:sz w:val="18"/>
                <w:szCs w:val="18"/>
                <w:highlight w:val="yellow"/>
                <w:lang w:val="en-GB" w:eastAsia="pl-PL"/>
              </w:rPr>
            </w:pPr>
            <w:r w:rsidRPr="00D207AD">
              <w:rPr>
                <w:strike/>
                <w:color w:val="000000"/>
                <w:sz w:val="18"/>
                <w:szCs w:val="18"/>
                <w:highlight w:val="yellow"/>
                <w:lang w:val="en-GB" w:eastAsia="pl-PL"/>
              </w:rPr>
              <w:t>- Number of applications x dosage: 2 x 1.25 l/ha (1.23 kg/ha of 0.985 g/cm3)</w:t>
            </w:r>
          </w:p>
          <w:p w14:paraId="5818509B" w14:textId="763918F3" w:rsidR="00CB553E" w:rsidRPr="00D207AD" w:rsidRDefault="00CB553E" w:rsidP="00CB553E">
            <w:pPr>
              <w:tabs>
                <w:tab w:val="left" w:pos="720"/>
              </w:tabs>
              <w:kinsoku w:val="0"/>
              <w:overflowPunct w:val="0"/>
              <w:spacing w:line="161" w:lineRule="exact"/>
              <w:ind w:left="360"/>
              <w:textAlignment w:val="baseline"/>
              <w:rPr>
                <w:strike/>
                <w:color w:val="000000"/>
                <w:sz w:val="18"/>
                <w:szCs w:val="18"/>
                <w:highlight w:val="yellow"/>
                <w:lang w:val="en-GB" w:eastAsia="pl-PL"/>
              </w:rPr>
            </w:pPr>
            <w:r w:rsidRPr="00D207AD">
              <w:rPr>
                <w:strike/>
                <w:color w:val="000000"/>
                <w:sz w:val="18"/>
                <w:szCs w:val="18"/>
                <w:highlight w:val="yellow"/>
                <w:lang w:val="en-GB" w:eastAsia="pl-PL"/>
              </w:rPr>
              <w:t>- crop and plant growth stage: early and late cereals</w:t>
            </w:r>
          </w:p>
        </w:tc>
      </w:tr>
      <w:tr w:rsidR="00CB553E" w:rsidRPr="00E33FAC" w14:paraId="47D66A18" w14:textId="77777777" w:rsidTr="00EB31B0">
        <w:trPr>
          <w:trHeight w:hRule="exact" w:val="295"/>
        </w:trPr>
        <w:tc>
          <w:tcPr>
            <w:tcW w:w="2925" w:type="pct"/>
            <w:gridSpan w:val="5"/>
            <w:tcBorders>
              <w:top w:val="single" w:sz="4" w:space="0" w:color="auto"/>
              <w:left w:val="single" w:sz="4" w:space="0" w:color="auto"/>
              <w:bottom w:val="single" w:sz="4" w:space="0" w:color="auto"/>
              <w:right w:val="nil"/>
            </w:tcBorders>
            <w:shd w:val="solid" w:color="D8DADA" w:fill="auto"/>
            <w:vAlign w:val="center"/>
          </w:tcPr>
          <w:p w14:paraId="21B9A70E" w14:textId="0AD23458" w:rsidR="00CB553E" w:rsidRPr="00D207AD" w:rsidRDefault="00CB553E" w:rsidP="00196B6C">
            <w:pPr>
              <w:kinsoku w:val="0"/>
              <w:overflowPunct w:val="0"/>
              <w:spacing w:line="176" w:lineRule="exact"/>
              <w:ind w:left="72"/>
              <w:textAlignment w:val="baseline"/>
              <w:rPr>
                <w:strike/>
                <w:color w:val="000000"/>
                <w:sz w:val="18"/>
                <w:szCs w:val="18"/>
                <w:highlight w:val="yellow"/>
                <w:lang w:val="en-GB" w:eastAsia="pl-PL"/>
              </w:rPr>
            </w:pPr>
            <w:r w:rsidRPr="00D207AD">
              <w:rPr>
                <w:strike/>
                <w:color w:val="000000"/>
                <w:sz w:val="18"/>
                <w:szCs w:val="18"/>
                <w:highlight w:val="yellow"/>
                <w:lang w:val="en-GB" w:eastAsia="pl-PL"/>
              </w:rPr>
              <w:t>LD</w:t>
            </w:r>
            <w:r w:rsidRPr="00D207AD">
              <w:rPr>
                <w:strike/>
                <w:color w:val="000000"/>
                <w:sz w:val="18"/>
                <w:szCs w:val="18"/>
                <w:highlight w:val="yellow"/>
                <w:vertAlign w:val="subscript"/>
                <w:lang w:val="en-GB" w:eastAsia="pl-PL"/>
              </w:rPr>
              <w:t>50</w:t>
            </w:r>
            <w:r w:rsidRPr="00D207AD">
              <w:rPr>
                <w:strike/>
                <w:color w:val="000000"/>
                <w:sz w:val="18"/>
                <w:szCs w:val="18"/>
                <w:highlight w:val="yellow"/>
                <w:lang w:val="en-GB" w:eastAsia="pl-PL"/>
              </w:rPr>
              <w:t xml:space="preserve"> = 1637 mg/kg </w:t>
            </w:r>
            <w:proofErr w:type="spellStart"/>
            <w:r w:rsidRPr="00D207AD">
              <w:rPr>
                <w:strike/>
                <w:color w:val="000000"/>
                <w:sz w:val="18"/>
                <w:szCs w:val="18"/>
                <w:highlight w:val="yellow"/>
                <w:lang w:val="en-GB" w:eastAsia="pl-PL"/>
              </w:rPr>
              <w:t>b.w.</w:t>
            </w:r>
            <w:proofErr w:type="spellEnd"/>
            <w:r w:rsidRPr="00D207AD">
              <w:rPr>
                <w:strike/>
                <w:color w:val="000000"/>
                <w:sz w:val="18"/>
                <w:szCs w:val="18"/>
                <w:highlight w:val="yellow"/>
                <w:lang w:val="en-GB" w:eastAsia="pl-PL"/>
              </w:rPr>
              <w:t xml:space="preserve"> (estimated value)</w:t>
            </w:r>
          </w:p>
        </w:tc>
        <w:tc>
          <w:tcPr>
            <w:tcW w:w="2075" w:type="pct"/>
            <w:gridSpan w:val="3"/>
            <w:tcBorders>
              <w:top w:val="single" w:sz="4" w:space="0" w:color="auto"/>
              <w:left w:val="nil"/>
              <w:bottom w:val="single" w:sz="4" w:space="0" w:color="auto"/>
              <w:right w:val="single" w:sz="4" w:space="0" w:color="auto"/>
            </w:tcBorders>
            <w:shd w:val="solid" w:color="D8DADA" w:fill="auto"/>
          </w:tcPr>
          <w:p w14:paraId="6A4A84D2" w14:textId="77777777" w:rsidR="00CB553E" w:rsidRPr="00D207AD" w:rsidRDefault="00CB553E" w:rsidP="00196B6C">
            <w:pPr>
              <w:kinsoku w:val="0"/>
              <w:overflowPunct w:val="0"/>
              <w:textAlignment w:val="baseline"/>
              <w:rPr>
                <w:b/>
                <w:bCs/>
                <w:strike/>
                <w:sz w:val="18"/>
                <w:szCs w:val="18"/>
                <w:highlight w:val="yellow"/>
                <w:lang w:val="en-GB"/>
              </w:rPr>
            </w:pPr>
          </w:p>
        </w:tc>
      </w:tr>
      <w:tr w:rsidR="00CB553E" w:rsidRPr="00E33FAC" w14:paraId="72F92443" w14:textId="77777777" w:rsidTr="00EB31B0">
        <w:trPr>
          <w:trHeight w:hRule="exact" w:val="543"/>
        </w:trPr>
        <w:tc>
          <w:tcPr>
            <w:tcW w:w="526" w:type="pct"/>
            <w:tcBorders>
              <w:top w:val="single" w:sz="4" w:space="0" w:color="auto"/>
              <w:left w:val="single" w:sz="4" w:space="0" w:color="auto"/>
              <w:bottom w:val="single" w:sz="4" w:space="0" w:color="auto"/>
              <w:right w:val="single" w:sz="4" w:space="0" w:color="auto"/>
            </w:tcBorders>
            <w:shd w:val="solid" w:color="D8DADA" w:fill="auto"/>
          </w:tcPr>
          <w:p w14:paraId="07B0F396" w14:textId="631A3421" w:rsidR="00CB553E" w:rsidRPr="00E33FAC" w:rsidRDefault="00CB553E" w:rsidP="00196B6C">
            <w:pPr>
              <w:kinsoku w:val="0"/>
              <w:overflowPunct w:val="0"/>
              <w:spacing w:after="358" w:line="181" w:lineRule="exact"/>
              <w:ind w:left="72"/>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FIR/</w:t>
            </w:r>
            <w:proofErr w:type="spellStart"/>
            <w:r w:rsidR="00A3298A" w:rsidRPr="00E33FAC">
              <w:rPr>
                <w:b/>
                <w:bCs/>
                <w:strike/>
                <w:color w:val="000000"/>
                <w:sz w:val="18"/>
                <w:szCs w:val="18"/>
                <w:highlight w:val="yellow"/>
                <w:lang w:val="pl-PL" w:eastAsia="pl-PL"/>
              </w:rPr>
              <w:t>b.w</w:t>
            </w:r>
            <w:proofErr w:type="spellEnd"/>
            <w:r w:rsidRPr="00E33FAC">
              <w:rPr>
                <w:b/>
                <w:bCs/>
                <w:strike/>
                <w:color w:val="000000"/>
                <w:sz w:val="18"/>
                <w:szCs w:val="18"/>
                <w:highlight w:val="yellow"/>
                <w:lang w:val="pl-PL" w:eastAsia="pl-PL"/>
              </w:rPr>
              <w:t>.</w:t>
            </w:r>
          </w:p>
        </w:tc>
        <w:tc>
          <w:tcPr>
            <w:tcW w:w="757" w:type="pct"/>
            <w:tcBorders>
              <w:top w:val="single" w:sz="4" w:space="0" w:color="auto"/>
              <w:left w:val="single" w:sz="4" w:space="0" w:color="auto"/>
              <w:bottom w:val="single" w:sz="4" w:space="0" w:color="auto"/>
              <w:right w:val="single" w:sz="4" w:space="0" w:color="auto"/>
            </w:tcBorders>
            <w:shd w:val="solid" w:color="D8DADA" w:fill="auto"/>
          </w:tcPr>
          <w:p w14:paraId="2A7D854E" w14:textId="6E0DABB5" w:rsidR="00CB553E" w:rsidRPr="00D207AD" w:rsidRDefault="00CB553E" w:rsidP="00196B6C">
            <w:pPr>
              <w:kinsoku w:val="0"/>
              <w:overflowPunct w:val="0"/>
              <w:spacing w:before="36" w:line="169" w:lineRule="exact"/>
              <w:jc w:val="center"/>
              <w:textAlignment w:val="baseline"/>
              <w:rPr>
                <w:b/>
                <w:bCs/>
                <w:strike/>
                <w:color w:val="000000"/>
                <w:spacing w:val="-21"/>
                <w:sz w:val="18"/>
                <w:szCs w:val="18"/>
                <w:highlight w:val="yellow"/>
                <w:lang w:val="en-GB" w:eastAsia="pl-PL"/>
              </w:rPr>
            </w:pPr>
            <w:r w:rsidRPr="00D207AD">
              <w:rPr>
                <w:b/>
                <w:bCs/>
                <w:strike/>
                <w:color w:val="000000"/>
                <w:spacing w:val="-21"/>
                <w:sz w:val="18"/>
                <w:szCs w:val="18"/>
                <w:highlight w:val="yellow"/>
                <w:lang w:val="en-GB" w:eastAsia="pl-PL"/>
              </w:rPr>
              <w:t>RUD (90</w:t>
            </w:r>
            <w:r w:rsidRPr="00D207AD">
              <w:rPr>
                <w:b/>
                <w:bCs/>
                <w:strike/>
                <w:color w:val="000000"/>
                <w:spacing w:val="-21"/>
                <w:sz w:val="18"/>
                <w:szCs w:val="18"/>
                <w:highlight w:val="yellow"/>
                <w:lang w:val="en-GB" w:eastAsia="pl-PL"/>
              </w:rPr>
              <w:br/>
              <w:t>percentile)</w:t>
            </w:r>
            <w:r w:rsidRPr="00D207AD">
              <w:rPr>
                <w:b/>
                <w:bCs/>
                <w:strike/>
                <w:color w:val="000000"/>
                <w:spacing w:val="-21"/>
                <w:sz w:val="18"/>
                <w:szCs w:val="18"/>
                <w:highlight w:val="yellow"/>
                <w:lang w:val="en-GB" w:eastAsia="pl-PL"/>
              </w:rPr>
              <w:br/>
              <w:t>[mg·kg</w:t>
            </w:r>
            <w:r w:rsidRPr="00D207AD">
              <w:rPr>
                <w:b/>
                <w:bCs/>
                <w:strike/>
                <w:color w:val="000000"/>
                <w:spacing w:val="-21"/>
                <w:sz w:val="18"/>
                <w:szCs w:val="18"/>
                <w:highlight w:val="yellow"/>
                <w:vertAlign w:val="superscript"/>
                <w:lang w:val="en-GB" w:eastAsia="pl-PL"/>
              </w:rPr>
              <w:t>-</w:t>
            </w:r>
            <w:r w:rsidRPr="00D207AD">
              <w:rPr>
                <w:b/>
                <w:bCs/>
                <w:strike/>
                <w:color w:val="0000FF"/>
                <w:spacing w:val="-21"/>
                <w:sz w:val="18"/>
                <w:szCs w:val="18"/>
                <w:highlight w:val="yellow"/>
                <w:u w:val="single"/>
                <w:vertAlign w:val="superscript"/>
                <w:lang w:val="en-GB" w:eastAsia="pl-PL"/>
              </w:rPr>
              <w:t>1</w:t>
            </w:r>
            <w:r w:rsidRPr="00D207AD">
              <w:rPr>
                <w:b/>
                <w:bCs/>
                <w:strike/>
                <w:color w:val="000000"/>
                <w:spacing w:val="-21"/>
                <w:sz w:val="18"/>
                <w:szCs w:val="18"/>
                <w:highlight w:val="yellow"/>
                <w:lang w:val="en-GB" w:eastAsia="pl-PL"/>
              </w:rPr>
              <w:t>·ha</w:t>
            </w:r>
            <w:r w:rsidRPr="00D207AD">
              <w:rPr>
                <w:b/>
                <w:bCs/>
                <w:strike/>
                <w:color w:val="000000"/>
                <w:spacing w:val="-21"/>
                <w:sz w:val="18"/>
                <w:szCs w:val="18"/>
                <w:highlight w:val="yellow"/>
                <w:vertAlign w:val="superscript"/>
                <w:lang w:val="en-GB" w:eastAsia="pl-PL"/>
              </w:rPr>
              <w:t>-1</w:t>
            </w:r>
            <w:r w:rsidRPr="00D207AD">
              <w:rPr>
                <w:b/>
                <w:bCs/>
                <w:strike/>
                <w:color w:val="000000"/>
                <w:spacing w:val="-21"/>
                <w:sz w:val="18"/>
                <w:szCs w:val="18"/>
                <w:highlight w:val="yellow"/>
                <w:lang w:val="en-GB" w:eastAsia="pl-PL"/>
              </w:rPr>
              <w:t>]</w:t>
            </w:r>
          </w:p>
        </w:tc>
        <w:tc>
          <w:tcPr>
            <w:tcW w:w="489" w:type="pct"/>
            <w:tcBorders>
              <w:top w:val="single" w:sz="4" w:space="0" w:color="auto"/>
              <w:left w:val="single" w:sz="4" w:space="0" w:color="auto"/>
              <w:bottom w:val="single" w:sz="4" w:space="0" w:color="auto"/>
              <w:right w:val="single" w:sz="4" w:space="0" w:color="auto"/>
            </w:tcBorders>
            <w:shd w:val="solid" w:color="D8DADA" w:fill="auto"/>
          </w:tcPr>
          <w:p w14:paraId="2C6FC393" w14:textId="77777777" w:rsidR="00CB553E" w:rsidRPr="00E33FAC" w:rsidRDefault="00CB553E" w:rsidP="00196B6C">
            <w:pPr>
              <w:kinsoku w:val="0"/>
              <w:overflowPunct w:val="0"/>
              <w:spacing w:after="358" w:line="181"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AV</w:t>
            </w:r>
          </w:p>
        </w:tc>
        <w:tc>
          <w:tcPr>
            <w:tcW w:w="534" w:type="pct"/>
            <w:tcBorders>
              <w:top w:val="single" w:sz="4" w:space="0" w:color="auto"/>
              <w:left w:val="single" w:sz="4" w:space="0" w:color="auto"/>
              <w:bottom w:val="single" w:sz="4" w:space="0" w:color="auto"/>
              <w:right w:val="single" w:sz="4" w:space="0" w:color="auto"/>
            </w:tcBorders>
            <w:shd w:val="solid" w:color="D8DADA" w:fill="auto"/>
          </w:tcPr>
          <w:p w14:paraId="56AEA7C2" w14:textId="77777777" w:rsidR="00CB553E" w:rsidRPr="00E33FAC" w:rsidRDefault="00CB553E" w:rsidP="00196B6C">
            <w:pPr>
              <w:kinsoku w:val="0"/>
              <w:overflowPunct w:val="0"/>
              <w:spacing w:after="358" w:line="181"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PT</w:t>
            </w:r>
          </w:p>
        </w:tc>
        <w:tc>
          <w:tcPr>
            <w:tcW w:w="619" w:type="pct"/>
            <w:tcBorders>
              <w:top w:val="single" w:sz="4" w:space="0" w:color="auto"/>
              <w:left w:val="single" w:sz="4" w:space="0" w:color="auto"/>
              <w:bottom w:val="single" w:sz="4" w:space="0" w:color="auto"/>
              <w:right w:val="single" w:sz="4" w:space="0" w:color="auto"/>
            </w:tcBorders>
            <w:shd w:val="solid" w:color="D8DADA" w:fill="auto"/>
          </w:tcPr>
          <w:p w14:paraId="056690A7" w14:textId="77777777" w:rsidR="00CB553E" w:rsidRPr="00E33FAC" w:rsidRDefault="00CB553E" w:rsidP="00196B6C">
            <w:pPr>
              <w:kinsoku w:val="0"/>
              <w:overflowPunct w:val="0"/>
              <w:spacing w:after="358" w:line="181"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PD</w:t>
            </w:r>
          </w:p>
        </w:tc>
        <w:tc>
          <w:tcPr>
            <w:tcW w:w="573" w:type="pct"/>
            <w:tcBorders>
              <w:top w:val="single" w:sz="4" w:space="0" w:color="auto"/>
              <w:left w:val="single" w:sz="4" w:space="0" w:color="auto"/>
              <w:bottom w:val="single" w:sz="4" w:space="0" w:color="auto"/>
              <w:right w:val="single" w:sz="4" w:space="0" w:color="auto"/>
            </w:tcBorders>
            <w:shd w:val="solid" w:color="D8DADA" w:fill="auto"/>
          </w:tcPr>
          <w:p w14:paraId="4AC7FB9B" w14:textId="77777777" w:rsidR="00CB553E" w:rsidRPr="00B43828" w:rsidRDefault="00CB553E" w:rsidP="00196B6C">
            <w:pPr>
              <w:kinsoku w:val="0"/>
              <w:overflowPunct w:val="0"/>
              <w:spacing w:line="181" w:lineRule="exact"/>
              <w:ind w:left="360"/>
              <w:textAlignment w:val="baseline"/>
              <w:rPr>
                <w:b/>
                <w:bCs/>
                <w:strike/>
                <w:color w:val="000000"/>
                <w:sz w:val="18"/>
                <w:szCs w:val="18"/>
                <w:highlight w:val="yellow"/>
                <w:lang w:val="de-DE" w:eastAsia="pl-PL"/>
              </w:rPr>
            </w:pPr>
            <w:r w:rsidRPr="00B43828">
              <w:rPr>
                <w:b/>
                <w:bCs/>
                <w:strike/>
                <w:color w:val="000000"/>
                <w:sz w:val="18"/>
                <w:szCs w:val="18"/>
                <w:highlight w:val="yellow"/>
                <w:lang w:val="de-DE" w:eastAsia="pl-PL"/>
              </w:rPr>
              <w:t>ETE</w:t>
            </w:r>
          </w:p>
          <w:p w14:paraId="750C5833" w14:textId="5539EA5F" w:rsidR="00CB553E" w:rsidRPr="00B43828" w:rsidRDefault="00CB553E" w:rsidP="00196B6C">
            <w:pPr>
              <w:kinsoku w:val="0"/>
              <w:overflowPunct w:val="0"/>
              <w:spacing w:after="178" w:line="180" w:lineRule="exact"/>
              <w:jc w:val="center"/>
              <w:textAlignment w:val="baseline"/>
              <w:rPr>
                <w:b/>
                <w:bCs/>
                <w:strike/>
                <w:color w:val="000000"/>
                <w:spacing w:val="-18"/>
                <w:sz w:val="18"/>
                <w:szCs w:val="18"/>
                <w:highlight w:val="yellow"/>
                <w:lang w:val="de-DE" w:eastAsia="pl-PL"/>
              </w:rPr>
            </w:pPr>
            <w:r w:rsidRPr="00B43828">
              <w:rPr>
                <w:b/>
                <w:bCs/>
                <w:strike/>
                <w:color w:val="000000"/>
                <w:spacing w:val="-18"/>
                <w:sz w:val="18"/>
                <w:szCs w:val="18"/>
                <w:highlight w:val="yellow"/>
                <w:lang w:val="de-DE" w:eastAsia="pl-PL"/>
              </w:rPr>
              <w:t>mg/kg/b.w./d</w:t>
            </w:r>
          </w:p>
        </w:tc>
        <w:tc>
          <w:tcPr>
            <w:tcW w:w="567" w:type="pct"/>
            <w:tcBorders>
              <w:top w:val="single" w:sz="4" w:space="0" w:color="auto"/>
              <w:left w:val="single" w:sz="4" w:space="0" w:color="auto"/>
              <w:bottom w:val="single" w:sz="4" w:space="0" w:color="auto"/>
              <w:right w:val="single" w:sz="4" w:space="0" w:color="auto"/>
            </w:tcBorders>
            <w:shd w:val="solid" w:color="D8DADA" w:fill="auto"/>
          </w:tcPr>
          <w:p w14:paraId="75A09622" w14:textId="77777777" w:rsidR="00CB553E" w:rsidRPr="00E33FAC" w:rsidRDefault="00CB553E" w:rsidP="00196B6C">
            <w:pPr>
              <w:kinsoku w:val="0"/>
              <w:overflowPunct w:val="0"/>
              <w:spacing w:after="355" w:line="181" w:lineRule="exact"/>
              <w:jc w:val="center"/>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TER</w:t>
            </w:r>
            <w:r w:rsidRPr="00E33FAC">
              <w:rPr>
                <w:b/>
                <w:bCs/>
                <w:strike/>
                <w:color w:val="000000"/>
                <w:sz w:val="18"/>
                <w:szCs w:val="18"/>
                <w:highlight w:val="yellow"/>
                <w:vertAlign w:val="subscript"/>
                <w:lang w:val="pl-PL" w:eastAsia="pl-PL"/>
              </w:rPr>
              <w:t>a</w:t>
            </w:r>
            <w:proofErr w:type="spellEnd"/>
          </w:p>
        </w:tc>
        <w:tc>
          <w:tcPr>
            <w:tcW w:w="934" w:type="pct"/>
            <w:tcBorders>
              <w:top w:val="single" w:sz="4" w:space="0" w:color="auto"/>
              <w:left w:val="single" w:sz="4" w:space="0" w:color="auto"/>
              <w:bottom w:val="single" w:sz="4" w:space="0" w:color="auto"/>
              <w:right w:val="single" w:sz="4" w:space="0" w:color="auto"/>
            </w:tcBorders>
            <w:shd w:val="solid" w:color="D8DADA" w:fill="auto"/>
          </w:tcPr>
          <w:p w14:paraId="2CAC8F10" w14:textId="62016DF2" w:rsidR="00CB553E" w:rsidRPr="00E33FAC" w:rsidRDefault="00CB553E" w:rsidP="00196B6C">
            <w:pPr>
              <w:kinsoku w:val="0"/>
              <w:overflowPunct w:val="0"/>
              <w:spacing w:after="355" w:line="181" w:lineRule="exact"/>
              <w:jc w:val="center"/>
              <w:textAlignment w:val="baseline"/>
              <w:rPr>
                <w:b/>
                <w:bCs/>
                <w:strike/>
                <w:color w:val="000000"/>
                <w:spacing w:val="-9"/>
                <w:sz w:val="18"/>
                <w:szCs w:val="18"/>
                <w:highlight w:val="yellow"/>
                <w:lang w:val="pl-PL" w:eastAsia="pl-PL"/>
              </w:rPr>
            </w:pPr>
            <w:r w:rsidRPr="00E33FAC">
              <w:rPr>
                <w:b/>
                <w:bCs/>
                <w:strike/>
                <w:color w:val="000000"/>
                <w:spacing w:val="-9"/>
                <w:sz w:val="18"/>
                <w:szCs w:val="18"/>
                <w:highlight w:val="yellow"/>
                <w:lang w:val="pl-PL" w:eastAsia="pl-PL"/>
              </w:rPr>
              <w:t xml:space="preserve">Limit </w:t>
            </w:r>
            <w:proofErr w:type="spellStart"/>
            <w:r w:rsidRPr="00E33FAC">
              <w:rPr>
                <w:b/>
                <w:bCs/>
                <w:strike/>
                <w:color w:val="000000"/>
                <w:spacing w:val="-9"/>
                <w:sz w:val="18"/>
                <w:szCs w:val="18"/>
                <w:highlight w:val="yellow"/>
                <w:lang w:val="pl-PL" w:eastAsia="pl-PL"/>
              </w:rPr>
              <w:t>value</w:t>
            </w:r>
            <w:proofErr w:type="spellEnd"/>
          </w:p>
        </w:tc>
      </w:tr>
      <w:tr w:rsidR="00CB553E" w:rsidRPr="00E33FAC" w14:paraId="5F0C49AC" w14:textId="77777777" w:rsidTr="00EB31B0">
        <w:trPr>
          <w:trHeight w:hRule="exact" w:val="187"/>
        </w:trPr>
        <w:tc>
          <w:tcPr>
            <w:tcW w:w="2925" w:type="pct"/>
            <w:gridSpan w:val="5"/>
            <w:tcBorders>
              <w:top w:val="single" w:sz="4" w:space="0" w:color="auto"/>
              <w:left w:val="single" w:sz="4" w:space="0" w:color="auto"/>
              <w:bottom w:val="single" w:sz="4" w:space="0" w:color="auto"/>
              <w:right w:val="nil"/>
            </w:tcBorders>
            <w:vAlign w:val="center"/>
          </w:tcPr>
          <w:p w14:paraId="5AF11B2B" w14:textId="4E58D96F" w:rsidR="00CB553E" w:rsidRPr="00D207AD" w:rsidRDefault="00CB553E" w:rsidP="00196B6C">
            <w:pPr>
              <w:kinsoku w:val="0"/>
              <w:overflowPunct w:val="0"/>
              <w:spacing w:line="166" w:lineRule="exact"/>
              <w:ind w:left="72"/>
              <w:textAlignment w:val="baseline"/>
              <w:rPr>
                <w:strike/>
                <w:sz w:val="18"/>
                <w:szCs w:val="18"/>
                <w:highlight w:val="yellow"/>
                <w:lang w:val="en-GB" w:eastAsia="pl-PL"/>
              </w:rPr>
            </w:pPr>
            <w:r w:rsidRPr="00D207AD">
              <w:rPr>
                <w:strike/>
                <w:sz w:val="18"/>
                <w:szCs w:val="18"/>
                <w:highlight w:val="yellow"/>
                <w:lang w:val="en-GB" w:eastAsia="pl-PL"/>
              </w:rPr>
              <w:t>large herbivorous bird (early phase of cereal growth)</w:t>
            </w:r>
          </w:p>
        </w:tc>
        <w:tc>
          <w:tcPr>
            <w:tcW w:w="2075" w:type="pct"/>
            <w:gridSpan w:val="3"/>
            <w:tcBorders>
              <w:top w:val="single" w:sz="4" w:space="0" w:color="auto"/>
              <w:left w:val="nil"/>
              <w:bottom w:val="single" w:sz="4" w:space="0" w:color="auto"/>
              <w:right w:val="single" w:sz="4" w:space="0" w:color="auto"/>
            </w:tcBorders>
          </w:tcPr>
          <w:p w14:paraId="6EAC3223" w14:textId="77777777" w:rsidR="00CB553E" w:rsidRPr="00D207AD" w:rsidRDefault="00CB553E" w:rsidP="00196B6C">
            <w:pPr>
              <w:kinsoku w:val="0"/>
              <w:overflowPunct w:val="0"/>
              <w:textAlignment w:val="baseline"/>
              <w:rPr>
                <w:strike/>
                <w:sz w:val="18"/>
                <w:szCs w:val="18"/>
                <w:highlight w:val="yellow"/>
                <w:lang w:val="en-GB"/>
              </w:rPr>
            </w:pPr>
          </w:p>
        </w:tc>
      </w:tr>
      <w:tr w:rsidR="00CB553E" w:rsidRPr="00E33FAC" w14:paraId="5E520F91" w14:textId="77777777" w:rsidTr="00EB31B0">
        <w:trPr>
          <w:trHeight w:hRule="exact" w:val="187"/>
        </w:trPr>
        <w:tc>
          <w:tcPr>
            <w:tcW w:w="2925" w:type="pct"/>
            <w:gridSpan w:val="5"/>
            <w:tcBorders>
              <w:top w:val="single" w:sz="4" w:space="0" w:color="auto"/>
              <w:left w:val="single" w:sz="4" w:space="0" w:color="auto"/>
              <w:bottom w:val="single" w:sz="4" w:space="0" w:color="auto"/>
              <w:right w:val="nil"/>
            </w:tcBorders>
            <w:vAlign w:val="center"/>
          </w:tcPr>
          <w:p w14:paraId="7573271E" w14:textId="1793348D" w:rsidR="00CB553E" w:rsidRPr="00E33FAC" w:rsidRDefault="00CB553E" w:rsidP="00196B6C">
            <w:pPr>
              <w:tabs>
                <w:tab w:val="left" w:pos="1296"/>
                <w:tab w:val="left" w:pos="2376"/>
                <w:tab w:val="left" w:pos="3168"/>
                <w:tab w:val="left" w:pos="4032"/>
              </w:tabs>
              <w:kinsoku w:val="0"/>
              <w:overflowPunct w:val="0"/>
              <w:spacing w:line="169" w:lineRule="exact"/>
              <w:ind w:right="360"/>
              <w:jc w:val="right"/>
              <w:textAlignment w:val="baseline"/>
              <w:rPr>
                <w:strike/>
                <w:spacing w:val="-10"/>
                <w:sz w:val="18"/>
                <w:szCs w:val="18"/>
                <w:highlight w:val="yellow"/>
                <w:lang w:val="pl-PL" w:eastAsia="pl-PL"/>
              </w:rPr>
            </w:pPr>
            <w:r w:rsidRPr="00E33FAC">
              <w:rPr>
                <w:strike/>
                <w:spacing w:val="-10"/>
                <w:sz w:val="18"/>
                <w:szCs w:val="18"/>
                <w:highlight w:val="yellow"/>
                <w:lang w:val="pl-PL" w:eastAsia="pl-PL"/>
              </w:rPr>
              <w:t>0.44</w:t>
            </w:r>
            <w:r w:rsidRPr="00E33FAC">
              <w:rPr>
                <w:strike/>
                <w:spacing w:val="-10"/>
                <w:sz w:val="18"/>
                <w:szCs w:val="18"/>
                <w:highlight w:val="yellow"/>
                <w:lang w:val="pl-PL" w:eastAsia="pl-PL"/>
              </w:rPr>
              <w:tab/>
              <w:t>142</w:t>
            </w:r>
            <w:r w:rsidRPr="00E33FAC">
              <w:rPr>
                <w:strike/>
                <w:spacing w:val="-10"/>
                <w:sz w:val="18"/>
                <w:szCs w:val="18"/>
                <w:highlight w:val="yellow"/>
                <w:lang w:val="pl-PL" w:eastAsia="pl-PL"/>
              </w:rPr>
              <w:tab/>
              <w:t>1</w:t>
            </w:r>
            <w:r w:rsidRPr="00E33FAC">
              <w:rPr>
                <w:strike/>
                <w:spacing w:val="-10"/>
                <w:sz w:val="18"/>
                <w:szCs w:val="18"/>
                <w:highlight w:val="yellow"/>
                <w:lang w:val="pl-PL" w:eastAsia="pl-PL"/>
              </w:rPr>
              <w:tab/>
              <w:t>1</w:t>
            </w:r>
            <w:r w:rsidRPr="00E33FAC">
              <w:rPr>
                <w:strike/>
                <w:spacing w:val="-10"/>
                <w:sz w:val="18"/>
                <w:szCs w:val="18"/>
                <w:highlight w:val="yellow"/>
                <w:lang w:val="pl-PL" w:eastAsia="pl-PL"/>
              </w:rPr>
              <w:tab/>
              <w:t>1</w:t>
            </w:r>
          </w:p>
        </w:tc>
        <w:tc>
          <w:tcPr>
            <w:tcW w:w="2075" w:type="pct"/>
            <w:gridSpan w:val="3"/>
            <w:tcBorders>
              <w:top w:val="single" w:sz="4" w:space="0" w:color="auto"/>
              <w:left w:val="nil"/>
              <w:bottom w:val="single" w:sz="4" w:space="0" w:color="auto"/>
              <w:right w:val="single" w:sz="4" w:space="0" w:color="auto"/>
            </w:tcBorders>
            <w:vAlign w:val="center"/>
          </w:tcPr>
          <w:p w14:paraId="5DB0AFB8" w14:textId="58F94B6A" w:rsidR="00CB553E" w:rsidRPr="00E33FAC" w:rsidRDefault="00CB553E" w:rsidP="00196B6C">
            <w:pPr>
              <w:tabs>
                <w:tab w:val="left" w:pos="1440"/>
                <w:tab w:val="left" w:pos="2592"/>
              </w:tabs>
              <w:kinsoku w:val="0"/>
              <w:overflowPunct w:val="0"/>
              <w:spacing w:line="169" w:lineRule="exact"/>
              <w:ind w:left="342"/>
              <w:textAlignment w:val="baseline"/>
              <w:rPr>
                <w:strike/>
                <w:sz w:val="18"/>
                <w:szCs w:val="18"/>
                <w:highlight w:val="yellow"/>
                <w:lang w:val="pl-PL" w:eastAsia="pl-PL"/>
              </w:rPr>
            </w:pPr>
            <w:r w:rsidRPr="00E33FAC">
              <w:rPr>
                <w:strike/>
                <w:sz w:val="18"/>
                <w:szCs w:val="18"/>
                <w:highlight w:val="yellow"/>
                <w:lang w:val="pl-PL" w:eastAsia="pl-PL"/>
              </w:rPr>
              <w:t>93.7</w:t>
            </w:r>
            <w:r w:rsidRPr="00E33FAC">
              <w:rPr>
                <w:strike/>
                <w:sz w:val="18"/>
                <w:szCs w:val="18"/>
                <w:highlight w:val="yellow"/>
                <w:lang w:val="pl-PL" w:eastAsia="pl-PL"/>
              </w:rPr>
              <w:tab/>
              <w:t>17</w:t>
            </w:r>
            <w:r w:rsidRPr="00E33FAC">
              <w:rPr>
                <w:strike/>
                <w:sz w:val="18"/>
                <w:szCs w:val="18"/>
                <w:highlight w:val="yellow"/>
                <w:lang w:val="pl-PL" w:eastAsia="pl-PL"/>
              </w:rPr>
              <w:tab/>
              <w:t>10</w:t>
            </w:r>
          </w:p>
        </w:tc>
      </w:tr>
      <w:tr w:rsidR="00CB553E" w:rsidRPr="00E33FAC" w14:paraId="69F75D01" w14:textId="77777777" w:rsidTr="00EB31B0">
        <w:trPr>
          <w:trHeight w:hRule="exact" w:val="187"/>
        </w:trPr>
        <w:tc>
          <w:tcPr>
            <w:tcW w:w="2925" w:type="pct"/>
            <w:gridSpan w:val="5"/>
            <w:tcBorders>
              <w:top w:val="single" w:sz="4" w:space="0" w:color="auto"/>
              <w:left w:val="single" w:sz="4" w:space="0" w:color="auto"/>
              <w:bottom w:val="single" w:sz="4" w:space="0" w:color="auto"/>
              <w:right w:val="nil"/>
            </w:tcBorders>
            <w:vAlign w:val="center"/>
          </w:tcPr>
          <w:p w14:paraId="0D2C12D5" w14:textId="0FA76387" w:rsidR="00CB553E" w:rsidRPr="00D207AD" w:rsidRDefault="00CB553E" w:rsidP="00196B6C">
            <w:pPr>
              <w:kinsoku w:val="0"/>
              <w:overflowPunct w:val="0"/>
              <w:spacing w:line="167" w:lineRule="exact"/>
              <w:ind w:left="72"/>
              <w:textAlignment w:val="baseline"/>
              <w:rPr>
                <w:strike/>
                <w:spacing w:val="-15"/>
                <w:sz w:val="18"/>
                <w:szCs w:val="18"/>
                <w:highlight w:val="yellow"/>
                <w:lang w:val="en-GB" w:eastAsia="pl-PL"/>
              </w:rPr>
            </w:pPr>
            <w:r w:rsidRPr="00D207AD">
              <w:rPr>
                <w:strike/>
                <w:spacing w:val="-15"/>
                <w:sz w:val="18"/>
                <w:szCs w:val="18"/>
                <w:highlight w:val="yellow"/>
                <w:lang w:val="en-GB" w:eastAsia="pl-PL"/>
              </w:rPr>
              <w:t>insectivorous bird (small insects) (early phase of cereal growth)</w:t>
            </w:r>
          </w:p>
        </w:tc>
        <w:tc>
          <w:tcPr>
            <w:tcW w:w="2075" w:type="pct"/>
            <w:gridSpan w:val="3"/>
            <w:tcBorders>
              <w:top w:val="single" w:sz="4" w:space="0" w:color="auto"/>
              <w:left w:val="nil"/>
              <w:bottom w:val="single" w:sz="4" w:space="0" w:color="auto"/>
              <w:right w:val="single" w:sz="4" w:space="0" w:color="auto"/>
            </w:tcBorders>
          </w:tcPr>
          <w:p w14:paraId="6EDB3118" w14:textId="77777777" w:rsidR="00CB553E" w:rsidRPr="00D207AD" w:rsidRDefault="00CB553E" w:rsidP="00196B6C">
            <w:pPr>
              <w:kinsoku w:val="0"/>
              <w:overflowPunct w:val="0"/>
              <w:textAlignment w:val="baseline"/>
              <w:rPr>
                <w:strike/>
                <w:sz w:val="18"/>
                <w:szCs w:val="18"/>
                <w:highlight w:val="yellow"/>
                <w:lang w:val="en-GB"/>
              </w:rPr>
            </w:pPr>
          </w:p>
        </w:tc>
      </w:tr>
      <w:tr w:rsidR="00CB553E" w:rsidRPr="00E33FAC" w14:paraId="38AD5115" w14:textId="77777777" w:rsidTr="00EB31B0">
        <w:trPr>
          <w:trHeight w:hRule="exact" w:val="188"/>
        </w:trPr>
        <w:tc>
          <w:tcPr>
            <w:tcW w:w="2925" w:type="pct"/>
            <w:gridSpan w:val="5"/>
            <w:tcBorders>
              <w:top w:val="single" w:sz="4" w:space="0" w:color="auto"/>
              <w:left w:val="single" w:sz="4" w:space="0" w:color="auto"/>
              <w:bottom w:val="single" w:sz="4" w:space="0" w:color="auto"/>
              <w:right w:val="nil"/>
            </w:tcBorders>
            <w:vAlign w:val="center"/>
          </w:tcPr>
          <w:p w14:paraId="51B7CFCC" w14:textId="527274A2" w:rsidR="00CB553E" w:rsidRPr="00E33FAC" w:rsidRDefault="00CB553E" w:rsidP="00196B6C">
            <w:pPr>
              <w:tabs>
                <w:tab w:val="left" w:pos="1296"/>
                <w:tab w:val="left" w:pos="2376"/>
                <w:tab w:val="left" w:pos="3168"/>
                <w:tab w:val="left" w:pos="4032"/>
              </w:tabs>
              <w:kinsoku w:val="0"/>
              <w:overflowPunct w:val="0"/>
              <w:spacing w:after="2" w:line="181"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1.04</w:t>
            </w:r>
            <w:r w:rsidRPr="00E33FAC">
              <w:rPr>
                <w:strike/>
                <w:spacing w:val="-11"/>
                <w:sz w:val="18"/>
                <w:szCs w:val="18"/>
                <w:highlight w:val="yellow"/>
                <w:lang w:val="pl-PL" w:eastAsia="pl-PL"/>
              </w:rPr>
              <w:tab/>
              <w:t>52</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2075" w:type="pct"/>
            <w:gridSpan w:val="3"/>
            <w:tcBorders>
              <w:top w:val="single" w:sz="4" w:space="0" w:color="auto"/>
              <w:left w:val="nil"/>
              <w:bottom w:val="single" w:sz="4" w:space="0" w:color="auto"/>
              <w:right w:val="single" w:sz="4" w:space="0" w:color="auto"/>
            </w:tcBorders>
            <w:vAlign w:val="center"/>
          </w:tcPr>
          <w:p w14:paraId="13AB962F" w14:textId="53BDA324" w:rsidR="00CB553E" w:rsidRPr="00E33FAC" w:rsidRDefault="00CB553E" w:rsidP="00196B6C">
            <w:pPr>
              <w:tabs>
                <w:tab w:val="left" w:pos="1440"/>
                <w:tab w:val="left" w:pos="2592"/>
              </w:tabs>
              <w:kinsoku w:val="0"/>
              <w:overflowPunct w:val="0"/>
              <w:spacing w:after="2" w:line="181" w:lineRule="exact"/>
              <w:ind w:left="342"/>
              <w:textAlignment w:val="baseline"/>
              <w:rPr>
                <w:strike/>
                <w:sz w:val="18"/>
                <w:szCs w:val="18"/>
                <w:highlight w:val="yellow"/>
                <w:lang w:val="pl-PL" w:eastAsia="pl-PL"/>
              </w:rPr>
            </w:pPr>
            <w:r w:rsidRPr="00E33FAC">
              <w:rPr>
                <w:strike/>
                <w:sz w:val="18"/>
                <w:szCs w:val="18"/>
                <w:highlight w:val="yellow"/>
                <w:lang w:val="pl-PL" w:eastAsia="pl-PL"/>
              </w:rPr>
              <w:t>67.6</w:t>
            </w:r>
            <w:r w:rsidRPr="00E33FAC">
              <w:rPr>
                <w:strike/>
                <w:sz w:val="18"/>
                <w:szCs w:val="18"/>
                <w:highlight w:val="yellow"/>
                <w:lang w:val="pl-PL" w:eastAsia="pl-PL"/>
              </w:rPr>
              <w:tab/>
              <w:t>24</w:t>
            </w:r>
            <w:r w:rsidRPr="00E33FAC">
              <w:rPr>
                <w:strike/>
                <w:sz w:val="18"/>
                <w:szCs w:val="18"/>
                <w:highlight w:val="yellow"/>
                <w:lang w:val="pl-PL" w:eastAsia="pl-PL"/>
              </w:rPr>
              <w:tab/>
              <w:t>10</w:t>
            </w:r>
          </w:p>
        </w:tc>
      </w:tr>
      <w:tr w:rsidR="00CB553E" w:rsidRPr="00E33FAC" w14:paraId="54C269FC" w14:textId="77777777" w:rsidTr="00EB31B0">
        <w:trPr>
          <w:trHeight w:hRule="exact" w:val="187"/>
        </w:trPr>
        <w:tc>
          <w:tcPr>
            <w:tcW w:w="2925" w:type="pct"/>
            <w:gridSpan w:val="5"/>
            <w:tcBorders>
              <w:top w:val="single" w:sz="4" w:space="0" w:color="auto"/>
              <w:left w:val="single" w:sz="4" w:space="0" w:color="auto"/>
              <w:bottom w:val="single" w:sz="4" w:space="0" w:color="auto"/>
              <w:right w:val="nil"/>
            </w:tcBorders>
            <w:vAlign w:val="center"/>
          </w:tcPr>
          <w:p w14:paraId="6C0C5B75" w14:textId="630FC63D" w:rsidR="00CB553E" w:rsidRPr="00D207AD" w:rsidRDefault="00CB553E" w:rsidP="00196B6C">
            <w:pPr>
              <w:kinsoku w:val="0"/>
              <w:overflowPunct w:val="0"/>
              <w:spacing w:line="181" w:lineRule="exact"/>
              <w:ind w:left="72"/>
              <w:textAlignment w:val="baseline"/>
              <w:rPr>
                <w:strike/>
                <w:spacing w:val="-11"/>
                <w:sz w:val="18"/>
                <w:szCs w:val="18"/>
                <w:highlight w:val="yellow"/>
                <w:lang w:val="en-GB" w:eastAsia="pl-PL"/>
              </w:rPr>
            </w:pPr>
            <w:r w:rsidRPr="00D207AD">
              <w:rPr>
                <w:strike/>
                <w:spacing w:val="-11"/>
                <w:sz w:val="18"/>
                <w:szCs w:val="18"/>
                <w:highlight w:val="yellow"/>
                <w:lang w:val="en-GB" w:eastAsia="pl-PL"/>
              </w:rPr>
              <w:t>insectivorous bird (small insects) (late phase of cereal growth)</w:t>
            </w:r>
          </w:p>
        </w:tc>
        <w:tc>
          <w:tcPr>
            <w:tcW w:w="2075" w:type="pct"/>
            <w:gridSpan w:val="3"/>
            <w:tcBorders>
              <w:top w:val="single" w:sz="4" w:space="0" w:color="auto"/>
              <w:left w:val="nil"/>
              <w:bottom w:val="single" w:sz="4" w:space="0" w:color="auto"/>
              <w:right w:val="single" w:sz="4" w:space="0" w:color="auto"/>
            </w:tcBorders>
          </w:tcPr>
          <w:p w14:paraId="311D86A0" w14:textId="77777777" w:rsidR="00CB553E" w:rsidRPr="00D207AD" w:rsidRDefault="00CB553E" w:rsidP="00196B6C">
            <w:pPr>
              <w:kinsoku w:val="0"/>
              <w:overflowPunct w:val="0"/>
              <w:textAlignment w:val="baseline"/>
              <w:rPr>
                <w:strike/>
                <w:sz w:val="18"/>
                <w:szCs w:val="18"/>
                <w:highlight w:val="yellow"/>
                <w:lang w:val="en-GB"/>
              </w:rPr>
            </w:pPr>
          </w:p>
        </w:tc>
      </w:tr>
      <w:tr w:rsidR="00CB553E" w:rsidRPr="00E33FAC" w14:paraId="06B37C8B" w14:textId="77777777" w:rsidTr="00EB31B0">
        <w:trPr>
          <w:trHeight w:hRule="exact" w:val="192"/>
        </w:trPr>
        <w:tc>
          <w:tcPr>
            <w:tcW w:w="2925" w:type="pct"/>
            <w:gridSpan w:val="5"/>
            <w:tcBorders>
              <w:top w:val="single" w:sz="4" w:space="0" w:color="auto"/>
              <w:left w:val="single" w:sz="4" w:space="0" w:color="auto"/>
              <w:bottom w:val="single" w:sz="4" w:space="0" w:color="auto"/>
              <w:right w:val="nil"/>
            </w:tcBorders>
            <w:vAlign w:val="center"/>
          </w:tcPr>
          <w:p w14:paraId="4168DBC9" w14:textId="7D71756A" w:rsidR="00CB553E" w:rsidRPr="00E33FAC" w:rsidRDefault="00CB553E" w:rsidP="00196B6C">
            <w:pPr>
              <w:tabs>
                <w:tab w:val="left" w:pos="1296"/>
                <w:tab w:val="left" w:pos="2376"/>
                <w:tab w:val="left" w:pos="3168"/>
                <w:tab w:val="left" w:pos="4032"/>
              </w:tabs>
              <w:kinsoku w:val="0"/>
              <w:overflowPunct w:val="0"/>
              <w:spacing w:after="7" w:line="180"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1.04</w:t>
            </w:r>
            <w:r w:rsidRPr="00E33FAC">
              <w:rPr>
                <w:strike/>
                <w:spacing w:val="-11"/>
                <w:sz w:val="18"/>
                <w:szCs w:val="18"/>
                <w:highlight w:val="yellow"/>
                <w:lang w:val="pl-PL" w:eastAsia="pl-PL"/>
              </w:rPr>
              <w:tab/>
              <w:t>52</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2075" w:type="pct"/>
            <w:gridSpan w:val="3"/>
            <w:tcBorders>
              <w:top w:val="single" w:sz="4" w:space="0" w:color="auto"/>
              <w:left w:val="nil"/>
              <w:bottom w:val="single" w:sz="4" w:space="0" w:color="auto"/>
              <w:right w:val="single" w:sz="4" w:space="0" w:color="auto"/>
            </w:tcBorders>
            <w:vAlign w:val="center"/>
          </w:tcPr>
          <w:p w14:paraId="6EC495CB" w14:textId="4CED7E85" w:rsidR="00CB553E" w:rsidRPr="00E33FAC" w:rsidRDefault="00CB553E" w:rsidP="00196B6C">
            <w:pPr>
              <w:tabs>
                <w:tab w:val="left" w:pos="1440"/>
                <w:tab w:val="left" w:pos="2592"/>
              </w:tabs>
              <w:kinsoku w:val="0"/>
              <w:overflowPunct w:val="0"/>
              <w:spacing w:after="7" w:line="180" w:lineRule="exact"/>
              <w:ind w:left="342"/>
              <w:textAlignment w:val="baseline"/>
              <w:rPr>
                <w:strike/>
                <w:sz w:val="18"/>
                <w:szCs w:val="18"/>
                <w:highlight w:val="yellow"/>
                <w:lang w:val="pl-PL" w:eastAsia="pl-PL"/>
              </w:rPr>
            </w:pPr>
            <w:r w:rsidRPr="00E33FAC">
              <w:rPr>
                <w:strike/>
                <w:sz w:val="18"/>
                <w:szCs w:val="18"/>
                <w:highlight w:val="yellow"/>
                <w:lang w:val="pl-PL" w:eastAsia="pl-PL"/>
              </w:rPr>
              <w:t>67.6</w:t>
            </w:r>
            <w:r w:rsidRPr="00E33FAC">
              <w:rPr>
                <w:strike/>
                <w:sz w:val="18"/>
                <w:szCs w:val="18"/>
                <w:highlight w:val="yellow"/>
                <w:lang w:val="pl-PL" w:eastAsia="pl-PL"/>
              </w:rPr>
              <w:tab/>
              <w:t>24</w:t>
            </w:r>
            <w:r w:rsidRPr="00E33FAC">
              <w:rPr>
                <w:strike/>
                <w:sz w:val="18"/>
                <w:szCs w:val="18"/>
                <w:highlight w:val="yellow"/>
                <w:lang w:val="pl-PL" w:eastAsia="pl-PL"/>
              </w:rPr>
              <w:tab/>
              <w:t>10</w:t>
            </w:r>
          </w:p>
        </w:tc>
      </w:tr>
      <w:tr w:rsidR="00A3298A" w:rsidRPr="00E33FAC" w14:paraId="423F4824" w14:textId="77777777" w:rsidTr="00EB31B0">
        <w:trPr>
          <w:trHeight w:hRule="exact" w:val="192"/>
        </w:trPr>
        <w:tc>
          <w:tcPr>
            <w:tcW w:w="2925" w:type="pct"/>
            <w:gridSpan w:val="5"/>
            <w:tcBorders>
              <w:top w:val="single" w:sz="4" w:space="0" w:color="auto"/>
              <w:left w:val="single" w:sz="4" w:space="0" w:color="auto"/>
              <w:bottom w:val="single" w:sz="4" w:space="0" w:color="auto"/>
              <w:right w:val="nil"/>
            </w:tcBorders>
            <w:vAlign w:val="center"/>
          </w:tcPr>
          <w:p w14:paraId="0BB57AD3" w14:textId="77777777" w:rsidR="00A3298A" w:rsidRPr="00E33FAC" w:rsidRDefault="00A3298A" w:rsidP="00196B6C">
            <w:pPr>
              <w:tabs>
                <w:tab w:val="left" w:pos="1296"/>
                <w:tab w:val="left" w:pos="2376"/>
                <w:tab w:val="left" w:pos="3168"/>
                <w:tab w:val="left" w:pos="4032"/>
              </w:tabs>
              <w:kinsoku w:val="0"/>
              <w:overflowPunct w:val="0"/>
              <w:spacing w:after="7" w:line="180" w:lineRule="exact"/>
              <w:ind w:right="360"/>
              <w:jc w:val="right"/>
              <w:textAlignment w:val="baseline"/>
              <w:rPr>
                <w:strike/>
                <w:spacing w:val="-11"/>
                <w:sz w:val="18"/>
                <w:szCs w:val="18"/>
                <w:highlight w:val="yellow"/>
                <w:lang w:val="pl-PL" w:eastAsia="pl-PL"/>
              </w:rPr>
            </w:pPr>
          </w:p>
        </w:tc>
        <w:tc>
          <w:tcPr>
            <w:tcW w:w="2075" w:type="pct"/>
            <w:gridSpan w:val="3"/>
            <w:tcBorders>
              <w:top w:val="single" w:sz="4" w:space="0" w:color="auto"/>
              <w:left w:val="nil"/>
              <w:bottom w:val="single" w:sz="4" w:space="0" w:color="auto"/>
              <w:right w:val="single" w:sz="4" w:space="0" w:color="auto"/>
            </w:tcBorders>
            <w:vAlign w:val="center"/>
          </w:tcPr>
          <w:p w14:paraId="4C35AD1E" w14:textId="77777777" w:rsidR="00A3298A" w:rsidRPr="00E33FAC" w:rsidRDefault="00A3298A" w:rsidP="00196B6C">
            <w:pPr>
              <w:tabs>
                <w:tab w:val="left" w:pos="1440"/>
                <w:tab w:val="left" w:pos="2592"/>
              </w:tabs>
              <w:kinsoku w:val="0"/>
              <w:overflowPunct w:val="0"/>
              <w:spacing w:after="7" w:line="180" w:lineRule="exact"/>
              <w:ind w:left="342"/>
              <w:textAlignment w:val="baseline"/>
              <w:rPr>
                <w:strike/>
                <w:sz w:val="18"/>
                <w:szCs w:val="18"/>
                <w:highlight w:val="yellow"/>
                <w:lang w:val="pl-PL" w:eastAsia="pl-PL"/>
              </w:rPr>
            </w:pPr>
          </w:p>
        </w:tc>
      </w:tr>
    </w:tbl>
    <w:p w14:paraId="6A507246" w14:textId="77777777" w:rsidR="00CB553E" w:rsidRPr="00E33FAC" w:rsidRDefault="00CB553E" w:rsidP="00CB553E">
      <w:pPr>
        <w:pStyle w:val="RepStandard"/>
        <w:rPr>
          <w:strike/>
          <w:sz w:val="18"/>
          <w:szCs w:val="18"/>
          <w:highlight w:val="yellow"/>
        </w:rPr>
      </w:pPr>
    </w:p>
    <w:p w14:paraId="3E299EA3" w14:textId="77777777" w:rsidR="00A3298A" w:rsidRPr="00E33FAC" w:rsidRDefault="00A3298A" w:rsidP="00CB553E">
      <w:pPr>
        <w:pStyle w:val="RepStandard"/>
        <w:rPr>
          <w:strike/>
          <w:sz w:val="18"/>
          <w:szCs w:val="18"/>
          <w:highlight w:val="yellow"/>
        </w:rPr>
      </w:pPr>
    </w:p>
    <w:tbl>
      <w:tblPr>
        <w:tblW w:w="5000" w:type="pct"/>
        <w:tblLayout w:type="fixed"/>
        <w:tblCellMar>
          <w:left w:w="0" w:type="dxa"/>
          <w:right w:w="0" w:type="dxa"/>
        </w:tblCellMar>
        <w:tblLook w:val="0000" w:firstRow="0" w:lastRow="0" w:firstColumn="0" w:lastColumn="0" w:noHBand="0" w:noVBand="0"/>
      </w:tblPr>
      <w:tblGrid>
        <w:gridCol w:w="984"/>
        <w:gridCol w:w="1415"/>
        <w:gridCol w:w="914"/>
        <w:gridCol w:w="998"/>
        <w:gridCol w:w="1324"/>
        <w:gridCol w:w="905"/>
        <w:gridCol w:w="1060"/>
        <w:gridCol w:w="1748"/>
      </w:tblGrid>
      <w:tr w:rsidR="00A3298A" w:rsidRPr="00E33FAC" w14:paraId="782D08F2" w14:textId="77777777" w:rsidTr="00EB31B0">
        <w:trPr>
          <w:trHeight w:hRule="exact" w:val="1283"/>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tcPr>
          <w:p w14:paraId="73FDC319" w14:textId="77777777" w:rsidR="00A3298A" w:rsidRPr="00D207AD" w:rsidRDefault="00A3298A" w:rsidP="00A3298A">
            <w:pPr>
              <w:kinsoku w:val="0"/>
              <w:overflowPunct w:val="0"/>
              <w:spacing w:line="181" w:lineRule="exact"/>
              <w:ind w:left="72"/>
              <w:textAlignment w:val="baseline"/>
              <w:rPr>
                <w:strike/>
                <w:color w:val="000000"/>
                <w:sz w:val="18"/>
                <w:szCs w:val="18"/>
                <w:highlight w:val="yellow"/>
                <w:lang w:val="en-GB" w:eastAsia="pl-PL"/>
              </w:rPr>
            </w:pPr>
            <w:r w:rsidRPr="00D207AD">
              <w:rPr>
                <w:strike/>
                <w:color w:val="000000"/>
                <w:sz w:val="18"/>
                <w:szCs w:val="18"/>
                <w:highlight w:val="yellow"/>
                <w:lang w:val="en-GB" w:eastAsia="pl-PL"/>
              </w:rPr>
              <w:t>Exposure scenario: JAU 6476-desthio</w:t>
            </w:r>
          </w:p>
          <w:p w14:paraId="693286B2" w14:textId="77777777" w:rsidR="00A3298A" w:rsidRPr="00D207AD" w:rsidRDefault="00A3298A" w:rsidP="00A3298A">
            <w:pPr>
              <w:kinsoku w:val="0"/>
              <w:overflowPunct w:val="0"/>
              <w:spacing w:line="181" w:lineRule="exact"/>
              <w:ind w:left="72"/>
              <w:textAlignment w:val="baseline"/>
              <w:rPr>
                <w:strike/>
                <w:color w:val="000000"/>
                <w:sz w:val="18"/>
                <w:szCs w:val="18"/>
                <w:highlight w:val="yellow"/>
                <w:lang w:val="en-GB" w:eastAsia="pl-PL"/>
              </w:rPr>
            </w:pPr>
            <w:r w:rsidRPr="00D207AD">
              <w:rPr>
                <w:strike/>
                <w:color w:val="000000"/>
                <w:sz w:val="18"/>
                <w:szCs w:val="18"/>
                <w:highlight w:val="yellow"/>
                <w:lang w:val="en-GB" w:eastAsia="pl-PL"/>
              </w:rPr>
              <w:t>- Number of applications x dosage: 2 x 1.25 l/ha (1.23 kg/ha of product with a density of 0.985 g/cm3)</w:t>
            </w:r>
          </w:p>
          <w:p w14:paraId="52665B2A" w14:textId="77777777" w:rsidR="00A3298A" w:rsidRPr="00D207AD" w:rsidRDefault="00A3298A" w:rsidP="00A3298A">
            <w:pPr>
              <w:kinsoku w:val="0"/>
              <w:overflowPunct w:val="0"/>
              <w:spacing w:line="181" w:lineRule="exact"/>
              <w:ind w:left="72"/>
              <w:textAlignment w:val="baseline"/>
              <w:rPr>
                <w:strike/>
                <w:color w:val="000000"/>
                <w:sz w:val="18"/>
                <w:szCs w:val="18"/>
                <w:highlight w:val="yellow"/>
                <w:lang w:val="en-GB" w:eastAsia="pl-PL"/>
              </w:rPr>
            </w:pPr>
            <w:r w:rsidRPr="00D207AD">
              <w:rPr>
                <w:strike/>
                <w:color w:val="000000"/>
                <w:sz w:val="18"/>
                <w:szCs w:val="18"/>
                <w:highlight w:val="yellow"/>
                <w:lang w:val="en-GB" w:eastAsia="pl-PL"/>
              </w:rPr>
              <w:t>- amount of JAU 6476-desthio: 0.2 kg/ha (0.18kg/ha after consideration of the molar conversion factor of 0.907)</w:t>
            </w:r>
          </w:p>
          <w:p w14:paraId="43CF062F" w14:textId="3BC447CE" w:rsidR="00A3298A" w:rsidRPr="00D207AD" w:rsidRDefault="00A3298A" w:rsidP="00A3298A">
            <w:pPr>
              <w:tabs>
                <w:tab w:val="left" w:pos="720"/>
              </w:tabs>
              <w:kinsoku w:val="0"/>
              <w:overflowPunct w:val="0"/>
              <w:spacing w:line="167" w:lineRule="exact"/>
              <w:ind w:left="360"/>
              <w:textAlignment w:val="baseline"/>
              <w:rPr>
                <w:strike/>
                <w:color w:val="000000"/>
                <w:sz w:val="18"/>
                <w:szCs w:val="18"/>
                <w:highlight w:val="yellow"/>
                <w:lang w:val="en-GB" w:eastAsia="pl-PL"/>
              </w:rPr>
            </w:pPr>
            <w:r w:rsidRPr="00D207AD">
              <w:rPr>
                <w:strike/>
                <w:color w:val="000000"/>
                <w:sz w:val="18"/>
                <w:szCs w:val="18"/>
                <w:highlight w:val="yellow"/>
                <w:lang w:val="en-GB" w:eastAsia="pl-PL"/>
              </w:rPr>
              <w:t>- crop and growth stage: early and late cereals</w:t>
            </w:r>
          </w:p>
        </w:tc>
      </w:tr>
      <w:tr w:rsidR="00A3298A" w:rsidRPr="00E33FAC" w14:paraId="5C302537" w14:textId="77777777" w:rsidTr="00EB31B0">
        <w:trPr>
          <w:trHeight w:hRule="exact" w:val="187"/>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vAlign w:val="center"/>
          </w:tcPr>
          <w:p w14:paraId="72BD1DE1" w14:textId="73C88458" w:rsidR="00A3298A" w:rsidRPr="00D207AD" w:rsidRDefault="00A3298A" w:rsidP="00196B6C">
            <w:pPr>
              <w:kinsoku w:val="0"/>
              <w:overflowPunct w:val="0"/>
              <w:spacing w:line="174" w:lineRule="exact"/>
              <w:ind w:left="72"/>
              <w:textAlignment w:val="baseline"/>
              <w:rPr>
                <w:strike/>
                <w:color w:val="000000"/>
                <w:sz w:val="18"/>
                <w:szCs w:val="18"/>
                <w:highlight w:val="yellow"/>
                <w:lang w:val="en-GB" w:eastAsia="pl-PL"/>
              </w:rPr>
            </w:pPr>
            <w:r w:rsidRPr="00D207AD">
              <w:rPr>
                <w:strike/>
                <w:color w:val="000000"/>
                <w:sz w:val="18"/>
                <w:szCs w:val="18"/>
                <w:highlight w:val="yellow"/>
                <w:lang w:val="en-GB" w:eastAsia="pl-PL"/>
              </w:rPr>
              <w:t xml:space="preserve">LD50 (Bobwhite quail) &gt; 2000 mg/kg </w:t>
            </w:r>
            <w:proofErr w:type="spellStart"/>
            <w:r w:rsidRPr="00D207AD">
              <w:rPr>
                <w:strike/>
                <w:color w:val="000000"/>
                <w:sz w:val="18"/>
                <w:szCs w:val="18"/>
                <w:highlight w:val="yellow"/>
                <w:lang w:val="en-GB" w:eastAsia="pl-PL"/>
              </w:rPr>
              <w:t>b.w.</w:t>
            </w:r>
            <w:proofErr w:type="spellEnd"/>
          </w:p>
        </w:tc>
      </w:tr>
      <w:tr w:rsidR="00A3298A" w:rsidRPr="00E33FAC" w14:paraId="5270B041" w14:textId="77777777" w:rsidTr="00EB31B0">
        <w:trPr>
          <w:trHeight w:hRule="exact" w:val="538"/>
        </w:trPr>
        <w:tc>
          <w:tcPr>
            <w:tcW w:w="526" w:type="pct"/>
            <w:tcBorders>
              <w:top w:val="single" w:sz="4" w:space="0" w:color="auto"/>
              <w:left w:val="single" w:sz="4" w:space="0" w:color="auto"/>
              <w:bottom w:val="single" w:sz="4" w:space="0" w:color="auto"/>
              <w:right w:val="single" w:sz="4" w:space="0" w:color="auto"/>
            </w:tcBorders>
            <w:shd w:val="solid" w:color="D8DADA" w:fill="auto"/>
          </w:tcPr>
          <w:p w14:paraId="3E109F26" w14:textId="71D96053" w:rsidR="00A3298A" w:rsidRPr="00E33FAC" w:rsidRDefault="00A3298A" w:rsidP="00196B6C">
            <w:pPr>
              <w:kinsoku w:val="0"/>
              <w:overflowPunct w:val="0"/>
              <w:spacing w:after="352" w:line="181" w:lineRule="exact"/>
              <w:ind w:left="72"/>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FIR/</w:t>
            </w:r>
            <w:proofErr w:type="spellStart"/>
            <w:r w:rsidRPr="00E33FAC">
              <w:rPr>
                <w:b/>
                <w:bCs/>
                <w:strike/>
                <w:color w:val="000000"/>
                <w:sz w:val="18"/>
                <w:szCs w:val="18"/>
                <w:highlight w:val="yellow"/>
                <w:lang w:val="pl-PL" w:eastAsia="pl-PL"/>
              </w:rPr>
              <w:t>b.w</w:t>
            </w:r>
            <w:proofErr w:type="spellEnd"/>
            <w:r w:rsidRPr="00E33FAC">
              <w:rPr>
                <w:b/>
                <w:bCs/>
                <w:strike/>
                <w:color w:val="000000"/>
                <w:sz w:val="18"/>
                <w:szCs w:val="18"/>
                <w:highlight w:val="yellow"/>
                <w:lang w:val="pl-PL" w:eastAsia="pl-PL"/>
              </w:rPr>
              <w:t>.</w:t>
            </w:r>
          </w:p>
        </w:tc>
        <w:tc>
          <w:tcPr>
            <w:tcW w:w="757" w:type="pct"/>
            <w:tcBorders>
              <w:top w:val="single" w:sz="4" w:space="0" w:color="auto"/>
              <w:left w:val="single" w:sz="4" w:space="0" w:color="auto"/>
              <w:bottom w:val="single" w:sz="4" w:space="0" w:color="auto"/>
              <w:right w:val="single" w:sz="4" w:space="0" w:color="auto"/>
            </w:tcBorders>
            <w:shd w:val="solid" w:color="D8DADA" w:fill="auto"/>
          </w:tcPr>
          <w:p w14:paraId="1EB64B6D" w14:textId="48C23F4D" w:rsidR="00A3298A" w:rsidRPr="00D207AD" w:rsidRDefault="00A3298A" w:rsidP="00196B6C">
            <w:pPr>
              <w:kinsoku w:val="0"/>
              <w:overflowPunct w:val="0"/>
              <w:spacing w:before="40" w:line="165" w:lineRule="exact"/>
              <w:jc w:val="center"/>
              <w:textAlignment w:val="baseline"/>
              <w:rPr>
                <w:b/>
                <w:bCs/>
                <w:strike/>
                <w:color w:val="000000"/>
                <w:spacing w:val="-21"/>
                <w:sz w:val="18"/>
                <w:szCs w:val="18"/>
                <w:highlight w:val="yellow"/>
                <w:lang w:val="en-GB" w:eastAsia="pl-PL"/>
              </w:rPr>
            </w:pPr>
            <w:r w:rsidRPr="00D207AD">
              <w:rPr>
                <w:b/>
                <w:bCs/>
                <w:strike/>
                <w:color w:val="000000"/>
                <w:spacing w:val="-21"/>
                <w:sz w:val="18"/>
                <w:szCs w:val="18"/>
                <w:highlight w:val="yellow"/>
                <w:lang w:val="en-GB" w:eastAsia="pl-PL"/>
              </w:rPr>
              <w:t>RUD (90</w:t>
            </w:r>
            <w:r w:rsidRPr="00D207AD">
              <w:rPr>
                <w:b/>
                <w:bCs/>
                <w:strike/>
                <w:color w:val="000000"/>
                <w:spacing w:val="-21"/>
                <w:sz w:val="18"/>
                <w:szCs w:val="18"/>
                <w:highlight w:val="yellow"/>
                <w:lang w:val="en-GB" w:eastAsia="pl-PL"/>
              </w:rPr>
              <w:br/>
              <w:t>percentile</w:t>
            </w:r>
            <w:r w:rsidRPr="00D207AD">
              <w:rPr>
                <w:b/>
                <w:bCs/>
                <w:strike/>
                <w:color w:val="000000"/>
                <w:spacing w:val="-21"/>
                <w:sz w:val="18"/>
                <w:szCs w:val="18"/>
                <w:highlight w:val="yellow"/>
                <w:lang w:val="en-GB" w:eastAsia="pl-PL"/>
              </w:rPr>
              <w:br/>
              <w:t>[mg·kg</w:t>
            </w:r>
            <w:r w:rsidRPr="00D207AD">
              <w:rPr>
                <w:b/>
                <w:bCs/>
                <w:strike/>
                <w:color w:val="000000"/>
                <w:spacing w:val="-21"/>
                <w:sz w:val="18"/>
                <w:szCs w:val="18"/>
                <w:highlight w:val="yellow"/>
                <w:vertAlign w:val="superscript"/>
                <w:lang w:val="en-GB" w:eastAsia="pl-PL"/>
              </w:rPr>
              <w:t>-1</w:t>
            </w:r>
            <w:r w:rsidRPr="00D207AD">
              <w:rPr>
                <w:b/>
                <w:bCs/>
                <w:strike/>
                <w:color w:val="000000"/>
                <w:spacing w:val="-21"/>
                <w:sz w:val="18"/>
                <w:szCs w:val="18"/>
                <w:highlight w:val="yellow"/>
                <w:lang w:val="en-GB" w:eastAsia="pl-PL"/>
              </w:rPr>
              <w:t>·ha</w:t>
            </w:r>
            <w:r w:rsidRPr="00D207AD">
              <w:rPr>
                <w:b/>
                <w:bCs/>
                <w:strike/>
                <w:color w:val="000000"/>
                <w:spacing w:val="-21"/>
                <w:sz w:val="18"/>
                <w:szCs w:val="18"/>
                <w:highlight w:val="yellow"/>
                <w:vertAlign w:val="superscript"/>
                <w:lang w:val="en-GB" w:eastAsia="pl-PL"/>
              </w:rPr>
              <w:t>-1</w:t>
            </w:r>
            <w:r w:rsidRPr="00D207AD">
              <w:rPr>
                <w:b/>
                <w:bCs/>
                <w:strike/>
                <w:color w:val="000000"/>
                <w:spacing w:val="-21"/>
                <w:sz w:val="18"/>
                <w:szCs w:val="18"/>
                <w:highlight w:val="yellow"/>
                <w:lang w:val="en-GB" w:eastAsia="pl-PL"/>
              </w:rPr>
              <w:t>]</w:t>
            </w:r>
          </w:p>
        </w:tc>
        <w:tc>
          <w:tcPr>
            <w:tcW w:w="489" w:type="pct"/>
            <w:tcBorders>
              <w:top w:val="single" w:sz="4" w:space="0" w:color="auto"/>
              <w:left w:val="single" w:sz="4" w:space="0" w:color="auto"/>
              <w:bottom w:val="single" w:sz="4" w:space="0" w:color="auto"/>
              <w:right w:val="single" w:sz="4" w:space="0" w:color="auto"/>
            </w:tcBorders>
            <w:shd w:val="solid" w:color="D8DADA" w:fill="auto"/>
          </w:tcPr>
          <w:p w14:paraId="5278472C" w14:textId="77777777" w:rsidR="00A3298A" w:rsidRPr="00E33FAC" w:rsidRDefault="00A3298A" w:rsidP="00196B6C">
            <w:pPr>
              <w:kinsoku w:val="0"/>
              <w:overflowPunct w:val="0"/>
              <w:spacing w:after="352" w:line="181"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AV</w:t>
            </w:r>
          </w:p>
        </w:tc>
        <w:tc>
          <w:tcPr>
            <w:tcW w:w="534" w:type="pct"/>
            <w:tcBorders>
              <w:top w:val="single" w:sz="4" w:space="0" w:color="auto"/>
              <w:left w:val="single" w:sz="4" w:space="0" w:color="auto"/>
              <w:bottom w:val="single" w:sz="4" w:space="0" w:color="auto"/>
              <w:right w:val="single" w:sz="4" w:space="0" w:color="auto"/>
            </w:tcBorders>
            <w:shd w:val="solid" w:color="D8DADA" w:fill="auto"/>
          </w:tcPr>
          <w:p w14:paraId="6B4F5420" w14:textId="77777777" w:rsidR="00A3298A" w:rsidRPr="00E33FAC" w:rsidRDefault="00A3298A" w:rsidP="00196B6C">
            <w:pPr>
              <w:kinsoku w:val="0"/>
              <w:overflowPunct w:val="0"/>
              <w:spacing w:after="352" w:line="181"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PT</w:t>
            </w:r>
          </w:p>
        </w:tc>
        <w:tc>
          <w:tcPr>
            <w:tcW w:w="708" w:type="pct"/>
            <w:tcBorders>
              <w:top w:val="single" w:sz="4" w:space="0" w:color="auto"/>
              <w:left w:val="single" w:sz="4" w:space="0" w:color="auto"/>
              <w:bottom w:val="single" w:sz="4" w:space="0" w:color="auto"/>
              <w:right w:val="single" w:sz="4" w:space="0" w:color="auto"/>
            </w:tcBorders>
            <w:shd w:val="solid" w:color="D8DADA" w:fill="auto"/>
          </w:tcPr>
          <w:p w14:paraId="5D5B341A" w14:textId="77777777" w:rsidR="00A3298A" w:rsidRPr="00E33FAC" w:rsidRDefault="00A3298A" w:rsidP="00196B6C">
            <w:pPr>
              <w:kinsoku w:val="0"/>
              <w:overflowPunct w:val="0"/>
              <w:spacing w:after="352" w:line="181"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PD</w:t>
            </w:r>
          </w:p>
        </w:tc>
        <w:tc>
          <w:tcPr>
            <w:tcW w:w="484" w:type="pct"/>
            <w:tcBorders>
              <w:top w:val="single" w:sz="4" w:space="0" w:color="auto"/>
              <w:left w:val="single" w:sz="4" w:space="0" w:color="auto"/>
              <w:bottom w:val="single" w:sz="4" w:space="0" w:color="auto"/>
              <w:right w:val="single" w:sz="4" w:space="0" w:color="auto"/>
            </w:tcBorders>
            <w:shd w:val="solid" w:color="D8DADA" w:fill="auto"/>
          </w:tcPr>
          <w:p w14:paraId="0EEAB99E" w14:textId="77777777" w:rsidR="00A3298A" w:rsidRPr="00B43828" w:rsidRDefault="00A3298A" w:rsidP="00196B6C">
            <w:pPr>
              <w:kinsoku w:val="0"/>
              <w:overflowPunct w:val="0"/>
              <w:spacing w:line="181" w:lineRule="exact"/>
              <w:ind w:left="360"/>
              <w:textAlignment w:val="baseline"/>
              <w:rPr>
                <w:b/>
                <w:bCs/>
                <w:strike/>
                <w:color w:val="000000"/>
                <w:sz w:val="18"/>
                <w:szCs w:val="18"/>
                <w:highlight w:val="yellow"/>
                <w:lang w:val="de-DE" w:eastAsia="pl-PL"/>
              </w:rPr>
            </w:pPr>
            <w:r w:rsidRPr="00B43828">
              <w:rPr>
                <w:b/>
                <w:bCs/>
                <w:strike/>
                <w:color w:val="000000"/>
                <w:sz w:val="18"/>
                <w:szCs w:val="18"/>
                <w:highlight w:val="yellow"/>
                <w:lang w:val="de-DE" w:eastAsia="pl-PL"/>
              </w:rPr>
              <w:t>ETE</w:t>
            </w:r>
          </w:p>
          <w:p w14:paraId="5DDF92A7" w14:textId="4F942586" w:rsidR="00A3298A" w:rsidRPr="00B43828" w:rsidRDefault="00A3298A" w:rsidP="00196B6C">
            <w:pPr>
              <w:kinsoku w:val="0"/>
              <w:overflowPunct w:val="0"/>
              <w:spacing w:after="172" w:line="180" w:lineRule="exact"/>
              <w:jc w:val="center"/>
              <w:textAlignment w:val="baseline"/>
              <w:rPr>
                <w:b/>
                <w:bCs/>
                <w:strike/>
                <w:color w:val="000000"/>
                <w:spacing w:val="-18"/>
                <w:sz w:val="18"/>
                <w:szCs w:val="18"/>
                <w:highlight w:val="yellow"/>
                <w:lang w:val="de-DE" w:eastAsia="pl-PL"/>
              </w:rPr>
            </w:pPr>
            <w:r w:rsidRPr="00B43828">
              <w:rPr>
                <w:b/>
                <w:bCs/>
                <w:strike/>
                <w:color w:val="000000"/>
                <w:spacing w:val="-18"/>
                <w:sz w:val="18"/>
                <w:szCs w:val="18"/>
                <w:highlight w:val="yellow"/>
                <w:lang w:val="de-DE" w:eastAsia="pl-PL"/>
              </w:rPr>
              <w:t>mg/kg/b.w./d</w:t>
            </w:r>
          </w:p>
        </w:tc>
        <w:tc>
          <w:tcPr>
            <w:tcW w:w="567" w:type="pct"/>
            <w:tcBorders>
              <w:top w:val="single" w:sz="4" w:space="0" w:color="auto"/>
              <w:left w:val="single" w:sz="4" w:space="0" w:color="auto"/>
              <w:bottom w:val="single" w:sz="4" w:space="0" w:color="auto"/>
              <w:right w:val="single" w:sz="4" w:space="0" w:color="auto"/>
            </w:tcBorders>
            <w:shd w:val="solid" w:color="D8DADA" w:fill="auto"/>
          </w:tcPr>
          <w:p w14:paraId="6509E99B" w14:textId="77777777" w:rsidR="00A3298A" w:rsidRPr="00E33FAC" w:rsidRDefault="00A3298A" w:rsidP="00196B6C">
            <w:pPr>
              <w:kinsoku w:val="0"/>
              <w:overflowPunct w:val="0"/>
              <w:spacing w:after="349" w:line="181" w:lineRule="exact"/>
              <w:jc w:val="center"/>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TERa</w:t>
            </w:r>
            <w:proofErr w:type="spellEnd"/>
          </w:p>
        </w:tc>
        <w:tc>
          <w:tcPr>
            <w:tcW w:w="934" w:type="pct"/>
            <w:tcBorders>
              <w:top w:val="single" w:sz="4" w:space="0" w:color="auto"/>
              <w:left w:val="single" w:sz="4" w:space="0" w:color="auto"/>
              <w:bottom w:val="single" w:sz="4" w:space="0" w:color="auto"/>
              <w:right w:val="single" w:sz="4" w:space="0" w:color="auto"/>
            </w:tcBorders>
            <w:shd w:val="solid" w:color="D8DADA" w:fill="auto"/>
          </w:tcPr>
          <w:p w14:paraId="4853D073" w14:textId="32747B9A" w:rsidR="00A3298A" w:rsidRPr="00E33FAC" w:rsidRDefault="00A3298A" w:rsidP="00196B6C">
            <w:pPr>
              <w:kinsoku w:val="0"/>
              <w:overflowPunct w:val="0"/>
              <w:spacing w:after="350" w:line="181" w:lineRule="exact"/>
              <w:jc w:val="center"/>
              <w:textAlignment w:val="baseline"/>
              <w:rPr>
                <w:b/>
                <w:bCs/>
                <w:strike/>
                <w:color w:val="000000"/>
                <w:spacing w:val="-9"/>
                <w:sz w:val="18"/>
                <w:szCs w:val="18"/>
                <w:highlight w:val="yellow"/>
                <w:lang w:val="pl-PL" w:eastAsia="pl-PL"/>
              </w:rPr>
            </w:pPr>
            <w:r w:rsidRPr="00E33FAC">
              <w:rPr>
                <w:b/>
                <w:bCs/>
                <w:strike/>
                <w:color w:val="000000"/>
                <w:spacing w:val="-9"/>
                <w:sz w:val="18"/>
                <w:szCs w:val="18"/>
                <w:highlight w:val="yellow"/>
                <w:lang w:val="pl-PL" w:eastAsia="pl-PL"/>
              </w:rPr>
              <w:t xml:space="preserve">Limit </w:t>
            </w:r>
            <w:proofErr w:type="spellStart"/>
            <w:r w:rsidRPr="00E33FAC">
              <w:rPr>
                <w:b/>
                <w:bCs/>
                <w:strike/>
                <w:color w:val="000000"/>
                <w:spacing w:val="-9"/>
                <w:sz w:val="18"/>
                <w:szCs w:val="18"/>
                <w:highlight w:val="yellow"/>
                <w:lang w:val="pl-PL" w:eastAsia="pl-PL"/>
              </w:rPr>
              <w:t>value</w:t>
            </w:r>
            <w:proofErr w:type="spellEnd"/>
          </w:p>
        </w:tc>
      </w:tr>
      <w:tr w:rsidR="00A3298A" w:rsidRPr="00E33FAC" w14:paraId="3152647B" w14:textId="77777777" w:rsidTr="00EB31B0">
        <w:trPr>
          <w:trHeight w:hRule="exact" w:val="187"/>
        </w:trPr>
        <w:tc>
          <w:tcPr>
            <w:tcW w:w="3014" w:type="pct"/>
            <w:gridSpan w:val="5"/>
            <w:tcBorders>
              <w:top w:val="single" w:sz="4" w:space="0" w:color="auto"/>
              <w:left w:val="single" w:sz="4" w:space="0" w:color="auto"/>
              <w:bottom w:val="single" w:sz="4" w:space="0" w:color="auto"/>
              <w:right w:val="nil"/>
            </w:tcBorders>
            <w:vAlign w:val="center"/>
          </w:tcPr>
          <w:p w14:paraId="48269DB5" w14:textId="6B39307D" w:rsidR="00A3298A" w:rsidRPr="00D207AD" w:rsidRDefault="00A3298A" w:rsidP="00196B6C">
            <w:pPr>
              <w:kinsoku w:val="0"/>
              <w:overflowPunct w:val="0"/>
              <w:spacing w:line="181" w:lineRule="exact"/>
              <w:ind w:left="72"/>
              <w:textAlignment w:val="baseline"/>
              <w:rPr>
                <w:strike/>
                <w:sz w:val="18"/>
                <w:szCs w:val="18"/>
                <w:highlight w:val="yellow"/>
                <w:lang w:val="en-GB" w:eastAsia="pl-PL"/>
              </w:rPr>
            </w:pPr>
            <w:r w:rsidRPr="00D207AD">
              <w:rPr>
                <w:strike/>
                <w:sz w:val="18"/>
                <w:szCs w:val="18"/>
                <w:highlight w:val="yellow"/>
                <w:lang w:val="en-GB" w:eastAsia="pl-PL"/>
              </w:rPr>
              <w:t>large herbivorous bird (early phase of cereal growth)</w:t>
            </w:r>
          </w:p>
        </w:tc>
        <w:tc>
          <w:tcPr>
            <w:tcW w:w="1986" w:type="pct"/>
            <w:gridSpan w:val="3"/>
            <w:tcBorders>
              <w:top w:val="single" w:sz="4" w:space="0" w:color="auto"/>
              <w:left w:val="nil"/>
              <w:bottom w:val="single" w:sz="4" w:space="0" w:color="auto"/>
              <w:right w:val="single" w:sz="4" w:space="0" w:color="auto"/>
            </w:tcBorders>
          </w:tcPr>
          <w:p w14:paraId="0C7CF868" w14:textId="77777777" w:rsidR="00A3298A" w:rsidRPr="00D207AD" w:rsidRDefault="00A3298A" w:rsidP="00196B6C">
            <w:pPr>
              <w:kinsoku w:val="0"/>
              <w:overflowPunct w:val="0"/>
              <w:textAlignment w:val="baseline"/>
              <w:rPr>
                <w:strike/>
                <w:sz w:val="18"/>
                <w:szCs w:val="18"/>
                <w:highlight w:val="yellow"/>
                <w:lang w:val="en-GB"/>
              </w:rPr>
            </w:pPr>
          </w:p>
        </w:tc>
      </w:tr>
      <w:tr w:rsidR="00A3298A" w:rsidRPr="00E33FAC" w14:paraId="77FC2A9B" w14:textId="77777777" w:rsidTr="00EB31B0">
        <w:trPr>
          <w:trHeight w:hRule="exact" w:val="192"/>
        </w:trPr>
        <w:tc>
          <w:tcPr>
            <w:tcW w:w="3014" w:type="pct"/>
            <w:gridSpan w:val="5"/>
            <w:tcBorders>
              <w:top w:val="single" w:sz="4" w:space="0" w:color="auto"/>
              <w:left w:val="single" w:sz="4" w:space="0" w:color="auto"/>
              <w:bottom w:val="single" w:sz="4" w:space="0" w:color="auto"/>
              <w:right w:val="nil"/>
            </w:tcBorders>
            <w:vAlign w:val="center"/>
          </w:tcPr>
          <w:p w14:paraId="40E58D16" w14:textId="0D73494D" w:rsidR="00A3298A" w:rsidRPr="00E33FAC" w:rsidRDefault="00A3298A" w:rsidP="00196B6C">
            <w:pPr>
              <w:tabs>
                <w:tab w:val="left" w:pos="1368"/>
                <w:tab w:val="left" w:pos="2376"/>
                <w:tab w:val="left" w:pos="3168"/>
                <w:tab w:val="left" w:pos="4032"/>
              </w:tabs>
              <w:kinsoku w:val="0"/>
              <w:overflowPunct w:val="0"/>
              <w:spacing w:after="2" w:line="181"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0.44</w:t>
            </w:r>
            <w:r w:rsidRPr="00E33FAC">
              <w:rPr>
                <w:strike/>
                <w:spacing w:val="-11"/>
                <w:sz w:val="18"/>
                <w:szCs w:val="18"/>
                <w:highlight w:val="yellow"/>
                <w:lang w:val="pl-PL" w:eastAsia="pl-PL"/>
              </w:rPr>
              <w:tab/>
              <w:t>-</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1986" w:type="pct"/>
            <w:gridSpan w:val="3"/>
            <w:tcBorders>
              <w:top w:val="single" w:sz="4" w:space="0" w:color="auto"/>
              <w:left w:val="nil"/>
              <w:bottom w:val="single" w:sz="4" w:space="0" w:color="auto"/>
              <w:right w:val="single" w:sz="4" w:space="0" w:color="auto"/>
            </w:tcBorders>
            <w:vAlign w:val="center"/>
          </w:tcPr>
          <w:p w14:paraId="41626CFE" w14:textId="286BC55B" w:rsidR="00A3298A" w:rsidRPr="00E33FAC" w:rsidRDefault="00A3298A" w:rsidP="00196B6C">
            <w:pPr>
              <w:tabs>
                <w:tab w:val="left" w:pos="1296"/>
                <w:tab w:val="left" w:pos="2592"/>
              </w:tabs>
              <w:kinsoku w:val="0"/>
              <w:overflowPunct w:val="0"/>
              <w:spacing w:after="2" w:line="181" w:lineRule="exact"/>
              <w:ind w:left="342"/>
              <w:textAlignment w:val="baseline"/>
              <w:rPr>
                <w:strike/>
                <w:sz w:val="18"/>
                <w:szCs w:val="18"/>
                <w:highlight w:val="yellow"/>
                <w:lang w:val="pl-PL" w:eastAsia="pl-PL"/>
              </w:rPr>
            </w:pPr>
            <w:r w:rsidRPr="00E33FAC">
              <w:rPr>
                <w:strike/>
                <w:sz w:val="18"/>
                <w:szCs w:val="18"/>
                <w:highlight w:val="yellow"/>
                <w:lang w:val="pl-PL" w:eastAsia="pl-PL"/>
              </w:rPr>
              <w:t>1.64</w:t>
            </w:r>
            <w:r w:rsidRPr="00E33FAC">
              <w:rPr>
                <w:strike/>
                <w:sz w:val="18"/>
                <w:szCs w:val="18"/>
                <w:highlight w:val="yellow"/>
                <w:lang w:val="pl-PL" w:eastAsia="pl-PL"/>
              </w:rPr>
              <w:tab/>
              <w:t>1220</w:t>
            </w:r>
            <w:r w:rsidRPr="00E33FAC">
              <w:rPr>
                <w:strike/>
                <w:sz w:val="18"/>
                <w:szCs w:val="18"/>
                <w:highlight w:val="yellow"/>
                <w:lang w:val="pl-PL" w:eastAsia="pl-PL"/>
              </w:rPr>
              <w:tab/>
              <w:t>10</w:t>
            </w:r>
          </w:p>
        </w:tc>
      </w:tr>
      <w:tr w:rsidR="00A3298A" w:rsidRPr="00E33FAC" w14:paraId="37B02E13" w14:textId="77777777" w:rsidTr="00EB31B0">
        <w:trPr>
          <w:trHeight w:hRule="exact" w:val="187"/>
        </w:trPr>
        <w:tc>
          <w:tcPr>
            <w:tcW w:w="3014" w:type="pct"/>
            <w:gridSpan w:val="5"/>
            <w:tcBorders>
              <w:top w:val="single" w:sz="4" w:space="0" w:color="auto"/>
              <w:left w:val="single" w:sz="4" w:space="0" w:color="auto"/>
              <w:bottom w:val="single" w:sz="4" w:space="0" w:color="auto"/>
              <w:right w:val="nil"/>
            </w:tcBorders>
            <w:vAlign w:val="center"/>
          </w:tcPr>
          <w:p w14:paraId="1FFB7073" w14:textId="555BF3A9" w:rsidR="00A3298A" w:rsidRPr="00D207AD" w:rsidRDefault="00A3298A" w:rsidP="00196B6C">
            <w:pPr>
              <w:kinsoku w:val="0"/>
              <w:overflowPunct w:val="0"/>
              <w:spacing w:line="177" w:lineRule="exact"/>
              <w:ind w:left="72"/>
              <w:textAlignment w:val="baseline"/>
              <w:rPr>
                <w:strike/>
                <w:spacing w:val="-15"/>
                <w:sz w:val="18"/>
                <w:szCs w:val="18"/>
                <w:highlight w:val="yellow"/>
                <w:lang w:val="en-GB" w:eastAsia="pl-PL"/>
              </w:rPr>
            </w:pPr>
            <w:r w:rsidRPr="00D207AD">
              <w:rPr>
                <w:strike/>
                <w:spacing w:val="-15"/>
                <w:sz w:val="18"/>
                <w:szCs w:val="18"/>
                <w:highlight w:val="yellow"/>
                <w:lang w:val="en-GB" w:eastAsia="pl-PL"/>
              </w:rPr>
              <w:t>insectivorous bird (small insects) (early phase of cereal growth)</w:t>
            </w:r>
          </w:p>
        </w:tc>
        <w:tc>
          <w:tcPr>
            <w:tcW w:w="1986" w:type="pct"/>
            <w:gridSpan w:val="3"/>
            <w:tcBorders>
              <w:top w:val="single" w:sz="4" w:space="0" w:color="auto"/>
              <w:left w:val="nil"/>
              <w:bottom w:val="single" w:sz="4" w:space="0" w:color="auto"/>
              <w:right w:val="single" w:sz="4" w:space="0" w:color="auto"/>
            </w:tcBorders>
          </w:tcPr>
          <w:p w14:paraId="0C15B43D" w14:textId="77777777" w:rsidR="00A3298A" w:rsidRPr="00D207AD" w:rsidRDefault="00A3298A" w:rsidP="00196B6C">
            <w:pPr>
              <w:kinsoku w:val="0"/>
              <w:overflowPunct w:val="0"/>
              <w:textAlignment w:val="baseline"/>
              <w:rPr>
                <w:strike/>
                <w:sz w:val="18"/>
                <w:szCs w:val="18"/>
                <w:highlight w:val="yellow"/>
                <w:lang w:val="en-GB"/>
              </w:rPr>
            </w:pPr>
          </w:p>
        </w:tc>
      </w:tr>
      <w:tr w:rsidR="00A3298A" w:rsidRPr="00E33FAC" w14:paraId="119A0916" w14:textId="77777777" w:rsidTr="00EB31B0">
        <w:trPr>
          <w:trHeight w:hRule="exact" w:val="182"/>
        </w:trPr>
        <w:tc>
          <w:tcPr>
            <w:tcW w:w="3014" w:type="pct"/>
            <w:gridSpan w:val="5"/>
            <w:tcBorders>
              <w:top w:val="single" w:sz="4" w:space="0" w:color="auto"/>
              <w:left w:val="single" w:sz="4" w:space="0" w:color="auto"/>
              <w:bottom w:val="single" w:sz="4" w:space="0" w:color="auto"/>
              <w:right w:val="nil"/>
            </w:tcBorders>
            <w:vAlign w:val="center"/>
          </w:tcPr>
          <w:p w14:paraId="7CE4654B" w14:textId="5E4AC450" w:rsidR="00A3298A" w:rsidRPr="00E33FAC" w:rsidRDefault="00A3298A" w:rsidP="00196B6C">
            <w:pPr>
              <w:tabs>
                <w:tab w:val="left" w:pos="1296"/>
                <w:tab w:val="left" w:pos="2376"/>
                <w:tab w:val="left" w:pos="3168"/>
                <w:tab w:val="left" w:pos="4032"/>
              </w:tabs>
              <w:kinsoku w:val="0"/>
              <w:overflowPunct w:val="0"/>
              <w:spacing w:line="167"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1.04</w:t>
            </w:r>
            <w:r w:rsidRPr="00E33FAC">
              <w:rPr>
                <w:strike/>
                <w:spacing w:val="-11"/>
                <w:sz w:val="18"/>
                <w:szCs w:val="18"/>
                <w:highlight w:val="yellow"/>
                <w:lang w:val="pl-PL" w:eastAsia="pl-PL"/>
              </w:rPr>
              <w:tab/>
              <w:t>52</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1986" w:type="pct"/>
            <w:gridSpan w:val="3"/>
            <w:tcBorders>
              <w:top w:val="single" w:sz="4" w:space="0" w:color="auto"/>
              <w:left w:val="nil"/>
              <w:bottom w:val="single" w:sz="4" w:space="0" w:color="auto"/>
              <w:right w:val="single" w:sz="4" w:space="0" w:color="auto"/>
            </w:tcBorders>
            <w:vAlign w:val="center"/>
          </w:tcPr>
          <w:p w14:paraId="610ED8A4" w14:textId="58CE0DE2" w:rsidR="00A3298A" w:rsidRPr="00E33FAC" w:rsidRDefault="00A3298A" w:rsidP="00196B6C">
            <w:pPr>
              <w:tabs>
                <w:tab w:val="left" w:pos="1296"/>
                <w:tab w:val="left" w:pos="2592"/>
              </w:tabs>
              <w:kinsoku w:val="0"/>
              <w:overflowPunct w:val="0"/>
              <w:spacing w:line="167" w:lineRule="exact"/>
              <w:ind w:left="342"/>
              <w:textAlignment w:val="baseline"/>
              <w:rPr>
                <w:strike/>
                <w:sz w:val="18"/>
                <w:szCs w:val="18"/>
                <w:highlight w:val="yellow"/>
                <w:lang w:val="pl-PL" w:eastAsia="pl-PL"/>
              </w:rPr>
            </w:pPr>
            <w:r w:rsidRPr="00E33FAC">
              <w:rPr>
                <w:strike/>
                <w:sz w:val="18"/>
                <w:szCs w:val="18"/>
                <w:highlight w:val="yellow"/>
                <w:lang w:val="pl-PL" w:eastAsia="pl-PL"/>
              </w:rPr>
              <w:t>10.8</w:t>
            </w:r>
            <w:r w:rsidRPr="00E33FAC">
              <w:rPr>
                <w:strike/>
                <w:sz w:val="18"/>
                <w:szCs w:val="18"/>
                <w:highlight w:val="yellow"/>
                <w:lang w:val="pl-PL" w:eastAsia="pl-PL"/>
              </w:rPr>
              <w:tab/>
              <w:t>&gt;185</w:t>
            </w:r>
            <w:r w:rsidRPr="00E33FAC">
              <w:rPr>
                <w:strike/>
                <w:sz w:val="18"/>
                <w:szCs w:val="18"/>
                <w:highlight w:val="yellow"/>
                <w:lang w:val="pl-PL" w:eastAsia="pl-PL"/>
              </w:rPr>
              <w:tab/>
              <w:t>10</w:t>
            </w:r>
          </w:p>
        </w:tc>
      </w:tr>
      <w:tr w:rsidR="00A3298A" w:rsidRPr="00E33FAC" w14:paraId="26806F35" w14:textId="77777777" w:rsidTr="00EB31B0">
        <w:trPr>
          <w:trHeight w:hRule="exact" w:val="188"/>
        </w:trPr>
        <w:tc>
          <w:tcPr>
            <w:tcW w:w="3014" w:type="pct"/>
            <w:gridSpan w:val="5"/>
            <w:tcBorders>
              <w:top w:val="single" w:sz="4" w:space="0" w:color="auto"/>
              <w:left w:val="single" w:sz="4" w:space="0" w:color="auto"/>
              <w:bottom w:val="single" w:sz="4" w:space="0" w:color="auto"/>
              <w:right w:val="nil"/>
            </w:tcBorders>
            <w:vAlign w:val="center"/>
          </w:tcPr>
          <w:p w14:paraId="5D5B4DFB" w14:textId="165321CC" w:rsidR="00A3298A" w:rsidRPr="00D207AD" w:rsidRDefault="00A3298A" w:rsidP="00196B6C">
            <w:pPr>
              <w:kinsoku w:val="0"/>
              <w:overflowPunct w:val="0"/>
              <w:spacing w:line="181" w:lineRule="exact"/>
              <w:ind w:left="72"/>
              <w:textAlignment w:val="baseline"/>
              <w:rPr>
                <w:strike/>
                <w:spacing w:val="-11"/>
                <w:sz w:val="18"/>
                <w:szCs w:val="18"/>
                <w:highlight w:val="yellow"/>
                <w:lang w:val="en-GB" w:eastAsia="pl-PL"/>
              </w:rPr>
            </w:pPr>
            <w:r w:rsidRPr="00D207AD">
              <w:rPr>
                <w:strike/>
                <w:spacing w:val="-11"/>
                <w:sz w:val="18"/>
                <w:szCs w:val="18"/>
                <w:highlight w:val="yellow"/>
                <w:lang w:val="en-GB" w:eastAsia="pl-PL"/>
              </w:rPr>
              <w:t>insectivorous bird (small insects) (late phase of cereal growth)</w:t>
            </w:r>
          </w:p>
        </w:tc>
        <w:tc>
          <w:tcPr>
            <w:tcW w:w="1986" w:type="pct"/>
            <w:gridSpan w:val="3"/>
            <w:tcBorders>
              <w:top w:val="single" w:sz="4" w:space="0" w:color="auto"/>
              <w:left w:val="nil"/>
              <w:bottom w:val="single" w:sz="4" w:space="0" w:color="auto"/>
              <w:right w:val="single" w:sz="4" w:space="0" w:color="auto"/>
            </w:tcBorders>
          </w:tcPr>
          <w:p w14:paraId="12CB90D8" w14:textId="77777777" w:rsidR="00A3298A" w:rsidRPr="00D207AD" w:rsidRDefault="00A3298A" w:rsidP="00196B6C">
            <w:pPr>
              <w:kinsoku w:val="0"/>
              <w:overflowPunct w:val="0"/>
              <w:textAlignment w:val="baseline"/>
              <w:rPr>
                <w:strike/>
                <w:sz w:val="18"/>
                <w:szCs w:val="18"/>
                <w:highlight w:val="yellow"/>
                <w:lang w:val="en-GB"/>
              </w:rPr>
            </w:pPr>
          </w:p>
        </w:tc>
      </w:tr>
      <w:tr w:rsidR="00A3298A" w:rsidRPr="00E33FAC" w14:paraId="3D6DA938" w14:textId="77777777" w:rsidTr="00EB31B0">
        <w:trPr>
          <w:trHeight w:hRule="exact" w:val="191"/>
        </w:trPr>
        <w:tc>
          <w:tcPr>
            <w:tcW w:w="3014" w:type="pct"/>
            <w:gridSpan w:val="5"/>
            <w:tcBorders>
              <w:top w:val="single" w:sz="4" w:space="0" w:color="auto"/>
              <w:left w:val="single" w:sz="4" w:space="0" w:color="auto"/>
              <w:bottom w:val="single" w:sz="4" w:space="0" w:color="auto"/>
              <w:right w:val="nil"/>
            </w:tcBorders>
            <w:vAlign w:val="center"/>
          </w:tcPr>
          <w:p w14:paraId="28371BB2" w14:textId="72F3DF7C" w:rsidR="00A3298A" w:rsidRPr="00E33FAC" w:rsidRDefault="00A3298A" w:rsidP="00196B6C">
            <w:pPr>
              <w:tabs>
                <w:tab w:val="left" w:pos="1296"/>
                <w:tab w:val="left" w:pos="2376"/>
                <w:tab w:val="left" w:pos="3168"/>
                <w:tab w:val="left" w:pos="4032"/>
              </w:tabs>
              <w:kinsoku w:val="0"/>
              <w:overflowPunct w:val="0"/>
              <w:spacing w:after="2" w:line="181"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1.04</w:t>
            </w:r>
            <w:r w:rsidRPr="00E33FAC">
              <w:rPr>
                <w:strike/>
                <w:spacing w:val="-11"/>
                <w:sz w:val="18"/>
                <w:szCs w:val="18"/>
                <w:highlight w:val="yellow"/>
                <w:lang w:val="pl-PL" w:eastAsia="pl-PL"/>
              </w:rPr>
              <w:tab/>
              <w:t>52</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1986" w:type="pct"/>
            <w:gridSpan w:val="3"/>
            <w:tcBorders>
              <w:top w:val="single" w:sz="4" w:space="0" w:color="auto"/>
              <w:left w:val="nil"/>
              <w:bottom w:val="single" w:sz="4" w:space="0" w:color="auto"/>
              <w:right w:val="single" w:sz="4" w:space="0" w:color="auto"/>
            </w:tcBorders>
            <w:vAlign w:val="center"/>
          </w:tcPr>
          <w:p w14:paraId="652E5487" w14:textId="35587190" w:rsidR="00A3298A" w:rsidRPr="00E33FAC" w:rsidRDefault="00A3298A" w:rsidP="00196B6C">
            <w:pPr>
              <w:tabs>
                <w:tab w:val="left" w:pos="1296"/>
                <w:tab w:val="left" w:pos="2592"/>
              </w:tabs>
              <w:kinsoku w:val="0"/>
              <w:overflowPunct w:val="0"/>
              <w:spacing w:after="2" w:line="181" w:lineRule="exact"/>
              <w:ind w:left="342"/>
              <w:textAlignment w:val="baseline"/>
              <w:rPr>
                <w:strike/>
                <w:sz w:val="18"/>
                <w:szCs w:val="18"/>
                <w:highlight w:val="yellow"/>
                <w:lang w:val="pl-PL" w:eastAsia="pl-PL"/>
              </w:rPr>
            </w:pPr>
            <w:r w:rsidRPr="00E33FAC">
              <w:rPr>
                <w:strike/>
                <w:sz w:val="18"/>
                <w:szCs w:val="18"/>
                <w:highlight w:val="yellow"/>
                <w:lang w:val="pl-PL" w:eastAsia="pl-PL"/>
              </w:rPr>
              <w:t>10.8</w:t>
            </w:r>
            <w:r w:rsidRPr="00E33FAC">
              <w:rPr>
                <w:strike/>
                <w:sz w:val="18"/>
                <w:szCs w:val="18"/>
                <w:highlight w:val="yellow"/>
                <w:lang w:val="pl-PL" w:eastAsia="pl-PL"/>
              </w:rPr>
              <w:tab/>
              <w:t>&gt;185</w:t>
            </w:r>
            <w:r w:rsidRPr="00E33FAC">
              <w:rPr>
                <w:strike/>
                <w:sz w:val="18"/>
                <w:szCs w:val="18"/>
                <w:highlight w:val="yellow"/>
                <w:lang w:val="pl-PL" w:eastAsia="pl-PL"/>
              </w:rPr>
              <w:tab/>
              <w:t>10</w:t>
            </w:r>
          </w:p>
        </w:tc>
      </w:tr>
    </w:tbl>
    <w:p w14:paraId="103C1C63" w14:textId="77777777" w:rsidR="00A3298A" w:rsidRPr="00E33FAC" w:rsidRDefault="00A3298A" w:rsidP="00CB553E">
      <w:pPr>
        <w:pStyle w:val="RepStandard"/>
        <w:rPr>
          <w:strike/>
          <w:sz w:val="18"/>
          <w:szCs w:val="18"/>
          <w:highlight w:val="yellow"/>
        </w:rPr>
      </w:pPr>
    </w:p>
    <w:p w14:paraId="64601DC7" w14:textId="2302F9D1" w:rsidR="00A3298A" w:rsidRPr="00E33FAC" w:rsidRDefault="00A3298A" w:rsidP="00CB553E">
      <w:pPr>
        <w:pStyle w:val="RepStandard"/>
        <w:rPr>
          <w:strike/>
          <w:highlight w:val="yellow"/>
        </w:rPr>
      </w:pPr>
      <w:r w:rsidRPr="00E33FAC">
        <w:rPr>
          <w:strike/>
          <w:highlight w:val="yellow"/>
        </w:rPr>
        <w:t>The TER toxic exposure factors exceed the limit value of 10. This means that the risk to birds from acute exposure to Input 460 EC is acceptable.</w:t>
      </w:r>
    </w:p>
    <w:p w14:paraId="561F43B1" w14:textId="77777777" w:rsidR="00A3298A" w:rsidRPr="00E33FAC" w:rsidRDefault="00A3298A" w:rsidP="00CB553E">
      <w:pPr>
        <w:pStyle w:val="RepStandard"/>
        <w:rPr>
          <w:strike/>
          <w:highlight w:val="yellow"/>
        </w:rPr>
      </w:pPr>
    </w:p>
    <w:p w14:paraId="0273A66B" w14:textId="0F4202C5" w:rsidR="00A3298A" w:rsidRPr="00E33FAC" w:rsidRDefault="00A3298A" w:rsidP="00CB553E">
      <w:pPr>
        <w:pStyle w:val="RepStandard"/>
        <w:rPr>
          <w:strike/>
          <w:highlight w:val="yellow"/>
          <w:u w:val="single"/>
        </w:rPr>
      </w:pPr>
      <w:r w:rsidRPr="00E33FAC">
        <w:rPr>
          <w:strike/>
          <w:highlight w:val="yellow"/>
          <w:u w:val="single"/>
        </w:rPr>
        <w:t>Shor</w:t>
      </w:r>
      <w:r w:rsidR="00E77B5F" w:rsidRPr="00E33FAC">
        <w:rPr>
          <w:strike/>
          <w:highlight w:val="yellow"/>
          <w:u w:val="single"/>
        </w:rPr>
        <w:t>t</w:t>
      </w:r>
      <w:r w:rsidRPr="00E33FAC">
        <w:rPr>
          <w:strike/>
          <w:highlight w:val="yellow"/>
          <w:u w:val="single"/>
        </w:rPr>
        <w:t>-term risk</w:t>
      </w:r>
    </w:p>
    <w:p w14:paraId="187CCD35" w14:textId="77777777" w:rsidR="00A3298A" w:rsidRPr="00E33FAC" w:rsidRDefault="00A3298A" w:rsidP="00CB553E">
      <w:pPr>
        <w:pStyle w:val="RepStandard"/>
        <w:rPr>
          <w:strike/>
          <w:sz w:val="18"/>
          <w:szCs w:val="18"/>
          <w:highlight w:val="yellow"/>
        </w:rPr>
      </w:pPr>
    </w:p>
    <w:tbl>
      <w:tblPr>
        <w:tblW w:w="5000" w:type="pct"/>
        <w:tblLayout w:type="fixed"/>
        <w:tblCellMar>
          <w:left w:w="0" w:type="dxa"/>
          <w:right w:w="0" w:type="dxa"/>
        </w:tblCellMar>
        <w:tblLook w:val="0000" w:firstRow="0" w:lastRow="0" w:firstColumn="0" w:lastColumn="0" w:noHBand="0" w:noVBand="0"/>
      </w:tblPr>
      <w:tblGrid>
        <w:gridCol w:w="984"/>
        <w:gridCol w:w="1415"/>
        <w:gridCol w:w="914"/>
        <w:gridCol w:w="998"/>
        <w:gridCol w:w="1481"/>
        <w:gridCol w:w="748"/>
        <w:gridCol w:w="1060"/>
        <w:gridCol w:w="1748"/>
      </w:tblGrid>
      <w:tr w:rsidR="00A3298A" w:rsidRPr="00E33FAC" w14:paraId="323EDE0D" w14:textId="77777777" w:rsidTr="00EB31B0">
        <w:trPr>
          <w:trHeight w:hRule="exact" w:val="542"/>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tcPr>
          <w:p w14:paraId="3CFD98AA" w14:textId="77777777" w:rsidR="00A3298A" w:rsidRPr="00D207AD" w:rsidRDefault="00A3298A" w:rsidP="00A3298A">
            <w:pPr>
              <w:kinsoku w:val="0"/>
              <w:overflowPunct w:val="0"/>
              <w:spacing w:line="185" w:lineRule="exact"/>
              <w:ind w:left="72"/>
              <w:textAlignment w:val="baseline"/>
              <w:rPr>
                <w:strike/>
                <w:color w:val="000000"/>
                <w:sz w:val="18"/>
                <w:szCs w:val="18"/>
                <w:highlight w:val="yellow"/>
                <w:lang w:val="en-GB" w:eastAsia="pl-PL"/>
              </w:rPr>
            </w:pPr>
            <w:r w:rsidRPr="00D207AD">
              <w:rPr>
                <w:strike/>
                <w:color w:val="000000"/>
                <w:sz w:val="18"/>
                <w:szCs w:val="18"/>
                <w:highlight w:val="yellow"/>
                <w:lang w:val="en-GB" w:eastAsia="pl-PL"/>
              </w:rPr>
              <w:t xml:space="preserve">Exposure scenario: </w:t>
            </w:r>
            <w:proofErr w:type="spellStart"/>
            <w:r w:rsidRPr="00D207AD">
              <w:rPr>
                <w:strike/>
                <w:color w:val="000000"/>
                <w:sz w:val="18"/>
                <w:szCs w:val="18"/>
                <w:highlight w:val="yellow"/>
                <w:lang w:val="en-GB" w:eastAsia="pl-PL"/>
              </w:rPr>
              <w:t>prothioconazole</w:t>
            </w:r>
            <w:proofErr w:type="spellEnd"/>
          </w:p>
          <w:p w14:paraId="67D68AC5" w14:textId="77777777" w:rsidR="00A3298A" w:rsidRPr="00D207AD" w:rsidRDefault="00A3298A" w:rsidP="00A3298A">
            <w:pPr>
              <w:kinsoku w:val="0"/>
              <w:overflowPunct w:val="0"/>
              <w:spacing w:line="185" w:lineRule="exact"/>
              <w:ind w:left="72"/>
              <w:textAlignment w:val="baseline"/>
              <w:rPr>
                <w:strike/>
                <w:color w:val="000000"/>
                <w:sz w:val="18"/>
                <w:szCs w:val="18"/>
                <w:highlight w:val="yellow"/>
                <w:lang w:val="en-GB" w:eastAsia="pl-PL"/>
              </w:rPr>
            </w:pPr>
            <w:r w:rsidRPr="00D207AD">
              <w:rPr>
                <w:strike/>
                <w:color w:val="000000"/>
                <w:sz w:val="18"/>
                <w:szCs w:val="18"/>
                <w:highlight w:val="yellow"/>
                <w:lang w:val="en-GB" w:eastAsia="pl-PL"/>
              </w:rPr>
              <w:t xml:space="preserve">- number of applications x dose: 2 x 1.25 l/ha (0.2 kg </w:t>
            </w:r>
            <w:proofErr w:type="spellStart"/>
            <w:r w:rsidRPr="00D207AD">
              <w:rPr>
                <w:strike/>
                <w:color w:val="000000"/>
                <w:sz w:val="18"/>
                <w:szCs w:val="18"/>
                <w:highlight w:val="yellow"/>
                <w:lang w:val="en-GB" w:eastAsia="pl-PL"/>
              </w:rPr>
              <w:t>a.s.</w:t>
            </w:r>
            <w:proofErr w:type="spellEnd"/>
            <w:r w:rsidRPr="00D207AD">
              <w:rPr>
                <w:strike/>
                <w:color w:val="000000"/>
                <w:sz w:val="18"/>
                <w:szCs w:val="18"/>
                <w:highlight w:val="yellow"/>
                <w:lang w:val="en-GB" w:eastAsia="pl-PL"/>
              </w:rPr>
              <w:t>/ha)</w:t>
            </w:r>
          </w:p>
          <w:p w14:paraId="270CD472" w14:textId="2C969FAE" w:rsidR="00A3298A" w:rsidRPr="00D207AD" w:rsidRDefault="00A3298A" w:rsidP="00A3298A">
            <w:pPr>
              <w:tabs>
                <w:tab w:val="left" w:pos="720"/>
              </w:tabs>
              <w:kinsoku w:val="0"/>
              <w:overflowPunct w:val="0"/>
              <w:spacing w:line="167" w:lineRule="exact"/>
              <w:ind w:left="360"/>
              <w:textAlignment w:val="baseline"/>
              <w:rPr>
                <w:strike/>
                <w:color w:val="000000"/>
                <w:sz w:val="18"/>
                <w:szCs w:val="18"/>
                <w:highlight w:val="yellow"/>
                <w:lang w:val="en-GB" w:eastAsia="pl-PL"/>
              </w:rPr>
            </w:pPr>
            <w:r w:rsidRPr="00D207AD">
              <w:rPr>
                <w:strike/>
                <w:color w:val="000000"/>
                <w:sz w:val="18"/>
                <w:szCs w:val="18"/>
                <w:highlight w:val="yellow"/>
                <w:lang w:val="en-GB" w:eastAsia="pl-PL"/>
              </w:rPr>
              <w:t>- crop and plant growth stage: early and late cereals</w:t>
            </w:r>
          </w:p>
        </w:tc>
      </w:tr>
      <w:tr w:rsidR="00A3298A" w:rsidRPr="00E33FAC" w14:paraId="64A91A7C" w14:textId="77777777" w:rsidTr="00EB31B0">
        <w:trPr>
          <w:trHeight w:hRule="exact" w:val="188"/>
        </w:trPr>
        <w:tc>
          <w:tcPr>
            <w:tcW w:w="3098" w:type="pct"/>
            <w:gridSpan w:val="5"/>
            <w:tcBorders>
              <w:top w:val="single" w:sz="4" w:space="0" w:color="auto"/>
              <w:left w:val="single" w:sz="4" w:space="0" w:color="auto"/>
              <w:bottom w:val="single" w:sz="4" w:space="0" w:color="auto"/>
              <w:right w:val="nil"/>
            </w:tcBorders>
            <w:shd w:val="solid" w:color="D8DADA" w:fill="auto"/>
            <w:vAlign w:val="center"/>
          </w:tcPr>
          <w:p w14:paraId="30D95AE3" w14:textId="2B38EDA4" w:rsidR="00A3298A" w:rsidRPr="00D207AD" w:rsidRDefault="00A3298A" w:rsidP="00196B6C">
            <w:pPr>
              <w:kinsoku w:val="0"/>
              <w:overflowPunct w:val="0"/>
              <w:spacing w:line="176" w:lineRule="exact"/>
              <w:ind w:left="72"/>
              <w:textAlignment w:val="baseline"/>
              <w:rPr>
                <w:strike/>
                <w:color w:val="000000"/>
                <w:sz w:val="18"/>
                <w:szCs w:val="18"/>
                <w:highlight w:val="yellow"/>
                <w:lang w:val="en-GB" w:eastAsia="pl-PL"/>
              </w:rPr>
            </w:pPr>
            <w:r w:rsidRPr="00D207AD">
              <w:rPr>
                <w:strike/>
                <w:color w:val="000000"/>
                <w:sz w:val="18"/>
                <w:szCs w:val="18"/>
                <w:highlight w:val="yellow"/>
                <w:lang w:val="en-GB" w:eastAsia="pl-PL"/>
              </w:rPr>
              <w:t xml:space="preserve">LD50 (Bobwhite quail) = 1413 mg/kg </w:t>
            </w:r>
            <w:proofErr w:type="spellStart"/>
            <w:r w:rsidRPr="00D207AD">
              <w:rPr>
                <w:strike/>
                <w:color w:val="000000"/>
                <w:sz w:val="18"/>
                <w:szCs w:val="18"/>
                <w:highlight w:val="yellow"/>
                <w:lang w:val="en-GB" w:eastAsia="pl-PL"/>
              </w:rPr>
              <w:t>b.w.</w:t>
            </w:r>
            <w:proofErr w:type="spellEnd"/>
            <w:r w:rsidRPr="00D207AD">
              <w:rPr>
                <w:strike/>
                <w:color w:val="000000"/>
                <w:sz w:val="18"/>
                <w:szCs w:val="18"/>
                <w:highlight w:val="yellow"/>
                <w:lang w:val="en-GB" w:eastAsia="pl-PL"/>
              </w:rPr>
              <w:t>/day</w:t>
            </w:r>
          </w:p>
        </w:tc>
        <w:tc>
          <w:tcPr>
            <w:tcW w:w="1902" w:type="pct"/>
            <w:gridSpan w:val="3"/>
            <w:tcBorders>
              <w:top w:val="single" w:sz="4" w:space="0" w:color="auto"/>
              <w:left w:val="nil"/>
              <w:bottom w:val="single" w:sz="4" w:space="0" w:color="auto"/>
              <w:right w:val="single" w:sz="4" w:space="0" w:color="auto"/>
            </w:tcBorders>
            <w:shd w:val="solid" w:color="D8DADA" w:fill="auto"/>
          </w:tcPr>
          <w:p w14:paraId="1D8078DB" w14:textId="77777777" w:rsidR="00A3298A" w:rsidRPr="00E33FAC" w:rsidRDefault="00A3298A" w:rsidP="00196B6C">
            <w:pPr>
              <w:kinsoku w:val="0"/>
              <w:overflowPunct w:val="0"/>
              <w:textAlignment w:val="baseline"/>
              <w:rPr>
                <w:strike/>
                <w:sz w:val="18"/>
                <w:szCs w:val="18"/>
                <w:highlight w:val="yellow"/>
              </w:rPr>
            </w:pPr>
          </w:p>
        </w:tc>
      </w:tr>
      <w:tr w:rsidR="00A3298A" w:rsidRPr="00E33FAC" w14:paraId="2415EC52" w14:textId="77777777" w:rsidTr="00EB31B0">
        <w:trPr>
          <w:trHeight w:hRule="exact" w:val="547"/>
        </w:trPr>
        <w:tc>
          <w:tcPr>
            <w:tcW w:w="526" w:type="pct"/>
            <w:tcBorders>
              <w:top w:val="single" w:sz="4" w:space="0" w:color="auto"/>
              <w:left w:val="single" w:sz="4" w:space="0" w:color="auto"/>
              <w:bottom w:val="single" w:sz="4" w:space="0" w:color="auto"/>
              <w:right w:val="single" w:sz="4" w:space="0" w:color="auto"/>
            </w:tcBorders>
            <w:shd w:val="solid" w:color="D8DADA" w:fill="auto"/>
          </w:tcPr>
          <w:p w14:paraId="4669F857" w14:textId="1B3EEE65" w:rsidR="00A3298A" w:rsidRPr="00E33FAC" w:rsidRDefault="00A3298A" w:rsidP="00196B6C">
            <w:pPr>
              <w:kinsoku w:val="0"/>
              <w:overflowPunct w:val="0"/>
              <w:spacing w:after="355" w:line="182" w:lineRule="exact"/>
              <w:ind w:left="72"/>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FIR/</w:t>
            </w:r>
            <w:proofErr w:type="spellStart"/>
            <w:r w:rsidRPr="00E33FAC">
              <w:rPr>
                <w:b/>
                <w:bCs/>
                <w:strike/>
                <w:color w:val="000000"/>
                <w:sz w:val="18"/>
                <w:szCs w:val="18"/>
                <w:highlight w:val="yellow"/>
                <w:lang w:val="pl-PL" w:eastAsia="pl-PL"/>
              </w:rPr>
              <w:t>b.w</w:t>
            </w:r>
            <w:proofErr w:type="spellEnd"/>
            <w:r w:rsidRPr="00E33FAC">
              <w:rPr>
                <w:b/>
                <w:bCs/>
                <w:strike/>
                <w:color w:val="000000"/>
                <w:sz w:val="18"/>
                <w:szCs w:val="18"/>
                <w:highlight w:val="yellow"/>
                <w:lang w:val="pl-PL" w:eastAsia="pl-PL"/>
              </w:rPr>
              <w:t>.</w:t>
            </w:r>
          </w:p>
        </w:tc>
        <w:tc>
          <w:tcPr>
            <w:tcW w:w="757" w:type="pct"/>
            <w:tcBorders>
              <w:top w:val="single" w:sz="4" w:space="0" w:color="auto"/>
              <w:left w:val="single" w:sz="4" w:space="0" w:color="auto"/>
              <w:bottom w:val="single" w:sz="4" w:space="0" w:color="auto"/>
              <w:right w:val="single" w:sz="4" w:space="0" w:color="auto"/>
            </w:tcBorders>
            <w:shd w:val="solid" w:color="D8DADA" w:fill="auto"/>
          </w:tcPr>
          <w:p w14:paraId="6A68EDA8" w14:textId="2F9B70AA" w:rsidR="00A3298A" w:rsidRPr="00D207AD" w:rsidRDefault="00A3298A" w:rsidP="00196B6C">
            <w:pPr>
              <w:kinsoku w:val="0"/>
              <w:overflowPunct w:val="0"/>
              <w:spacing w:before="38" w:line="166" w:lineRule="exact"/>
              <w:jc w:val="center"/>
              <w:textAlignment w:val="baseline"/>
              <w:rPr>
                <w:b/>
                <w:bCs/>
                <w:strike/>
                <w:color w:val="000000"/>
                <w:spacing w:val="-21"/>
                <w:sz w:val="18"/>
                <w:szCs w:val="18"/>
                <w:highlight w:val="yellow"/>
                <w:lang w:val="en-GB" w:eastAsia="pl-PL"/>
              </w:rPr>
            </w:pPr>
            <w:r w:rsidRPr="00D207AD">
              <w:rPr>
                <w:b/>
                <w:bCs/>
                <w:strike/>
                <w:color w:val="000000"/>
                <w:spacing w:val="-21"/>
                <w:sz w:val="18"/>
                <w:szCs w:val="18"/>
                <w:highlight w:val="yellow"/>
                <w:lang w:val="en-GB" w:eastAsia="pl-PL"/>
              </w:rPr>
              <w:t>RUD (90percentile</w:t>
            </w:r>
            <w:r w:rsidRPr="00D207AD">
              <w:rPr>
                <w:b/>
                <w:bCs/>
                <w:strike/>
                <w:color w:val="000000"/>
                <w:spacing w:val="-21"/>
                <w:sz w:val="18"/>
                <w:szCs w:val="18"/>
                <w:highlight w:val="yellow"/>
                <w:lang w:val="en-GB" w:eastAsia="pl-PL"/>
              </w:rPr>
              <w:br/>
              <w:t>[mg·kg</w:t>
            </w:r>
            <w:r w:rsidRPr="00D207AD">
              <w:rPr>
                <w:b/>
                <w:bCs/>
                <w:strike/>
                <w:color w:val="000000"/>
                <w:spacing w:val="-21"/>
                <w:sz w:val="18"/>
                <w:szCs w:val="18"/>
                <w:highlight w:val="yellow"/>
                <w:vertAlign w:val="superscript"/>
                <w:lang w:val="en-GB" w:eastAsia="pl-PL"/>
              </w:rPr>
              <w:t>-</w:t>
            </w:r>
            <w:r w:rsidRPr="00D207AD">
              <w:rPr>
                <w:b/>
                <w:bCs/>
                <w:strike/>
                <w:color w:val="0000FF"/>
                <w:spacing w:val="-21"/>
                <w:sz w:val="18"/>
                <w:szCs w:val="18"/>
                <w:highlight w:val="yellow"/>
                <w:u w:val="single"/>
                <w:vertAlign w:val="superscript"/>
                <w:lang w:val="en-GB" w:eastAsia="pl-PL"/>
              </w:rPr>
              <w:t>1</w:t>
            </w:r>
            <w:r w:rsidRPr="00D207AD">
              <w:rPr>
                <w:b/>
                <w:bCs/>
                <w:strike/>
                <w:color w:val="000000"/>
                <w:spacing w:val="-21"/>
                <w:sz w:val="18"/>
                <w:szCs w:val="18"/>
                <w:highlight w:val="yellow"/>
                <w:lang w:val="en-GB" w:eastAsia="pl-PL"/>
              </w:rPr>
              <w:t>·ha</w:t>
            </w:r>
            <w:r w:rsidRPr="00D207AD">
              <w:rPr>
                <w:b/>
                <w:bCs/>
                <w:strike/>
                <w:color w:val="000000"/>
                <w:spacing w:val="-21"/>
                <w:sz w:val="18"/>
                <w:szCs w:val="18"/>
                <w:highlight w:val="yellow"/>
                <w:vertAlign w:val="superscript"/>
                <w:lang w:val="en-GB" w:eastAsia="pl-PL"/>
              </w:rPr>
              <w:t>-1</w:t>
            </w:r>
            <w:r w:rsidRPr="00D207AD">
              <w:rPr>
                <w:b/>
                <w:bCs/>
                <w:strike/>
                <w:color w:val="000000"/>
                <w:spacing w:val="-21"/>
                <w:sz w:val="18"/>
                <w:szCs w:val="18"/>
                <w:highlight w:val="yellow"/>
                <w:lang w:val="en-GB" w:eastAsia="pl-PL"/>
              </w:rPr>
              <w:t>]</w:t>
            </w:r>
          </w:p>
        </w:tc>
        <w:tc>
          <w:tcPr>
            <w:tcW w:w="489" w:type="pct"/>
            <w:tcBorders>
              <w:top w:val="single" w:sz="4" w:space="0" w:color="auto"/>
              <w:left w:val="single" w:sz="4" w:space="0" w:color="auto"/>
              <w:bottom w:val="single" w:sz="4" w:space="0" w:color="auto"/>
              <w:right w:val="single" w:sz="4" w:space="0" w:color="auto"/>
            </w:tcBorders>
            <w:shd w:val="solid" w:color="D8DADA" w:fill="auto"/>
          </w:tcPr>
          <w:p w14:paraId="56722DE1" w14:textId="77777777" w:rsidR="00A3298A" w:rsidRPr="00E33FAC" w:rsidRDefault="00A3298A" w:rsidP="00196B6C">
            <w:pPr>
              <w:kinsoku w:val="0"/>
              <w:overflowPunct w:val="0"/>
              <w:spacing w:after="355" w:line="182"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AV</w:t>
            </w:r>
          </w:p>
        </w:tc>
        <w:tc>
          <w:tcPr>
            <w:tcW w:w="534" w:type="pct"/>
            <w:tcBorders>
              <w:top w:val="single" w:sz="4" w:space="0" w:color="auto"/>
              <w:left w:val="single" w:sz="4" w:space="0" w:color="auto"/>
              <w:bottom w:val="single" w:sz="4" w:space="0" w:color="auto"/>
              <w:right w:val="single" w:sz="4" w:space="0" w:color="auto"/>
            </w:tcBorders>
            <w:shd w:val="solid" w:color="D8DADA" w:fill="auto"/>
          </w:tcPr>
          <w:p w14:paraId="7557077F" w14:textId="77777777" w:rsidR="00A3298A" w:rsidRPr="00E33FAC" w:rsidRDefault="00A3298A" w:rsidP="00196B6C">
            <w:pPr>
              <w:kinsoku w:val="0"/>
              <w:overflowPunct w:val="0"/>
              <w:spacing w:after="355" w:line="182"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PT</w:t>
            </w:r>
          </w:p>
        </w:tc>
        <w:tc>
          <w:tcPr>
            <w:tcW w:w="792" w:type="pct"/>
            <w:tcBorders>
              <w:top w:val="single" w:sz="4" w:space="0" w:color="auto"/>
              <w:left w:val="single" w:sz="4" w:space="0" w:color="auto"/>
              <w:bottom w:val="single" w:sz="4" w:space="0" w:color="auto"/>
              <w:right w:val="single" w:sz="4" w:space="0" w:color="auto"/>
            </w:tcBorders>
            <w:shd w:val="solid" w:color="D8DADA" w:fill="auto"/>
          </w:tcPr>
          <w:p w14:paraId="26C78F85" w14:textId="77777777" w:rsidR="00A3298A" w:rsidRPr="00E33FAC" w:rsidRDefault="00A3298A" w:rsidP="00196B6C">
            <w:pPr>
              <w:kinsoku w:val="0"/>
              <w:overflowPunct w:val="0"/>
              <w:spacing w:after="355" w:line="182"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PD</w:t>
            </w:r>
          </w:p>
        </w:tc>
        <w:tc>
          <w:tcPr>
            <w:tcW w:w="400" w:type="pct"/>
            <w:tcBorders>
              <w:top w:val="single" w:sz="4" w:space="0" w:color="auto"/>
              <w:left w:val="single" w:sz="4" w:space="0" w:color="auto"/>
              <w:bottom w:val="single" w:sz="4" w:space="0" w:color="auto"/>
              <w:right w:val="single" w:sz="4" w:space="0" w:color="auto"/>
            </w:tcBorders>
            <w:shd w:val="solid" w:color="D8DADA" w:fill="auto"/>
          </w:tcPr>
          <w:p w14:paraId="50D9A8DF" w14:textId="77777777" w:rsidR="00A3298A" w:rsidRPr="00B43828" w:rsidRDefault="00A3298A" w:rsidP="00196B6C">
            <w:pPr>
              <w:kinsoku w:val="0"/>
              <w:overflowPunct w:val="0"/>
              <w:spacing w:line="182" w:lineRule="exact"/>
              <w:ind w:left="360"/>
              <w:textAlignment w:val="baseline"/>
              <w:rPr>
                <w:b/>
                <w:bCs/>
                <w:strike/>
                <w:color w:val="000000"/>
                <w:sz w:val="18"/>
                <w:szCs w:val="18"/>
                <w:highlight w:val="yellow"/>
                <w:lang w:val="de-DE" w:eastAsia="pl-PL"/>
              </w:rPr>
            </w:pPr>
            <w:r w:rsidRPr="00B43828">
              <w:rPr>
                <w:b/>
                <w:bCs/>
                <w:strike/>
                <w:color w:val="000000"/>
                <w:sz w:val="18"/>
                <w:szCs w:val="18"/>
                <w:highlight w:val="yellow"/>
                <w:lang w:val="de-DE" w:eastAsia="pl-PL"/>
              </w:rPr>
              <w:t>ETE</w:t>
            </w:r>
          </w:p>
          <w:p w14:paraId="49305EC2" w14:textId="7D767ABB" w:rsidR="00A3298A" w:rsidRPr="00B43828" w:rsidRDefault="00A3298A" w:rsidP="00196B6C">
            <w:pPr>
              <w:kinsoku w:val="0"/>
              <w:overflowPunct w:val="0"/>
              <w:spacing w:after="172" w:line="183" w:lineRule="exact"/>
              <w:jc w:val="center"/>
              <w:textAlignment w:val="baseline"/>
              <w:rPr>
                <w:b/>
                <w:bCs/>
                <w:strike/>
                <w:color w:val="000000"/>
                <w:spacing w:val="-18"/>
                <w:sz w:val="18"/>
                <w:szCs w:val="18"/>
                <w:highlight w:val="yellow"/>
                <w:lang w:val="de-DE" w:eastAsia="pl-PL"/>
              </w:rPr>
            </w:pPr>
            <w:r w:rsidRPr="00B43828">
              <w:rPr>
                <w:b/>
                <w:bCs/>
                <w:strike/>
                <w:color w:val="000000"/>
                <w:spacing w:val="-18"/>
                <w:sz w:val="18"/>
                <w:szCs w:val="18"/>
                <w:highlight w:val="yellow"/>
                <w:lang w:val="de-DE" w:eastAsia="pl-PL"/>
              </w:rPr>
              <w:t>mg/kg/b.w./d</w:t>
            </w:r>
          </w:p>
        </w:tc>
        <w:tc>
          <w:tcPr>
            <w:tcW w:w="567" w:type="pct"/>
            <w:tcBorders>
              <w:top w:val="single" w:sz="4" w:space="0" w:color="auto"/>
              <w:left w:val="single" w:sz="4" w:space="0" w:color="auto"/>
              <w:bottom w:val="single" w:sz="4" w:space="0" w:color="auto"/>
              <w:right w:val="single" w:sz="4" w:space="0" w:color="auto"/>
            </w:tcBorders>
            <w:shd w:val="solid" w:color="D8DADA" w:fill="auto"/>
          </w:tcPr>
          <w:p w14:paraId="5FB019F5" w14:textId="77777777" w:rsidR="00A3298A" w:rsidRPr="00E33FAC" w:rsidRDefault="00A3298A" w:rsidP="00196B6C">
            <w:pPr>
              <w:kinsoku w:val="0"/>
              <w:overflowPunct w:val="0"/>
              <w:spacing w:after="351" w:line="185" w:lineRule="exact"/>
              <w:jc w:val="center"/>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TER</w:t>
            </w:r>
            <w:r w:rsidRPr="00E33FAC">
              <w:rPr>
                <w:b/>
                <w:bCs/>
                <w:strike/>
                <w:color w:val="000000"/>
                <w:sz w:val="18"/>
                <w:szCs w:val="18"/>
                <w:highlight w:val="yellow"/>
                <w:vertAlign w:val="subscript"/>
                <w:lang w:val="pl-PL" w:eastAsia="pl-PL"/>
              </w:rPr>
              <w:t>a</w:t>
            </w:r>
            <w:proofErr w:type="spellEnd"/>
          </w:p>
        </w:tc>
        <w:tc>
          <w:tcPr>
            <w:tcW w:w="934" w:type="pct"/>
            <w:tcBorders>
              <w:top w:val="single" w:sz="4" w:space="0" w:color="auto"/>
              <w:left w:val="single" w:sz="4" w:space="0" w:color="auto"/>
              <w:bottom w:val="single" w:sz="4" w:space="0" w:color="auto"/>
              <w:right w:val="single" w:sz="4" w:space="0" w:color="auto"/>
            </w:tcBorders>
            <w:shd w:val="solid" w:color="D8DADA" w:fill="auto"/>
          </w:tcPr>
          <w:p w14:paraId="01E0B1E9" w14:textId="7CD0080B" w:rsidR="00A3298A" w:rsidRPr="00E33FAC" w:rsidRDefault="00A3298A" w:rsidP="00196B6C">
            <w:pPr>
              <w:kinsoku w:val="0"/>
              <w:overflowPunct w:val="0"/>
              <w:spacing w:after="350" w:line="185" w:lineRule="exact"/>
              <w:jc w:val="center"/>
              <w:textAlignment w:val="baseline"/>
              <w:rPr>
                <w:b/>
                <w:bCs/>
                <w:strike/>
                <w:color w:val="000000"/>
                <w:spacing w:val="-9"/>
                <w:sz w:val="18"/>
                <w:szCs w:val="18"/>
                <w:highlight w:val="yellow"/>
                <w:lang w:val="pl-PL" w:eastAsia="pl-PL"/>
              </w:rPr>
            </w:pPr>
            <w:r w:rsidRPr="00E33FAC">
              <w:rPr>
                <w:b/>
                <w:bCs/>
                <w:strike/>
                <w:color w:val="000000"/>
                <w:spacing w:val="-9"/>
                <w:sz w:val="18"/>
                <w:szCs w:val="18"/>
                <w:highlight w:val="yellow"/>
                <w:lang w:val="pl-PL" w:eastAsia="pl-PL"/>
              </w:rPr>
              <w:t xml:space="preserve">Limit </w:t>
            </w:r>
            <w:proofErr w:type="spellStart"/>
            <w:r w:rsidRPr="00E33FAC">
              <w:rPr>
                <w:b/>
                <w:bCs/>
                <w:strike/>
                <w:color w:val="000000"/>
                <w:spacing w:val="-9"/>
                <w:sz w:val="18"/>
                <w:szCs w:val="18"/>
                <w:highlight w:val="yellow"/>
                <w:lang w:val="pl-PL" w:eastAsia="pl-PL"/>
              </w:rPr>
              <w:t>value</w:t>
            </w:r>
            <w:proofErr w:type="spellEnd"/>
          </w:p>
        </w:tc>
      </w:tr>
      <w:tr w:rsidR="00A3298A" w:rsidRPr="00E33FAC" w14:paraId="210F86C0" w14:textId="77777777" w:rsidTr="00EB31B0">
        <w:trPr>
          <w:trHeight w:hRule="exact" w:val="182"/>
        </w:trPr>
        <w:tc>
          <w:tcPr>
            <w:tcW w:w="3098" w:type="pct"/>
            <w:gridSpan w:val="5"/>
            <w:tcBorders>
              <w:top w:val="single" w:sz="4" w:space="0" w:color="auto"/>
              <w:left w:val="single" w:sz="4" w:space="0" w:color="auto"/>
              <w:bottom w:val="single" w:sz="4" w:space="0" w:color="auto"/>
              <w:right w:val="nil"/>
            </w:tcBorders>
            <w:vAlign w:val="center"/>
          </w:tcPr>
          <w:p w14:paraId="7817D3DD" w14:textId="139BE2B2" w:rsidR="00A3298A" w:rsidRPr="00D207AD" w:rsidRDefault="00A3298A" w:rsidP="00A3298A">
            <w:pPr>
              <w:kinsoku w:val="0"/>
              <w:overflowPunct w:val="0"/>
              <w:spacing w:line="177" w:lineRule="exact"/>
              <w:ind w:left="72"/>
              <w:textAlignment w:val="baseline"/>
              <w:rPr>
                <w:strike/>
                <w:sz w:val="18"/>
                <w:szCs w:val="18"/>
                <w:highlight w:val="yellow"/>
                <w:lang w:val="en-GB" w:eastAsia="pl-PL"/>
              </w:rPr>
            </w:pPr>
            <w:r w:rsidRPr="00D207AD">
              <w:rPr>
                <w:strike/>
                <w:sz w:val="18"/>
                <w:szCs w:val="18"/>
                <w:highlight w:val="yellow"/>
                <w:lang w:val="en-GB" w:eastAsia="pl-PL"/>
              </w:rPr>
              <w:t>large herbivorous bird (early phase of cereal growth)</w:t>
            </w:r>
          </w:p>
        </w:tc>
        <w:tc>
          <w:tcPr>
            <w:tcW w:w="1902" w:type="pct"/>
            <w:gridSpan w:val="3"/>
            <w:tcBorders>
              <w:top w:val="single" w:sz="4" w:space="0" w:color="auto"/>
              <w:left w:val="nil"/>
              <w:bottom w:val="single" w:sz="4" w:space="0" w:color="auto"/>
              <w:right w:val="single" w:sz="4" w:space="0" w:color="auto"/>
            </w:tcBorders>
          </w:tcPr>
          <w:p w14:paraId="4527C078" w14:textId="77777777" w:rsidR="00A3298A" w:rsidRPr="00D207AD" w:rsidRDefault="00A3298A" w:rsidP="00A3298A">
            <w:pPr>
              <w:kinsoku w:val="0"/>
              <w:overflowPunct w:val="0"/>
              <w:textAlignment w:val="baseline"/>
              <w:rPr>
                <w:strike/>
                <w:sz w:val="18"/>
                <w:szCs w:val="18"/>
                <w:highlight w:val="yellow"/>
                <w:lang w:val="en-GB"/>
              </w:rPr>
            </w:pPr>
          </w:p>
        </w:tc>
      </w:tr>
      <w:tr w:rsidR="00A3298A" w:rsidRPr="00E33FAC" w14:paraId="0049771B" w14:textId="77777777" w:rsidTr="00EB31B0">
        <w:trPr>
          <w:trHeight w:hRule="exact" w:val="187"/>
        </w:trPr>
        <w:tc>
          <w:tcPr>
            <w:tcW w:w="3098" w:type="pct"/>
            <w:gridSpan w:val="5"/>
            <w:tcBorders>
              <w:top w:val="single" w:sz="4" w:space="0" w:color="auto"/>
              <w:left w:val="single" w:sz="4" w:space="0" w:color="auto"/>
              <w:bottom w:val="single" w:sz="4" w:space="0" w:color="auto"/>
              <w:right w:val="nil"/>
            </w:tcBorders>
            <w:vAlign w:val="center"/>
          </w:tcPr>
          <w:p w14:paraId="6BB12E57" w14:textId="59FF62B1" w:rsidR="00A3298A" w:rsidRPr="00E33FAC" w:rsidRDefault="00A3298A" w:rsidP="00A3298A">
            <w:pPr>
              <w:tabs>
                <w:tab w:val="left" w:pos="1296"/>
                <w:tab w:val="left" w:pos="2376"/>
                <w:tab w:val="left" w:pos="3168"/>
                <w:tab w:val="left" w:pos="4032"/>
              </w:tabs>
              <w:kinsoku w:val="0"/>
              <w:overflowPunct w:val="0"/>
              <w:spacing w:line="183"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0.44</w:t>
            </w:r>
            <w:r w:rsidRPr="00E33FAC">
              <w:rPr>
                <w:strike/>
                <w:spacing w:val="-11"/>
                <w:sz w:val="18"/>
                <w:szCs w:val="18"/>
                <w:highlight w:val="yellow"/>
                <w:lang w:val="pl-PL" w:eastAsia="pl-PL"/>
              </w:rPr>
              <w:tab/>
              <w:t>76</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1902" w:type="pct"/>
            <w:gridSpan w:val="3"/>
            <w:tcBorders>
              <w:top w:val="single" w:sz="4" w:space="0" w:color="auto"/>
              <w:left w:val="nil"/>
              <w:bottom w:val="single" w:sz="4" w:space="0" w:color="auto"/>
              <w:right w:val="single" w:sz="4" w:space="0" w:color="auto"/>
            </w:tcBorders>
            <w:vAlign w:val="center"/>
          </w:tcPr>
          <w:p w14:paraId="074BC176" w14:textId="48ED4A5B" w:rsidR="00A3298A" w:rsidRPr="00E33FAC" w:rsidRDefault="00A3298A" w:rsidP="00A3298A">
            <w:pPr>
              <w:tabs>
                <w:tab w:val="left" w:pos="1296"/>
                <w:tab w:val="left" w:pos="2592"/>
              </w:tabs>
              <w:kinsoku w:val="0"/>
              <w:overflowPunct w:val="0"/>
              <w:spacing w:line="183" w:lineRule="exact"/>
              <w:ind w:left="342"/>
              <w:textAlignment w:val="baseline"/>
              <w:rPr>
                <w:strike/>
                <w:sz w:val="18"/>
                <w:szCs w:val="18"/>
                <w:highlight w:val="yellow"/>
                <w:lang w:val="pl-PL" w:eastAsia="pl-PL"/>
              </w:rPr>
            </w:pPr>
            <w:r w:rsidRPr="00E33FAC">
              <w:rPr>
                <w:strike/>
                <w:sz w:val="18"/>
                <w:szCs w:val="18"/>
                <w:highlight w:val="yellow"/>
                <w:lang w:val="pl-PL" w:eastAsia="pl-PL"/>
              </w:rPr>
              <w:t>8.23</w:t>
            </w:r>
            <w:r w:rsidRPr="00E33FAC">
              <w:rPr>
                <w:strike/>
                <w:sz w:val="18"/>
                <w:szCs w:val="18"/>
                <w:highlight w:val="yellow"/>
                <w:lang w:val="pl-PL" w:eastAsia="pl-PL"/>
              </w:rPr>
              <w:tab/>
              <w:t>&gt;172</w:t>
            </w:r>
            <w:r w:rsidRPr="00E33FAC">
              <w:rPr>
                <w:strike/>
                <w:sz w:val="18"/>
                <w:szCs w:val="18"/>
                <w:highlight w:val="yellow"/>
                <w:lang w:val="pl-PL" w:eastAsia="pl-PL"/>
              </w:rPr>
              <w:tab/>
              <w:t>10</w:t>
            </w:r>
          </w:p>
        </w:tc>
      </w:tr>
      <w:tr w:rsidR="00A3298A" w:rsidRPr="00E33FAC" w14:paraId="6DD71066" w14:textId="77777777" w:rsidTr="00EB31B0">
        <w:trPr>
          <w:trHeight w:hRule="exact" w:val="188"/>
        </w:trPr>
        <w:tc>
          <w:tcPr>
            <w:tcW w:w="3098" w:type="pct"/>
            <w:gridSpan w:val="5"/>
            <w:tcBorders>
              <w:top w:val="single" w:sz="4" w:space="0" w:color="auto"/>
              <w:left w:val="single" w:sz="4" w:space="0" w:color="auto"/>
              <w:bottom w:val="single" w:sz="4" w:space="0" w:color="auto"/>
              <w:right w:val="nil"/>
            </w:tcBorders>
            <w:vAlign w:val="center"/>
          </w:tcPr>
          <w:p w14:paraId="1D6AF2DE" w14:textId="226D7691" w:rsidR="00A3298A" w:rsidRPr="00D207AD" w:rsidRDefault="00A3298A" w:rsidP="00A3298A">
            <w:pPr>
              <w:kinsoku w:val="0"/>
              <w:overflowPunct w:val="0"/>
              <w:spacing w:line="181" w:lineRule="exact"/>
              <w:ind w:left="72"/>
              <w:textAlignment w:val="baseline"/>
              <w:rPr>
                <w:strike/>
                <w:spacing w:val="-15"/>
                <w:sz w:val="18"/>
                <w:szCs w:val="18"/>
                <w:highlight w:val="yellow"/>
                <w:lang w:val="en-GB" w:eastAsia="pl-PL"/>
              </w:rPr>
            </w:pPr>
            <w:r w:rsidRPr="00D207AD">
              <w:rPr>
                <w:strike/>
                <w:spacing w:val="-15"/>
                <w:sz w:val="18"/>
                <w:szCs w:val="18"/>
                <w:highlight w:val="yellow"/>
                <w:lang w:val="en-GB" w:eastAsia="pl-PL"/>
              </w:rPr>
              <w:t>insectivorous bird (small insects) (early phase of cereal growth)</w:t>
            </w:r>
          </w:p>
        </w:tc>
        <w:tc>
          <w:tcPr>
            <w:tcW w:w="1902" w:type="pct"/>
            <w:gridSpan w:val="3"/>
            <w:tcBorders>
              <w:top w:val="single" w:sz="4" w:space="0" w:color="auto"/>
              <w:left w:val="nil"/>
              <w:bottom w:val="single" w:sz="4" w:space="0" w:color="auto"/>
              <w:right w:val="single" w:sz="4" w:space="0" w:color="auto"/>
            </w:tcBorders>
          </w:tcPr>
          <w:p w14:paraId="2AF400FF" w14:textId="77777777" w:rsidR="00A3298A" w:rsidRPr="00D207AD" w:rsidRDefault="00A3298A" w:rsidP="00A3298A">
            <w:pPr>
              <w:kinsoku w:val="0"/>
              <w:overflowPunct w:val="0"/>
              <w:textAlignment w:val="baseline"/>
              <w:rPr>
                <w:strike/>
                <w:sz w:val="18"/>
                <w:szCs w:val="18"/>
                <w:highlight w:val="yellow"/>
                <w:lang w:val="en-GB"/>
              </w:rPr>
            </w:pPr>
          </w:p>
        </w:tc>
      </w:tr>
      <w:tr w:rsidR="00A3298A" w:rsidRPr="00E33FAC" w14:paraId="49846DBA" w14:textId="77777777" w:rsidTr="00EB31B0">
        <w:trPr>
          <w:trHeight w:hRule="exact" w:val="187"/>
        </w:trPr>
        <w:tc>
          <w:tcPr>
            <w:tcW w:w="3098" w:type="pct"/>
            <w:gridSpan w:val="5"/>
            <w:tcBorders>
              <w:top w:val="single" w:sz="4" w:space="0" w:color="auto"/>
              <w:left w:val="single" w:sz="4" w:space="0" w:color="auto"/>
              <w:bottom w:val="single" w:sz="4" w:space="0" w:color="auto"/>
              <w:right w:val="nil"/>
            </w:tcBorders>
            <w:vAlign w:val="center"/>
          </w:tcPr>
          <w:p w14:paraId="6E9D0A1E" w14:textId="7B15947D" w:rsidR="00A3298A" w:rsidRPr="00E33FAC" w:rsidRDefault="00A3298A" w:rsidP="00A3298A">
            <w:pPr>
              <w:tabs>
                <w:tab w:val="left" w:pos="1296"/>
                <w:tab w:val="left" w:pos="2376"/>
                <w:tab w:val="left" w:pos="3168"/>
                <w:tab w:val="left" w:pos="4032"/>
              </w:tabs>
              <w:kinsoku w:val="0"/>
              <w:overflowPunct w:val="0"/>
              <w:spacing w:line="182"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1.04</w:t>
            </w:r>
            <w:r w:rsidRPr="00E33FAC">
              <w:rPr>
                <w:strike/>
                <w:spacing w:val="-11"/>
                <w:sz w:val="18"/>
                <w:szCs w:val="18"/>
                <w:highlight w:val="yellow"/>
                <w:lang w:val="pl-PL" w:eastAsia="pl-PL"/>
              </w:rPr>
              <w:tab/>
              <w:t>29</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1902" w:type="pct"/>
            <w:gridSpan w:val="3"/>
            <w:tcBorders>
              <w:top w:val="single" w:sz="4" w:space="0" w:color="auto"/>
              <w:left w:val="nil"/>
              <w:bottom w:val="single" w:sz="4" w:space="0" w:color="auto"/>
              <w:right w:val="single" w:sz="4" w:space="0" w:color="auto"/>
            </w:tcBorders>
            <w:vAlign w:val="center"/>
          </w:tcPr>
          <w:p w14:paraId="199A24DA" w14:textId="3AEB5D4C" w:rsidR="00A3298A" w:rsidRPr="00E33FAC" w:rsidRDefault="00A3298A" w:rsidP="00A3298A">
            <w:pPr>
              <w:tabs>
                <w:tab w:val="left" w:pos="1296"/>
                <w:tab w:val="left" w:pos="2592"/>
              </w:tabs>
              <w:kinsoku w:val="0"/>
              <w:overflowPunct w:val="0"/>
              <w:spacing w:line="182" w:lineRule="exact"/>
              <w:ind w:left="342"/>
              <w:textAlignment w:val="baseline"/>
              <w:rPr>
                <w:strike/>
                <w:sz w:val="18"/>
                <w:szCs w:val="18"/>
                <w:highlight w:val="yellow"/>
                <w:lang w:val="pl-PL" w:eastAsia="pl-PL"/>
              </w:rPr>
            </w:pPr>
            <w:r w:rsidRPr="00E33FAC">
              <w:rPr>
                <w:strike/>
                <w:sz w:val="18"/>
                <w:szCs w:val="18"/>
                <w:highlight w:val="yellow"/>
                <w:lang w:val="pl-PL" w:eastAsia="pl-PL"/>
              </w:rPr>
              <w:t>6.03</w:t>
            </w:r>
            <w:r w:rsidRPr="00E33FAC">
              <w:rPr>
                <w:strike/>
                <w:sz w:val="18"/>
                <w:szCs w:val="18"/>
                <w:highlight w:val="yellow"/>
                <w:lang w:val="pl-PL" w:eastAsia="pl-PL"/>
              </w:rPr>
              <w:tab/>
              <w:t>&gt;234</w:t>
            </w:r>
            <w:r w:rsidRPr="00E33FAC">
              <w:rPr>
                <w:strike/>
                <w:sz w:val="18"/>
                <w:szCs w:val="18"/>
                <w:highlight w:val="yellow"/>
                <w:lang w:val="pl-PL" w:eastAsia="pl-PL"/>
              </w:rPr>
              <w:tab/>
              <w:t>10</w:t>
            </w:r>
          </w:p>
        </w:tc>
      </w:tr>
      <w:tr w:rsidR="00A3298A" w:rsidRPr="00E33FAC" w14:paraId="79712BA6" w14:textId="77777777" w:rsidTr="00EB31B0">
        <w:trPr>
          <w:trHeight w:hRule="exact" w:val="187"/>
        </w:trPr>
        <w:tc>
          <w:tcPr>
            <w:tcW w:w="3098" w:type="pct"/>
            <w:gridSpan w:val="5"/>
            <w:tcBorders>
              <w:top w:val="single" w:sz="4" w:space="0" w:color="auto"/>
              <w:left w:val="single" w:sz="4" w:space="0" w:color="auto"/>
              <w:bottom w:val="single" w:sz="4" w:space="0" w:color="auto"/>
              <w:right w:val="nil"/>
            </w:tcBorders>
            <w:vAlign w:val="center"/>
          </w:tcPr>
          <w:tbl>
            <w:tblPr>
              <w:tblW w:w="0" w:type="auto"/>
              <w:tblInd w:w="139" w:type="dxa"/>
              <w:tblLayout w:type="fixed"/>
              <w:tblCellMar>
                <w:left w:w="0" w:type="dxa"/>
                <w:right w:w="0" w:type="dxa"/>
              </w:tblCellMar>
              <w:tblLook w:val="0000" w:firstRow="0" w:lastRow="0" w:firstColumn="0" w:lastColumn="0" w:noHBand="0" w:noVBand="0"/>
            </w:tblPr>
            <w:tblGrid>
              <w:gridCol w:w="4818"/>
              <w:gridCol w:w="3174"/>
            </w:tblGrid>
            <w:tr w:rsidR="00A3298A" w:rsidRPr="00E33FAC" w14:paraId="02E817D8" w14:textId="77777777" w:rsidTr="00EB31B0">
              <w:trPr>
                <w:trHeight w:hRule="exact" w:val="188"/>
              </w:trPr>
              <w:tc>
                <w:tcPr>
                  <w:tcW w:w="4818" w:type="dxa"/>
                  <w:tcBorders>
                    <w:top w:val="single" w:sz="4" w:space="0" w:color="auto"/>
                    <w:left w:val="single" w:sz="4" w:space="0" w:color="auto"/>
                    <w:bottom w:val="single" w:sz="4" w:space="0" w:color="auto"/>
                    <w:right w:val="nil"/>
                  </w:tcBorders>
                  <w:vAlign w:val="center"/>
                </w:tcPr>
                <w:p w14:paraId="0EF78758" w14:textId="77777777" w:rsidR="00A3298A" w:rsidRPr="00D207AD" w:rsidRDefault="00A3298A" w:rsidP="00A3298A">
                  <w:pPr>
                    <w:kinsoku w:val="0"/>
                    <w:overflowPunct w:val="0"/>
                    <w:spacing w:line="181" w:lineRule="exact"/>
                    <w:ind w:left="72"/>
                    <w:textAlignment w:val="baseline"/>
                    <w:rPr>
                      <w:strike/>
                      <w:spacing w:val="-11"/>
                      <w:sz w:val="18"/>
                      <w:szCs w:val="18"/>
                      <w:highlight w:val="yellow"/>
                      <w:lang w:val="en-GB" w:eastAsia="pl-PL"/>
                    </w:rPr>
                  </w:pPr>
                  <w:r w:rsidRPr="00D207AD">
                    <w:rPr>
                      <w:strike/>
                      <w:spacing w:val="-11"/>
                      <w:sz w:val="18"/>
                      <w:szCs w:val="18"/>
                      <w:highlight w:val="yellow"/>
                      <w:lang w:val="en-GB" w:eastAsia="pl-PL"/>
                    </w:rPr>
                    <w:t>insectivorous bird (small insects) (late phase of cereal growth)</w:t>
                  </w:r>
                </w:p>
              </w:tc>
              <w:tc>
                <w:tcPr>
                  <w:tcW w:w="3174" w:type="dxa"/>
                  <w:tcBorders>
                    <w:top w:val="single" w:sz="4" w:space="0" w:color="auto"/>
                    <w:left w:val="nil"/>
                    <w:bottom w:val="single" w:sz="4" w:space="0" w:color="auto"/>
                    <w:right w:val="single" w:sz="4" w:space="0" w:color="auto"/>
                  </w:tcBorders>
                </w:tcPr>
                <w:p w14:paraId="490FEC46" w14:textId="77777777" w:rsidR="00A3298A" w:rsidRPr="00D207AD" w:rsidRDefault="00A3298A" w:rsidP="00A3298A">
                  <w:pPr>
                    <w:kinsoku w:val="0"/>
                    <w:overflowPunct w:val="0"/>
                    <w:textAlignment w:val="baseline"/>
                    <w:rPr>
                      <w:strike/>
                      <w:sz w:val="18"/>
                      <w:szCs w:val="18"/>
                      <w:highlight w:val="yellow"/>
                      <w:lang w:val="en-GB"/>
                    </w:rPr>
                  </w:pPr>
                </w:p>
              </w:tc>
            </w:tr>
          </w:tbl>
          <w:p w14:paraId="78724AB0" w14:textId="01FAD62F" w:rsidR="00A3298A" w:rsidRPr="00D207AD" w:rsidRDefault="00A3298A" w:rsidP="00A3298A">
            <w:pPr>
              <w:kinsoku w:val="0"/>
              <w:overflowPunct w:val="0"/>
              <w:spacing w:line="181" w:lineRule="exact"/>
              <w:ind w:left="72"/>
              <w:textAlignment w:val="baseline"/>
              <w:rPr>
                <w:strike/>
                <w:spacing w:val="-11"/>
                <w:sz w:val="18"/>
                <w:szCs w:val="18"/>
                <w:highlight w:val="yellow"/>
                <w:lang w:val="en-GB" w:eastAsia="pl-PL"/>
              </w:rPr>
            </w:pPr>
          </w:p>
        </w:tc>
        <w:tc>
          <w:tcPr>
            <w:tcW w:w="1902" w:type="pct"/>
            <w:gridSpan w:val="3"/>
            <w:tcBorders>
              <w:top w:val="single" w:sz="4" w:space="0" w:color="auto"/>
              <w:left w:val="nil"/>
              <w:bottom w:val="single" w:sz="4" w:space="0" w:color="auto"/>
              <w:right w:val="single" w:sz="4" w:space="0" w:color="auto"/>
            </w:tcBorders>
          </w:tcPr>
          <w:p w14:paraId="53A84523" w14:textId="77777777" w:rsidR="00A3298A" w:rsidRPr="00D207AD" w:rsidRDefault="00A3298A" w:rsidP="00A3298A">
            <w:pPr>
              <w:kinsoku w:val="0"/>
              <w:overflowPunct w:val="0"/>
              <w:textAlignment w:val="baseline"/>
              <w:rPr>
                <w:strike/>
                <w:sz w:val="18"/>
                <w:szCs w:val="18"/>
                <w:highlight w:val="yellow"/>
                <w:lang w:val="en-GB"/>
              </w:rPr>
            </w:pPr>
          </w:p>
        </w:tc>
      </w:tr>
      <w:tr w:rsidR="00A3298A" w:rsidRPr="00E33FAC" w14:paraId="624280CA" w14:textId="77777777" w:rsidTr="00EB31B0">
        <w:trPr>
          <w:trHeight w:hRule="exact" w:val="192"/>
        </w:trPr>
        <w:tc>
          <w:tcPr>
            <w:tcW w:w="3098" w:type="pct"/>
            <w:gridSpan w:val="5"/>
            <w:tcBorders>
              <w:top w:val="single" w:sz="4" w:space="0" w:color="auto"/>
              <w:left w:val="single" w:sz="4" w:space="0" w:color="auto"/>
              <w:bottom w:val="single" w:sz="4" w:space="0" w:color="auto"/>
              <w:right w:val="nil"/>
            </w:tcBorders>
            <w:vAlign w:val="center"/>
          </w:tcPr>
          <w:p w14:paraId="05A47AA4" w14:textId="61773966" w:rsidR="00A3298A" w:rsidRPr="00E33FAC" w:rsidRDefault="00A3298A" w:rsidP="00A3298A">
            <w:pPr>
              <w:tabs>
                <w:tab w:val="left" w:pos="1296"/>
                <w:tab w:val="left" w:pos="2376"/>
                <w:tab w:val="left" w:pos="3168"/>
                <w:tab w:val="left" w:pos="4032"/>
              </w:tabs>
              <w:kinsoku w:val="0"/>
              <w:overflowPunct w:val="0"/>
              <w:spacing w:line="182"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1.04</w:t>
            </w:r>
            <w:r w:rsidRPr="00E33FAC">
              <w:rPr>
                <w:strike/>
                <w:spacing w:val="-11"/>
                <w:sz w:val="18"/>
                <w:szCs w:val="18"/>
                <w:highlight w:val="yellow"/>
                <w:lang w:val="pl-PL" w:eastAsia="pl-PL"/>
              </w:rPr>
              <w:tab/>
              <w:t>29</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1902" w:type="pct"/>
            <w:gridSpan w:val="3"/>
            <w:tcBorders>
              <w:top w:val="single" w:sz="4" w:space="0" w:color="auto"/>
              <w:left w:val="nil"/>
              <w:bottom w:val="single" w:sz="4" w:space="0" w:color="auto"/>
              <w:right w:val="single" w:sz="4" w:space="0" w:color="auto"/>
            </w:tcBorders>
            <w:vAlign w:val="center"/>
          </w:tcPr>
          <w:p w14:paraId="12019875" w14:textId="2DF9741C" w:rsidR="00A3298A" w:rsidRPr="00E33FAC" w:rsidRDefault="00A3298A" w:rsidP="00A3298A">
            <w:pPr>
              <w:tabs>
                <w:tab w:val="left" w:pos="1296"/>
                <w:tab w:val="left" w:pos="2592"/>
              </w:tabs>
              <w:kinsoku w:val="0"/>
              <w:overflowPunct w:val="0"/>
              <w:spacing w:line="182" w:lineRule="exact"/>
              <w:ind w:left="342"/>
              <w:textAlignment w:val="baseline"/>
              <w:rPr>
                <w:strike/>
                <w:sz w:val="18"/>
                <w:szCs w:val="18"/>
                <w:highlight w:val="yellow"/>
                <w:lang w:val="pl-PL" w:eastAsia="pl-PL"/>
              </w:rPr>
            </w:pPr>
            <w:r w:rsidRPr="00E33FAC">
              <w:rPr>
                <w:strike/>
                <w:sz w:val="18"/>
                <w:szCs w:val="18"/>
                <w:highlight w:val="yellow"/>
                <w:lang w:val="pl-PL" w:eastAsia="pl-PL"/>
              </w:rPr>
              <w:t>6.03</w:t>
            </w:r>
            <w:r w:rsidRPr="00E33FAC">
              <w:rPr>
                <w:strike/>
                <w:sz w:val="18"/>
                <w:szCs w:val="18"/>
                <w:highlight w:val="yellow"/>
                <w:lang w:val="pl-PL" w:eastAsia="pl-PL"/>
              </w:rPr>
              <w:tab/>
              <w:t>&gt;234</w:t>
            </w:r>
            <w:r w:rsidRPr="00E33FAC">
              <w:rPr>
                <w:strike/>
                <w:sz w:val="18"/>
                <w:szCs w:val="18"/>
                <w:highlight w:val="yellow"/>
                <w:lang w:val="pl-PL" w:eastAsia="pl-PL"/>
              </w:rPr>
              <w:tab/>
              <w:t>10</w:t>
            </w:r>
          </w:p>
        </w:tc>
      </w:tr>
    </w:tbl>
    <w:p w14:paraId="2C53BFBE" w14:textId="77777777" w:rsidR="00A3298A" w:rsidRPr="00E33FAC" w:rsidRDefault="00A3298A" w:rsidP="00A3298A">
      <w:pPr>
        <w:kinsoku w:val="0"/>
        <w:overflowPunct w:val="0"/>
        <w:spacing w:after="326" w:line="20" w:lineRule="exact"/>
        <w:ind w:left="141" w:right="507"/>
        <w:textAlignment w:val="baseline"/>
        <w:rPr>
          <w:strike/>
          <w:sz w:val="18"/>
          <w:szCs w:val="18"/>
          <w:highlight w:val="yellow"/>
        </w:rPr>
      </w:pPr>
    </w:p>
    <w:tbl>
      <w:tblPr>
        <w:tblW w:w="5000" w:type="pct"/>
        <w:tblLayout w:type="fixed"/>
        <w:tblCellMar>
          <w:left w:w="0" w:type="dxa"/>
          <w:right w:w="0" w:type="dxa"/>
        </w:tblCellMar>
        <w:tblLook w:val="0000" w:firstRow="0" w:lastRow="0" w:firstColumn="0" w:lastColumn="0" w:noHBand="0" w:noVBand="0"/>
      </w:tblPr>
      <w:tblGrid>
        <w:gridCol w:w="984"/>
        <w:gridCol w:w="1415"/>
        <w:gridCol w:w="914"/>
        <w:gridCol w:w="998"/>
        <w:gridCol w:w="1481"/>
        <w:gridCol w:w="748"/>
        <w:gridCol w:w="1060"/>
        <w:gridCol w:w="1748"/>
      </w:tblGrid>
      <w:tr w:rsidR="00A3298A" w:rsidRPr="00E33FAC" w14:paraId="0DF65961" w14:textId="77777777" w:rsidTr="00EB31B0">
        <w:trPr>
          <w:trHeight w:hRule="exact" w:val="547"/>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tcPr>
          <w:p w14:paraId="4F585DFA" w14:textId="77777777" w:rsidR="00A3298A" w:rsidRPr="00D207AD" w:rsidRDefault="00A3298A" w:rsidP="00A3298A">
            <w:pPr>
              <w:kinsoku w:val="0"/>
              <w:overflowPunct w:val="0"/>
              <w:spacing w:line="185" w:lineRule="exact"/>
              <w:ind w:left="72"/>
              <w:textAlignment w:val="baseline"/>
              <w:rPr>
                <w:strike/>
                <w:color w:val="000000"/>
                <w:sz w:val="18"/>
                <w:szCs w:val="18"/>
                <w:highlight w:val="yellow"/>
                <w:lang w:val="en-GB" w:eastAsia="pl-PL"/>
              </w:rPr>
            </w:pPr>
            <w:r w:rsidRPr="00D207AD">
              <w:rPr>
                <w:strike/>
                <w:color w:val="000000"/>
                <w:sz w:val="18"/>
                <w:szCs w:val="18"/>
                <w:highlight w:val="yellow"/>
                <w:lang w:val="en-GB" w:eastAsia="pl-PL"/>
              </w:rPr>
              <w:t>Exposure scenario: spiroxamine</w:t>
            </w:r>
          </w:p>
          <w:p w14:paraId="0C1A3157" w14:textId="77777777" w:rsidR="00A3298A" w:rsidRPr="00D207AD" w:rsidRDefault="00A3298A" w:rsidP="00A3298A">
            <w:pPr>
              <w:kinsoku w:val="0"/>
              <w:overflowPunct w:val="0"/>
              <w:spacing w:line="185" w:lineRule="exact"/>
              <w:ind w:left="72"/>
              <w:textAlignment w:val="baseline"/>
              <w:rPr>
                <w:strike/>
                <w:color w:val="000000"/>
                <w:sz w:val="18"/>
                <w:szCs w:val="18"/>
                <w:highlight w:val="yellow"/>
                <w:lang w:val="en-GB" w:eastAsia="pl-PL"/>
              </w:rPr>
            </w:pPr>
            <w:r w:rsidRPr="00D207AD">
              <w:rPr>
                <w:strike/>
                <w:color w:val="000000"/>
                <w:sz w:val="18"/>
                <w:szCs w:val="18"/>
                <w:highlight w:val="yellow"/>
                <w:lang w:val="en-GB" w:eastAsia="pl-PL"/>
              </w:rPr>
              <w:t xml:space="preserve">- number of applications x dose: 2 x 1.25 l/ha (0.375 kg </w:t>
            </w:r>
            <w:proofErr w:type="spellStart"/>
            <w:r w:rsidRPr="00D207AD">
              <w:rPr>
                <w:strike/>
                <w:color w:val="000000"/>
                <w:sz w:val="18"/>
                <w:szCs w:val="18"/>
                <w:highlight w:val="yellow"/>
                <w:lang w:val="en-GB" w:eastAsia="pl-PL"/>
              </w:rPr>
              <w:t>a.s.</w:t>
            </w:r>
            <w:proofErr w:type="spellEnd"/>
            <w:r w:rsidRPr="00D207AD">
              <w:rPr>
                <w:strike/>
                <w:color w:val="000000"/>
                <w:sz w:val="18"/>
                <w:szCs w:val="18"/>
                <w:highlight w:val="yellow"/>
                <w:lang w:val="en-GB" w:eastAsia="pl-PL"/>
              </w:rPr>
              <w:t>/ha)</w:t>
            </w:r>
          </w:p>
          <w:p w14:paraId="078ED7B8" w14:textId="63E39133" w:rsidR="00A3298A" w:rsidRPr="00D207AD" w:rsidRDefault="00A3298A" w:rsidP="00A3298A">
            <w:pPr>
              <w:tabs>
                <w:tab w:val="left" w:pos="720"/>
              </w:tabs>
              <w:kinsoku w:val="0"/>
              <w:overflowPunct w:val="0"/>
              <w:spacing w:line="172" w:lineRule="exact"/>
              <w:ind w:left="360"/>
              <w:textAlignment w:val="baseline"/>
              <w:rPr>
                <w:strike/>
                <w:color w:val="000000"/>
                <w:sz w:val="18"/>
                <w:szCs w:val="18"/>
                <w:highlight w:val="yellow"/>
                <w:lang w:val="en-GB" w:eastAsia="pl-PL"/>
              </w:rPr>
            </w:pPr>
            <w:r w:rsidRPr="00D207AD">
              <w:rPr>
                <w:strike/>
                <w:color w:val="000000"/>
                <w:sz w:val="18"/>
                <w:szCs w:val="18"/>
                <w:highlight w:val="yellow"/>
                <w:lang w:val="en-GB" w:eastAsia="pl-PL"/>
              </w:rPr>
              <w:t>- crop and plant growth stage: early and late cereals</w:t>
            </w:r>
          </w:p>
        </w:tc>
      </w:tr>
      <w:tr w:rsidR="00A3298A" w:rsidRPr="00E33FAC" w14:paraId="4901FCB5" w14:textId="77777777" w:rsidTr="00EB31B0">
        <w:trPr>
          <w:trHeight w:hRule="exact" w:val="187"/>
        </w:trPr>
        <w:tc>
          <w:tcPr>
            <w:tcW w:w="3098" w:type="pct"/>
            <w:gridSpan w:val="5"/>
            <w:tcBorders>
              <w:top w:val="single" w:sz="4" w:space="0" w:color="auto"/>
              <w:left w:val="single" w:sz="4" w:space="0" w:color="auto"/>
              <w:bottom w:val="single" w:sz="4" w:space="0" w:color="auto"/>
              <w:right w:val="nil"/>
            </w:tcBorders>
            <w:shd w:val="solid" w:color="D8DADA" w:fill="auto"/>
            <w:vAlign w:val="center"/>
          </w:tcPr>
          <w:p w14:paraId="3ECFA62B" w14:textId="44834992" w:rsidR="00A3298A" w:rsidRPr="00D207AD" w:rsidRDefault="00A3298A" w:rsidP="00196B6C">
            <w:pPr>
              <w:kinsoku w:val="0"/>
              <w:overflowPunct w:val="0"/>
              <w:spacing w:line="181" w:lineRule="exact"/>
              <w:ind w:left="72"/>
              <w:textAlignment w:val="baseline"/>
              <w:rPr>
                <w:strike/>
                <w:color w:val="000000"/>
                <w:sz w:val="18"/>
                <w:szCs w:val="18"/>
                <w:highlight w:val="yellow"/>
                <w:lang w:val="en-GB" w:eastAsia="pl-PL"/>
              </w:rPr>
            </w:pPr>
            <w:r w:rsidRPr="00D207AD">
              <w:rPr>
                <w:strike/>
                <w:color w:val="000000"/>
                <w:sz w:val="18"/>
                <w:szCs w:val="18"/>
                <w:highlight w:val="yellow"/>
                <w:lang w:val="en-GB" w:eastAsia="pl-PL"/>
              </w:rPr>
              <w:t xml:space="preserve">LD50 (Bobwhite quail) &gt; 357,4 mg/kg </w:t>
            </w:r>
            <w:proofErr w:type="spellStart"/>
            <w:r w:rsidRPr="00D207AD">
              <w:rPr>
                <w:strike/>
                <w:color w:val="000000"/>
                <w:sz w:val="18"/>
                <w:szCs w:val="18"/>
                <w:highlight w:val="yellow"/>
                <w:lang w:val="en-GB" w:eastAsia="pl-PL"/>
              </w:rPr>
              <w:t>b.w.</w:t>
            </w:r>
            <w:proofErr w:type="spellEnd"/>
            <w:r w:rsidRPr="00D207AD">
              <w:rPr>
                <w:strike/>
                <w:color w:val="000000"/>
                <w:sz w:val="18"/>
                <w:szCs w:val="18"/>
                <w:highlight w:val="yellow"/>
                <w:lang w:val="en-GB" w:eastAsia="pl-PL"/>
              </w:rPr>
              <w:t>/day</w:t>
            </w:r>
          </w:p>
        </w:tc>
        <w:tc>
          <w:tcPr>
            <w:tcW w:w="1902" w:type="pct"/>
            <w:gridSpan w:val="3"/>
            <w:tcBorders>
              <w:top w:val="single" w:sz="4" w:space="0" w:color="auto"/>
              <w:left w:val="nil"/>
              <w:bottom w:val="single" w:sz="4" w:space="0" w:color="auto"/>
              <w:right w:val="single" w:sz="4" w:space="0" w:color="auto"/>
            </w:tcBorders>
            <w:shd w:val="solid" w:color="D8DADA" w:fill="auto"/>
          </w:tcPr>
          <w:p w14:paraId="3F26A7D9" w14:textId="77777777" w:rsidR="00A3298A" w:rsidRPr="00E33FAC" w:rsidRDefault="00A3298A" w:rsidP="00196B6C">
            <w:pPr>
              <w:kinsoku w:val="0"/>
              <w:overflowPunct w:val="0"/>
              <w:textAlignment w:val="baseline"/>
              <w:rPr>
                <w:strike/>
                <w:sz w:val="18"/>
                <w:szCs w:val="18"/>
                <w:highlight w:val="yellow"/>
              </w:rPr>
            </w:pPr>
          </w:p>
        </w:tc>
      </w:tr>
      <w:tr w:rsidR="00A3298A" w:rsidRPr="00E33FAC" w14:paraId="72146051" w14:textId="77777777" w:rsidTr="00EB31B0">
        <w:trPr>
          <w:trHeight w:hRule="exact" w:val="543"/>
        </w:trPr>
        <w:tc>
          <w:tcPr>
            <w:tcW w:w="526" w:type="pct"/>
            <w:tcBorders>
              <w:top w:val="single" w:sz="4" w:space="0" w:color="auto"/>
              <w:left w:val="single" w:sz="4" w:space="0" w:color="auto"/>
              <w:bottom w:val="single" w:sz="4" w:space="0" w:color="auto"/>
              <w:right w:val="single" w:sz="4" w:space="0" w:color="auto"/>
            </w:tcBorders>
            <w:shd w:val="solid" w:color="D8DADA" w:fill="auto"/>
          </w:tcPr>
          <w:p w14:paraId="6C489387" w14:textId="6D4DE81F" w:rsidR="00A3298A" w:rsidRPr="00E33FAC" w:rsidRDefault="00A3298A" w:rsidP="00196B6C">
            <w:pPr>
              <w:kinsoku w:val="0"/>
              <w:overflowPunct w:val="0"/>
              <w:spacing w:after="360" w:line="182" w:lineRule="exact"/>
              <w:ind w:left="72"/>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FIR/</w:t>
            </w:r>
            <w:proofErr w:type="spellStart"/>
            <w:r w:rsidRPr="00E33FAC">
              <w:rPr>
                <w:b/>
                <w:bCs/>
                <w:strike/>
                <w:color w:val="000000"/>
                <w:sz w:val="18"/>
                <w:szCs w:val="18"/>
                <w:highlight w:val="yellow"/>
                <w:lang w:val="pl-PL" w:eastAsia="pl-PL"/>
              </w:rPr>
              <w:t>b.w</w:t>
            </w:r>
            <w:proofErr w:type="spellEnd"/>
            <w:r w:rsidRPr="00E33FAC">
              <w:rPr>
                <w:b/>
                <w:bCs/>
                <w:strike/>
                <w:color w:val="000000"/>
                <w:sz w:val="18"/>
                <w:szCs w:val="18"/>
                <w:highlight w:val="yellow"/>
                <w:lang w:val="pl-PL" w:eastAsia="pl-PL"/>
              </w:rPr>
              <w:t>.</w:t>
            </w:r>
          </w:p>
        </w:tc>
        <w:tc>
          <w:tcPr>
            <w:tcW w:w="757" w:type="pct"/>
            <w:tcBorders>
              <w:top w:val="single" w:sz="4" w:space="0" w:color="auto"/>
              <w:left w:val="single" w:sz="4" w:space="0" w:color="auto"/>
              <w:bottom w:val="single" w:sz="4" w:space="0" w:color="auto"/>
              <w:right w:val="single" w:sz="4" w:space="0" w:color="auto"/>
            </w:tcBorders>
            <w:shd w:val="solid" w:color="D8DADA" w:fill="auto"/>
          </w:tcPr>
          <w:p w14:paraId="375091D6" w14:textId="3D0EE0E0" w:rsidR="00A3298A" w:rsidRPr="00D207AD" w:rsidRDefault="00A3298A" w:rsidP="00196B6C">
            <w:pPr>
              <w:kinsoku w:val="0"/>
              <w:overflowPunct w:val="0"/>
              <w:spacing w:before="38" w:line="168" w:lineRule="exact"/>
              <w:jc w:val="center"/>
              <w:textAlignment w:val="baseline"/>
              <w:rPr>
                <w:b/>
                <w:bCs/>
                <w:strike/>
                <w:color w:val="000000"/>
                <w:spacing w:val="-21"/>
                <w:sz w:val="18"/>
                <w:szCs w:val="18"/>
                <w:highlight w:val="yellow"/>
                <w:lang w:val="en-GB" w:eastAsia="pl-PL"/>
              </w:rPr>
            </w:pPr>
            <w:r w:rsidRPr="00D207AD">
              <w:rPr>
                <w:b/>
                <w:bCs/>
                <w:strike/>
                <w:color w:val="000000"/>
                <w:spacing w:val="-21"/>
                <w:sz w:val="18"/>
                <w:szCs w:val="18"/>
                <w:highlight w:val="yellow"/>
                <w:lang w:val="en-GB" w:eastAsia="pl-PL"/>
              </w:rPr>
              <w:t>RUD (90</w:t>
            </w:r>
            <w:r w:rsidRPr="00D207AD">
              <w:rPr>
                <w:b/>
                <w:bCs/>
                <w:strike/>
                <w:color w:val="000000"/>
                <w:spacing w:val="-21"/>
                <w:sz w:val="18"/>
                <w:szCs w:val="18"/>
                <w:highlight w:val="yellow"/>
                <w:lang w:val="en-GB" w:eastAsia="pl-PL"/>
              </w:rPr>
              <w:br/>
            </w:r>
            <w:proofErr w:type="spellStart"/>
            <w:r w:rsidRPr="00D207AD">
              <w:rPr>
                <w:b/>
                <w:bCs/>
                <w:strike/>
                <w:color w:val="000000"/>
                <w:spacing w:val="-21"/>
                <w:sz w:val="18"/>
                <w:szCs w:val="18"/>
                <w:highlight w:val="yellow"/>
                <w:lang w:val="en-GB" w:eastAsia="pl-PL"/>
              </w:rPr>
              <w:t>percenile</w:t>
            </w:r>
            <w:proofErr w:type="spellEnd"/>
            <w:r w:rsidRPr="00D207AD">
              <w:rPr>
                <w:b/>
                <w:bCs/>
                <w:strike/>
                <w:color w:val="000000"/>
                <w:spacing w:val="-21"/>
                <w:sz w:val="18"/>
                <w:szCs w:val="18"/>
                <w:highlight w:val="yellow"/>
                <w:lang w:val="en-GB" w:eastAsia="pl-PL"/>
              </w:rPr>
              <w:t>)</w:t>
            </w:r>
            <w:r w:rsidRPr="00D207AD">
              <w:rPr>
                <w:b/>
                <w:bCs/>
                <w:strike/>
                <w:color w:val="000000"/>
                <w:spacing w:val="-21"/>
                <w:sz w:val="18"/>
                <w:szCs w:val="18"/>
                <w:highlight w:val="yellow"/>
                <w:lang w:val="en-GB" w:eastAsia="pl-PL"/>
              </w:rPr>
              <w:br/>
              <w:t>[mg·kg</w:t>
            </w:r>
            <w:r w:rsidRPr="00D207AD">
              <w:rPr>
                <w:b/>
                <w:bCs/>
                <w:strike/>
                <w:color w:val="000000"/>
                <w:spacing w:val="-21"/>
                <w:sz w:val="18"/>
                <w:szCs w:val="18"/>
                <w:highlight w:val="yellow"/>
                <w:vertAlign w:val="superscript"/>
                <w:lang w:val="en-GB" w:eastAsia="pl-PL"/>
              </w:rPr>
              <w:t>-1</w:t>
            </w:r>
            <w:r w:rsidRPr="00D207AD">
              <w:rPr>
                <w:b/>
                <w:bCs/>
                <w:strike/>
                <w:color w:val="000000"/>
                <w:spacing w:val="-21"/>
                <w:sz w:val="18"/>
                <w:szCs w:val="18"/>
                <w:highlight w:val="yellow"/>
                <w:lang w:val="en-GB" w:eastAsia="pl-PL"/>
              </w:rPr>
              <w:t>·ha</w:t>
            </w:r>
            <w:r w:rsidRPr="00D207AD">
              <w:rPr>
                <w:b/>
                <w:bCs/>
                <w:strike/>
                <w:color w:val="000000"/>
                <w:spacing w:val="-21"/>
                <w:sz w:val="18"/>
                <w:szCs w:val="18"/>
                <w:highlight w:val="yellow"/>
                <w:vertAlign w:val="superscript"/>
                <w:lang w:val="en-GB" w:eastAsia="pl-PL"/>
              </w:rPr>
              <w:t>-1</w:t>
            </w:r>
            <w:r w:rsidRPr="00D207AD">
              <w:rPr>
                <w:b/>
                <w:bCs/>
                <w:strike/>
                <w:color w:val="000000"/>
                <w:spacing w:val="-21"/>
                <w:sz w:val="18"/>
                <w:szCs w:val="18"/>
                <w:highlight w:val="yellow"/>
                <w:lang w:val="en-GB" w:eastAsia="pl-PL"/>
              </w:rPr>
              <w:t>]</w:t>
            </w:r>
          </w:p>
        </w:tc>
        <w:tc>
          <w:tcPr>
            <w:tcW w:w="489" w:type="pct"/>
            <w:tcBorders>
              <w:top w:val="single" w:sz="4" w:space="0" w:color="auto"/>
              <w:left w:val="single" w:sz="4" w:space="0" w:color="auto"/>
              <w:bottom w:val="single" w:sz="4" w:space="0" w:color="auto"/>
              <w:right w:val="single" w:sz="4" w:space="0" w:color="auto"/>
            </w:tcBorders>
            <w:shd w:val="solid" w:color="D8DADA" w:fill="auto"/>
          </w:tcPr>
          <w:p w14:paraId="28F798E2" w14:textId="77777777" w:rsidR="00A3298A" w:rsidRPr="00E33FAC" w:rsidRDefault="00A3298A" w:rsidP="00196B6C">
            <w:pPr>
              <w:kinsoku w:val="0"/>
              <w:overflowPunct w:val="0"/>
              <w:spacing w:after="360" w:line="182"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AV</w:t>
            </w:r>
          </w:p>
        </w:tc>
        <w:tc>
          <w:tcPr>
            <w:tcW w:w="534" w:type="pct"/>
            <w:tcBorders>
              <w:top w:val="single" w:sz="4" w:space="0" w:color="auto"/>
              <w:left w:val="single" w:sz="4" w:space="0" w:color="auto"/>
              <w:bottom w:val="single" w:sz="4" w:space="0" w:color="auto"/>
              <w:right w:val="single" w:sz="4" w:space="0" w:color="auto"/>
            </w:tcBorders>
            <w:shd w:val="solid" w:color="D8DADA" w:fill="auto"/>
          </w:tcPr>
          <w:p w14:paraId="3DB0DD49" w14:textId="77777777" w:rsidR="00A3298A" w:rsidRPr="00E33FAC" w:rsidRDefault="00A3298A" w:rsidP="00196B6C">
            <w:pPr>
              <w:kinsoku w:val="0"/>
              <w:overflowPunct w:val="0"/>
              <w:spacing w:after="360" w:line="182"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PT</w:t>
            </w:r>
          </w:p>
        </w:tc>
        <w:tc>
          <w:tcPr>
            <w:tcW w:w="792" w:type="pct"/>
            <w:tcBorders>
              <w:top w:val="single" w:sz="4" w:space="0" w:color="auto"/>
              <w:left w:val="single" w:sz="4" w:space="0" w:color="auto"/>
              <w:bottom w:val="single" w:sz="4" w:space="0" w:color="auto"/>
              <w:right w:val="single" w:sz="4" w:space="0" w:color="auto"/>
            </w:tcBorders>
            <w:shd w:val="solid" w:color="D8DADA" w:fill="auto"/>
          </w:tcPr>
          <w:p w14:paraId="4526026D" w14:textId="77777777" w:rsidR="00A3298A" w:rsidRPr="00E33FAC" w:rsidRDefault="00A3298A" w:rsidP="00196B6C">
            <w:pPr>
              <w:kinsoku w:val="0"/>
              <w:overflowPunct w:val="0"/>
              <w:spacing w:after="360" w:line="182"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PD</w:t>
            </w:r>
          </w:p>
        </w:tc>
        <w:tc>
          <w:tcPr>
            <w:tcW w:w="400" w:type="pct"/>
            <w:tcBorders>
              <w:top w:val="single" w:sz="4" w:space="0" w:color="auto"/>
              <w:left w:val="single" w:sz="4" w:space="0" w:color="auto"/>
              <w:bottom w:val="single" w:sz="4" w:space="0" w:color="auto"/>
              <w:right w:val="single" w:sz="4" w:space="0" w:color="auto"/>
            </w:tcBorders>
            <w:shd w:val="solid" w:color="D8DADA" w:fill="auto"/>
          </w:tcPr>
          <w:p w14:paraId="5E37DF52" w14:textId="77777777" w:rsidR="00A3298A" w:rsidRPr="00B43828" w:rsidRDefault="00A3298A" w:rsidP="00196B6C">
            <w:pPr>
              <w:kinsoku w:val="0"/>
              <w:overflowPunct w:val="0"/>
              <w:spacing w:line="182" w:lineRule="exact"/>
              <w:jc w:val="center"/>
              <w:textAlignment w:val="baseline"/>
              <w:rPr>
                <w:b/>
                <w:bCs/>
                <w:strike/>
                <w:color w:val="000000"/>
                <w:sz w:val="18"/>
                <w:szCs w:val="18"/>
                <w:highlight w:val="yellow"/>
                <w:lang w:val="de-DE" w:eastAsia="pl-PL"/>
              </w:rPr>
            </w:pPr>
            <w:r w:rsidRPr="00B43828">
              <w:rPr>
                <w:b/>
                <w:bCs/>
                <w:strike/>
                <w:color w:val="000000"/>
                <w:sz w:val="18"/>
                <w:szCs w:val="18"/>
                <w:highlight w:val="yellow"/>
                <w:lang w:val="de-DE" w:eastAsia="pl-PL"/>
              </w:rPr>
              <w:t>ETE</w:t>
            </w:r>
          </w:p>
          <w:p w14:paraId="207F30D2" w14:textId="29D360D2" w:rsidR="00A3298A" w:rsidRPr="00B43828" w:rsidRDefault="00A3298A" w:rsidP="00196B6C">
            <w:pPr>
              <w:kinsoku w:val="0"/>
              <w:overflowPunct w:val="0"/>
              <w:spacing w:after="177" w:line="183" w:lineRule="exact"/>
              <w:jc w:val="center"/>
              <w:textAlignment w:val="baseline"/>
              <w:rPr>
                <w:b/>
                <w:bCs/>
                <w:strike/>
                <w:color w:val="000000"/>
                <w:spacing w:val="-18"/>
                <w:sz w:val="18"/>
                <w:szCs w:val="18"/>
                <w:highlight w:val="yellow"/>
                <w:lang w:val="de-DE" w:eastAsia="pl-PL"/>
              </w:rPr>
            </w:pPr>
            <w:r w:rsidRPr="00B43828">
              <w:rPr>
                <w:b/>
                <w:bCs/>
                <w:strike/>
                <w:color w:val="000000"/>
                <w:spacing w:val="-18"/>
                <w:sz w:val="18"/>
                <w:szCs w:val="18"/>
                <w:highlight w:val="yellow"/>
                <w:lang w:val="de-DE" w:eastAsia="pl-PL"/>
              </w:rPr>
              <w:t>mg/kg/b.w./d</w:t>
            </w:r>
          </w:p>
        </w:tc>
        <w:tc>
          <w:tcPr>
            <w:tcW w:w="567" w:type="pct"/>
            <w:tcBorders>
              <w:top w:val="single" w:sz="4" w:space="0" w:color="auto"/>
              <w:left w:val="single" w:sz="4" w:space="0" w:color="auto"/>
              <w:bottom w:val="single" w:sz="4" w:space="0" w:color="auto"/>
              <w:right w:val="single" w:sz="4" w:space="0" w:color="auto"/>
            </w:tcBorders>
            <w:shd w:val="solid" w:color="D8DADA" w:fill="auto"/>
          </w:tcPr>
          <w:p w14:paraId="4A80AE92" w14:textId="77777777" w:rsidR="00A3298A" w:rsidRPr="00E33FAC" w:rsidRDefault="00A3298A" w:rsidP="00196B6C">
            <w:pPr>
              <w:kinsoku w:val="0"/>
              <w:overflowPunct w:val="0"/>
              <w:spacing w:after="357" w:line="185" w:lineRule="exact"/>
              <w:jc w:val="center"/>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TERa</w:t>
            </w:r>
            <w:proofErr w:type="spellEnd"/>
          </w:p>
        </w:tc>
        <w:tc>
          <w:tcPr>
            <w:tcW w:w="934" w:type="pct"/>
            <w:tcBorders>
              <w:top w:val="single" w:sz="4" w:space="0" w:color="auto"/>
              <w:left w:val="single" w:sz="4" w:space="0" w:color="auto"/>
              <w:bottom w:val="single" w:sz="4" w:space="0" w:color="auto"/>
              <w:right w:val="single" w:sz="4" w:space="0" w:color="auto"/>
            </w:tcBorders>
            <w:shd w:val="solid" w:color="D8DADA" w:fill="auto"/>
          </w:tcPr>
          <w:p w14:paraId="45B5FF6A" w14:textId="659C5979" w:rsidR="00A3298A" w:rsidRPr="00E33FAC" w:rsidRDefault="00A3298A" w:rsidP="00196B6C">
            <w:pPr>
              <w:kinsoku w:val="0"/>
              <w:overflowPunct w:val="0"/>
              <w:spacing w:after="355" w:line="185" w:lineRule="exact"/>
              <w:jc w:val="center"/>
              <w:textAlignment w:val="baseline"/>
              <w:rPr>
                <w:b/>
                <w:bCs/>
                <w:strike/>
                <w:color w:val="000000"/>
                <w:spacing w:val="-9"/>
                <w:sz w:val="18"/>
                <w:szCs w:val="18"/>
                <w:highlight w:val="yellow"/>
                <w:lang w:val="pl-PL" w:eastAsia="pl-PL"/>
              </w:rPr>
            </w:pPr>
            <w:r w:rsidRPr="00E33FAC">
              <w:rPr>
                <w:b/>
                <w:bCs/>
                <w:strike/>
                <w:color w:val="000000"/>
                <w:spacing w:val="-9"/>
                <w:sz w:val="18"/>
                <w:szCs w:val="18"/>
                <w:highlight w:val="yellow"/>
                <w:lang w:val="pl-PL" w:eastAsia="pl-PL"/>
              </w:rPr>
              <w:t xml:space="preserve">Limit </w:t>
            </w:r>
            <w:proofErr w:type="spellStart"/>
            <w:r w:rsidRPr="00E33FAC">
              <w:rPr>
                <w:b/>
                <w:bCs/>
                <w:strike/>
                <w:color w:val="000000"/>
                <w:spacing w:val="-9"/>
                <w:sz w:val="18"/>
                <w:szCs w:val="18"/>
                <w:highlight w:val="yellow"/>
                <w:lang w:val="pl-PL" w:eastAsia="pl-PL"/>
              </w:rPr>
              <w:t>value</w:t>
            </w:r>
            <w:proofErr w:type="spellEnd"/>
          </w:p>
        </w:tc>
      </w:tr>
      <w:tr w:rsidR="00A3298A" w:rsidRPr="00E33FAC" w14:paraId="684E92D8" w14:textId="77777777" w:rsidTr="00EB31B0">
        <w:trPr>
          <w:trHeight w:hRule="exact" w:val="187"/>
        </w:trPr>
        <w:tc>
          <w:tcPr>
            <w:tcW w:w="3098" w:type="pct"/>
            <w:gridSpan w:val="5"/>
            <w:tcBorders>
              <w:top w:val="single" w:sz="4" w:space="0" w:color="auto"/>
              <w:left w:val="single" w:sz="4" w:space="0" w:color="auto"/>
              <w:bottom w:val="single" w:sz="4" w:space="0" w:color="auto"/>
              <w:right w:val="nil"/>
            </w:tcBorders>
            <w:vAlign w:val="center"/>
          </w:tcPr>
          <w:p w14:paraId="12C00953" w14:textId="1EC93E33" w:rsidR="00A3298A" w:rsidRPr="00C57843" w:rsidRDefault="00A3298A" w:rsidP="00A3298A">
            <w:pPr>
              <w:kinsoku w:val="0"/>
              <w:overflowPunct w:val="0"/>
              <w:spacing w:line="186" w:lineRule="exact"/>
              <w:ind w:left="72"/>
              <w:textAlignment w:val="baseline"/>
              <w:rPr>
                <w:strike/>
                <w:sz w:val="18"/>
                <w:szCs w:val="18"/>
                <w:highlight w:val="yellow"/>
                <w:lang w:val="en-GB" w:eastAsia="pl-PL"/>
              </w:rPr>
            </w:pPr>
            <w:r w:rsidRPr="00C57843">
              <w:rPr>
                <w:strike/>
                <w:sz w:val="18"/>
                <w:szCs w:val="18"/>
                <w:highlight w:val="yellow"/>
                <w:lang w:val="en-GB" w:eastAsia="pl-PL"/>
              </w:rPr>
              <w:t>large herbivorous bird (early phase of cereal growth)</w:t>
            </w:r>
          </w:p>
        </w:tc>
        <w:tc>
          <w:tcPr>
            <w:tcW w:w="1902" w:type="pct"/>
            <w:gridSpan w:val="3"/>
            <w:tcBorders>
              <w:top w:val="single" w:sz="4" w:space="0" w:color="auto"/>
              <w:left w:val="nil"/>
              <w:bottom w:val="single" w:sz="4" w:space="0" w:color="auto"/>
              <w:right w:val="single" w:sz="4" w:space="0" w:color="auto"/>
            </w:tcBorders>
          </w:tcPr>
          <w:p w14:paraId="6C327F67" w14:textId="77777777" w:rsidR="00A3298A" w:rsidRPr="00C57843" w:rsidRDefault="00A3298A" w:rsidP="00A3298A">
            <w:pPr>
              <w:kinsoku w:val="0"/>
              <w:overflowPunct w:val="0"/>
              <w:textAlignment w:val="baseline"/>
              <w:rPr>
                <w:strike/>
                <w:sz w:val="18"/>
                <w:szCs w:val="18"/>
                <w:highlight w:val="yellow"/>
                <w:lang w:val="en-GB"/>
              </w:rPr>
            </w:pPr>
          </w:p>
        </w:tc>
      </w:tr>
      <w:tr w:rsidR="00A3298A" w:rsidRPr="00E33FAC" w14:paraId="75C11518" w14:textId="77777777" w:rsidTr="00EB31B0">
        <w:trPr>
          <w:trHeight w:hRule="exact" w:val="187"/>
        </w:trPr>
        <w:tc>
          <w:tcPr>
            <w:tcW w:w="3098" w:type="pct"/>
            <w:gridSpan w:val="5"/>
            <w:tcBorders>
              <w:top w:val="single" w:sz="4" w:space="0" w:color="auto"/>
              <w:left w:val="single" w:sz="4" w:space="0" w:color="auto"/>
              <w:bottom w:val="single" w:sz="4" w:space="0" w:color="auto"/>
              <w:right w:val="nil"/>
            </w:tcBorders>
            <w:vAlign w:val="center"/>
          </w:tcPr>
          <w:p w14:paraId="29644F32" w14:textId="3ABBD8CA" w:rsidR="00A3298A" w:rsidRPr="00E33FAC" w:rsidRDefault="00A3298A" w:rsidP="00A3298A">
            <w:pPr>
              <w:tabs>
                <w:tab w:val="left" w:pos="1296"/>
                <w:tab w:val="left" w:pos="2376"/>
                <w:tab w:val="left" w:pos="3168"/>
                <w:tab w:val="left" w:pos="4032"/>
              </w:tabs>
              <w:kinsoku w:val="0"/>
              <w:overflowPunct w:val="0"/>
              <w:spacing w:after="4" w:line="182"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0.44</w:t>
            </w:r>
            <w:r w:rsidRPr="00E33FAC">
              <w:rPr>
                <w:strike/>
                <w:spacing w:val="-11"/>
                <w:sz w:val="18"/>
                <w:szCs w:val="18"/>
                <w:highlight w:val="yellow"/>
                <w:lang w:val="pl-PL" w:eastAsia="pl-PL"/>
              </w:rPr>
              <w:tab/>
              <w:t>76</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1902" w:type="pct"/>
            <w:gridSpan w:val="3"/>
            <w:tcBorders>
              <w:top w:val="single" w:sz="4" w:space="0" w:color="auto"/>
              <w:left w:val="nil"/>
              <w:bottom w:val="single" w:sz="4" w:space="0" w:color="auto"/>
              <w:right w:val="single" w:sz="4" w:space="0" w:color="auto"/>
            </w:tcBorders>
            <w:vAlign w:val="center"/>
          </w:tcPr>
          <w:p w14:paraId="083F0C21" w14:textId="11C7D45B" w:rsidR="00A3298A" w:rsidRPr="00E33FAC" w:rsidRDefault="00A3298A" w:rsidP="00A3298A">
            <w:pPr>
              <w:tabs>
                <w:tab w:val="left" w:pos="1368"/>
                <w:tab w:val="left" w:pos="2592"/>
              </w:tabs>
              <w:kinsoku w:val="0"/>
              <w:overflowPunct w:val="0"/>
              <w:spacing w:after="4" w:line="182" w:lineRule="exact"/>
              <w:ind w:right="607"/>
              <w:jc w:val="right"/>
              <w:textAlignment w:val="baseline"/>
              <w:rPr>
                <w:strike/>
                <w:sz w:val="18"/>
                <w:szCs w:val="18"/>
                <w:highlight w:val="yellow"/>
                <w:lang w:val="pl-PL" w:eastAsia="pl-PL"/>
              </w:rPr>
            </w:pPr>
            <w:r w:rsidRPr="00E33FAC">
              <w:rPr>
                <w:strike/>
                <w:sz w:val="18"/>
                <w:szCs w:val="18"/>
                <w:highlight w:val="yellow"/>
                <w:lang w:val="pl-PL" w:eastAsia="pl-PL"/>
              </w:rPr>
              <w:t>&gt;357.4</w:t>
            </w:r>
            <w:r w:rsidRPr="00E33FAC">
              <w:rPr>
                <w:strike/>
                <w:sz w:val="18"/>
                <w:szCs w:val="18"/>
                <w:highlight w:val="yellow"/>
                <w:lang w:val="pl-PL" w:eastAsia="pl-PL"/>
              </w:rPr>
              <w:tab/>
              <w:t>&gt;23</w:t>
            </w:r>
            <w:r w:rsidRPr="00E33FAC">
              <w:rPr>
                <w:strike/>
                <w:sz w:val="18"/>
                <w:szCs w:val="18"/>
                <w:highlight w:val="yellow"/>
                <w:lang w:val="pl-PL" w:eastAsia="pl-PL"/>
              </w:rPr>
              <w:tab/>
              <w:t>10</w:t>
            </w:r>
          </w:p>
        </w:tc>
      </w:tr>
      <w:tr w:rsidR="00A3298A" w:rsidRPr="00E33FAC" w14:paraId="1546500D" w14:textId="77777777" w:rsidTr="00EB31B0">
        <w:trPr>
          <w:trHeight w:hRule="exact" w:val="187"/>
        </w:trPr>
        <w:tc>
          <w:tcPr>
            <w:tcW w:w="3098" w:type="pct"/>
            <w:gridSpan w:val="5"/>
            <w:tcBorders>
              <w:top w:val="single" w:sz="4" w:space="0" w:color="auto"/>
              <w:left w:val="single" w:sz="4" w:space="0" w:color="auto"/>
              <w:bottom w:val="single" w:sz="4" w:space="0" w:color="auto"/>
              <w:right w:val="nil"/>
            </w:tcBorders>
            <w:vAlign w:val="center"/>
          </w:tcPr>
          <w:p w14:paraId="0B532206" w14:textId="1CB4F886" w:rsidR="00A3298A" w:rsidRPr="00C57843" w:rsidRDefault="00A3298A" w:rsidP="00A3298A">
            <w:pPr>
              <w:kinsoku w:val="0"/>
              <w:overflowPunct w:val="0"/>
              <w:spacing w:line="187" w:lineRule="exact"/>
              <w:ind w:left="72"/>
              <w:textAlignment w:val="baseline"/>
              <w:rPr>
                <w:strike/>
                <w:spacing w:val="-15"/>
                <w:sz w:val="18"/>
                <w:szCs w:val="18"/>
                <w:highlight w:val="yellow"/>
                <w:lang w:val="en-GB" w:eastAsia="pl-PL"/>
              </w:rPr>
            </w:pPr>
            <w:r w:rsidRPr="00C57843">
              <w:rPr>
                <w:strike/>
                <w:spacing w:val="-15"/>
                <w:sz w:val="18"/>
                <w:szCs w:val="18"/>
                <w:highlight w:val="yellow"/>
                <w:lang w:val="en-GB" w:eastAsia="pl-PL"/>
              </w:rPr>
              <w:t>insectivorous bird (small insects) (early phase of cereal growth)</w:t>
            </w:r>
          </w:p>
        </w:tc>
        <w:tc>
          <w:tcPr>
            <w:tcW w:w="1902" w:type="pct"/>
            <w:gridSpan w:val="3"/>
            <w:tcBorders>
              <w:top w:val="single" w:sz="4" w:space="0" w:color="auto"/>
              <w:left w:val="nil"/>
              <w:bottom w:val="single" w:sz="4" w:space="0" w:color="auto"/>
              <w:right w:val="single" w:sz="4" w:space="0" w:color="auto"/>
            </w:tcBorders>
          </w:tcPr>
          <w:p w14:paraId="0F4CEDAA" w14:textId="77777777" w:rsidR="00A3298A" w:rsidRPr="00C57843" w:rsidRDefault="00A3298A" w:rsidP="00A3298A">
            <w:pPr>
              <w:kinsoku w:val="0"/>
              <w:overflowPunct w:val="0"/>
              <w:textAlignment w:val="baseline"/>
              <w:rPr>
                <w:strike/>
                <w:sz w:val="18"/>
                <w:szCs w:val="18"/>
                <w:highlight w:val="yellow"/>
                <w:lang w:val="en-GB"/>
              </w:rPr>
            </w:pPr>
          </w:p>
        </w:tc>
      </w:tr>
      <w:tr w:rsidR="00A3298A" w:rsidRPr="00E33FAC" w14:paraId="0AEC8557" w14:textId="77777777" w:rsidTr="00EB31B0">
        <w:trPr>
          <w:trHeight w:hRule="exact" w:val="183"/>
        </w:trPr>
        <w:tc>
          <w:tcPr>
            <w:tcW w:w="3098" w:type="pct"/>
            <w:gridSpan w:val="5"/>
            <w:tcBorders>
              <w:top w:val="single" w:sz="4" w:space="0" w:color="auto"/>
              <w:left w:val="single" w:sz="4" w:space="0" w:color="auto"/>
              <w:bottom w:val="single" w:sz="4" w:space="0" w:color="auto"/>
              <w:right w:val="nil"/>
            </w:tcBorders>
            <w:vAlign w:val="center"/>
          </w:tcPr>
          <w:p w14:paraId="4579CC87" w14:textId="260CF7A8" w:rsidR="00A3298A" w:rsidRPr="00E33FAC" w:rsidRDefault="00A3298A" w:rsidP="00A3298A">
            <w:pPr>
              <w:tabs>
                <w:tab w:val="left" w:pos="1296"/>
                <w:tab w:val="left" w:pos="2376"/>
                <w:tab w:val="left" w:pos="3168"/>
                <w:tab w:val="left" w:pos="4032"/>
              </w:tabs>
              <w:kinsoku w:val="0"/>
              <w:overflowPunct w:val="0"/>
              <w:spacing w:line="172"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1.04</w:t>
            </w:r>
            <w:r w:rsidRPr="00E33FAC">
              <w:rPr>
                <w:strike/>
                <w:spacing w:val="-11"/>
                <w:sz w:val="18"/>
                <w:szCs w:val="18"/>
                <w:highlight w:val="yellow"/>
                <w:lang w:val="pl-PL" w:eastAsia="pl-PL"/>
              </w:rPr>
              <w:tab/>
              <w:t>29</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1902" w:type="pct"/>
            <w:gridSpan w:val="3"/>
            <w:tcBorders>
              <w:top w:val="single" w:sz="4" w:space="0" w:color="auto"/>
              <w:left w:val="nil"/>
              <w:bottom w:val="single" w:sz="4" w:space="0" w:color="auto"/>
              <w:right w:val="single" w:sz="4" w:space="0" w:color="auto"/>
            </w:tcBorders>
            <w:vAlign w:val="center"/>
          </w:tcPr>
          <w:p w14:paraId="6CA82DA8" w14:textId="19553C54" w:rsidR="00A3298A" w:rsidRPr="00E33FAC" w:rsidRDefault="00A3298A" w:rsidP="00A3298A">
            <w:pPr>
              <w:tabs>
                <w:tab w:val="left" w:pos="1368"/>
                <w:tab w:val="left" w:pos="2592"/>
              </w:tabs>
              <w:kinsoku w:val="0"/>
              <w:overflowPunct w:val="0"/>
              <w:spacing w:line="172" w:lineRule="exact"/>
              <w:ind w:right="607"/>
              <w:jc w:val="right"/>
              <w:textAlignment w:val="baseline"/>
              <w:rPr>
                <w:strike/>
                <w:sz w:val="18"/>
                <w:szCs w:val="18"/>
                <w:highlight w:val="yellow"/>
                <w:lang w:val="pl-PL" w:eastAsia="pl-PL"/>
              </w:rPr>
            </w:pPr>
            <w:r w:rsidRPr="00E33FAC">
              <w:rPr>
                <w:strike/>
                <w:sz w:val="18"/>
                <w:szCs w:val="18"/>
                <w:highlight w:val="yellow"/>
                <w:lang w:val="pl-PL" w:eastAsia="pl-PL"/>
              </w:rPr>
              <w:t>&gt;357.4</w:t>
            </w:r>
            <w:r w:rsidRPr="00E33FAC">
              <w:rPr>
                <w:strike/>
                <w:sz w:val="18"/>
                <w:szCs w:val="18"/>
                <w:highlight w:val="yellow"/>
                <w:lang w:val="pl-PL" w:eastAsia="pl-PL"/>
              </w:rPr>
              <w:tab/>
              <w:t>&gt;32</w:t>
            </w:r>
            <w:r w:rsidRPr="00E33FAC">
              <w:rPr>
                <w:strike/>
                <w:sz w:val="18"/>
                <w:szCs w:val="18"/>
                <w:highlight w:val="yellow"/>
                <w:lang w:val="pl-PL" w:eastAsia="pl-PL"/>
              </w:rPr>
              <w:tab/>
              <w:t>10</w:t>
            </w:r>
          </w:p>
        </w:tc>
      </w:tr>
      <w:tr w:rsidR="00A3298A" w:rsidRPr="00E33FAC" w14:paraId="0FD1623C" w14:textId="77777777" w:rsidTr="00EB31B0">
        <w:trPr>
          <w:trHeight w:hRule="exact" w:val="192"/>
        </w:trPr>
        <w:tc>
          <w:tcPr>
            <w:tcW w:w="3098" w:type="pct"/>
            <w:gridSpan w:val="5"/>
            <w:tcBorders>
              <w:top w:val="single" w:sz="4" w:space="0" w:color="auto"/>
              <w:left w:val="single" w:sz="4" w:space="0" w:color="auto"/>
              <w:bottom w:val="single" w:sz="4" w:space="0" w:color="auto"/>
              <w:right w:val="nil"/>
            </w:tcBorders>
            <w:vAlign w:val="center"/>
          </w:tcPr>
          <w:p w14:paraId="2EC3FF19" w14:textId="16C0362C" w:rsidR="00A3298A" w:rsidRPr="00C57843" w:rsidRDefault="00A3298A" w:rsidP="00A3298A">
            <w:pPr>
              <w:kinsoku w:val="0"/>
              <w:overflowPunct w:val="0"/>
              <w:spacing w:line="189" w:lineRule="exact"/>
              <w:ind w:left="72"/>
              <w:textAlignment w:val="baseline"/>
              <w:rPr>
                <w:strike/>
                <w:spacing w:val="-11"/>
                <w:sz w:val="18"/>
                <w:szCs w:val="18"/>
                <w:highlight w:val="yellow"/>
                <w:lang w:val="en-GB" w:eastAsia="pl-PL"/>
              </w:rPr>
            </w:pPr>
            <w:r w:rsidRPr="00C57843">
              <w:rPr>
                <w:strike/>
                <w:spacing w:val="-11"/>
                <w:sz w:val="18"/>
                <w:szCs w:val="18"/>
                <w:highlight w:val="yellow"/>
                <w:lang w:val="en-GB" w:eastAsia="pl-PL"/>
              </w:rPr>
              <w:t>insectivorous bird (small insects) (late phase of cereal growth)</w:t>
            </w:r>
          </w:p>
        </w:tc>
        <w:tc>
          <w:tcPr>
            <w:tcW w:w="1902" w:type="pct"/>
            <w:gridSpan w:val="3"/>
            <w:tcBorders>
              <w:top w:val="single" w:sz="4" w:space="0" w:color="auto"/>
              <w:left w:val="nil"/>
              <w:bottom w:val="single" w:sz="4" w:space="0" w:color="auto"/>
              <w:right w:val="single" w:sz="4" w:space="0" w:color="auto"/>
            </w:tcBorders>
          </w:tcPr>
          <w:p w14:paraId="301E272B" w14:textId="77777777" w:rsidR="00A3298A" w:rsidRPr="00C57843" w:rsidRDefault="00A3298A" w:rsidP="00A3298A">
            <w:pPr>
              <w:kinsoku w:val="0"/>
              <w:overflowPunct w:val="0"/>
              <w:textAlignment w:val="baseline"/>
              <w:rPr>
                <w:strike/>
                <w:sz w:val="18"/>
                <w:szCs w:val="18"/>
                <w:highlight w:val="yellow"/>
                <w:lang w:val="en-GB"/>
              </w:rPr>
            </w:pPr>
          </w:p>
        </w:tc>
      </w:tr>
      <w:tr w:rsidR="00A3298A" w:rsidRPr="00E33FAC" w14:paraId="7A96253B" w14:textId="77777777" w:rsidTr="00EB31B0">
        <w:trPr>
          <w:trHeight w:hRule="exact" w:val="187"/>
        </w:trPr>
        <w:tc>
          <w:tcPr>
            <w:tcW w:w="3098" w:type="pct"/>
            <w:gridSpan w:val="5"/>
            <w:tcBorders>
              <w:top w:val="single" w:sz="4" w:space="0" w:color="auto"/>
              <w:left w:val="single" w:sz="4" w:space="0" w:color="auto"/>
              <w:bottom w:val="single" w:sz="4" w:space="0" w:color="auto"/>
              <w:right w:val="nil"/>
            </w:tcBorders>
            <w:vAlign w:val="center"/>
          </w:tcPr>
          <w:p w14:paraId="6EB24174" w14:textId="4AD4191B" w:rsidR="00A3298A" w:rsidRPr="00E33FAC" w:rsidRDefault="00A3298A" w:rsidP="00A3298A">
            <w:pPr>
              <w:tabs>
                <w:tab w:val="left" w:pos="1296"/>
                <w:tab w:val="left" w:pos="2376"/>
                <w:tab w:val="left" w:pos="3168"/>
                <w:tab w:val="left" w:pos="4032"/>
              </w:tabs>
              <w:kinsoku w:val="0"/>
              <w:overflowPunct w:val="0"/>
              <w:spacing w:after="9" w:line="177"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1.04</w:t>
            </w:r>
            <w:r w:rsidRPr="00E33FAC">
              <w:rPr>
                <w:strike/>
                <w:spacing w:val="-11"/>
                <w:sz w:val="18"/>
                <w:szCs w:val="18"/>
                <w:highlight w:val="yellow"/>
                <w:lang w:val="pl-PL" w:eastAsia="pl-PL"/>
              </w:rPr>
              <w:tab/>
              <w:t>29</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1902" w:type="pct"/>
            <w:gridSpan w:val="3"/>
            <w:tcBorders>
              <w:top w:val="single" w:sz="4" w:space="0" w:color="auto"/>
              <w:left w:val="nil"/>
              <w:bottom w:val="single" w:sz="4" w:space="0" w:color="auto"/>
              <w:right w:val="single" w:sz="4" w:space="0" w:color="auto"/>
            </w:tcBorders>
            <w:vAlign w:val="center"/>
          </w:tcPr>
          <w:p w14:paraId="4785FF0B" w14:textId="3151BCAC" w:rsidR="00A3298A" w:rsidRPr="00E33FAC" w:rsidRDefault="00A3298A" w:rsidP="00A3298A">
            <w:pPr>
              <w:tabs>
                <w:tab w:val="left" w:pos="1368"/>
                <w:tab w:val="left" w:pos="2592"/>
              </w:tabs>
              <w:kinsoku w:val="0"/>
              <w:overflowPunct w:val="0"/>
              <w:spacing w:after="9" w:line="177" w:lineRule="exact"/>
              <w:ind w:right="607"/>
              <w:jc w:val="right"/>
              <w:textAlignment w:val="baseline"/>
              <w:rPr>
                <w:strike/>
                <w:sz w:val="18"/>
                <w:szCs w:val="18"/>
                <w:highlight w:val="yellow"/>
                <w:lang w:val="pl-PL" w:eastAsia="pl-PL"/>
              </w:rPr>
            </w:pPr>
            <w:r w:rsidRPr="00E33FAC">
              <w:rPr>
                <w:strike/>
                <w:sz w:val="18"/>
                <w:szCs w:val="18"/>
                <w:highlight w:val="yellow"/>
                <w:lang w:val="pl-PL" w:eastAsia="pl-PL"/>
              </w:rPr>
              <w:t>&gt;357.4</w:t>
            </w:r>
            <w:r w:rsidRPr="00E33FAC">
              <w:rPr>
                <w:strike/>
                <w:sz w:val="18"/>
                <w:szCs w:val="18"/>
                <w:highlight w:val="yellow"/>
                <w:lang w:val="pl-PL" w:eastAsia="pl-PL"/>
              </w:rPr>
              <w:tab/>
              <w:t>&gt;32</w:t>
            </w:r>
            <w:r w:rsidRPr="00E33FAC">
              <w:rPr>
                <w:strike/>
                <w:sz w:val="18"/>
                <w:szCs w:val="18"/>
                <w:highlight w:val="yellow"/>
                <w:lang w:val="pl-PL" w:eastAsia="pl-PL"/>
              </w:rPr>
              <w:tab/>
              <w:t>10</w:t>
            </w:r>
          </w:p>
        </w:tc>
      </w:tr>
    </w:tbl>
    <w:p w14:paraId="6D1F3946" w14:textId="77777777" w:rsidR="00A3298A" w:rsidRPr="00E33FAC" w:rsidRDefault="00A3298A" w:rsidP="00A3298A">
      <w:pPr>
        <w:kinsoku w:val="0"/>
        <w:overflowPunct w:val="0"/>
        <w:spacing w:after="325" w:line="20" w:lineRule="exact"/>
        <w:ind w:left="141" w:right="507"/>
        <w:textAlignment w:val="baseline"/>
        <w:rPr>
          <w:strike/>
          <w:sz w:val="18"/>
          <w:szCs w:val="18"/>
          <w:highlight w:val="yellow"/>
        </w:rPr>
      </w:pPr>
    </w:p>
    <w:tbl>
      <w:tblPr>
        <w:tblW w:w="5000" w:type="pct"/>
        <w:tblLayout w:type="fixed"/>
        <w:tblCellMar>
          <w:left w:w="0" w:type="dxa"/>
          <w:right w:w="0" w:type="dxa"/>
        </w:tblCellMar>
        <w:tblLook w:val="0000" w:firstRow="0" w:lastRow="0" w:firstColumn="0" w:lastColumn="0" w:noHBand="0" w:noVBand="0"/>
      </w:tblPr>
      <w:tblGrid>
        <w:gridCol w:w="984"/>
        <w:gridCol w:w="1416"/>
        <w:gridCol w:w="914"/>
        <w:gridCol w:w="998"/>
        <w:gridCol w:w="1316"/>
        <w:gridCol w:w="914"/>
        <w:gridCol w:w="1060"/>
        <w:gridCol w:w="1746"/>
      </w:tblGrid>
      <w:tr w:rsidR="00A3298A" w:rsidRPr="00E33FAC" w14:paraId="351E5307" w14:textId="77777777" w:rsidTr="00EB31B0">
        <w:trPr>
          <w:trHeight w:hRule="exact" w:val="1146"/>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tcPr>
          <w:p w14:paraId="62427212" w14:textId="77777777" w:rsidR="00A3298A" w:rsidRPr="00C57843" w:rsidRDefault="00A3298A" w:rsidP="00A3298A">
            <w:pPr>
              <w:kinsoku w:val="0"/>
              <w:overflowPunct w:val="0"/>
              <w:spacing w:line="185" w:lineRule="exact"/>
              <w:ind w:left="72"/>
              <w:textAlignment w:val="baseline"/>
              <w:rPr>
                <w:strike/>
                <w:color w:val="000000"/>
                <w:sz w:val="18"/>
                <w:szCs w:val="18"/>
                <w:highlight w:val="yellow"/>
                <w:lang w:val="en-GB" w:eastAsia="pl-PL"/>
              </w:rPr>
            </w:pPr>
            <w:r w:rsidRPr="00C57843">
              <w:rPr>
                <w:strike/>
                <w:color w:val="000000"/>
                <w:sz w:val="18"/>
                <w:szCs w:val="18"/>
                <w:highlight w:val="yellow"/>
                <w:lang w:val="en-GB" w:eastAsia="pl-PL"/>
              </w:rPr>
              <w:lastRenderedPageBreak/>
              <w:t>Exposure scenario: JAU 6476-desthio</w:t>
            </w:r>
          </w:p>
          <w:p w14:paraId="2A1F0FA1" w14:textId="77777777" w:rsidR="00A3298A" w:rsidRPr="00C57843" w:rsidRDefault="00A3298A" w:rsidP="00A3298A">
            <w:pPr>
              <w:kinsoku w:val="0"/>
              <w:overflowPunct w:val="0"/>
              <w:spacing w:line="185" w:lineRule="exact"/>
              <w:ind w:left="72"/>
              <w:textAlignment w:val="baseline"/>
              <w:rPr>
                <w:strike/>
                <w:color w:val="000000"/>
                <w:sz w:val="18"/>
                <w:szCs w:val="18"/>
                <w:highlight w:val="yellow"/>
                <w:lang w:val="en-GB" w:eastAsia="pl-PL"/>
              </w:rPr>
            </w:pPr>
            <w:r w:rsidRPr="00C57843">
              <w:rPr>
                <w:strike/>
                <w:color w:val="000000"/>
                <w:sz w:val="18"/>
                <w:szCs w:val="18"/>
                <w:highlight w:val="yellow"/>
                <w:lang w:val="en-GB" w:eastAsia="pl-PL"/>
              </w:rPr>
              <w:t>- number of applications x dosage: 2 x 1.25 l/ha (1.23 kg/ha of product with a density of 0.985 g/cm3)</w:t>
            </w:r>
          </w:p>
          <w:p w14:paraId="04A76D55" w14:textId="77777777" w:rsidR="00A3298A" w:rsidRPr="00C57843" w:rsidRDefault="00A3298A" w:rsidP="00A3298A">
            <w:pPr>
              <w:kinsoku w:val="0"/>
              <w:overflowPunct w:val="0"/>
              <w:spacing w:line="185" w:lineRule="exact"/>
              <w:ind w:left="72"/>
              <w:textAlignment w:val="baseline"/>
              <w:rPr>
                <w:strike/>
                <w:color w:val="000000"/>
                <w:sz w:val="18"/>
                <w:szCs w:val="18"/>
                <w:highlight w:val="yellow"/>
                <w:lang w:val="en-GB" w:eastAsia="pl-PL"/>
              </w:rPr>
            </w:pPr>
            <w:r w:rsidRPr="00C57843">
              <w:rPr>
                <w:strike/>
                <w:color w:val="000000"/>
                <w:sz w:val="18"/>
                <w:szCs w:val="18"/>
                <w:highlight w:val="yellow"/>
                <w:lang w:val="en-GB" w:eastAsia="pl-PL"/>
              </w:rPr>
              <w:t>- amount of JAU 6476-desthio: (0.18kg/ha after taking into account a molar conversion factor of 0.907)</w:t>
            </w:r>
          </w:p>
          <w:p w14:paraId="210AC46D" w14:textId="261A0130" w:rsidR="00A3298A" w:rsidRPr="00C57843" w:rsidRDefault="00A3298A" w:rsidP="00A3298A">
            <w:pPr>
              <w:tabs>
                <w:tab w:val="left" w:pos="720"/>
              </w:tabs>
              <w:kinsoku w:val="0"/>
              <w:overflowPunct w:val="0"/>
              <w:spacing w:line="176" w:lineRule="exact"/>
              <w:ind w:left="360"/>
              <w:textAlignment w:val="baseline"/>
              <w:rPr>
                <w:strike/>
                <w:color w:val="000000"/>
                <w:sz w:val="18"/>
                <w:szCs w:val="18"/>
                <w:highlight w:val="yellow"/>
                <w:lang w:val="en-GB" w:eastAsia="pl-PL"/>
              </w:rPr>
            </w:pPr>
            <w:r w:rsidRPr="00C57843">
              <w:rPr>
                <w:strike/>
                <w:color w:val="000000"/>
                <w:sz w:val="18"/>
                <w:szCs w:val="18"/>
                <w:highlight w:val="yellow"/>
                <w:lang w:val="en-GB" w:eastAsia="pl-PL"/>
              </w:rPr>
              <w:t>- crop and growth stage: early and late cereals</w:t>
            </w:r>
          </w:p>
        </w:tc>
      </w:tr>
      <w:tr w:rsidR="00A3298A" w:rsidRPr="00E33FAC" w14:paraId="007C1063" w14:textId="77777777" w:rsidTr="00EB31B0">
        <w:trPr>
          <w:trHeight w:hRule="exact" w:val="182"/>
        </w:trPr>
        <w:tc>
          <w:tcPr>
            <w:tcW w:w="3010" w:type="pct"/>
            <w:gridSpan w:val="5"/>
            <w:tcBorders>
              <w:top w:val="single" w:sz="4" w:space="0" w:color="auto"/>
              <w:left w:val="single" w:sz="4" w:space="0" w:color="auto"/>
              <w:bottom w:val="single" w:sz="4" w:space="0" w:color="auto"/>
              <w:right w:val="nil"/>
            </w:tcBorders>
            <w:shd w:val="solid" w:color="D8DADA" w:fill="auto"/>
            <w:vAlign w:val="center"/>
          </w:tcPr>
          <w:p w14:paraId="67640DAE" w14:textId="449C9E87" w:rsidR="00A3298A" w:rsidRPr="00C57843" w:rsidRDefault="00A3298A" w:rsidP="00196B6C">
            <w:pPr>
              <w:kinsoku w:val="0"/>
              <w:overflowPunct w:val="0"/>
              <w:spacing w:line="181" w:lineRule="exact"/>
              <w:ind w:left="72"/>
              <w:textAlignment w:val="baseline"/>
              <w:rPr>
                <w:strike/>
                <w:color w:val="000000"/>
                <w:sz w:val="18"/>
                <w:szCs w:val="18"/>
                <w:highlight w:val="yellow"/>
                <w:lang w:val="en-GB" w:eastAsia="pl-PL"/>
              </w:rPr>
            </w:pPr>
            <w:r w:rsidRPr="00C57843">
              <w:rPr>
                <w:strike/>
                <w:color w:val="000000"/>
                <w:sz w:val="18"/>
                <w:szCs w:val="18"/>
                <w:highlight w:val="yellow"/>
                <w:lang w:val="en-GB" w:eastAsia="pl-PL"/>
              </w:rPr>
              <w:t xml:space="preserve">LD50 (Bobwhite quail) = 614 mg/kg </w:t>
            </w:r>
            <w:proofErr w:type="spellStart"/>
            <w:r w:rsidRPr="00C57843">
              <w:rPr>
                <w:strike/>
                <w:color w:val="000000"/>
                <w:sz w:val="18"/>
                <w:szCs w:val="18"/>
                <w:highlight w:val="yellow"/>
                <w:lang w:val="en-GB" w:eastAsia="pl-PL"/>
              </w:rPr>
              <w:t>b.w.</w:t>
            </w:r>
            <w:proofErr w:type="spellEnd"/>
            <w:r w:rsidRPr="00C57843">
              <w:rPr>
                <w:strike/>
                <w:color w:val="000000"/>
                <w:sz w:val="18"/>
                <w:szCs w:val="18"/>
                <w:highlight w:val="yellow"/>
                <w:lang w:val="en-GB" w:eastAsia="pl-PL"/>
              </w:rPr>
              <w:t>/day</w:t>
            </w:r>
          </w:p>
        </w:tc>
        <w:tc>
          <w:tcPr>
            <w:tcW w:w="1990" w:type="pct"/>
            <w:gridSpan w:val="3"/>
            <w:tcBorders>
              <w:top w:val="single" w:sz="4" w:space="0" w:color="auto"/>
              <w:left w:val="nil"/>
              <w:bottom w:val="single" w:sz="4" w:space="0" w:color="auto"/>
              <w:right w:val="single" w:sz="4" w:space="0" w:color="auto"/>
            </w:tcBorders>
            <w:shd w:val="solid" w:color="D8DADA" w:fill="auto"/>
          </w:tcPr>
          <w:p w14:paraId="046DB9C3" w14:textId="77777777" w:rsidR="00A3298A" w:rsidRPr="00E33FAC" w:rsidRDefault="00A3298A" w:rsidP="00196B6C">
            <w:pPr>
              <w:kinsoku w:val="0"/>
              <w:overflowPunct w:val="0"/>
              <w:textAlignment w:val="baseline"/>
              <w:rPr>
                <w:strike/>
                <w:sz w:val="18"/>
                <w:szCs w:val="18"/>
                <w:highlight w:val="yellow"/>
              </w:rPr>
            </w:pPr>
          </w:p>
        </w:tc>
      </w:tr>
      <w:tr w:rsidR="00A3298A" w:rsidRPr="00E33FAC" w14:paraId="7660D471" w14:textId="77777777" w:rsidTr="00EB31B0">
        <w:trPr>
          <w:trHeight w:hRule="exact" w:val="547"/>
        </w:trPr>
        <w:tc>
          <w:tcPr>
            <w:tcW w:w="526" w:type="pct"/>
            <w:tcBorders>
              <w:top w:val="single" w:sz="4" w:space="0" w:color="auto"/>
              <w:left w:val="single" w:sz="4" w:space="0" w:color="auto"/>
              <w:bottom w:val="single" w:sz="4" w:space="0" w:color="auto"/>
              <w:right w:val="single" w:sz="4" w:space="0" w:color="auto"/>
            </w:tcBorders>
            <w:shd w:val="solid" w:color="D8DADA" w:fill="auto"/>
          </w:tcPr>
          <w:p w14:paraId="328D4F54" w14:textId="652E6327" w:rsidR="00A3298A" w:rsidRPr="00E33FAC" w:rsidRDefault="00A3298A" w:rsidP="00196B6C">
            <w:pPr>
              <w:kinsoku w:val="0"/>
              <w:overflowPunct w:val="0"/>
              <w:spacing w:after="365" w:line="182" w:lineRule="exact"/>
              <w:ind w:left="72"/>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FIR/</w:t>
            </w:r>
            <w:proofErr w:type="spellStart"/>
            <w:r w:rsidRPr="00E33FAC">
              <w:rPr>
                <w:b/>
                <w:bCs/>
                <w:strike/>
                <w:color w:val="000000"/>
                <w:sz w:val="18"/>
                <w:szCs w:val="18"/>
                <w:highlight w:val="yellow"/>
                <w:lang w:val="pl-PL" w:eastAsia="pl-PL"/>
              </w:rPr>
              <w:t>b.w</w:t>
            </w:r>
            <w:proofErr w:type="spellEnd"/>
            <w:r w:rsidRPr="00E33FAC">
              <w:rPr>
                <w:b/>
                <w:bCs/>
                <w:strike/>
                <w:color w:val="000000"/>
                <w:sz w:val="18"/>
                <w:szCs w:val="18"/>
                <w:highlight w:val="yellow"/>
                <w:lang w:val="pl-PL" w:eastAsia="pl-PL"/>
              </w:rPr>
              <w:t>.</w:t>
            </w:r>
          </w:p>
        </w:tc>
        <w:tc>
          <w:tcPr>
            <w:tcW w:w="757" w:type="pct"/>
            <w:tcBorders>
              <w:top w:val="single" w:sz="4" w:space="0" w:color="auto"/>
              <w:left w:val="single" w:sz="4" w:space="0" w:color="auto"/>
              <w:bottom w:val="single" w:sz="4" w:space="0" w:color="auto"/>
              <w:right w:val="single" w:sz="4" w:space="0" w:color="auto"/>
            </w:tcBorders>
            <w:shd w:val="solid" w:color="D8DADA" w:fill="auto"/>
          </w:tcPr>
          <w:p w14:paraId="7229072E" w14:textId="596584C8" w:rsidR="00A3298A" w:rsidRPr="00C57843" w:rsidRDefault="00A3298A" w:rsidP="00196B6C">
            <w:pPr>
              <w:kinsoku w:val="0"/>
              <w:overflowPunct w:val="0"/>
              <w:spacing w:before="38" w:after="5" w:line="168" w:lineRule="exact"/>
              <w:jc w:val="center"/>
              <w:textAlignment w:val="baseline"/>
              <w:rPr>
                <w:b/>
                <w:bCs/>
                <w:strike/>
                <w:color w:val="000000"/>
                <w:spacing w:val="-21"/>
                <w:sz w:val="18"/>
                <w:szCs w:val="18"/>
                <w:highlight w:val="yellow"/>
                <w:lang w:val="en-GB" w:eastAsia="pl-PL"/>
              </w:rPr>
            </w:pPr>
            <w:r w:rsidRPr="00C57843">
              <w:rPr>
                <w:b/>
                <w:bCs/>
                <w:strike/>
                <w:color w:val="000000"/>
                <w:spacing w:val="-21"/>
                <w:sz w:val="18"/>
                <w:szCs w:val="18"/>
                <w:highlight w:val="yellow"/>
                <w:lang w:val="en-GB" w:eastAsia="pl-PL"/>
              </w:rPr>
              <w:t>RUD (90</w:t>
            </w:r>
            <w:r w:rsidRPr="00C57843">
              <w:rPr>
                <w:b/>
                <w:bCs/>
                <w:strike/>
                <w:color w:val="000000"/>
                <w:spacing w:val="-21"/>
                <w:sz w:val="18"/>
                <w:szCs w:val="18"/>
                <w:highlight w:val="yellow"/>
                <w:lang w:val="en-GB" w:eastAsia="pl-PL"/>
              </w:rPr>
              <w:br/>
              <w:t>percentile)</w:t>
            </w:r>
            <w:r w:rsidRPr="00C57843">
              <w:rPr>
                <w:b/>
                <w:bCs/>
                <w:strike/>
                <w:color w:val="000000"/>
                <w:spacing w:val="-21"/>
                <w:sz w:val="18"/>
                <w:szCs w:val="18"/>
                <w:highlight w:val="yellow"/>
                <w:lang w:val="en-GB" w:eastAsia="pl-PL"/>
              </w:rPr>
              <w:br/>
              <w:t>[mg·kg</w:t>
            </w:r>
            <w:r w:rsidRPr="00C57843">
              <w:rPr>
                <w:b/>
                <w:bCs/>
                <w:strike/>
                <w:color w:val="000000"/>
                <w:spacing w:val="-21"/>
                <w:sz w:val="18"/>
                <w:szCs w:val="18"/>
                <w:highlight w:val="yellow"/>
                <w:vertAlign w:val="superscript"/>
                <w:lang w:val="en-GB" w:eastAsia="pl-PL"/>
              </w:rPr>
              <w:t>-1</w:t>
            </w:r>
            <w:r w:rsidRPr="00C57843">
              <w:rPr>
                <w:b/>
                <w:bCs/>
                <w:strike/>
                <w:color w:val="000000"/>
                <w:spacing w:val="-21"/>
                <w:sz w:val="18"/>
                <w:szCs w:val="18"/>
                <w:highlight w:val="yellow"/>
                <w:lang w:val="en-GB" w:eastAsia="pl-PL"/>
              </w:rPr>
              <w:t>·ha</w:t>
            </w:r>
            <w:r w:rsidRPr="00C57843">
              <w:rPr>
                <w:b/>
                <w:bCs/>
                <w:strike/>
                <w:color w:val="000000"/>
                <w:spacing w:val="-21"/>
                <w:sz w:val="18"/>
                <w:szCs w:val="18"/>
                <w:highlight w:val="yellow"/>
                <w:vertAlign w:val="superscript"/>
                <w:lang w:val="en-GB" w:eastAsia="pl-PL"/>
              </w:rPr>
              <w:t>-1</w:t>
            </w:r>
            <w:r w:rsidRPr="00C57843">
              <w:rPr>
                <w:b/>
                <w:bCs/>
                <w:strike/>
                <w:color w:val="000000"/>
                <w:spacing w:val="-21"/>
                <w:sz w:val="18"/>
                <w:szCs w:val="18"/>
                <w:highlight w:val="yellow"/>
                <w:lang w:val="en-GB" w:eastAsia="pl-PL"/>
              </w:rPr>
              <w:t>]</w:t>
            </w:r>
          </w:p>
        </w:tc>
        <w:tc>
          <w:tcPr>
            <w:tcW w:w="489" w:type="pct"/>
            <w:tcBorders>
              <w:top w:val="single" w:sz="4" w:space="0" w:color="auto"/>
              <w:left w:val="single" w:sz="4" w:space="0" w:color="auto"/>
              <w:bottom w:val="single" w:sz="4" w:space="0" w:color="auto"/>
              <w:right w:val="single" w:sz="4" w:space="0" w:color="auto"/>
            </w:tcBorders>
            <w:shd w:val="solid" w:color="D8DADA" w:fill="auto"/>
          </w:tcPr>
          <w:p w14:paraId="2B0567DC" w14:textId="77777777" w:rsidR="00A3298A" w:rsidRPr="00E33FAC" w:rsidRDefault="00A3298A" w:rsidP="00196B6C">
            <w:pPr>
              <w:kinsoku w:val="0"/>
              <w:overflowPunct w:val="0"/>
              <w:spacing w:after="365" w:line="182"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AV</w:t>
            </w:r>
          </w:p>
        </w:tc>
        <w:tc>
          <w:tcPr>
            <w:tcW w:w="534" w:type="pct"/>
            <w:tcBorders>
              <w:top w:val="single" w:sz="4" w:space="0" w:color="auto"/>
              <w:left w:val="single" w:sz="4" w:space="0" w:color="auto"/>
              <w:bottom w:val="single" w:sz="4" w:space="0" w:color="auto"/>
              <w:right w:val="single" w:sz="4" w:space="0" w:color="auto"/>
            </w:tcBorders>
            <w:shd w:val="solid" w:color="D8DADA" w:fill="auto"/>
          </w:tcPr>
          <w:p w14:paraId="096E33A0" w14:textId="77777777" w:rsidR="00A3298A" w:rsidRPr="00E33FAC" w:rsidRDefault="00A3298A" w:rsidP="00196B6C">
            <w:pPr>
              <w:kinsoku w:val="0"/>
              <w:overflowPunct w:val="0"/>
              <w:spacing w:after="365" w:line="182"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PT</w:t>
            </w:r>
          </w:p>
        </w:tc>
        <w:tc>
          <w:tcPr>
            <w:tcW w:w="704" w:type="pct"/>
            <w:tcBorders>
              <w:top w:val="single" w:sz="4" w:space="0" w:color="auto"/>
              <w:left w:val="single" w:sz="4" w:space="0" w:color="auto"/>
              <w:bottom w:val="single" w:sz="4" w:space="0" w:color="auto"/>
              <w:right w:val="single" w:sz="4" w:space="0" w:color="auto"/>
            </w:tcBorders>
            <w:shd w:val="solid" w:color="D8DADA" w:fill="auto"/>
          </w:tcPr>
          <w:p w14:paraId="63BF264A" w14:textId="77777777" w:rsidR="00A3298A" w:rsidRPr="00E33FAC" w:rsidRDefault="00A3298A" w:rsidP="00196B6C">
            <w:pPr>
              <w:kinsoku w:val="0"/>
              <w:overflowPunct w:val="0"/>
              <w:spacing w:after="365" w:line="182"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PD</w:t>
            </w:r>
          </w:p>
        </w:tc>
        <w:tc>
          <w:tcPr>
            <w:tcW w:w="489" w:type="pct"/>
            <w:tcBorders>
              <w:top w:val="single" w:sz="4" w:space="0" w:color="auto"/>
              <w:left w:val="single" w:sz="4" w:space="0" w:color="auto"/>
              <w:bottom w:val="single" w:sz="4" w:space="0" w:color="auto"/>
              <w:right w:val="single" w:sz="4" w:space="0" w:color="auto"/>
            </w:tcBorders>
            <w:shd w:val="solid" w:color="D8DADA" w:fill="auto"/>
          </w:tcPr>
          <w:p w14:paraId="372CC252" w14:textId="77777777" w:rsidR="00A3298A" w:rsidRPr="00B43828" w:rsidRDefault="00A3298A" w:rsidP="00196B6C">
            <w:pPr>
              <w:kinsoku w:val="0"/>
              <w:overflowPunct w:val="0"/>
              <w:spacing w:line="182" w:lineRule="exact"/>
              <w:ind w:left="360"/>
              <w:textAlignment w:val="baseline"/>
              <w:rPr>
                <w:b/>
                <w:bCs/>
                <w:strike/>
                <w:color w:val="000000"/>
                <w:sz w:val="18"/>
                <w:szCs w:val="18"/>
                <w:highlight w:val="yellow"/>
                <w:lang w:val="de-DE" w:eastAsia="pl-PL"/>
              </w:rPr>
            </w:pPr>
            <w:r w:rsidRPr="00B43828">
              <w:rPr>
                <w:b/>
                <w:bCs/>
                <w:strike/>
                <w:color w:val="000000"/>
                <w:sz w:val="18"/>
                <w:szCs w:val="18"/>
                <w:highlight w:val="yellow"/>
                <w:lang w:val="de-DE" w:eastAsia="pl-PL"/>
              </w:rPr>
              <w:t>ETE</w:t>
            </w:r>
          </w:p>
          <w:p w14:paraId="4B278AAC" w14:textId="0D6E5987" w:rsidR="00A3298A" w:rsidRPr="00B43828" w:rsidRDefault="00A3298A" w:rsidP="00196B6C">
            <w:pPr>
              <w:kinsoku w:val="0"/>
              <w:overflowPunct w:val="0"/>
              <w:spacing w:after="182" w:line="183" w:lineRule="exact"/>
              <w:jc w:val="center"/>
              <w:textAlignment w:val="baseline"/>
              <w:rPr>
                <w:b/>
                <w:bCs/>
                <w:strike/>
                <w:color w:val="000000"/>
                <w:spacing w:val="-18"/>
                <w:sz w:val="18"/>
                <w:szCs w:val="18"/>
                <w:highlight w:val="yellow"/>
                <w:lang w:val="de-DE" w:eastAsia="pl-PL"/>
              </w:rPr>
            </w:pPr>
            <w:r w:rsidRPr="00B43828">
              <w:rPr>
                <w:b/>
                <w:bCs/>
                <w:strike/>
                <w:color w:val="000000"/>
                <w:spacing w:val="-18"/>
                <w:sz w:val="18"/>
                <w:szCs w:val="18"/>
                <w:highlight w:val="yellow"/>
                <w:lang w:val="de-DE" w:eastAsia="pl-PL"/>
              </w:rPr>
              <w:t>mg/kg/b.w./d</w:t>
            </w:r>
          </w:p>
        </w:tc>
        <w:tc>
          <w:tcPr>
            <w:tcW w:w="567" w:type="pct"/>
            <w:tcBorders>
              <w:top w:val="single" w:sz="4" w:space="0" w:color="auto"/>
              <w:left w:val="single" w:sz="4" w:space="0" w:color="auto"/>
              <w:bottom w:val="single" w:sz="4" w:space="0" w:color="auto"/>
              <w:right w:val="single" w:sz="4" w:space="0" w:color="auto"/>
            </w:tcBorders>
            <w:shd w:val="solid" w:color="D8DADA" w:fill="auto"/>
          </w:tcPr>
          <w:p w14:paraId="46FFBBE1" w14:textId="77777777" w:rsidR="00A3298A" w:rsidRPr="00E33FAC" w:rsidRDefault="00A3298A" w:rsidP="00196B6C">
            <w:pPr>
              <w:kinsoku w:val="0"/>
              <w:overflowPunct w:val="0"/>
              <w:spacing w:after="361" w:line="185" w:lineRule="exact"/>
              <w:jc w:val="center"/>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TER</w:t>
            </w:r>
            <w:r w:rsidRPr="00E33FAC">
              <w:rPr>
                <w:b/>
                <w:bCs/>
                <w:strike/>
                <w:color w:val="000000"/>
                <w:sz w:val="18"/>
                <w:szCs w:val="18"/>
                <w:highlight w:val="yellow"/>
                <w:vertAlign w:val="subscript"/>
                <w:lang w:val="pl-PL" w:eastAsia="pl-PL"/>
              </w:rPr>
              <w:t>a</w:t>
            </w:r>
            <w:proofErr w:type="spellEnd"/>
          </w:p>
        </w:tc>
        <w:tc>
          <w:tcPr>
            <w:tcW w:w="934" w:type="pct"/>
            <w:tcBorders>
              <w:top w:val="single" w:sz="4" w:space="0" w:color="auto"/>
              <w:left w:val="single" w:sz="4" w:space="0" w:color="auto"/>
              <w:bottom w:val="single" w:sz="4" w:space="0" w:color="auto"/>
              <w:right w:val="single" w:sz="4" w:space="0" w:color="auto"/>
            </w:tcBorders>
            <w:shd w:val="solid" w:color="D8DADA" w:fill="auto"/>
          </w:tcPr>
          <w:p w14:paraId="5BD786F2" w14:textId="24DEFC62" w:rsidR="00A3298A" w:rsidRPr="00E33FAC" w:rsidRDefault="00A3298A" w:rsidP="00196B6C">
            <w:pPr>
              <w:kinsoku w:val="0"/>
              <w:overflowPunct w:val="0"/>
              <w:spacing w:after="360" w:line="185" w:lineRule="exact"/>
              <w:jc w:val="center"/>
              <w:textAlignment w:val="baseline"/>
              <w:rPr>
                <w:b/>
                <w:bCs/>
                <w:strike/>
                <w:color w:val="000000"/>
                <w:spacing w:val="-9"/>
                <w:sz w:val="18"/>
                <w:szCs w:val="18"/>
                <w:highlight w:val="yellow"/>
                <w:lang w:val="pl-PL" w:eastAsia="pl-PL"/>
              </w:rPr>
            </w:pPr>
            <w:r w:rsidRPr="00E33FAC">
              <w:rPr>
                <w:b/>
                <w:bCs/>
                <w:strike/>
                <w:color w:val="000000"/>
                <w:spacing w:val="-9"/>
                <w:sz w:val="18"/>
                <w:szCs w:val="18"/>
                <w:highlight w:val="yellow"/>
                <w:lang w:val="pl-PL" w:eastAsia="pl-PL"/>
              </w:rPr>
              <w:t xml:space="preserve">Limit </w:t>
            </w:r>
            <w:proofErr w:type="spellStart"/>
            <w:r w:rsidRPr="00E33FAC">
              <w:rPr>
                <w:b/>
                <w:bCs/>
                <w:strike/>
                <w:color w:val="000000"/>
                <w:spacing w:val="-9"/>
                <w:sz w:val="18"/>
                <w:szCs w:val="18"/>
                <w:highlight w:val="yellow"/>
                <w:lang w:val="pl-PL" w:eastAsia="pl-PL"/>
              </w:rPr>
              <w:t>value</w:t>
            </w:r>
            <w:proofErr w:type="spellEnd"/>
          </w:p>
        </w:tc>
      </w:tr>
      <w:tr w:rsidR="00A3298A" w:rsidRPr="00E33FAC" w14:paraId="3FED15B5" w14:textId="77777777" w:rsidTr="00EB31B0">
        <w:trPr>
          <w:trHeight w:hRule="exact" w:val="183"/>
        </w:trPr>
        <w:tc>
          <w:tcPr>
            <w:tcW w:w="3010" w:type="pct"/>
            <w:gridSpan w:val="5"/>
            <w:tcBorders>
              <w:top w:val="single" w:sz="4" w:space="0" w:color="auto"/>
              <w:left w:val="single" w:sz="4" w:space="0" w:color="auto"/>
              <w:bottom w:val="single" w:sz="4" w:space="0" w:color="auto"/>
              <w:right w:val="nil"/>
            </w:tcBorders>
            <w:vAlign w:val="center"/>
          </w:tcPr>
          <w:p w14:paraId="7BC2EDC8" w14:textId="18E0707E" w:rsidR="00A3298A" w:rsidRPr="00C57843" w:rsidRDefault="00A3298A" w:rsidP="00A3298A">
            <w:pPr>
              <w:kinsoku w:val="0"/>
              <w:overflowPunct w:val="0"/>
              <w:spacing w:line="172" w:lineRule="exact"/>
              <w:ind w:left="72"/>
              <w:textAlignment w:val="baseline"/>
              <w:rPr>
                <w:strike/>
                <w:sz w:val="18"/>
                <w:szCs w:val="18"/>
                <w:highlight w:val="yellow"/>
                <w:lang w:val="en-GB" w:eastAsia="pl-PL"/>
              </w:rPr>
            </w:pPr>
            <w:r w:rsidRPr="00C57843">
              <w:rPr>
                <w:strike/>
                <w:sz w:val="18"/>
                <w:szCs w:val="18"/>
                <w:highlight w:val="yellow"/>
                <w:lang w:val="en-GB" w:eastAsia="pl-PL"/>
              </w:rPr>
              <w:t>large herbivorous bird (early phase of cereal growth)</w:t>
            </w:r>
          </w:p>
        </w:tc>
        <w:tc>
          <w:tcPr>
            <w:tcW w:w="1990" w:type="pct"/>
            <w:gridSpan w:val="3"/>
            <w:tcBorders>
              <w:top w:val="single" w:sz="4" w:space="0" w:color="auto"/>
              <w:left w:val="nil"/>
              <w:bottom w:val="single" w:sz="4" w:space="0" w:color="auto"/>
              <w:right w:val="single" w:sz="4" w:space="0" w:color="auto"/>
            </w:tcBorders>
          </w:tcPr>
          <w:p w14:paraId="0028FFE1" w14:textId="77777777" w:rsidR="00A3298A" w:rsidRPr="00C57843" w:rsidRDefault="00A3298A" w:rsidP="00A3298A">
            <w:pPr>
              <w:kinsoku w:val="0"/>
              <w:overflowPunct w:val="0"/>
              <w:textAlignment w:val="baseline"/>
              <w:rPr>
                <w:strike/>
                <w:sz w:val="18"/>
                <w:szCs w:val="18"/>
                <w:highlight w:val="yellow"/>
                <w:lang w:val="en-GB"/>
              </w:rPr>
            </w:pPr>
          </w:p>
        </w:tc>
      </w:tr>
      <w:tr w:rsidR="00A3298A" w:rsidRPr="00E33FAC" w14:paraId="6035B61E" w14:textId="77777777" w:rsidTr="00EB31B0">
        <w:trPr>
          <w:trHeight w:hRule="exact" w:val="187"/>
        </w:trPr>
        <w:tc>
          <w:tcPr>
            <w:tcW w:w="3010" w:type="pct"/>
            <w:gridSpan w:val="5"/>
            <w:tcBorders>
              <w:top w:val="single" w:sz="4" w:space="0" w:color="auto"/>
              <w:left w:val="single" w:sz="4" w:space="0" w:color="auto"/>
              <w:bottom w:val="single" w:sz="4" w:space="0" w:color="auto"/>
              <w:right w:val="nil"/>
            </w:tcBorders>
            <w:vAlign w:val="center"/>
          </w:tcPr>
          <w:p w14:paraId="056698BA" w14:textId="7D62CF9D" w:rsidR="00A3298A" w:rsidRPr="00E33FAC" w:rsidRDefault="00A3298A" w:rsidP="00A3298A">
            <w:pPr>
              <w:tabs>
                <w:tab w:val="left" w:pos="1368"/>
                <w:tab w:val="left" w:pos="2376"/>
                <w:tab w:val="left" w:pos="3168"/>
                <w:tab w:val="left" w:pos="4032"/>
              </w:tabs>
              <w:kinsoku w:val="0"/>
              <w:overflowPunct w:val="0"/>
              <w:spacing w:line="177"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0.44</w:t>
            </w:r>
            <w:r w:rsidRPr="00E33FAC">
              <w:rPr>
                <w:strike/>
                <w:spacing w:val="-11"/>
                <w:sz w:val="18"/>
                <w:szCs w:val="18"/>
                <w:highlight w:val="yellow"/>
                <w:lang w:val="pl-PL" w:eastAsia="pl-PL"/>
              </w:rPr>
              <w:tab/>
              <w:t>-</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1990" w:type="pct"/>
            <w:gridSpan w:val="3"/>
            <w:tcBorders>
              <w:top w:val="single" w:sz="4" w:space="0" w:color="auto"/>
              <w:left w:val="nil"/>
              <w:bottom w:val="single" w:sz="4" w:space="0" w:color="auto"/>
              <w:right w:val="single" w:sz="4" w:space="0" w:color="auto"/>
            </w:tcBorders>
            <w:vAlign w:val="center"/>
          </w:tcPr>
          <w:p w14:paraId="4BFDBC82" w14:textId="7BCC0BE8" w:rsidR="00A3298A" w:rsidRPr="00E33FAC" w:rsidRDefault="00A3298A" w:rsidP="00A3298A">
            <w:pPr>
              <w:tabs>
                <w:tab w:val="left" w:pos="1368"/>
                <w:tab w:val="left" w:pos="2592"/>
              </w:tabs>
              <w:kinsoku w:val="0"/>
              <w:overflowPunct w:val="0"/>
              <w:spacing w:line="177" w:lineRule="exact"/>
              <w:ind w:left="342"/>
              <w:textAlignment w:val="baseline"/>
              <w:rPr>
                <w:strike/>
                <w:sz w:val="18"/>
                <w:szCs w:val="18"/>
                <w:highlight w:val="yellow"/>
                <w:lang w:val="pl-PL" w:eastAsia="pl-PL"/>
              </w:rPr>
            </w:pPr>
            <w:r w:rsidRPr="00E33FAC">
              <w:rPr>
                <w:strike/>
                <w:sz w:val="18"/>
                <w:szCs w:val="18"/>
                <w:highlight w:val="yellow"/>
                <w:lang w:val="pl-PL" w:eastAsia="pl-PL"/>
              </w:rPr>
              <w:t>1.10</w:t>
            </w:r>
            <w:r w:rsidRPr="00E33FAC">
              <w:rPr>
                <w:strike/>
                <w:sz w:val="18"/>
                <w:szCs w:val="18"/>
                <w:highlight w:val="yellow"/>
                <w:lang w:val="pl-PL" w:eastAsia="pl-PL"/>
              </w:rPr>
              <w:tab/>
              <w:t>558</w:t>
            </w:r>
            <w:r w:rsidRPr="00E33FAC">
              <w:rPr>
                <w:strike/>
                <w:sz w:val="18"/>
                <w:szCs w:val="18"/>
                <w:highlight w:val="yellow"/>
                <w:lang w:val="pl-PL" w:eastAsia="pl-PL"/>
              </w:rPr>
              <w:tab/>
              <w:t>10</w:t>
            </w:r>
          </w:p>
        </w:tc>
      </w:tr>
      <w:tr w:rsidR="00A3298A" w:rsidRPr="00E33FAC" w14:paraId="48D5B1E9" w14:textId="77777777" w:rsidTr="00EB31B0">
        <w:trPr>
          <w:trHeight w:hRule="exact" w:val="187"/>
        </w:trPr>
        <w:tc>
          <w:tcPr>
            <w:tcW w:w="3010" w:type="pct"/>
            <w:gridSpan w:val="5"/>
            <w:tcBorders>
              <w:top w:val="single" w:sz="4" w:space="0" w:color="auto"/>
              <w:left w:val="single" w:sz="4" w:space="0" w:color="auto"/>
              <w:bottom w:val="single" w:sz="4" w:space="0" w:color="auto"/>
              <w:right w:val="nil"/>
            </w:tcBorders>
            <w:vAlign w:val="center"/>
          </w:tcPr>
          <w:p w14:paraId="07989683" w14:textId="78E95DF5" w:rsidR="00A3298A" w:rsidRPr="00C57843" w:rsidRDefault="00B2674A" w:rsidP="00A3298A">
            <w:pPr>
              <w:kinsoku w:val="0"/>
              <w:overflowPunct w:val="0"/>
              <w:spacing w:line="177" w:lineRule="exact"/>
              <w:ind w:left="72"/>
              <w:textAlignment w:val="baseline"/>
              <w:rPr>
                <w:strike/>
                <w:spacing w:val="-15"/>
                <w:sz w:val="18"/>
                <w:szCs w:val="18"/>
                <w:highlight w:val="yellow"/>
                <w:lang w:val="en-GB" w:eastAsia="pl-PL"/>
              </w:rPr>
            </w:pPr>
            <w:r w:rsidRPr="00C57843">
              <w:rPr>
                <w:strike/>
                <w:spacing w:val="-15"/>
                <w:sz w:val="18"/>
                <w:szCs w:val="18"/>
                <w:highlight w:val="yellow"/>
                <w:lang w:val="en-GB" w:eastAsia="pl-PL"/>
              </w:rPr>
              <w:t>insectivorous bird (small insects) (early phase of cereal growth)</w:t>
            </w:r>
          </w:p>
        </w:tc>
        <w:tc>
          <w:tcPr>
            <w:tcW w:w="1990" w:type="pct"/>
            <w:gridSpan w:val="3"/>
            <w:tcBorders>
              <w:top w:val="single" w:sz="4" w:space="0" w:color="auto"/>
              <w:left w:val="nil"/>
              <w:bottom w:val="single" w:sz="4" w:space="0" w:color="auto"/>
              <w:right w:val="single" w:sz="4" w:space="0" w:color="auto"/>
            </w:tcBorders>
          </w:tcPr>
          <w:p w14:paraId="03D2CB80" w14:textId="77777777" w:rsidR="00A3298A" w:rsidRPr="00C57843" w:rsidRDefault="00A3298A" w:rsidP="00A3298A">
            <w:pPr>
              <w:kinsoku w:val="0"/>
              <w:overflowPunct w:val="0"/>
              <w:textAlignment w:val="baseline"/>
              <w:rPr>
                <w:strike/>
                <w:sz w:val="18"/>
                <w:szCs w:val="18"/>
                <w:highlight w:val="yellow"/>
                <w:lang w:val="en-GB"/>
              </w:rPr>
            </w:pPr>
          </w:p>
        </w:tc>
      </w:tr>
      <w:tr w:rsidR="00A3298A" w:rsidRPr="00E33FAC" w14:paraId="77897E4E" w14:textId="77777777" w:rsidTr="00EB31B0">
        <w:trPr>
          <w:trHeight w:hRule="exact" w:val="187"/>
        </w:trPr>
        <w:tc>
          <w:tcPr>
            <w:tcW w:w="3010" w:type="pct"/>
            <w:gridSpan w:val="5"/>
            <w:tcBorders>
              <w:top w:val="single" w:sz="4" w:space="0" w:color="auto"/>
              <w:left w:val="single" w:sz="4" w:space="0" w:color="auto"/>
              <w:bottom w:val="single" w:sz="4" w:space="0" w:color="auto"/>
              <w:right w:val="nil"/>
            </w:tcBorders>
            <w:vAlign w:val="center"/>
          </w:tcPr>
          <w:p w14:paraId="49170B44" w14:textId="558BC858" w:rsidR="00A3298A" w:rsidRPr="00E33FAC" w:rsidRDefault="00A3298A" w:rsidP="00A3298A">
            <w:pPr>
              <w:tabs>
                <w:tab w:val="left" w:pos="1296"/>
                <w:tab w:val="left" w:pos="2376"/>
                <w:tab w:val="left" w:pos="3168"/>
                <w:tab w:val="left" w:pos="4032"/>
              </w:tabs>
              <w:kinsoku w:val="0"/>
              <w:overflowPunct w:val="0"/>
              <w:spacing w:line="177"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1.04</w:t>
            </w:r>
            <w:r w:rsidRPr="00E33FAC">
              <w:rPr>
                <w:strike/>
                <w:spacing w:val="-11"/>
                <w:sz w:val="18"/>
                <w:szCs w:val="18"/>
                <w:highlight w:val="yellow"/>
                <w:lang w:val="pl-PL" w:eastAsia="pl-PL"/>
              </w:rPr>
              <w:tab/>
              <w:t>29</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1990" w:type="pct"/>
            <w:gridSpan w:val="3"/>
            <w:tcBorders>
              <w:top w:val="single" w:sz="4" w:space="0" w:color="auto"/>
              <w:left w:val="nil"/>
              <w:bottom w:val="single" w:sz="4" w:space="0" w:color="auto"/>
              <w:right w:val="single" w:sz="4" w:space="0" w:color="auto"/>
            </w:tcBorders>
            <w:vAlign w:val="center"/>
          </w:tcPr>
          <w:p w14:paraId="1417FE75" w14:textId="48DCDBBC" w:rsidR="00A3298A" w:rsidRPr="00E33FAC" w:rsidRDefault="00A3298A" w:rsidP="00A3298A">
            <w:pPr>
              <w:tabs>
                <w:tab w:val="left" w:pos="1368"/>
                <w:tab w:val="left" w:pos="2592"/>
              </w:tabs>
              <w:kinsoku w:val="0"/>
              <w:overflowPunct w:val="0"/>
              <w:spacing w:line="177" w:lineRule="exact"/>
              <w:ind w:left="342"/>
              <w:textAlignment w:val="baseline"/>
              <w:rPr>
                <w:strike/>
                <w:sz w:val="18"/>
                <w:szCs w:val="18"/>
                <w:highlight w:val="yellow"/>
                <w:lang w:val="pl-PL" w:eastAsia="pl-PL"/>
              </w:rPr>
            </w:pPr>
            <w:r w:rsidRPr="00E33FAC">
              <w:rPr>
                <w:strike/>
                <w:sz w:val="18"/>
                <w:szCs w:val="18"/>
                <w:highlight w:val="yellow"/>
                <w:lang w:val="pl-PL" w:eastAsia="pl-PL"/>
              </w:rPr>
              <w:t>6.03</w:t>
            </w:r>
            <w:r w:rsidRPr="00E33FAC">
              <w:rPr>
                <w:strike/>
                <w:sz w:val="18"/>
                <w:szCs w:val="18"/>
                <w:highlight w:val="yellow"/>
                <w:lang w:val="pl-PL" w:eastAsia="pl-PL"/>
              </w:rPr>
              <w:tab/>
              <w:t>102</w:t>
            </w:r>
            <w:r w:rsidRPr="00E33FAC">
              <w:rPr>
                <w:strike/>
                <w:sz w:val="18"/>
                <w:szCs w:val="18"/>
                <w:highlight w:val="yellow"/>
                <w:lang w:val="pl-PL" w:eastAsia="pl-PL"/>
              </w:rPr>
              <w:tab/>
              <w:t>10</w:t>
            </w:r>
          </w:p>
        </w:tc>
      </w:tr>
      <w:tr w:rsidR="00A3298A" w:rsidRPr="00E33FAC" w14:paraId="5DB16383" w14:textId="77777777" w:rsidTr="00EB31B0">
        <w:trPr>
          <w:trHeight w:hRule="exact" w:val="187"/>
        </w:trPr>
        <w:tc>
          <w:tcPr>
            <w:tcW w:w="3010" w:type="pct"/>
            <w:gridSpan w:val="5"/>
            <w:tcBorders>
              <w:top w:val="single" w:sz="4" w:space="0" w:color="auto"/>
              <w:left w:val="single" w:sz="4" w:space="0" w:color="auto"/>
              <w:bottom w:val="single" w:sz="4" w:space="0" w:color="auto"/>
              <w:right w:val="nil"/>
            </w:tcBorders>
            <w:vAlign w:val="center"/>
          </w:tcPr>
          <w:p w14:paraId="70BF7231" w14:textId="22EB0DA7" w:rsidR="00A3298A" w:rsidRPr="00C57843" w:rsidRDefault="00B2674A" w:rsidP="00A3298A">
            <w:pPr>
              <w:kinsoku w:val="0"/>
              <w:overflowPunct w:val="0"/>
              <w:spacing w:line="176" w:lineRule="exact"/>
              <w:ind w:left="72"/>
              <w:textAlignment w:val="baseline"/>
              <w:rPr>
                <w:strike/>
                <w:spacing w:val="-11"/>
                <w:sz w:val="18"/>
                <w:szCs w:val="18"/>
                <w:highlight w:val="yellow"/>
                <w:lang w:val="en-GB" w:eastAsia="pl-PL"/>
              </w:rPr>
            </w:pPr>
            <w:r w:rsidRPr="00C57843">
              <w:rPr>
                <w:strike/>
                <w:spacing w:val="-11"/>
                <w:sz w:val="18"/>
                <w:szCs w:val="18"/>
                <w:highlight w:val="yellow"/>
                <w:lang w:val="en-GB" w:eastAsia="pl-PL"/>
              </w:rPr>
              <w:t>insectivorous bird (small insects) (late phase of cereal growth)</w:t>
            </w:r>
          </w:p>
        </w:tc>
        <w:tc>
          <w:tcPr>
            <w:tcW w:w="1990" w:type="pct"/>
            <w:gridSpan w:val="3"/>
            <w:tcBorders>
              <w:top w:val="single" w:sz="4" w:space="0" w:color="auto"/>
              <w:left w:val="nil"/>
              <w:bottom w:val="single" w:sz="4" w:space="0" w:color="auto"/>
              <w:right w:val="single" w:sz="4" w:space="0" w:color="auto"/>
            </w:tcBorders>
          </w:tcPr>
          <w:p w14:paraId="7B8CA561" w14:textId="77777777" w:rsidR="00A3298A" w:rsidRPr="00C57843" w:rsidRDefault="00A3298A" w:rsidP="00A3298A">
            <w:pPr>
              <w:kinsoku w:val="0"/>
              <w:overflowPunct w:val="0"/>
              <w:textAlignment w:val="baseline"/>
              <w:rPr>
                <w:strike/>
                <w:sz w:val="18"/>
                <w:szCs w:val="18"/>
                <w:highlight w:val="yellow"/>
                <w:lang w:val="en-GB"/>
              </w:rPr>
            </w:pPr>
          </w:p>
        </w:tc>
      </w:tr>
      <w:tr w:rsidR="00A3298A" w:rsidRPr="00E33FAC" w14:paraId="067E73A8" w14:textId="77777777" w:rsidTr="00EB31B0">
        <w:trPr>
          <w:trHeight w:hRule="exact" w:val="192"/>
        </w:trPr>
        <w:tc>
          <w:tcPr>
            <w:tcW w:w="3010" w:type="pct"/>
            <w:gridSpan w:val="5"/>
            <w:tcBorders>
              <w:top w:val="single" w:sz="4" w:space="0" w:color="auto"/>
              <w:left w:val="single" w:sz="4" w:space="0" w:color="auto"/>
              <w:bottom w:val="single" w:sz="4" w:space="0" w:color="auto"/>
              <w:right w:val="nil"/>
            </w:tcBorders>
            <w:vAlign w:val="center"/>
          </w:tcPr>
          <w:p w14:paraId="79437A5E" w14:textId="1720D03E" w:rsidR="00A3298A" w:rsidRPr="00E33FAC" w:rsidRDefault="00A3298A" w:rsidP="00A3298A">
            <w:pPr>
              <w:tabs>
                <w:tab w:val="left" w:pos="1296"/>
                <w:tab w:val="left" w:pos="2376"/>
                <w:tab w:val="left" w:pos="3168"/>
                <w:tab w:val="left" w:pos="4032"/>
              </w:tabs>
              <w:kinsoku w:val="0"/>
              <w:overflowPunct w:val="0"/>
              <w:spacing w:line="177"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1.04</w:t>
            </w:r>
            <w:r w:rsidRPr="00E33FAC">
              <w:rPr>
                <w:strike/>
                <w:spacing w:val="-11"/>
                <w:sz w:val="18"/>
                <w:szCs w:val="18"/>
                <w:highlight w:val="yellow"/>
                <w:lang w:val="pl-PL" w:eastAsia="pl-PL"/>
              </w:rPr>
              <w:tab/>
              <w:t>29</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1990" w:type="pct"/>
            <w:gridSpan w:val="3"/>
            <w:tcBorders>
              <w:top w:val="single" w:sz="4" w:space="0" w:color="auto"/>
              <w:left w:val="nil"/>
              <w:bottom w:val="single" w:sz="4" w:space="0" w:color="auto"/>
              <w:right w:val="single" w:sz="4" w:space="0" w:color="auto"/>
            </w:tcBorders>
            <w:vAlign w:val="center"/>
          </w:tcPr>
          <w:p w14:paraId="2CBA69ED" w14:textId="7742511E" w:rsidR="00A3298A" w:rsidRPr="00E33FAC" w:rsidRDefault="00A3298A" w:rsidP="00A3298A">
            <w:pPr>
              <w:tabs>
                <w:tab w:val="left" w:pos="1368"/>
                <w:tab w:val="left" w:pos="2592"/>
              </w:tabs>
              <w:kinsoku w:val="0"/>
              <w:overflowPunct w:val="0"/>
              <w:spacing w:line="177" w:lineRule="exact"/>
              <w:ind w:left="342"/>
              <w:textAlignment w:val="baseline"/>
              <w:rPr>
                <w:strike/>
                <w:sz w:val="18"/>
                <w:szCs w:val="18"/>
                <w:highlight w:val="yellow"/>
                <w:lang w:val="pl-PL" w:eastAsia="pl-PL"/>
              </w:rPr>
            </w:pPr>
            <w:r w:rsidRPr="00E33FAC">
              <w:rPr>
                <w:strike/>
                <w:sz w:val="18"/>
                <w:szCs w:val="18"/>
                <w:highlight w:val="yellow"/>
                <w:lang w:val="pl-PL" w:eastAsia="pl-PL"/>
              </w:rPr>
              <w:t>6.03</w:t>
            </w:r>
            <w:r w:rsidRPr="00E33FAC">
              <w:rPr>
                <w:strike/>
                <w:sz w:val="18"/>
                <w:szCs w:val="18"/>
                <w:highlight w:val="yellow"/>
                <w:lang w:val="pl-PL" w:eastAsia="pl-PL"/>
              </w:rPr>
              <w:tab/>
              <w:t>102</w:t>
            </w:r>
            <w:r w:rsidRPr="00E33FAC">
              <w:rPr>
                <w:strike/>
                <w:sz w:val="18"/>
                <w:szCs w:val="18"/>
                <w:highlight w:val="yellow"/>
                <w:lang w:val="pl-PL" w:eastAsia="pl-PL"/>
              </w:rPr>
              <w:tab/>
              <w:t>10</w:t>
            </w:r>
          </w:p>
        </w:tc>
      </w:tr>
    </w:tbl>
    <w:p w14:paraId="3C279D3E" w14:textId="77777777" w:rsidR="00A3298A" w:rsidRPr="00E33FAC" w:rsidRDefault="00A3298A" w:rsidP="00A3298A">
      <w:pPr>
        <w:kinsoku w:val="0"/>
        <w:overflowPunct w:val="0"/>
        <w:spacing w:after="307" w:line="20" w:lineRule="exact"/>
        <w:ind w:left="141" w:right="507"/>
        <w:textAlignment w:val="baseline"/>
        <w:rPr>
          <w:strike/>
          <w:sz w:val="18"/>
          <w:szCs w:val="18"/>
          <w:highlight w:val="yellow"/>
        </w:rPr>
      </w:pPr>
    </w:p>
    <w:p w14:paraId="6102BCC5" w14:textId="13D20E7A" w:rsidR="00A3298A" w:rsidRPr="00C57843" w:rsidRDefault="00A3298A" w:rsidP="00CB553E">
      <w:pPr>
        <w:pStyle w:val="RepStandard"/>
        <w:rPr>
          <w:strike/>
          <w:spacing w:val="-11"/>
          <w:highlight w:val="yellow"/>
          <w:lang w:eastAsia="pl-PL"/>
        </w:rPr>
      </w:pPr>
      <w:r w:rsidRPr="00C57843">
        <w:rPr>
          <w:strike/>
          <w:spacing w:val="-11"/>
          <w:highlight w:val="yellow"/>
          <w:lang w:eastAsia="pl-PL"/>
        </w:rPr>
        <w:t xml:space="preserve">The </w:t>
      </w:r>
      <w:proofErr w:type="spellStart"/>
      <w:r w:rsidRPr="00C57843">
        <w:rPr>
          <w:strike/>
          <w:spacing w:val="-11"/>
          <w:highlight w:val="yellow"/>
          <w:lang w:eastAsia="pl-PL"/>
        </w:rPr>
        <w:t>TERst</w:t>
      </w:r>
      <w:proofErr w:type="spellEnd"/>
      <w:r w:rsidRPr="00C57843">
        <w:rPr>
          <w:strike/>
          <w:spacing w:val="-11"/>
          <w:highlight w:val="yellow"/>
          <w:lang w:eastAsia="pl-PL"/>
        </w:rPr>
        <w:t xml:space="preserve"> toxic exposure factors exceed the limit value of 10. This means that the risk from short-term exposure of birds to Input 460 EC is acceptable.</w:t>
      </w:r>
    </w:p>
    <w:p w14:paraId="3DF2293D" w14:textId="77777777" w:rsidR="00A3298A" w:rsidRPr="00C57843" w:rsidRDefault="00A3298A" w:rsidP="00CB553E">
      <w:pPr>
        <w:pStyle w:val="RepStandard"/>
        <w:rPr>
          <w:strike/>
          <w:spacing w:val="-11"/>
          <w:sz w:val="18"/>
          <w:szCs w:val="18"/>
          <w:highlight w:val="yellow"/>
          <w:lang w:eastAsia="pl-PL"/>
        </w:rPr>
      </w:pPr>
    </w:p>
    <w:p w14:paraId="2E157567" w14:textId="4286BCAF" w:rsidR="00A3298A" w:rsidRPr="00E33FAC" w:rsidRDefault="00A3298A" w:rsidP="00CB553E">
      <w:pPr>
        <w:pStyle w:val="RepStandard"/>
        <w:rPr>
          <w:strike/>
          <w:spacing w:val="-11"/>
          <w:highlight w:val="yellow"/>
          <w:u w:val="single"/>
          <w:lang w:val="pl-PL" w:eastAsia="pl-PL"/>
        </w:rPr>
      </w:pPr>
      <w:proofErr w:type="spellStart"/>
      <w:r w:rsidRPr="00E33FAC">
        <w:rPr>
          <w:strike/>
          <w:spacing w:val="-11"/>
          <w:highlight w:val="yellow"/>
          <w:u w:val="single"/>
          <w:lang w:val="pl-PL" w:eastAsia="pl-PL"/>
        </w:rPr>
        <w:t>Long</w:t>
      </w:r>
      <w:proofErr w:type="spellEnd"/>
      <w:r w:rsidRPr="00E33FAC">
        <w:rPr>
          <w:strike/>
          <w:spacing w:val="-11"/>
          <w:highlight w:val="yellow"/>
          <w:u w:val="single"/>
          <w:lang w:val="pl-PL" w:eastAsia="pl-PL"/>
        </w:rPr>
        <w:t xml:space="preserve">-term </w:t>
      </w:r>
      <w:proofErr w:type="spellStart"/>
      <w:r w:rsidRPr="00E33FAC">
        <w:rPr>
          <w:strike/>
          <w:spacing w:val="-11"/>
          <w:highlight w:val="yellow"/>
          <w:u w:val="single"/>
          <w:lang w:val="pl-PL" w:eastAsia="pl-PL"/>
        </w:rPr>
        <w:t>risk</w:t>
      </w:r>
      <w:proofErr w:type="spellEnd"/>
    </w:p>
    <w:p w14:paraId="1952AEF6" w14:textId="77777777" w:rsidR="00A3298A" w:rsidRPr="00E33FAC" w:rsidRDefault="00A3298A" w:rsidP="00CB553E">
      <w:pPr>
        <w:pStyle w:val="RepStandard"/>
        <w:rPr>
          <w:strike/>
          <w:spacing w:val="-11"/>
          <w:sz w:val="18"/>
          <w:szCs w:val="18"/>
          <w:highlight w:val="yellow"/>
          <w:lang w:val="pl-PL" w:eastAsia="pl-PL"/>
        </w:rPr>
      </w:pPr>
    </w:p>
    <w:tbl>
      <w:tblPr>
        <w:tblW w:w="5000" w:type="pct"/>
        <w:tblLayout w:type="fixed"/>
        <w:tblCellMar>
          <w:left w:w="0" w:type="dxa"/>
          <w:right w:w="0" w:type="dxa"/>
        </w:tblCellMar>
        <w:tblLook w:val="0000" w:firstRow="0" w:lastRow="0" w:firstColumn="0" w:lastColumn="0" w:noHBand="0" w:noVBand="0"/>
      </w:tblPr>
      <w:tblGrid>
        <w:gridCol w:w="984"/>
        <w:gridCol w:w="1416"/>
        <w:gridCol w:w="914"/>
        <w:gridCol w:w="998"/>
        <w:gridCol w:w="972"/>
        <w:gridCol w:w="1258"/>
        <w:gridCol w:w="1060"/>
        <w:gridCol w:w="1746"/>
      </w:tblGrid>
      <w:tr w:rsidR="00B2674A" w:rsidRPr="00E33FAC" w14:paraId="51519C4C" w14:textId="77777777" w:rsidTr="00EB31B0">
        <w:trPr>
          <w:trHeight w:hRule="exact" w:val="547"/>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tcPr>
          <w:p w14:paraId="5766EAB7" w14:textId="77777777" w:rsidR="00B2674A" w:rsidRPr="00C57843" w:rsidRDefault="00B2674A" w:rsidP="00B2674A">
            <w:pPr>
              <w:kinsoku w:val="0"/>
              <w:overflowPunct w:val="0"/>
              <w:spacing w:line="185" w:lineRule="exact"/>
              <w:ind w:left="72"/>
              <w:textAlignment w:val="baseline"/>
              <w:rPr>
                <w:strike/>
                <w:color w:val="000000"/>
                <w:sz w:val="18"/>
                <w:szCs w:val="18"/>
                <w:highlight w:val="yellow"/>
                <w:lang w:val="en-GB" w:eastAsia="pl-PL"/>
              </w:rPr>
            </w:pPr>
            <w:r w:rsidRPr="00C57843">
              <w:rPr>
                <w:strike/>
                <w:color w:val="000000"/>
                <w:sz w:val="18"/>
                <w:szCs w:val="18"/>
                <w:highlight w:val="yellow"/>
                <w:lang w:val="en-GB" w:eastAsia="pl-PL"/>
              </w:rPr>
              <w:t xml:space="preserve">Exposure scenario: </w:t>
            </w:r>
            <w:proofErr w:type="spellStart"/>
            <w:r w:rsidRPr="00C57843">
              <w:rPr>
                <w:strike/>
                <w:color w:val="000000"/>
                <w:sz w:val="18"/>
                <w:szCs w:val="18"/>
                <w:highlight w:val="yellow"/>
                <w:lang w:val="en-GB" w:eastAsia="pl-PL"/>
              </w:rPr>
              <w:t>prothioconazole</w:t>
            </w:r>
            <w:proofErr w:type="spellEnd"/>
          </w:p>
          <w:p w14:paraId="224757AF" w14:textId="77777777" w:rsidR="00B2674A" w:rsidRPr="00C57843" w:rsidRDefault="00B2674A" w:rsidP="00B2674A">
            <w:pPr>
              <w:kinsoku w:val="0"/>
              <w:overflowPunct w:val="0"/>
              <w:spacing w:line="185" w:lineRule="exact"/>
              <w:ind w:left="72"/>
              <w:textAlignment w:val="baseline"/>
              <w:rPr>
                <w:strike/>
                <w:color w:val="000000"/>
                <w:sz w:val="18"/>
                <w:szCs w:val="18"/>
                <w:highlight w:val="yellow"/>
                <w:lang w:val="en-GB" w:eastAsia="pl-PL"/>
              </w:rPr>
            </w:pPr>
            <w:r w:rsidRPr="00C57843">
              <w:rPr>
                <w:strike/>
                <w:color w:val="000000"/>
                <w:sz w:val="18"/>
                <w:szCs w:val="18"/>
                <w:highlight w:val="yellow"/>
                <w:lang w:val="en-GB" w:eastAsia="pl-PL"/>
              </w:rPr>
              <w:t xml:space="preserve">- number of applications x dose: 2 x 1.25 l/ha (0.2 kg </w:t>
            </w:r>
            <w:proofErr w:type="spellStart"/>
            <w:r w:rsidRPr="00C57843">
              <w:rPr>
                <w:strike/>
                <w:color w:val="000000"/>
                <w:sz w:val="18"/>
                <w:szCs w:val="18"/>
                <w:highlight w:val="yellow"/>
                <w:lang w:val="en-GB" w:eastAsia="pl-PL"/>
              </w:rPr>
              <w:t>a.s.</w:t>
            </w:r>
            <w:proofErr w:type="spellEnd"/>
            <w:r w:rsidRPr="00C57843">
              <w:rPr>
                <w:strike/>
                <w:color w:val="000000"/>
                <w:sz w:val="18"/>
                <w:szCs w:val="18"/>
                <w:highlight w:val="yellow"/>
                <w:lang w:val="en-GB" w:eastAsia="pl-PL"/>
              </w:rPr>
              <w:t>/ha)</w:t>
            </w:r>
          </w:p>
          <w:p w14:paraId="0497DEF9" w14:textId="25FB88F3" w:rsidR="00B2674A" w:rsidRPr="00C57843" w:rsidRDefault="00B2674A" w:rsidP="00B2674A">
            <w:pPr>
              <w:tabs>
                <w:tab w:val="left" w:pos="720"/>
              </w:tabs>
              <w:kinsoku w:val="0"/>
              <w:overflowPunct w:val="0"/>
              <w:spacing w:line="167" w:lineRule="exact"/>
              <w:ind w:left="360"/>
              <w:textAlignment w:val="baseline"/>
              <w:rPr>
                <w:strike/>
                <w:color w:val="000000"/>
                <w:sz w:val="18"/>
                <w:szCs w:val="18"/>
                <w:highlight w:val="yellow"/>
                <w:lang w:val="en-GB" w:eastAsia="pl-PL"/>
              </w:rPr>
            </w:pPr>
            <w:r w:rsidRPr="00C57843">
              <w:rPr>
                <w:strike/>
                <w:color w:val="000000"/>
                <w:sz w:val="18"/>
                <w:szCs w:val="18"/>
                <w:highlight w:val="yellow"/>
                <w:lang w:val="en-GB" w:eastAsia="pl-PL"/>
              </w:rPr>
              <w:t>- crop and plant growth stage: early and late cereals</w:t>
            </w:r>
          </w:p>
        </w:tc>
      </w:tr>
      <w:tr w:rsidR="00B2674A" w:rsidRPr="00E33FAC" w14:paraId="2544405E" w14:textId="77777777" w:rsidTr="00EB31B0">
        <w:trPr>
          <w:trHeight w:hRule="exact" w:val="187"/>
        </w:trPr>
        <w:tc>
          <w:tcPr>
            <w:tcW w:w="2826" w:type="pct"/>
            <w:gridSpan w:val="5"/>
            <w:tcBorders>
              <w:top w:val="single" w:sz="4" w:space="0" w:color="auto"/>
              <w:left w:val="single" w:sz="4" w:space="0" w:color="auto"/>
              <w:bottom w:val="single" w:sz="4" w:space="0" w:color="auto"/>
              <w:right w:val="nil"/>
            </w:tcBorders>
            <w:shd w:val="solid" w:color="D8DADA" w:fill="auto"/>
            <w:vAlign w:val="center"/>
          </w:tcPr>
          <w:p w14:paraId="42E5DF09" w14:textId="6CB9E2C2" w:rsidR="00B2674A" w:rsidRPr="00C57843" w:rsidRDefault="00B2674A" w:rsidP="00196B6C">
            <w:pPr>
              <w:kinsoku w:val="0"/>
              <w:overflowPunct w:val="0"/>
              <w:spacing w:line="176" w:lineRule="exact"/>
              <w:ind w:left="72"/>
              <w:textAlignment w:val="baseline"/>
              <w:rPr>
                <w:strike/>
                <w:color w:val="000000"/>
                <w:sz w:val="18"/>
                <w:szCs w:val="18"/>
                <w:highlight w:val="yellow"/>
                <w:lang w:val="en-GB" w:eastAsia="pl-PL"/>
              </w:rPr>
            </w:pPr>
            <w:r w:rsidRPr="00C57843">
              <w:rPr>
                <w:strike/>
                <w:color w:val="000000"/>
                <w:sz w:val="18"/>
                <w:szCs w:val="18"/>
                <w:highlight w:val="yellow"/>
                <w:lang w:val="en-GB" w:eastAsia="pl-PL"/>
              </w:rPr>
              <w:t xml:space="preserve">NOEL (Bobwhite quail) = 78 mg/kg </w:t>
            </w:r>
            <w:proofErr w:type="spellStart"/>
            <w:r w:rsidRPr="00C57843">
              <w:rPr>
                <w:strike/>
                <w:color w:val="000000"/>
                <w:sz w:val="18"/>
                <w:szCs w:val="18"/>
                <w:highlight w:val="yellow"/>
                <w:lang w:val="en-GB" w:eastAsia="pl-PL"/>
              </w:rPr>
              <w:t>b.w.</w:t>
            </w:r>
            <w:proofErr w:type="spellEnd"/>
            <w:r w:rsidRPr="00C57843">
              <w:rPr>
                <w:strike/>
                <w:color w:val="000000"/>
                <w:sz w:val="18"/>
                <w:szCs w:val="18"/>
                <w:highlight w:val="yellow"/>
                <w:lang w:val="en-GB" w:eastAsia="pl-PL"/>
              </w:rPr>
              <w:t>./day</w:t>
            </w:r>
          </w:p>
        </w:tc>
        <w:tc>
          <w:tcPr>
            <w:tcW w:w="2174" w:type="pct"/>
            <w:gridSpan w:val="3"/>
            <w:tcBorders>
              <w:top w:val="single" w:sz="4" w:space="0" w:color="auto"/>
              <w:left w:val="nil"/>
              <w:bottom w:val="single" w:sz="4" w:space="0" w:color="auto"/>
              <w:right w:val="single" w:sz="4" w:space="0" w:color="auto"/>
            </w:tcBorders>
            <w:shd w:val="solid" w:color="D8DADA" w:fill="auto"/>
          </w:tcPr>
          <w:p w14:paraId="07AA246E" w14:textId="77777777" w:rsidR="00B2674A" w:rsidRPr="00C57843" w:rsidRDefault="00B2674A" w:rsidP="00196B6C">
            <w:pPr>
              <w:kinsoku w:val="0"/>
              <w:overflowPunct w:val="0"/>
              <w:textAlignment w:val="baseline"/>
              <w:rPr>
                <w:strike/>
                <w:sz w:val="18"/>
                <w:szCs w:val="18"/>
                <w:highlight w:val="yellow"/>
                <w:lang w:val="en-GB"/>
              </w:rPr>
            </w:pPr>
          </w:p>
        </w:tc>
      </w:tr>
      <w:tr w:rsidR="00B2674A" w:rsidRPr="00E33FAC" w14:paraId="44ED0286" w14:textId="77777777" w:rsidTr="00EB31B0">
        <w:trPr>
          <w:trHeight w:hRule="exact" w:val="543"/>
        </w:trPr>
        <w:tc>
          <w:tcPr>
            <w:tcW w:w="526" w:type="pct"/>
            <w:tcBorders>
              <w:top w:val="single" w:sz="4" w:space="0" w:color="auto"/>
              <w:left w:val="single" w:sz="4" w:space="0" w:color="auto"/>
              <w:bottom w:val="single" w:sz="4" w:space="0" w:color="auto"/>
              <w:right w:val="single" w:sz="4" w:space="0" w:color="auto"/>
            </w:tcBorders>
            <w:shd w:val="solid" w:color="D8DADA" w:fill="auto"/>
          </w:tcPr>
          <w:p w14:paraId="466616A9" w14:textId="20B4CC75" w:rsidR="00B2674A" w:rsidRPr="00E33FAC" w:rsidRDefault="00B2674A" w:rsidP="00196B6C">
            <w:pPr>
              <w:kinsoku w:val="0"/>
              <w:overflowPunct w:val="0"/>
              <w:spacing w:after="356" w:line="182" w:lineRule="exact"/>
              <w:ind w:left="72"/>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FIR/</w:t>
            </w:r>
            <w:proofErr w:type="spellStart"/>
            <w:r w:rsidRPr="00E33FAC">
              <w:rPr>
                <w:b/>
                <w:bCs/>
                <w:strike/>
                <w:color w:val="000000"/>
                <w:sz w:val="18"/>
                <w:szCs w:val="18"/>
                <w:highlight w:val="yellow"/>
                <w:lang w:val="pl-PL" w:eastAsia="pl-PL"/>
              </w:rPr>
              <w:t>b.w</w:t>
            </w:r>
            <w:proofErr w:type="spellEnd"/>
            <w:r w:rsidRPr="00E33FAC">
              <w:rPr>
                <w:b/>
                <w:bCs/>
                <w:strike/>
                <w:color w:val="000000"/>
                <w:sz w:val="18"/>
                <w:szCs w:val="18"/>
                <w:highlight w:val="yellow"/>
                <w:lang w:val="pl-PL" w:eastAsia="pl-PL"/>
              </w:rPr>
              <w:t>..</w:t>
            </w:r>
          </w:p>
        </w:tc>
        <w:tc>
          <w:tcPr>
            <w:tcW w:w="757" w:type="pct"/>
            <w:tcBorders>
              <w:top w:val="single" w:sz="4" w:space="0" w:color="auto"/>
              <w:left w:val="single" w:sz="4" w:space="0" w:color="auto"/>
              <w:bottom w:val="single" w:sz="4" w:space="0" w:color="auto"/>
              <w:right w:val="single" w:sz="4" w:space="0" w:color="auto"/>
            </w:tcBorders>
            <w:shd w:val="solid" w:color="D8DADA" w:fill="auto"/>
          </w:tcPr>
          <w:p w14:paraId="55803A4B" w14:textId="346994DA" w:rsidR="00B2674A" w:rsidRPr="00C57843" w:rsidRDefault="00B2674A" w:rsidP="00196B6C">
            <w:pPr>
              <w:kinsoku w:val="0"/>
              <w:overflowPunct w:val="0"/>
              <w:spacing w:before="39" w:line="166" w:lineRule="exact"/>
              <w:jc w:val="center"/>
              <w:textAlignment w:val="baseline"/>
              <w:rPr>
                <w:b/>
                <w:bCs/>
                <w:strike/>
                <w:color w:val="000000"/>
                <w:spacing w:val="-21"/>
                <w:sz w:val="18"/>
                <w:szCs w:val="18"/>
                <w:highlight w:val="yellow"/>
                <w:lang w:val="en-GB" w:eastAsia="pl-PL"/>
              </w:rPr>
            </w:pPr>
            <w:r w:rsidRPr="00C57843">
              <w:rPr>
                <w:b/>
                <w:bCs/>
                <w:strike/>
                <w:color w:val="000000"/>
                <w:spacing w:val="-21"/>
                <w:sz w:val="18"/>
                <w:szCs w:val="18"/>
                <w:highlight w:val="yellow"/>
                <w:lang w:val="en-GB" w:eastAsia="pl-PL"/>
              </w:rPr>
              <w:t>RUD (90</w:t>
            </w:r>
            <w:r w:rsidRPr="00C57843">
              <w:rPr>
                <w:b/>
                <w:bCs/>
                <w:strike/>
                <w:color w:val="000000"/>
                <w:spacing w:val="-21"/>
                <w:sz w:val="18"/>
                <w:szCs w:val="18"/>
                <w:highlight w:val="yellow"/>
                <w:lang w:val="en-GB" w:eastAsia="pl-PL"/>
              </w:rPr>
              <w:br/>
              <w:t>percentile)</w:t>
            </w:r>
            <w:r w:rsidRPr="00C57843">
              <w:rPr>
                <w:b/>
                <w:bCs/>
                <w:strike/>
                <w:color w:val="000000"/>
                <w:spacing w:val="-21"/>
                <w:sz w:val="18"/>
                <w:szCs w:val="18"/>
                <w:highlight w:val="yellow"/>
                <w:lang w:val="en-GB" w:eastAsia="pl-PL"/>
              </w:rPr>
              <w:br/>
              <w:t>[mg·kg</w:t>
            </w:r>
            <w:r w:rsidRPr="00C57843">
              <w:rPr>
                <w:b/>
                <w:bCs/>
                <w:strike/>
                <w:color w:val="000000"/>
                <w:spacing w:val="-21"/>
                <w:sz w:val="18"/>
                <w:szCs w:val="18"/>
                <w:highlight w:val="yellow"/>
                <w:vertAlign w:val="superscript"/>
                <w:lang w:val="en-GB" w:eastAsia="pl-PL"/>
              </w:rPr>
              <w:t>-1</w:t>
            </w:r>
            <w:r w:rsidRPr="00C57843">
              <w:rPr>
                <w:b/>
                <w:bCs/>
                <w:strike/>
                <w:color w:val="000000"/>
                <w:spacing w:val="-21"/>
                <w:sz w:val="18"/>
                <w:szCs w:val="18"/>
                <w:highlight w:val="yellow"/>
                <w:lang w:val="en-GB" w:eastAsia="pl-PL"/>
              </w:rPr>
              <w:t>·ha</w:t>
            </w:r>
            <w:r w:rsidRPr="00C57843">
              <w:rPr>
                <w:b/>
                <w:bCs/>
                <w:strike/>
                <w:color w:val="000000"/>
                <w:spacing w:val="-21"/>
                <w:sz w:val="18"/>
                <w:szCs w:val="18"/>
                <w:highlight w:val="yellow"/>
                <w:vertAlign w:val="superscript"/>
                <w:lang w:val="en-GB" w:eastAsia="pl-PL"/>
              </w:rPr>
              <w:t>-1</w:t>
            </w:r>
            <w:r w:rsidRPr="00C57843">
              <w:rPr>
                <w:b/>
                <w:bCs/>
                <w:strike/>
                <w:color w:val="000000"/>
                <w:spacing w:val="-21"/>
                <w:sz w:val="18"/>
                <w:szCs w:val="18"/>
                <w:highlight w:val="yellow"/>
                <w:lang w:val="en-GB" w:eastAsia="pl-PL"/>
              </w:rPr>
              <w:t>]</w:t>
            </w:r>
          </w:p>
        </w:tc>
        <w:tc>
          <w:tcPr>
            <w:tcW w:w="489" w:type="pct"/>
            <w:tcBorders>
              <w:top w:val="single" w:sz="4" w:space="0" w:color="auto"/>
              <w:left w:val="single" w:sz="4" w:space="0" w:color="auto"/>
              <w:bottom w:val="single" w:sz="4" w:space="0" w:color="auto"/>
              <w:right w:val="single" w:sz="4" w:space="0" w:color="auto"/>
            </w:tcBorders>
            <w:shd w:val="solid" w:color="D8DADA" w:fill="auto"/>
          </w:tcPr>
          <w:p w14:paraId="3349347A" w14:textId="77777777" w:rsidR="00B2674A" w:rsidRPr="00E33FAC" w:rsidRDefault="00B2674A" w:rsidP="00196B6C">
            <w:pPr>
              <w:kinsoku w:val="0"/>
              <w:overflowPunct w:val="0"/>
              <w:spacing w:after="356" w:line="182"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AV</w:t>
            </w:r>
          </w:p>
        </w:tc>
        <w:tc>
          <w:tcPr>
            <w:tcW w:w="534" w:type="pct"/>
            <w:tcBorders>
              <w:top w:val="single" w:sz="4" w:space="0" w:color="auto"/>
              <w:left w:val="single" w:sz="4" w:space="0" w:color="auto"/>
              <w:bottom w:val="single" w:sz="4" w:space="0" w:color="auto"/>
              <w:right w:val="single" w:sz="4" w:space="0" w:color="auto"/>
            </w:tcBorders>
            <w:shd w:val="solid" w:color="D8DADA" w:fill="auto"/>
          </w:tcPr>
          <w:p w14:paraId="1A6EEF02" w14:textId="77777777" w:rsidR="00B2674A" w:rsidRPr="00E33FAC" w:rsidRDefault="00B2674A" w:rsidP="00196B6C">
            <w:pPr>
              <w:kinsoku w:val="0"/>
              <w:overflowPunct w:val="0"/>
              <w:spacing w:after="356" w:line="182"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PT</w:t>
            </w:r>
          </w:p>
        </w:tc>
        <w:tc>
          <w:tcPr>
            <w:tcW w:w="520" w:type="pct"/>
            <w:tcBorders>
              <w:top w:val="single" w:sz="4" w:space="0" w:color="auto"/>
              <w:left w:val="single" w:sz="4" w:space="0" w:color="auto"/>
              <w:bottom w:val="single" w:sz="4" w:space="0" w:color="auto"/>
              <w:right w:val="single" w:sz="4" w:space="0" w:color="auto"/>
            </w:tcBorders>
            <w:shd w:val="solid" w:color="D8DADA" w:fill="auto"/>
          </w:tcPr>
          <w:p w14:paraId="2CD3EC88" w14:textId="77777777" w:rsidR="00B2674A" w:rsidRPr="00E33FAC" w:rsidRDefault="00B2674A" w:rsidP="00196B6C">
            <w:pPr>
              <w:kinsoku w:val="0"/>
              <w:overflowPunct w:val="0"/>
              <w:spacing w:after="356" w:line="182"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PD</w:t>
            </w:r>
          </w:p>
        </w:tc>
        <w:tc>
          <w:tcPr>
            <w:tcW w:w="673" w:type="pct"/>
            <w:tcBorders>
              <w:top w:val="single" w:sz="4" w:space="0" w:color="auto"/>
              <w:left w:val="single" w:sz="4" w:space="0" w:color="auto"/>
              <w:bottom w:val="single" w:sz="4" w:space="0" w:color="auto"/>
              <w:right w:val="single" w:sz="4" w:space="0" w:color="auto"/>
            </w:tcBorders>
            <w:shd w:val="solid" w:color="D8DADA" w:fill="auto"/>
          </w:tcPr>
          <w:p w14:paraId="5925D7D9" w14:textId="77777777" w:rsidR="00B2674A" w:rsidRPr="00B43828" w:rsidRDefault="00B2674A" w:rsidP="00196B6C">
            <w:pPr>
              <w:kinsoku w:val="0"/>
              <w:overflowPunct w:val="0"/>
              <w:spacing w:line="182" w:lineRule="exact"/>
              <w:ind w:left="360"/>
              <w:textAlignment w:val="baseline"/>
              <w:rPr>
                <w:b/>
                <w:bCs/>
                <w:strike/>
                <w:color w:val="000000"/>
                <w:sz w:val="18"/>
                <w:szCs w:val="18"/>
                <w:highlight w:val="yellow"/>
                <w:lang w:val="de-DE" w:eastAsia="pl-PL"/>
              </w:rPr>
            </w:pPr>
            <w:r w:rsidRPr="00B43828">
              <w:rPr>
                <w:b/>
                <w:bCs/>
                <w:strike/>
                <w:color w:val="000000"/>
                <w:sz w:val="18"/>
                <w:szCs w:val="18"/>
                <w:highlight w:val="yellow"/>
                <w:lang w:val="de-DE" w:eastAsia="pl-PL"/>
              </w:rPr>
              <w:t>ETE</w:t>
            </w:r>
          </w:p>
          <w:p w14:paraId="1BD693C0" w14:textId="4F93FD71" w:rsidR="00B2674A" w:rsidRPr="00B43828" w:rsidRDefault="00B2674A" w:rsidP="00196B6C">
            <w:pPr>
              <w:kinsoku w:val="0"/>
              <w:overflowPunct w:val="0"/>
              <w:spacing w:after="173" w:line="183" w:lineRule="exact"/>
              <w:jc w:val="center"/>
              <w:textAlignment w:val="baseline"/>
              <w:rPr>
                <w:b/>
                <w:bCs/>
                <w:strike/>
                <w:color w:val="000000"/>
                <w:spacing w:val="-18"/>
                <w:sz w:val="18"/>
                <w:szCs w:val="18"/>
                <w:highlight w:val="yellow"/>
                <w:lang w:val="de-DE" w:eastAsia="pl-PL"/>
              </w:rPr>
            </w:pPr>
            <w:r w:rsidRPr="00B43828">
              <w:rPr>
                <w:b/>
                <w:bCs/>
                <w:strike/>
                <w:color w:val="000000"/>
                <w:spacing w:val="-18"/>
                <w:sz w:val="18"/>
                <w:szCs w:val="18"/>
                <w:highlight w:val="yellow"/>
                <w:lang w:val="de-DE" w:eastAsia="pl-PL"/>
              </w:rPr>
              <w:t>mg/kg/b.w./d</w:t>
            </w:r>
          </w:p>
        </w:tc>
        <w:tc>
          <w:tcPr>
            <w:tcW w:w="567" w:type="pct"/>
            <w:tcBorders>
              <w:top w:val="single" w:sz="4" w:space="0" w:color="auto"/>
              <w:left w:val="single" w:sz="4" w:space="0" w:color="auto"/>
              <w:bottom w:val="single" w:sz="4" w:space="0" w:color="auto"/>
              <w:right w:val="single" w:sz="4" w:space="0" w:color="auto"/>
            </w:tcBorders>
            <w:shd w:val="solid" w:color="D8DADA" w:fill="auto"/>
          </w:tcPr>
          <w:p w14:paraId="11EEE027" w14:textId="77777777" w:rsidR="00B2674A" w:rsidRPr="00E33FAC" w:rsidRDefault="00B2674A" w:rsidP="00196B6C">
            <w:pPr>
              <w:kinsoku w:val="0"/>
              <w:overflowPunct w:val="0"/>
              <w:spacing w:after="353" w:line="185" w:lineRule="exact"/>
              <w:jc w:val="center"/>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TERa</w:t>
            </w:r>
            <w:proofErr w:type="spellEnd"/>
          </w:p>
        </w:tc>
        <w:tc>
          <w:tcPr>
            <w:tcW w:w="934" w:type="pct"/>
            <w:tcBorders>
              <w:top w:val="single" w:sz="4" w:space="0" w:color="auto"/>
              <w:left w:val="single" w:sz="4" w:space="0" w:color="auto"/>
              <w:bottom w:val="single" w:sz="4" w:space="0" w:color="auto"/>
              <w:right w:val="single" w:sz="4" w:space="0" w:color="auto"/>
            </w:tcBorders>
            <w:shd w:val="solid" w:color="D8DADA" w:fill="auto"/>
          </w:tcPr>
          <w:p w14:paraId="141A02E0" w14:textId="548D0F90" w:rsidR="00B2674A" w:rsidRPr="00E33FAC" w:rsidRDefault="00B2674A" w:rsidP="00196B6C">
            <w:pPr>
              <w:kinsoku w:val="0"/>
              <w:overflowPunct w:val="0"/>
              <w:spacing w:after="350" w:line="185" w:lineRule="exact"/>
              <w:jc w:val="center"/>
              <w:textAlignment w:val="baseline"/>
              <w:rPr>
                <w:b/>
                <w:bCs/>
                <w:strike/>
                <w:color w:val="000000"/>
                <w:spacing w:val="-9"/>
                <w:sz w:val="18"/>
                <w:szCs w:val="18"/>
                <w:highlight w:val="yellow"/>
                <w:lang w:val="pl-PL" w:eastAsia="pl-PL"/>
              </w:rPr>
            </w:pPr>
            <w:r w:rsidRPr="00E33FAC">
              <w:rPr>
                <w:b/>
                <w:bCs/>
                <w:strike/>
                <w:color w:val="000000"/>
                <w:spacing w:val="-9"/>
                <w:sz w:val="18"/>
                <w:szCs w:val="18"/>
                <w:highlight w:val="yellow"/>
                <w:lang w:val="pl-PL" w:eastAsia="pl-PL"/>
              </w:rPr>
              <w:t xml:space="preserve">Limit </w:t>
            </w:r>
            <w:proofErr w:type="spellStart"/>
            <w:r w:rsidRPr="00E33FAC">
              <w:rPr>
                <w:b/>
                <w:bCs/>
                <w:strike/>
                <w:color w:val="000000"/>
                <w:spacing w:val="-9"/>
                <w:sz w:val="18"/>
                <w:szCs w:val="18"/>
                <w:highlight w:val="yellow"/>
                <w:lang w:val="pl-PL" w:eastAsia="pl-PL"/>
              </w:rPr>
              <w:t>value</w:t>
            </w:r>
            <w:proofErr w:type="spellEnd"/>
          </w:p>
        </w:tc>
      </w:tr>
      <w:tr w:rsidR="00B2674A" w:rsidRPr="00E33FAC" w14:paraId="3D31DFCB" w14:textId="77777777" w:rsidTr="00EB31B0">
        <w:trPr>
          <w:trHeight w:hRule="exact" w:val="187"/>
        </w:trPr>
        <w:tc>
          <w:tcPr>
            <w:tcW w:w="2826" w:type="pct"/>
            <w:gridSpan w:val="5"/>
            <w:tcBorders>
              <w:top w:val="single" w:sz="4" w:space="0" w:color="auto"/>
              <w:left w:val="single" w:sz="4" w:space="0" w:color="auto"/>
              <w:bottom w:val="single" w:sz="4" w:space="0" w:color="auto"/>
              <w:right w:val="nil"/>
            </w:tcBorders>
            <w:vAlign w:val="center"/>
          </w:tcPr>
          <w:p w14:paraId="53869C88" w14:textId="1E0B8A7A" w:rsidR="00B2674A" w:rsidRPr="00C57843" w:rsidRDefault="00B2674A" w:rsidP="00B2674A">
            <w:pPr>
              <w:kinsoku w:val="0"/>
              <w:overflowPunct w:val="0"/>
              <w:spacing w:line="181" w:lineRule="exact"/>
              <w:ind w:left="72"/>
              <w:textAlignment w:val="baseline"/>
              <w:rPr>
                <w:strike/>
                <w:sz w:val="18"/>
                <w:szCs w:val="18"/>
                <w:highlight w:val="yellow"/>
                <w:lang w:val="en-GB" w:eastAsia="pl-PL"/>
              </w:rPr>
            </w:pPr>
            <w:r w:rsidRPr="00C57843">
              <w:rPr>
                <w:strike/>
                <w:sz w:val="18"/>
                <w:szCs w:val="18"/>
                <w:highlight w:val="yellow"/>
                <w:lang w:val="en-GB" w:eastAsia="pl-PL"/>
              </w:rPr>
              <w:t>large herbivorous bird (early phase of cereal growth)</w:t>
            </w:r>
          </w:p>
        </w:tc>
        <w:tc>
          <w:tcPr>
            <w:tcW w:w="2174" w:type="pct"/>
            <w:gridSpan w:val="3"/>
            <w:tcBorders>
              <w:top w:val="single" w:sz="4" w:space="0" w:color="auto"/>
              <w:left w:val="nil"/>
              <w:bottom w:val="single" w:sz="4" w:space="0" w:color="auto"/>
              <w:right w:val="single" w:sz="4" w:space="0" w:color="auto"/>
            </w:tcBorders>
            <w:vAlign w:val="center"/>
          </w:tcPr>
          <w:p w14:paraId="6E2FDCAE" w14:textId="642F2CD0" w:rsidR="00B2674A" w:rsidRPr="00C57843" w:rsidRDefault="00B2674A" w:rsidP="00B2674A">
            <w:pPr>
              <w:kinsoku w:val="0"/>
              <w:overflowPunct w:val="0"/>
              <w:textAlignment w:val="baseline"/>
              <w:rPr>
                <w:strike/>
                <w:sz w:val="18"/>
                <w:szCs w:val="18"/>
                <w:highlight w:val="yellow"/>
                <w:lang w:val="en-GB"/>
              </w:rPr>
            </w:pPr>
          </w:p>
        </w:tc>
      </w:tr>
      <w:tr w:rsidR="00B2674A" w:rsidRPr="00E33FAC" w14:paraId="128A3CFF" w14:textId="77777777" w:rsidTr="00EB31B0">
        <w:trPr>
          <w:trHeight w:hRule="exact" w:val="187"/>
        </w:trPr>
        <w:tc>
          <w:tcPr>
            <w:tcW w:w="2826" w:type="pct"/>
            <w:gridSpan w:val="5"/>
            <w:tcBorders>
              <w:top w:val="single" w:sz="4" w:space="0" w:color="auto"/>
              <w:left w:val="single" w:sz="4" w:space="0" w:color="auto"/>
              <w:bottom w:val="single" w:sz="4" w:space="0" w:color="auto"/>
              <w:right w:val="nil"/>
            </w:tcBorders>
            <w:vAlign w:val="center"/>
          </w:tcPr>
          <w:p w14:paraId="3D634DD5" w14:textId="7353DFDA" w:rsidR="00B2674A" w:rsidRPr="00E33FAC" w:rsidRDefault="00B2674A" w:rsidP="00196B6C">
            <w:pPr>
              <w:tabs>
                <w:tab w:val="left" w:pos="1296"/>
                <w:tab w:val="left" w:pos="2376"/>
                <w:tab w:val="left" w:pos="3168"/>
                <w:tab w:val="left" w:pos="4032"/>
              </w:tabs>
              <w:kinsoku w:val="0"/>
              <w:overflowPunct w:val="0"/>
              <w:spacing w:line="182"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0.44</w:t>
            </w:r>
            <w:r w:rsidRPr="00E33FAC">
              <w:rPr>
                <w:strike/>
                <w:spacing w:val="-11"/>
                <w:sz w:val="18"/>
                <w:szCs w:val="18"/>
                <w:highlight w:val="yellow"/>
                <w:lang w:val="pl-PL" w:eastAsia="pl-PL"/>
              </w:rPr>
              <w:tab/>
              <w:t>76</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2174" w:type="pct"/>
            <w:gridSpan w:val="3"/>
            <w:tcBorders>
              <w:top w:val="single" w:sz="4" w:space="0" w:color="auto"/>
              <w:left w:val="nil"/>
              <w:bottom w:val="single" w:sz="4" w:space="0" w:color="auto"/>
              <w:right w:val="single" w:sz="4" w:space="0" w:color="auto"/>
            </w:tcBorders>
            <w:vAlign w:val="center"/>
          </w:tcPr>
          <w:p w14:paraId="25ADAB1D" w14:textId="18E34FA3" w:rsidR="00B2674A" w:rsidRPr="00E33FAC" w:rsidRDefault="00B2674A" w:rsidP="00196B6C">
            <w:pPr>
              <w:tabs>
                <w:tab w:val="left" w:pos="1440"/>
                <w:tab w:val="left" w:pos="2664"/>
              </w:tabs>
              <w:kinsoku w:val="0"/>
              <w:overflowPunct w:val="0"/>
              <w:spacing w:line="182" w:lineRule="exact"/>
              <w:ind w:left="342"/>
              <w:textAlignment w:val="baseline"/>
              <w:rPr>
                <w:strike/>
                <w:sz w:val="18"/>
                <w:szCs w:val="18"/>
                <w:highlight w:val="yellow"/>
                <w:lang w:val="pl-PL" w:eastAsia="pl-PL"/>
              </w:rPr>
            </w:pPr>
            <w:r w:rsidRPr="00E33FAC">
              <w:rPr>
                <w:strike/>
                <w:sz w:val="18"/>
                <w:szCs w:val="18"/>
                <w:highlight w:val="yellow"/>
                <w:lang w:val="pl-PL" w:eastAsia="pl-PL"/>
              </w:rPr>
              <w:t>4.36</w:t>
            </w:r>
            <w:r w:rsidRPr="00E33FAC">
              <w:rPr>
                <w:strike/>
                <w:sz w:val="18"/>
                <w:szCs w:val="18"/>
                <w:highlight w:val="yellow"/>
                <w:lang w:val="pl-PL" w:eastAsia="pl-PL"/>
              </w:rPr>
              <w:tab/>
              <w:t>18</w:t>
            </w:r>
            <w:r w:rsidRPr="00E33FAC">
              <w:rPr>
                <w:strike/>
                <w:sz w:val="18"/>
                <w:szCs w:val="18"/>
                <w:highlight w:val="yellow"/>
                <w:lang w:val="pl-PL" w:eastAsia="pl-PL"/>
              </w:rPr>
              <w:tab/>
              <w:t>5</w:t>
            </w:r>
          </w:p>
        </w:tc>
      </w:tr>
      <w:tr w:rsidR="00B2674A" w:rsidRPr="00E33FAC" w14:paraId="537E9B52" w14:textId="77777777" w:rsidTr="00EB31B0">
        <w:trPr>
          <w:trHeight w:hRule="exact" w:val="187"/>
        </w:trPr>
        <w:tc>
          <w:tcPr>
            <w:tcW w:w="2826" w:type="pct"/>
            <w:gridSpan w:val="5"/>
            <w:tcBorders>
              <w:top w:val="single" w:sz="4" w:space="0" w:color="auto"/>
              <w:left w:val="single" w:sz="4" w:space="0" w:color="auto"/>
              <w:bottom w:val="single" w:sz="4" w:space="0" w:color="auto"/>
              <w:right w:val="nil"/>
            </w:tcBorders>
            <w:vAlign w:val="center"/>
          </w:tcPr>
          <w:p w14:paraId="5C52C4B9" w14:textId="739583C9" w:rsidR="00B2674A" w:rsidRPr="00C57843" w:rsidRDefault="00B2674A" w:rsidP="00196B6C">
            <w:pPr>
              <w:kinsoku w:val="0"/>
              <w:overflowPunct w:val="0"/>
              <w:spacing w:line="181" w:lineRule="exact"/>
              <w:ind w:left="72"/>
              <w:textAlignment w:val="baseline"/>
              <w:rPr>
                <w:strike/>
                <w:spacing w:val="-15"/>
                <w:sz w:val="18"/>
                <w:szCs w:val="18"/>
                <w:highlight w:val="yellow"/>
                <w:lang w:val="en-GB" w:eastAsia="pl-PL"/>
              </w:rPr>
            </w:pPr>
            <w:r w:rsidRPr="00C57843">
              <w:rPr>
                <w:strike/>
                <w:spacing w:val="-15"/>
                <w:sz w:val="18"/>
                <w:szCs w:val="18"/>
                <w:highlight w:val="yellow"/>
                <w:lang w:val="en-GB" w:eastAsia="pl-PL"/>
              </w:rPr>
              <w:t>insectivorous bird (small insects) (early phase of cereal growth)</w:t>
            </w:r>
          </w:p>
        </w:tc>
        <w:tc>
          <w:tcPr>
            <w:tcW w:w="2174" w:type="pct"/>
            <w:gridSpan w:val="3"/>
            <w:tcBorders>
              <w:top w:val="single" w:sz="4" w:space="0" w:color="auto"/>
              <w:left w:val="nil"/>
              <w:bottom w:val="single" w:sz="4" w:space="0" w:color="auto"/>
              <w:right w:val="single" w:sz="4" w:space="0" w:color="auto"/>
            </w:tcBorders>
          </w:tcPr>
          <w:p w14:paraId="6E51CEFC" w14:textId="77777777" w:rsidR="00B2674A" w:rsidRPr="00C57843" w:rsidRDefault="00B2674A" w:rsidP="00196B6C">
            <w:pPr>
              <w:kinsoku w:val="0"/>
              <w:overflowPunct w:val="0"/>
              <w:textAlignment w:val="baseline"/>
              <w:rPr>
                <w:strike/>
                <w:sz w:val="18"/>
                <w:szCs w:val="18"/>
                <w:highlight w:val="yellow"/>
                <w:lang w:val="en-GB"/>
              </w:rPr>
            </w:pPr>
          </w:p>
        </w:tc>
      </w:tr>
      <w:tr w:rsidR="00B2674A" w:rsidRPr="00E33FAC" w14:paraId="5E46D09B" w14:textId="77777777" w:rsidTr="00EB31B0">
        <w:trPr>
          <w:trHeight w:hRule="exact" w:val="183"/>
        </w:trPr>
        <w:tc>
          <w:tcPr>
            <w:tcW w:w="2826" w:type="pct"/>
            <w:gridSpan w:val="5"/>
            <w:tcBorders>
              <w:top w:val="single" w:sz="4" w:space="0" w:color="auto"/>
              <w:left w:val="single" w:sz="4" w:space="0" w:color="auto"/>
              <w:bottom w:val="single" w:sz="4" w:space="0" w:color="auto"/>
              <w:right w:val="nil"/>
            </w:tcBorders>
            <w:vAlign w:val="center"/>
          </w:tcPr>
          <w:p w14:paraId="3B1989B5" w14:textId="4B015300" w:rsidR="00B2674A" w:rsidRPr="00E33FAC" w:rsidRDefault="00B2674A" w:rsidP="00196B6C">
            <w:pPr>
              <w:tabs>
                <w:tab w:val="left" w:pos="1296"/>
                <w:tab w:val="left" w:pos="2376"/>
                <w:tab w:val="left" w:pos="3168"/>
                <w:tab w:val="left" w:pos="4032"/>
              </w:tabs>
              <w:kinsoku w:val="0"/>
              <w:overflowPunct w:val="0"/>
              <w:spacing w:after="4" w:line="178"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1.04</w:t>
            </w:r>
            <w:r w:rsidRPr="00E33FAC">
              <w:rPr>
                <w:strike/>
                <w:spacing w:val="-11"/>
                <w:sz w:val="18"/>
                <w:szCs w:val="18"/>
                <w:highlight w:val="yellow"/>
                <w:lang w:val="pl-PL" w:eastAsia="pl-PL"/>
              </w:rPr>
              <w:tab/>
              <w:t>29</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2174" w:type="pct"/>
            <w:gridSpan w:val="3"/>
            <w:tcBorders>
              <w:top w:val="single" w:sz="4" w:space="0" w:color="auto"/>
              <w:left w:val="nil"/>
              <w:bottom w:val="single" w:sz="4" w:space="0" w:color="auto"/>
              <w:right w:val="single" w:sz="4" w:space="0" w:color="auto"/>
            </w:tcBorders>
            <w:vAlign w:val="center"/>
          </w:tcPr>
          <w:p w14:paraId="5DC4B454" w14:textId="250B2B00" w:rsidR="00B2674A" w:rsidRPr="00E33FAC" w:rsidRDefault="00B2674A" w:rsidP="00196B6C">
            <w:pPr>
              <w:tabs>
                <w:tab w:val="left" w:pos="1440"/>
                <w:tab w:val="left" w:pos="2664"/>
              </w:tabs>
              <w:kinsoku w:val="0"/>
              <w:overflowPunct w:val="0"/>
              <w:spacing w:after="4" w:line="178" w:lineRule="exact"/>
              <w:ind w:left="342"/>
              <w:textAlignment w:val="baseline"/>
              <w:rPr>
                <w:strike/>
                <w:sz w:val="18"/>
                <w:szCs w:val="18"/>
                <w:highlight w:val="yellow"/>
                <w:lang w:val="pl-PL" w:eastAsia="pl-PL"/>
              </w:rPr>
            </w:pPr>
            <w:r w:rsidRPr="00E33FAC">
              <w:rPr>
                <w:strike/>
                <w:sz w:val="18"/>
                <w:szCs w:val="18"/>
                <w:highlight w:val="yellow"/>
                <w:lang w:val="pl-PL" w:eastAsia="pl-PL"/>
              </w:rPr>
              <w:t>6.03</w:t>
            </w:r>
            <w:r w:rsidRPr="00E33FAC">
              <w:rPr>
                <w:strike/>
                <w:sz w:val="18"/>
                <w:szCs w:val="18"/>
                <w:highlight w:val="yellow"/>
                <w:lang w:val="pl-PL" w:eastAsia="pl-PL"/>
              </w:rPr>
              <w:tab/>
              <w:t>13</w:t>
            </w:r>
            <w:r w:rsidRPr="00E33FAC">
              <w:rPr>
                <w:strike/>
                <w:sz w:val="18"/>
                <w:szCs w:val="18"/>
                <w:highlight w:val="yellow"/>
                <w:lang w:val="pl-PL" w:eastAsia="pl-PL"/>
              </w:rPr>
              <w:tab/>
              <w:t>5</w:t>
            </w:r>
          </w:p>
        </w:tc>
      </w:tr>
      <w:tr w:rsidR="00B2674A" w:rsidRPr="00FF118D" w14:paraId="298FCF3E" w14:textId="77777777" w:rsidTr="00EB31B0">
        <w:trPr>
          <w:trHeight w:hRule="exact" w:val="187"/>
        </w:trPr>
        <w:tc>
          <w:tcPr>
            <w:tcW w:w="2826" w:type="pct"/>
            <w:gridSpan w:val="5"/>
            <w:tcBorders>
              <w:top w:val="single" w:sz="4" w:space="0" w:color="auto"/>
              <w:left w:val="single" w:sz="4" w:space="0" w:color="auto"/>
              <w:bottom w:val="single" w:sz="4" w:space="0" w:color="auto"/>
              <w:right w:val="nil"/>
            </w:tcBorders>
            <w:vAlign w:val="center"/>
          </w:tcPr>
          <w:p w14:paraId="5DBDBF32" w14:textId="77777777" w:rsidR="00B2674A" w:rsidRPr="00E33FAC" w:rsidRDefault="00B2674A" w:rsidP="00196B6C">
            <w:pPr>
              <w:kinsoku w:val="0"/>
              <w:overflowPunct w:val="0"/>
              <w:spacing w:line="186" w:lineRule="exact"/>
              <w:ind w:left="72"/>
              <w:textAlignment w:val="baseline"/>
              <w:rPr>
                <w:strike/>
                <w:spacing w:val="-11"/>
                <w:sz w:val="18"/>
                <w:szCs w:val="18"/>
                <w:highlight w:val="yellow"/>
                <w:lang w:val="pl-PL" w:eastAsia="pl-PL"/>
              </w:rPr>
            </w:pPr>
            <w:r w:rsidRPr="00E33FAC">
              <w:rPr>
                <w:strike/>
                <w:spacing w:val="-11"/>
                <w:sz w:val="18"/>
                <w:szCs w:val="18"/>
                <w:highlight w:val="yellow"/>
                <w:lang w:val="pl-PL" w:eastAsia="pl-PL"/>
              </w:rPr>
              <w:t>ptak owadożerny (małe owady) (późna faza wzrostu zbóż)</w:t>
            </w:r>
          </w:p>
        </w:tc>
        <w:tc>
          <w:tcPr>
            <w:tcW w:w="2174" w:type="pct"/>
            <w:gridSpan w:val="3"/>
            <w:tcBorders>
              <w:top w:val="single" w:sz="4" w:space="0" w:color="auto"/>
              <w:left w:val="nil"/>
              <w:bottom w:val="single" w:sz="4" w:space="0" w:color="auto"/>
              <w:right w:val="single" w:sz="4" w:space="0" w:color="auto"/>
            </w:tcBorders>
          </w:tcPr>
          <w:p w14:paraId="535CC8CA" w14:textId="77777777" w:rsidR="00B2674A" w:rsidRPr="00E33FAC" w:rsidRDefault="00B2674A" w:rsidP="00196B6C">
            <w:pPr>
              <w:kinsoku w:val="0"/>
              <w:overflowPunct w:val="0"/>
              <w:textAlignment w:val="baseline"/>
              <w:rPr>
                <w:strike/>
                <w:sz w:val="18"/>
                <w:szCs w:val="18"/>
                <w:highlight w:val="yellow"/>
                <w:lang w:val="pl-PL"/>
              </w:rPr>
            </w:pPr>
          </w:p>
        </w:tc>
      </w:tr>
      <w:tr w:rsidR="00B2674A" w:rsidRPr="00E33FAC" w14:paraId="3A812D69" w14:textId="77777777" w:rsidTr="00EB31B0">
        <w:trPr>
          <w:trHeight w:hRule="exact" w:val="192"/>
        </w:trPr>
        <w:tc>
          <w:tcPr>
            <w:tcW w:w="2826" w:type="pct"/>
            <w:gridSpan w:val="5"/>
            <w:tcBorders>
              <w:top w:val="single" w:sz="4" w:space="0" w:color="auto"/>
              <w:left w:val="single" w:sz="4" w:space="0" w:color="auto"/>
              <w:bottom w:val="single" w:sz="4" w:space="0" w:color="auto"/>
              <w:right w:val="nil"/>
            </w:tcBorders>
            <w:vAlign w:val="center"/>
          </w:tcPr>
          <w:p w14:paraId="0D0E398B" w14:textId="3D3EC80F" w:rsidR="00B2674A" w:rsidRPr="00E33FAC" w:rsidRDefault="00B2674A" w:rsidP="00196B6C">
            <w:pPr>
              <w:tabs>
                <w:tab w:val="left" w:pos="1296"/>
                <w:tab w:val="left" w:pos="2376"/>
                <w:tab w:val="left" w:pos="3168"/>
                <w:tab w:val="left" w:pos="4032"/>
              </w:tabs>
              <w:kinsoku w:val="0"/>
              <w:overflowPunct w:val="0"/>
              <w:spacing w:after="5" w:line="182"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1.04</w:t>
            </w:r>
            <w:r w:rsidRPr="00E33FAC">
              <w:rPr>
                <w:strike/>
                <w:spacing w:val="-11"/>
                <w:sz w:val="18"/>
                <w:szCs w:val="18"/>
                <w:highlight w:val="yellow"/>
                <w:lang w:val="pl-PL" w:eastAsia="pl-PL"/>
              </w:rPr>
              <w:tab/>
              <w:t>29</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2174" w:type="pct"/>
            <w:gridSpan w:val="3"/>
            <w:tcBorders>
              <w:top w:val="single" w:sz="4" w:space="0" w:color="auto"/>
              <w:left w:val="nil"/>
              <w:bottom w:val="single" w:sz="4" w:space="0" w:color="auto"/>
              <w:right w:val="single" w:sz="4" w:space="0" w:color="auto"/>
            </w:tcBorders>
            <w:vAlign w:val="center"/>
          </w:tcPr>
          <w:p w14:paraId="75C24FED" w14:textId="5400D3C8" w:rsidR="00B2674A" w:rsidRPr="00E33FAC" w:rsidRDefault="00B2674A" w:rsidP="00196B6C">
            <w:pPr>
              <w:tabs>
                <w:tab w:val="left" w:pos="1440"/>
                <w:tab w:val="left" w:pos="2664"/>
              </w:tabs>
              <w:kinsoku w:val="0"/>
              <w:overflowPunct w:val="0"/>
              <w:spacing w:after="5" w:line="182" w:lineRule="exact"/>
              <w:ind w:left="342"/>
              <w:textAlignment w:val="baseline"/>
              <w:rPr>
                <w:strike/>
                <w:sz w:val="18"/>
                <w:szCs w:val="18"/>
                <w:highlight w:val="yellow"/>
                <w:lang w:val="pl-PL" w:eastAsia="pl-PL"/>
              </w:rPr>
            </w:pPr>
            <w:r w:rsidRPr="00E33FAC">
              <w:rPr>
                <w:strike/>
                <w:sz w:val="18"/>
                <w:szCs w:val="18"/>
                <w:highlight w:val="yellow"/>
                <w:lang w:val="pl-PL" w:eastAsia="pl-PL"/>
              </w:rPr>
              <w:t>6.03</w:t>
            </w:r>
            <w:r w:rsidRPr="00E33FAC">
              <w:rPr>
                <w:strike/>
                <w:sz w:val="18"/>
                <w:szCs w:val="18"/>
                <w:highlight w:val="yellow"/>
                <w:lang w:val="pl-PL" w:eastAsia="pl-PL"/>
              </w:rPr>
              <w:tab/>
              <w:t>13</w:t>
            </w:r>
            <w:r w:rsidRPr="00E33FAC">
              <w:rPr>
                <w:strike/>
                <w:sz w:val="18"/>
                <w:szCs w:val="18"/>
                <w:highlight w:val="yellow"/>
                <w:lang w:val="pl-PL" w:eastAsia="pl-PL"/>
              </w:rPr>
              <w:tab/>
              <w:t>5</w:t>
            </w:r>
          </w:p>
        </w:tc>
      </w:tr>
    </w:tbl>
    <w:p w14:paraId="55FED21D" w14:textId="77777777" w:rsidR="00A3298A" w:rsidRPr="00E33FAC" w:rsidRDefault="00A3298A" w:rsidP="00CB553E">
      <w:pPr>
        <w:pStyle w:val="RepStandard"/>
        <w:rPr>
          <w:strike/>
          <w:sz w:val="18"/>
          <w:szCs w:val="18"/>
          <w:highlight w:val="yellow"/>
          <w:lang w:val="pl-PL"/>
        </w:rPr>
      </w:pPr>
    </w:p>
    <w:p w14:paraId="4D525467" w14:textId="77777777" w:rsidR="00B2674A" w:rsidRPr="00E33FAC" w:rsidRDefault="00B2674A" w:rsidP="00CB553E">
      <w:pPr>
        <w:pStyle w:val="RepStandard"/>
        <w:rPr>
          <w:strike/>
          <w:sz w:val="18"/>
          <w:szCs w:val="18"/>
          <w:highlight w:val="yellow"/>
          <w:lang w:val="pl-PL"/>
        </w:rPr>
      </w:pPr>
    </w:p>
    <w:tbl>
      <w:tblPr>
        <w:tblW w:w="5000" w:type="pct"/>
        <w:tblLayout w:type="fixed"/>
        <w:tblCellMar>
          <w:left w:w="0" w:type="dxa"/>
          <w:right w:w="0" w:type="dxa"/>
        </w:tblCellMar>
        <w:tblLook w:val="0000" w:firstRow="0" w:lastRow="0" w:firstColumn="0" w:lastColumn="0" w:noHBand="0" w:noVBand="0"/>
      </w:tblPr>
      <w:tblGrid>
        <w:gridCol w:w="984"/>
        <w:gridCol w:w="1415"/>
        <w:gridCol w:w="914"/>
        <w:gridCol w:w="998"/>
        <w:gridCol w:w="1322"/>
        <w:gridCol w:w="907"/>
        <w:gridCol w:w="1060"/>
        <w:gridCol w:w="1748"/>
      </w:tblGrid>
      <w:tr w:rsidR="00B2674A" w:rsidRPr="00E33FAC" w14:paraId="4302FE92" w14:textId="77777777" w:rsidTr="00EB31B0">
        <w:trPr>
          <w:trHeight w:hRule="exact" w:val="547"/>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tcPr>
          <w:p w14:paraId="3F0B5DC1" w14:textId="77777777" w:rsidR="00B2674A" w:rsidRPr="00C57843" w:rsidRDefault="00B2674A" w:rsidP="00B2674A">
            <w:pPr>
              <w:kinsoku w:val="0"/>
              <w:overflowPunct w:val="0"/>
              <w:spacing w:line="179" w:lineRule="exact"/>
              <w:ind w:left="72"/>
              <w:textAlignment w:val="baseline"/>
              <w:rPr>
                <w:strike/>
                <w:color w:val="000000"/>
                <w:sz w:val="18"/>
                <w:szCs w:val="18"/>
                <w:highlight w:val="yellow"/>
                <w:lang w:val="en-GB" w:eastAsia="pl-PL"/>
              </w:rPr>
            </w:pPr>
            <w:r w:rsidRPr="00C57843">
              <w:rPr>
                <w:strike/>
                <w:color w:val="000000"/>
                <w:sz w:val="18"/>
                <w:szCs w:val="18"/>
                <w:highlight w:val="yellow"/>
                <w:lang w:val="en-GB" w:eastAsia="pl-PL"/>
              </w:rPr>
              <w:t>Exposure scenario: spiroxamine</w:t>
            </w:r>
          </w:p>
          <w:p w14:paraId="32188DC1" w14:textId="77777777" w:rsidR="00B2674A" w:rsidRPr="00C57843" w:rsidRDefault="00B2674A" w:rsidP="00B2674A">
            <w:pPr>
              <w:kinsoku w:val="0"/>
              <w:overflowPunct w:val="0"/>
              <w:spacing w:line="179" w:lineRule="exact"/>
              <w:ind w:left="72"/>
              <w:textAlignment w:val="baseline"/>
              <w:rPr>
                <w:strike/>
                <w:color w:val="000000"/>
                <w:sz w:val="18"/>
                <w:szCs w:val="18"/>
                <w:highlight w:val="yellow"/>
                <w:lang w:val="en-GB" w:eastAsia="pl-PL"/>
              </w:rPr>
            </w:pPr>
            <w:r w:rsidRPr="00C57843">
              <w:rPr>
                <w:strike/>
                <w:color w:val="000000"/>
                <w:sz w:val="18"/>
                <w:szCs w:val="18"/>
                <w:highlight w:val="yellow"/>
                <w:lang w:val="en-GB" w:eastAsia="pl-PL"/>
              </w:rPr>
              <w:t xml:space="preserve">- number of applications x dose: 2 x 1.25 l/ha (0.375 kg </w:t>
            </w:r>
            <w:proofErr w:type="spellStart"/>
            <w:r w:rsidRPr="00C57843">
              <w:rPr>
                <w:strike/>
                <w:color w:val="000000"/>
                <w:sz w:val="18"/>
                <w:szCs w:val="18"/>
                <w:highlight w:val="yellow"/>
                <w:lang w:val="en-GB" w:eastAsia="pl-PL"/>
              </w:rPr>
              <w:t>a.s.</w:t>
            </w:r>
            <w:proofErr w:type="spellEnd"/>
            <w:r w:rsidRPr="00C57843">
              <w:rPr>
                <w:strike/>
                <w:color w:val="000000"/>
                <w:sz w:val="18"/>
                <w:szCs w:val="18"/>
                <w:highlight w:val="yellow"/>
                <w:lang w:val="en-GB" w:eastAsia="pl-PL"/>
              </w:rPr>
              <w:t>/ha)</w:t>
            </w:r>
          </w:p>
          <w:p w14:paraId="1BC72C81" w14:textId="7302FA61" w:rsidR="00B2674A" w:rsidRPr="00C57843" w:rsidRDefault="00B2674A" w:rsidP="00B2674A">
            <w:pPr>
              <w:tabs>
                <w:tab w:val="left" w:pos="720"/>
              </w:tabs>
              <w:kinsoku w:val="0"/>
              <w:overflowPunct w:val="0"/>
              <w:spacing w:line="174" w:lineRule="exact"/>
              <w:ind w:left="360"/>
              <w:textAlignment w:val="baseline"/>
              <w:rPr>
                <w:strike/>
                <w:color w:val="000000"/>
                <w:sz w:val="18"/>
                <w:szCs w:val="18"/>
                <w:highlight w:val="yellow"/>
                <w:lang w:val="en-GB" w:eastAsia="pl-PL"/>
              </w:rPr>
            </w:pPr>
            <w:r w:rsidRPr="00C57843">
              <w:rPr>
                <w:strike/>
                <w:color w:val="000000"/>
                <w:sz w:val="18"/>
                <w:szCs w:val="18"/>
                <w:highlight w:val="yellow"/>
                <w:lang w:val="en-GB" w:eastAsia="pl-PL"/>
              </w:rPr>
              <w:t>- crop and plant growth stage: early and late cereals</w:t>
            </w:r>
          </w:p>
        </w:tc>
      </w:tr>
      <w:tr w:rsidR="00B2674A" w:rsidRPr="00E33FAC" w14:paraId="2A6129B0" w14:textId="77777777" w:rsidTr="00EB31B0">
        <w:trPr>
          <w:trHeight w:hRule="exact" w:val="183"/>
        </w:trPr>
        <w:tc>
          <w:tcPr>
            <w:tcW w:w="3013" w:type="pct"/>
            <w:gridSpan w:val="5"/>
            <w:tcBorders>
              <w:top w:val="single" w:sz="4" w:space="0" w:color="auto"/>
              <w:left w:val="single" w:sz="4" w:space="0" w:color="auto"/>
              <w:bottom w:val="single" w:sz="4" w:space="0" w:color="auto"/>
              <w:right w:val="nil"/>
            </w:tcBorders>
            <w:shd w:val="solid" w:color="D8DADA" w:fill="auto"/>
            <w:vAlign w:val="center"/>
          </w:tcPr>
          <w:p w14:paraId="64ECF93C" w14:textId="51B0854B" w:rsidR="00B2674A" w:rsidRPr="00C57843" w:rsidRDefault="00B2674A" w:rsidP="00196B6C">
            <w:pPr>
              <w:kinsoku w:val="0"/>
              <w:overflowPunct w:val="0"/>
              <w:spacing w:line="179" w:lineRule="exact"/>
              <w:ind w:left="72"/>
              <w:textAlignment w:val="baseline"/>
              <w:rPr>
                <w:strike/>
                <w:color w:val="000000"/>
                <w:sz w:val="18"/>
                <w:szCs w:val="18"/>
                <w:highlight w:val="yellow"/>
                <w:lang w:val="en-GB" w:eastAsia="pl-PL"/>
              </w:rPr>
            </w:pPr>
            <w:r w:rsidRPr="00C57843">
              <w:rPr>
                <w:strike/>
                <w:color w:val="000000"/>
                <w:sz w:val="18"/>
                <w:szCs w:val="18"/>
                <w:highlight w:val="yellow"/>
                <w:lang w:val="en-GB" w:eastAsia="pl-PL"/>
              </w:rPr>
              <w:t xml:space="preserve">NOAEL (Bobwhite quail) = 5 mg/kg </w:t>
            </w:r>
            <w:proofErr w:type="spellStart"/>
            <w:r w:rsidRPr="00C57843">
              <w:rPr>
                <w:strike/>
                <w:color w:val="000000"/>
                <w:sz w:val="18"/>
                <w:szCs w:val="18"/>
                <w:highlight w:val="yellow"/>
                <w:lang w:val="en-GB" w:eastAsia="pl-PL"/>
              </w:rPr>
              <w:t>b.w.</w:t>
            </w:r>
            <w:proofErr w:type="spellEnd"/>
            <w:r w:rsidRPr="00C57843">
              <w:rPr>
                <w:strike/>
                <w:color w:val="000000"/>
                <w:sz w:val="18"/>
                <w:szCs w:val="18"/>
                <w:highlight w:val="yellow"/>
                <w:lang w:val="en-GB" w:eastAsia="pl-PL"/>
              </w:rPr>
              <w:t>./day</w:t>
            </w:r>
          </w:p>
        </w:tc>
        <w:tc>
          <w:tcPr>
            <w:tcW w:w="1987" w:type="pct"/>
            <w:gridSpan w:val="3"/>
            <w:tcBorders>
              <w:top w:val="single" w:sz="4" w:space="0" w:color="auto"/>
              <w:left w:val="nil"/>
              <w:bottom w:val="single" w:sz="4" w:space="0" w:color="auto"/>
              <w:right w:val="single" w:sz="4" w:space="0" w:color="auto"/>
            </w:tcBorders>
            <w:shd w:val="solid" w:color="D8DADA" w:fill="auto"/>
          </w:tcPr>
          <w:p w14:paraId="72225699" w14:textId="77777777" w:rsidR="00B2674A" w:rsidRPr="00C57843" w:rsidRDefault="00B2674A" w:rsidP="00196B6C">
            <w:pPr>
              <w:kinsoku w:val="0"/>
              <w:overflowPunct w:val="0"/>
              <w:textAlignment w:val="baseline"/>
              <w:rPr>
                <w:strike/>
                <w:sz w:val="18"/>
                <w:szCs w:val="18"/>
                <w:highlight w:val="yellow"/>
                <w:lang w:val="en-GB"/>
              </w:rPr>
            </w:pPr>
          </w:p>
        </w:tc>
      </w:tr>
      <w:tr w:rsidR="00B2674A" w:rsidRPr="00E33FAC" w14:paraId="19C3756E" w14:textId="77777777" w:rsidTr="00EB31B0">
        <w:trPr>
          <w:trHeight w:hRule="exact" w:val="547"/>
        </w:trPr>
        <w:tc>
          <w:tcPr>
            <w:tcW w:w="526" w:type="pct"/>
            <w:tcBorders>
              <w:top w:val="single" w:sz="4" w:space="0" w:color="auto"/>
              <w:left w:val="single" w:sz="4" w:space="0" w:color="auto"/>
              <w:bottom w:val="single" w:sz="4" w:space="0" w:color="auto"/>
              <w:right w:val="single" w:sz="4" w:space="0" w:color="auto"/>
            </w:tcBorders>
            <w:shd w:val="solid" w:color="D8DADA" w:fill="auto"/>
          </w:tcPr>
          <w:p w14:paraId="6C891363" w14:textId="65C0D364" w:rsidR="00B2674A" w:rsidRPr="00E33FAC" w:rsidRDefault="00B2674A" w:rsidP="00196B6C">
            <w:pPr>
              <w:kinsoku w:val="0"/>
              <w:overflowPunct w:val="0"/>
              <w:spacing w:after="361" w:line="179" w:lineRule="exact"/>
              <w:ind w:left="72"/>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FIR/</w:t>
            </w:r>
            <w:proofErr w:type="spellStart"/>
            <w:r w:rsidRPr="00E33FAC">
              <w:rPr>
                <w:b/>
                <w:bCs/>
                <w:strike/>
                <w:color w:val="000000"/>
                <w:sz w:val="18"/>
                <w:szCs w:val="18"/>
                <w:highlight w:val="yellow"/>
                <w:lang w:val="pl-PL" w:eastAsia="pl-PL"/>
              </w:rPr>
              <w:t>b.w</w:t>
            </w:r>
            <w:proofErr w:type="spellEnd"/>
            <w:r w:rsidRPr="00E33FAC">
              <w:rPr>
                <w:b/>
                <w:bCs/>
                <w:strike/>
                <w:color w:val="000000"/>
                <w:sz w:val="18"/>
                <w:szCs w:val="18"/>
                <w:highlight w:val="yellow"/>
                <w:lang w:val="pl-PL" w:eastAsia="pl-PL"/>
              </w:rPr>
              <w:t>..</w:t>
            </w:r>
          </w:p>
        </w:tc>
        <w:tc>
          <w:tcPr>
            <w:tcW w:w="757" w:type="pct"/>
            <w:tcBorders>
              <w:top w:val="single" w:sz="4" w:space="0" w:color="auto"/>
              <w:left w:val="single" w:sz="4" w:space="0" w:color="auto"/>
              <w:bottom w:val="single" w:sz="4" w:space="0" w:color="auto"/>
              <w:right w:val="single" w:sz="4" w:space="0" w:color="auto"/>
            </w:tcBorders>
            <w:shd w:val="solid" w:color="D8DADA" w:fill="auto"/>
          </w:tcPr>
          <w:p w14:paraId="61B99D9F" w14:textId="41C2F4E4" w:rsidR="00B2674A" w:rsidRPr="00C57843" w:rsidRDefault="00B2674A" w:rsidP="00196B6C">
            <w:pPr>
              <w:kinsoku w:val="0"/>
              <w:overflowPunct w:val="0"/>
              <w:spacing w:before="38" w:after="5" w:line="168" w:lineRule="exact"/>
              <w:jc w:val="center"/>
              <w:textAlignment w:val="baseline"/>
              <w:rPr>
                <w:b/>
                <w:bCs/>
                <w:strike/>
                <w:color w:val="000000"/>
                <w:spacing w:val="-23"/>
                <w:sz w:val="18"/>
                <w:szCs w:val="18"/>
                <w:highlight w:val="yellow"/>
                <w:lang w:val="en-GB" w:eastAsia="pl-PL"/>
              </w:rPr>
            </w:pPr>
            <w:r w:rsidRPr="00C57843">
              <w:rPr>
                <w:b/>
                <w:bCs/>
                <w:strike/>
                <w:color w:val="000000"/>
                <w:spacing w:val="-23"/>
                <w:sz w:val="18"/>
                <w:szCs w:val="18"/>
                <w:highlight w:val="yellow"/>
                <w:lang w:val="en-GB" w:eastAsia="pl-PL"/>
              </w:rPr>
              <w:t>RUD (90</w:t>
            </w:r>
            <w:r w:rsidRPr="00C57843">
              <w:rPr>
                <w:b/>
                <w:bCs/>
                <w:strike/>
                <w:color w:val="000000"/>
                <w:spacing w:val="-23"/>
                <w:sz w:val="18"/>
                <w:szCs w:val="18"/>
                <w:highlight w:val="yellow"/>
                <w:lang w:val="en-GB" w:eastAsia="pl-PL"/>
              </w:rPr>
              <w:br/>
              <w:t>percentile)</w:t>
            </w:r>
            <w:r w:rsidRPr="00C57843">
              <w:rPr>
                <w:b/>
                <w:bCs/>
                <w:strike/>
                <w:color w:val="000000"/>
                <w:spacing w:val="-23"/>
                <w:sz w:val="18"/>
                <w:szCs w:val="18"/>
                <w:highlight w:val="yellow"/>
                <w:lang w:val="en-GB" w:eastAsia="pl-PL"/>
              </w:rPr>
              <w:br/>
              <w:t>[mg-kg</w:t>
            </w:r>
            <w:r w:rsidRPr="00C57843">
              <w:rPr>
                <w:b/>
                <w:bCs/>
                <w:strike/>
                <w:color w:val="000000"/>
                <w:spacing w:val="-23"/>
                <w:sz w:val="18"/>
                <w:szCs w:val="18"/>
                <w:highlight w:val="yellow"/>
                <w:vertAlign w:val="superscript"/>
                <w:lang w:val="en-GB" w:eastAsia="pl-PL"/>
              </w:rPr>
              <w:t>-</w:t>
            </w:r>
            <w:r w:rsidRPr="00C57843">
              <w:rPr>
                <w:b/>
                <w:bCs/>
                <w:strike/>
                <w:color w:val="0000FF"/>
                <w:spacing w:val="-23"/>
                <w:sz w:val="18"/>
                <w:szCs w:val="18"/>
                <w:highlight w:val="yellow"/>
                <w:u w:val="single"/>
                <w:vertAlign w:val="superscript"/>
                <w:lang w:val="en-GB" w:eastAsia="pl-PL"/>
              </w:rPr>
              <w:t>1</w:t>
            </w:r>
            <w:r w:rsidRPr="00C57843">
              <w:rPr>
                <w:b/>
                <w:bCs/>
                <w:strike/>
                <w:color w:val="000000"/>
                <w:spacing w:val="-23"/>
                <w:sz w:val="18"/>
                <w:szCs w:val="18"/>
                <w:highlight w:val="yellow"/>
                <w:lang w:val="en-GB" w:eastAsia="pl-PL"/>
              </w:rPr>
              <w:t>-ha</w:t>
            </w:r>
            <w:r w:rsidRPr="00C57843">
              <w:rPr>
                <w:b/>
                <w:bCs/>
                <w:strike/>
                <w:color w:val="000000"/>
                <w:spacing w:val="-23"/>
                <w:sz w:val="18"/>
                <w:szCs w:val="18"/>
                <w:highlight w:val="yellow"/>
                <w:vertAlign w:val="superscript"/>
                <w:lang w:val="en-GB" w:eastAsia="pl-PL"/>
              </w:rPr>
              <w:t>-1</w:t>
            </w:r>
            <w:r w:rsidRPr="00C57843">
              <w:rPr>
                <w:b/>
                <w:bCs/>
                <w:strike/>
                <w:color w:val="000000"/>
                <w:spacing w:val="-23"/>
                <w:sz w:val="18"/>
                <w:szCs w:val="18"/>
                <w:highlight w:val="yellow"/>
                <w:lang w:val="en-GB" w:eastAsia="pl-PL"/>
              </w:rPr>
              <w:t>]</w:t>
            </w:r>
          </w:p>
        </w:tc>
        <w:tc>
          <w:tcPr>
            <w:tcW w:w="489" w:type="pct"/>
            <w:tcBorders>
              <w:top w:val="single" w:sz="4" w:space="0" w:color="auto"/>
              <w:left w:val="single" w:sz="4" w:space="0" w:color="auto"/>
              <w:bottom w:val="single" w:sz="4" w:space="0" w:color="auto"/>
              <w:right w:val="single" w:sz="4" w:space="0" w:color="auto"/>
            </w:tcBorders>
            <w:shd w:val="solid" w:color="D8DADA" w:fill="auto"/>
          </w:tcPr>
          <w:p w14:paraId="28E0C2E4" w14:textId="77777777" w:rsidR="00B2674A" w:rsidRPr="00E33FAC" w:rsidRDefault="00B2674A" w:rsidP="00196B6C">
            <w:pPr>
              <w:kinsoku w:val="0"/>
              <w:overflowPunct w:val="0"/>
              <w:spacing w:after="361" w:line="179"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AV</w:t>
            </w:r>
          </w:p>
        </w:tc>
        <w:tc>
          <w:tcPr>
            <w:tcW w:w="534" w:type="pct"/>
            <w:tcBorders>
              <w:top w:val="single" w:sz="4" w:space="0" w:color="auto"/>
              <w:left w:val="single" w:sz="4" w:space="0" w:color="auto"/>
              <w:bottom w:val="single" w:sz="4" w:space="0" w:color="auto"/>
              <w:right w:val="single" w:sz="4" w:space="0" w:color="auto"/>
            </w:tcBorders>
            <w:shd w:val="solid" w:color="D8DADA" w:fill="auto"/>
          </w:tcPr>
          <w:p w14:paraId="51A16E68" w14:textId="77777777" w:rsidR="00B2674A" w:rsidRPr="00E33FAC" w:rsidRDefault="00B2674A" w:rsidP="00196B6C">
            <w:pPr>
              <w:kinsoku w:val="0"/>
              <w:overflowPunct w:val="0"/>
              <w:spacing w:after="361" w:line="179"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PT</w:t>
            </w:r>
          </w:p>
        </w:tc>
        <w:tc>
          <w:tcPr>
            <w:tcW w:w="707" w:type="pct"/>
            <w:tcBorders>
              <w:top w:val="single" w:sz="4" w:space="0" w:color="auto"/>
              <w:left w:val="single" w:sz="4" w:space="0" w:color="auto"/>
              <w:bottom w:val="single" w:sz="4" w:space="0" w:color="auto"/>
              <w:right w:val="single" w:sz="4" w:space="0" w:color="auto"/>
            </w:tcBorders>
            <w:shd w:val="solid" w:color="D8DADA" w:fill="auto"/>
          </w:tcPr>
          <w:p w14:paraId="391573DB" w14:textId="77777777" w:rsidR="00B2674A" w:rsidRPr="00E33FAC" w:rsidRDefault="00B2674A" w:rsidP="00196B6C">
            <w:pPr>
              <w:kinsoku w:val="0"/>
              <w:overflowPunct w:val="0"/>
              <w:spacing w:after="361" w:line="179"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PD</w:t>
            </w:r>
          </w:p>
        </w:tc>
        <w:tc>
          <w:tcPr>
            <w:tcW w:w="485" w:type="pct"/>
            <w:tcBorders>
              <w:top w:val="single" w:sz="4" w:space="0" w:color="auto"/>
              <w:left w:val="single" w:sz="4" w:space="0" w:color="auto"/>
              <w:bottom w:val="single" w:sz="4" w:space="0" w:color="auto"/>
              <w:right w:val="single" w:sz="4" w:space="0" w:color="auto"/>
            </w:tcBorders>
            <w:shd w:val="solid" w:color="D8DADA" w:fill="auto"/>
          </w:tcPr>
          <w:p w14:paraId="070A7DDE" w14:textId="77777777" w:rsidR="00B2674A" w:rsidRPr="00B43828" w:rsidRDefault="00B2674A" w:rsidP="00196B6C">
            <w:pPr>
              <w:kinsoku w:val="0"/>
              <w:overflowPunct w:val="0"/>
              <w:spacing w:line="179" w:lineRule="exact"/>
              <w:ind w:left="360"/>
              <w:textAlignment w:val="baseline"/>
              <w:rPr>
                <w:b/>
                <w:bCs/>
                <w:strike/>
                <w:color w:val="000000"/>
                <w:sz w:val="18"/>
                <w:szCs w:val="18"/>
                <w:highlight w:val="yellow"/>
                <w:lang w:val="de-DE" w:eastAsia="pl-PL"/>
              </w:rPr>
            </w:pPr>
            <w:r w:rsidRPr="00B43828">
              <w:rPr>
                <w:b/>
                <w:bCs/>
                <w:strike/>
                <w:color w:val="000000"/>
                <w:sz w:val="18"/>
                <w:szCs w:val="18"/>
                <w:highlight w:val="yellow"/>
                <w:lang w:val="de-DE" w:eastAsia="pl-PL"/>
              </w:rPr>
              <w:t>ETE</w:t>
            </w:r>
          </w:p>
          <w:p w14:paraId="388B50F1" w14:textId="4822B29D" w:rsidR="00B2674A" w:rsidRPr="00B43828" w:rsidRDefault="00B2674A" w:rsidP="00196B6C">
            <w:pPr>
              <w:kinsoku w:val="0"/>
              <w:overflowPunct w:val="0"/>
              <w:spacing w:after="182" w:line="179" w:lineRule="exact"/>
              <w:jc w:val="center"/>
              <w:textAlignment w:val="baseline"/>
              <w:rPr>
                <w:b/>
                <w:bCs/>
                <w:strike/>
                <w:color w:val="000000"/>
                <w:spacing w:val="-18"/>
                <w:sz w:val="18"/>
                <w:szCs w:val="18"/>
                <w:highlight w:val="yellow"/>
                <w:lang w:val="de-DE" w:eastAsia="pl-PL"/>
              </w:rPr>
            </w:pPr>
            <w:r w:rsidRPr="00B43828">
              <w:rPr>
                <w:b/>
                <w:bCs/>
                <w:strike/>
                <w:color w:val="000000"/>
                <w:spacing w:val="-18"/>
                <w:sz w:val="18"/>
                <w:szCs w:val="18"/>
                <w:highlight w:val="yellow"/>
                <w:lang w:val="de-DE" w:eastAsia="pl-PL"/>
              </w:rPr>
              <w:t>mg/kg/b.w./d</w:t>
            </w:r>
          </w:p>
        </w:tc>
        <w:tc>
          <w:tcPr>
            <w:tcW w:w="567" w:type="pct"/>
            <w:tcBorders>
              <w:top w:val="single" w:sz="4" w:space="0" w:color="auto"/>
              <w:left w:val="single" w:sz="4" w:space="0" w:color="auto"/>
              <w:bottom w:val="single" w:sz="4" w:space="0" w:color="auto"/>
              <w:right w:val="single" w:sz="4" w:space="0" w:color="auto"/>
            </w:tcBorders>
            <w:shd w:val="solid" w:color="D8DADA" w:fill="auto"/>
          </w:tcPr>
          <w:p w14:paraId="53ACF63B" w14:textId="77777777" w:rsidR="00B2674A" w:rsidRPr="00E33FAC" w:rsidRDefault="00B2674A" w:rsidP="00196B6C">
            <w:pPr>
              <w:kinsoku w:val="0"/>
              <w:overflowPunct w:val="0"/>
              <w:spacing w:after="357" w:line="179" w:lineRule="exact"/>
              <w:jc w:val="center"/>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TER</w:t>
            </w:r>
            <w:r w:rsidRPr="00E33FAC">
              <w:rPr>
                <w:b/>
                <w:bCs/>
                <w:strike/>
                <w:color w:val="000000"/>
                <w:sz w:val="18"/>
                <w:szCs w:val="18"/>
                <w:highlight w:val="yellow"/>
                <w:vertAlign w:val="subscript"/>
                <w:lang w:val="pl-PL" w:eastAsia="pl-PL"/>
              </w:rPr>
              <w:t>a</w:t>
            </w:r>
            <w:proofErr w:type="spellEnd"/>
          </w:p>
        </w:tc>
        <w:tc>
          <w:tcPr>
            <w:tcW w:w="934" w:type="pct"/>
            <w:tcBorders>
              <w:top w:val="single" w:sz="4" w:space="0" w:color="auto"/>
              <w:left w:val="single" w:sz="4" w:space="0" w:color="auto"/>
              <w:bottom w:val="single" w:sz="4" w:space="0" w:color="auto"/>
              <w:right w:val="single" w:sz="4" w:space="0" w:color="auto"/>
            </w:tcBorders>
            <w:shd w:val="solid" w:color="D8DADA" w:fill="auto"/>
          </w:tcPr>
          <w:p w14:paraId="2D6F169E" w14:textId="56BA85EF" w:rsidR="00B2674A" w:rsidRPr="00E33FAC" w:rsidRDefault="00B2674A" w:rsidP="00196B6C">
            <w:pPr>
              <w:kinsoku w:val="0"/>
              <w:overflowPunct w:val="0"/>
              <w:spacing w:after="360" w:line="179" w:lineRule="exact"/>
              <w:jc w:val="center"/>
              <w:textAlignment w:val="baseline"/>
              <w:rPr>
                <w:b/>
                <w:bCs/>
                <w:strike/>
                <w:color w:val="000000"/>
                <w:spacing w:val="-9"/>
                <w:sz w:val="18"/>
                <w:szCs w:val="18"/>
                <w:highlight w:val="yellow"/>
                <w:lang w:val="pl-PL" w:eastAsia="pl-PL"/>
              </w:rPr>
            </w:pPr>
            <w:r w:rsidRPr="00E33FAC">
              <w:rPr>
                <w:b/>
                <w:bCs/>
                <w:strike/>
                <w:color w:val="000000"/>
                <w:spacing w:val="-9"/>
                <w:sz w:val="18"/>
                <w:szCs w:val="18"/>
                <w:highlight w:val="yellow"/>
                <w:lang w:val="pl-PL" w:eastAsia="pl-PL"/>
              </w:rPr>
              <w:t xml:space="preserve">Limit </w:t>
            </w:r>
            <w:proofErr w:type="spellStart"/>
            <w:r w:rsidRPr="00E33FAC">
              <w:rPr>
                <w:b/>
                <w:bCs/>
                <w:strike/>
                <w:color w:val="000000"/>
                <w:spacing w:val="-9"/>
                <w:sz w:val="18"/>
                <w:szCs w:val="18"/>
                <w:highlight w:val="yellow"/>
                <w:lang w:val="pl-PL" w:eastAsia="pl-PL"/>
              </w:rPr>
              <w:t>value</w:t>
            </w:r>
            <w:proofErr w:type="spellEnd"/>
          </w:p>
        </w:tc>
      </w:tr>
      <w:tr w:rsidR="00B2674A" w:rsidRPr="00E33FAC" w14:paraId="0C776329" w14:textId="77777777" w:rsidTr="00EB31B0">
        <w:trPr>
          <w:trHeight w:hRule="exact" w:val="187"/>
        </w:trPr>
        <w:tc>
          <w:tcPr>
            <w:tcW w:w="3013" w:type="pct"/>
            <w:gridSpan w:val="5"/>
            <w:tcBorders>
              <w:top w:val="single" w:sz="4" w:space="0" w:color="auto"/>
              <w:left w:val="single" w:sz="4" w:space="0" w:color="auto"/>
              <w:bottom w:val="single" w:sz="4" w:space="0" w:color="auto"/>
              <w:right w:val="nil"/>
            </w:tcBorders>
            <w:vAlign w:val="center"/>
          </w:tcPr>
          <w:p w14:paraId="7A7CC21E" w14:textId="448B3C37" w:rsidR="00B2674A" w:rsidRPr="00C57843" w:rsidRDefault="00B2674A" w:rsidP="00B2674A">
            <w:pPr>
              <w:kinsoku w:val="0"/>
              <w:overflowPunct w:val="0"/>
              <w:spacing w:line="164" w:lineRule="exact"/>
              <w:ind w:left="72"/>
              <w:textAlignment w:val="baseline"/>
              <w:rPr>
                <w:strike/>
                <w:sz w:val="18"/>
                <w:szCs w:val="18"/>
                <w:highlight w:val="yellow"/>
                <w:lang w:val="en-GB" w:eastAsia="pl-PL"/>
              </w:rPr>
            </w:pPr>
            <w:r w:rsidRPr="00C57843">
              <w:rPr>
                <w:strike/>
                <w:sz w:val="18"/>
                <w:szCs w:val="18"/>
                <w:highlight w:val="yellow"/>
                <w:lang w:val="en-GB" w:eastAsia="pl-PL"/>
              </w:rPr>
              <w:t>large herbivorous bird (early phase of cereal growth)</w:t>
            </w:r>
          </w:p>
        </w:tc>
        <w:tc>
          <w:tcPr>
            <w:tcW w:w="1987" w:type="pct"/>
            <w:gridSpan w:val="3"/>
            <w:tcBorders>
              <w:top w:val="single" w:sz="4" w:space="0" w:color="auto"/>
              <w:left w:val="nil"/>
              <w:bottom w:val="single" w:sz="4" w:space="0" w:color="auto"/>
              <w:right w:val="single" w:sz="4" w:space="0" w:color="auto"/>
            </w:tcBorders>
          </w:tcPr>
          <w:p w14:paraId="1F2FEBD7" w14:textId="77777777" w:rsidR="00B2674A" w:rsidRPr="00C57843" w:rsidRDefault="00B2674A" w:rsidP="00B2674A">
            <w:pPr>
              <w:kinsoku w:val="0"/>
              <w:overflowPunct w:val="0"/>
              <w:textAlignment w:val="baseline"/>
              <w:rPr>
                <w:strike/>
                <w:sz w:val="18"/>
                <w:szCs w:val="18"/>
                <w:highlight w:val="yellow"/>
                <w:lang w:val="en-GB"/>
              </w:rPr>
            </w:pPr>
          </w:p>
        </w:tc>
      </w:tr>
      <w:tr w:rsidR="00B2674A" w:rsidRPr="00E33FAC" w14:paraId="755BDB04" w14:textId="77777777" w:rsidTr="00EB31B0">
        <w:trPr>
          <w:trHeight w:hRule="exact" w:val="182"/>
        </w:trPr>
        <w:tc>
          <w:tcPr>
            <w:tcW w:w="3013" w:type="pct"/>
            <w:gridSpan w:val="5"/>
            <w:tcBorders>
              <w:top w:val="single" w:sz="4" w:space="0" w:color="auto"/>
              <w:left w:val="single" w:sz="4" w:space="0" w:color="auto"/>
              <w:bottom w:val="single" w:sz="4" w:space="0" w:color="auto"/>
              <w:right w:val="nil"/>
            </w:tcBorders>
            <w:vAlign w:val="center"/>
          </w:tcPr>
          <w:p w14:paraId="5B23DD61" w14:textId="7E7A90EE" w:rsidR="00B2674A" w:rsidRPr="00E33FAC" w:rsidRDefault="00B2674A" w:rsidP="00B2674A">
            <w:pPr>
              <w:tabs>
                <w:tab w:val="left" w:pos="1296"/>
                <w:tab w:val="left" w:pos="2376"/>
                <w:tab w:val="left" w:pos="3168"/>
                <w:tab w:val="left" w:pos="4032"/>
              </w:tabs>
              <w:kinsoku w:val="0"/>
              <w:overflowPunct w:val="0"/>
              <w:spacing w:line="171"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0.44</w:t>
            </w:r>
            <w:r w:rsidRPr="00E33FAC">
              <w:rPr>
                <w:strike/>
                <w:spacing w:val="-11"/>
                <w:sz w:val="18"/>
                <w:szCs w:val="18"/>
                <w:highlight w:val="yellow"/>
                <w:lang w:val="pl-PL" w:eastAsia="pl-PL"/>
              </w:rPr>
              <w:tab/>
              <w:t>76</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1987" w:type="pct"/>
            <w:gridSpan w:val="3"/>
            <w:tcBorders>
              <w:top w:val="single" w:sz="4" w:space="0" w:color="auto"/>
              <w:left w:val="nil"/>
              <w:bottom w:val="single" w:sz="4" w:space="0" w:color="auto"/>
              <w:right w:val="single" w:sz="4" w:space="0" w:color="auto"/>
            </w:tcBorders>
            <w:vAlign w:val="center"/>
          </w:tcPr>
          <w:p w14:paraId="09F0C901" w14:textId="01C19A0B" w:rsidR="00B2674A" w:rsidRPr="00E33FAC" w:rsidRDefault="00B2674A" w:rsidP="00B2674A">
            <w:pPr>
              <w:tabs>
                <w:tab w:val="left" w:pos="1296"/>
                <w:tab w:val="left" w:pos="2664"/>
              </w:tabs>
              <w:kinsoku w:val="0"/>
              <w:overflowPunct w:val="0"/>
              <w:spacing w:line="171" w:lineRule="exact"/>
              <w:ind w:left="342"/>
              <w:textAlignment w:val="baseline"/>
              <w:rPr>
                <w:strike/>
                <w:sz w:val="18"/>
                <w:szCs w:val="18"/>
                <w:highlight w:val="yellow"/>
                <w:lang w:val="pl-PL" w:eastAsia="pl-PL"/>
              </w:rPr>
            </w:pPr>
            <w:r w:rsidRPr="00E33FAC">
              <w:rPr>
                <w:strike/>
                <w:sz w:val="18"/>
                <w:szCs w:val="18"/>
                <w:highlight w:val="yellow"/>
                <w:lang w:val="pl-PL" w:eastAsia="pl-PL"/>
              </w:rPr>
              <w:t>8.18</w:t>
            </w:r>
            <w:r w:rsidRPr="00E33FAC">
              <w:rPr>
                <w:strike/>
                <w:sz w:val="18"/>
                <w:szCs w:val="18"/>
                <w:highlight w:val="yellow"/>
                <w:lang w:val="pl-PL" w:eastAsia="pl-PL"/>
              </w:rPr>
              <w:tab/>
              <w:t>0.66</w:t>
            </w:r>
            <w:r w:rsidRPr="00E33FAC">
              <w:rPr>
                <w:strike/>
                <w:sz w:val="18"/>
                <w:szCs w:val="18"/>
                <w:highlight w:val="yellow"/>
                <w:lang w:val="pl-PL" w:eastAsia="pl-PL"/>
              </w:rPr>
              <w:tab/>
              <w:t>5</w:t>
            </w:r>
          </w:p>
        </w:tc>
      </w:tr>
      <w:tr w:rsidR="00B2674A" w:rsidRPr="00E33FAC" w14:paraId="7E147353" w14:textId="77777777" w:rsidTr="00EB31B0">
        <w:trPr>
          <w:trHeight w:hRule="exact" w:val="188"/>
        </w:trPr>
        <w:tc>
          <w:tcPr>
            <w:tcW w:w="3013" w:type="pct"/>
            <w:gridSpan w:val="5"/>
            <w:tcBorders>
              <w:top w:val="single" w:sz="4" w:space="0" w:color="auto"/>
              <w:left w:val="single" w:sz="4" w:space="0" w:color="auto"/>
              <w:bottom w:val="single" w:sz="4" w:space="0" w:color="auto"/>
              <w:right w:val="nil"/>
            </w:tcBorders>
            <w:vAlign w:val="center"/>
          </w:tcPr>
          <w:p w14:paraId="5FEE165F" w14:textId="1555B223" w:rsidR="00B2674A" w:rsidRPr="00C57843" w:rsidRDefault="00B2674A" w:rsidP="00B2674A">
            <w:pPr>
              <w:kinsoku w:val="0"/>
              <w:overflowPunct w:val="0"/>
              <w:spacing w:line="170" w:lineRule="exact"/>
              <w:ind w:left="72"/>
              <w:textAlignment w:val="baseline"/>
              <w:rPr>
                <w:strike/>
                <w:spacing w:val="-15"/>
                <w:sz w:val="18"/>
                <w:szCs w:val="18"/>
                <w:highlight w:val="yellow"/>
                <w:lang w:val="en-GB" w:eastAsia="pl-PL"/>
              </w:rPr>
            </w:pPr>
            <w:r w:rsidRPr="00C57843">
              <w:rPr>
                <w:strike/>
                <w:spacing w:val="-15"/>
                <w:sz w:val="18"/>
                <w:szCs w:val="18"/>
                <w:highlight w:val="yellow"/>
                <w:lang w:val="en-GB" w:eastAsia="pl-PL"/>
              </w:rPr>
              <w:t>insectivorous bird (small insects) (early phase of cereal growth)</w:t>
            </w:r>
          </w:p>
        </w:tc>
        <w:tc>
          <w:tcPr>
            <w:tcW w:w="1987" w:type="pct"/>
            <w:gridSpan w:val="3"/>
            <w:tcBorders>
              <w:top w:val="single" w:sz="4" w:space="0" w:color="auto"/>
              <w:left w:val="nil"/>
              <w:bottom w:val="single" w:sz="4" w:space="0" w:color="auto"/>
              <w:right w:val="single" w:sz="4" w:space="0" w:color="auto"/>
            </w:tcBorders>
          </w:tcPr>
          <w:p w14:paraId="4BDD2655" w14:textId="77777777" w:rsidR="00B2674A" w:rsidRPr="00C57843" w:rsidRDefault="00B2674A" w:rsidP="00B2674A">
            <w:pPr>
              <w:kinsoku w:val="0"/>
              <w:overflowPunct w:val="0"/>
              <w:textAlignment w:val="baseline"/>
              <w:rPr>
                <w:strike/>
                <w:sz w:val="18"/>
                <w:szCs w:val="18"/>
                <w:highlight w:val="yellow"/>
                <w:lang w:val="en-GB"/>
              </w:rPr>
            </w:pPr>
          </w:p>
        </w:tc>
      </w:tr>
      <w:tr w:rsidR="00B2674A" w:rsidRPr="00E33FAC" w14:paraId="620EEAAD" w14:textId="77777777" w:rsidTr="00EB31B0">
        <w:trPr>
          <w:trHeight w:hRule="exact" w:val="187"/>
        </w:trPr>
        <w:tc>
          <w:tcPr>
            <w:tcW w:w="3013" w:type="pct"/>
            <w:gridSpan w:val="5"/>
            <w:tcBorders>
              <w:top w:val="single" w:sz="4" w:space="0" w:color="auto"/>
              <w:left w:val="single" w:sz="4" w:space="0" w:color="auto"/>
              <w:bottom w:val="single" w:sz="4" w:space="0" w:color="auto"/>
              <w:right w:val="nil"/>
            </w:tcBorders>
            <w:vAlign w:val="center"/>
          </w:tcPr>
          <w:p w14:paraId="71993F4B" w14:textId="43680A59" w:rsidR="00B2674A" w:rsidRPr="00E33FAC" w:rsidRDefault="00B2674A" w:rsidP="00B2674A">
            <w:pPr>
              <w:tabs>
                <w:tab w:val="left" w:pos="1296"/>
                <w:tab w:val="left" w:pos="2376"/>
                <w:tab w:val="left" w:pos="3168"/>
                <w:tab w:val="left" w:pos="4032"/>
              </w:tabs>
              <w:kinsoku w:val="0"/>
              <w:overflowPunct w:val="0"/>
              <w:spacing w:line="170"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1.04</w:t>
            </w:r>
            <w:r w:rsidRPr="00E33FAC">
              <w:rPr>
                <w:strike/>
                <w:spacing w:val="-11"/>
                <w:sz w:val="18"/>
                <w:szCs w:val="18"/>
                <w:highlight w:val="yellow"/>
                <w:lang w:val="pl-PL" w:eastAsia="pl-PL"/>
              </w:rPr>
              <w:tab/>
              <w:t>29</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1987" w:type="pct"/>
            <w:gridSpan w:val="3"/>
            <w:tcBorders>
              <w:top w:val="single" w:sz="4" w:space="0" w:color="auto"/>
              <w:left w:val="nil"/>
              <w:bottom w:val="single" w:sz="4" w:space="0" w:color="auto"/>
              <w:right w:val="single" w:sz="4" w:space="0" w:color="auto"/>
            </w:tcBorders>
            <w:vAlign w:val="center"/>
          </w:tcPr>
          <w:p w14:paraId="1F1E2219" w14:textId="7B021AE1" w:rsidR="00B2674A" w:rsidRPr="00E33FAC" w:rsidRDefault="00B2674A" w:rsidP="00B2674A">
            <w:pPr>
              <w:tabs>
                <w:tab w:val="left" w:pos="1296"/>
                <w:tab w:val="left" w:pos="2664"/>
              </w:tabs>
              <w:kinsoku w:val="0"/>
              <w:overflowPunct w:val="0"/>
              <w:spacing w:line="170" w:lineRule="exact"/>
              <w:ind w:left="342"/>
              <w:textAlignment w:val="baseline"/>
              <w:rPr>
                <w:strike/>
                <w:sz w:val="18"/>
                <w:szCs w:val="18"/>
                <w:highlight w:val="yellow"/>
                <w:lang w:val="pl-PL" w:eastAsia="pl-PL"/>
              </w:rPr>
            </w:pPr>
            <w:r w:rsidRPr="00E33FAC">
              <w:rPr>
                <w:strike/>
                <w:sz w:val="18"/>
                <w:szCs w:val="18"/>
                <w:highlight w:val="yellow"/>
                <w:lang w:val="pl-PL" w:eastAsia="pl-PL"/>
              </w:rPr>
              <w:t>11.3</w:t>
            </w:r>
            <w:r w:rsidRPr="00E33FAC">
              <w:rPr>
                <w:strike/>
                <w:sz w:val="18"/>
                <w:szCs w:val="18"/>
                <w:highlight w:val="yellow"/>
                <w:lang w:val="pl-PL" w:eastAsia="pl-PL"/>
              </w:rPr>
              <w:tab/>
              <w:t>0.48</w:t>
            </w:r>
            <w:r w:rsidRPr="00E33FAC">
              <w:rPr>
                <w:strike/>
                <w:sz w:val="18"/>
                <w:szCs w:val="18"/>
                <w:highlight w:val="yellow"/>
                <w:lang w:val="pl-PL" w:eastAsia="pl-PL"/>
              </w:rPr>
              <w:tab/>
              <w:t>5</w:t>
            </w:r>
          </w:p>
        </w:tc>
      </w:tr>
      <w:tr w:rsidR="00B2674A" w:rsidRPr="00E33FAC" w14:paraId="4BF9E3FB" w14:textId="77777777" w:rsidTr="00EB31B0">
        <w:trPr>
          <w:trHeight w:hRule="exact" w:val="187"/>
        </w:trPr>
        <w:tc>
          <w:tcPr>
            <w:tcW w:w="3013" w:type="pct"/>
            <w:gridSpan w:val="5"/>
            <w:tcBorders>
              <w:top w:val="single" w:sz="4" w:space="0" w:color="auto"/>
              <w:left w:val="single" w:sz="4" w:space="0" w:color="auto"/>
              <w:bottom w:val="single" w:sz="4" w:space="0" w:color="auto"/>
              <w:right w:val="nil"/>
            </w:tcBorders>
            <w:vAlign w:val="center"/>
          </w:tcPr>
          <w:p w14:paraId="714DE7A1" w14:textId="7E3BB6CA" w:rsidR="00B2674A" w:rsidRPr="00C57843" w:rsidRDefault="00B2674A" w:rsidP="00B2674A">
            <w:pPr>
              <w:kinsoku w:val="0"/>
              <w:overflowPunct w:val="0"/>
              <w:spacing w:line="169" w:lineRule="exact"/>
              <w:ind w:left="72"/>
              <w:textAlignment w:val="baseline"/>
              <w:rPr>
                <w:strike/>
                <w:spacing w:val="-11"/>
                <w:sz w:val="18"/>
                <w:szCs w:val="18"/>
                <w:highlight w:val="yellow"/>
                <w:lang w:val="en-GB" w:eastAsia="pl-PL"/>
              </w:rPr>
            </w:pPr>
            <w:r w:rsidRPr="00C57843">
              <w:rPr>
                <w:strike/>
                <w:spacing w:val="-11"/>
                <w:sz w:val="18"/>
                <w:szCs w:val="18"/>
                <w:highlight w:val="yellow"/>
                <w:lang w:val="en-GB" w:eastAsia="pl-PL"/>
              </w:rPr>
              <w:t>insectivorous bird (small insects) (late phase of cereal growth)</w:t>
            </w:r>
          </w:p>
        </w:tc>
        <w:tc>
          <w:tcPr>
            <w:tcW w:w="1987" w:type="pct"/>
            <w:gridSpan w:val="3"/>
            <w:tcBorders>
              <w:top w:val="single" w:sz="4" w:space="0" w:color="auto"/>
              <w:left w:val="nil"/>
              <w:bottom w:val="single" w:sz="4" w:space="0" w:color="auto"/>
              <w:right w:val="single" w:sz="4" w:space="0" w:color="auto"/>
            </w:tcBorders>
          </w:tcPr>
          <w:p w14:paraId="54BC0432" w14:textId="77777777" w:rsidR="00B2674A" w:rsidRPr="00C57843" w:rsidRDefault="00B2674A" w:rsidP="00B2674A">
            <w:pPr>
              <w:kinsoku w:val="0"/>
              <w:overflowPunct w:val="0"/>
              <w:textAlignment w:val="baseline"/>
              <w:rPr>
                <w:strike/>
                <w:sz w:val="18"/>
                <w:szCs w:val="18"/>
                <w:highlight w:val="yellow"/>
                <w:lang w:val="en-GB"/>
              </w:rPr>
            </w:pPr>
          </w:p>
        </w:tc>
      </w:tr>
      <w:tr w:rsidR="00B2674A" w:rsidRPr="00E33FAC" w14:paraId="49A64081" w14:textId="77777777" w:rsidTr="00EB31B0">
        <w:trPr>
          <w:trHeight w:hRule="exact" w:val="192"/>
        </w:trPr>
        <w:tc>
          <w:tcPr>
            <w:tcW w:w="3013" w:type="pct"/>
            <w:gridSpan w:val="5"/>
            <w:tcBorders>
              <w:top w:val="single" w:sz="4" w:space="0" w:color="auto"/>
              <w:left w:val="single" w:sz="4" w:space="0" w:color="auto"/>
              <w:bottom w:val="single" w:sz="4" w:space="0" w:color="auto"/>
              <w:right w:val="nil"/>
            </w:tcBorders>
            <w:vAlign w:val="center"/>
          </w:tcPr>
          <w:p w14:paraId="4CABEAA7" w14:textId="72D85813" w:rsidR="00B2674A" w:rsidRPr="00E33FAC" w:rsidRDefault="00B2674A" w:rsidP="00B2674A">
            <w:pPr>
              <w:tabs>
                <w:tab w:val="left" w:pos="1296"/>
                <w:tab w:val="left" w:pos="2376"/>
                <w:tab w:val="left" w:pos="3168"/>
                <w:tab w:val="left" w:pos="4032"/>
              </w:tabs>
              <w:kinsoku w:val="0"/>
              <w:overflowPunct w:val="0"/>
              <w:spacing w:line="170"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1.04</w:t>
            </w:r>
            <w:r w:rsidRPr="00E33FAC">
              <w:rPr>
                <w:strike/>
                <w:spacing w:val="-11"/>
                <w:sz w:val="18"/>
                <w:szCs w:val="18"/>
                <w:highlight w:val="yellow"/>
                <w:lang w:val="pl-PL" w:eastAsia="pl-PL"/>
              </w:rPr>
              <w:tab/>
              <w:t>29</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1987" w:type="pct"/>
            <w:gridSpan w:val="3"/>
            <w:tcBorders>
              <w:top w:val="single" w:sz="4" w:space="0" w:color="auto"/>
              <w:left w:val="nil"/>
              <w:bottom w:val="single" w:sz="4" w:space="0" w:color="auto"/>
              <w:right w:val="single" w:sz="4" w:space="0" w:color="auto"/>
            </w:tcBorders>
            <w:vAlign w:val="center"/>
          </w:tcPr>
          <w:p w14:paraId="7A55D3AB" w14:textId="4330B992" w:rsidR="00B2674A" w:rsidRPr="00E33FAC" w:rsidRDefault="00B2674A" w:rsidP="00B2674A">
            <w:pPr>
              <w:tabs>
                <w:tab w:val="left" w:pos="1296"/>
                <w:tab w:val="left" w:pos="2664"/>
              </w:tabs>
              <w:kinsoku w:val="0"/>
              <w:overflowPunct w:val="0"/>
              <w:spacing w:line="170" w:lineRule="exact"/>
              <w:ind w:left="342"/>
              <w:textAlignment w:val="baseline"/>
              <w:rPr>
                <w:strike/>
                <w:sz w:val="18"/>
                <w:szCs w:val="18"/>
                <w:highlight w:val="yellow"/>
                <w:lang w:val="pl-PL" w:eastAsia="pl-PL"/>
              </w:rPr>
            </w:pPr>
            <w:r w:rsidRPr="00E33FAC">
              <w:rPr>
                <w:strike/>
                <w:sz w:val="18"/>
                <w:szCs w:val="18"/>
                <w:highlight w:val="yellow"/>
                <w:lang w:val="pl-PL" w:eastAsia="pl-PL"/>
              </w:rPr>
              <w:t>11.3</w:t>
            </w:r>
            <w:r w:rsidRPr="00E33FAC">
              <w:rPr>
                <w:strike/>
                <w:sz w:val="18"/>
                <w:szCs w:val="18"/>
                <w:highlight w:val="yellow"/>
                <w:lang w:val="pl-PL" w:eastAsia="pl-PL"/>
              </w:rPr>
              <w:tab/>
              <w:t>0.48</w:t>
            </w:r>
            <w:r w:rsidRPr="00E33FAC">
              <w:rPr>
                <w:strike/>
                <w:sz w:val="18"/>
                <w:szCs w:val="18"/>
                <w:highlight w:val="yellow"/>
                <w:lang w:val="pl-PL" w:eastAsia="pl-PL"/>
              </w:rPr>
              <w:tab/>
              <w:t>5</w:t>
            </w:r>
          </w:p>
        </w:tc>
      </w:tr>
    </w:tbl>
    <w:p w14:paraId="7B2FBA02" w14:textId="77777777" w:rsidR="00B2674A" w:rsidRPr="00E33FAC" w:rsidRDefault="00B2674A" w:rsidP="00CB553E">
      <w:pPr>
        <w:pStyle w:val="RepStandard"/>
        <w:rPr>
          <w:strike/>
          <w:sz w:val="18"/>
          <w:szCs w:val="18"/>
          <w:highlight w:val="yellow"/>
          <w:lang w:val="pl-PL"/>
        </w:rPr>
      </w:pPr>
    </w:p>
    <w:p w14:paraId="7604EFA3" w14:textId="77777777" w:rsidR="00B2674A" w:rsidRPr="00E33FAC" w:rsidRDefault="00B2674A" w:rsidP="00CB553E">
      <w:pPr>
        <w:pStyle w:val="RepStandard"/>
        <w:rPr>
          <w:strike/>
          <w:sz w:val="18"/>
          <w:szCs w:val="18"/>
          <w:highlight w:val="yellow"/>
          <w:lang w:val="pl-PL"/>
        </w:rPr>
      </w:pPr>
    </w:p>
    <w:tbl>
      <w:tblPr>
        <w:tblW w:w="5000" w:type="pct"/>
        <w:tblLayout w:type="fixed"/>
        <w:tblCellMar>
          <w:left w:w="0" w:type="dxa"/>
          <w:right w:w="0" w:type="dxa"/>
        </w:tblCellMar>
        <w:tblLook w:val="0000" w:firstRow="0" w:lastRow="0" w:firstColumn="0" w:lastColumn="0" w:noHBand="0" w:noVBand="0"/>
      </w:tblPr>
      <w:tblGrid>
        <w:gridCol w:w="984"/>
        <w:gridCol w:w="1416"/>
        <w:gridCol w:w="914"/>
        <w:gridCol w:w="998"/>
        <w:gridCol w:w="1486"/>
        <w:gridCol w:w="742"/>
        <w:gridCol w:w="1060"/>
        <w:gridCol w:w="1748"/>
      </w:tblGrid>
      <w:tr w:rsidR="00B2674A" w:rsidRPr="00E33FAC" w14:paraId="7027FEA8" w14:textId="77777777" w:rsidTr="00EB31B0">
        <w:trPr>
          <w:trHeight w:hRule="exact" w:val="725"/>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tcPr>
          <w:p w14:paraId="15111F40" w14:textId="77777777" w:rsidR="00B2674A" w:rsidRPr="00C57843" w:rsidRDefault="00B2674A" w:rsidP="00B2674A">
            <w:pPr>
              <w:kinsoku w:val="0"/>
              <w:overflowPunct w:val="0"/>
              <w:spacing w:line="179" w:lineRule="exact"/>
              <w:ind w:left="72"/>
              <w:textAlignment w:val="baseline"/>
              <w:rPr>
                <w:strike/>
                <w:color w:val="000000"/>
                <w:sz w:val="18"/>
                <w:szCs w:val="18"/>
                <w:highlight w:val="yellow"/>
                <w:lang w:val="en-GB" w:eastAsia="pl-PL"/>
              </w:rPr>
            </w:pPr>
            <w:r w:rsidRPr="00C57843">
              <w:rPr>
                <w:strike/>
                <w:color w:val="000000"/>
                <w:sz w:val="18"/>
                <w:szCs w:val="18"/>
                <w:highlight w:val="yellow"/>
                <w:lang w:val="en-GB" w:eastAsia="pl-PL"/>
              </w:rPr>
              <w:t>Exposure scenario: JAU 6476-desthio</w:t>
            </w:r>
          </w:p>
          <w:p w14:paraId="4CE8A69A" w14:textId="77777777" w:rsidR="00B2674A" w:rsidRPr="00C57843" w:rsidRDefault="00B2674A" w:rsidP="00B2674A">
            <w:pPr>
              <w:kinsoku w:val="0"/>
              <w:overflowPunct w:val="0"/>
              <w:spacing w:line="179" w:lineRule="exact"/>
              <w:ind w:left="72"/>
              <w:textAlignment w:val="baseline"/>
              <w:rPr>
                <w:strike/>
                <w:color w:val="000000"/>
                <w:sz w:val="18"/>
                <w:szCs w:val="18"/>
                <w:highlight w:val="yellow"/>
                <w:lang w:val="en-GB" w:eastAsia="pl-PL"/>
              </w:rPr>
            </w:pPr>
            <w:r w:rsidRPr="00C57843">
              <w:rPr>
                <w:strike/>
                <w:color w:val="000000"/>
                <w:sz w:val="18"/>
                <w:szCs w:val="18"/>
                <w:highlight w:val="yellow"/>
                <w:lang w:val="en-GB" w:eastAsia="pl-PL"/>
              </w:rPr>
              <w:t>- number of applications x dosage: 2 x 1.25 l/ha (1.23 kg/ha of product with a density of 0.985 g/cm3)</w:t>
            </w:r>
          </w:p>
          <w:p w14:paraId="144C3F4F" w14:textId="77777777" w:rsidR="00B2674A" w:rsidRPr="00C57843" w:rsidRDefault="00B2674A" w:rsidP="00B2674A">
            <w:pPr>
              <w:kinsoku w:val="0"/>
              <w:overflowPunct w:val="0"/>
              <w:spacing w:line="179" w:lineRule="exact"/>
              <w:ind w:left="72"/>
              <w:textAlignment w:val="baseline"/>
              <w:rPr>
                <w:strike/>
                <w:color w:val="000000"/>
                <w:sz w:val="18"/>
                <w:szCs w:val="18"/>
                <w:highlight w:val="yellow"/>
                <w:lang w:val="en-GB" w:eastAsia="pl-PL"/>
              </w:rPr>
            </w:pPr>
            <w:r w:rsidRPr="00C57843">
              <w:rPr>
                <w:strike/>
                <w:color w:val="000000"/>
                <w:sz w:val="18"/>
                <w:szCs w:val="18"/>
                <w:highlight w:val="yellow"/>
                <w:lang w:val="en-GB" w:eastAsia="pl-PL"/>
              </w:rPr>
              <w:t>- amount of JAU 6476-desthio: (0.18kg/ha after taking into account a molar conversion factor of 0.907)</w:t>
            </w:r>
          </w:p>
          <w:p w14:paraId="6AD7B42C" w14:textId="4C25799D" w:rsidR="00B2674A" w:rsidRPr="00C57843" w:rsidRDefault="00B2674A" w:rsidP="00B2674A">
            <w:pPr>
              <w:tabs>
                <w:tab w:val="left" w:pos="720"/>
              </w:tabs>
              <w:kinsoku w:val="0"/>
              <w:overflowPunct w:val="0"/>
              <w:spacing w:line="172" w:lineRule="exact"/>
              <w:ind w:left="360"/>
              <w:textAlignment w:val="baseline"/>
              <w:rPr>
                <w:strike/>
                <w:color w:val="000000"/>
                <w:sz w:val="18"/>
                <w:szCs w:val="18"/>
                <w:highlight w:val="yellow"/>
                <w:lang w:val="en-GB" w:eastAsia="pl-PL"/>
              </w:rPr>
            </w:pPr>
            <w:r w:rsidRPr="00C57843">
              <w:rPr>
                <w:strike/>
                <w:color w:val="000000"/>
                <w:sz w:val="18"/>
                <w:szCs w:val="18"/>
                <w:highlight w:val="yellow"/>
                <w:lang w:val="en-GB" w:eastAsia="pl-PL"/>
              </w:rPr>
              <w:t>- crop and growth stage: early and late cereals</w:t>
            </w:r>
          </w:p>
        </w:tc>
      </w:tr>
      <w:tr w:rsidR="00B2674A" w:rsidRPr="00E33FAC" w14:paraId="4C63DF19" w14:textId="77777777" w:rsidTr="00EB31B0">
        <w:trPr>
          <w:trHeight w:hRule="exact" w:val="187"/>
        </w:trPr>
        <w:tc>
          <w:tcPr>
            <w:tcW w:w="3101" w:type="pct"/>
            <w:gridSpan w:val="5"/>
            <w:tcBorders>
              <w:top w:val="single" w:sz="4" w:space="0" w:color="auto"/>
              <w:left w:val="single" w:sz="4" w:space="0" w:color="auto"/>
              <w:bottom w:val="single" w:sz="4" w:space="0" w:color="auto"/>
              <w:right w:val="nil"/>
            </w:tcBorders>
            <w:shd w:val="solid" w:color="D8DADA" w:fill="auto"/>
            <w:vAlign w:val="center"/>
          </w:tcPr>
          <w:p w14:paraId="49616AD7" w14:textId="2947A137" w:rsidR="00B2674A" w:rsidRPr="00C57843" w:rsidRDefault="00B2674A" w:rsidP="00196B6C">
            <w:pPr>
              <w:kinsoku w:val="0"/>
              <w:overflowPunct w:val="0"/>
              <w:spacing w:line="174" w:lineRule="exact"/>
              <w:ind w:left="72"/>
              <w:textAlignment w:val="baseline"/>
              <w:rPr>
                <w:strike/>
                <w:color w:val="000000"/>
                <w:sz w:val="18"/>
                <w:szCs w:val="18"/>
                <w:highlight w:val="yellow"/>
                <w:lang w:val="en-GB" w:eastAsia="pl-PL"/>
              </w:rPr>
            </w:pPr>
            <w:r w:rsidRPr="00C57843">
              <w:rPr>
                <w:strike/>
                <w:color w:val="000000"/>
                <w:sz w:val="18"/>
                <w:szCs w:val="18"/>
                <w:highlight w:val="yellow"/>
                <w:lang w:val="en-GB" w:eastAsia="pl-PL"/>
              </w:rPr>
              <w:t xml:space="preserve">NOEL (Bobwhite quail) &gt; 14.8 mg/kg </w:t>
            </w:r>
            <w:proofErr w:type="spellStart"/>
            <w:r w:rsidRPr="00C57843">
              <w:rPr>
                <w:strike/>
                <w:color w:val="000000"/>
                <w:sz w:val="18"/>
                <w:szCs w:val="18"/>
                <w:highlight w:val="yellow"/>
                <w:lang w:val="en-GB" w:eastAsia="pl-PL"/>
              </w:rPr>
              <w:t>b.w.</w:t>
            </w:r>
            <w:proofErr w:type="spellEnd"/>
            <w:r w:rsidRPr="00C57843">
              <w:rPr>
                <w:strike/>
                <w:color w:val="000000"/>
                <w:sz w:val="18"/>
                <w:szCs w:val="18"/>
                <w:highlight w:val="yellow"/>
                <w:lang w:val="en-GB" w:eastAsia="pl-PL"/>
              </w:rPr>
              <w:t>./day</w:t>
            </w:r>
          </w:p>
        </w:tc>
        <w:tc>
          <w:tcPr>
            <w:tcW w:w="1899" w:type="pct"/>
            <w:gridSpan w:val="3"/>
            <w:tcBorders>
              <w:top w:val="single" w:sz="4" w:space="0" w:color="auto"/>
              <w:left w:val="nil"/>
              <w:bottom w:val="single" w:sz="4" w:space="0" w:color="auto"/>
              <w:right w:val="single" w:sz="4" w:space="0" w:color="auto"/>
            </w:tcBorders>
            <w:shd w:val="solid" w:color="D8DADA" w:fill="auto"/>
          </w:tcPr>
          <w:p w14:paraId="394CA507" w14:textId="77777777" w:rsidR="00B2674A" w:rsidRPr="00C57843" w:rsidRDefault="00B2674A" w:rsidP="00196B6C">
            <w:pPr>
              <w:kinsoku w:val="0"/>
              <w:overflowPunct w:val="0"/>
              <w:textAlignment w:val="baseline"/>
              <w:rPr>
                <w:strike/>
                <w:sz w:val="18"/>
                <w:szCs w:val="18"/>
                <w:highlight w:val="yellow"/>
                <w:lang w:val="en-GB"/>
              </w:rPr>
            </w:pPr>
          </w:p>
        </w:tc>
      </w:tr>
      <w:tr w:rsidR="00B2674A" w:rsidRPr="00E33FAC" w14:paraId="72025438" w14:textId="77777777" w:rsidTr="00EB31B0">
        <w:trPr>
          <w:trHeight w:hRule="exact" w:val="542"/>
        </w:trPr>
        <w:tc>
          <w:tcPr>
            <w:tcW w:w="526" w:type="pct"/>
            <w:tcBorders>
              <w:top w:val="single" w:sz="4" w:space="0" w:color="auto"/>
              <w:left w:val="single" w:sz="4" w:space="0" w:color="auto"/>
              <w:bottom w:val="single" w:sz="4" w:space="0" w:color="auto"/>
              <w:right w:val="single" w:sz="4" w:space="0" w:color="auto"/>
            </w:tcBorders>
            <w:shd w:val="solid" w:color="D8DADA" w:fill="auto"/>
          </w:tcPr>
          <w:p w14:paraId="2E72AEF4" w14:textId="4015B9E7" w:rsidR="00B2674A" w:rsidRPr="00E33FAC" w:rsidRDefault="00B2674A" w:rsidP="00196B6C">
            <w:pPr>
              <w:kinsoku w:val="0"/>
              <w:overflowPunct w:val="0"/>
              <w:spacing w:after="342" w:line="179" w:lineRule="exact"/>
              <w:ind w:left="72"/>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FIR/</w:t>
            </w:r>
            <w:proofErr w:type="spellStart"/>
            <w:r w:rsidRPr="00E33FAC">
              <w:rPr>
                <w:b/>
                <w:bCs/>
                <w:strike/>
                <w:color w:val="000000"/>
                <w:sz w:val="18"/>
                <w:szCs w:val="18"/>
                <w:highlight w:val="yellow"/>
                <w:lang w:val="pl-PL" w:eastAsia="pl-PL"/>
              </w:rPr>
              <w:t>b.w</w:t>
            </w:r>
            <w:proofErr w:type="spellEnd"/>
            <w:r w:rsidRPr="00E33FAC">
              <w:rPr>
                <w:b/>
                <w:bCs/>
                <w:strike/>
                <w:color w:val="000000"/>
                <w:sz w:val="18"/>
                <w:szCs w:val="18"/>
                <w:highlight w:val="yellow"/>
                <w:lang w:val="pl-PL" w:eastAsia="pl-PL"/>
              </w:rPr>
              <w:t>..</w:t>
            </w:r>
          </w:p>
        </w:tc>
        <w:tc>
          <w:tcPr>
            <w:tcW w:w="757" w:type="pct"/>
            <w:tcBorders>
              <w:top w:val="single" w:sz="4" w:space="0" w:color="auto"/>
              <w:left w:val="single" w:sz="4" w:space="0" w:color="auto"/>
              <w:bottom w:val="single" w:sz="4" w:space="0" w:color="auto"/>
              <w:right w:val="single" w:sz="4" w:space="0" w:color="auto"/>
            </w:tcBorders>
            <w:shd w:val="solid" w:color="D8DADA" w:fill="auto"/>
          </w:tcPr>
          <w:p w14:paraId="00AE9D90" w14:textId="0F0EBC11" w:rsidR="00B2674A" w:rsidRPr="00C57843" w:rsidRDefault="00B2674A" w:rsidP="00196B6C">
            <w:pPr>
              <w:kinsoku w:val="0"/>
              <w:overflowPunct w:val="0"/>
              <w:spacing w:before="38" w:line="163" w:lineRule="exact"/>
              <w:jc w:val="center"/>
              <w:textAlignment w:val="baseline"/>
              <w:rPr>
                <w:b/>
                <w:bCs/>
                <w:strike/>
                <w:color w:val="000000"/>
                <w:spacing w:val="-23"/>
                <w:sz w:val="18"/>
                <w:szCs w:val="18"/>
                <w:highlight w:val="yellow"/>
                <w:lang w:val="en-GB" w:eastAsia="pl-PL"/>
              </w:rPr>
            </w:pPr>
            <w:r w:rsidRPr="00C57843">
              <w:rPr>
                <w:b/>
                <w:bCs/>
                <w:strike/>
                <w:color w:val="000000"/>
                <w:spacing w:val="-23"/>
                <w:sz w:val="18"/>
                <w:szCs w:val="18"/>
                <w:highlight w:val="yellow"/>
                <w:lang w:val="en-GB" w:eastAsia="pl-PL"/>
              </w:rPr>
              <w:t>RUD (90</w:t>
            </w:r>
            <w:r w:rsidRPr="00C57843">
              <w:rPr>
                <w:b/>
                <w:bCs/>
                <w:strike/>
                <w:color w:val="000000"/>
                <w:spacing w:val="-23"/>
                <w:sz w:val="18"/>
                <w:szCs w:val="18"/>
                <w:highlight w:val="yellow"/>
                <w:lang w:val="en-GB" w:eastAsia="pl-PL"/>
              </w:rPr>
              <w:br/>
              <w:t>percentile)</w:t>
            </w:r>
            <w:r w:rsidRPr="00C57843">
              <w:rPr>
                <w:b/>
                <w:bCs/>
                <w:strike/>
                <w:color w:val="000000"/>
                <w:spacing w:val="-23"/>
                <w:sz w:val="18"/>
                <w:szCs w:val="18"/>
                <w:highlight w:val="yellow"/>
                <w:lang w:val="en-GB" w:eastAsia="pl-PL"/>
              </w:rPr>
              <w:br/>
              <w:t>[mg-kg</w:t>
            </w:r>
            <w:r w:rsidRPr="00C57843">
              <w:rPr>
                <w:b/>
                <w:bCs/>
                <w:strike/>
                <w:color w:val="000000"/>
                <w:spacing w:val="-23"/>
                <w:sz w:val="18"/>
                <w:szCs w:val="18"/>
                <w:highlight w:val="yellow"/>
                <w:vertAlign w:val="superscript"/>
                <w:lang w:val="en-GB" w:eastAsia="pl-PL"/>
              </w:rPr>
              <w:t>-1</w:t>
            </w:r>
            <w:r w:rsidRPr="00C57843">
              <w:rPr>
                <w:b/>
                <w:bCs/>
                <w:strike/>
                <w:color w:val="000000"/>
                <w:spacing w:val="-23"/>
                <w:sz w:val="18"/>
                <w:szCs w:val="18"/>
                <w:highlight w:val="yellow"/>
                <w:lang w:val="en-GB" w:eastAsia="pl-PL"/>
              </w:rPr>
              <w:t>-ha</w:t>
            </w:r>
            <w:r w:rsidRPr="00C57843">
              <w:rPr>
                <w:b/>
                <w:bCs/>
                <w:strike/>
                <w:color w:val="000000"/>
                <w:spacing w:val="-23"/>
                <w:sz w:val="18"/>
                <w:szCs w:val="18"/>
                <w:highlight w:val="yellow"/>
                <w:vertAlign w:val="superscript"/>
                <w:lang w:val="en-GB" w:eastAsia="pl-PL"/>
              </w:rPr>
              <w:t>-1</w:t>
            </w:r>
            <w:r w:rsidRPr="00C57843">
              <w:rPr>
                <w:b/>
                <w:bCs/>
                <w:strike/>
                <w:color w:val="000000"/>
                <w:spacing w:val="-23"/>
                <w:sz w:val="18"/>
                <w:szCs w:val="18"/>
                <w:highlight w:val="yellow"/>
                <w:lang w:val="en-GB" w:eastAsia="pl-PL"/>
              </w:rPr>
              <w:t>]</w:t>
            </w:r>
          </w:p>
        </w:tc>
        <w:tc>
          <w:tcPr>
            <w:tcW w:w="489" w:type="pct"/>
            <w:tcBorders>
              <w:top w:val="single" w:sz="4" w:space="0" w:color="auto"/>
              <w:left w:val="single" w:sz="4" w:space="0" w:color="auto"/>
              <w:bottom w:val="single" w:sz="4" w:space="0" w:color="auto"/>
              <w:right w:val="single" w:sz="4" w:space="0" w:color="auto"/>
            </w:tcBorders>
            <w:shd w:val="solid" w:color="D8DADA" w:fill="auto"/>
          </w:tcPr>
          <w:p w14:paraId="45DF4566" w14:textId="77777777" w:rsidR="00B2674A" w:rsidRPr="00E33FAC" w:rsidRDefault="00B2674A" w:rsidP="00196B6C">
            <w:pPr>
              <w:kinsoku w:val="0"/>
              <w:overflowPunct w:val="0"/>
              <w:spacing w:after="342" w:line="179"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AV</w:t>
            </w:r>
          </w:p>
        </w:tc>
        <w:tc>
          <w:tcPr>
            <w:tcW w:w="534" w:type="pct"/>
            <w:tcBorders>
              <w:top w:val="single" w:sz="4" w:space="0" w:color="auto"/>
              <w:left w:val="single" w:sz="4" w:space="0" w:color="auto"/>
              <w:bottom w:val="single" w:sz="4" w:space="0" w:color="auto"/>
              <w:right w:val="single" w:sz="4" w:space="0" w:color="auto"/>
            </w:tcBorders>
            <w:shd w:val="solid" w:color="D8DADA" w:fill="auto"/>
          </w:tcPr>
          <w:p w14:paraId="21763AB7" w14:textId="77777777" w:rsidR="00B2674A" w:rsidRPr="00E33FAC" w:rsidRDefault="00B2674A" w:rsidP="00196B6C">
            <w:pPr>
              <w:kinsoku w:val="0"/>
              <w:overflowPunct w:val="0"/>
              <w:spacing w:after="342" w:line="179"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PT</w:t>
            </w:r>
          </w:p>
        </w:tc>
        <w:tc>
          <w:tcPr>
            <w:tcW w:w="795" w:type="pct"/>
            <w:tcBorders>
              <w:top w:val="single" w:sz="4" w:space="0" w:color="auto"/>
              <w:left w:val="single" w:sz="4" w:space="0" w:color="auto"/>
              <w:bottom w:val="single" w:sz="4" w:space="0" w:color="auto"/>
              <w:right w:val="single" w:sz="4" w:space="0" w:color="auto"/>
            </w:tcBorders>
            <w:shd w:val="solid" w:color="D8DADA" w:fill="auto"/>
          </w:tcPr>
          <w:p w14:paraId="4FB7498F" w14:textId="77777777" w:rsidR="00B2674A" w:rsidRPr="00E33FAC" w:rsidRDefault="00B2674A" w:rsidP="00196B6C">
            <w:pPr>
              <w:kinsoku w:val="0"/>
              <w:overflowPunct w:val="0"/>
              <w:spacing w:after="342" w:line="179"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PD</w:t>
            </w:r>
          </w:p>
        </w:tc>
        <w:tc>
          <w:tcPr>
            <w:tcW w:w="397" w:type="pct"/>
            <w:tcBorders>
              <w:top w:val="single" w:sz="4" w:space="0" w:color="auto"/>
              <w:left w:val="single" w:sz="4" w:space="0" w:color="auto"/>
              <w:bottom w:val="single" w:sz="4" w:space="0" w:color="auto"/>
              <w:right w:val="single" w:sz="4" w:space="0" w:color="auto"/>
            </w:tcBorders>
            <w:shd w:val="solid" w:color="D8DADA" w:fill="auto"/>
          </w:tcPr>
          <w:p w14:paraId="458DCCF0" w14:textId="77777777" w:rsidR="00B2674A" w:rsidRPr="00B43828" w:rsidRDefault="00B2674A" w:rsidP="00196B6C">
            <w:pPr>
              <w:kinsoku w:val="0"/>
              <w:overflowPunct w:val="0"/>
              <w:spacing w:line="179" w:lineRule="exact"/>
              <w:ind w:left="360"/>
              <w:textAlignment w:val="baseline"/>
              <w:rPr>
                <w:b/>
                <w:bCs/>
                <w:strike/>
                <w:color w:val="000000"/>
                <w:sz w:val="18"/>
                <w:szCs w:val="18"/>
                <w:highlight w:val="yellow"/>
                <w:lang w:val="de-DE" w:eastAsia="pl-PL"/>
              </w:rPr>
            </w:pPr>
            <w:r w:rsidRPr="00B43828">
              <w:rPr>
                <w:b/>
                <w:bCs/>
                <w:strike/>
                <w:color w:val="000000"/>
                <w:sz w:val="18"/>
                <w:szCs w:val="18"/>
                <w:highlight w:val="yellow"/>
                <w:lang w:val="de-DE" w:eastAsia="pl-PL"/>
              </w:rPr>
              <w:t>ETE</w:t>
            </w:r>
          </w:p>
          <w:p w14:paraId="6BFBF2CB" w14:textId="684B04EE" w:rsidR="00B2674A" w:rsidRPr="00B43828" w:rsidRDefault="00B2674A" w:rsidP="00196B6C">
            <w:pPr>
              <w:kinsoku w:val="0"/>
              <w:overflowPunct w:val="0"/>
              <w:spacing w:after="163" w:line="179" w:lineRule="exact"/>
              <w:jc w:val="center"/>
              <w:textAlignment w:val="baseline"/>
              <w:rPr>
                <w:b/>
                <w:bCs/>
                <w:strike/>
                <w:color w:val="000000"/>
                <w:spacing w:val="-18"/>
                <w:sz w:val="18"/>
                <w:szCs w:val="18"/>
                <w:highlight w:val="yellow"/>
                <w:lang w:val="de-DE" w:eastAsia="pl-PL"/>
              </w:rPr>
            </w:pPr>
            <w:r w:rsidRPr="00B43828">
              <w:rPr>
                <w:b/>
                <w:bCs/>
                <w:strike/>
                <w:color w:val="000000"/>
                <w:spacing w:val="-18"/>
                <w:sz w:val="18"/>
                <w:szCs w:val="18"/>
                <w:highlight w:val="yellow"/>
                <w:lang w:val="de-DE" w:eastAsia="pl-PL"/>
              </w:rPr>
              <w:t>mg/kg/b.w./d</w:t>
            </w:r>
          </w:p>
        </w:tc>
        <w:tc>
          <w:tcPr>
            <w:tcW w:w="567" w:type="pct"/>
            <w:tcBorders>
              <w:top w:val="single" w:sz="4" w:space="0" w:color="auto"/>
              <w:left w:val="single" w:sz="4" w:space="0" w:color="auto"/>
              <w:bottom w:val="single" w:sz="4" w:space="0" w:color="auto"/>
              <w:right w:val="single" w:sz="4" w:space="0" w:color="auto"/>
            </w:tcBorders>
            <w:shd w:val="solid" w:color="D8DADA" w:fill="auto"/>
          </w:tcPr>
          <w:p w14:paraId="3B9E4D42" w14:textId="77777777" w:rsidR="00B2674A" w:rsidRPr="00E33FAC" w:rsidRDefault="00B2674A" w:rsidP="00196B6C">
            <w:pPr>
              <w:kinsoku w:val="0"/>
              <w:overflowPunct w:val="0"/>
              <w:spacing w:after="339" w:line="179" w:lineRule="exact"/>
              <w:jc w:val="center"/>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TERa</w:t>
            </w:r>
            <w:proofErr w:type="spellEnd"/>
          </w:p>
        </w:tc>
        <w:tc>
          <w:tcPr>
            <w:tcW w:w="934" w:type="pct"/>
            <w:tcBorders>
              <w:top w:val="single" w:sz="4" w:space="0" w:color="auto"/>
              <w:left w:val="single" w:sz="4" w:space="0" w:color="auto"/>
              <w:bottom w:val="single" w:sz="4" w:space="0" w:color="auto"/>
              <w:right w:val="single" w:sz="4" w:space="0" w:color="auto"/>
            </w:tcBorders>
            <w:shd w:val="solid" w:color="D8DADA" w:fill="auto"/>
          </w:tcPr>
          <w:p w14:paraId="4306AC07" w14:textId="2304303F" w:rsidR="00B2674A" w:rsidRPr="00E33FAC" w:rsidRDefault="00B2674A" w:rsidP="00196B6C">
            <w:pPr>
              <w:kinsoku w:val="0"/>
              <w:overflowPunct w:val="0"/>
              <w:spacing w:after="341" w:line="179" w:lineRule="exact"/>
              <w:jc w:val="center"/>
              <w:textAlignment w:val="baseline"/>
              <w:rPr>
                <w:b/>
                <w:bCs/>
                <w:strike/>
                <w:color w:val="000000"/>
                <w:spacing w:val="-9"/>
                <w:sz w:val="18"/>
                <w:szCs w:val="18"/>
                <w:highlight w:val="yellow"/>
                <w:lang w:val="pl-PL" w:eastAsia="pl-PL"/>
              </w:rPr>
            </w:pPr>
            <w:r w:rsidRPr="00E33FAC">
              <w:rPr>
                <w:b/>
                <w:bCs/>
                <w:strike/>
                <w:color w:val="000000"/>
                <w:spacing w:val="-9"/>
                <w:sz w:val="18"/>
                <w:szCs w:val="18"/>
                <w:highlight w:val="yellow"/>
                <w:lang w:val="pl-PL" w:eastAsia="pl-PL"/>
              </w:rPr>
              <w:t xml:space="preserve">Limit </w:t>
            </w:r>
            <w:proofErr w:type="spellStart"/>
            <w:r w:rsidRPr="00E33FAC">
              <w:rPr>
                <w:b/>
                <w:bCs/>
                <w:strike/>
                <w:color w:val="000000"/>
                <w:spacing w:val="-9"/>
                <w:sz w:val="18"/>
                <w:szCs w:val="18"/>
                <w:highlight w:val="yellow"/>
                <w:lang w:val="pl-PL" w:eastAsia="pl-PL"/>
              </w:rPr>
              <w:t>value</w:t>
            </w:r>
            <w:proofErr w:type="spellEnd"/>
          </w:p>
        </w:tc>
      </w:tr>
      <w:tr w:rsidR="00B2674A" w:rsidRPr="00E33FAC" w14:paraId="2C876110" w14:textId="77777777" w:rsidTr="00EB31B0">
        <w:trPr>
          <w:trHeight w:hRule="exact" w:val="188"/>
        </w:trPr>
        <w:tc>
          <w:tcPr>
            <w:tcW w:w="3101" w:type="pct"/>
            <w:gridSpan w:val="5"/>
            <w:tcBorders>
              <w:top w:val="single" w:sz="4" w:space="0" w:color="auto"/>
              <w:left w:val="single" w:sz="4" w:space="0" w:color="auto"/>
              <w:bottom w:val="single" w:sz="4" w:space="0" w:color="auto"/>
              <w:right w:val="nil"/>
            </w:tcBorders>
            <w:vAlign w:val="center"/>
          </w:tcPr>
          <w:p w14:paraId="5E65D3B7" w14:textId="0D59A3EA" w:rsidR="00B2674A" w:rsidRPr="00C57843" w:rsidRDefault="00B2674A" w:rsidP="00B2674A">
            <w:pPr>
              <w:kinsoku w:val="0"/>
              <w:overflowPunct w:val="0"/>
              <w:spacing w:line="179" w:lineRule="exact"/>
              <w:ind w:left="72"/>
              <w:textAlignment w:val="baseline"/>
              <w:rPr>
                <w:strike/>
                <w:sz w:val="18"/>
                <w:szCs w:val="18"/>
                <w:highlight w:val="yellow"/>
                <w:lang w:val="en-GB" w:eastAsia="pl-PL"/>
              </w:rPr>
            </w:pPr>
            <w:r w:rsidRPr="00C57843">
              <w:rPr>
                <w:strike/>
                <w:sz w:val="18"/>
                <w:szCs w:val="18"/>
                <w:highlight w:val="yellow"/>
                <w:lang w:val="en-GB" w:eastAsia="pl-PL"/>
              </w:rPr>
              <w:t>large herbivorous bird (early phase of cereal growth)</w:t>
            </w:r>
          </w:p>
        </w:tc>
        <w:tc>
          <w:tcPr>
            <w:tcW w:w="1899" w:type="pct"/>
            <w:gridSpan w:val="3"/>
            <w:tcBorders>
              <w:top w:val="single" w:sz="4" w:space="0" w:color="auto"/>
              <w:left w:val="nil"/>
              <w:bottom w:val="single" w:sz="4" w:space="0" w:color="auto"/>
              <w:right w:val="single" w:sz="4" w:space="0" w:color="auto"/>
            </w:tcBorders>
          </w:tcPr>
          <w:p w14:paraId="0377F890" w14:textId="77777777" w:rsidR="00B2674A" w:rsidRPr="00C57843" w:rsidRDefault="00B2674A" w:rsidP="00B2674A">
            <w:pPr>
              <w:kinsoku w:val="0"/>
              <w:overflowPunct w:val="0"/>
              <w:textAlignment w:val="baseline"/>
              <w:rPr>
                <w:strike/>
                <w:sz w:val="18"/>
                <w:szCs w:val="18"/>
                <w:highlight w:val="yellow"/>
                <w:lang w:val="en-GB"/>
              </w:rPr>
            </w:pPr>
          </w:p>
        </w:tc>
      </w:tr>
      <w:tr w:rsidR="00B2674A" w:rsidRPr="00E33FAC" w14:paraId="1B373DFF" w14:textId="77777777" w:rsidTr="00EB31B0">
        <w:trPr>
          <w:trHeight w:hRule="exact" w:val="187"/>
        </w:trPr>
        <w:tc>
          <w:tcPr>
            <w:tcW w:w="3101" w:type="pct"/>
            <w:gridSpan w:val="5"/>
            <w:tcBorders>
              <w:top w:val="single" w:sz="4" w:space="0" w:color="auto"/>
              <w:left w:val="single" w:sz="4" w:space="0" w:color="auto"/>
              <w:bottom w:val="single" w:sz="4" w:space="0" w:color="auto"/>
              <w:right w:val="nil"/>
            </w:tcBorders>
            <w:vAlign w:val="center"/>
          </w:tcPr>
          <w:p w14:paraId="60A377DB" w14:textId="7B00175B" w:rsidR="00B2674A" w:rsidRPr="00E33FAC" w:rsidRDefault="00B2674A" w:rsidP="00B2674A">
            <w:pPr>
              <w:tabs>
                <w:tab w:val="left" w:pos="1368"/>
                <w:tab w:val="left" w:pos="2376"/>
                <w:tab w:val="left" w:pos="3168"/>
                <w:tab w:val="left" w:pos="4032"/>
              </w:tabs>
              <w:kinsoku w:val="0"/>
              <w:overflowPunct w:val="0"/>
              <w:spacing w:after="1" w:line="179"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0.44</w:t>
            </w:r>
            <w:r w:rsidRPr="00E33FAC">
              <w:rPr>
                <w:strike/>
                <w:spacing w:val="-11"/>
                <w:sz w:val="18"/>
                <w:szCs w:val="18"/>
                <w:highlight w:val="yellow"/>
                <w:lang w:val="pl-PL" w:eastAsia="pl-PL"/>
              </w:rPr>
              <w:tab/>
              <w:t>-</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1899" w:type="pct"/>
            <w:gridSpan w:val="3"/>
            <w:tcBorders>
              <w:top w:val="single" w:sz="4" w:space="0" w:color="auto"/>
              <w:left w:val="nil"/>
              <w:bottom w:val="single" w:sz="4" w:space="0" w:color="auto"/>
              <w:right w:val="single" w:sz="4" w:space="0" w:color="auto"/>
            </w:tcBorders>
            <w:vAlign w:val="center"/>
          </w:tcPr>
          <w:p w14:paraId="7A39EC9D" w14:textId="32FDB95E" w:rsidR="00B2674A" w:rsidRPr="00E33FAC" w:rsidRDefault="00B2674A" w:rsidP="00B2674A">
            <w:pPr>
              <w:tabs>
                <w:tab w:val="left" w:pos="1440"/>
                <w:tab w:val="left" w:pos="2664"/>
              </w:tabs>
              <w:kinsoku w:val="0"/>
              <w:overflowPunct w:val="0"/>
              <w:spacing w:after="1" w:line="179" w:lineRule="exact"/>
              <w:ind w:left="342"/>
              <w:textAlignment w:val="baseline"/>
              <w:rPr>
                <w:strike/>
                <w:sz w:val="18"/>
                <w:szCs w:val="18"/>
                <w:highlight w:val="yellow"/>
                <w:lang w:val="pl-PL" w:eastAsia="pl-PL"/>
              </w:rPr>
            </w:pPr>
            <w:r w:rsidRPr="00E33FAC">
              <w:rPr>
                <w:strike/>
                <w:sz w:val="18"/>
                <w:szCs w:val="18"/>
                <w:highlight w:val="yellow"/>
                <w:lang w:val="pl-PL" w:eastAsia="pl-PL"/>
              </w:rPr>
              <w:t>0.243</w:t>
            </w:r>
            <w:r w:rsidRPr="00E33FAC">
              <w:rPr>
                <w:strike/>
                <w:sz w:val="18"/>
                <w:szCs w:val="18"/>
                <w:highlight w:val="yellow"/>
                <w:lang w:val="pl-PL" w:eastAsia="pl-PL"/>
              </w:rPr>
              <w:tab/>
              <w:t>61</w:t>
            </w:r>
            <w:r w:rsidRPr="00E33FAC">
              <w:rPr>
                <w:strike/>
                <w:sz w:val="18"/>
                <w:szCs w:val="18"/>
                <w:highlight w:val="yellow"/>
                <w:lang w:val="pl-PL" w:eastAsia="pl-PL"/>
              </w:rPr>
              <w:tab/>
              <w:t>5</w:t>
            </w:r>
          </w:p>
        </w:tc>
      </w:tr>
      <w:tr w:rsidR="00B2674A" w:rsidRPr="00E33FAC" w14:paraId="5978AF7D" w14:textId="77777777" w:rsidTr="00EB31B0">
        <w:trPr>
          <w:trHeight w:hRule="exact" w:val="187"/>
        </w:trPr>
        <w:tc>
          <w:tcPr>
            <w:tcW w:w="3101" w:type="pct"/>
            <w:gridSpan w:val="5"/>
            <w:tcBorders>
              <w:top w:val="single" w:sz="4" w:space="0" w:color="auto"/>
              <w:left w:val="single" w:sz="4" w:space="0" w:color="auto"/>
              <w:bottom w:val="single" w:sz="4" w:space="0" w:color="auto"/>
              <w:right w:val="nil"/>
            </w:tcBorders>
            <w:vAlign w:val="center"/>
          </w:tcPr>
          <w:p w14:paraId="315215F6" w14:textId="678B01BA" w:rsidR="00B2674A" w:rsidRPr="00C57843" w:rsidRDefault="00B2674A" w:rsidP="00B2674A">
            <w:pPr>
              <w:kinsoku w:val="0"/>
              <w:overflowPunct w:val="0"/>
              <w:spacing w:after="5" w:line="179" w:lineRule="exact"/>
              <w:ind w:left="72"/>
              <w:textAlignment w:val="baseline"/>
              <w:rPr>
                <w:strike/>
                <w:spacing w:val="-15"/>
                <w:sz w:val="18"/>
                <w:szCs w:val="18"/>
                <w:highlight w:val="yellow"/>
                <w:lang w:val="en-GB" w:eastAsia="pl-PL"/>
              </w:rPr>
            </w:pPr>
            <w:r w:rsidRPr="00C57843">
              <w:rPr>
                <w:strike/>
                <w:spacing w:val="-15"/>
                <w:sz w:val="18"/>
                <w:szCs w:val="18"/>
                <w:highlight w:val="yellow"/>
                <w:lang w:val="en-GB" w:eastAsia="pl-PL"/>
              </w:rPr>
              <w:t>insectivorous bird (small insects) (early phase of cereal growth)</w:t>
            </w:r>
          </w:p>
        </w:tc>
        <w:tc>
          <w:tcPr>
            <w:tcW w:w="1899" w:type="pct"/>
            <w:gridSpan w:val="3"/>
            <w:tcBorders>
              <w:top w:val="single" w:sz="4" w:space="0" w:color="auto"/>
              <w:left w:val="nil"/>
              <w:bottom w:val="single" w:sz="4" w:space="0" w:color="auto"/>
              <w:right w:val="single" w:sz="4" w:space="0" w:color="auto"/>
            </w:tcBorders>
          </w:tcPr>
          <w:p w14:paraId="35214C4B" w14:textId="77777777" w:rsidR="00B2674A" w:rsidRPr="00C57843" w:rsidRDefault="00B2674A" w:rsidP="00B2674A">
            <w:pPr>
              <w:kinsoku w:val="0"/>
              <w:overflowPunct w:val="0"/>
              <w:textAlignment w:val="baseline"/>
              <w:rPr>
                <w:strike/>
                <w:sz w:val="18"/>
                <w:szCs w:val="18"/>
                <w:highlight w:val="yellow"/>
                <w:lang w:val="en-GB"/>
              </w:rPr>
            </w:pPr>
          </w:p>
        </w:tc>
      </w:tr>
      <w:tr w:rsidR="00B2674A" w:rsidRPr="00E33FAC" w14:paraId="6644E14C" w14:textId="77777777" w:rsidTr="00EB31B0">
        <w:trPr>
          <w:trHeight w:hRule="exact" w:val="182"/>
        </w:trPr>
        <w:tc>
          <w:tcPr>
            <w:tcW w:w="3101" w:type="pct"/>
            <w:gridSpan w:val="5"/>
            <w:tcBorders>
              <w:top w:val="single" w:sz="4" w:space="0" w:color="auto"/>
              <w:left w:val="single" w:sz="4" w:space="0" w:color="auto"/>
              <w:bottom w:val="single" w:sz="4" w:space="0" w:color="auto"/>
              <w:right w:val="nil"/>
            </w:tcBorders>
            <w:vAlign w:val="center"/>
          </w:tcPr>
          <w:p w14:paraId="05F12AE0" w14:textId="5269904D" w:rsidR="00B2674A" w:rsidRPr="00E33FAC" w:rsidRDefault="00B2674A" w:rsidP="00B2674A">
            <w:pPr>
              <w:tabs>
                <w:tab w:val="left" w:pos="1296"/>
                <w:tab w:val="left" w:pos="2376"/>
                <w:tab w:val="left" w:pos="3168"/>
                <w:tab w:val="left" w:pos="4032"/>
              </w:tabs>
              <w:kinsoku w:val="0"/>
              <w:overflowPunct w:val="0"/>
              <w:spacing w:line="170"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1.04</w:t>
            </w:r>
            <w:r w:rsidRPr="00E33FAC">
              <w:rPr>
                <w:strike/>
                <w:spacing w:val="-11"/>
                <w:sz w:val="18"/>
                <w:szCs w:val="18"/>
                <w:highlight w:val="yellow"/>
                <w:lang w:val="pl-PL" w:eastAsia="pl-PL"/>
              </w:rPr>
              <w:tab/>
              <w:t>29</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1899" w:type="pct"/>
            <w:gridSpan w:val="3"/>
            <w:tcBorders>
              <w:top w:val="single" w:sz="4" w:space="0" w:color="auto"/>
              <w:left w:val="nil"/>
              <w:bottom w:val="single" w:sz="4" w:space="0" w:color="auto"/>
              <w:right w:val="single" w:sz="4" w:space="0" w:color="auto"/>
            </w:tcBorders>
            <w:vAlign w:val="center"/>
          </w:tcPr>
          <w:p w14:paraId="10068C66" w14:textId="4986DFE6" w:rsidR="00B2674A" w:rsidRPr="00E33FAC" w:rsidRDefault="00B2674A" w:rsidP="00B2674A">
            <w:pPr>
              <w:tabs>
                <w:tab w:val="left" w:pos="1368"/>
                <w:tab w:val="left" w:pos="2664"/>
              </w:tabs>
              <w:kinsoku w:val="0"/>
              <w:overflowPunct w:val="0"/>
              <w:spacing w:line="170" w:lineRule="exact"/>
              <w:ind w:left="342"/>
              <w:textAlignment w:val="baseline"/>
              <w:rPr>
                <w:strike/>
                <w:sz w:val="18"/>
                <w:szCs w:val="18"/>
                <w:highlight w:val="yellow"/>
                <w:lang w:val="pl-PL" w:eastAsia="pl-PL"/>
              </w:rPr>
            </w:pPr>
            <w:r w:rsidRPr="00E33FAC">
              <w:rPr>
                <w:strike/>
                <w:sz w:val="18"/>
                <w:szCs w:val="18"/>
                <w:highlight w:val="yellow"/>
                <w:lang w:val="pl-PL" w:eastAsia="pl-PL"/>
              </w:rPr>
              <w:t>6.03</w:t>
            </w:r>
            <w:r w:rsidRPr="00E33FAC">
              <w:rPr>
                <w:strike/>
                <w:sz w:val="18"/>
                <w:szCs w:val="18"/>
                <w:highlight w:val="yellow"/>
                <w:lang w:val="pl-PL" w:eastAsia="pl-PL"/>
              </w:rPr>
              <w:tab/>
              <w:t>2.5</w:t>
            </w:r>
            <w:r w:rsidRPr="00E33FAC">
              <w:rPr>
                <w:strike/>
                <w:sz w:val="18"/>
                <w:szCs w:val="18"/>
                <w:highlight w:val="yellow"/>
                <w:lang w:val="pl-PL" w:eastAsia="pl-PL"/>
              </w:rPr>
              <w:tab/>
              <w:t>5</w:t>
            </w:r>
          </w:p>
        </w:tc>
      </w:tr>
      <w:tr w:rsidR="00B2674A" w:rsidRPr="00E33FAC" w14:paraId="78A85E20" w14:textId="77777777" w:rsidTr="00EB31B0">
        <w:trPr>
          <w:trHeight w:hRule="exact" w:val="192"/>
        </w:trPr>
        <w:tc>
          <w:tcPr>
            <w:tcW w:w="3101" w:type="pct"/>
            <w:gridSpan w:val="5"/>
            <w:tcBorders>
              <w:top w:val="single" w:sz="4" w:space="0" w:color="auto"/>
              <w:left w:val="single" w:sz="4" w:space="0" w:color="auto"/>
              <w:bottom w:val="single" w:sz="4" w:space="0" w:color="auto"/>
              <w:right w:val="nil"/>
            </w:tcBorders>
            <w:vAlign w:val="center"/>
          </w:tcPr>
          <w:p w14:paraId="7B83FBF2" w14:textId="23E9B3D7" w:rsidR="00B2674A" w:rsidRPr="00C57843" w:rsidRDefault="00B2674A" w:rsidP="00B2674A">
            <w:pPr>
              <w:kinsoku w:val="0"/>
              <w:overflowPunct w:val="0"/>
              <w:spacing w:line="169" w:lineRule="exact"/>
              <w:ind w:left="72"/>
              <w:textAlignment w:val="baseline"/>
              <w:rPr>
                <w:strike/>
                <w:spacing w:val="-11"/>
                <w:sz w:val="18"/>
                <w:szCs w:val="18"/>
                <w:highlight w:val="yellow"/>
                <w:lang w:val="en-GB" w:eastAsia="pl-PL"/>
              </w:rPr>
            </w:pPr>
            <w:r w:rsidRPr="00C57843">
              <w:rPr>
                <w:strike/>
                <w:spacing w:val="-11"/>
                <w:sz w:val="18"/>
                <w:szCs w:val="18"/>
                <w:highlight w:val="yellow"/>
                <w:lang w:val="en-GB" w:eastAsia="pl-PL"/>
              </w:rPr>
              <w:t>insectivorous bird (small insects) (late phase of cereal growth)</w:t>
            </w:r>
          </w:p>
        </w:tc>
        <w:tc>
          <w:tcPr>
            <w:tcW w:w="1899" w:type="pct"/>
            <w:gridSpan w:val="3"/>
            <w:tcBorders>
              <w:top w:val="single" w:sz="4" w:space="0" w:color="auto"/>
              <w:left w:val="nil"/>
              <w:bottom w:val="single" w:sz="4" w:space="0" w:color="auto"/>
              <w:right w:val="single" w:sz="4" w:space="0" w:color="auto"/>
            </w:tcBorders>
          </w:tcPr>
          <w:p w14:paraId="11655CDE" w14:textId="77777777" w:rsidR="00B2674A" w:rsidRPr="00C57843" w:rsidRDefault="00B2674A" w:rsidP="00B2674A">
            <w:pPr>
              <w:kinsoku w:val="0"/>
              <w:overflowPunct w:val="0"/>
              <w:textAlignment w:val="baseline"/>
              <w:rPr>
                <w:strike/>
                <w:sz w:val="18"/>
                <w:szCs w:val="18"/>
                <w:highlight w:val="yellow"/>
                <w:lang w:val="en-GB"/>
              </w:rPr>
            </w:pPr>
          </w:p>
        </w:tc>
      </w:tr>
      <w:tr w:rsidR="00B2674A" w:rsidRPr="00E33FAC" w14:paraId="3E3CDFD2" w14:textId="77777777" w:rsidTr="00EB31B0">
        <w:trPr>
          <w:trHeight w:hRule="exact" w:val="188"/>
        </w:trPr>
        <w:tc>
          <w:tcPr>
            <w:tcW w:w="3101" w:type="pct"/>
            <w:gridSpan w:val="5"/>
            <w:tcBorders>
              <w:top w:val="single" w:sz="4" w:space="0" w:color="auto"/>
              <w:left w:val="single" w:sz="4" w:space="0" w:color="auto"/>
              <w:bottom w:val="single" w:sz="4" w:space="0" w:color="auto"/>
              <w:right w:val="nil"/>
            </w:tcBorders>
            <w:vAlign w:val="center"/>
          </w:tcPr>
          <w:p w14:paraId="6E2FFBA4" w14:textId="2EE0639E" w:rsidR="00B2674A" w:rsidRPr="00E33FAC" w:rsidRDefault="00B2674A" w:rsidP="00B2674A">
            <w:pPr>
              <w:tabs>
                <w:tab w:val="left" w:pos="1296"/>
                <w:tab w:val="left" w:pos="2376"/>
                <w:tab w:val="left" w:pos="3168"/>
                <w:tab w:val="left" w:pos="4032"/>
              </w:tabs>
              <w:kinsoku w:val="0"/>
              <w:overflowPunct w:val="0"/>
              <w:spacing w:after="6" w:line="179"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1.04</w:t>
            </w:r>
            <w:r w:rsidRPr="00E33FAC">
              <w:rPr>
                <w:strike/>
                <w:spacing w:val="-11"/>
                <w:sz w:val="18"/>
                <w:szCs w:val="18"/>
                <w:highlight w:val="yellow"/>
                <w:lang w:val="pl-PL" w:eastAsia="pl-PL"/>
              </w:rPr>
              <w:tab/>
              <w:t>29</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1899" w:type="pct"/>
            <w:gridSpan w:val="3"/>
            <w:tcBorders>
              <w:top w:val="single" w:sz="4" w:space="0" w:color="auto"/>
              <w:left w:val="nil"/>
              <w:bottom w:val="single" w:sz="4" w:space="0" w:color="auto"/>
              <w:right w:val="single" w:sz="4" w:space="0" w:color="auto"/>
            </w:tcBorders>
            <w:vAlign w:val="center"/>
          </w:tcPr>
          <w:p w14:paraId="41D5B2E5" w14:textId="43346585" w:rsidR="00B2674A" w:rsidRPr="00E33FAC" w:rsidRDefault="00B2674A" w:rsidP="00B2674A">
            <w:pPr>
              <w:tabs>
                <w:tab w:val="left" w:pos="1368"/>
                <w:tab w:val="left" w:pos="2664"/>
              </w:tabs>
              <w:kinsoku w:val="0"/>
              <w:overflowPunct w:val="0"/>
              <w:spacing w:after="6" w:line="179" w:lineRule="exact"/>
              <w:ind w:left="342"/>
              <w:textAlignment w:val="baseline"/>
              <w:rPr>
                <w:strike/>
                <w:sz w:val="18"/>
                <w:szCs w:val="18"/>
                <w:highlight w:val="yellow"/>
                <w:lang w:val="pl-PL" w:eastAsia="pl-PL"/>
              </w:rPr>
            </w:pPr>
            <w:r w:rsidRPr="00E33FAC">
              <w:rPr>
                <w:strike/>
                <w:sz w:val="18"/>
                <w:szCs w:val="18"/>
                <w:highlight w:val="yellow"/>
                <w:lang w:val="pl-PL" w:eastAsia="pl-PL"/>
              </w:rPr>
              <w:t>6.03</w:t>
            </w:r>
            <w:r w:rsidRPr="00E33FAC">
              <w:rPr>
                <w:strike/>
                <w:sz w:val="18"/>
                <w:szCs w:val="18"/>
                <w:highlight w:val="yellow"/>
                <w:lang w:val="pl-PL" w:eastAsia="pl-PL"/>
              </w:rPr>
              <w:tab/>
              <w:t>2.5</w:t>
            </w:r>
            <w:r w:rsidRPr="00E33FAC">
              <w:rPr>
                <w:strike/>
                <w:sz w:val="18"/>
                <w:szCs w:val="18"/>
                <w:highlight w:val="yellow"/>
                <w:lang w:val="pl-PL" w:eastAsia="pl-PL"/>
              </w:rPr>
              <w:tab/>
              <w:t>5</w:t>
            </w:r>
          </w:p>
        </w:tc>
      </w:tr>
    </w:tbl>
    <w:p w14:paraId="64B219F7" w14:textId="0122AE08" w:rsidR="00B2674A" w:rsidRPr="00E33FAC" w:rsidRDefault="00B2674A" w:rsidP="00CB553E">
      <w:pPr>
        <w:pStyle w:val="RepStandard"/>
        <w:rPr>
          <w:strike/>
          <w:sz w:val="18"/>
          <w:szCs w:val="18"/>
          <w:highlight w:val="yellow"/>
          <w:lang w:val="pl-PL"/>
        </w:rPr>
      </w:pPr>
    </w:p>
    <w:p w14:paraId="3AA28C5A" w14:textId="7836C97E" w:rsidR="00B2674A" w:rsidRPr="00C57843" w:rsidRDefault="00B2674A" w:rsidP="00CB553E">
      <w:pPr>
        <w:pStyle w:val="RepStandard"/>
        <w:rPr>
          <w:strike/>
          <w:highlight w:val="yellow"/>
        </w:rPr>
      </w:pPr>
      <w:r w:rsidRPr="00C57843">
        <w:rPr>
          <w:strike/>
          <w:highlight w:val="yellow"/>
        </w:rPr>
        <w:t xml:space="preserve">The </w:t>
      </w:r>
      <w:proofErr w:type="spellStart"/>
      <w:r w:rsidRPr="00C57843">
        <w:rPr>
          <w:strike/>
          <w:highlight w:val="yellow"/>
        </w:rPr>
        <w:t>TERlt</w:t>
      </w:r>
      <w:proofErr w:type="spellEnd"/>
      <w:r w:rsidRPr="00C57843">
        <w:rPr>
          <w:strike/>
          <w:highlight w:val="yellow"/>
        </w:rPr>
        <w:t xml:space="preserve"> toxic exposure factors do not exceed the limit value for spiroxamine and the JAU 6476-desthio metabolite. This means that the risk from long-term exposure of birds to Input 460 EC needed to be refined.</w:t>
      </w:r>
    </w:p>
    <w:p w14:paraId="665C1C98" w14:textId="77777777" w:rsidR="00B2674A" w:rsidRPr="00C57843" w:rsidRDefault="00B2674A" w:rsidP="00CB553E">
      <w:pPr>
        <w:pStyle w:val="RepStandard"/>
        <w:rPr>
          <w:strike/>
          <w:highlight w:val="yellow"/>
        </w:rPr>
      </w:pPr>
    </w:p>
    <w:p w14:paraId="1F0A2829" w14:textId="7F445468" w:rsidR="00B2674A" w:rsidRPr="00C57843" w:rsidRDefault="00B2674A" w:rsidP="00B2674A">
      <w:pPr>
        <w:pStyle w:val="RepStandard"/>
        <w:rPr>
          <w:strike/>
          <w:highlight w:val="yellow"/>
          <w:u w:val="single"/>
        </w:rPr>
      </w:pPr>
      <w:r w:rsidRPr="00C57843">
        <w:rPr>
          <w:strike/>
          <w:highlight w:val="yellow"/>
          <w:u w:val="single"/>
        </w:rPr>
        <w:lastRenderedPageBreak/>
        <w:t>Refinement of the risk assessment of long-term exposure of birds to the product</w:t>
      </w:r>
    </w:p>
    <w:p w14:paraId="63B380D0" w14:textId="65CCEB83" w:rsidR="00B2674A" w:rsidRPr="00C57843" w:rsidRDefault="00B2674A" w:rsidP="00B2674A">
      <w:pPr>
        <w:pStyle w:val="RepStandard"/>
        <w:rPr>
          <w:strike/>
          <w:highlight w:val="yellow"/>
          <w:u w:val="single"/>
        </w:rPr>
      </w:pPr>
      <w:r w:rsidRPr="00C57843">
        <w:rPr>
          <w:strike/>
          <w:highlight w:val="yellow"/>
          <w:u w:val="single"/>
        </w:rPr>
        <w:t>conducted for spiroxamine and the metabolite JAU 6476-desthio</w:t>
      </w:r>
    </w:p>
    <w:p w14:paraId="1BCD9B6F" w14:textId="77777777" w:rsidR="00B2674A" w:rsidRPr="00C57843" w:rsidRDefault="00B2674A" w:rsidP="00B2674A">
      <w:pPr>
        <w:pStyle w:val="RepStandard"/>
        <w:rPr>
          <w:strike/>
          <w:highlight w:val="yellow"/>
        </w:rPr>
      </w:pPr>
    </w:p>
    <w:p w14:paraId="7861962F" w14:textId="1F18F722" w:rsidR="00B2674A" w:rsidRPr="00C57843" w:rsidRDefault="00B2674A" w:rsidP="00B2674A">
      <w:pPr>
        <w:pStyle w:val="RepStandard"/>
        <w:rPr>
          <w:strike/>
          <w:highlight w:val="yellow"/>
        </w:rPr>
      </w:pPr>
      <w:r w:rsidRPr="00C57843">
        <w:rPr>
          <w:strike/>
          <w:highlight w:val="yellow"/>
        </w:rPr>
        <w:t>In refining the risk to herbivorous birds, data on residues of spiroxamine in green parts of cereal plants and data to adjust PT values were used.</w:t>
      </w:r>
    </w:p>
    <w:p w14:paraId="52CB751F" w14:textId="36F7AE1B" w:rsidR="00B2674A" w:rsidRPr="00C57843" w:rsidRDefault="00B2674A" w:rsidP="00B2674A">
      <w:pPr>
        <w:pStyle w:val="RepStandard"/>
        <w:rPr>
          <w:strike/>
          <w:highlight w:val="yellow"/>
        </w:rPr>
      </w:pPr>
      <w:r w:rsidRPr="00C57843">
        <w:rPr>
          <w:strike/>
          <w:highlight w:val="yellow"/>
        </w:rPr>
        <w:t xml:space="preserve">Residue data were obtained from trials conducted on wheat and barley crops. The tests were carried out by spraying the product twice at a single dose of 1.25 l/ha. The determined initial spiroxamine concentration averaged 5.3 mg </w:t>
      </w:r>
      <w:proofErr w:type="spellStart"/>
      <w:r w:rsidRPr="00C57843">
        <w:rPr>
          <w:strike/>
          <w:highlight w:val="yellow"/>
        </w:rPr>
        <w:t>a.s.</w:t>
      </w:r>
      <w:proofErr w:type="spellEnd"/>
      <w:r w:rsidRPr="00C57843">
        <w:rPr>
          <w:strike/>
          <w:highlight w:val="yellow"/>
        </w:rPr>
        <w:t xml:space="preserve"> in 1 kg of fresh plant material (studies from the residue section: </w:t>
      </w:r>
      <w:proofErr w:type="spellStart"/>
      <w:r w:rsidRPr="00C57843">
        <w:rPr>
          <w:strike/>
          <w:highlight w:val="yellow"/>
        </w:rPr>
        <w:t>O.Heinemann</w:t>
      </w:r>
      <w:proofErr w:type="spellEnd"/>
      <w:r w:rsidRPr="00C57843">
        <w:rPr>
          <w:strike/>
          <w:highlight w:val="yellow"/>
        </w:rPr>
        <w:t>, K. Elke; report no. RA-2092/00 and no. RA-2096/00). This value was used to refine the exposure of birds to the product.</w:t>
      </w:r>
    </w:p>
    <w:p w14:paraId="40054C9E" w14:textId="1E787A23" w:rsidR="00B2674A" w:rsidRPr="00C57843" w:rsidRDefault="00B2674A" w:rsidP="00B2674A">
      <w:pPr>
        <w:pStyle w:val="RepStandard"/>
        <w:rPr>
          <w:strike/>
          <w:highlight w:val="yellow"/>
        </w:rPr>
      </w:pPr>
      <w:r w:rsidRPr="00C57843">
        <w:rPr>
          <w:strike/>
          <w:highlight w:val="yellow"/>
        </w:rPr>
        <w:t>At the first level of risk assessment, it was assumed that the birds receive all their food from the treated area, so the PT was set as 1. This type of assumption, which is appropriate for a first-tier assessment, generally overestimates the exposure of birds to the product. PT is defined as the portion of food/diet received on the treated crop. Based on literature data on studies of the residence time of geese (a standard indicator species in risk assessment) in different crops and their feeding preferences, it was shown that the actual time geese could spend in cereal crops ranged from 4 to 18 % of the total foraging time (</w:t>
      </w:r>
      <w:proofErr w:type="spellStart"/>
      <w:r w:rsidRPr="00C57843">
        <w:rPr>
          <w:strike/>
          <w:highlight w:val="yellow"/>
        </w:rPr>
        <w:t>Mooij</w:t>
      </w:r>
      <w:proofErr w:type="spellEnd"/>
      <w:r w:rsidRPr="00C57843">
        <w:rPr>
          <w:strike/>
          <w:highlight w:val="yellow"/>
        </w:rPr>
        <w:t xml:space="preserve">, 1998). Pastures and other green areas proved to be more attractive to geese (Bauer &amp; Glutz von </w:t>
      </w:r>
      <w:proofErr w:type="spellStart"/>
      <w:r w:rsidRPr="00C57843">
        <w:rPr>
          <w:strike/>
          <w:highlight w:val="yellow"/>
        </w:rPr>
        <w:t>Blotzheim</w:t>
      </w:r>
      <w:proofErr w:type="spellEnd"/>
      <w:r w:rsidRPr="00C57843">
        <w:rPr>
          <w:strike/>
          <w:highlight w:val="yellow"/>
        </w:rPr>
        <w:t>, 1968). Therefore, it must be concluded that the portion of green parts of cereal plants consumed is much lower than assumed in the first stage of the assessment and represents no more than 18% of the total diet. According to the Guidance Document on Risk Assessment for Birds and Mammals SANCO/4245/2000, it is assumed that time spent in the natural habitat can be an indicator to measure the food received. On this basis, the PT value could be reduced. The risk refinement for insectivorous birds was done based on the literature data used for the risk assessment (Crocker et al. 1996) showing the actual possibility of exposure of different bird species in the agricultural environment.</w:t>
      </w:r>
      <w:r w:rsidR="00F618A7" w:rsidRPr="00E33FAC">
        <w:rPr>
          <w:strike/>
          <w:highlight w:val="yellow"/>
        </w:rPr>
        <w:t xml:space="preserve"> </w:t>
      </w:r>
      <w:r w:rsidR="00F618A7" w:rsidRPr="00C57843">
        <w:rPr>
          <w:strike/>
          <w:highlight w:val="yellow"/>
        </w:rPr>
        <w:t xml:space="preserve">A First Tier Risk Assessment was carried out based on standard body weight and diet data for the indicator bird species shrew. The habitat of the shrew has been well described in the literature (Cramp, 1998). These data do not indicate that the shrew is the dominant species that forages in cereal crops. For the Polish area, as indicated in many publications (Christensen et al. 1996; Middleton &amp; Chitty, 1997), the bird species that is most common in cereal crops is the partridge. It can therefore be thought that the risk calculated based on standard assumptions of bird exposure has been overestimated. A refinement of the risk to insectivorous birds based on assumptions of daily food intake and partridge body weight was therefore performed. This approach can be considered acceptable. In addition, an important factor was the use of the RUD value for large insects instead of the RUD value for small insects, which was used in the first stage of the assessment. This approach was reasonable due to the fact that the insects consumed by the partridge mostly belong to the soil arthropod group (Christensen et al., 1996). The mobility of the birds and their associated diurnal movement which results in a significantly lower food intake from the sprayed field centre was also taken into account. It was also shown that in the partridge's daily food intake, 70% is plant food and only 30% insects. All of the above factors allowed the ETE exposure values to be significantly reduced and the </w:t>
      </w:r>
      <w:proofErr w:type="spellStart"/>
      <w:r w:rsidR="00F618A7" w:rsidRPr="00C57843">
        <w:rPr>
          <w:strike/>
          <w:highlight w:val="yellow"/>
        </w:rPr>
        <w:t>TERlt</w:t>
      </w:r>
      <w:proofErr w:type="spellEnd"/>
      <w:r w:rsidR="00F618A7" w:rsidRPr="00C57843">
        <w:rPr>
          <w:strike/>
          <w:highlight w:val="yellow"/>
        </w:rPr>
        <w:t xml:space="preserve"> limit of 5 to be reached.</w:t>
      </w:r>
    </w:p>
    <w:p w14:paraId="03502C68" w14:textId="77777777" w:rsidR="00F618A7" w:rsidRPr="00C57843" w:rsidRDefault="00F618A7" w:rsidP="00B2674A">
      <w:pPr>
        <w:pStyle w:val="RepStandard"/>
        <w:rPr>
          <w:strike/>
          <w:highlight w:val="yellow"/>
        </w:rPr>
      </w:pPr>
    </w:p>
    <w:tbl>
      <w:tblPr>
        <w:tblW w:w="5000" w:type="pct"/>
        <w:tblLayout w:type="fixed"/>
        <w:tblCellMar>
          <w:left w:w="0" w:type="dxa"/>
          <w:right w:w="0" w:type="dxa"/>
        </w:tblCellMar>
        <w:tblLook w:val="0000" w:firstRow="0" w:lastRow="0" w:firstColumn="0" w:lastColumn="0" w:noHBand="0" w:noVBand="0"/>
      </w:tblPr>
      <w:tblGrid>
        <w:gridCol w:w="918"/>
        <w:gridCol w:w="1425"/>
        <w:gridCol w:w="924"/>
        <w:gridCol w:w="1008"/>
        <w:gridCol w:w="978"/>
        <w:gridCol w:w="1269"/>
        <w:gridCol w:w="1069"/>
        <w:gridCol w:w="1757"/>
      </w:tblGrid>
      <w:tr w:rsidR="00F618A7" w:rsidRPr="00E33FAC" w14:paraId="3B31AAF3" w14:textId="77777777" w:rsidTr="00EB31B0">
        <w:trPr>
          <w:trHeight w:hRule="exact" w:val="547"/>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tcPr>
          <w:p w14:paraId="0018D6B5" w14:textId="77777777" w:rsidR="002A4A2F" w:rsidRPr="00C57843" w:rsidRDefault="002A4A2F" w:rsidP="002A4A2F">
            <w:pPr>
              <w:kinsoku w:val="0"/>
              <w:overflowPunct w:val="0"/>
              <w:spacing w:line="177" w:lineRule="exact"/>
              <w:textAlignment w:val="baseline"/>
              <w:rPr>
                <w:strike/>
                <w:color w:val="000000"/>
                <w:sz w:val="18"/>
                <w:szCs w:val="18"/>
                <w:highlight w:val="yellow"/>
                <w:lang w:val="en-GB" w:eastAsia="pl-PL"/>
              </w:rPr>
            </w:pPr>
            <w:r w:rsidRPr="00C57843">
              <w:rPr>
                <w:strike/>
                <w:color w:val="000000"/>
                <w:sz w:val="18"/>
                <w:szCs w:val="18"/>
                <w:highlight w:val="yellow"/>
                <w:lang w:val="en-GB" w:eastAsia="pl-PL"/>
              </w:rPr>
              <w:t>Exposure scenario: spiroxamine</w:t>
            </w:r>
          </w:p>
          <w:p w14:paraId="53F199EC" w14:textId="04E1D6CC" w:rsidR="002A4A2F" w:rsidRPr="00C57843" w:rsidRDefault="002A4A2F" w:rsidP="002A4A2F">
            <w:pPr>
              <w:kinsoku w:val="0"/>
              <w:overflowPunct w:val="0"/>
              <w:spacing w:line="177" w:lineRule="exact"/>
              <w:textAlignment w:val="baseline"/>
              <w:rPr>
                <w:strike/>
                <w:color w:val="000000"/>
                <w:sz w:val="18"/>
                <w:szCs w:val="18"/>
                <w:highlight w:val="yellow"/>
                <w:lang w:val="en-GB" w:eastAsia="pl-PL"/>
              </w:rPr>
            </w:pPr>
            <w:r w:rsidRPr="00C57843">
              <w:rPr>
                <w:strike/>
                <w:color w:val="000000"/>
                <w:sz w:val="18"/>
                <w:szCs w:val="18"/>
                <w:highlight w:val="yellow"/>
                <w:lang w:val="en-GB" w:eastAsia="pl-PL"/>
              </w:rPr>
              <w:t xml:space="preserve">- number of applications x dose: 2 x 1.25 l/ha (0.375 kg </w:t>
            </w:r>
            <w:proofErr w:type="spellStart"/>
            <w:r w:rsidRPr="00C57843">
              <w:rPr>
                <w:strike/>
                <w:color w:val="000000"/>
                <w:sz w:val="18"/>
                <w:szCs w:val="18"/>
                <w:highlight w:val="yellow"/>
                <w:lang w:val="en-GB" w:eastAsia="pl-PL"/>
              </w:rPr>
              <w:t>a.s.</w:t>
            </w:r>
            <w:proofErr w:type="spellEnd"/>
            <w:r w:rsidRPr="00C57843">
              <w:rPr>
                <w:strike/>
                <w:color w:val="000000"/>
                <w:sz w:val="18"/>
                <w:szCs w:val="18"/>
                <w:highlight w:val="yellow"/>
                <w:lang w:val="en-GB" w:eastAsia="pl-PL"/>
              </w:rPr>
              <w:t>/ha)</w:t>
            </w:r>
          </w:p>
          <w:p w14:paraId="4900B522" w14:textId="76AAC71A" w:rsidR="00F618A7" w:rsidRPr="00C57843" w:rsidRDefault="002A4A2F" w:rsidP="002A4A2F">
            <w:pPr>
              <w:tabs>
                <w:tab w:val="left" w:pos="720"/>
              </w:tabs>
              <w:kinsoku w:val="0"/>
              <w:overflowPunct w:val="0"/>
              <w:spacing w:line="165" w:lineRule="exact"/>
              <w:textAlignment w:val="baseline"/>
              <w:rPr>
                <w:strike/>
                <w:color w:val="000000"/>
                <w:sz w:val="18"/>
                <w:szCs w:val="18"/>
                <w:highlight w:val="yellow"/>
                <w:lang w:val="en-GB" w:eastAsia="pl-PL"/>
              </w:rPr>
            </w:pPr>
            <w:r w:rsidRPr="00C57843">
              <w:rPr>
                <w:strike/>
                <w:color w:val="000000"/>
                <w:sz w:val="18"/>
                <w:szCs w:val="18"/>
                <w:highlight w:val="yellow"/>
                <w:lang w:val="en-GB" w:eastAsia="pl-PL"/>
              </w:rPr>
              <w:t>- crop and plant growth stage: early and late cereals</w:t>
            </w:r>
          </w:p>
        </w:tc>
      </w:tr>
      <w:tr w:rsidR="00F618A7" w:rsidRPr="00E33FAC" w14:paraId="4572EB60" w14:textId="77777777" w:rsidTr="00EB31B0">
        <w:trPr>
          <w:trHeight w:hRule="exact" w:val="187"/>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vAlign w:val="center"/>
          </w:tcPr>
          <w:p w14:paraId="7B77FEB2" w14:textId="0CF808A5" w:rsidR="00F618A7" w:rsidRPr="00C57843" w:rsidRDefault="00F618A7" w:rsidP="00196B6C">
            <w:pPr>
              <w:kinsoku w:val="0"/>
              <w:overflowPunct w:val="0"/>
              <w:spacing w:line="173" w:lineRule="exact"/>
              <w:ind w:left="72"/>
              <w:textAlignment w:val="baseline"/>
              <w:rPr>
                <w:strike/>
                <w:color w:val="000000"/>
                <w:sz w:val="18"/>
                <w:szCs w:val="18"/>
                <w:highlight w:val="yellow"/>
                <w:lang w:val="en-GB" w:eastAsia="pl-PL"/>
              </w:rPr>
            </w:pPr>
            <w:r w:rsidRPr="00C57843">
              <w:rPr>
                <w:strike/>
                <w:color w:val="000000"/>
                <w:sz w:val="18"/>
                <w:szCs w:val="18"/>
                <w:highlight w:val="yellow"/>
                <w:lang w:val="en-GB" w:eastAsia="pl-PL"/>
              </w:rPr>
              <w:t xml:space="preserve">NOAEL (Bobwhite quail) = 5 mg/kg </w:t>
            </w:r>
            <w:proofErr w:type="spellStart"/>
            <w:r w:rsidRPr="00C57843">
              <w:rPr>
                <w:strike/>
                <w:color w:val="000000"/>
                <w:sz w:val="18"/>
                <w:szCs w:val="18"/>
                <w:highlight w:val="yellow"/>
                <w:lang w:val="en-GB" w:eastAsia="pl-PL"/>
              </w:rPr>
              <w:t>b.w.</w:t>
            </w:r>
            <w:proofErr w:type="spellEnd"/>
            <w:r w:rsidRPr="00C57843">
              <w:rPr>
                <w:strike/>
                <w:color w:val="000000"/>
                <w:sz w:val="18"/>
                <w:szCs w:val="18"/>
                <w:highlight w:val="yellow"/>
                <w:lang w:val="en-GB" w:eastAsia="pl-PL"/>
              </w:rPr>
              <w:t>/day</w:t>
            </w:r>
          </w:p>
        </w:tc>
      </w:tr>
      <w:tr w:rsidR="00F618A7" w:rsidRPr="00E33FAC" w14:paraId="2EEEA9C1" w14:textId="77777777" w:rsidTr="00EB31B0">
        <w:trPr>
          <w:trHeight w:hRule="exact" w:val="543"/>
        </w:trPr>
        <w:tc>
          <w:tcPr>
            <w:tcW w:w="491" w:type="pct"/>
            <w:tcBorders>
              <w:top w:val="single" w:sz="4" w:space="0" w:color="auto"/>
              <w:left w:val="single" w:sz="4" w:space="0" w:color="auto"/>
              <w:bottom w:val="single" w:sz="4" w:space="0" w:color="auto"/>
              <w:right w:val="single" w:sz="4" w:space="0" w:color="auto"/>
            </w:tcBorders>
            <w:shd w:val="solid" w:color="D8DADA" w:fill="auto"/>
          </w:tcPr>
          <w:p w14:paraId="64BC8D53" w14:textId="1FE113BA" w:rsidR="00F618A7" w:rsidRPr="00E33FAC" w:rsidRDefault="00F618A7" w:rsidP="00196B6C">
            <w:pPr>
              <w:kinsoku w:val="0"/>
              <w:overflowPunct w:val="0"/>
              <w:spacing w:after="352" w:line="175" w:lineRule="exact"/>
              <w:ind w:left="76"/>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FIR/</w:t>
            </w:r>
            <w:proofErr w:type="spellStart"/>
            <w:r w:rsidRPr="00E33FAC">
              <w:rPr>
                <w:b/>
                <w:bCs/>
                <w:strike/>
                <w:color w:val="000000"/>
                <w:sz w:val="18"/>
                <w:szCs w:val="18"/>
                <w:highlight w:val="yellow"/>
                <w:lang w:val="pl-PL" w:eastAsia="pl-PL"/>
              </w:rPr>
              <w:t>b.w</w:t>
            </w:r>
            <w:proofErr w:type="spellEnd"/>
            <w:r w:rsidRPr="00E33FAC">
              <w:rPr>
                <w:b/>
                <w:bCs/>
                <w:strike/>
                <w:color w:val="000000"/>
                <w:sz w:val="18"/>
                <w:szCs w:val="18"/>
                <w:highlight w:val="yellow"/>
                <w:lang w:val="pl-PL" w:eastAsia="pl-PL"/>
              </w:rPr>
              <w:t>.</w:t>
            </w:r>
          </w:p>
        </w:tc>
        <w:tc>
          <w:tcPr>
            <w:tcW w:w="762" w:type="pct"/>
            <w:tcBorders>
              <w:top w:val="single" w:sz="4" w:space="0" w:color="auto"/>
              <w:left w:val="single" w:sz="4" w:space="0" w:color="auto"/>
              <w:bottom w:val="single" w:sz="4" w:space="0" w:color="auto"/>
              <w:right w:val="single" w:sz="4" w:space="0" w:color="auto"/>
            </w:tcBorders>
            <w:shd w:val="solid" w:color="D8DADA" w:fill="auto"/>
          </w:tcPr>
          <w:p w14:paraId="3086A5FC" w14:textId="21166F8C" w:rsidR="00F618A7" w:rsidRPr="00C57843" w:rsidRDefault="00F618A7" w:rsidP="00196B6C">
            <w:pPr>
              <w:kinsoku w:val="0"/>
              <w:overflowPunct w:val="0"/>
              <w:spacing w:before="39" w:line="164" w:lineRule="exact"/>
              <w:jc w:val="center"/>
              <w:textAlignment w:val="baseline"/>
              <w:rPr>
                <w:b/>
                <w:bCs/>
                <w:strike/>
                <w:color w:val="000000"/>
                <w:spacing w:val="-14"/>
                <w:sz w:val="18"/>
                <w:szCs w:val="18"/>
                <w:highlight w:val="yellow"/>
                <w:lang w:val="en-GB" w:eastAsia="pl-PL"/>
              </w:rPr>
            </w:pPr>
            <w:r w:rsidRPr="00C57843">
              <w:rPr>
                <w:b/>
                <w:bCs/>
                <w:strike/>
                <w:color w:val="000000"/>
                <w:spacing w:val="-14"/>
                <w:sz w:val="18"/>
                <w:szCs w:val="18"/>
                <w:highlight w:val="yellow"/>
                <w:lang w:val="en-GB" w:eastAsia="pl-PL"/>
              </w:rPr>
              <w:t>RUD (90</w:t>
            </w:r>
            <w:r w:rsidRPr="00C57843">
              <w:rPr>
                <w:b/>
                <w:bCs/>
                <w:strike/>
                <w:color w:val="000000"/>
                <w:spacing w:val="-14"/>
                <w:sz w:val="18"/>
                <w:szCs w:val="18"/>
                <w:highlight w:val="yellow"/>
                <w:lang w:val="en-GB" w:eastAsia="pl-PL"/>
              </w:rPr>
              <w:br/>
              <w:t>percentile)</w:t>
            </w:r>
            <w:r w:rsidRPr="00C57843">
              <w:rPr>
                <w:b/>
                <w:bCs/>
                <w:strike/>
                <w:color w:val="000000"/>
                <w:spacing w:val="-14"/>
                <w:sz w:val="18"/>
                <w:szCs w:val="18"/>
                <w:highlight w:val="yellow"/>
                <w:lang w:val="en-GB" w:eastAsia="pl-PL"/>
              </w:rPr>
              <w:br/>
              <w:t>[mg·kg</w:t>
            </w:r>
            <w:r w:rsidRPr="00C57843">
              <w:rPr>
                <w:b/>
                <w:bCs/>
                <w:strike/>
                <w:color w:val="000000"/>
                <w:spacing w:val="-14"/>
                <w:sz w:val="18"/>
                <w:szCs w:val="18"/>
                <w:highlight w:val="yellow"/>
                <w:vertAlign w:val="superscript"/>
                <w:lang w:val="en-GB" w:eastAsia="pl-PL"/>
              </w:rPr>
              <w:t>-</w:t>
            </w:r>
            <w:r w:rsidRPr="00C57843">
              <w:rPr>
                <w:b/>
                <w:bCs/>
                <w:strike/>
                <w:color w:val="0000FF"/>
                <w:spacing w:val="-14"/>
                <w:sz w:val="18"/>
                <w:szCs w:val="18"/>
                <w:highlight w:val="yellow"/>
                <w:u w:val="single"/>
                <w:vertAlign w:val="superscript"/>
                <w:lang w:val="en-GB" w:eastAsia="pl-PL"/>
              </w:rPr>
              <w:t>1</w:t>
            </w:r>
            <w:r w:rsidRPr="00C57843">
              <w:rPr>
                <w:b/>
                <w:bCs/>
                <w:strike/>
                <w:color w:val="000000"/>
                <w:spacing w:val="-14"/>
                <w:sz w:val="18"/>
                <w:szCs w:val="18"/>
                <w:highlight w:val="yellow"/>
                <w:lang w:val="en-GB" w:eastAsia="pl-PL"/>
              </w:rPr>
              <w:t>·ha</w:t>
            </w:r>
            <w:r w:rsidRPr="00C57843">
              <w:rPr>
                <w:b/>
                <w:bCs/>
                <w:strike/>
                <w:color w:val="000000"/>
                <w:spacing w:val="-14"/>
                <w:sz w:val="18"/>
                <w:szCs w:val="18"/>
                <w:highlight w:val="yellow"/>
                <w:vertAlign w:val="superscript"/>
                <w:lang w:val="en-GB" w:eastAsia="pl-PL"/>
              </w:rPr>
              <w:t>-1</w:t>
            </w:r>
            <w:r w:rsidRPr="00C57843">
              <w:rPr>
                <w:b/>
                <w:bCs/>
                <w:strike/>
                <w:color w:val="000000"/>
                <w:spacing w:val="-14"/>
                <w:sz w:val="18"/>
                <w:szCs w:val="18"/>
                <w:highlight w:val="yellow"/>
                <w:lang w:val="en-GB" w:eastAsia="pl-PL"/>
              </w:rPr>
              <w:t>]</w:t>
            </w:r>
          </w:p>
        </w:tc>
        <w:tc>
          <w:tcPr>
            <w:tcW w:w="494" w:type="pct"/>
            <w:tcBorders>
              <w:top w:val="single" w:sz="4" w:space="0" w:color="auto"/>
              <w:left w:val="single" w:sz="4" w:space="0" w:color="auto"/>
              <w:bottom w:val="single" w:sz="4" w:space="0" w:color="auto"/>
              <w:right w:val="single" w:sz="4" w:space="0" w:color="auto"/>
            </w:tcBorders>
            <w:shd w:val="solid" w:color="D8DADA" w:fill="auto"/>
          </w:tcPr>
          <w:p w14:paraId="389A7F8D" w14:textId="77777777" w:rsidR="00F618A7" w:rsidRPr="00E33FAC" w:rsidRDefault="00F618A7" w:rsidP="00196B6C">
            <w:pPr>
              <w:kinsoku w:val="0"/>
              <w:overflowPunct w:val="0"/>
              <w:spacing w:after="352" w:line="175"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AV</w:t>
            </w:r>
          </w:p>
        </w:tc>
        <w:tc>
          <w:tcPr>
            <w:tcW w:w="539" w:type="pct"/>
            <w:tcBorders>
              <w:top w:val="single" w:sz="4" w:space="0" w:color="auto"/>
              <w:left w:val="single" w:sz="4" w:space="0" w:color="auto"/>
              <w:bottom w:val="single" w:sz="4" w:space="0" w:color="auto"/>
              <w:right w:val="single" w:sz="4" w:space="0" w:color="auto"/>
            </w:tcBorders>
            <w:shd w:val="solid" w:color="D8DADA" w:fill="auto"/>
          </w:tcPr>
          <w:p w14:paraId="1A1C173F" w14:textId="77777777" w:rsidR="00F618A7" w:rsidRPr="00E33FAC" w:rsidRDefault="00F618A7" w:rsidP="00196B6C">
            <w:pPr>
              <w:kinsoku w:val="0"/>
              <w:overflowPunct w:val="0"/>
              <w:spacing w:after="352" w:line="175"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PT</w:t>
            </w:r>
          </w:p>
        </w:tc>
        <w:tc>
          <w:tcPr>
            <w:tcW w:w="523" w:type="pct"/>
            <w:tcBorders>
              <w:top w:val="single" w:sz="4" w:space="0" w:color="auto"/>
              <w:left w:val="single" w:sz="4" w:space="0" w:color="auto"/>
              <w:bottom w:val="single" w:sz="4" w:space="0" w:color="auto"/>
              <w:right w:val="single" w:sz="4" w:space="0" w:color="auto"/>
            </w:tcBorders>
            <w:shd w:val="solid" w:color="D8DADA" w:fill="auto"/>
          </w:tcPr>
          <w:p w14:paraId="42B48941" w14:textId="77777777" w:rsidR="00F618A7" w:rsidRPr="00E33FAC" w:rsidRDefault="00F618A7" w:rsidP="00196B6C">
            <w:pPr>
              <w:kinsoku w:val="0"/>
              <w:overflowPunct w:val="0"/>
              <w:spacing w:after="352" w:line="175"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PD</w:t>
            </w:r>
          </w:p>
        </w:tc>
        <w:tc>
          <w:tcPr>
            <w:tcW w:w="679" w:type="pct"/>
            <w:tcBorders>
              <w:top w:val="single" w:sz="4" w:space="0" w:color="auto"/>
              <w:left w:val="single" w:sz="4" w:space="0" w:color="auto"/>
              <w:bottom w:val="single" w:sz="4" w:space="0" w:color="auto"/>
              <w:right w:val="single" w:sz="4" w:space="0" w:color="auto"/>
            </w:tcBorders>
            <w:shd w:val="solid" w:color="D8DADA" w:fill="auto"/>
          </w:tcPr>
          <w:p w14:paraId="23025363" w14:textId="77777777" w:rsidR="00F618A7" w:rsidRPr="00B43828" w:rsidRDefault="00F618A7" w:rsidP="00196B6C">
            <w:pPr>
              <w:kinsoku w:val="0"/>
              <w:overflowPunct w:val="0"/>
              <w:spacing w:line="175" w:lineRule="exact"/>
              <w:jc w:val="center"/>
              <w:textAlignment w:val="baseline"/>
              <w:rPr>
                <w:b/>
                <w:bCs/>
                <w:strike/>
                <w:color w:val="000000"/>
                <w:sz w:val="18"/>
                <w:szCs w:val="18"/>
                <w:highlight w:val="yellow"/>
                <w:lang w:val="de-DE" w:eastAsia="pl-PL"/>
              </w:rPr>
            </w:pPr>
            <w:r w:rsidRPr="00B43828">
              <w:rPr>
                <w:b/>
                <w:bCs/>
                <w:strike/>
                <w:color w:val="000000"/>
                <w:sz w:val="18"/>
                <w:szCs w:val="18"/>
                <w:highlight w:val="yellow"/>
                <w:lang w:val="de-DE" w:eastAsia="pl-PL"/>
              </w:rPr>
              <w:t>ETE</w:t>
            </w:r>
          </w:p>
          <w:p w14:paraId="2B45CF76" w14:textId="5C5AA307" w:rsidR="00F618A7" w:rsidRPr="00B43828" w:rsidRDefault="00F618A7" w:rsidP="00196B6C">
            <w:pPr>
              <w:kinsoku w:val="0"/>
              <w:overflowPunct w:val="0"/>
              <w:spacing w:before="2" w:after="168" w:line="182" w:lineRule="exact"/>
              <w:jc w:val="center"/>
              <w:textAlignment w:val="baseline"/>
              <w:rPr>
                <w:b/>
                <w:bCs/>
                <w:strike/>
                <w:color w:val="000000"/>
                <w:spacing w:val="-11"/>
                <w:sz w:val="18"/>
                <w:szCs w:val="18"/>
                <w:highlight w:val="yellow"/>
                <w:lang w:val="de-DE" w:eastAsia="pl-PL"/>
              </w:rPr>
            </w:pPr>
            <w:r w:rsidRPr="00B43828">
              <w:rPr>
                <w:b/>
                <w:bCs/>
                <w:strike/>
                <w:color w:val="000000"/>
                <w:spacing w:val="-11"/>
                <w:sz w:val="18"/>
                <w:szCs w:val="18"/>
                <w:highlight w:val="yellow"/>
                <w:lang w:val="de-DE" w:eastAsia="pl-PL"/>
              </w:rPr>
              <w:t>mg/kg/b.w. /d</w:t>
            </w:r>
          </w:p>
        </w:tc>
        <w:tc>
          <w:tcPr>
            <w:tcW w:w="572" w:type="pct"/>
            <w:tcBorders>
              <w:top w:val="single" w:sz="4" w:space="0" w:color="auto"/>
              <w:left w:val="single" w:sz="4" w:space="0" w:color="auto"/>
              <w:bottom w:val="single" w:sz="4" w:space="0" w:color="auto"/>
              <w:right w:val="single" w:sz="4" w:space="0" w:color="auto"/>
            </w:tcBorders>
            <w:shd w:val="solid" w:color="D8DADA" w:fill="auto"/>
          </w:tcPr>
          <w:p w14:paraId="3034BB2F" w14:textId="77777777" w:rsidR="00F618A7" w:rsidRPr="00E33FAC" w:rsidRDefault="00F618A7" w:rsidP="00196B6C">
            <w:pPr>
              <w:kinsoku w:val="0"/>
              <w:overflowPunct w:val="0"/>
              <w:spacing w:after="348" w:line="175" w:lineRule="exact"/>
              <w:jc w:val="center"/>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TER</w:t>
            </w:r>
            <w:r w:rsidRPr="00E33FAC">
              <w:rPr>
                <w:b/>
                <w:bCs/>
                <w:strike/>
                <w:color w:val="000000"/>
                <w:sz w:val="18"/>
                <w:szCs w:val="18"/>
                <w:highlight w:val="yellow"/>
                <w:vertAlign w:val="subscript"/>
                <w:lang w:val="pl-PL" w:eastAsia="pl-PL"/>
              </w:rPr>
              <w:t>a</w:t>
            </w:r>
            <w:proofErr w:type="spellEnd"/>
          </w:p>
        </w:tc>
        <w:tc>
          <w:tcPr>
            <w:tcW w:w="941" w:type="pct"/>
            <w:tcBorders>
              <w:top w:val="single" w:sz="4" w:space="0" w:color="auto"/>
              <w:left w:val="single" w:sz="4" w:space="0" w:color="auto"/>
              <w:bottom w:val="single" w:sz="4" w:space="0" w:color="auto"/>
              <w:right w:val="single" w:sz="4" w:space="0" w:color="auto"/>
            </w:tcBorders>
            <w:shd w:val="solid" w:color="D8DADA" w:fill="auto"/>
          </w:tcPr>
          <w:p w14:paraId="71FDC154" w14:textId="0301F79D" w:rsidR="00F618A7" w:rsidRPr="00E33FAC" w:rsidRDefault="00F618A7" w:rsidP="00196B6C">
            <w:pPr>
              <w:kinsoku w:val="0"/>
              <w:overflowPunct w:val="0"/>
              <w:spacing w:after="350" w:line="182"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 xml:space="preserve">Limit </w:t>
            </w:r>
            <w:proofErr w:type="spellStart"/>
            <w:r w:rsidRPr="00E33FAC">
              <w:rPr>
                <w:b/>
                <w:bCs/>
                <w:strike/>
                <w:color w:val="000000"/>
                <w:sz w:val="18"/>
                <w:szCs w:val="18"/>
                <w:highlight w:val="yellow"/>
                <w:lang w:val="pl-PL" w:eastAsia="pl-PL"/>
              </w:rPr>
              <w:t>value</w:t>
            </w:r>
            <w:proofErr w:type="spellEnd"/>
          </w:p>
        </w:tc>
      </w:tr>
      <w:tr w:rsidR="00F618A7" w:rsidRPr="00E33FAC" w14:paraId="4DA73CA0" w14:textId="77777777" w:rsidTr="00EB31B0">
        <w:trPr>
          <w:trHeight w:hRule="exact" w:val="187"/>
        </w:trPr>
        <w:tc>
          <w:tcPr>
            <w:tcW w:w="5000" w:type="pct"/>
            <w:gridSpan w:val="8"/>
            <w:tcBorders>
              <w:top w:val="single" w:sz="4" w:space="0" w:color="auto"/>
              <w:left w:val="single" w:sz="4" w:space="0" w:color="auto"/>
              <w:bottom w:val="single" w:sz="4" w:space="0" w:color="auto"/>
              <w:right w:val="single" w:sz="4" w:space="0" w:color="auto"/>
            </w:tcBorders>
            <w:vAlign w:val="center"/>
          </w:tcPr>
          <w:p w14:paraId="14F31CDE" w14:textId="2B0C7F12" w:rsidR="00F618A7" w:rsidRPr="00C57843" w:rsidRDefault="00F618A7" w:rsidP="00196B6C">
            <w:pPr>
              <w:kinsoku w:val="0"/>
              <w:overflowPunct w:val="0"/>
              <w:spacing w:line="177" w:lineRule="exact"/>
              <w:ind w:left="72"/>
              <w:textAlignment w:val="baseline"/>
              <w:rPr>
                <w:strike/>
                <w:sz w:val="18"/>
                <w:szCs w:val="18"/>
                <w:highlight w:val="yellow"/>
                <w:lang w:val="en-GB" w:eastAsia="pl-PL"/>
              </w:rPr>
            </w:pPr>
            <w:r w:rsidRPr="00C57843">
              <w:rPr>
                <w:strike/>
                <w:sz w:val="18"/>
                <w:szCs w:val="18"/>
                <w:highlight w:val="yellow"/>
                <w:lang w:val="en-GB" w:eastAsia="pl-PL"/>
              </w:rPr>
              <w:t>large herbivorous bird (early phase of cereal growth)</w:t>
            </w:r>
          </w:p>
        </w:tc>
      </w:tr>
      <w:tr w:rsidR="00F618A7" w:rsidRPr="00E33FAC" w14:paraId="238CCC3F" w14:textId="77777777" w:rsidTr="00EB31B0">
        <w:trPr>
          <w:trHeight w:hRule="exact" w:val="187"/>
        </w:trPr>
        <w:tc>
          <w:tcPr>
            <w:tcW w:w="5000" w:type="pct"/>
            <w:gridSpan w:val="8"/>
            <w:tcBorders>
              <w:top w:val="single" w:sz="4" w:space="0" w:color="auto"/>
              <w:left w:val="single" w:sz="4" w:space="0" w:color="auto"/>
              <w:bottom w:val="single" w:sz="4" w:space="0" w:color="auto"/>
              <w:right w:val="single" w:sz="4" w:space="0" w:color="auto"/>
            </w:tcBorders>
            <w:vAlign w:val="center"/>
          </w:tcPr>
          <w:p w14:paraId="23CDA702" w14:textId="4709D76C" w:rsidR="00F618A7" w:rsidRPr="00E33FAC" w:rsidRDefault="00F618A7" w:rsidP="00196B6C">
            <w:pPr>
              <w:tabs>
                <w:tab w:val="left" w:pos="1296"/>
                <w:tab w:val="left" w:pos="2304"/>
                <w:tab w:val="left" w:pos="3024"/>
                <w:tab w:val="left" w:pos="3960"/>
                <w:tab w:val="left" w:pos="4824"/>
                <w:tab w:val="left" w:pos="5832"/>
                <w:tab w:val="left" w:pos="7128"/>
              </w:tabs>
              <w:kinsoku w:val="0"/>
              <w:overflowPunct w:val="0"/>
              <w:spacing w:line="172" w:lineRule="exact"/>
              <w:ind w:right="637"/>
              <w:jc w:val="right"/>
              <w:textAlignment w:val="baseline"/>
              <w:rPr>
                <w:strike/>
                <w:sz w:val="18"/>
                <w:szCs w:val="18"/>
                <w:highlight w:val="yellow"/>
                <w:lang w:val="pl-PL" w:eastAsia="pl-PL"/>
              </w:rPr>
            </w:pPr>
            <w:r w:rsidRPr="00E33FAC">
              <w:rPr>
                <w:strike/>
                <w:sz w:val="18"/>
                <w:szCs w:val="18"/>
                <w:highlight w:val="yellow"/>
                <w:lang w:val="pl-PL" w:eastAsia="pl-PL"/>
              </w:rPr>
              <w:t>0.44</w:t>
            </w:r>
            <w:r w:rsidRPr="00E33FAC">
              <w:rPr>
                <w:strike/>
                <w:sz w:val="18"/>
                <w:szCs w:val="18"/>
                <w:highlight w:val="yellow"/>
                <w:lang w:val="pl-PL" w:eastAsia="pl-PL"/>
              </w:rPr>
              <w:tab/>
              <w:t>-</w:t>
            </w:r>
            <w:r w:rsidRPr="00E33FAC">
              <w:rPr>
                <w:strike/>
                <w:sz w:val="18"/>
                <w:szCs w:val="18"/>
                <w:highlight w:val="yellow"/>
                <w:lang w:val="pl-PL" w:eastAsia="pl-PL"/>
              </w:rPr>
              <w:tab/>
              <w:t>1</w:t>
            </w:r>
            <w:r w:rsidRPr="00E33FAC">
              <w:rPr>
                <w:strike/>
                <w:sz w:val="18"/>
                <w:szCs w:val="18"/>
                <w:highlight w:val="yellow"/>
                <w:lang w:val="pl-PL" w:eastAsia="pl-PL"/>
              </w:rPr>
              <w:tab/>
              <w:t>0.18</w:t>
            </w:r>
            <w:r w:rsidRPr="00E33FAC">
              <w:rPr>
                <w:strike/>
                <w:sz w:val="18"/>
                <w:szCs w:val="18"/>
                <w:highlight w:val="yellow"/>
                <w:lang w:val="pl-PL" w:eastAsia="pl-PL"/>
              </w:rPr>
              <w:tab/>
              <w:t>1</w:t>
            </w:r>
            <w:r w:rsidRPr="00E33FAC">
              <w:rPr>
                <w:strike/>
                <w:sz w:val="18"/>
                <w:szCs w:val="18"/>
                <w:highlight w:val="yellow"/>
                <w:lang w:val="pl-PL" w:eastAsia="pl-PL"/>
              </w:rPr>
              <w:tab/>
              <w:t>0.22</w:t>
            </w:r>
            <w:r w:rsidRPr="00E33FAC">
              <w:rPr>
                <w:strike/>
                <w:sz w:val="18"/>
                <w:szCs w:val="18"/>
                <w:highlight w:val="yellow"/>
                <w:lang w:val="pl-PL" w:eastAsia="pl-PL"/>
              </w:rPr>
              <w:tab/>
              <w:t>25</w:t>
            </w:r>
            <w:r w:rsidRPr="00E33FAC">
              <w:rPr>
                <w:strike/>
                <w:sz w:val="18"/>
                <w:szCs w:val="18"/>
                <w:highlight w:val="yellow"/>
                <w:lang w:val="pl-PL" w:eastAsia="pl-PL"/>
              </w:rPr>
              <w:tab/>
              <w:t>5</w:t>
            </w:r>
          </w:p>
        </w:tc>
      </w:tr>
      <w:tr w:rsidR="00F618A7" w:rsidRPr="00E33FAC" w14:paraId="50C4C67C" w14:textId="77777777" w:rsidTr="00EB31B0">
        <w:trPr>
          <w:trHeight w:hRule="exact" w:val="183"/>
        </w:trPr>
        <w:tc>
          <w:tcPr>
            <w:tcW w:w="5000" w:type="pct"/>
            <w:gridSpan w:val="8"/>
            <w:tcBorders>
              <w:top w:val="single" w:sz="4" w:space="0" w:color="auto"/>
              <w:left w:val="single" w:sz="4" w:space="0" w:color="auto"/>
              <w:bottom w:val="single" w:sz="4" w:space="0" w:color="auto"/>
              <w:right w:val="single" w:sz="4" w:space="0" w:color="auto"/>
            </w:tcBorders>
            <w:vAlign w:val="center"/>
          </w:tcPr>
          <w:p w14:paraId="6B846287" w14:textId="5C0010E4" w:rsidR="00F618A7" w:rsidRPr="00C57843" w:rsidRDefault="00F618A7" w:rsidP="00196B6C">
            <w:pPr>
              <w:kinsoku w:val="0"/>
              <w:overflowPunct w:val="0"/>
              <w:spacing w:line="178" w:lineRule="exact"/>
              <w:ind w:left="72"/>
              <w:textAlignment w:val="baseline"/>
              <w:rPr>
                <w:strike/>
                <w:sz w:val="18"/>
                <w:szCs w:val="18"/>
                <w:highlight w:val="yellow"/>
                <w:lang w:val="en-GB" w:eastAsia="pl-PL"/>
              </w:rPr>
            </w:pPr>
            <w:r w:rsidRPr="00C57843">
              <w:rPr>
                <w:strike/>
                <w:spacing w:val="-15"/>
                <w:sz w:val="18"/>
                <w:szCs w:val="18"/>
                <w:highlight w:val="yellow"/>
                <w:lang w:val="en-GB" w:eastAsia="pl-PL"/>
              </w:rPr>
              <w:t>insectivorous bird (small insects) (early phase of cereal growth)</w:t>
            </w:r>
          </w:p>
        </w:tc>
      </w:tr>
      <w:tr w:rsidR="00F618A7" w:rsidRPr="00E33FAC" w14:paraId="0AA6C19F" w14:textId="77777777" w:rsidTr="00EB31B0">
        <w:trPr>
          <w:trHeight w:hRule="exact" w:val="187"/>
        </w:trPr>
        <w:tc>
          <w:tcPr>
            <w:tcW w:w="5000" w:type="pct"/>
            <w:gridSpan w:val="8"/>
            <w:tcBorders>
              <w:top w:val="single" w:sz="4" w:space="0" w:color="auto"/>
              <w:left w:val="single" w:sz="4" w:space="0" w:color="auto"/>
              <w:bottom w:val="single" w:sz="4" w:space="0" w:color="auto"/>
              <w:right w:val="single" w:sz="4" w:space="0" w:color="auto"/>
            </w:tcBorders>
            <w:vAlign w:val="center"/>
          </w:tcPr>
          <w:p w14:paraId="27FF5D30" w14:textId="1EB105FE" w:rsidR="00F618A7" w:rsidRPr="00E33FAC" w:rsidRDefault="00F618A7" w:rsidP="00196B6C">
            <w:pPr>
              <w:tabs>
                <w:tab w:val="left" w:pos="1296"/>
                <w:tab w:val="left" w:pos="2304"/>
                <w:tab w:val="left" w:pos="3024"/>
                <w:tab w:val="left" w:pos="3816"/>
                <w:tab w:val="left" w:pos="4824"/>
                <w:tab w:val="left" w:pos="5832"/>
                <w:tab w:val="left" w:pos="7128"/>
              </w:tabs>
              <w:kinsoku w:val="0"/>
              <w:overflowPunct w:val="0"/>
              <w:spacing w:line="172" w:lineRule="exact"/>
              <w:ind w:right="637"/>
              <w:jc w:val="right"/>
              <w:textAlignment w:val="baseline"/>
              <w:rPr>
                <w:strike/>
                <w:sz w:val="18"/>
                <w:szCs w:val="18"/>
                <w:highlight w:val="yellow"/>
                <w:lang w:val="pl-PL" w:eastAsia="pl-PL"/>
              </w:rPr>
            </w:pPr>
            <w:r w:rsidRPr="00E33FAC">
              <w:rPr>
                <w:strike/>
                <w:sz w:val="18"/>
                <w:szCs w:val="18"/>
                <w:highlight w:val="yellow"/>
                <w:lang w:val="pl-PL" w:eastAsia="pl-PL"/>
              </w:rPr>
              <w:t>0.76</w:t>
            </w:r>
            <w:r w:rsidRPr="00E33FAC">
              <w:rPr>
                <w:strike/>
                <w:sz w:val="18"/>
                <w:szCs w:val="18"/>
                <w:highlight w:val="yellow"/>
                <w:lang w:val="pl-PL" w:eastAsia="pl-PL"/>
              </w:rPr>
              <w:tab/>
              <w:t>29</w:t>
            </w:r>
            <w:r w:rsidRPr="00E33FAC">
              <w:rPr>
                <w:strike/>
                <w:sz w:val="18"/>
                <w:szCs w:val="18"/>
                <w:highlight w:val="yellow"/>
                <w:lang w:val="pl-PL" w:eastAsia="pl-PL"/>
              </w:rPr>
              <w:tab/>
              <w:t>1</w:t>
            </w:r>
            <w:r w:rsidRPr="00E33FAC">
              <w:rPr>
                <w:strike/>
                <w:sz w:val="18"/>
                <w:szCs w:val="18"/>
                <w:highlight w:val="yellow"/>
                <w:lang w:val="pl-PL" w:eastAsia="pl-PL"/>
              </w:rPr>
              <w:tab/>
              <w:t>33%</w:t>
            </w:r>
            <w:r w:rsidRPr="00E33FAC">
              <w:rPr>
                <w:strike/>
                <w:sz w:val="18"/>
                <w:szCs w:val="18"/>
                <w:highlight w:val="yellow"/>
                <w:lang w:val="pl-PL" w:eastAsia="pl-PL"/>
              </w:rPr>
              <w:tab/>
              <w:t>70%</w:t>
            </w:r>
            <w:r w:rsidRPr="00E33FAC">
              <w:rPr>
                <w:strike/>
                <w:sz w:val="18"/>
                <w:szCs w:val="18"/>
                <w:highlight w:val="yellow"/>
                <w:lang w:val="pl-PL" w:eastAsia="pl-PL"/>
              </w:rPr>
              <w:tab/>
              <w:t>0.14</w:t>
            </w:r>
            <w:r w:rsidRPr="00E33FAC">
              <w:rPr>
                <w:strike/>
                <w:sz w:val="18"/>
                <w:szCs w:val="18"/>
                <w:highlight w:val="yellow"/>
                <w:lang w:val="pl-PL" w:eastAsia="pl-PL"/>
              </w:rPr>
              <w:tab/>
              <w:t>8.6</w:t>
            </w:r>
            <w:r w:rsidRPr="00E33FAC">
              <w:rPr>
                <w:strike/>
                <w:sz w:val="18"/>
                <w:szCs w:val="18"/>
                <w:highlight w:val="yellow"/>
                <w:lang w:val="pl-PL" w:eastAsia="pl-PL"/>
              </w:rPr>
              <w:tab/>
              <w:t>5</w:t>
            </w:r>
          </w:p>
        </w:tc>
      </w:tr>
      <w:tr w:rsidR="00F618A7" w:rsidRPr="00E33FAC" w14:paraId="5F05A4D8" w14:textId="77777777" w:rsidTr="00EB31B0">
        <w:trPr>
          <w:trHeight w:hRule="exact" w:val="187"/>
        </w:trPr>
        <w:tc>
          <w:tcPr>
            <w:tcW w:w="5000" w:type="pct"/>
            <w:gridSpan w:val="8"/>
            <w:tcBorders>
              <w:top w:val="single" w:sz="4" w:space="0" w:color="auto"/>
              <w:left w:val="single" w:sz="4" w:space="0" w:color="auto"/>
              <w:bottom w:val="single" w:sz="4" w:space="0" w:color="auto"/>
              <w:right w:val="single" w:sz="4" w:space="0" w:color="auto"/>
            </w:tcBorders>
            <w:vAlign w:val="center"/>
          </w:tcPr>
          <w:p w14:paraId="3A5EB9AB" w14:textId="35FFBEBC" w:rsidR="00F618A7" w:rsidRPr="00C57843" w:rsidRDefault="00F618A7" w:rsidP="00196B6C">
            <w:pPr>
              <w:kinsoku w:val="0"/>
              <w:overflowPunct w:val="0"/>
              <w:spacing w:line="177" w:lineRule="exact"/>
              <w:ind w:left="72"/>
              <w:textAlignment w:val="baseline"/>
              <w:rPr>
                <w:strike/>
                <w:sz w:val="18"/>
                <w:szCs w:val="18"/>
                <w:highlight w:val="yellow"/>
                <w:lang w:val="en-GB" w:eastAsia="pl-PL"/>
              </w:rPr>
            </w:pPr>
            <w:r w:rsidRPr="00C57843">
              <w:rPr>
                <w:strike/>
                <w:sz w:val="18"/>
                <w:szCs w:val="18"/>
                <w:highlight w:val="yellow"/>
                <w:lang w:val="en-GB" w:eastAsia="pl-PL"/>
              </w:rPr>
              <w:t xml:space="preserve">herbivorous bird that feeds on plant shoots (partridge - Perdix </w:t>
            </w:r>
            <w:proofErr w:type="spellStart"/>
            <w:r w:rsidRPr="00C57843">
              <w:rPr>
                <w:strike/>
                <w:sz w:val="18"/>
                <w:szCs w:val="18"/>
                <w:highlight w:val="yellow"/>
                <w:lang w:val="en-GB" w:eastAsia="pl-PL"/>
              </w:rPr>
              <w:t>perdix</w:t>
            </w:r>
            <w:proofErr w:type="spellEnd"/>
            <w:r w:rsidRPr="00C57843">
              <w:rPr>
                <w:strike/>
                <w:sz w:val="18"/>
                <w:szCs w:val="18"/>
                <w:highlight w:val="yellow"/>
                <w:lang w:val="en-GB" w:eastAsia="pl-PL"/>
              </w:rPr>
              <w:t>)</w:t>
            </w:r>
          </w:p>
        </w:tc>
      </w:tr>
      <w:tr w:rsidR="00F618A7" w:rsidRPr="00E33FAC" w14:paraId="53DEB2C8" w14:textId="77777777" w:rsidTr="00EB31B0">
        <w:trPr>
          <w:trHeight w:hRule="exact" w:val="192"/>
        </w:trPr>
        <w:tc>
          <w:tcPr>
            <w:tcW w:w="5000" w:type="pct"/>
            <w:gridSpan w:val="8"/>
            <w:tcBorders>
              <w:top w:val="single" w:sz="4" w:space="0" w:color="auto"/>
              <w:left w:val="single" w:sz="4" w:space="0" w:color="auto"/>
              <w:bottom w:val="single" w:sz="4" w:space="0" w:color="auto"/>
              <w:right w:val="single" w:sz="4" w:space="0" w:color="auto"/>
            </w:tcBorders>
            <w:vAlign w:val="center"/>
          </w:tcPr>
          <w:p w14:paraId="7691D67F" w14:textId="39B9750E" w:rsidR="00F618A7" w:rsidRPr="00E33FAC" w:rsidRDefault="00F618A7" w:rsidP="00196B6C">
            <w:pPr>
              <w:tabs>
                <w:tab w:val="left" w:pos="1296"/>
                <w:tab w:val="left" w:pos="2304"/>
                <w:tab w:val="left" w:pos="3024"/>
                <w:tab w:val="left" w:pos="3816"/>
                <w:tab w:val="left" w:pos="4824"/>
                <w:tab w:val="left" w:pos="5832"/>
                <w:tab w:val="left" w:pos="7128"/>
              </w:tabs>
              <w:kinsoku w:val="0"/>
              <w:overflowPunct w:val="0"/>
              <w:spacing w:line="172" w:lineRule="exact"/>
              <w:ind w:right="637"/>
              <w:jc w:val="right"/>
              <w:textAlignment w:val="baseline"/>
              <w:rPr>
                <w:strike/>
                <w:sz w:val="18"/>
                <w:szCs w:val="18"/>
                <w:highlight w:val="yellow"/>
                <w:lang w:val="pl-PL" w:eastAsia="pl-PL"/>
              </w:rPr>
            </w:pPr>
            <w:r w:rsidRPr="00E33FAC">
              <w:rPr>
                <w:strike/>
                <w:sz w:val="18"/>
                <w:szCs w:val="18"/>
                <w:highlight w:val="yellow"/>
                <w:lang w:val="pl-PL" w:eastAsia="pl-PL"/>
              </w:rPr>
              <w:t>0.76</w:t>
            </w:r>
            <w:r w:rsidRPr="00E33FAC">
              <w:rPr>
                <w:strike/>
                <w:sz w:val="18"/>
                <w:szCs w:val="18"/>
                <w:highlight w:val="yellow"/>
                <w:lang w:val="pl-PL" w:eastAsia="pl-PL"/>
              </w:rPr>
              <w:tab/>
              <w:t>29</w:t>
            </w:r>
            <w:r w:rsidRPr="00E33FAC">
              <w:rPr>
                <w:strike/>
                <w:sz w:val="18"/>
                <w:szCs w:val="18"/>
                <w:highlight w:val="yellow"/>
                <w:lang w:val="pl-PL" w:eastAsia="pl-PL"/>
              </w:rPr>
              <w:tab/>
              <w:t>1</w:t>
            </w:r>
            <w:r w:rsidRPr="00E33FAC">
              <w:rPr>
                <w:strike/>
                <w:sz w:val="18"/>
                <w:szCs w:val="18"/>
                <w:highlight w:val="yellow"/>
                <w:lang w:val="pl-PL" w:eastAsia="pl-PL"/>
              </w:rPr>
              <w:tab/>
              <w:t>33%</w:t>
            </w:r>
            <w:r w:rsidRPr="00E33FAC">
              <w:rPr>
                <w:strike/>
                <w:sz w:val="18"/>
                <w:szCs w:val="18"/>
                <w:highlight w:val="yellow"/>
                <w:lang w:val="pl-PL" w:eastAsia="pl-PL"/>
              </w:rPr>
              <w:tab/>
              <w:t>30%</w:t>
            </w:r>
            <w:r w:rsidRPr="00E33FAC">
              <w:rPr>
                <w:strike/>
                <w:sz w:val="18"/>
                <w:szCs w:val="18"/>
                <w:highlight w:val="yellow"/>
                <w:lang w:val="pl-PL" w:eastAsia="pl-PL"/>
              </w:rPr>
              <w:tab/>
              <w:t>11.3</w:t>
            </w:r>
            <w:r w:rsidRPr="00E33FAC">
              <w:rPr>
                <w:strike/>
                <w:sz w:val="18"/>
                <w:szCs w:val="18"/>
                <w:highlight w:val="yellow"/>
                <w:lang w:val="pl-PL" w:eastAsia="pl-PL"/>
              </w:rPr>
              <w:tab/>
              <w:t>8.6</w:t>
            </w:r>
            <w:r w:rsidRPr="00E33FAC">
              <w:rPr>
                <w:strike/>
                <w:sz w:val="18"/>
                <w:szCs w:val="18"/>
                <w:highlight w:val="yellow"/>
                <w:lang w:val="pl-PL" w:eastAsia="pl-PL"/>
              </w:rPr>
              <w:tab/>
              <w:t>5</w:t>
            </w:r>
          </w:p>
        </w:tc>
      </w:tr>
    </w:tbl>
    <w:p w14:paraId="4CA8E512" w14:textId="77777777" w:rsidR="00F618A7" w:rsidRPr="00E33FAC" w:rsidRDefault="00F618A7" w:rsidP="00B2674A">
      <w:pPr>
        <w:pStyle w:val="RepStandard"/>
        <w:rPr>
          <w:strike/>
          <w:highlight w:val="yellow"/>
          <w:lang w:val="pl-PL"/>
        </w:rPr>
      </w:pPr>
    </w:p>
    <w:p w14:paraId="771D332E" w14:textId="5A3F05CF" w:rsidR="00F618A7" w:rsidRPr="00C57843" w:rsidRDefault="00F618A7" w:rsidP="00B2674A">
      <w:pPr>
        <w:pStyle w:val="RepStandard"/>
        <w:rPr>
          <w:strike/>
          <w:highlight w:val="yellow"/>
        </w:rPr>
      </w:pPr>
      <w:r w:rsidRPr="00C57843">
        <w:rPr>
          <w:strike/>
          <w:highlight w:val="yellow"/>
        </w:rPr>
        <w:t xml:space="preserve">The long-term risk assessment for the metabolite JAU 6476-desthio carried out at the first level was based on the assumption of a maximum amount of the metabolite and did not take into account the degradation time. Taking into account the rate of degradation in plant material with DT50 =3.2 days, determined taking into account 1st order kinetics, the theoretically estimated ETE exposure was reduced from 6.03 to 1.31 </w:t>
      </w:r>
      <w:r w:rsidRPr="00C57843">
        <w:rPr>
          <w:strike/>
          <w:highlight w:val="yellow"/>
        </w:rPr>
        <w:lastRenderedPageBreak/>
        <w:t xml:space="preserve">mg/kg </w:t>
      </w:r>
      <w:proofErr w:type="spellStart"/>
      <w:r w:rsidRPr="00C57843">
        <w:rPr>
          <w:strike/>
          <w:highlight w:val="yellow"/>
        </w:rPr>
        <w:t>b.w.</w:t>
      </w:r>
      <w:proofErr w:type="spellEnd"/>
      <w:r w:rsidRPr="00C57843">
        <w:rPr>
          <w:strike/>
          <w:highlight w:val="yellow"/>
        </w:rPr>
        <w:t>/bird/day.</w:t>
      </w:r>
    </w:p>
    <w:p w14:paraId="5F8DA936" w14:textId="77777777" w:rsidR="00F618A7" w:rsidRPr="00C57843" w:rsidRDefault="00F618A7" w:rsidP="00B2674A">
      <w:pPr>
        <w:pStyle w:val="RepStandard"/>
        <w:rPr>
          <w:strike/>
          <w:sz w:val="28"/>
          <w:szCs w:val="28"/>
          <w:highlight w:val="yellow"/>
        </w:rPr>
      </w:pPr>
    </w:p>
    <w:tbl>
      <w:tblPr>
        <w:tblW w:w="5000" w:type="pct"/>
        <w:tblLayout w:type="fixed"/>
        <w:tblCellMar>
          <w:left w:w="0" w:type="dxa"/>
          <w:right w:w="0" w:type="dxa"/>
        </w:tblCellMar>
        <w:tblLook w:val="0000" w:firstRow="0" w:lastRow="0" w:firstColumn="0" w:lastColumn="0" w:noHBand="0" w:noVBand="0"/>
      </w:tblPr>
      <w:tblGrid>
        <w:gridCol w:w="2215"/>
        <w:gridCol w:w="3802"/>
        <w:gridCol w:w="3329"/>
      </w:tblGrid>
      <w:tr w:rsidR="00F618A7" w:rsidRPr="00E33FAC" w14:paraId="2CFF4DD8" w14:textId="77777777" w:rsidTr="00EB31B0">
        <w:trPr>
          <w:trHeight w:hRule="exact" w:val="725"/>
        </w:trPr>
        <w:tc>
          <w:tcPr>
            <w:tcW w:w="5000" w:type="pct"/>
            <w:gridSpan w:val="3"/>
            <w:tcBorders>
              <w:top w:val="single" w:sz="5" w:space="0" w:color="auto"/>
              <w:left w:val="single" w:sz="5" w:space="0" w:color="auto"/>
              <w:bottom w:val="single" w:sz="5" w:space="0" w:color="auto"/>
              <w:right w:val="single" w:sz="5" w:space="0" w:color="auto"/>
            </w:tcBorders>
            <w:shd w:val="solid" w:color="D8DADA" w:fill="auto"/>
          </w:tcPr>
          <w:p w14:paraId="2716420F" w14:textId="77777777" w:rsidR="00F618A7" w:rsidRPr="00C57843" w:rsidRDefault="00F618A7" w:rsidP="00F618A7">
            <w:pPr>
              <w:kinsoku w:val="0"/>
              <w:overflowPunct w:val="0"/>
              <w:spacing w:line="176" w:lineRule="exact"/>
              <w:ind w:left="72"/>
              <w:textAlignment w:val="baseline"/>
              <w:rPr>
                <w:strike/>
                <w:color w:val="000000"/>
                <w:sz w:val="18"/>
                <w:szCs w:val="18"/>
                <w:highlight w:val="yellow"/>
                <w:lang w:val="en-GB" w:eastAsia="pl-PL"/>
              </w:rPr>
            </w:pPr>
            <w:r w:rsidRPr="00C57843">
              <w:rPr>
                <w:strike/>
                <w:color w:val="000000"/>
                <w:sz w:val="18"/>
                <w:szCs w:val="18"/>
                <w:highlight w:val="yellow"/>
                <w:lang w:val="en-GB" w:eastAsia="pl-PL"/>
              </w:rPr>
              <w:t>Exposure scenario: JAU 6476-desthio</w:t>
            </w:r>
          </w:p>
          <w:p w14:paraId="1BF0FD56" w14:textId="77777777" w:rsidR="00F618A7" w:rsidRPr="00C57843" w:rsidRDefault="00F618A7" w:rsidP="00F618A7">
            <w:pPr>
              <w:kinsoku w:val="0"/>
              <w:overflowPunct w:val="0"/>
              <w:spacing w:line="176" w:lineRule="exact"/>
              <w:ind w:left="72"/>
              <w:textAlignment w:val="baseline"/>
              <w:rPr>
                <w:strike/>
                <w:color w:val="000000"/>
                <w:sz w:val="18"/>
                <w:szCs w:val="18"/>
                <w:highlight w:val="yellow"/>
                <w:lang w:val="en-GB" w:eastAsia="pl-PL"/>
              </w:rPr>
            </w:pPr>
            <w:r w:rsidRPr="00C57843">
              <w:rPr>
                <w:strike/>
                <w:color w:val="000000"/>
                <w:sz w:val="18"/>
                <w:szCs w:val="18"/>
                <w:highlight w:val="yellow"/>
                <w:lang w:val="en-GB" w:eastAsia="pl-PL"/>
              </w:rPr>
              <w:t>- number of applications x dosage: 2 x 1.25 l/ha (1.23 kg/ha of product with a density of 0.985 g/cm3)</w:t>
            </w:r>
          </w:p>
          <w:p w14:paraId="07339573" w14:textId="77777777" w:rsidR="00F618A7" w:rsidRPr="00C57843" w:rsidRDefault="00F618A7" w:rsidP="00F618A7">
            <w:pPr>
              <w:kinsoku w:val="0"/>
              <w:overflowPunct w:val="0"/>
              <w:spacing w:line="176" w:lineRule="exact"/>
              <w:ind w:left="72"/>
              <w:textAlignment w:val="baseline"/>
              <w:rPr>
                <w:strike/>
                <w:color w:val="000000"/>
                <w:sz w:val="18"/>
                <w:szCs w:val="18"/>
                <w:highlight w:val="yellow"/>
                <w:lang w:val="en-GB" w:eastAsia="pl-PL"/>
              </w:rPr>
            </w:pPr>
            <w:r w:rsidRPr="00C57843">
              <w:rPr>
                <w:strike/>
                <w:color w:val="000000"/>
                <w:sz w:val="18"/>
                <w:szCs w:val="18"/>
                <w:highlight w:val="yellow"/>
                <w:lang w:val="en-GB" w:eastAsia="pl-PL"/>
              </w:rPr>
              <w:t>- amount of JAU 6476-desthio: (0.18kg/ha after taking into account a molar conversion factor of 0.907)</w:t>
            </w:r>
          </w:p>
          <w:p w14:paraId="03995931" w14:textId="60F92202" w:rsidR="00F618A7" w:rsidRPr="00C57843" w:rsidRDefault="00F618A7" w:rsidP="00F618A7">
            <w:pPr>
              <w:tabs>
                <w:tab w:val="left" w:pos="720"/>
              </w:tabs>
              <w:kinsoku w:val="0"/>
              <w:overflowPunct w:val="0"/>
              <w:spacing w:line="176" w:lineRule="exact"/>
              <w:ind w:left="360"/>
              <w:textAlignment w:val="baseline"/>
              <w:rPr>
                <w:strike/>
                <w:color w:val="000000"/>
                <w:sz w:val="18"/>
                <w:szCs w:val="18"/>
                <w:highlight w:val="yellow"/>
                <w:lang w:val="en-GB" w:eastAsia="pl-PL"/>
              </w:rPr>
            </w:pPr>
            <w:r w:rsidRPr="00C57843">
              <w:rPr>
                <w:strike/>
                <w:color w:val="000000"/>
                <w:sz w:val="18"/>
                <w:szCs w:val="18"/>
                <w:highlight w:val="yellow"/>
                <w:lang w:val="en-GB" w:eastAsia="pl-PL"/>
              </w:rPr>
              <w:t>- crop and growth stage: early and late cereals</w:t>
            </w:r>
          </w:p>
        </w:tc>
      </w:tr>
      <w:tr w:rsidR="00F618A7" w:rsidRPr="00E33FAC" w14:paraId="74BACE84" w14:textId="77777777" w:rsidTr="00EB31B0">
        <w:trPr>
          <w:trHeight w:hRule="exact" w:val="187"/>
        </w:trPr>
        <w:tc>
          <w:tcPr>
            <w:tcW w:w="5000" w:type="pct"/>
            <w:gridSpan w:val="3"/>
            <w:tcBorders>
              <w:top w:val="single" w:sz="5" w:space="0" w:color="auto"/>
              <w:left w:val="single" w:sz="5" w:space="0" w:color="auto"/>
              <w:bottom w:val="single" w:sz="5" w:space="0" w:color="auto"/>
              <w:right w:val="single" w:sz="5" w:space="0" w:color="auto"/>
            </w:tcBorders>
            <w:shd w:val="solid" w:color="D8DADA" w:fill="auto"/>
            <w:vAlign w:val="center"/>
          </w:tcPr>
          <w:p w14:paraId="595A3547" w14:textId="348AF219" w:rsidR="00F618A7" w:rsidRPr="00C57843" w:rsidRDefault="00F618A7" w:rsidP="00196B6C">
            <w:pPr>
              <w:kinsoku w:val="0"/>
              <w:overflowPunct w:val="0"/>
              <w:spacing w:line="182" w:lineRule="exact"/>
              <w:ind w:left="72"/>
              <w:textAlignment w:val="baseline"/>
              <w:rPr>
                <w:strike/>
                <w:color w:val="000000"/>
                <w:sz w:val="18"/>
                <w:szCs w:val="18"/>
                <w:highlight w:val="yellow"/>
                <w:lang w:val="en-GB" w:eastAsia="pl-PL"/>
              </w:rPr>
            </w:pPr>
            <w:r w:rsidRPr="00C57843">
              <w:rPr>
                <w:strike/>
                <w:color w:val="000000"/>
                <w:sz w:val="18"/>
                <w:szCs w:val="18"/>
                <w:highlight w:val="yellow"/>
                <w:lang w:val="en-GB" w:eastAsia="pl-PL"/>
              </w:rPr>
              <w:t xml:space="preserve">NOEL (Bobwhite quail) &gt; 14.8 mg/kg </w:t>
            </w:r>
            <w:proofErr w:type="spellStart"/>
            <w:r w:rsidRPr="00C57843">
              <w:rPr>
                <w:strike/>
                <w:color w:val="000000"/>
                <w:sz w:val="18"/>
                <w:szCs w:val="18"/>
                <w:highlight w:val="yellow"/>
                <w:lang w:val="en-GB" w:eastAsia="pl-PL"/>
              </w:rPr>
              <w:t>b.w.</w:t>
            </w:r>
            <w:proofErr w:type="spellEnd"/>
            <w:r w:rsidRPr="00C57843">
              <w:rPr>
                <w:strike/>
                <w:color w:val="000000"/>
                <w:sz w:val="18"/>
                <w:szCs w:val="18"/>
                <w:highlight w:val="yellow"/>
                <w:lang w:val="en-GB" w:eastAsia="pl-PL"/>
              </w:rPr>
              <w:t>/day</w:t>
            </w:r>
          </w:p>
        </w:tc>
      </w:tr>
      <w:tr w:rsidR="00F618A7" w:rsidRPr="00E33FAC" w14:paraId="41A171A1" w14:textId="77777777" w:rsidTr="00EB31B0">
        <w:trPr>
          <w:trHeight w:hRule="exact" w:val="365"/>
        </w:trPr>
        <w:tc>
          <w:tcPr>
            <w:tcW w:w="1185" w:type="pct"/>
            <w:tcBorders>
              <w:top w:val="single" w:sz="5" w:space="0" w:color="auto"/>
              <w:left w:val="single" w:sz="5" w:space="0" w:color="auto"/>
              <w:bottom w:val="single" w:sz="5" w:space="0" w:color="auto"/>
              <w:right w:val="single" w:sz="5" w:space="0" w:color="auto"/>
            </w:tcBorders>
            <w:shd w:val="solid" w:color="D8DADA" w:fill="auto"/>
          </w:tcPr>
          <w:p w14:paraId="3D91831B" w14:textId="77777777" w:rsidR="00F618A7" w:rsidRPr="00B43828" w:rsidRDefault="00F618A7" w:rsidP="00196B6C">
            <w:pPr>
              <w:kinsoku w:val="0"/>
              <w:overflowPunct w:val="0"/>
              <w:spacing w:line="175" w:lineRule="exact"/>
              <w:ind w:right="755"/>
              <w:jc w:val="right"/>
              <w:textAlignment w:val="baseline"/>
              <w:rPr>
                <w:b/>
                <w:bCs/>
                <w:strike/>
                <w:color w:val="000000"/>
                <w:sz w:val="18"/>
                <w:szCs w:val="18"/>
                <w:highlight w:val="yellow"/>
                <w:lang w:val="de-DE" w:eastAsia="pl-PL"/>
              </w:rPr>
            </w:pPr>
            <w:r w:rsidRPr="00B43828">
              <w:rPr>
                <w:b/>
                <w:bCs/>
                <w:strike/>
                <w:color w:val="000000"/>
                <w:sz w:val="18"/>
                <w:szCs w:val="18"/>
                <w:highlight w:val="yellow"/>
                <w:lang w:val="de-DE" w:eastAsia="pl-PL"/>
              </w:rPr>
              <w:t>ETE</w:t>
            </w:r>
          </w:p>
          <w:p w14:paraId="125F850B" w14:textId="6B7B6EFF" w:rsidR="00F618A7" w:rsidRPr="00B43828" w:rsidRDefault="00F618A7" w:rsidP="00196B6C">
            <w:pPr>
              <w:kinsoku w:val="0"/>
              <w:overflowPunct w:val="0"/>
              <w:spacing w:before="2" w:line="172" w:lineRule="exact"/>
              <w:ind w:right="485"/>
              <w:jc w:val="right"/>
              <w:textAlignment w:val="baseline"/>
              <w:rPr>
                <w:b/>
                <w:bCs/>
                <w:strike/>
                <w:color w:val="000000"/>
                <w:sz w:val="18"/>
                <w:szCs w:val="18"/>
                <w:highlight w:val="yellow"/>
                <w:lang w:val="de-DE" w:eastAsia="pl-PL"/>
              </w:rPr>
            </w:pPr>
            <w:r w:rsidRPr="00B43828">
              <w:rPr>
                <w:b/>
                <w:bCs/>
                <w:strike/>
                <w:color w:val="000000"/>
                <w:sz w:val="18"/>
                <w:szCs w:val="18"/>
                <w:highlight w:val="yellow"/>
                <w:lang w:val="de-DE" w:eastAsia="pl-PL"/>
              </w:rPr>
              <w:t>mg/kg/b.w./d</w:t>
            </w:r>
          </w:p>
        </w:tc>
        <w:tc>
          <w:tcPr>
            <w:tcW w:w="2034" w:type="pct"/>
            <w:tcBorders>
              <w:top w:val="single" w:sz="5" w:space="0" w:color="auto"/>
              <w:left w:val="single" w:sz="5" w:space="0" w:color="auto"/>
              <w:bottom w:val="single" w:sz="5" w:space="0" w:color="auto"/>
              <w:right w:val="single" w:sz="5" w:space="0" w:color="auto"/>
            </w:tcBorders>
            <w:shd w:val="solid" w:color="D8DADA" w:fill="auto"/>
          </w:tcPr>
          <w:p w14:paraId="757FAF7D" w14:textId="77777777" w:rsidR="00F618A7" w:rsidRPr="00E33FAC" w:rsidRDefault="00F618A7" w:rsidP="00196B6C">
            <w:pPr>
              <w:kinsoku w:val="0"/>
              <w:overflowPunct w:val="0"/>
              <w:spacing w:after="170" w:line="175" w:lineRule="exact"/>
              <w:jc w:val="center"/>
              <w:textAlignment w:val="baseline"/>
              <w:rPr>
                <w:b/>
                <w:bCs/>
                <w:strike/>
                <w:color w:val="000000"/>
                <w:sz w:val="12"/>
                <w:szCs w:val="12"/>
                <w:highlight w:val="yellow"/>
                <w:lang w:val="pl-PL" w:eastAsia="pl-PL"/>
              </w:rPr>
            </w:pPr>
            <w:proofErr w:type="spellStart"/>
            <w:r w:rsidRPr="00E33FAC">
              <w:rPr>
                <w:b/>
                <w:bCs/>
                <w:strike/>
                <w:color w:val="000000"/>
                <w:sz w:val="18"/>
                <w:szCs w:val="18"/>
                <w:highlight w:val="yellow"/>
                <w:lang w:val="pl-PL" w:eastAsia="pl-PL"/>
              </w:rPr>
              <w:t>TER</w:t>
            </w:r>
            <w:r w:rsidRPr="00E33FAC">
              <w:rPr>
                <w:b/>
                <w:bCs/>
                <w:strike/>
                <w:color w:val="000000"/>
                <w:sz w:val="18"/>
                <w:szCs w:val="18"/>
                <w:highlight w:val="yellow"/>
                <w:vertAlign w:val="subscript"/>
                <w:lang w:val="pl-PL" w:eastAsia="pl-PL"/>
              </w:rPr>
              <w:t>a</w:t>
            </w:r>
            <w:proofErr w:type="spellEnd"/>
          </w:p>
        </w:tc>
        <w:tc>
          <w:tcPr>
            <w:tcW w:w="1781" w:type="pct"/>
            <w:tcBorders>
              <w:top w:val="single" w:sz="5" w:space="0" w:color="auto"/>
              <w:left w:val="single" w:sz="5" w:space="0" w:color="auto"/>
              <w:bottom w:val="single" w:sz="5" w:space="0" w:color="auto"/>
              <w:right w:val="single" w:sz="5" w:space="0" w:color="auto"/>
            </w:tcBorders>
            <w:shd w:val="solid" w:color="D8DADA" w:fill="auto"/>
          </w:tcPr>
          <w:p w14:paraId="3E7C4CF7" w14:textId="2FA894B6" w:rsidR="00F618A7" w:rsidRPr="00E33FAC" w:rsidRDefault="00F618A7" w:rsidP="00196B6C">
            <w:pPr>
              <w:kinsoku w:val="0"/>
              <w:overflowPunct w:val="0"/>
              <w:spacing w:after="172" w:line="182"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 xml:space="preserve">Limit </w:t>
            </w:r>
            <w:proofErr w:type="spellStart"/>
            <w:r w:rsidRPr="00E33FAC">
              <w:rPr>
                <w:b/>
                <w:bCs/>
                <w:strike/>
                <w:color w:val="000000"/>
                <w:sz w:val="18"/>
                <w:szCs w:val="18"/>
                <w:highlight w:val="yellow"/>
                <w:lang w:val="pl-PL" w:eastAsia="pl-PL"/>
              </w:rPr>
              <w:t>value</w:t>
            </w:r>
            <w:proofErr w:type="spellEnd"/>
          </w:p>
        </w:tc>
      </w:tr>
      <w:tr w:rsidR="00F618A7" w:rsidRPr="00E33FAC" w14:paraId="19B91FEF" w14:textId="77777777" w:rsidTr="00EB31B0">
        <w:trPr>
          <w:trHeight w:hRule="exact" w:val="192"/>
        </w:trPr>
        <w:tc>
          <w:tcPr>
            <w:tcW w:w="1185" w:type="pct"/>
            <w:tcBorders>
              <w:top w:val="single" w:sz="5" w:space="0" w:color="auto"/>
              <w:left w:val="single" w:sz="5" w:space="0" w:color="auto"/>
              <w:bottom w:val="single" w:sz="5" w:space="0" w:color="auto"/>
              <w:right w:val="single" w:sz="5" w:space="0" w:color="auto"/>
            </w:tcBorders>
            <w:vAlign w:val="center"/>
          </w:tcPr>
          <w:p w14:paraId="6990F56B" w14:textId="7E73588A" w:rsidR="00F618A7" w:rsidRPr="00E33FAC" w:rsidRDefault="00F618A7" w:rsidP="00196B6C">
            <w:pPr>
              <w:kinsoku w:val="0"/>
              <w:overflowPunct w:val="0"/>
              <w:spacing w:line="173" w:lineRule="exact"/>
              <w:ind w:right="755"/>
              <w:jc w:val="right"/>
              <w:textAlignment w:val="baseline"/>
              <w:rPr>
                <w:strike/>
                <w:sz w:val="18"/>
                <w:szCs w:val="18"/>
                <w:highlight w:val="yellow"/>
                <w:lang w:val="pl-PL" w:eastAsia="pl-PL"/>
              </w:rPr>
            </w:pPr>
            <w:r w:rsidRPr="00E33FAC">
              <w:rPr>
                <w:strike/>
                <w:sz w:val="18"/>
                <w:szCs w:val="18"/>
                <w:highlight w:val="yellow"/>
                <w:lang w:val="pl-PL" w:eastAsia="pl-PL"/>
              </w:rPr>
              <w:t>1.31</w:t>
            </w:r>
          </w:p>
        </w:tc>
        <w:tc>
          <w:tcPr>
            <w:tcW w:w="2034" w:type="pct"/>
            <w:tcBorders>
              <w:top w:val="single" w:sz="5" w:space="0" w:color="auto"/>
              <w:left w:val="single" w:sz="5" w:space="0" w:color="auto"/>
              <w:bottom w:val="single" w:sz="5" w:space="0" w:color="auto"/>
              <w:right w:val="single" w:sz="5" w:space="0" w:color="auto"/>
            </w:tcBorders>
            <w:vAlign w:val="center"/>
          </w:tcPr>
          <w:p w14:paraId="7923F218" w14:textId="0C5C1DE4" w:rsidR="00F618A7" w:rsidRPr="00E33FAC" w:rsidRDefault="00F618A7" w:rsidP="00196B6C">
            <w:pPr>
              <w:kinsoku w:val="0"/>
              <w:overflowPunct w:val="0"/>
              <w:spacing w:line="173" w:lineRule="exact"/>
              <w:jc w:val="center"/>
              <w:textAlignment w:val="baseline"/>
              <w:rPr>
                <w:strike/>
                <w:sz w:val="18"/>
                <w:szCs w:val="18"/>
                <w:highlight w:val="yellow"/>
                <w:lang w:val="pl-PL" w:eastAsia="pl-PL"/>
              </w:rPr>
            </w:pPr>
            <w:r w:rsidRPr="00E33FAC">
              <w:rPr>
                <w:strike/>
                <w:sz w:val="18"/>
                <w:szCs w:val="18"/>
                <w:highlight w:val="yellow"/>
                <w:lang w:val="pl-PL" w:eastAsia="pl-PL"/>
              </w:rPr>
              <w:t>11.3</w:t>
            </w:r>
          </w:p>
        </w:tc>
        <w:tc>
          <w:tcPr>
            <w:tcW w:w="1781" w:type="pct"/>
            <w:tcBorders>
              <w:top w:val="single" w:sz="5" w:space="0" w:color="auto"/>
              <w:left w:val="single" w:sz="5" w:space="0" w:color="auto"/>
              <w:bottom w:val="single" w:sz="5" w:space="0" w:color="auto"/>
              <w:right w:val="single" w:sz="5" w:space="0" w:color="auto"/>
            </w:tcBorders>
            <w:vAlign w:val="center"/>
          </w:tcPr>
          <w:p w14:paraId="730B75F5" w14:textId="77777777" w:rsidR="00F618A7" w:rsidRPr="00E33FAC" w:rsidRDefault="00F618A7" w:rsidP="00196B6C">
            <w:pPr>
              <w:kinsoku w:val="0"/>
              <w:overflowPunct w:val="0"/>
              <w:spacing w:line="173" w:lineRule="exact"/>
              <w:jc w:val="center"/>
              <w:textAlignment w:val="baseline"/>
              <w:rPr>
                <w:strike/>
                <w:sz w:val="18"/>
                <w:szCs w:val="18"/>
                <w:highlight w:val="yellow"/>
                <w:lang w:val="pl-PL" w:eastAsia="pl-PL"/>
              </w:rPr>
            </w:pPr>
            <w:r w:rsidRPr="00E33FAC">
              <w:rPr>
                <w:strike/>
                <w:sz w:val="18"/>
                <w:szCs w:val="18"/>
                <w:highlight w:val="yellow"/>
                <w:lang w:val="pl-PL" w:eastAsia="pl-PL"/>
              </w:rPr>
              <w:t>5</w:t>
            </w:r>
          </w:p>
        </w:tc>
      </w:tr>
    </w:tbl>
    <w:p w14:paraId="00522F44" w14:textId="77777777" w:rsidR="00F618A7" w:rsidRPr="00E33FAC" w:rsidRDefault="00F618A7" w:rsidP="00B2674A">
      <w:pPr>
        <w:pStyle w:val="RepStandard"/>
        <w:rPr>
          <w:strike/>
          <w:highlight w:val="yellow"/>
          <w:lang w:val="pl-PL"/>
        </w:rPr>
      </w:pPr>
    </w:p>
    <w:p w14:paraId="607DE87B" w14:textId="497B4D1E" w:rsidR="00F618A7" w:rsidRPr="00C57843" w:rsidRDefault="00F618A7" w:rsidP="00B2674A">
      <w:pPr>
        <w:pStyle w:val="RepStandard"/>
        <w:rPr>
          <w:strike/>
          <w:highlight w:val="yellow"/>
        </w:rPr>
      </w:pPr>
      <w:r w:rsidRPr="00C57843">
        <w:rPr>
          <w:strike/>
          <w:highlight w:val="yellow"/>
        </w:rPr>
        <w:t xml:space="preserve">As a result of the refinement of the long-term risk, the </w:t>
      </w:r>
      <w:proofErr w:type="spellStart"/>
      <w:r w:rsidRPr="00C57843">
        <w:rPr>
          <w:strike/>
          <w:highlight w:val="yellow"/>
        </w:rPr>
        <w:t>TERllt</w:t>
      </w:r>
      <w:proofErr w:type="spellEnd"/>
      <w:r w:rsidRPr="00C57843">
        <w:rPr>
          <w:strike/>
          <w:highlight w:val="yellow"/>
        </w:rPr>
        <w:t xml:space="preserve"> toxic exposure factors for both spiroxamine and the </w:t>
      </w:r>
      <w:proofErr w:type="spellStart"/>
      <w:r w:rsidRPr="00C57843">
        <w:rPr>
          <w:strike/>
          <w:highlight w:val="yellow"/>
        </w:rPr>
        <w:t>prothioconazole</w:t>
      </w:r>
      <w:proofErr w:type="spellEnd"/>
      <w:r w:rsidRPr="00C57843">
        <w:rPr>
          <w:strike/>
          <w:highlight w:val="yellow"/>
        </w:rPr>
        <w:t xml:space="preserve"> metabolite JAU6476-desthio exceed the limit value. This means that the risk from long-term exposure of birds to Input 460 EC is acceptable.</w:t>
      </w:r>
    </w:p>
    <w:p w14:paraId="630A531C" w14:textId="77777777" w:rsidR="00F618A7" w:rsidRPr="00C57843" w:rsidRDefault="00F618A7" w:rsidP="00B2674A">
      <w:pPr>
        <w:pStyle w:val="RepStandard"/>
        <w:rPr>
          <w:strike/>
          <w:highlight w:val="yellow"/>
        </w:rPr>
      </w:pPr>
    </w:p>
    <w:p w14:paraId="2A892BED" w14:textId="77777777" w:rsidR="00F618A7" w:rsidRPr="00C57843" w:rsidRDefault="00F618A7" w:rsidP="00F618A7">
      <w:pPr>
        <w:pStyle w:val="RepStandard"/>
        <w:rPr>
          <w:strike/>
          <w:highlight w:val="yellow"/>
          <w:u w:val="single"/>
        </w:rPr>
      </w:pPr>
      <w:r w:rsidRPr="00C57843">
        <w:rPr>
          <w:strike/>
          <w:highlight w:val="yellow"/>
          <w:u w:val="single"/>
        </w:rPr>
        <w:t xml:space="preserve">Risk to earthworm-eating birds </w:t>
      </w:r>
    </w:p>
    <w:p w14:paraId="70915588" w14:textId="77777777" w:rsidR="00F618A7" w:rsidRPr="00C57843" w:rsidRDefault="00F618A7" w:rsidP="00F618A7">
      <w:pPr>
        <w:pStyle w:val="RepStandard"/>
        <w:rPr>
          <w:strike/>
          <w:highlight w:val="yellow"/>
        </w:rPr>
      </w:pPr>
    </w:p>
    <w:p w14:paraId="6B66DEF7" w14:textId="7964096F" w:rsidR="00F618A7" w:rsidRPr="00C57843" w:rsidRDefault="00F618A7" w:rsidP="00F618A7">
      <w:pPr>
        <w:pStyle w:val="RepStandard"/>
        <w:rPr>
          <w:strike/>
          <w:highlight w:val="yellow"/>
        </w:rPr>
      </w:pPr>
      <w:r w:rsidRPr="00C57843">
        <w:rPr>
          <w:strike/>
          <w:highlight w:val="yellow"/>
        </w:rPr>
        <w:t xml:space="preserve">Input 460EC may be applied at a time when there is little plant coverage of the soil. Consequently, part of the application rate will enter the soil. The Log Pow of the active substance </w:t>
      </w:r>
      <w:proofErr w:type="spellStart"/>
      <w:r w:rsidRPr="00C57843">
        <w:rPr>
          <w:strike/>
          <w:highlight w:val="yellow"/>
        </w:rPr>
        <w:t>prothioconazole</w:t>
      </w:r>
      <w:proofErr w:type="spellEnd"/>
      <w:r w:rsidRPr="00C57843">
        <w:rPr>
          <w:strike/>
          <w:highlight w:val="yellow"/>
        </w:rPr>
        <w:t xml:space="preserve"> is 3.82, of the metabolites JAU 6476- </w:t>
      </w:r>
      <w:proofErr w:type="spellStart"/>
      <w:r w:rsidRPr="00C57843">
        <w:rPr>
          <w:strike/>
          <w:highlight w:val="yellow"/>
        </w:rPr>
        <w:t>desthio</w:t>
      </w:r>
      <w:proofErr w:type="spellEnd"/>
      <w:r w:rsidRPr="00C57843">
        <w:rPr>
          <w:strike/>
          <w:highlight w:val="yellow"/>
        </w:rPr>
        <w:t xml:space="preserve"> and JAU S-methyl &gt;3 which means that the substance can be accumulated in the soil and consequently in earthworms. Also, the log Pow for spiroxamine at high soil pH values is above 3. These results indicated the need to assess secondary poisoning for earthworm-feeding birds.</w:t>
      </w:r>
    </w:p>
    <w:p w14:paraId="46514F48" w14:textId="64848896" w:rsidR="00F618A7" w:rsidRPr="00C57843" w:rsidRDefault="00F618A7" w:rsidP="00F618A7">
      <w:pPr>
        <w:pStyle w:val="RepStandard"/>
        <w:rPr>
          <w:strike/>
          <w:highlight w:val="yellow"/>
        </w:rPr>
      </w:pPr>
      <w:r w:rsidRPr="00C57843">
        <w:rPr>
          <w:strike/>
          <w:highlight w:val="yellow"/>
        </w:rPr>
        <w:t>The following assumptions were made for the assessment:</w:t>
      </w:r>
    </w:p>
    <w:p w14:paraId="2CD0F0ED" w14:textId="77777777" w:rsidR="00F618A7" w:rsidRPr="00C57843" w:rsidRDefault="00F618A7" w:rsidP="00F618A7">
      <w:pPr>
        <w:pStyle w:val="RepStandard"/>
        <w:rPr>
          <w:strike/>
          <w:sz w:val="18"/>
          <w:szCs w:val="18"/>
          <w:highlight w:val="yellow"/>
        </w:rPr>
      </w:pPr>
    </w:p>
    <w:tbl>
      <w:tblPr>
        <w:tblW w:w="5000" w:type="pct"/>
        <w:tblLayout w:type="fixed"/>
        <w:tblCellMar>
          <w:left w:w="0" w:type="dxa"/>
          <w:right w:w="0" w:type="dxa"/>
        </w:tblCellMar>
        <w:tblLook w:val="0000" w:firstRow="0" w:lastRow="0" w:firstColumn="0" w:lastColumn="0" w:noHBand="0" w:noVBand="0"/>
      </w:tblPr>
      <w:tblGrid>
        <w:gridCol w:w="1869"/>
        <w:gridCol w:w="1870"/>
        <w:gridCol w:w="1870"/>
        <w:gridCol w:w="1864"/>
        <w:gridCol w:w="1875"/>
      </w:tblGrid>
      <w:tr w:rsidR="00F618A7" w:rsidRPr="00E33FAC" w14:paraId="22CF6360" w14:textId="77777777" w:rsidTr="00EB31B0">
        <w:trPr>
          <w:trHeight w:hRule="exact" w:val="370"/>
        </w:trPr>
        <w:tc>
          <w:tcPr>
            <w:tcW w:w="1000" w:type="pct"/>
            <w:tcBorders>
              <w:top w:val="single" w:sz="4" w:space="0" w:color="auto"/>
              <w:left w:val="single" w:sz="4" w:space="0" w:color="auto"/>
              <w:bottom w:val="single" w:sz="4" w:space="0" w:color="auto"/>
              <w:right w:val="single" w:sz="4" w:space="0" w:color="auto"/>
            </w:tcBorders>
            <w:shd w:val="solid" w:color="D8DADA" w:fill="auto"/>
          </w:tcPr>
          <w:p w14:paraId="1FC37EB7" w14:textId="5A9AD7BB" w:rsidR="00F618A7" w:rsidRPr="00E33FAC" w:rsidRDefault="00F618A7" w:rsidP="00196B6C">
            <w:pPr>
              <w:kinsoku w:val="0"/>
              <w:overflowPunct w:val="0"/>
              <w:spacing w:after="168" w:line="177" w:lineRule="exact"/>
              <w:ind w:right="456"/>
              <w:jc w:val="right"/>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substance</w:t>
            </w:r>
            <w:proofErr w:type="spellEnd"/>
          </w:p>
        </w:tc>
        <w:tc>
          <w:tcPr>
            <w:tcW w:w="1000" w:type="pct"/>
            <w:tcBorders>
              <w:top w:val="single" w:sz="4" w:space="0" w:color="auto"/>
              <w:left w:val="single" w:sz="4" w:space="0" w:color="auto"/>
              <w:bottom w:val="single" w:sz="4" w:space="0" w:color="auto"/>
              <w:right w:val="single" w:sz="4" w:space="0" w:color="auto"/>
            </w:tcBorders>
            <w:shd w:val="solid" w:color="D8DADA" w:fill="auto"/>
          </w:tcPr>
          <w:p w14:paraId="29E104C1" w14:textId="42EC9E93" w:rsidR="00F618A7" w:rsidRPr="00E33FAC" w:rsidRDefault="00F618A7" w:rsidP="00196B6C">
            <w:pPr>
              <w:kinsoku w:val="0"/>
              <w:overflowPunct w:val="0"/>
              <w:spacing w:after="168" w:line="177" w:lineRule="exact"/>
              <w:jc w:val="center"/>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prothioconazole</w:t>
            </w:r>
            <w:proofErr w:type="spellEnd"/>
          </w:p>
        </w:tc>
        <w:tc>
          <w:tcPr>
            <w:tcW w:w="1000" w:type="pct"/>
            <w:tcBorders>
              <w:top w:val="single" w:sz="4" w:space="0" w:color="auto"/>
              <w:left w:val="single" w:sz="4" w:space="0" w:color="auto"/>
              <w:bottom w:val="single" w:sz="4" w:space="0" w:color="auto"/>
              <w:right w:val="single" w:sz="4" w:space="0" w:color="auto"/>
            </w:tcBorders>
            <w:shd w:val="solid" w:color="D8DADA" w:fill="auto"/>
          </w:tcPr>
          <w:p w14:paraId="38802486" w14:textId="77777777" w:rsidR="00F618A7" w:rsidRPr="00E33FAC" w:rsidRDefault="00F618A7" w:rsidP="00196B6C">
            <w:pPr>
              <w:kinsoku w:val="0"/>
              <w:overflowPunct w:val="0"/>
              <w:spacing w:after="170" w:line="175"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JAU6476-desthio</w:t>
            </w:r>
          </w:p>
        </w:tc>
        <w:tc>
          <w:tcPr>
            <w:tcW w:w="997" w:type="pct"/>
            <w:tcBorders>
              <w:top w:val="single" w:sz="4" w:space="0" w:color="auto"/>
              <w:left w:val="single" w:sz="4" w:space="0" w:color="auto"/>
              <w:bottom w:val="single" w:sz="4" w:space="0" w:color="auto"/>
              <w:right w:val="single" w:sz="4" w:space="0" w:color="auto"/>
            </w:tcBorders>
            <w:shd w:val="solid" w:color="D8DADA" w:fill="auto"/>
          </w:tcPr>
          <w:p w14:paraId="2705FC4D" w14:textId="77777777" w:rsidR="00F618A7" w:rsidRPr="00E33FAC" w:rsidRDefault="00F618A7" w:rsidP="00196B6C">
            <w:pPr>
              <w:kinsoku w:val="0"/>
              <w:overflowPunct w:val="0"/>
              <w:spacing w:after="168" w:line="177"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JAU S-</w:t>
            </w:r>
            <w:proofErr w:type="spellStart"/>
            <w:r w:rsidRPr="00E33FAC">
              <w:rPr>
                <w:b/>
                <w:bCs/>
                <w:strike/>
                <w:color w:val="000000"/>
                <w:sz w:val="18"/>
                <w:szCs w:val="18"/>
                <w:highlight w:val="yellow"/>
                <w:lang w:val="pl-PL" w:eastAsia="pl-PL"/>
              </w:rPr>
              <w:t>methyl</w:t>
            </w:r>
            <w:proofErr w:type="spellEnd"/>
          </w:p>
        </w:tc>
        <w:tc>
          <w:tcPr>
            <w:tcW w:w="1003" w:type="pct"/>
            <w:tcBorders>
              <w:top w:val="single" w:sz="4" w:space="0" w:color="auto"/>
              <w:left w:val="single" w:sz="4" w:space="0" w:color="auto"/>
              <w:bottom w:val="single" w:sz="4" w:space="0" w:color="auto"/>
              <w:right w:val="single" w:sz="4" w:space="0" w:color="auto"/>
            </w:tcBorders>
            <w:shd w:val="solid" w:color="D8DADA" w:fill="auto"/>
          </w:tcPr>
          <w:p w14:paraId="2BACE4B9" w14:textId="01B9230D" w:rsidR="00F618A7" w:rsidRPr="00E33FAC" w:rsidRDefault="00F618A7" w:rsidP="00196B6C">
            <w:pPr>
              <w:kinsoku w:val="0"/>
              <w:overflowPunct w:val="0"/>
              <w:spacing w:after="168" w:line="177" w:lineRule="exact"/>
              <w:jc w:val="center"/>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spiroxamine</w:t>
            </w:r>
            <w:proofErr w:type="spellEnd"/>
          </w:p>
        </w:tc>
      </w:tr>
      <w:tr w:rsidR="00F618A7" w:rsidRPr="00E33FAC" w14:paraId="201110DA" w14:textId="77777777" w:rsidTr="00EB31B0">
        <w:trPr>
          <w:trHeight w:hRule="exact" w:val="187"/>
        </w:trPr>
        <w:tc>
          <w:tcPr>
            <w:tcW w:w="1000" w:type="pct"/>
            <w:tcBorders>
              <w:top w:val="single" w:sz="4" w:space="0" w:color="auto"/>
              <w:left w:val="single" w:sz="4" w:space="0" w:color="auto"/>
              <w:bottom w:val="single" w:sz="4" w:space="0" w:color="auto"/>
              <w:right w:val="single" w:sz="4" w:space="0" w:color="auto"/>
            </w:tcBorders>
            <w:shd w:val="solid" w:color="D8DADA" w:fill="auto"/>
            <w:vAlign w:val="center"/>
          </w:tcPr>
          <w:p w14:paraId="09242F5F" w14:textId="77777777" w:rsidR="00F618A7" w:rsidRPr="00E33FAC" w:rsidRDefault="00F618A7" w:rsidP="00196B6C">
            <w:pPr>
              <w:kinsoku w:val="0"/>
              <w:overflowPunct w:val="0"/>
              <w:spacing w:line="155" w:lineRule="exact"/>
              <w:ind w:left="77"/>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Pow</w:t>
            </w:r>
            <w:proofErr w:type="spellEnd"/>
          </w:p>
        </w:tc>
        <w:tc>
          <w:tcPr>
            <w:tcW w:w="1000" w:type="pct"/>
            <w:tcBorders>
              <w:top w:val="single" w:sz="4" w:space="0" w:color="auto"/>
              <w:left w:val="single" w:sz="4" w:space="0" w:color="auto"/>
              <w:bottom w:val="single" w:sz="4" w:space="0" w:color="auto"/>
              <w:right w:val="single" w:sz="4" w:space="0" w:color="auto"/>
            </w:tcBorders>
            <w:vAlign w:val="center"/>
          </w:tcPr>
          <w:p w14:paraId="4C3A0CA7" w14:textId="77777777" w:rsidR="00F618A7" w:rsidRPr="00E33FAC" w:rsidRDefault="00F618A7"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6600</w:t>
            </w:r>
          </w:p>
        </w:tc>
        <w:tc>
          <w:tcPr>
            <w:tcW w:w="1000" w:type="pct"/>
            <w:tcBorders>
              <w:top w:val="single" w:sz="4" w:space="0" w:color="auto"/>
              <w:left w:val="single" w:sz="4" w:space="0" w:color="auto"/>
              <w:bottom w:val="single" w:sz="4" w:space="0" w:color="auto"/>
              <w:right w:val="single" w:sz="4" w:space="0" w:color="auto"/>
            </w:tcBorders>
            <w:vAlign w:val="center"/>
          </w:tcPr>
          <w:p w14:paraId="6A0444E6" w14:textId="77777777" w:rsidR="00F618A7" w:rsidRPr="00E33FAC" w:rsidRDefault="00F618A7"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1100</w:t>
            </w:r>
          </w:p>
        </w:tc>
        <w:tc>
          <w:tcPr>
            <w:tcW w:w="997" w:type="pct"/>
            <w:tcBorders>
              <w:top w:val="single" w:sz="4" w:space="0" w:color="auto"/>
              <w:left w:val="single" w:sz="4" w:space="0" w:color="auto"/>
              <w:bottom w:val="single" w:sz="4" w:space="0" w:color="auto"/>
              <w:right w:val="single" w:sz="4" w:space="0" w:color="auto"/>
            </w:tcBorders>
            <w:vAlign w:val="center"/>
          </w:tcPr>
          <w:p w14:paraId="40D40A6A" w14:textId="77777777" w:rsidR="00F618A7" w:rsidRPr="00E33FAC" w:rsidRDefault="00F618A7"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15488</w:t>
            </w:r>
          </w:p>
        </w:tc>
        <w:tc>
          <w:tcPr>
            <w:tcW w:w="1003" w:type="pct"/>
            <w:tcBorders>
              <w:top w:val="single" w:sz="4" w:space="0" w:color="auto"/>
              <w:left w:val="single" w:sz="4" w:space="0" w:color="auto"/>
              <w:bottom w:val="single" w:sz="4" w:space="0" w:color="auto"/>
              <w:right w:val="single" w:sz="4" w:space="0" w:color="auto"/>
            </w:tcBorders>
            <w:vAlign w:val="center"/>
          </w:tcPr>
          <w:p w14:paraId="21A05CB3" w14:textId="77777777" w:rsidR="00F618A7" w:rsidRPr="00E33FAC" w:rsidRDefault="00F618A7"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10000</w:t>
            </w:r>
          </w:p>
        </w:tc>
      </w:tr>
      <w:tr w:rsidR="00F618A7" w:rsidRPr="00E33FAC" w14:paraId="01A2EF4B" w14:textId="77777777" w:rsidTr="00EB31B0">
        <w:trPr>
          <w:trHeight w:hRule="exact" w:val="187"/>
        </w:trPr>
        <w:tc>
          <w:tcPr>
            <w:tcW w:w="1000" w:type="pct"/>
            <w:tcBorders>
              <w:top w:val="single" w:sz="4" w:space="0" w:color="auto"/>
              <w:left w:val="single" w:sz="4" w:space="0" w:color="auto"/>
              <w:bottom w:val="single" w:sz="4" w:space="0" w:color="auto"/>
              <w:right w:val="single" w:sz="4" w:space="0" w:color="auto"/>
            </w:tcBorders>
            <w:shd w:val="solid" w:color="D8DADA" w:fill="auto"/>
            <w:vAlign w:val="center"/>
          </w:tcPr>
          <w:p w14:paraId="49C03C28" w14:textId="77777777" w:rsidR="00F618A7" w:rsidRPr="00E33FAC" w:rsidRDefault="00F618A7" w:rsidP="00196B6C">
            <w:pPr>
              <w:kinsoku w:val="0"/>
              <w:overflowPunct w:val="0"/>
              <w:spacing w:line="158" w:lineRule="exact"/>
              <w:ind w:left="77"/>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Foc</w:t>
            </w:r>
            <w:proofErr w:type="spellEnd"/>
            <w:r w:rsidRPr="00E33FAC">
              <w:rPr>
                <w:b/>
                <w:bCs/>
                <w:strike/>
                <w:color w:val="000000"/>
                <w:sz w:val="18"/>
                <w:szCs w:val="18"/>
                <w:highlight w:val="yellow"/>
                <w:vertAlign w:val="superscript"/>
                <w:lang w:val="pl-PL" w:eastAsia="pl-PL"/>
              </w:rPr>
              <w:t>*</w:t>
            </w:r>
          </w:p>
        </w:tc>
        <w:tc>
          <w:tcPr>
            <w:tcW w:w="1000" w:type="pct"/>
            <w:tcBorders>
              <w:top w:val="single" w:sz="4" w:space="0" w:color="auto"/>
              <w:left w:val="single" w:sz="4" w:space="0" w:color="auto"/>
              <w:bottom w:val="single" w:sz="4" w:space="0" w:color="auto"/>
              <w:right w:val="single" w:sz="4" w:space="0" w:color="auto"/>
            </w:tcBorders>
            <w:vAlign w:val="center"/>
          </w:tcPr>
          <w:p w14:paraId="6ED0B6E0" w14:textId="7896DDF5" w:rsidR="00F618A7" w:rsidRPr="00E33FAC" w:rsidRDefault="00F618A7" w:rsidP="00196B6C">
            <w:pPr>
              <w:kinsoku w:val="0"/>
              <w:overflowPunct w:val="0"/>
              <w:spacing w:line="172" w:lineRule="exact"/>
              <w:jc w:val="center"/>
              <w:textAlignment w:val="baseline"/>
              <w:rPr>
                <w:strike/>
                <w:sz w:val="18"/>
                <w:szCs w:val="18"/>
                <w:highlight w:val="yellow"/>
                <w:lang w:val="pl-PL" w:eastAsia="pl-PL"/>
              </w:rPr>
            </w:pPr>
            <w:proofErr w:type="spellStart"/>
            <w:r w:rsidRPr="00E33FAC">
              <w:rPr>
                <w:strike/>
                <w:sz w:val="18"/>
                <w:szCs w:val="18"/>
                <w:highlight w:val="yellow"/>
                <w:lang w:val="pl-PL" w:eastAsia="pl-PL"/>
              </w:rPr>
              <w:t>assumed</w:t>
            </w:r>
            <w:proofErr w:type="spellEnd"/>
            <w:r w:rsidRPr="00E33FAC">
              <w:rPr>
                <w:strike/>
                <w:sz w:val="18"/>
                <w:szCs w:val="18"/>
                <w:highlight w:val="yellow"/>
                <w:lang w:val="pl-PL" w:eastAsia="pl-PL"/>
              </w:rPr>
              <w:t>: 0.02</w:t>
            </w:r>
          </w:p>
        </w:tc>
        <w:tc>
          <w:tcPr>
            <w:tcW w:w="1000" w:type="pct"/>
            <w:tcBorders>
              <w:top w:val="single" w:sz="4" w:space="0" w:color="auto"/>
              <w:left w:val="single" w:sz="4" w:space="0" w:color="auto"/>
              <w:bottom w:val="single" w:sz="4" w:space="0" w:color="auto"/>
              <w:right w:val="single" w:sz="4" w:space="0" w:color="auto"/>
            </w:tcBorders>
            <w:vAlign w:val="center"/>
          </w:tcPr>
          <w:p w14:paraId="5804A23D" w14:textId="4F6F287C" w:rsidR="00F618A7" w:rsidRPr="00E33FAC" w:rsidRDefault="00F618A7" w:rsidP="00196B6C">
            <w:pPr>
              <w:kinsoku w:val="0"/>
              <w:overflowPunct w:val="0"/>
              <w:spacing w:line="172" w:lineRule="exact"/>
              <w:jc w:val="center"/>
              <w:textAlignment w:val="baseline"/>
              <w:rPr>
                <w:strike/>
                <w:sz w:val="18"/>
                <w:szCs w:val="18"/>
                <w:highlight w:val="yellow"/>
                <w:lang w:val="pl-PL" w:eastAsia="pl-PL"/>
              </w:rPr>
            </w:pPr>
            <w:proofErr w:type="spellStart"/>
            <w:r w:rsidRPr="00E33FAC">
              <w:rPr>
                <w:strike/>
                <w:sz w:val="18"/>
                <w:szCs w:val="18"/>
                <w:highlight w:val="yellow"/>
                <w:lang w:val="pl-PL" w:eastAsia="pl-PL"/>
              </w:rPr>
              <w:t>assumed</w:t>
            </w:r>
            <w:proofErr w:type="spellEnd"/>
            <w:r w:rsidRPr="00E33FAC">
              <w:rPr>
                <w:strike/>
                <w:sz w:val="18"/>
                <w:szCs w:val="18"/>
                <w:highlight w:val="yellow"/>
                <w:lang w:val="pl-PL" w:eastAsia="pl-PL"/>
              </w:rPr>
              <w:t>: 0.02</w:t>
            </w:r>
          </w:p>
        </w:tc>
        <w:tc>
          <w:tcPr>
            <w:tcW w:w="997" w:type="pct"/>
            <w:tcBorders>
              <w:top w:val="single" w:sz="4" w:space="0" w:color="auto"/>
              <w:left w:val="single" w:sz="4" w:space="0" w:color="auto"/>
              <w:bottom w:val="single" w:sz="4" w:space="0" w:color="auto"/>
              <w:right w:val="single" w:sz="4" w:space="0" w:color="auto"/>
            </w:tcBorders>
            <w:vAlign w:val="center"/>
          </w:tcPr>
          <w:p w14:paraId="44D0E988" w14:textId="6A3A2BEA" w:rsidR="00F618A7" w:rsidRPr="00E33FAC" w:rsidRDefault="00F618A7" w:rsidP="00196B6C">
            <w:pPr>
              <w:kinsoku w:val="0"/>
              <w:overflowPunct w:val="0"/>
              <w:spacing w:line="172" w:lineRule="exact"/>
              <w:jc w:val="center"/>
              <w:textAlignment w:val="baseline"/>
              <w:rPr>
                <w:strike/>
                <w:sz w:val="18"/>
                <w:szCs w:val="18"/>
                <w:highlight w:val="yellow"/>
                <w:lang w:val="pl-PL" w:eastAsia="pl-PL"/>
              </w:rPr>
            </w:pPr>
            <w:proofErr w:type="spellStart"/>
            <w:r w:rsidRPr="00E33FAC">
              <w:rPr>
                <w:strike/>
                <w:sz w:val="18"/>
                <w:szCs w:val="18"/>
                <w:highlight w:val="yellow"/>
                <w:lang w:val="pl-PL" w:eastAsia="pl-PL"/>
              </w:rPr>
              <w:t>assumed</w:t>
            </w:r>
            <w:proofErr w:type="spellEnd"/>
            <w:r w:rsidRPr="00E33FAC">
              <w:rPr>
                <w:strike/>
                <w:sz w:val="18"/>
                <w:szCs w:val="18"/>
                <w:highlight w:val="yellow"/>
                <w:lang w:val="pl-PL" w:eastAsia="pl-PL"/>
              </w:rPr>
              <w:t>: 0.02</w:t>
            </w:r>
          </w:p>
        </w:tc>
        <w:tc>
          <w:tcPr>
            <w:tcW w:w="1003" w:type="pct"/>
            <w:tcBorders>
              <w:top w:val="single" w:sz="4" w:space="0" w:color="auto"/>
              <w:left w:val="single" w:sz="4" w:space="0" w:color="auto"/>
              <w:bottom w:val="single" w:sz="4" w:space="0" w:color="auto"/>
              <w:right w:val="single" w:sz="4" w:space="0" w:color="auto"/>
            </w:tcBorders>
            <w:vAlign w:val="center"/>
          </w:tcPr>
          <w:p w14:paraId="1D9BEB69" w14:textId="0A14B4F8" w:rsidR="00F618A7" w:rsidRPr="00E33FAC" w:rsidRDefault="00F618A7" w:rsidP="00196B6C">
            <w:pPr>
              <w:kinsoku w:val="0"/>
              <w:overflowPunct w:val="0"/>
              <w:spacing w:line="172" w:lineRule="exact"/>
              <w:jc w:val="center"/>
              <w:textAlignment w:val="baseline"/>
              <w:rPr>
                <w:strike/>
                <w:sz w:val="18"/>
                <w:szCs w:val="18"/>
                <w:highlight w:val="yellow"/>
                <w:lang w:val="pl-PL" w:eastAsia="pl-PL"/>
              </w:rPr>
            </w:pPr>
            <w:proofErr w:type="spellStart"/>
            <w:r w:rsidRPr="00E33FAC">
              <w:rPr>
                <w:strike/>
                <w:sz w:val="18"/>
                <w:szCs w:val="18"/>
                <w:highlight w:val="yellow"/>
                <w:lang w:val="pl-PL" w:eastAsia="pl-PL"/>
              </w:rPr>
              <w:t>assumed</w:t>
            </w:r>
            <w:proofErr w:type="spellEnd"/>
            <w:r w:rsidRPr="00E33FAC">
              <w:rPr>
                <w:strike/>
                <w:sz w:val="18"/>
                <w:szCs w:val="18"/>
                <w:highlight w:val="yellow"/>
                <w:lang w:val="pl-PL" w:eastAsia="pl-PL"/>
              </w:rPr>
              <w:t>: 0.02</w:t>
            </w:r>
          </w:p>
        </w:tc>
      </w:tr>
      <w:tr w:rsidR="00F618A7" w:rsidRPr="00E33FAC" w14:paraId="41289824" w14:textId="77777777" w:rsidTr="00EB31B0">
        <w:trPr>
          <w:trHeight w:hRule="exact" w:val="187"/>
        </w:trPr>
        <w:tc>
          <w:tcPr>
            <w:tcW w:w="1000" w:type="pct"/>
            <w:tcBorders>
              <w:top w:val="single" w:sz="4" w:space="0" w:color="auto"/>
              <w:left w:val="single" w:sz="4" w:space="0" w:color="auto"/>
              <w:bottom w:val="single" w:sz="4" w:space="0" w:color="auto"/>
              <w:right w:val="single" w:sz="4" w:space="0" w:color="auto"/>
            </w:tcBorders>
            <w:shd w:val="solid" w:color="D8DADA" w:fill="auto"/>
            <w:vAlign w:val="center"/>
          </w:tcPr>
          <w:p w14:paraId="62C2C30C" w14:textId="77777777" w:rsidR="00F618A7" w:rsidRPr="00E33FAC" w:rsidRDefault="00F618A7" w:rsidP="00196B6C">
            <w:pPr>
              <w:kinsoku w:val="0"/>
              <w:overflowPunct w:val="0"/>
              <w:spacing w:line="160" w:lineRule="exact"/>
              <w:ind w:left="77"/>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Koc</w:t>
            </w:r>
            <w:r w:rsidRPr="00E33FAC">
              <w:rPr>
                <w:b/>
                <w:bCs/>
                <w:strike/>
                <w:color w:val="000000"/>
                <w:sz w:val="18"/>
                <w:szCs w:val="18"/>
                <w:highlight w:val="yellow"/>
                <w:vertAlign w:val="superscript"/>
                <w:lang w:val="pl-PL" w:eastAsia="pl-PL"/>
              </w:rPr>
              <w:t>**</w:t>
            </w:r>
          </w:p>
        </w:tc>
        <w:tc>
          <w:tcPr>
            <w:tcW w:w="1000" w:type="pct"/>
            <w:tcBorders>
              <w:top w:val="single" w:sz="4" w:space="0" w:color="auto"/>
              <w:left w:val="single" w:sz="4" w:space="0" w:color="auto"/>
              <w:bottom w:val="single" w:sz="4" w:space="0" w:color="auto"/>
              <w:right w:val="single" w:sz="4" w:space="0" w:color="auto"/>
            </w:tcBorders>
            <w:vAlign w:val="center"/>
          </w:tcPr>
          <w:p w14:paraId="64C1830B" w14:textId="77777777" w:rsidR="00F618A7" w:rsidRPr="00E33FAC" w:rsidRDefault="00F618A7"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1765 ml/g</w:t>
            </w:r>
          </w:p>
        </w:tc>
        <w:tc>
          <w:tcPr>
            <w:tcW w:w="1000" w:type="pct"/>
            <w:tcBorders>
              <w:top w:val="single" w:sz="4" w:space="0" w:color="auto"/>
              <w:left w:val="single" w:sz="4" w:space="0" w:color="auto"/>
              <w:bottom w:val="single" w:sz="4" w:space="0" w:color="auto"/>
              <w:right w:val="single" w:sz="4" w:space="0" w:color="auto"/>
            </w:tcBorders>
            <w:vAlign w:val="center"/>
          </w:tcPr>
          <w:p w14:paraId="6ECD2093" w14:textId="6210D143" w:rsidR="00F618A7" w:rsidRPr="00E33FAC" w:rsidRDefault="00F618A7"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575.4 ml/g</w:t>
            </w:r>
          </w:p>
        </w:tc>
        <w:tc>
          <w:tcPr>
            <w:tcW w:w="997" w:type="pct"/>
            <w:tcBorders>
              <w:top w:val="single" w:sz="4" w:space="0" w:color="auto"/>
              <w:left w:val="single" w:sz="4" w:space="0" w:color="auto"/>
              <w:bottom w:val="single" w:sz="4" w:space="0" w:color="auto"/>
              <w:right w:val="single" w:sz="4" w:space="0" w:color="auto"/>
            </w:tcBorders>
            <w:vAlign w:val="center"/>
          </w:tcPr>
          <w:p w14:paraId="4E67909A" w14:textId="77777777" w:rsidR="00F618A7" w:rsidRPr="00E33FAC" w:rsidRDefault="00F618A7"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2556 ml/g</w:t>
            </w:r>
          </w:p>
        </w:tc>
        <w:tc>
          <w:tcPr>
            <w:tcW w:w="1003" w:type="pct"/>
            <w:tcBorders>
              <w:top w:val="single" w:sz="4" w:space="0" w:color="auto"/>
              <w:left w:val="single" w:sz="4" w:space="0" w:color="auto"/>
              <w:bottom w:val="single" w:sz="4" w:space="0" w:color="auto"/>
              <w:right w:val="single" w:sz="4" w:space="0" w:color="auto"/>
            </w:tcBorders>
            <w:vAlign w:val="center"/>
          </w:tcPr>
          <w:p w14:paraId="76233EAE" w14:textId="77777777" w:rsidR="00F618A7" w:rsidRPr="00E33FAC" w:rsidRDefault="00F618A7"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659 ml/g</w:t>
            </w:r>
          </w:p>
        </w:tc>
      </w:tr>
      <w:tr w:rsidR="00F618A7" w:rsidRPr="00E33FAC" w14:paraId="15EDE6CA" w14:textId="77777777" w:rsidTr="00EB31B0">
        <w:trPr>
          <w:trHeight w:hRule="exact" w:val="192"/>
        </w:trPr>
        <w:tc>
          <w:tcPr>
            <w:tcW w:w="1000" w:type="pct"/>
            <w:tcBorders>
              <w:top w:val="single" w:sz="4" w:space="0" w:color="auto"/>
              <w:left w:val="single" w:sz="4" w:space="0" w:color="auto"/>
              <w:bottom w:val="single" w:sz="4" w:space="0" w:color="auto"/>
              <w:right w:val="single" w:sz="4" w:space="0" w:color="auto"/>
            </w:tcBorders>
            <w:shd w:val="solid" w:color="D8DADA" w:fill="auto"/>
            <w:vAlign w:val="center"/>
          </w:tcPr>
          <w:p w14:paraId="4D616B87" w14:textId="61739258" w:rsidR="00F618A7" w:rsidRPr="00E33FAC" w:rsidRDefault="00F618A7" w:rsidP="00196B6C">
            <w:pPr>
              <w:kinsoku w:val="0"/>
              <w:overflowPunct w:val="0"/>
              <w:spacing w:line="157" w:lineRule="exact"/>
              <w:ind w:left="77"/>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BCF</w:t>
            </w:r>
            <w:r w:rsidRPr="00E33FAC">
              <w:rPr>
                <w:b/>
                <w:bCs/>
                <w:strike/>
                <w:color w:val="000000"/>
                <w:sz w:val="18"/>
                <w:szCs w:val="18"/>
                <w:highlight w:val="yellow"/>
                <w:vertAlign w:val="subscript"/>
                <w:lang w:val="pl-PL" w:eastAsia="pl-PL"/>
              </w:rPr>
              <w:t>earthworm</w:t>
            </w:r>
            <w:proofErr w:type="spellEnd"/>
          </w:p>
        </w:tc>
        <w:tc>
          <w:tcPr>
            <w:tcW w:w="1000" w:type="pct"/>
            <w:tcBorders>
              <w:top w:val="single" w:sz="4" w:space="0" w:color="auto"/>
              <w:left w:val="single" w:sz="4" w:space="0" w:color="auto"/>
              <w:bottom w:val="single" w:sz="4" w:space="0" w:color="auto"/>
              <w:right w:val="single" w:sz="4" w:space="0" w:color="auto"/>
            </w:tcBorders>
            <w:vAlign w:val="center"/>
          </w:tcPr>
          <w:p w14:paraId="2D66FAB4" w14:textId="3255D105" w:rsidR="00F618A7" w:rsidRPr="00E33FAC" w:rsidRDefault="00F618A7"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1.89</w:t>
            </w:r>
          </w:p>
        </w:tc>
        <w:tc>
          <w:tcPr>
            <w:tcW w:w="1000" w:type="pct"/>
            <w:tcBorders>
              <w:top w:val="single" w:sz="4" w:space="0" w:color="auto"/>
              <w:left w:val="single" w:sz="4" w:space="0" w:color="auto"/>
              <w:bottom w:val="single" w:sz="4" w:space="0" w:color="auto"/>
              <w:right w:val="single" w:sz="4" w:space="0" w:color="auto"/>
            </w:tcBorders>
            <w:vAlign w:val="center"/>
          </w:tcPr>
          <w:p w14:paraId="62AC8B01" w14:textId="41F3BE4B" w:rsidR="00F618A7" w:rsidRPr="00E33FAC" w:rsidRDefault="00F618A7"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1.03</w:t>
            </w:r>
          </w:p>
        </w:tc>
        <w:tc>
          <w:tcPr>
            <w:tcW w:w="997" w:type="pct"/>
            <w:tcBorders>
              <w:top w:val="single" w:sz="4" w:space="0" w:color="auto"/>
              <w:left w:val="single" w:sz="4" w:space="0" w:color="auto"/>
              <w:bottom w:val="single" w:sz="4" w:space="0" w:color="auto"/>
              <w:right w:val="single" w:sz="4" w:space="0" w:color="auto"/>
            </w:tcBorders>
            <w:vAlign w:val="center"/>
          </w:tcPr>
          <w:p w14:paraId="105D875F" w14:textId="0190814F" w:rsidR="00F618A7" w:rsidRPr="00E33FAC" w:rsidRDefault="00F618A7"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3.05</w:t>
            </w:r>
          </w:p>
        </w:tc>
        <w:tc>
          <w:tcPr>
            <w:tcW w:w="1003" w:type="pct"/>
            <w:tcBorders>
              <w:top w:val="single" w:sz="4" w:space="0" w:color="auto"/>
              <w:left w:val="single" w:sz="4" w:space="0" w:color="auto"/>
              <w:bottom w:val="single" w:sz="4" w:space="0" w:color="auto"/>
              <w:right w:val="single" w:sz="4" w:space="0" w:color="auto"/>
            </w:tcBorders>
            <w:vAlign w:val="center"/>
          </w:tcPr>
          <w:p w14:paraId="6F1F1177" w14:textId="40D87343" w:rsidR="00F618A7" w:rsidRPr="00E33FAC" w:rsidRDefault="00F618A7"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7.65</w:t>
            </w:r>
          </w:p>
        </w:tc>
      </w:tr>
    </w:tbl>
    <w:p w14:paraId="3C1D105A" w14:textId="77777777" w:rsidR="00BB40B4" w:rsidRPr="00E33FAC" w:rsidRDefault="00BB40B4" w:rsidP="00BB40B4">
      <w:pPr>
        <w:pStyle w:val="RepStandard"/>
        <w:rPr>
          <w:strike/>
          <w:highlight w:val="yellow"/>
          <w:lang w:val="pl-PL"/>
        </w:rPr>
      </w:pPr>
      <w:r w:rsidRPr="00E33FAC">
        <w:rPr>
          <w:strike/>
          <w:highlight w:val="yellow"/>
          <w:lang w:val="pl-PL"/>
        </w:rPr>
        <w:t xml:space="preserve">* </w:t>
      </w:r>
      <w:proofErr w:type="spellStart"/>
      <w:r w:rsidRPr="00E33FAC">
        <w:rPr>
          <w:strike/>
          <w:highlight w:val="yellow"/>
          <w:lang w:val="pl-PL"/>
        </w:rPr>
        <w:t>foc</w:t>
      </w:r>
      <w:proofErr w:type="spellEnd"/>
      <w:r w:rsidRPr="00E33FAC">
        <w:rPr>
          <w:strike/>
          <w:highlight w:val="yellow"/>
          <w:lang w:val="pl-PL"/>
        </w:rPr>
        <w:t xml:space="preserve"> - </w:t>
      </w:r>
      <w:proofErr w:type="spellStart"/>
      <w:r w:rsidRPr="00E33FAC">
        <w:rPr>
          <w:strike/>
          <w:highlight w:val="yellow"/>
          <w:lang w:val="pl-PL"/>
        </w:rPr>
        <w:t>soil</w:t>
      </w:r>
      <w:proofErr w:type="spellEnd"/>
      <w:r w:rsidRPr="00E33FAC">
        <w:rPr>
          <w:strike/>
          <w:highlight w:val="yellow"/>
          <w:lang w:val="pl-PL"/>
        </w:rPr>
        <w:t xml:space="preserve"> </w:t>
      </w:r>
      <w:proofErr w:type="spellStart"/>
      <w:r w:rsidRPr="00E33FAC">
        <w:rPr>
          <w:strike/>
          <w:highlight w:val="yellow"/>
          <w:lang w:val="pl-PL"/>
        </w:rPr>
        <w:t>organic</w:t>
      </w:r>
      <w:proofErr w:type="spellEnd"/>
      <w:r w:rsidRPr="00E33FAC">
        <w:rPr>
          <w:strike/>
          <w:highlight w:val="yellow"/>
          <w:lang w:val="pl-PL"/>
        </w:rPr>
        <w:t xml:space="preserve"> </w:t>
      </w:r>
      <w:proofErr w:type="spellStart"/>
      <w:r w:rsidRPr="00E33FAC">
        <w:rPr>
          <w:strike/>
          <w:highlight w:val="yellow"/>
          <w:lang w:val="pl-PL"/>
        </w:rPr>
        <w:t>carbon</w:t>
      </w:r>
      <w:proofErr w:type="spellEnd"/>
      <w:r w:rsidRPr="00E33FAC">
        <w:rPr>
          <w:strike/>
          <w:highlight w:val="yellow"/>
          <w:lang w:val="pl-PL"/>
        </w:rPr>
        <w:t xml:space="preserve"> </w:t>
      </w:r>
      <w:proofErr w:type="spellStart"/>
      <w:r w:rsidRPr="00E33FAC">
        <w:rPr>
          <w:strike/>
          <w:highlight w:val="yellow"/>
          <w:lang w:val="pl-PL"/>
        </w:rPr>
        <w:t>content</w:t>
      </w:r>
      <w:proofErr w:type="spellEnd"/>
      <w:r w:rsidRPr="00E33FAC">
        <w:rPr>
          <w:strike/>
          <w:highlight w:val="yellow"/>
          <w:lang w:val="pl-PL"/>
        </w:rPr>
        <w:t xml:space="preserve"> (0.02 </w:t>
      </w:r>
      <w:proofErr w:type="spellStart"/>
      <w:r w:rsidRPr="00E33FAC">
        <w:rPr>
          <w:strike/>
          <w:highlight w:val="yellow"/>
          <w:lang w:val="pl-PL"/>
        </w:rPr>
        <w:t>constant</w:t>
      </w:r>
      <w:proofErr w:type="spellEnd"/>
      <w:r w:rsidRPr="00E33FAC">
        <w:rPr>
          <w:strike/>
          <w:highlight w:val="yellow"/>
          <w:lang w:val="pl-PL"/>
        </w:rPr>
        <w:t xml:space="preserve"> </w:t>
      </w:r>
      <w:proofErr w:type="spellStart"/>
      <w:r w:rsidRPr="00E33FAC">
        <w:rPr>
          <w:strike/>
          <w:highlight w:val="yellow"/>
          <w:lang w:val="pl-PL"/>
        </w:rPr>
        <w:t>value</w:t>
      </w:r>
      <w:proofErr w:type="spellEnd"/>
      <w:r w:rsidRPr="00E33FAC">
        <w:rPr>
          <w:strike/>
          <w:highlight w:val="yellow"/>
          <w:lang w:val="pl-PL"/>
        </w:rPr>
        <w:t>)</w:t>
      </w:r>
    </w:p>
    <w:p w14:paraId="560B44C5" w14:textId="420919A6" w:rsidR="00F618A7" w:rsidRPr="00E33FAC" w:rsidRDefault="00BB40B4" w:rsidP="00BB40B4">
      <w:pPr>
        <w:pStyle w:val="RepStandard"/>
        <w:rPr>
          <w:strike/>
          <w:highlight w:val="yellow"/>
          <w:lang w:val="pl-PL"/>
        </w:rPr>
      </w:pPr>
      <w:r w:rsidRPr="00E33FAC">
        <w:rPr>
          <w:strike/>
          <w:highlight w:val="yellow"/>
          <w:lang w:val="pl-PL"/>
        </w:rPr>
        <w:t xml:space="preserve">** Koc - </w:t>
      </w:r>
      <w:proofErr w:type="spellStart"/>
      <w:r w:rsidRPr="00E33FAC">
        <w:rPr>
          <w:strike/>
          <w:highlight w:val="yellow"/>
          <w:lang w:val="pl-PL"/>
        </w:rPr>
        <w:t>sorption</w:t>
      </w:r>
      <w:proofErr w:type="spellEnd"/>
      <w:r w:rsidRPr="00E33FAC">
        <w:rPr>
          <w:strike/>
          <w:highlight w:val="yellow"/>
          <w:lang w:val="pl-PL"/>
        </w:rPr>
        <w:t xml:space="preserve"> </w:t>
      </w:r>
      <w:proofErr w:type="spellStart"/>
      <w:r w:rsidRPr="00E33FAC">
        <w:rPr>
          <w:strike/>
          <w:highlight w:val="yellow"/>
          <w:lang w:val="pl-PL"/>
        </w:rPr>
        <w:t>coefficient</w:t>
      </w:r>
      <w:proofErr w:type="spellEnd"/>
    </w:p>
    <w:p w14:paraId="1FDD5D26" w14:textId="77777777" w:rsidR="00BB40B4" w:rsidRPr="00E33FAC" w:rsidRDefault="00BB40B4" w:rsidP="00BB40B4">
      <w:pPr>
        <w:pStyle w:val="RepStandard"/>
        <w:rPr>
          <w:strike/>
          <w:highlight w:val="yellow"/>
          <w:lang w:val="pl-PL"/>
        </w:rPr>
      </w:pPr>
    </w:p>
    <w:tbl>
      <w:tblPr>
        <w:tblW w:w="5000" w:type="pct"/>
        <w:tblLayout w:type="fixed"/>
        <w:tblCellMar>
          <w:left w:w="0" w:type="dxa"/>
          <w:right w:w="0" w:type="dxa"/>
        </w:tblCellMar>
        <w:tblLook w:val="0000" w:firstRow="0" w:lastRow="0" w:firstColumn="0" w:lastColumn="0" w:noHBand="0" w:noVBand="0"/>
      </w:tblPr>
      <w:tblGrid>
        <w:gridCol w:w="2232"/>
        <w:gridCol w:w="1509"/>
        <w:gridCol w:w="1870"/>
        <w:gridCol w:w="1864"/>
        <w:gridCol w:w="1873"/>
      </w:tblGrid>
      <w:tr w:rsidR="00BB40B4" w:rsidRPr="00E33FAC" w14:paraId="0820AAF8" w14:textId="77777777" w:rsidTr="00EB31B0">
        <w:trPr>
          <w:trHeight w:hRule="exact" w:val="370"/>
        </w:trPr>
        <w:tc>
          <w:tcPr>
            <w:tcW w:w="1194" w:type="pct"/>
            <w:tcBorders>
              <w:top w:val="single" w:sz="4" w:space="0" w:color="auto"/>
              <w:left w:val="single" w:sz="4" w:space="0" w:color="auto"/>
              <w:bottom w:val="single" w:sz="4" w:space="0" w:color="auto"/>
              <w:right w:val="single" w:sz="4" w:space="0" w:color="auto"/>
            </w:tcBorders>
            <w:shd w:val="solid" w:color="D8DADA" w:fill="auto"/>
          </w:tcPr>
          <w:p w14:paraId="02E18AFE" w14:textId="64D757B3" w:rsidR="00BB40B4" w:rsidRPr="00E33FAC" w:rsidRDefault="00BB40B4" w:rsidP="00BB40B4">
            <w:pPr>
              <w:kinsoku w:val="0"/>
              <w:overflowPunct w:val="0"/>
              <w:spacing w:after="168" w:line="177" w:lineRule="exact"/>
              <w:ind w:right="574"/>
              <w:jc w:val="right"/>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substance</w:t>
            </w:r>
            <w:proofErr w:type="spellEnd"/>
          </w:p>
        </w:tc>
        <w:tc>
          <w:tcPr>
            <w:tcW w:w="807" w:type="pct"/>
            <w:tcBorders>
              <w:top w:val="single" w:sz="4" w:space="0" w:color="auto"/>
              <w:left w:val="single" w:sz="4" w:space="0" w:color="auto"/>
              <w:bottom w:val="single" w:sz="4" w:space="0" w:color="auto"/>
              <w:right w:val="single" w:sz="4" w:space="0" w:color="auto"/>
            </w:tcBorders>
            <w:shd w:val="solid" w:color="D8DADA" w:fill="auto"/>
          </w:tcPr>
          <w:p w14:paraId="219DE321" w14:textId="71536B72" w:rsidR="00BB40B4" w:rsidRPr="00E33FAC" w:rsidRDefault="00BB40B4" w:rsidP="00BB40B4">
            <w:pPr>
              <w:kinsoku w:val="0"/>
              <w:overflowPunct w:val="0"/>
              <w:spacing w:after="168" w:line="177" w:lineRule="exact"/>
              <w:jc w:val="center"/>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prothioconazole</w:t>
            </w:r>
            <w:proofErr w:type="spellEnd"/>
          </w:p>
        </w:tc>
        <w:tc>
          <w:tcPr>
            <w:tcW w:w="1000" w:type="pct"/>
            <w:tcBorders>
              <w:top w:val="single" w:sz="4" w:space="0" w:color="auto"/>
              <w:left w:val="single" w:sz="4" w:space="0" w:color="auto"/>
              <w:bottom w:val="single" w:sz="4" w:space="0" w:color="auto"/>
              <w:right w:val="single" w:sz="4" w:space="0" w:color="auto"/>
            </w:tcBorders>
            <w:shd w:val="solid" w:color="D8DADA" w:fill="auto"/>
          </w:tcPr>
          <w:p w14:paraId="411F2CF3" w14:textId="4EABC5CE" w:rsidR="00BB40B4" w:rsidRPr="00E33FAC" w:rsidRDefault="00BB40B4" w:rsidP="00BB40B4">
            <w:pPr>
              <w:kinsoku w:val="0"/>
              <w:overflowPunct w:val="0"/>
              <w:spacing w:after="170" w:line="175"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JAU6476-desthio</w:t>
            </w:r>
          </w:p>
        </w:tc>
        <w:tc>
          <w:tcPr>
            <w:tcW w:w="997" w:type="pct"/>
            <w:tcBorders>
              <w:top w:val="single" w:sz="4" w:space="0" w:color="auto"/>
              <w:left w:val="single" w:sz="4" w:space="0" w:color="auto"/>
              <w:bottom w:val="single" w:sz="4" w:space="0" w:color="auto"/>
              <w:right w:val="single" w:sz="4" w:space="0" w:color="auto"/>
            </w:tcBorders>
            <w:shd w:val="solid" w:color="D8DADA" w:fill="auto"/>
          </w:tcPr>
          <w:p w14:paraId="640C4D74" w14:textId="076AE63D" w:rsidR="00BB40B4" w:rsidRPr="00E33FAC" w:rsidRDefault="00BB40B4" w:rsidP="00BB40B4">
            <w:pPr>
              <w:kinsoku w:val="0"/>
              <w:overflowPunct w:val="0"/>
              <w:spacing w:after="168" w:line="177"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JAU S-</w:t>
            </w:r>
            <w:proofErr w:type="spellStart"/>
            <w:r w:rsidRPr="00E33FAC">
              <w:rPr>
                <w:b/>
                <w:bCs/>
                <w:strike/>
                <w:color w:val="000000"/>
                <w:sz w:val="18"/>
                <w:szCs w:val="18"/>
                <w:highlight w:val="yellow"/>
                <w:lang w:val="pl-PL" w:eastAsia="pl-PL"/>
              </w:rPr>
              <w:t>methyl</w:t>
            </w:r>
            <w:proofErr w:type="spellEnd"/>
          </w:p>
        </w:tc>
        <w:tc>
          <w:tcPr>
            <w:tcW w:w="1003" w:type="pct"/>
            <w:tcBorders>
              <w:top w:val="single" w:sz="4" w:space="0" w:color="auto"/>
              <w:left w:val="single" w:sz="4" w:space="0" w:color="auto"/>
              <w:bottom w:val="single" w:sz="4" w:space="0" w:color="auto"/>
              <w:right w:val="single" w:sz="4" w:space="0" w:color="auto"/>
            </w:tcBorders>
            <w:shd w:val="solid" w:color="D8DADA" w:fill="auto"/>
          </w:tcPr>
          <w:p w14:paraId="4704398D" w14:textId="0A223FB9" w:rsidR="00BB40B4" w:rsidRPr="00E33FAC" w:rsidRDefault="00BB40B4" w:rsidP="00BB40B4">
            <w:pPr>
              <w:kinsoku w:val="0"/>
              <w:overflowPunct w:val="0"/>
              <w:spacing w:after="168" w:line="177" w:lineRule="exact"/>
              <w:jc w:val="center"/>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spiroxamine</w:t>
            </w:r>
            <w:proofErr w:type="spellEnd"/>
          </w:p>
        </w:tc>
      </w:tr>
      <w:tr w:rsidR="00BB40B4" w:rsidRPr="00E33FAC" w14:paraId="0CDE2F4F" w14:textId="77777777" w:rsidTr="00EB31B0">
        <w:trPr>
          <w:trHeight w:hRule="exact" w:val="364"/>
        </w:trPr>
        <w:tc>
          <w:tcPr>
            <w:tcW w:w="1194" w:type="pct"/>
            <w:tcBorders>
              <w:top w:val="single" w:sz="4" w:space="0" w:color="auto"/>
              <w:left w:val="single" w:sz="4" w:space="0" w:color="auto"/>
              <w:bottom w:val="single" w:sz="4" w:space="0" w:color="auto"/>
              <w:right w:val="single" w:sz="4" w:space="0" w:color="auto"/>
            </w:tcBorders>
            <w:shd w:val="solid" w:color="D8DADA" w:fill="auto"/>
          </w:tcPr>
          <w:p w14:paraId="7108DF7C" w14:textId="77777777" w:rsidR="00BB40B4" w:rsidRPr="00C57843" w:rsidRDefault="00BB40B4" w:rsidP="00BB40B4">
            <w:pPr>
              <w:kinsoku w:val="0"/>
              <w:overflowPunct w:val="0"/>
              <w:spacing w:line="167" w:lineRule="exact"/>
              <w:ind w:left="72"/>
              <w:textAlignment w:val="baseline"/>
              <w:rPr>
                <w:b/>
                <w:bCs/>
                <w:strike/>
                <w:color w:val="000000"/>
                <w:sz w:val="18"/>
                <w:szCs w:val="18"/>
                <w:highlight w:val="yellow"/>
                <w:lang w:val="en-GB" w:eastAsia="pl-PL"/>
              </w:rPr>
            </w:pPr>
            <w:r w:rsidRPr="00C57843">
              <w:rPr>
                <w:b/>
                <w:bCs/>
                <w:strike/>
                <w:color w:val="000000"/>
                <w:sz w:val="18"/>
                <w:szCs w:val="18"/>
                <w:highlight w:val="yellow"/>
                <w:lang w:val="en-GB" w:eastAsia="pl-PL"/>
              </w:rPr>
              <w:t xml:space="preserve">21 d-twa </w:t>
            </w:r>
            <w:proofErr w:type="spellStart"/>
            <w:r w:rsidRPr="00C57843">
              <w:rPr>
                <w:b/>
                <w:bCs/>
                <w:strike/>
                <w:color w:val="000000"/>
                <w:sz w:val="18"/>
                <w:szCs w:val="18"/>
                <w:highlight w:val="yellow"/>
                <w:lang w:val="en-GB" w:eastAsia="pl-PL"/>
              </w:rPr>
              <w:t>PECsoil</w:t>
            </w:r>
            <w:proofErr w:type="spellEnd"/>
          </w:p>
          <w:p w14:paraId="684BB047" w14:textId="7C7295D9" w:rsidR="00BB40B4" w:rsidRPr="00C57843" w:rsidRDefault="00BB40B4" w:rsidP="00BB40B4">
            <w:pPr>
              <w:kinsoku w:val="0"/>
              <w:overflowPunct w:val="0"/>
              <w:spacing w:line="167" w:lineRule="exact"/>
              <w:ind w:left="72"/>
              <w:textAlignment w:val="baseline"/>
              <w:rPr>
                <w:b/>
                <w:bCs/>
                <w:strike/>
                <w:color w:val="000000"/>
                <w:sz w:val="18"/>
                <w:szCs w:val="18"/>
                <w:highlight w:val="yellow"/>
                <w:lang w:val="en-GB" w:eastAsia="pl-PL"/>
              </w:rPr>
            </w:pPr>
            <w:r w:rsidRPr="00C57843">
              <w:rPr>
                <w:b/>
                <w:bCs/>
                <w:strike/>
                <w:color w:val="000000"/>
                <w:sz w:val="18"/>
                <w:szCs w:val="18"/>
                <w:highlight w:val="yellow"/>
                <w:lang w:val="en-GB" w:eastAsia="pl-PL"/>
              </w:rPr>
              <w:t>(mg/kg soil)</w:t>
            </w:r>
          </w:p>
        </w:tc>
        <w:tc>
          <w:tcPr>
            <w:tcW w:w="807" w:type="pct"/>
            <w:tcBorders>
              <w:top w:val="single" w:sz="4" w:space="0" w:color="auto"/>
              <w:left w:val="single" w:sz="4" w:space="0" w:color="auto"/>
              <w:bottom w:val="single" w:sz="4" w:space="0" w:color="auto"/>
              <w:right w:val="single" w:sz="4" w:space="0" w:color="auto"/>
            </w:tcBorders>
          </w:tcPr>
          <w:p w14:paraId="3AB678DF" w14:textId="414C7F27" w:rsidR="00BB40B4" w:rsidRPr="00E33FAC" w:rsidRDefault="00BB40B4" w:rsidP="00196B6C">
            <w:pPr>
              <w:kinsoku w:val="0"/>
              <w:overflowPunct w:val="0"/>
              <w:spacing w:after="165" w:line="175" w:lineRule="exact"/>
              <w:jc w:val="center"/>
              <w:textAlignment w:val="baseline"/>
              <w:rPr>
                <w:strike/>
                <w:sz w:val="18"/>
                <w:szCs w:val="18"/>
                <w:highlight w:val="yellow"/>
                <w:lang w:val="pl-PL" w:eastAsia="pl-PL"/>
              </w:rPr>
            </w:pPr>
            <w:r w:rsidRPr="00E33FAC">
              <w:rPr>
                <w:strike/>
                <w:sz w:val="18"/>
                <w:szCs w:val="18"/>
                <w:highlight w:val="yellow"/>
                <w:lang w:val="pl-PL" w:eastAsia="pl-PL"/>
              </w:rPr>
              <w:t>0.00052</w:t>
            </w:r>
          </w:p>
        </w:tc>
        <w:tc>
          <w:tcPr>
            <w:tcW w:w="1000" w:type="pct"/>
            <w:tcBorders>
              <w:top w:val="single" w:sz="4" w:space="0" w:color="auto"/>
              <w:left w:val="single" w:sz="4" w:space="0" w:color="auto"/>
              <w:bottom w:val="single" w:sz="4" w:space="0" w:color="auto"/>
              <w:right w:val="single" w:sz="4" w:space="0" w:color="auto"/>
            </w:tcBorders>
          </w:tcPr>
          <w:p w14:paraId="0547DE21" w14:textId="359B1078" w:rsidR="00BB40B4" w:rsidRPr="00E33FAC" w:rsidRDefault="00BB40B4" w:rsidP="00196B6C">
            <w:pPr>
              <w:kinsoku w:val="0"/>
              <w:overflowPunct w:val="0"/>
              <w:spacing w:after="165" w:line="175" w:lineRule="exact"/>
              <w:jc w:val="center"/>
              <w:textAlignment w:val="baseline"/>
              <w:rPr>
                <w:strike/>
                <w:sz w:val="18"/>
                <w:szCs w:val="18"/>
                <w:highlight w:val="yellow"/>
                <w:lang w:val="pl-PL" w:eastAsia="pl-PL"/>
              </w:rPr>
            </w:pPr>
            <w:r w:rsidRPr="00E33FAC">
              <w:rPr>
                <w:strike/>
                <w:sz w:val="18"/>
                <w:szCs w:val="18"/>
                <w:highlight w:val="yellow"/>
                <w:lang w:val="pl-PL" w:eastAsia="pl-PL"/>
              </w:rPr>
              <w:t>0.06482</w:t>
            </w:r>
          </w:p>
        </w:tc>
        <w:tc>
          <w:tcPr>
            <w:tcW w:w="997" w:type="pct"/>
            <w:tcBorders>
              <w:top w:val="single" w:sz="4" w:space="0" w:color="auto"/>
              <w:left w:val="single" w:sz="4" w:space="0" w:color="auto"/>
              <w:bottom w:val="single" w:sz="4" w:space="0" w:color="auto"/>
              <w:right w:val="single" w:sz="4" w:space="0" w:color="auto"/>
            </w:tcBorders>
          </w:tcPr>
          <w:p w14:paraId="312146AB" w14:textId="0B7599E1" w:rsidR="00BB40B4" w:rsidRPr="00E33FAC" w:rsidRDefault="00BB40B4" w:rsidP="00196B6C">
            <w:pPr>
              <w:kinsoku w:val="0"/>
              <w:overflowPunct w:val="0"/>
              <w:spacing w:after="165" w:line="175" w:lineRule="exact"/>
              <w:jc w:val="center"/>
              <w:textAlignment w:val="baseline"/>
              <w:rPr>
                <w:strike/>
                <w:sz w:val="18"/>
                <w:szCs w:val="18"/>
                <w:highlight w:val="yellow"/>
                <w:lang w:val="pl-PL" w:eastAsia="pl-PL"/>
              </w:rPr>
            </w:pPr>
            <w:r w:rsidRPr="00E33FAC">
              <w:rPr>
                <w:strike/>
                <w:sz w:val="18"/>
                <w:szCs w:val="18"/>
                <w:highlight w:val="yellow"/>
                <w:lang w:val="pl-PL" w:eastAsia="pl-PL"/>
              </w:rPr>
              <w:t>0.01705</w:t>
            </w:r>
          </w:p>
        </w:tc>
        <w:tc>
          <w:tcPr>
            <w:tcW w:w="1003" w:type="pct"/>
            <w:tcBorders>
              <w:top w:val="single" w:sz="4" w:space="0" w:color="auto"/>
              <w:left w:val="single" w:sz="4" w:space="0" w:color="auto"/>
              <w:bottom w:val="single" w:sz="4" w:space="0" w:color="auto"/>
              <w:right w:val="single" w:sz="4" w:space="0" w:color="auto"/>
            </w:tcBorders>
          </w:tcPr>
          <w:p w14:paraId="64A0EE2D" w14:textId="55AE2034" w:rsidR="00BB40B4" w:rsidRPr="00E33FAC" w:rsidRDefault="00BB40B4" w:rsidP="00196B6C">
            <w:pPr>
              <w:kinsoku w:val="0"/>
              <w:overflowPunct w:val="0"/>
              <w:spacing w:after="165" w:line="175" w:lineRule="exact"/>
              <w:jc w:val="center"/>
              <w:textAlignment w:val="baseline"/>
              <w:rPr>
                <w:strike/>
                <w:sz w:val="18"/>
                <w:szCs w:val="18"/>
                <w:highlight w:val="yellow"/>
                <w:lang w:val="pl-PL" w:eastAsia="pl-PL"/>
              </w:rPr>
            </w:pPr>
            <w:r w:rsidRPr="00E33FAC">
              <w:rPr>
                <w:strike/>
                <w:sz w:val="18"/>
                <w:szCs w:val="18"/>
                <w:highlight w:val="yellow"/>
                <w:lang w:val="pl-PL" w:eastAsia="pl-PL"/>
              </w:rPr>
              <w:t>0.25422</w:t>
            </w:r>
          </w:p>
        </w:tc>
      </w:tr>
      <w:tr w:rsidR="00BB40B4" w:rsidRPr="00E33FAC" w14:paraId="79CD2F33" w14:textId="77777777" w:rsidTr="00EB31B0">
        <w:trPr>
          <w:trHeight w:hRule="exact" w:val="183"/>
        </w:trPr>
        <w:tc>
          <w:tcPr>
            <w:tcW w:w="1194" w:type="pct"/>
            <w:tcBorders>
              <w:top w:val="single" w:sz="4" w:space="0" w:color="auto"/>
              <w:left w:val="single" w:sz="4" w:space="0" w:color="auto"/>
              <w:bottom w:val="single" w:sz="4" w:space="0" w:color="auto"/>
              <w:right w:val="single" w:sz="4" w:space="0" w:color="auto"/>
            </w:tcBorders>
            <w:shd w:val="solid" w:color="D8DADA" w:fill="auto"/>
            <w:vAlign w:val="center"/>
          </w:tcPr>
          <w:p w14:paraId="42C99FF3" w14:textId="088A644E" w:rsidR="00BB40B4" w:rsidRPr="00E33FAC" w:rsidRDefault="00BB40B4" w:rsidP="00196B6C">
            <w:pPr>
              <w:kinsoku w:val="0"/>
              <w:overflowPunct w:val="0"/>
              <w:spacing w:line="154" w:lineRule="exact"/>
              <w:ind w:left="67"/>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PECearthworm</w:t>
            </w:r>
            <w:proofErr w:type="spellEnd"/>
            <w:r w:rsidRPr="00E33FAC">
              <w:rPr>
                <w:b/>
                <w:bCs/>
                <w:strike/>
                <w:color w:val="000000"/>
                <w:sz w:val="18"/>
                <w:szCs w:val="18"/>
                <w:highlight w:val="yellow"/>
                <w:lang w:val="pl-PL" w:eastAsia="pl-PL"/>
              </w:rPr>
              <w:t>*</w:t>
            </w:r>
          </w:p>
        </w:tc>
        <w:tc>
          <w:tcPr>
            <w:tcW w:w="807" w:type="pct"/>
            <w:tcBorders>
              <w:top w:val="single" w:sz="4" w:space="0" w:color="auto"/>
              <w:left w:val="single" w:sz="4" w:space="0" w:color="auto"/>
              <w:bottom w:val="single" w:sz="4" w:space="0" w:color="auto"/>
              <w:right w:val="single" w:sz="4" w:space="0" w:color="auto"/>
            </w:tcBorders>
            <w:vAlign w:val="center"/>
          </w:tcPr>
          <w:p w14:paraId="4C09F43C" w14:textId="39961AB9" w:rsidR="00BB40B4" w:rsidRPr="00E33FAC" w:rsidRDefault="00BB40B4"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0.00098</w:t>
            </w:r>
          </w:p>
        </w:tc>
        <w:tc>
          <w:tcPr>
            <w:tcW w:w="1000" w:type="pct"/>
            <w:tcBorders>
              <w:top w:val="single" w:sz="4" w:space="0" w:color="auto"/>
              <w:left w:val="single" w:sz="4" w:space="0" w:color="auto"/>
              <w:bottom w:val="single" w:sz="4" w:space="0" w:color="auto"/>
              <w:right w:val="single" w:sz="4" w:space="0" w:color="auto"/>
            </w:tcBorders>
            <w:vAlign w:val="center"/>
          </w:tcPr>
          <w:p w14:paraId="34EB7C29" w14:textId="691E17E5" w:rsidR="00BB40B4" w:rsidRPr="00E33FAC" w:rsidRDefault="00BB40B4"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0.06676</w:t>
            </w:r>
          </w:p>
        </w:tc>
        <w:tc>
          <w:tcPr>
            <w:tcW w:w="997" w:type="pct"/>
            <w:tcBorders>
              <w:top w:val="single" w:sz="4" w:space="0" w:color="auto"/>
              <w:left w:val="single" w:sz="4" w:space="0" w:color="auto"/>
              <w:bottom w:val="single" w:sz="4" w:space="0" w:color="auto"/>
              <w:right w:val="single" w:sz="4" w:space="0" w:color="auto"/>
            </w:tcBorders>
            <w:vAlign w:val="center"/>
          </w:tcPr>
          <w:p w14:paraId="49070CFB" w14:textId="698BB4C2" w:rsidR="00BB40B4" w:rsidRPr="00E33FAC" w:rsidRDefault="00BB40B4"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0.05200</w:t>
            </w:r>
          </w:p>
        </w:tc>
        <w:tc>
          <w:tcPr>
            <w:tcW w:w="1003" w:type="pct"/>
            <w:tcBorders>
              <w:top w:val="single" w:sz="4" w:space="0" w:color="auto"/>
              <w:left w:val="single" w:sz="4" w:space="0" w:color="auto"/>
              <w:bottom w:val="single" w:sz="4" w:space="0" w:color="auto"/>
              <w:right w:val="single" w:sz="4" w:space="0" w:color="auto"/>
            </w:tcBorders>
            <w:vAlign w:val="center"/>
          </w:tcPr>
          <w:p w14:paraId="2E89DC17" w14:textId="049EDAAF" w:rsidR="00BB40B4" w:rsidRPr="00E33FAC" w:rsidRDefault="00BB40B4"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1.9447</w:t>
            </w:r>
          </w:p>
        </w:tc>
      </w:tr>
      <w:tr w:rsidR="00BB40B4" w:rsidRPr="00E33FAC" w14:paraId="3407C155" w14:textId="77777777" w:rsidTr="00EB31B0">
        <w:trPr>
          <w:trHeight w:hRule="exact" w:val="187"/>
        </w:trPr>
        <w:tc>
          <w:tcPr>
            <w:tcW w:w="1194" w:type="pct"/>
            <w:tcBorders>
              <w:top w:val="single" w:sz="4" w:space="0" w:color="auto"/>
              <w:left w:val="single" w:sz="4" w:space="0" w:color="auto"/>
              <w:bottom w:val="single" w:sz="4" w:space="0" w:color="auto"/>
              <w:right w:val="single" w:sz="4" w:space="0" w:color="auto"/>
            </w:tcBorders>
            <w:shd w:val="solid" w:color="D8DADA" w:fill="auto"/>
            <w:vAlign w:val="center"/>
          </w:tcPr>
          <w:p w14:paraId="4F98B75B" w14:textId="77777777" w:rsidR="00BB40B4" w:rsidRPr="00E33FAC" w:rsidRDefault="00BB40B4" w:rsidP="00196B6C">
            <w:pPr>
              <w:kinsoku w:val="0"/>
              <w:overflowPunct w:val="0"/>
              <w:spacing w:line="167" w:lineRule="exact"/>
              <w:ind w:left="67"/>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FIR/w.c.</w:t>
            </w:r>
          </w:p>
        </w:tc>
        <w:tc>
          <w:tcPr>
            <w:tcW w:w="807" w:type="pct"/>
            <w:tcBorders>
              <w:top w:val="single" w:sz="4" w:space="0" w:color="auto"/>
              <w:left w:val="single" w:sz="4" w:space="0" w:color="auto"/>
              <w:bottom w:val="single" w:sz="4" w:space="0" w:color="auto"/>
              <w:right w:val="single" w:sz="4" w:space="0" w:color="auto"/>
            </w:tcBorders>
            <w:vAlign w:val="center"/>
          </w:tcPr>
          <w:p w14:paraId="30BEF367" w14:textId="4BA1D7B0" w:rsidR="00BB40B4" w:rsidRPr="00E33FAC" w:rsidRDefault="00BB40B4"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1.1</w:t>
            </w:r>
          </w:p>
        </w:tc>
        <w:tc>
          <w:tcPr>
            <w:tcW w:w="1000" w:type="pct"/>
            <w:tcBorders>
              <w:top w:val="single" w:sz="4" w:space="0" w:color="auto"/>
              <w:left w:val="single" w:sz="4" w:space="0" w:color="auto"/>
              <w:bottom w:val="single" w:sz="4" w:space="0" w:color="auto"/>
              <w:right w:val="single" w:sz="4" w:space="0" w:color="auto"/>
            </w:tcBorders>
            <w:vAlign w:val="center"/>
          </w:tcPr>
          <w:p w14:paraId="288C8BFD" w14:textId="14AF854F" w:rsidR="00BB40B4" w:rsidRPr="00E33FAC" w:rsidRDefault="00BB40B4"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1.1</w:t>
            </w:r>
          </w:p>
        </w:tc>
        <w:tc>
          <w:tcPr>
            <w:tcW w:w="997" w:type="pct"/>
            <w:tcBorders>
              <w:top w:val="single" w:sz="4" w:space="0" w:color="auto"/>
              <w:left w:val="single" w:sz="4" w:space="0" w:color="auto"/>
              <w:bottom w:val="single" w:sz="4" w:space="0" w:color="auto"/>
              <w:right w:val="single" w:sz="4" w:space="0" w:color="auto"/>
            </w:tcBorders>
            <w:vAlign w:val="center"/>
          </w:tcPr>
          <w:p w14:paraId="32E32D05" w14:textId="269F51D5" w:rsidR="00BB40B4" w:rsidRPr="00E33FAC" w:rsidRDefault="00BB40B4"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1.1</w:t>
            </w:r>
          </w:p>
        </w:tc>
        <w:tc>
          <w:tcPr>
            <w:tcW w:w="1003" w:type="pct"/>
            <w:tcBorders>
              <w:top w:val="single" w:sz="4" w:space="0" w:color="auto"/>
              <w:left w:val="single" w:sz="4" w:space="0" w:color="auto"/>
              <w:bottom w:val="single" w:sz="4" w:space="0" w:color="auto"/>
              <w:right w:val="single" w:sz="4" w:space="0" w:color="auto"/>
            </w:tcBorders>
            <w:vAlign w:val="center"/>
          </w:tcPr>
          <w:p w14:paraId="5042F6ED" w14:textId="7AE8A028" w:rsidR="00BB40B4" w:rsidRPr="00E33FAC" w:rsidRDefault="00BB40B4"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1.1</w:t>
            </w:r>
          </w:p>
        </w:tc>
      </w:tr>
      <w:tr w:rsidR="00BB40B4" w:rsidRPr="00E33FAC" w14:paraId="0AD04DAE" w14:textId="77777777" w:rsidTr="00EB31B0">
        <w:trPr>
          <w:trHeight w:hRule="exact" w:val="192"/>
        </w:trPr>
        <w:tc>
          <w:tcPr>
            <w:tcW w:w="1194" w:type="pct"/>
            <w:tcBorders>
              <w:top w:val="single" w:sz="4" w:space="0" w:color="auto"/>
              <w:left w:val="single" w:sz="4" w:space="0" w:color="auto"/>
              <w:bottom w:val="single" w:sz="4" w:space="0" w:color="auto"/>
              <w:right w:val="single" w:sz="4" w:space="0" w:color="auto"/>
            </w:tcBorders>
            <w:shd w:val="solid" w:color="D8DADA" w:fill="auto"/>
            <w:vAlign w:val="center"/>
          </w:tcPr>
          <w:p w14:paraId="2890AE8D" w14:textId="544A893B" w:rsidR="00BB40B4" w:rsidRPr="00E33FAC" w:rsidRDefault="00BB40B4" w:rsidP="00196B6C">
            <w:pPr>
              <w:kinsoku w:val="0"/>
              <w:overflowPunct w:val="0"/>
              <w:spacing w:line="153" w:lineRule="exact"/>
              <w:ind w:left="67"/>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 xml:space="preserve">ETE </w:t>
            </w:r>
            <w:proofErr w:type="spellStart"/>
            <w:r w:rsidRPr="00E33FAC">
              <w:rPr>
                <w:b/>
                <w:bCs/>
                <w:strike/>
                <w:color w:val="000000"/>
                <w:sz w:val="18"/>
                <w:szCs w:val="18"/>
                <w:highlight w:val="yellow"/>
                <w:lang w:val="pl-PL" w:eastAsia="pl-PL"/>
              </w:rPr>
              <w:t>earthworm</w:t>
            </w:r>
            <w:proofErr w:type="spellEnd"/>
          </w:p>
        </w:tc>
        <w:tc>
          <w:tcPr>
            <w:tcW w:w="807" w:type="pct"/>
            <w:tcBorders>
              <w:top w:val="single" w:sz="4" w:space="0" w:color="auto"/>
              <w:left w:val="single" w:sz="4" w:space="0" w:color="auto"/>
              <w:bottom w:val="single" w:sz="4" w:space="0" w:color="auto"/>
              <w:right w:val="single" w:sz="4" w:space="0" w:color="auto"/>
            </w:tcBorders>
            <w:vAlign w:val="center"/>
          </w:tcPr>
          <w:p w14:paraId="51851470" w14:textId="63159232" w:rsidR="00BB40B4" w:rsidRPr="00E33FAC" w:rsidRDefault="00BB40B4"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0.00108</w:t>
            </w:r>
          </w:p>
        </w:tc>
        <w:tc>
          <w:tcPr>
            <w:tcW w:w="1000" w:type="pct"/>
            <w:tcBorders>
              <w:top w:val="single" w:sz="4" w:space="0" w:color="auto"/>
              <w:left w:val="single" w:sz="4" w:space="0" w:color="auto"/>
              <w:bottom w:val="single" w:sz="4" w:space="0" w:color="auto"/>
              <w:right w:val="single" w:sz="4" w:space="0" w:color="auto"/>
            </w:tcBorders>
            <w:vAlign w:val="center"/>
          </w:tcPr>
          <w:p w14:paraId="796DF5E2" w14:textId="1F375B26" w:rsidR="00BB40B4" w:rsidRPr="00E33FAC" w:rsidRDefault="00BB40B4"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0.07344</w:t>
            </w:r>
          </w:p>
        </w:tc>
        <w:tc>
          <w:tcPr>
            <w:tcW w:w="997" w:type="pct"/>
            <w:tcBorders>
              <w:top w:val="single" w:sz="4" w:space="0" w:color="auto"/>
              <w:left w:val="single" w:sz="4" w:space="0" w:color="auto"/>
              <w:bottom w:val="single" w:sz="4" w:space="0" w:color="auto"/>
              <w:right w:val="single" w:sz="4" w:space="0" w:color="auto"/>
            </w:tcBorders>
            <w:vAlign w:val="center"/>
          </w:tcPr>
          <w:p w14:paraId="0A7EE035" w14:textId="71446182" w:rsidR="00BB40B4" w:rsidRPr="00E33FAC" w:rsidRDefault="00BB40B4"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0.05720</w:t>
            </w:r>
          </w:p>
        </w:tc>
        <w:tc>
          <w:tcPr>
            <w:tcW w:w="1003" w:type="pct"/>
            <w:tcBorders>
              <w:top w:val="single" w:sz="4" w:space="0" w:color="auto"/>
              <w:left w:val="single" w:sz="4" w:space="0" w:color="auto"/>
              <w:bottom w:val="single" w:sz="4" w:space="0" w:color="auto"/>
              <w:right w:val="single" w:sz="4" w:space="0" w:color="auto"/>
            </w:tcBorders>
            <w:vAlign w:val="center"/>
          </w:tcPr>
          <w:p w14:paraId="406C0388" w14:textId="0DEFAE60" w:rsidR="00BB40B4" w:rsidRPr="00E33FAC" w:rsidRDefault="00BB40B4"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2.139</w:t>
            </w:r>
          </w:p>
        </w:tc>
      </w:tr>
      <w:tr w:rsidR="00BB40B4" w:rsidRPr="00E33FAC" w14:paraId="5D7884F7" w14:textId="77777777" w:rsidTr="00EB31B0">
        <w:trPr>
          <w:trHeight w:hRule="exact" w:val="360"/>
        </w:trPr>
        <w:tc>
          <w:tcPr>
            <w:tcW w:w="1194" w:type="pct"/>
            <w:tcBorders>
              <w:top w:val="single" w:sz="4" w:space="0" w:color="auto"/>
              <w:left w:val="single" w:sz="4" w:space="0" w:color="auto"/>
              <w:bottom w:val="single" w:sz="4" w:space="0" w:color="auto"/>
              <w:right w:val="single" w:sz="4" w:space="0" w:color="auto"/>
            </w:tcBorders>
            <w:shd w:val="solid" w:color="D8DADA" w:fill="auto"/>
          </w:tcPr>
          <w:p w14:paraId="7440B472" w14:textId="77777777" w:rsidR="00BB40B4" w:rsidRPr="00C57843" w:rsidRDefault="00BB40B4" w:rsidP="00196B6C">
            <w:pPr>
              <w:kinsoku w:val="0"/>
              <w:overflowPunct w:val="0"/>
              <w:spacing w:line="171" w:lineRule="exact"/>
              <w:ind w:left="72"/>
              <w:textAlignment w:val="baseline"/>
              <w:rPr>
                <w:b/>
                <w:bCs/>
                <w:strike/>
                <w:color w:val="000000"/>
                <w:sz w:val="18"/>
                <w:szCs w:val="18"/>
                <w:highlight w:val="yellow"/>
                <w:lang w:val="en-GB" w:eastAsia="pl-PL"/>
              </w:rPr>
            </w:pPr>
            <w:r w:rsidRPr="00C57843">
              <w:rPr>
                <w:b/>
                <w:bCs/>
                <w:strike/>
                <w:color w:val="000000"/>
                <w:sz w:val="18"/>
                <w:szCs w:val="18"/>
                <w:highlight w:val="yellow"/>
                <w:lang w:val="en-GB" w:eastAsia="pl-PL"/>
              </w:rPr>
              <w:t>NOEL/NOAEL</w:t>
            </w:r>
          </w:p>
          <w:p w14:paraId="71576801" w14:textId="435207A0" w:rsidR="00BB40B4" w:rsidRPr="00C57843" w:rsidRDefault="00BB40B4" w:rsidP="00196B6C">
            <w:pPr>
              <w:kinsoku w:val="0"/>
              <w:overflowPunct w:val="0"/>
              <w:spacing w:line="164" w:lineRule="exact"/>
              <w:ind w:left="72"/>
              <w:textAlignment w:val="baseline"/>
              <w:rPr>
                <w:b/>
                <w:bCs/>
                <w:strike/>
                <w:color w:val="000000"/>
                <w:spacing w:val="-8"/>
                <w:sz w:val="18"/>
                <w:szCs w:val="18"/>
                <w:highlight w:val="yellow"/>
                <w:lang w:val="en-GB" w:eastAsia="pl-PL"/>
              </w:rPr>
            </w:pPr>
            <w:r w:rsidRPr="00C57843">
              <w:rPr>
                <w:b/>
                <w:bCs/>
                <w:strike/>
                <w:color w:val="000000"/>
                <w:spacing w:val="-8"/>
                <w:sz w:val="18"/>
                <w:szCs w:val="18"/>
                <w:highlight w:val="yellow"/>
                <w:lang w:val="en-GB" w:eastAsia="pl-PL"/>
              </w:rPr>
              <w:t xml:space="preserve">(mg/kg </w:t>
            </w:r>
            <w:proofErr w:type="spellStart"/>
            <w:r w:rsidRPr="00C57843">
              <w:rPr>
                <w:b/>
                <w:bCs/>
                <w:strike/>
                <w:color w:val="000000"/>
                <w:spacing w:val="-8"/>
                <w:sz w:val="18"/>
                <w:szCs w:val="18"/>
                <w:highlight w:val="yellow"/>
                <w:lang w:val="en-GB" w:eastAsia="pl-PL"/>
              </w:rPr>
              <w:t>b.w.</w:t>
            </w:r>
            <w:proofErr w:type="spellEnd"/>
            <w:r w:rsidRPr="00C57843">
              <w:rPr>
                <w:b/>
                <w:bCs/>
                <w:strike/>
                <w:color w:val="000000"/>
                <w:spacing w:val="-8"/>
                <w:sz w:val="18"/>
                <w:szCs w:val="18"/>
                <w:highlight w:val="yellow"/>
                <w:lang w:val="en-GB" w:eastAsia="pl-PL"/>
              </w:rPr>
              <w:t>/bird/day</w:t>
            </w:r>
          </w:p>
        </w:tc>
        <w:tc>
          <w:tcPr>
            <w:tcW w:w="807" w:type="pct"/>
            <w:tcBorders>
              <w:top w:val="single" w:sz="4" w:space="0" w:color="auto"/>
              <w:left w:val="single" w:sz="4" w:space="0" w:color="auto"/>
              <w:bottom w:val="single" w:sz="4" w:space="0" w:color="auto"/>
              <w:right w:val="single" w:sz="4" w:space="0" w:color="auto"/>
            </w:tcBorders>
          </w:tcPr>
          <w:p w14:paraId="413DF276" w14:textId="77777777" w:rsidR="00BB40B4" w:rsidRPr="00E33FAC" w:rsidRDefault="00BB40B4" w:rsidP="00196B6C">
            <w:pPr>
              <w:kinsoku w:val="0"/>
              <w:overflowPunct w:val="0"/>
              <w:spacing w:after="165" w:line="175" w:lineRule="exact"/>
              <w:jc w:val="center"/>
              <w:textAlignment w:val="baseline"/>
              <w:rPr>
                <w:strike/>
                <w:sz w:val="18"/>
                <w:szCs w:val="18"/>
                <w:highlight w:val="yellow"/>
                <w:lang w:val="pl-PL" w:eastAsia="pl-PL"/>
              </w:rPr>
            </w:pPr>
            <w:r w:rsidRPr="00E33FAC">
              <w:rPr>
                <w:strike/>
                <w:sz w:val="18"/>
                <w:szCs w:val="18"/>
                <w:highlight w:val="yellow"/>
                <w:lang w:val="pl-PL" w:eastAsia="pl-PL"/>
              </w:rPr>
              <w:t>78</w:t>
            </w:r>
          </w:p>
        </w:tc>
        <w:tc>
          <w:tcPr>
            <w:tcW w:w="1000" w:type="pct"/>
            <w:tcBorders>
              <w:top w:val="single" w:sz="4" w:space="0" w:color="auto"/>
              <w:left w:val="single" w:sz="4" w:space="0" w:color="auto"/>
              <w:bottom w:val="single" w:sz="4" w:space="0" w:color="auto"/>
              <w:right w:val="single" w:sz="4" w:space="0" w:color="auto"/>
            </w:tcBorders>
          </w:tcPr>
          <w:p w14:paraId="008B7BB4" w14:textId="2EDB15E1" w:rsidR="00BB40B4" w:rsidRPr="00E33FAC" w:rsidRDefault="00BB40B4" w:rsidP="00196B6C">
            <w:pPr>
              <w:kinsoku w:val="0"/>
              <w:overflowPunct w:val="0"/>
              <w:spacing w:after="162" w:line="178" w:lineRule="exact"/>
              <w:jc w:val="center"/>
              <w:textAlignment w:val="baseline"/>
              <w:rPr>
                <w:strike/>
                <w:sz w:val="18"/>
                <w:szCs w:val="18"/>
                <w:highlight w:val="yellow"/>
                <w:lang w:val="pl-PL" w:eastAsia="pl-PL"/>
              </w:rPr>
            </w:pPr>
            <w:r w:rsidRPr="00E33FAC">
              <w:rPr>
                <w:strike/>
                <w:sz w:val="18"/>
                <w:szCs w:val="18"/>
                <w:highlight w:val="yellow"/>
                <w:lang w:val="pl-PL" w:eastAsia="pl-PL"/>
              </w:rPr>
              <w:t>14.8</w:t>
            </w:r>
          </w:p>
        </w:tc>
        <w:tc>
          <w:tcPr>
            <w:tcW w:w="997" w:type="pct"/>
            <w:tcBorders>
              <w:top w:val="single" w:sz="4" w:space="0" w:color="auto"/>
              <w:left w:val="single" w:sz="4" w:space="0" w:color="auto"/>
              <w:bottom w:val="single" w:sz="4" w:space="0" w:color="auto"/>
              <w:right w:val="single" w:sz="4" w:space="0" w:color="auto"/>
            </w:tcBorders>
          </w:tcPr>
          <w:p w14:paraId="02154BE9" w14:textId="77777777" w:rsidR="00BB40B4" w:rsidRPr="00E33FAC" w:rsidRDefault="00BB40B4" w:rsidP="00196B6C">
            <w:pPr>
              <w:kinsoku w:val="0"/>
              <w:overflowPunct w:val="0"/>
              <w:spacing w:after="165" w:line="175" w:lineRule="exact"/>
              <w:jc w:val="center"/>
              <w:textAlignment w:val="baseline"/>
              <w:rPr>
                <w:strike/>
                <w:sz w:val="18"/>
                <w:szCs w:val="18"/>
                <w:highlight w:val="yellow"/>
                <w:lang w:val="pl-PL" w:eastAsia="pl-PL"/>
              </w:rPr>
            </w:pPr>
            <w:r w:rsidRPr="00E33FAC">
              <w:rPr>
                <w:strike/>
                <w:sz w:val="18"/>
                <w:szCs w:val="18"/>
                <w:highlight w:val="yellow"/>
                <w:lang w:val="pl-PL" w:eastAsia="pl-PL"/>
              </w:rPr>
              <w:t>78</w:t>
            </w:r>
          </w:p>
        </w:tc>
        <w:tc>
          <w:tcPr>
            <w:tcW w:w="1003" w:type="pct"/>
            <w:tcBorders>
              <w:top w:val="single" w:sz="4" w:space="0" w:color="auto"/>
              <w:left w:val="single" w:sz="4" w:space="0" w:color="auto"/>
              <w:bottom w:val="single" w:sz="4" w:space="0" w:color="auto"/>
              <w:right w:val="single" w:sz="4" w:space="0" w:color="auto"/>
            </w:tcBorders>
          </w:tcPr>
          <w:p w14:paraId="060DE0DF" w14:textId="15802751" w:rsidR="00BB40B4" w:rsidRPr="00E33FAC" w:rsidRDefault="00BB40B4" w:rsidP="00196B6C">
            <w:pPr>
              <w:kinsoku w:val="0"/>
              <w:overflowPunct w:val="0"/>
              <w:spacing w:after="162" w:line="178" w:lineRule="exact"/>
              <w:jc w:val="center"/>
              <w:textAlignment w:val="baseline"/>
              <w:rPr>
                <w:strike/>
                <w:sz w:val="18"/>
                <w:szCs w:val="18"/>
                <w:highlight w:val="yellow"/>
                <w:lang w:val="pl-PL" w:eastAsia="pl-PL"/>
              </w:rPr>
            </w:pPr>
            <w:r w:rsidRPr="00E33FAC">
              <w:rPr>
                <w:strike/>
                <w:sz w:val="18"/>
                <w:szCs w:val="18"/>
                <w:highlight w:val="yellow"/>
                <w:lang w:val="pl-PL" w:eastAsia="pl-PL"/>
              </w:rPr>
              <w:t>5.4</w:t>
            </w:r>
          </w:p>
        </w:tc>
      </w:tr>
      <w:tr w:rsidR="00BB40B4" w:rsidRPr="00E33FAC" w14:paraId="126750FB" w14:textId="77777777" w:rsidTr="00EB31B0">
        <w:trPr>
          <w:trHeight w:hRule="exact" w:val="187"/>
        </w:trPr>
        <w:tc>
          <w:tcPr>
            <w:tcW w:w="1194" w:type="pct"/>
            <w:tcBorders>
              <w:top w:val="single" w:sz="4" w:space="0" w:color="auto"/>
              <w:left w:val="single" w:sz="4" w:space="0" w:color="auto"/>
              <w:bottom w:val="single" w:sz="4" w:space="0" w:color="auto"/>
              <w:right w:val="single" w:sz="4" w:space="0" w:color="auto"/>
            </w:tcBorders>
            <w:shd w:val="solid" w:color="D8DADA" w:fill="auto"/>
            <w:vAlign w:val="center"/>
          </w:tcPr>
          <w:p w14:paraId="7391E0E6" w14:textId="77777777" w:rsidR="00BB40B4" w:rsidRPr="00E33FAC" w:rsidRDefault="00BB40B4" w:rsidP="00196B6C">
            <w:pPr>
              <w:kinsoku w:val="0"/>
              <w:overflowPunct w:val="0"/>
              <w:spacing w:line="163" w:lineRule="exact"/>
              <w:ind w:left="67"/>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TERlt</w:t>
            </w:r>
            <w:proofErr w:type="spellEnd"/>
          </w:p>
        </w:tc>
        <w:tc>
          <w:tcPr>
            <w:tcW w:w="807" w:type="pct"/>
            <w:tcBorders>
              <w:top w:val="single" w:sz="4" w:space="0" w:color="auto"/>
              <w:left w:val="single" w:sz="4" w:space="0" w:color="auto"/>
              <w:bottom w:val="single" w:sz="4" w:space="0" w:color="auto"/>
              <w:right w:val="single" w:sz="4" w:space="0" w:color="auto"/>
            </w:tcBorders>
            <w:vAlign w:val="center"/>
          </w:tcPr>
          <w:p w14:paraId="3E6DD13D" w14:textId="77777777" w:rsidR="00BB40B4" w:rsidRPr="00E33FAC" w:rsidRDefault="00BB40B4" w:rsidP="00196B6C">
            <w:pPr>
              <w:kinsoku w:val="0"/>
              <w:overflowPunct w:val="0"/>
              <w:spacing w:line="163" w:lineRule="exact"/>
              <w:jc w:val="center"/>
              <w:textAlignment w:val="baseline"/>
              <w:rPr>
                <w:strike/>
                <w:sz w:val="18"/>
                <w:szCs w:val="18"/>
                <w:highlight w:val="yellow"/>
                <w:lang w:val="pl-PL" w:eastAsia="pl-PL"/>
              </w:rPr>
            </w:pPr>
            <w:r w:rsidRPr="00E33FAC">
              <w:rPr>
                <w:strike/>
                <w:sz w:val="18"/>
                <w:szCs w:val="18"/>
                <w:highlight w:val="yellow"/>
                <w:lang w:val="pl-PL" w:eastAsia="pl-PL"/>
              </w:rPr>
              <w:t>72222</w:t>
            </w:r>
          </w:p>
        </w:tc>
        <w:tc>
          <w:tcPr>
            <w:tcW w:w="1000" w:type="pct"/>
            <w:tcBorders>
              <w:top w:val="single" w:sz="4" w:space="0" w:color="auto"/>
              <w:left w:val="single" w:sz="4" w:space="0" w:color="auto"/>
              <w:bottom w:val="single" w:sz="4" w:space="0" w:color="auto"/>
              <w:right w:val="single" w:sz="4" w:space="0" w:color="auto"/>
            </w:tcBorders>
            <w:vAlign w:val="center"/>
          </w:tcPr>
          <w:p w14:paraId="1600EA67" w14:textId="77777777" w:rsidR="00BB40B4" w:rsidRPr="00E33FAC" w:rsidRDefault="00BB40B4" w:rsidP="00196B6C">
            <w:pPr>
              <w:kinsoku w:val="0"/>
              <w:overflowPunct w:val="0"/>
              <w:spacing w:line="163" w:lineRule="exact"/>
              <w:jc w:val="center"/>
              <w:textAlignment w:val="baseline"/>
              <w:rPr>
                <w:strike/>
                <w:sz w:val="18"/>
                <w:szCs w:val="18"/>
                <w:highlight w:val="yellow"/>
                <w:lang w:val="pl-PL" w:eastAsia="pl-PL"/>
              </w:rPr>
            </w:pPr>
            <w:r w:rsidRPr="00E33FAC">
              <w:rPr>
                <w:strike/>
                <w:sz w:val="18"/>
                <w:szCs w:val="18"/>
                <w:highlight w:val="yellow"/>
                <w:lang w:val="pl-PL" w:eastAsia="pl-PL"/>
              </w:rPr>
              <w:t>202</w:t>
            </w:r>
          </w:p>
        </w:tc>
        <w:tc>
          <w:tcPr>
            <w:tcW w:w="997" w:type="pct"/>
            <w:tcBorders>
              <w:top w:val="single" w:sz="4" w:space="0" w:color="auto"/>
              <w:left w:val="single" w:sz="4" w:space="0" w:color="auto"/>
              <w:bottom w:val="single" w:sz="4" w:space="0" w:color="auto"/>
              <w:right w:val="single" w:sz="4" w:space="0" w:color="auto"/>
            </w:tcBorders>
            <w:vAlign w:val="center"/>
          </w:tcPr>
          <w:p w14:paraId="3C2D31B5" w14:textId="77777777" w:rsidR="00BB40B4" w:rsidRPr="00E33FAC" w:rsidRDefault="00BB40B4" w:rsidP="00196B6C">
            <w:pPr>
              <w:kinsoku w:val="0"/>
              <w:overflowPunct w:val="0"/>
              <w:spacing w:line="163" w:lineRule="exact"/>
              <w:jc w:val="center"/>
              <w:textAlignment w:val="baseline"/>
              <w:rPr>
                <w:strike/>
                <w:sz w:val="18"/>
                <w:szCs w:val="18"/>
                <w:highlight w:val="yellow"/>
                <w:lang w:val="pl-PL" w:eastAsia="pl-PL"/>
              </w:rPr>
            </w:pPr>
            <w:r w:rsidRPr="00E33FAC">
              <w:rPr>
                <w:strike/>
                <w:sz w:val="18"/>
                <w:szCs w:val="18"/>
                <w:highlight w:val="yellow"/>
                <w:lang w:val="pl-PL" w:eastAsia="pl-PL"/>
              </w:rPr>
              <w:t>1364</w:t>
            </w:r>
          </w:p>
        </w:tc>
        <w:tc>
          <w:tcPr>
            <w:tcW w:w="1003" w:type="pct"/>
            <w:tcBorders>
              <w:top w:val="single" w:sz="4" w:space="0" w:color="auto"/>
              <w:left w:val="single" w:sz="4" w:space="0" w:color="auto"/>
              <w:bottom w:val="single" w:sz="4" w:space="0" w:color="auto"/>
              <w:right w:val="single" w:sz="4" w:space="0" w:color="auto"/>
            </w:tcBorders>
            <w:vAlign w:val="center"/>
          </w:tcPr>
          <w:p w14:paraId="2CD8C0C0" w14:textId="394079A7" w:rsidR="00BB40B4" w:rsidRPr="00E33FAC" w:rsidRDefault="00BB40B4" w:rsidP="00196B6C">
            <w:pPr>
              <w:kinsoku w:val="0"/>
              <w:overflowPunct w:val="0"/>
              <w:spacing w:line="163" w:lineRule="exact"/>
              <w:jc w:val="center"/>
              <w:textAlignment w:val="baseline"/>
              <w:rPr>
                <w:strike/>
                <w:sz w:val="18"/>
                <w:szCs w:val="18"/>
                <w:highlight w:val="yellow"/>
                <w:lang w:val="pl-PL" w:eastAsia="pl-PL"/>
              </w:rPr>
            </w:pPr>
            <w:r w:rsidRPr="00E33FAC">
              <w:rPr>
                <w:strike/>
                <w:sz w:val="18"/>
                <w:szCs w:val="18"/>
                <w:highlight w:val="yellow"/>
                <w:lang w:val="pl-PL" w:eastAsia="pl-PL"/>
              </w:rPr>
              <w:t>2.5</w:t>
            </w:r>
          </w:p>
        </w:tc>
      </w:tr>
      <w:tr w:rsidR="00BB40B4" w:rsidRPr="00E33FAC" w14:paraId="323AAFE0" w14:textId="77777777" w:rsidTr="00EB31B0">
        <w:trPr>
          <w:trHeight w:hRule="exact" w:val="192"/>
        </w:trPr>
        <w:tc>
          <w:tcPr>
            <w:tcW w:w="1194" w:type="pct"/>
            <w:tcBorders>
              <w:top w:val="single" w:sz="4" w:space="0" w:color="auto"/>
              <w:left w:val="single" w:sz="4" w:space="0" w:color="auto"/>
              <w:bottom w:val="single" w:sz="4" w:space="0" w:color="auto"/>
              <w:right w:val="single" w:sz="4" w:space="0" w:color="auto"/>
            </w:tcBorders>
            <w:shd w:val="solid" w:color="D8DADA" w:fill="auto"/>
            <w:vAlign w:val="center"/>
          </w:tcPr>
          <w:p w14:paraId="209A6EC0" w14:textId="2BF88114" w:rsidR="00BB40B4" w:rsidRPr="00E33FAC" w:rsidRDefault="00BB40B4" w:rsidP="00196B6C">
            <w:pPr>
              <w:kinsoku w:val="0"/>
              <w:overflowPunct w:val="0"/>
              <w:spacing w:line="182" w:lineRule="exact"/>
              <w:ind w:left="67"/>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 xml:space="preserve">Limit </w:t>
            </w:r>
            <w:proofErr w:type="spellStart"/>
            <w:r w:rsidRPr="00E33FAC">
              <w:rPr>
                <w:b/>
                <w:bCs/>
                <w:strike/>
                <w:color w:val="000000"/>
                <w:sz w:val="18"/>
                <w:szCs w:val="18"/>
                <w:highlight w:val="yellow"/>
                <w:lang w:val="pl-PL" w:eastAsia="pl-PL"/>
              </w:rPr>
              <w:t>value</w:t>
            </w:r>
            <w:proofErr w:type="spellEnd"/>
            <w:r w:rsidRPr="00E33FAC">
              <w:rPr>
                <w:b/>
                <w:bCs/>
                <w:strike/>
                <w:color w:val="000000"/>
                <w:sz w:val="18"/>
                <w:szCs w:val="18"/>
                <w:highlight w:val="yellow"/>
                <w:lang w:val="pl-PL" w:eastAsia="pl-PL"/>
              </w:rPr>
              <w:t xml:space="preserve"> </w:t>
            </w:r>
            <w:proofErr w:type="spellStart"/>
            <w:r w:rsidRPr="00E33FAC">
              <w:rPr>
                <w:b/>
                <w:bCs/>
                <w:strike/>
                <w:color w:val="000000"/>
                <w:sz w:val="18"/>
                <w:szCs w:val="18"/>
                <w:highlight w:val="yellow"/>
                <w:lang w:val="pl-PL" w:eastAsia="pl-PL"/>
              </w:rPr>
              <w:t>TERlt</w:t>
            </w:r>
            <w:proofErr w:type="spellEnd"/>
          </w:p>
        </w:tc>
        <w:tc>
          <w:tcPr>
            <w:tcW w:w="807" w:type="pct"/>
            <w:tcBorders>
              <w:top w:val="single" w:sz="4" w:space="0" w:color="auto"/>
              <w:left w:val="single" w:sz="4" w:space="0" w:color="auto"/>
              <w:bottom w:val="single" w:sz="4" w:space="0" w:color="auto"/>
              <w:right w:val="single" w:sz="4" w:space="0" w:color="auto"/>
            </w:tcBorders>
            <w:vAlign w:val="center"/>
          </w:tcPr>
          <w:p w14:paraId="5F976CC0" w14:textId="77777777" w:rsidR="00BB40B4" w:rsidRPr="00E33FAC" w:rsidRDefault="00BB40B4" w:rsidP="00196B6C">
            <w:pPr>
              <w:kinsoku w:val="0"/>
              <w:overflowPunct w:val="0"/>
              <w:spacing w:after="2" w:line="175" w:lineRule="exact"/>
              <w:jc w:val="center"/>
              <w:textAlignment w:val="baseline"/>
              <w:rPr>
                <w:strike/>
                <w:sz w:val="18"/>
                <w:szCs w:val="18"/>
                <w:highlight w:val="yellow"/>
                <w:lang w:val="pl-PL" w:eastAsia="pl-PL"/>
              </w:rPr>
            </w:pPr>
            <w:r w:rsidRPr="00E33FAC">
              <w:rPr>
                <w:strike/>
                <w:sz w:val="18"/>
                <w:szCs w:val="18"/>
                <w:highlight w:val="yellow"/>
                <w:lang w:val="pl-PL" w:eastAsia="pl-PL"/>
              </w:rPr>
              <w:t>5</w:t>
            </w:r>
          </w:p>
        </w:tc>
        <w:tc>
          <w:tcPr>
            <w:tcW w:w="1000" w:type="pct"/>
            <w:tcBorders>
              <w:top w:val="single" w:sz="4" w:space="0" w:color="auto"/>
              <w:left w:val="single" w:sz="4" w:space="0" w:color="auto"/>
              <w:bottom w:val="single" w:sz="4" w:space="0" w:color="auto"/>
              <w:right w:val="single" w:sz="4" w:space="0" w:color="auto"/>
            </w:tcBorders>
            <w:vAlign w:val="center"/>
          </w:tcPr>
          <w:p w14:paraId="4F33FA02" w14:textId="77777777" w:rsidR="00BB40B4" w:rsidRPr="00E33FAC" w:rsidRDefault="00BB40B4" w:rsidP="00196B6C">
            <w:pPr>
              <w:kinsoku w:val="0"/>
              <w:overflowPunct w:val="0"/>
              <w:spacing w:after="2" w:line="175" w:lineRule="exact"/>
              <w:jc w:val="center"/>
              <w:textAlignment w:val="baseline"/>
              <w:rPr>
                <w:strike/>
                <w:sz w:val="18"/>
                <w:szCs w:val="18"/>
                <w:highlight w:val="yellow"/>
                <w:lang w:val="pl-PL" w:eastAsia="pl-PL"/>
              </w:rPr>
            </w:pPr>
            <w:r w:rsidRPr="00E33FAC">
              <w:rPr>
                <w:strike/>
                <w:sz w:val="18"/>
                <w:szCs w:val="18"/>
                <w:highlight w:val="yellow"/>
                <w:lang w:val="pl-PL" w:eastAsia="pl-PL"/>
              </w:rPr>
              <w:t>5</w:t>
            </w:r>
          </w:p>
        </w:tc>
        <w:tc>
          <w:tcPr>
            <w:tcW w:w="997" w:type="pct"/>
            <w:tcBorders>
              <w:top w:val="single" w:sz="4" w:space="0" w:color="auto"/>
              <w:left w:val="single" w:sz="4" w:space="0" w:color="auto"/>
              <w:bottom w:val="single" w:sz="4" w:space="0" w:color="auto"/>
              <w:right w:val="single" w:sz="4" w:space="0" w:color="auto"/>
            </w:tcBorders>
            <w:vAlign w:val="center"/>
          </w:tcPr>
          <w:p w14:paraId="180B0D06" w14:textId="77777777" w:rsidR="00BB40B4" w:rsidRPr="00E33FAC" w:rsidRDefault="00BB40B4" w:rsidP="00196B6C">
            <w:pPr>
              <w:kinsoku w:val="0"/>
              <w:overflowPunct w:val="0"/>
              <w:spacing w:after="2" w:line="175" w:lineRule="exact"/>
              <w:jc w:val="center"/>
              <w:textAlignment w:val="baseline"/>
              <w:rPr>
                <w:strike/>
                <w:sz w:val="18"/>
                <w:szCs w:val="18"/>
                <w:highlight w:val="yellow"/>
                <w:lang w:val="pl-PL" w:eastAsia="pl-PL"/>
              </w:rPr>
            </w:pPr>
            <w:r w:rsidRPr="00E33FAC">
              <w:rPr>
                <w:strike/>
                <w:sz w:val="18"/>
                <w:szCs w:val="18"/>
                <w:highlight w:val="yellow"/>
                <w:lang w:val="pl-PL" w:eastAsia="pl-PL"/>
              </w:rPr>
              <w:t>5</w:t>
            </w:r>
          </w:p>
        </w:tc>
        <w:tc>
          <w:tcPr>
            <w:tcW w:w="1003" w:type="pct"/>
            <w:tcBorders>
              <w:top w:val="single" w:sz="4" w:space="0" w:color="auto"/>
              <w:left w:val="single" w:sz="4" w:space="0" w:color="auto"/>
              <w:bottom w:val="single" w:sz="4" w:space="0" w:color="auto"/>
              <w:right w:val="single" w:sz="4" w:space="0" w:color="auto"/>
            </w:tcBorders>
            <w:vAlign w:val="center"/>
          </w:tcPr>
          <w:p w14:paraId="7AFF610A" w14:textId="77777777" w:rsidR="00BB40B4" w:rsidRPr="00E33FAC" w:rsidRDefault="00BB40B4" w:rsidP="00196B6C">
            <w:pPr>
              <w:kinsoku w:val="0"/>
              <w:overflowPunct w:val="0"/>
              <w:spacing w:after="2" w:line="175" w:lineRule="exact"/>
              <w:jc w:val="center"/>
              <w:textAlignment w:val="baseline"/>
              <w:rPr>
                <w:strike/>
                <w:sz w:val="18"/>
                <w:szCs w:val="18"/>
                <w:highlight w:val="yellow"/>
                <w:lang w:val="pl-PL" w:eastAsia="pl-PL"/>
              </w:rPr>
            </w:pPr>
            <w:r w:rsidRPr="00E33FAC">
              <w:rPr>
                <w:strike/>
                <w:sz w:val="18"/>
                <w:szCs w:val="18"/>
                <w:highlight w:val="yellow"/>
                <w:lang w:val="pl-PL" w:eastAsia="pl-PL"/>
              </w:rPr>
              <w:t>5</w:t>
            </w:r>
          </w:p>
        </w:tc>
      </w:tr>
    </w:tbl>
    <w:p w14:paraId="44C3737C" w14:textId="6114C427" w:rsidR="00BB40B4" w:rsidRPr="00E33FAC" w:rsidRDefault="00BB40B4" w:rsidP="00BB40B4">
      <w:pPr>
        <w:pStyle w:val="RepStandard"/>
        <w:rPr>
          <w:strike/>
          <w:highlight w:val="yellow"/>
          <w:lang w:val="pl-PL"/>
        </w:rPr>
      </w:pPr>
      <w:r w:rsidRPr="00E33FAC">
        <w:rPr>
          <w:strike/>
          <w:highlight w:val="yellow"/>
          <w:lang w:val="pl-PL"/>
        </w:rPr>
        <w:t xml:space="preserve">* PEC </w:t>
      </w:r>
      <w:proofErr w:type="spellStart"/>
      <w:r w:rsidRPr="00E33FAC">
        <w:rPr>
          <w:strike/>
          <w:highlight w:val="yellow"/>
          <w:lang w:val="pl-PL"/>
        </w:rPr>
        <w:t>earthworms</w:t>
      </w:r>
      <w:proofErr w:type="spellEnd"/>
      <w:r w:rsidRPr="00E33FAC">
        <w:rPr>
          <w:strike/>
          <w:highlight w:val="yellow"/>
          <w:lang w:val="pl-PL"/>
        </w:rPr>
        <w:t xml:space="preserve"> = </w:t>
      </w:r>
      <w:proofErr w:type="spellStart"/>
      <w:r w:rsidRPr="00E33FAC">
        <w:rPr>
          <w:strike/>
          <w:highlight w:val="yellow"/>
          <w:lang w:val="pl-PL"/>
        </w:rPr>
        <w:t>PECs</w:t>
      </w:r>
      <w:proofErr w:type="spellEnd"/>
      <w:r w:rsidRPr="00E33FAC">
        <w:rPr>
          <w:strike/>
          <w:highlight w:val="yellow"/>
          <w:lang w:val="pl-PL"/>
        </w:rPr>
        <w:t xml:space="preserve"> * BCF</w:t>
      </w:r>
    </w:p>
    <w:p w14:paraId="44116171" w14:textId="77777777" w:rsidR="00BB40B4" w:rsidRPr="00E33FAC" w:rsidRDefault="00BB40B4" w:rsidP="00BB40B4">
      <w:pPr>
        <w:pStyle w:val="RepStandard"/>
        <w:rPr>
          <w:strike/>
          <w:highlight w:val="yellow"/>
          <w:lang w:val="pl-PL"/>
        </w:rPr>
      </w:pPr>
    </w:p>
    <w:p w14:paraId="025293BB" w14:textId="49AEC9BB" w:rsidR="00BB40B4" w:rsidRPr="00C57843" w:rsidRDefault="00BB40B4" w:rsidP="00BB40B4">
      <w:pPr>
        <w:pStyle w:val="RepStandard"/>
        <w:rPr>
          <w:strike/>
          <w:highlight w:val="yellow"/>
        </w:rPr>
      </w:pPr>
      <w:r w:rsidRPr="00C57843">
        <w:rPr>
          <w:strike/>
          <w:highlight w:val="yellow"/>
        </w:rPr>
        <w:t xml:space="preserve">The toxic exposure factors for the active substance </w:t>
      </w:r>
      <w:proofErr w:type="spellStart"/>
      <w:r w:rsidRPr="00C57843">
        <w:rPr>
          <w:strike/>
          <w:highlight w:val="yellow"/>
        </w:rPr>
        <w:t>prothioconazole</w:t>
      </w:r>
      <w:proofErr w:type="spellEnd"/>
      <w:r w:rsidRPr="00C57843">
        <w:rPr>
          <w:strike/>
          <w:highlight w:val="yellow"/>
        </w:rPr>
        <w:t xml:space="preserve"> and its metabolites, calculated for long-term exposure of earthworm-eating birds, exceed the limit value. The </w:t>
      </w:r>
      <w:proofErr w:type="spellStart"/>
      <w:r w:rsidRPr="00C57843">
        <w:rPr>
          <w:strike/>
          <w:highlight w:val="yellow"/>
        </w:rPr>
        <w:t>TERlt</w:t>
      </w:r>
      <w:proofErr w:type="spellEnd"/>
      <w:r w:rsidRPr="00C57843">
        <w:rPr>
          <w:strike/>
          <w:highlight w:val="yellow"/>
        </w:rPr>
        <w:t xml:space="preserve"> factor calculated for spiroxamine did not exceed the limit value. This means that the risk in this area needed to be refined. The first level assessment of the long-term risk for birds feeding on earthworms was based on the assumption that the indicator bird species feeding on earthworms is the blackbird (Guidance Document on Risk Assessment for Birds and Mammals SANCO/4245/2000). However, based on available literature data, the blackbird may only spend 1.5% of its time in cereal crops during the application period, as its main habitat is woodland with dense undergrowth. This information may be evidence of a reduction in PT, the portion of food coming from cereal crops.</w:t>
      </w:r>
    </w:p>
    <w:p w14:paraId="770FC818" w14:textId="77777777" w:rsidR="00BB40B4" w:rsidRPr="00C57843" w:rsidRDefault="00BB40B4" w:rsidP="00BB40B4">
      <w:pPr>
        <w:pStyle w:val="RepStandard"/>
        <w:rPr>
          <w:strike/>
          <w:highlight w:val="yellow"/>
        </w:rPr>
      </w:pPr>
    </w:p>
    <w:tbl>
      <w:tblPr>
        <w:tblW w:w="5000" w:type="pct"/>
        <w:tblLayout w:type="fixed"/>
        <w:tblCellMar>
          <w:left w:w="0" w:type="dxa"/>
          <w:right w:w="0" w:type="dxa"/>
        </w:tblCellMar>
        <w:tblLook w:val="0000" w:firstRow="0" w:lastRow="0" w:firstColumn="0" w:lastColumn="0" w:noHBand="0" w:noVBand="0"/>
      </w:tblPr>
      <w:tblGrid>
        <w:gridCol w:w="4790"/>
        <w:gridCol w:w="4558"/>
      </w:tblGrid>
      <w:tr w:rsidR="00BB40B4" w:rsidRPr="00E33FAC" w14:paraId="50043946" w14:textId="77777777" w:rsidTr="00EB31B0">
        <w:trPr>
          <w:trHeight w:hRule="exact" w:val="192"/>
        </w:trPr>
        <w:tc>
          <w:tcPr>
            <w:tcW w:w="2562" w:type="pct"/>
            <w:tcBorders>
              <w:top w:val="single" w:sz="4" w:space="0" w:color="auto"/>
              <w:left w:val="single" w:sz="4" w:space="0" w:color="auto"/>
              <w:bottom w:val="single" w:sz="4" w:space="0" w:color="auto"/>
              <w:right w:val="single" w:sz="4" w:space="0" w:color="auto"/>
            </w:tcBorders>
            <w:shd w:val="solid" w:color="D8DADA" w:fill="auto"/>
            <w:vAlign w:val="center"/>
          </w:tcPr>
          <w:p w14:paraId="6BC3ED3D" w14:textId="4BBDE348" w:rsidR="00BB40B4" w:rsidRPr="00E33FAC" w:rsidRDefault="00BB40B4" w:rsidP="00196B6C">
            <w:pPr>
              <w:kinsoku w:val="0"/>
              <w:overflowPunct w:val="0"/>
              <w:spacing w:line="174" w:lineRule="exact"/>
              <w:ind w:right="1631"/>
              <w:jc w:val="right"/>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substance</w:t>
            </w:r>
            <w:proofErr w:type="spellEnd"/>
          </w:p>
        </w:tc>
        <w:tc>
          <w:tcPr>
            <w:tcW w:w="2438" w:type="pct"/>
            <w:tcBorders>
              <w:top w:val="single" w:sz="4" w:space="0" w:color="auto"/>
              <w:left w:val="single" w:sz="4" w:space="0" w:color="auto"/>
              <w:bottom w:val="single" w:sz="4" w:space="0" w:color="auto"/>
              <w:right w:val="single" w:sz="4" w:space="0" w:color="auto"/>
            </w:tcBorders>
            <w:shd w:val="solid" w:color="D8DADA" w:fill="auto"/>
            <w:vAlign w:val="center"/>
          </w:tcPr>
          <w:p w14:paraId="567134D2" w14:textId="4F614004" w:rsidR="00BB40B4" w:rsidRPr="00E33FAC" w:rsidRDefault="00BB40B4" w:rsidP="00196B6C">
            <w:pPr>
              <w:kinsoku w:val="0"/>
              <w:overflowPunct w:val="0"/>
              <w:spacing w:line="174" w:lineRule="exact"/>
              <w:jc w:val="center"/>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spiroxamine</w:t>
            </w:r>
            <w:proofErr w:type="spellEnd"/>
          </w:p>
        </w:tc>
      </w:tr>
      <w:tr w:rsidR="00BB40B4" w:rsidRPr="00E33FAC" w14:paraId="64443AC2" w14:textId="77777777" w:rsidTr="00EB31B0">
        <w:trPr>
          <w:trHeight w:hRule="exact" w:val="187"/>
        </w:trPr>
        <w:tc>
          <w:tcPr>
            <w:tcW w:w="2562" w:type="pct"/>
            <w:tcBorders>
              <w:top w:val="single" w:sz="4" w:space="0" w:color="auto"/>
              <w:left w:val="single" w:sz="4" w:space="0" w:color="auto"/>
              <w:bottom w:val="single" w:sz="4" w:space="0" w:color="auto"/>
              <w:right w:val="single" w:sz="4" w:space="0" w:color="auto"/>
            </w:tcBorders>
            <w:shd w:val="solid" w:color="D8DADA" w:fill="auto"/>
            <w:vAlign w:val="center"/>
          </w:tcPr>
          <w:p w14:paraId="4D161C3A" w14:textId="410FDA82" w:rsidR="00BB40B4" w:rsidRPr="00C57843" w:rsidRDefault="00BB40B4" w:rsidP="00196B6C">
            <w:pPr>
              <w:kinsoku w:val="0"/>
              <w:overflowPunct w:val="0"/>
              <w:spacing w:line="177" w:lineRule="exact"/>
              <w:ind w:left="67"/>
              <w:textAlignment w:val="baseline"/>
              <w:rPr>
                <w:b/>
                <w:bCs/>
                <w:strike/>
                <w:color w:val="000000"/>
                <w:sz w:val="18"/>
                <w:szCs w:val="18"/>
                <w:highlight w:val="yellow"/>
                <w:lang w:val="en-GB" w:eastAsia="pl-PL"/>
              </w:rPr>
            </w:pPr>
            <w:r w:rsidRPr="00C57843">
              <w:rPr>
                <w:b/>
                <w:bCs/>
                <w:strike/>
                <w:color w:val="000000"/>
                <w:sz w:val="18"/>
                <w:szCs w:val="18"/>
                <w:highlight w:val="yellow"/>
                <w:lang w:val="en-GB" w:eastAsia="pl-PL"/>
              </w:rPr>
              <w:t xml:space="preserve">21 d-twa </w:t>
            </w:r>
            <w:proofErr w:type="spellStart"/>
            <w:r w:rsidRPr="00C57843">
              <w:rPr>
                <w:b/>
                <w:bCs/>
                <w:strike/>
                <w:color w:val="000000"/>
                <w:sz w:val="18"/>
                <w:szCs w:val="18"/>
                <w:highlight w:val="yellow"/>
                <w:lang w:val="en-GB" w:eastAsia="pl-PL"/>
              </w:rPr>
              <w:t>PECsoil</w:t>
            </w:r>
            <w:proofErr w:type="spellEnd"/>
            <w:r w:rsidRPr="00C57843">
              <w:rPr>
                <w:b/>
                <w:bCs/>
                <w:strike/>
                <w:color w:val="000000"/>
                <w:sz w:val="18"/>
                <w:szCs w:val="18"/>
                <w:highlight w:val="yellow"/>
                <w:lang w:val="en-GB" w:eastAsia="pl-PL"/>
              </w:rPr>
              <w:t xml:space="preserve"> (mg/kg soil)</w:t>
            </w:r>
          </w:p>
        </w:tc>
        <w:tc>
          <w:tcPr>
            <w:tcW w:w="2438" w:type="pct"/>
            <w:tcBorders>
              <w:top w:val="single" w:sz="4" w:space="0" w:color="auto"/>
              <w:left w:val="single" w:sz="4" w:space="0" w:color="auto"/>
              <w:bottom w:val="single" w:sz="4" w:space="0" w:color="auto"/>
              <w:right w:val="single" w:sz="4" w:space="0" w:color="auto"/>
            </w:tcBorders>
            <w:vAlign w:val="center"/>
          </w:tcPr>
          <w:p w14:paraId="6445C931" w14:textId="30DE7892" w:rsidR="00BB40B4" w:rsidRPr="00E33FAC" w:rsidRDefault="00BB40B4" w:rsidP="00196B6C">
            <w:pPr>
              <w:kinsoku w:val="0"/>
              <w:overflowPunct w:val="0"/>
              <w:spacing w:line="177" w:lineRule="exact"/>
              <w:jc w:val="center"/>
              <w:textAlignment w:val="baseline"/>
              <w:rPr>
                <w:strike/>
                <w:sz w:val="18"/>
                <w:szCs w:val="18"/>
                <w:highlight w:val="yellow"/>
                <w:lang w:val="pl-PL" w:eastAsia="pl-PL"/>
              </w:rPr>
            </w:pPr>
            <w:r w:rsidRPr="00E33FAC">
              <w:rPr>
                <w:strike/>
                <w:sz w:val="18"/>
                <w:szCs w:val="18"/>
                <w:highlight w:val="yellow"/>
                <w:lang w:val="pl-PL" w:eastAsia="pl-PL"/>
              </w:rPr>
              <w:t>0.25422</w:t>
            </w:r>
          </w:p>
        </w:tc>
      </w:tr>
      <w:tr w:rsidR="00BB40B4" w:rsidRPr="00E33FAC" w14:paraId="04C3A7F6" w14:textId="77777777" w:rsidTr="00EB31B0">
        <w:trPr>
          <w:trHeight w:hRule="exact" w:val="187"/>
        </w:trPr>
        <w:tc>
          <w:tcPr>
            <w:tcW w:w="2562" w:type="pct"/>
            <w:tcBorders>
              <w:top w:val="single" w:sz="4" w:space="0" w:color="auto"/>
              <w:left w:val="single" w:sz="4" w:space="0" w:color="auto"/>
              <w:bottom w:val="single" w:sz="4" w:space="0" w:color="auto"/>
              <w:right w:val="single" w:sz="4" w:space="0" w:color="auto"/>
            </w:tcBorders>
            <w:shd w:val="solid" w:color="D8DADA" w:fill="auto"/>
            <w:vAlign w:val="center"/>
          </w:tcPr>
          <w:p w14:paraId="288F1C24" w14:textId="77777777" w:rsidR="00BB40B4" w:rsidRPr="00E33FAC" w:rsidRDefault="00BB40B4" w:rsidP="00196B6C">
            <w:pPr>
              <w:kinsoku w:val="0"/>
              <w:overflowPunct w:val="0"/>
              <w:spacing w:line="177" w:lineRule="exact"/>
              <w:ind w:left="67"/>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BCF</w:t>
            </w:r>
          </w:p>
        </w:tc>
        <w:tc>
          <w:tcPr>
            <w:tcW w:w="2438" w:type="pct"/>
            <w:tcBorders>
              <w:top w:val="single" w:sz="4" w:space="0" w:color="auto"/>
              <w:left w:val="single" w:sz="4" w:space="0" w:color="auto"/>
              <w:bottom w:val="single" w:sz="4" w:space="0" w:color="auto"/>
              <w:right w:val="single" w:sz="4" w:space="0" w:color="auto"/>
            </w:tcBorders>
            <w:vAlign w:val="center"/>
          </w:tcPr>
          <w:p w14:paraId="153747A1" w14:textId="3F0648F4" w:rsidR="00BB40B4" w:rsidRPr="00E33FAC" w:rsidRDefault="00BB40B4" w:rsidP="00196B6C">
            <w:pPr>
              <w:kinsoku w:val="0"/>
              <w:overflowPunct w:val="0"/>
              <w:spacing w:line="177" w:lineRule="exact"/>
              <w:jc w:val="center"/>
              <w:textAlignment w:val="baseline"/>
              <w:rPr>
                <w:strike/>
                <w:sz w:val="18"/>
                <w:szCs w:val="18"/>
                <w:highlight w:val="yellow"/>
                <w:lang w:val="pl-PL" w:eastAsia="pl-PL"/>
              </w:rPr>
            </w:pPr>
            <w:r w:rsidRPr="00E33FAC">
              <w:rPr>
                <w:strike/>
                <w:sz w:val="18"/>
                <w:szCs w:val="18"/>
                <w:highlight w:val="yellow"/>
                <w:lang w:val="pl-PL" w:eastAsia="pl-PL"/>
              </w:rPr>
              <w:t>7.65</w:t>
            </w:r>
          </w:p>
        </w:tc>
      </w:tr>
      <w:tr w:rsidR="00BB40B4" w:rsidRPr="00E33FAC" w14:paraId="678AE6C1" w14:textId="77777777" w:rsidTr="00EB31B0">
        <w:trPr>
          <w:trHeight w:hRule="exact" w:val="188"/>
        </w:trPr>
        <w:tc>
          <w:tcPr>
            <w:tcW w:w="2562" w:type="pct"/>
            <w:tcBorders>
              <w:top w:val="single" w:sz="4" w:space="0" w:color="auto"/>
              <w:left w:val="single" w:sz="4" w:space="0" w:color="auto"/>
              <w:bottom w:val="single" w:sz="4" w:space="0" w:color="auto"/>
              <w:right w:val="single" w:sz="4" w:space="0" w:color="auto"/>
            </w:tcBorders>
            <w:shd w:val="solid" w:color="D8DADA" w:fill="auto"/>
            <w:vAlign w:val="center"/>
          </w:tcPr>
          <w:p w14:paraId="610F2BE2" w14:textId="30CCF3AD" w:rsidR="00BB40B4" w:rsidRPr="00E33FAC" w:rsidRDefault="00BB40B4" w:rsidP="00196B6C">
            <w:pPr>
              <w:kinsoku w:val="0"/>
              <w:overflowPunct w:val="0"/>
              <w:spacing w:line="171" w:lineRule="exact"/>
              <w:ind w:left="67"/>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PECearthworm</w:t>
            </w:r>
            <w:proofErr w:type="spellEnd"/>
            <w:r w:rsidRPr="00E33FAC">
              <w:rPr>
                <w:b/>
                <w:bCs/>
                <w:strike/>
                <w:color w:val="000000"/>
                <w:sz w:val="18"/>
                <w:szCs w:val="18"/>
                <w:highlight w:val="yellow"/>
                <w:vertAlign w:val="superscript"/>
                <w:lang w:val="pl-PL" w:eastAsia="pl-PL"/>
              </w:rPr>
              <w:t>*</w:t>
            </w:r>
          </w:p>
        </w:tc>
        <w:tc>
          <w:tcPr>
            <w:tcW w:w="2438" w:type="pct"/>
            <w:tcBorders>
              <w:top w:val="single" w:sz="4" w:space="0" w:color="auto"/>
              <w:left w:val="single" w:sz="4" w:space="0" w:color="auto"/>
              <w:bottom w:val="single" w:sz="4" w:space="0" w:color="auto"/>
              <w:right w:val="single" w:sz="4" w:space="0" w:color="auto"/>
            </w:tcBorders>
            <w:vAlign w:val="center"/>
          </w:tcPr>
          <w:p w14:paraId="1E135AB0" w14:textId="25CBEE0D" w:rsidR="00BB40B4" w:rsidRPr="00E33FAC" w:rsidRDefault="00BB40B4" w:rsidP="00196B6C">
            <w:pPr>
              <w:kinsoku w:val="0"/>
              <w:overflowPunct w:val="0"/>
              <w:spacing w:line="177" w:lineRule="exact"/>
              <w:jc w:val="center"/>
              <w:textAlignment w:val="baseline"/>
              <w:rPr>
                <w:strike/>
                <w:sz w:val="18"/>
                <w:szCs w:val="18"/>
                <w:highlight w:val="yellow"/>
                <w:lang w:val="pl-PL" w:eastAsia="pl-PL"/>
              </w:rPr>
            </w:pPr>
            <w:r w:rsidRPr="00E33FAC">
              <w:rPr>
                <w:strike/>
                <w:sz w:val="18"/>
                <w:szCs w:val="18"/>
                <w:highlight w:val="yellow"/>
                <w:lang w:val="pl-PL" w:eastAsia="pl-PL"/>
              </w:rPr>
              <w:t>1.9447</w:t>
            </w:r>
          </w:p>
        </w:tc>
      </w:tr>
      <w:tr w:rsidR="00BB40B4" w:rsidRPr="00E33FAC" w14:paraId="302350E7" w14:textId="77777777" w:rsidTr="00EB31B0">
        <w:trPr>
          <w:trHeight w:hRule="exact" w:val="187"/>
        </w:trPr>
        <w:tc>
          <w:tcPr>
            <w:tcW w:w="2562" w:type="pct"/>
            <w:tcBorders>
              <w:top w:val="single" w:sz="4" w:space="0" w:color="auto"/>
              <w:left w:val="single" w:sz="4" w:space="0" w:color="auto"/>
              <w:bottom w:val="single" w:sz="4" w:space="0" w:color="auto"/>
              <w:right w:val="single" w:sz="4" w:space="0" w:color="auto"/>
            </w:tcBorders>
            <w:shd w:val="solid" w:color="D8DADA" w:fill="auto"/>
            <w:vAlign w:val="center"/>
          </w:tcPr>
          <w:p w14:paraId="56C36BA1" w14:textId="77777777" w:rsidR="00BB40B4" w:rsidRPr="00E33FAC" w:rsidRDefault="00BB40B4" w:rsidP="00196B6C">
            <w:pPr>
              <w:kinsoku w:val="0"/>
              <w:overflowPunct w:val="0"/>
              <w:spacing w:line="176" w:lineRule="exact"/>
              <w:ind w:left="67"/>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FIR/w.c.</w:t>
            </w:r>
          </w:p>
        </w:tc>
        <w:tc>
          <w:tcPr>
            <w:tcW w:w="2438" w:type="pct"/>
            <w:tcBorders>
              <w:top w:val="single" w:sz="4" w:space="0" w:color="auto"/>
              <w:left w:val="single" w:sz="4" w:space="0" w:color="auto"/>
              <w:bottom w:val="single" w:sz="4" w:space="0" w:color="auto"/>
              <w:right w:val="single" w:sz="4" w:space="0" w:color="auto"/>
            </w:tcBorders>
            <w:vAlign w:val="center"/>
          </w:tcPr>
          <w:p w14:paraId="2204E073" w14:textId="6D8D77C7" w:rsidR="00BB40B4" w:rsidRPr="00E33FAC" w:rsidRDefault="00BB40B4" w:rsidP="00196B6C">
            <w:pPr>
              <w:kinsoku w:val="0"/>
              <w:overflowPunct w:val="0"/>
              <w:spacing w:line="176" w:lineRule="exact"/>
              <w:jc w:val="center"/>
              <w:textAlignment w:val="baseline"/>
              <w:rPr>
                <w:strike/>
                <w:sz w:val="18"/>
                <w:szCs w:val="18"/>
                <w:highlight w:val="yellow"/>
                <w:lang w:val="pl-PL" w:eastAsia="pl-PL"/>
              </w:rPr>
            </w:pPr>
            <w:r w:rsidRPr="00E33FAC">
              <w:rPr>
                <w:strike/>
                <w:sz w:val="18"/>
                <w:szCs w:val="18"/>
                <w:highlight w:val="yellow"/>
                <w:lang w:val="pl-PL" w:eastAsia="pl-PL"/>
              </w:rPr>
              <w:t>1.1</w:t>
            </w:r>
          </w:p>
        </w:tc>
      </w:tr>
      <w:tr w:rsidR="00BB40B4" w:rsidRPr="00E33FAC" w14:paraId="03EA7456" w14:textId="77777777" w:rsidTr="00EB31B0">
        <w:trPr>
          <w:trHeight w:hRule="exact" w:val="182"/>
        </w:trPr>
        <w:tc>
          <w:tcPr>
            <w:tcW w:w="2562" w:type="pct"/>
            <w:tcBorders>
              <w:top w:val="single" w:sz="4" w:space="0" w:color="auto"/>
              <w:left w:val="single" w:sz="4" w:space="0" w:color="auto"/>
              <w:bottom w:val="single" w:sz="4" w:space="0" w:color="auto"/>
              <w:right w:val="single" w:sz="4" w:space="0" w:color="auto"/>
            </w:tcBorders>
            <w:shd w:val="solid" w:color="D8DADA" w:fill="auto"/>
            <w:vAlign w:val="center"/>
          </w:tcPr>
          <w:p w14:paraId="55E37F70" w14:textId="77777777" w:rsidR="00BB40B4" w:rsidRPr="00E33FAC" w:rsidRDefault="00BB40B4" w:rsidP="00196B6C">
            <w:pPr>
              <w:kinsoku w:val="0"/>
              <w:overflowPunct w:val="0"/>
              <w:spacing w:line="177" w:lineRule="exact"/>
              <w:ind w:left="67"/>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PT</w:t>
            </w:r>
          </w:p>
        </w:tc>
        <w:tc>
          <w:tcPr>
            <w:tcW w:w="2438" w:type="pct"/>
            <w:tcBorders>
              <w:top w:val="single" w:sz="4" w:space="0" w:color="auto"/>
              <w:left w:val="single" w:sz="4" w:space="0" w:color="auto"/>
              <w:bottom w:val="single" w:sz="4" w:space="0" w:color="auto"/>
              <w:right w:val="single" w:sz="4" w:space="0" w:color="auto"/>
            </w:tcBorders>
            <w:vAlign w:val="center"/>
          </w:tcPr>
          <w:p w14:paraId="139CDD82" w14:textId="115D632F" w:rsidR="00BB40B4" w:rsidRPr="00E33FAC" w:rsidRDefault="00BB40B4" w:rsidP="00196B6C">
            <w:pPr>
              <w:kinsoku w:val="0"/>
              <w:overflowPunct w:val="0"/>
              <w:spacing w:line="177" w:lineRule="exact"/>
              <w:jc w:val="center"/>
              <w:textAlignment w:val="baseline"/>
              <w:rPr>
                <w:strike/>
                <w:sz w:val="18"/>
                <w:szCs w:val="18"/>
                <w:highlight w:val="yellow"/>
                <w:lang w:val="pl-PL" w:eastAsia="pl-PL"/>
              </w:rPr>
            </w:pPr>
            <w:r w:rsidRPr="00E33FAC">
              <w:rPr>
                <w:strike/>
                <w:sz w:val="18"/>
                <w:szCs w:val="18"/>
                <w:highlight w:val="yellow"/>
                <w:lang w:val="pl-PL" w:eastAsia="pl-PL"/>
              </w:rPr>
              <w:t>1.5 %</w:t>
            </w:r>
          </w:p>
        </w:tc>
      </w:tr>
      <w:tr w:rsidR="00BB40B4" w:rsidRPr="00E33FAC" w14:paraId="1C3818FE" w14:textId="77777777" w:rsidTr="00EB31B0">
        <w:trPr>
          <w:trHeight w:hRule="exact" w:val="187"/>
        </w:trPr>
        <w:tc>
          <w:tcPr>
            <w:tcW w:w="2562" w:type="pct"/>
            <w:tcBorders>
              <w:top w:val="single" w:sz="4" w:space="0" w:color="auto"/>
              <w:left w:val="single" w:sz="4" w:space="0" w:color="auto"/>
              <w:bottom w:val="single" w:sz="4" w:space="0" w:color="auto"/>
              <w:right w:val="single" w:sz="4" w:space="0" w:color="auto"/>
            </w:tcBorders>
            <w:shd w:val="solid" w:color="D8DADA" w:fill="auto"/>
            <w:vAlign w:val="center"/>
          </w:tcPr>
          <w:p w14:paraId="547DABE2" w14:textId="7CE36DDB" w:rsidR="00BB40B4" w:rsidRPr="00E33FAC" w:rsidRDefault="00BB40B4" w:rsidP="00196B6C">
            <w:pPr>
              <w:kinsoku w:val="0"/>
              <w:overflowPunct w:val="0"/>
              <w:spacing w:line="177" w:lineRule="exact"/>
              <w:ind w:left="67"/>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lastRenderedPageBreak/>
              <w:t xml:space="preserve">ETE </w:t>
            </w:r>
            <w:proofErr w:type="spellStart"/>
            <w:r w:rsidRPr="00E33FAC">
              <w:rPr>
                <w:b/>
                <w:bCs/>
                <w:strike/>
                <w:color w:val="000000"/>
                <w:sz w:val="18"/>
                <w:szCs w:val="18"/>
                <w:highlight w:val="yellow"/>
                <w:vertAlign w:val="subscript"/>
                <w:lang w:val="pl-PL" w:eastAsia="pl-PL"/>
              </w:rPr>
              <w:t>earthworm</w:t>
            </w:r>
            <w:proofErr w:type="spellEnd"/>
          </w:p>
        </w:tc>
        <w:tc>
          <w:tcPr>
            <w:tcW w:w="2438" w:type="pct"/>
            <w:tcBorders>
              <w:top w:val="single" w:sz="4" w:space="0" w:color="auto"/>
              <w:left w:val="single" w:sz="4" w:space="0" w:color="auto"/>
              <w:bottom w:val="single" w:sz="4" w:space="0" w:color="auto"/>
              <w:right w:val="single" w:sz="4" w:space="0" w:color="auto"/>
            </w:tcBorders>
            <w:vAlign w:val="center"/>
          </w:tcPr>
          <w:p w14:paraId="7437D01F" w14:textId="4F39A76C" w:rsidR="00BB40B4" w:rsidRPr="00E33FAC" w:rsidRDefault="00BB40B4" w:rsidP="00196B6C">
            <w:pPr>
              <w:kinsoku w:val="0"/>
              <w:overflowPunct w:val="0"/>
              <w:spacing w:line="178" w:lineRule="exact"/>
              <w:jc w:val="center"/>
              <w:textAlignment w:val="baseline"/>
              <w:rPr>
                <w:strike/>
                <w:sz w:val="18"/>
                <w:szCs w:val="18"/>
                <w:highlight w:val="yellow"/>
                <w:lang w:val="pl-PL" w:eastAsia="pl-PL"/>
              </w:rPr>
            </w:pPr>
            <w:r w:rsidRPr="00E33FAC">
              <w:rPr>
                <w:strike/>
                <w:sz w:val="18"/>
                <w:szCs w:val="18"/>
                <w:highlight w:val="yellow"/>
                <w:lang w:val="pl-PL" w:eastAsia="pl-PL"/>
              </w:rPr>
              <w:t>0.0321</w:t>
            </w:r>
          </w:p>
        </w:tc>
      </w:tr>
      <w:tr w:rsidR="00BB40B4" w:rsidRPr="00E33FAC" w14:paraId="7B1F9BC3" w14:textId="77777777" w:rsidTr="00EB31B0">
        <w:trPr>
          <w:trHeight w:hRule="exact" w:val="188"/>
        </w:trPr>
        <w:tc>
          <w:tcPr>
            <w:tcW w:w="2562" w:type="pct"/>
            <w:tcBorders>
              <w:top w:val="single" w:sz="4" w:space="0" w:color="auto"/>
              <w:left w:val="single" w:sz="4" w:space="0" w:color="auto"/>
              <w:bottom w:val="single" w:sz="4" w:space="0" w:color="auto"/>
              <w:right w:val="single" w:sz="4" w:space="0" w:color="auto"/>
            </w:tcBorders>
            <w:shd w:val="solid" w:color="D8DADA" w:fill="auto"/>
            <w:vAlign w:val="center"/>
          </w:tcPr>
          <w:p w14:paraId="2F23991F" w14:textId="6E1FCE02" w:rsidR="00BB40B4" w:rsidRPr="00C57843" w:rsidRDefault="00BB40B4" w:rsidP="00196B6C">
            <w:pPr>
              <w:kinsoku w:val="0"/>
              <w:overflowPunct w:val="0"/>
              <w:spacing w:line="177" w:lineRule="exact"/>
              <w:ind w:left="67"/>
              <w:textAlignment w:val="baseline"/>
              <w:rPr>
                <w:b/>
                <w:bCs/>
                <w:strike/>
                <w:color w:val="000000"/>
                <w:sz w:val="18"/>
                <w:szCs w:val="18"/>
                <w:highlight w:val="yellow"/>
                <w:lang w:val="en-GB" w:eastAsia="pl-PL"/>
              </w:rPr>
            </w:pPr>
            <w:r w:rsidRPr="00C57843">
              <w:rPr>
                <w:b/>
                <w:bCs/>
                <w:strike/>
                <w:color w:val="000000"/>
                <w:sz w:val="18"/>
                <w:szCs w:val="18"/>
                <w:highlight w:val="yellow"/>
                <w:lang w:val="en-GB" w:eastAsia="pl-PL"/>
              </w:rPr>
              <w:t xml:space="preserve">NOEL/NOAEL (mg/kg </w:t>
            </w:r>
            <w:proofErr w:type="spellStart"/>
            <w:r w:rsidRPr="00C57843">
              <w:rPr>
                <w:b/>
                <w:bCs/>
                <w:strike/>
                <w:color w:val="000000"/>
                <w:sz w:val="18"/>
                <w:szCs w:val="18"/>
                <w:highlight w:val="yellow"/>
                <w:lang w:val="en-GB" w:eastAsia="pl-PL"/>
              </w:rPr>
              <w:t>b.w.</w:t>
            </w:r>
            <w:proofErr w:type="spellEnd"/>
            <w:r w:rsidRPr="00C57843">
              <w:rPr>
                <w:b/>
                <w:bCs/>
                <w:strike/>
                <w:color w:val="000000"/>
                <w:sz w:val="18"/>
                <w:szCs w:val="18"/>
                <w:highlight w:val="yellow"/>
                <w:lang w:val="en-GB" w:eastAsia="pl-PL"/>
              </w:rPr>
              <w:t>/bird/day)</w:t>
            </w:r>
          </w:p>
        </w:tc>
        <w:tc>
          <w:tcPr>
            <w:tcW w:w="2438" w:type="pct"/>
            <w:tcBorders>
              <w:top w:val="single" w:sz="4" w:space="0" w:color="auto"/>
              <w:left w:val="single" w:sz="4" w:space="0" w:color="auto"/>
              <w:bottom w:val="single" w:sz="4" w:space="0" w:color="auto"/>
              <w:right w:val="single" w:sz="4" w:space="0" w:color="auto"/>
            </w:tcBorders>
            <w:vAlign w:val="center"/>
          </w:tcPr>
          <w:p w14:paraId="03B613BB" w14:textId="22B4A0BD" w:rsidR="00BB40B4" w:rsidRPr="00E33FAC" w:rsidRDefault="00BB40B4" w:rsidP="00196B6C">
            <w:pPr>
              <w:kinsoku w:val="0"/>
              <w:overflowPunct w:val="0"/>
              <w:spacing w:line="178" w:lineRule="exact"/>
              <w:jc w:val="center"/>
              <w:textAlignment w:val="baseline"/>
              <w:rPr>
                <w:strike/>
                <w:sz w:val="18"/>
                <w:szCs w:val="18"/>
                <w:highlight w:val="yellow"/>
                <w:lang w:val="pl-PL" w:eastAsia="pl-PL"/>
              </w:rPr>
            </w:pPr>
            <w:r w:rsidRPr="00E33FAC">
              <w:rPr>
                <w:strike/>
                <w:sz w:val="18"/>
                <w:szCs w:val="18"/>
                <w:highlight w:val="yellow"/>
                <w:lang w:val="pl-PL" w:eastAsia="pl-PL"/>
              </w:rPr>
              <w:t>5.4</w:t>
            </w:r>
          </w:p>
        </w:tc>
      </w:tr>
      <w:tr w:rsidR="00BB40B4" w:rsidRPr="00E33FAC" w14:paraId="492CF914" w14:textId="77777777" w:rsidTr="00EB31B0">
        <w:trPr>
          <w:trHeight w:hRule="exact" w:val="187"/>
        </w:trPr>
        <w:tc>
          <w:tcPr>
            <w:tcW w:w="2562" w:type="pct"/>
            <w:tcBorders>
              <w:top w:val="single" w:sz="4" w:space="0" w:color="auto"/>
              <w:left w:val="single" w:sz="4" w:space="0" w:color="auto"/>
              <w:bottom w:val="single" w:sz="4" w:space="0" w:color="auto"/>
              <w:right w:val="single" w:sz="4" w:space="0" w:color="auto"/>
            </w:tcBorders>
            <w:shd w:val="solid" w:color="D8DADA" w:fill="auto"/>
            <w:vAlign w:val="center"/>
          </w:tcPr>
          <w:p w14:paraId="06A775D7" w14:textId="77777777" w:rsidR="00BB40B4" w:rsidRPr="00E33FAC" w:rsidRDefault="00BB40B4" w:rsidP="00196B6C">
            <w:pPr>
              <w:kinsoku w:val="0"/>
              <w:overflowPunct w:val="0"/>
              <w:spacing w:line="178" w:lineRule="exact"/>
              <w:ind w:left="67"/>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TERlt</w:t>
            </w:r>
            <w:proofErr w:type="spellEnd"/>
          </w:p>
        </w:tc>
        <w:tc>
          <w:tcPr>
            <w:tcW w:w="2438" w:type="pct"/>
            <w:tcBorders>
              <w:top w:val="single" w:sz="4" w:space="0" w:color="auto"/>
              <w:left w:val="single" w:sz="4" w:space="0" w:color="auto"/>
              <w:bottom w:val="single" w:sz="4" w:space="0" w:color="auto"/>
              <w:right w:val="single" w:sz="4" w:space="0" w:color="auto"/>
            </w:tcBorders>
            <w:vAlign w:val="center"/>
          </w:tcPr>
          <w:p w14:paraId="61605F18" w14:textId="77777777" w:rsidR="00BB40B4" w:rsidRPr="00E33FAC" w:rsidRDefault="00BB40B4" w:rsidP="00196B6C">
            <w:pPr>
              <w:kinsoku w:val="0"/>
              <w:overflowPunct w:val="0"/>
              <w:spacing w:line="178" w:lineRule="exact"/>
              <w:jc w:val="center"/>
              <w:textAlignment w:val="baseline"/>
              <w:rPr>
                <w:strike/>
                <w:sz w:val="18"/>
                <w:szCs w:val="18"/>
                <w:highlight w:val="yellow"/>
                <w:lang w:val="pl-PL" w:eastAsia="pl-PL"/>
              </w:rPr>
            </w:pPr>
            <w:r w:rsidRPr="00E33FAC">
              <w:rPr>
                <w:strike/>
                <w:sz w:val="18"/>
                <w:szCs w:val="18"/>
                <w:highlight w:val="yellow"/>
                <w:lang w:val="pl-PL" w:eastAsia="pl-PL"/>
              </w:rPr>
              <w:t>168</w:t>
            </w:r>
          </w:p>
        </w:tc>
      </w:tr>
      <w:tr w:rsidR="00BB40B4" w:rsidRPr="00E33FAC" w14:paraId="17C578ED" w14:textId="77777777" w:rsidTr="00EB31B0">
        <w:trPr>
          <w:trHeight w:hRule="exact" w:val="191"/>
        </w:trPr>
        <w:tc>
          <w:tcPr>
            <w:tcW w:w="2562" w:type="pct"/>
            <w:tcBorders>
              <w:top w:val="single" w:sz="4" w:space="0" w:color="auto"/>
              <w:left w:val="single" w:sz="4" w:space="0" w:color="auto"/>
              <w:bottom w:val="single" w:sz="4" w:space="0" w:color="auto"/>
              <w:right w:val="single" w:sz="4" w:space="0" w:color="auto"/>
            </w:tcBorders>
            <w:shd w:val="solid" w:color="D8DADA" w:fill="auto"/>
            <w:vAlign w:val="center"/>
          </w:tcPr>
          <w:p w14:paraId="5D5C5A8B" w14:textId="2A4A58D2" w:rsidR="00BB40B4" w:rsidRPr="00E33FAC" w:rsidRDefault="00BB40B4" w:rsidP="00196B6C">
            <w:pPr>
              <w:kinsoku w:val="0"/>
              <w:overflowPunct w:val="0"/>
              <w:spacing w:line="177" w:lineRule="exact"/>
              <w:ind w:left="67"/>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 xml:space="preserve">Limit </w:t>
            </w:r>
            <w:proofErr w:type="spellStart"/>
            <w:r w:rsidRPr="00E33FAC">
              <w:rPr>
                <w:b/>
                <w:bCs/>
                <w:strike/>
                <w:color w:val="000000"/>
                <w:sz w:val="18"/>
                <w:szCs w:val="18"/>
                <w:highlight w:val="yellow"/>
                <w:lang w:val="pl-PL" w:eastAsia="pl-PL"/>
              </w:rPr>
              <w:t>value</w:t>
            </w:r>
            <w:proofErr w:type="spellEnd"/>
            <w:r w:rsidRPr="00E33FAC">
              <w:rPr>
                <w:b/>
                <w:bCs/>
                <w:strike/>
                <w:color w:val="000000"/>
                <w:sz w:val="18"/>
                <w:szCs w:val="18"/>
                <w:highlight w:val="yellow"/>
                <w:lang w:val="pl-PL" w:eastAsia="pl-PL"/>
              </w:rPr>
              <w:t xml:space="preserve"> </w:t>
            </w:r>
            <w:proofErr w:type="spellStart"/>
            <w:r w:rsidRPr="00E33FAC">
              <w:rPr>
                <w:b/>
                <w:bCs/>
                <w:strike/>
                <w:color w:val="000000"/>
                <w:sz w:val="18"/>
                <w:szCs w:val="18"/>
                <w:highlight w:val="yellow"/>
                <w:lang w:val="pl-PL" w:eastAsia="pl-PL"/>
              </w:rPr>
              <w:t>TERlt</w:t>
            </w:r>
            <w:proofErr w:type="spellEnd"/>
          </w:p>
        </w:tc>
        <w:tc>
          <w:tcPr>
            <w:tcW w:w="2438" w:type="pct"/>
            <w:tcBorders>
              <w:top w:val="single" w:sz="4" w:space="0" w:color="auto"/>
              <w:left w:val="single" w:sz="4" w:space="0" w:color="auto"/>
              <w:bottom w:val="single" w:sz="4" w:space="0" w:color="auto"/>
              <w:right w:val="single" w:sz="4" w:space="0" w:color="auto"/>
            </w:tcBorders>
            <w:vAlign w:val="center"/>
          </w:tcPr>
          <w:p w14:paraId="3B0A5E03" w14:textId="77777777" w:rsidR="00BB40B4" w:rsidRPr="00E33FAC" w:rsidRDefault="00BB40B4" w:rsidP="00196B6C">
            <w:pPr>
              <w:kinsoku w:val="0"/>
              <w:overflowPunct w:val="0"/>
              <w:spacing w:line="178" w:lineRule="exact"/>
              <w:jc w:val="center"/>
              <w:textAlignment w:val="baseline"/>
              <w:rPr>
                <w:strike/>
                <w:sz w:val="18"/>
                <w:szCs w:val="18"/>
                <w:highlight w:val="yellow"/>
                <w:lang w:val="pl-PL" w:eastAsia="pl-PL"/>
              </w:rPr>
            </w:pPr>
            <w:r w:rsidRPr="00E33FAC">
              <w:rPr>
                <w:strike/>
                <w:sz w:val="18"/>
                <w:szCs w:val="18"/>
                <w:highlight w:val="yellow"/>
                <w:lang w:val="pl-PL" w:eastAsia="pl-PL"/>
              </w:rPr>
              <w:t>5</w:t>
            </w:r>
          </w:p>
        </w:tc>
      </w:tr>
    </w:tbl>
    <w:p w14:paraId="143BA3AF" w14:textId="77777777" w:rsidR="00BB40B4" w:rsidRPr="00E33FAC" w:rsidRDefault="00BB40B4" w:rsidP="00BB40B4">
      <w:pPr>
        <w:pStyle w:val="RepStandard"/>
        <w:rPr>
          <w:strike/>
          <w:highlight w:val="yellow"/>
          <w:lang w:val="pl-PL"/>
        </w:rPr>
      </w:pPr>
      <w:r w:rsidRPr="00E33FAC">
        <w:rPr>
          <w:strike/>
          <w:highlight w:val="yellow"/>
          <w:lang w:val="pl-PL"/>
        </w:rPr>
        <w:t xml:space="preserve">* PEC </w:t>
      </w:r>
      <w:proofErr w:type="spellStart"/>
      <w:r w:rsidRPr="00E33FAC">
        <w:rPr>
          <w:strike/>
          <w:highlight w:val="yellow"/>
          <w:lang w:val="pl-PL"/>
        </w:rPr>
        <w:t>earthworms</w:t>
      </w:r>
      <w:proofErr w:type="spellEnd"/>
      <w:r w:rsidRPr="00E33FAC">
        <w:rPr>
          <w:strike/>
          <w:highlight w:val="yellow"/>
          <w:lang w:val="pl-PL"/>
        </w:rPr>
        <w:t xml:space="preserve"> = </w:t>
      </w:r>
      <w:proofErr w:type="spellStart"/>
      <w:r w:rsidRPr="00E33FAC">
        <w:rPr>
          <w:strike/>
          <w:highlight w:val="yellow"/>
          <w:lang w:val="pl-PL"/>
        </w:rPr>
        <w:t>PECs</w:t>
      </w:r>
      <w:proofErr w:type="spellEnd"/>
      <w:r w:rsidRPr="00E33FAC">
        <w:rPr>
          <w:strike/>
          <w:highlight w:val="yellow"/>
          <w:lang w:val="pl-PL"/>
        </w:rPr>
        <w:t xml:space="preserve"> * BCF</w:t>
      </w:r>
    </w:p>
    <w:p w14:paraId="6C51C5D1" w14:textId="77777777" w:rsidR="00BB40B4" w:rsidRPr="00E33FAC" w:rsidRDefault="00BB40B4" w:rsidP="00BB40B4">
      <w:pPr>
        <w:pStyle w:val="RepStandard"/>
        <w:rPr>
          <w:strike/>
          <w:highlight w:val="yellow"/>
          <w:lang w:val="pl-PL"/>
        </w:rPr>
      </w:pPr>
    </w:p>
    <w:p w14:paraId="29875B03" w14:textId="32E466B2" w:rsidR="00DB75E9" w:rsidRPr="00C57843" w:rsidRDefault="00DB75E9" w:rsidP="00BB40B4">
      <w:pPr>
        <w:pStyle w:val="RepStandard"/>
        <w:rPr>
          <w:strike/>
          <w:highlight w:val="yellow"/>
        </w:rPr>
      </w:pPr>
      <w:r w:rsidRPr="00C57843">
        <w:rPr>
          <w:strike/>
          <w:highlight w:val="yellow"/>
        </w:rPr>
        <w:t>The toxic exposure factor calculated for the long-term exposure of earthworm-eating birds to the active substance spiroxamine exceeds the limit value. This means that the risk in this range is acceptable.</w:t>
      </w:r>
    </w:p>
    <w:p w14:paraId="03886F4B" w14:textId="77777777" w:rsidR="00DB75E9" w:rsidRPr="00C57843" w:rsidRDefault="00DB75E9" w:rsidP="00BB40B4">
      <w:pPr>
        <w:pStyle w:val="RepStandard"/>
        <w:rPr>
          <w:strike/>
          <w:highlight w:val="yellow"/>
        </w:rPr>
      </w:pPr>
    </w:p>
    <w:p w14:paraId="53247BCF" w14:textId="5AE4C41F" w:rsidR="00DB75E9" w:rsidRPr="00E33FAC" w:rsidRDefault="00DB75E9" w:rsidP="00BB40B4">
      <w:pPr>
        <w:pStyle w:val="RepStandard"/>
        <w:rPr>
          <w:strike/>
          <w:highlight w:val="yellow"/>
          <w:u w:val="single"/>
          <w:lang w:val="pl-PL"/>
        </w:rPr>
      </w:pPr>
      <w:proofErr w:type="spellStart"/>
      <w:r w:rsidRPr="00E33FAC">
        <w:rPr>
          <w:strike/>
          <w:highlight w:val="yellow"/>
          <w:u w:val="single"/>
          <w:lang w:val="pl-PL"/>
        </w:rPr>
        <w:t>Risk</w:t>
      </w:r>
      <w:proofErr w:type="spellEnd"/>
      <w:r w:rsidRPr="00E33FAC">
        <w:rPr>
          <w:strike/>
          <w:highlight w:val="yellow"/>
          <w:u w:val="single"/>
          <w:lang w:val="pl-PL"/>
        </w:rPr>
        <w:t xml:space="preserve"> to </w:t>
      </w:r>
      <w:proofErr w:type="spellStart"/>
      <w:r w:rsidRPr="00E33FAC">
        <w:rPr>
          <w:strike/>
          <w:highlight w:val="yellow"/>
          <w:u w:val="single"/>
          <w:lang w:val="pl-PL"/>
        </w:rPr>
        <w:t>fish-eating</w:t>
      </w:r>
      <w:proofErr w:type="spellEnd"/>
      <w:r w:rsidRPr="00E33FAC">
        <w:rPr>
          <w:strike/>
          <w:highlight w:val="yellow"/>
          <w:u w:val="single"/>
          <w:lang w:val="pl-PL"/>
        </w:rPr>
        <w:t xml:space="preserve"> </w:t>
      </w:r>
      <w:proofErr w:type="spellStart"/>
      <w:r w:rsidRPr="00E33FAC">
        <w:rPr>
          <w:strike/>
          <w:highlight w:val="yellow"/>
          <w:u w:val="single"/>
          <w:lang w:val="pl-PL"/>
        </w:rPr>
        <w:t>birds</w:t>
      </w:r>
      <w:proofErr w:type="spellEnd"/>
    </w:p>
    <w:p w14:paraId="44F3ACAC" w14:textId="77777777" w:rsidR="00DB75E9" w:rsidRPr="00E33FAC" w:rsidRDefault="00DB75E9" w:rsidP="00BB40B4">
      <w:pPr>
        <w:pStyle w:val="RepStandard"/>
        <w:rPr>
          <w:strike/>
          <w:highlight w:val="yellow"/>
          <w:lang w:val="pl-PL"/>
        </w:rPr>
      </w:pPr>
    </w:p>
    <w:tbl>
      <w:tblPr>
        <w:tblW w:w="5000" w:type="pct"/>
        <w:tblLayout w:type="fixed"/>
        <w:tblCellMar>
          <w:left w:w="0" w:type="dxa"/>
          <w:right w:w="0" w:type="dxa"/>
        </w:tblCellMar>
        <w:tblLook w:val="0000" w:firstRow="0" w:lastRow="0" w:firstColumn="0" w:lastColumn="0" w:noHBand="0" w:noVBand="0"/>
      </w:tblPr>
      <w:tblGrid>
        <w:gridCol w:w="2232"/>
        <w:gridCol w:w="1509"/>
        <w:gridCol w:w="1870"/>
        <w:gridCol w:w="1864"/>
        <w:gridCol w:w="1873"/>
      </w:tblGrid>
      <w:tr w:rsidR="00DB75E9" w:rsidRPr="00E33FAC" w14:paraId="454665CD" w14:textId="77777777" w:rsidTr="00EB31B0">
        <w:trPr>
          <w:trHeight w:hRule="exact" w:val="370"/>
        </w:trPr>
        <w:tc>
          <w:tcPr>
            <w:tcW w:w="1194" w:type="pct"/>
            <w:tcBorders>
              <w:top w:val="single" w:sz="4" w:space="0" w:color="auto"/>
              <w:left w:val="single" w:sz="4" w:space="0" w:color="auto"/>
              <w:bottom w:val="single" w:sz="4" w:space="0" w:color="auto"/>
              <w:right w:val="single" w:sz="4" w:space="0" w:color="auto"/>
            </w:tcBorders>
            <w:shd w:val="solid" w:color="D8DADA" w:fill="auto"/>
          </w:tcPr>
          <w:p w14:paraId="1EE891BC" w14:textId="333F3C54" w:rsidR="00DB75E9" w:rsidRPr="00E33FAC" w:rsidRDefault="00DB75E9" w:rsidP="00DB75E9">
            <w:pPr>
              <w:kinsoku w:val="0"/>
              <w:overflowPunct w:val="0"/>
              <w:spacing w:after="168" w:line="182" w:lineRule="exact"/>
              <w:ind w:right="574"/>
              <w:jc w:val="right"/>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substance</w:t>
            </w:r>
            <w:proofErr w:type="spellEnd"/>
          </w:p>
        </w:tc>
        <w:tc>
          <w:tcPr>
            <w:tcW w:w="807" w:type="pct"/>
            <w:tcBorders>
              <w:top w:val="single" w:sz="4" w:space="0" w:color="auto"/>
              <w:left w:val="single" w:sz="4" w:space="0" w:color="auto"/>
              <w:bottom w:val="single" w:sz="4" w:space="0" w:color="auto"/>
              <w:right w:val="single" w:sz="4" w:space="0" w:color="auto"/>
            </w:tcBorders>
            <w:shd w:val="solid" w:color="D8DADA" w:fill="auto"/>
          </w:tcPr>
          <w:p w14:paraId="5B2B90E2" w14:textId="696046F0" w:rsidR="00DB75E9" w:rsidRPr="00E33FAC" w:rsidRDefault="00DB75E9" w:rsidP="00DB75E9">
            <w:pPr>
              <w:kinsoku w:val="0"/>
              <w:overflowPunct w:val="0"/>
              <w:spacing w:after="168" w:line="182" w:lineRule="exact"/>
              <w:jc w:val="center"/>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prothioconazole</w:t>
            </w:r>
            <w:proofErr w:type="spellEnd"/>
          </w:p>
        </w:tc>
        <w:tc>
          <w:tcPr>
            <w:tcW w:w="1000" w:type="pct"/>
            <w:tcBorders>
              <w:top w:val="single" w:sz="4" w:space="0" w:color="auto"/>
              <w:left w:val="single" w:sz="4" w:space="0" w:color="auto"/>
              <w:bottom w:val="single" w:sz="4" w:space="0" w:color="auto"/>
              <w:right w:val="single" w:sz="4" w:space="0" w:color="auto"/>
            </w:tcBorders>
            <w:shd w:val="solid" w:color="D8DADA" w:fill="auto"/>
          </w:tcPr>
          <w:p w14:paraId="31621684" w14:textId="45E977A5" w:rsidR="00DB75E9" w:rsidRPr="00E33FAC" w:rsidRDefault="00DB75E9" w:rsidP="00DB75E9">
            <w:pPr>
              <w:kinsoku w:val="0"/>
              <w:overflowPunct w:val="0"/>
              <w:spacing w:after="169" w:line="182"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JAU6476-desthio</w:t>
            </w:r>
          </w:p>
        </w:tc>
        <w:tc>
          <w:tcPr>
            <w:tcW w:w="997" w:type="pct"/>
            <w:tcBorders>
              <w:top w:val="single" w:sz="4" w:space="0" w:color="auto"/>
              <w:left w:val="single" w:sz="4" w:space="0" w:color="auto"/>
              <w:bottom w:val="single" w:sz="4" w:space="0" w:color="auto"/>
              <w:right w:val="single" w:sz="4" w:space="0" w:color="auto"/>
            </w:tcBorders>
            <w:shd w:val="solid" w:color="D8DADA" w:fill="auto"/>
          </w:tcPr>
          <w:p w14:paraId="1B069109" w14:textId="16061DBF" w:rsidR="00DB75E9" w:rsidRPr="00E33FAC" w:rsidRDefault="00DB75E9" w:rsidP="00DB75E9">
            <w:pPr>
              <w:kinsoku w:val="0"/>
              <w:overflowPunct w:val="0"/>
              <w:spacing w:after="168" w:line="182"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JAU S-</w:t>
            </w:r>
            <w:proofErr w:type="spellStart"/>
            <w:r w:rsidRPr="00E33FAC">
              <w:rPr>
                <w:b/>
                <w:bCs/>
                <w:strike/>
                <w:color w:val="000000"/>
                <w:sz w:val="18"/>
                <w:szCs w:val="18"/>
                <w:highlight w:val="yellow"/>
                <w:lang w:val="pl-PL" w:eastAsia="pl-PL"/>
              </w:rPr>
              <w:t>methyl</w:t>
            </w:r>
            <w:proofErr w:type="spellEnd"/>
          </w:p>
        </w:tc>
        <w:tc>
          <w:tcPr>
            <w:tcW w:w="1003" w:type="pct"/>
            <w:tcBorders>
              <w:top w:val="single" w:sz="4" w:space="0" w:color="auto"/>
              <w:left w:val="single" w:sz="4" w:space="0" w:color="auto"/>
              <w:bottom w:val="single" w:sz="4" w:space="0" w:color="auto"/>
              <w:right w:val="single" w:sz="4" w:space="0" w:color="auto"/>
            </w:tcBorders>
            <w:shd w:val="solid" w:color="D8DADA" w:fill="auto"/>
          </w:tcPr>
          <w:p w14:paraId="65F6B9E5" w14:textId="0BA6C991" w:rsidR="00DB75E9" w:rsidRPr="00E33FAC" w:rsidRDefault="00DB75E9" w:rsidP="00DB75E9">
            <w:pPr>
              <w:kinsoku w:val="0"/>
              <w:overflowPunct w:val="0"/>
              <w:spacing w:after="168" w:line="182" w:lineRule="exact"/>
              <w:jc w:val="center"/>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spiroxamine</w:t>
            </w:r>
            <w:proofErr w:type="spellEnd"/>
          </w:p>
        </w:tc>
      </w:tr>
      <w:tr w:rsidR="00DB75E9" w:rsidRPr="00E33FAC" w14:paraId="671EB4EB" w14:textId="77777777" w:rsidTr="00EB31B0">
        <w:trPr>
          <w:trHeight w:hRule="exact" w:val="187"/>
        </w:trPr>
        <w:tc>
          <w:tcPr>
            <w:tcW w:w="1194" w:type="pct"/>
            <w:tcBorders>
              <w:top w:val="single" w:sz="4" w:space="0" w:color="auto"/>
              <w:left w:val="single" w:sz="4" w:space="0" w:color="auto"/>
              <w:bottom w:val="single" w:sz="4" w:space="0" w:color="auto"/>
              <w:right w:val="single" w:sz="4" w:space="0" w:color="auto"/>
            </w:tcBorders>
            <w:shd w:val="solid" w:color="D8DADA" w:fill="auto"/>
            <w:vAlign w:val="center"/>
          </w:tcPr>
          <w:p w14:paraId="38BC3A9F" w14:textId="253A2781" w:rsidR="00DB75E9" w:rsidRPr="00E33FAC" w:rsidRDefault="00DB75E9" w:rsidP="00196B6C">
            <w:pPr>
              <w:kinsoku w:val="0"/>
              <w:overflowPunct w:val="0"/>
              <w:spacing w:line="172" w:lineRule="exact"/>
              <w:ind w:left="67"/>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 xml:space="preserve">Max </w:t>
            </w:r>
            <w:proofErr w:type="spellStart"/>
            <w:r w:rsidRPr="00E33FAC">
              <w:rPr>
                <w:b/>
                <w:bCs/>
                <w:strike/>
                <w:color w:val="000000"/>
                <w:sz w:val="18"/>
                <w:szCs w:val="18"/>
                <w:highlight w:val="yellow"/>
                <w:lang w:val="pl-PL" w:eastAsia="pl-PL"/>
              </w:rPr>
              <w:t>PECwater</w:t>
            </w:r>
            <w:proofErr w:type="spellEnd"/>
          </w:p>
        </w:tc>
        <w:tc>
          <w:tcPr>
            <w:tcW w:w="807" w:type="pct"/>
            <w:tcBorders>
              <w:top w:val="single" w:sz="4" w:space="0" w:color="auto"/>
              <w:left w:val="single" w:sz="4" w:space="0" w:color="auto"/>
              <w:bottom w:val="single" w:sz="4" w:space="0" w:color="auto"/>
              <w:right w:val="single" w:sz="4" w:space="0" w:color="auto"/>
            </w:tcBorders>
            <w:vAlign w:val="center"/>
          </w:tcPr>
          <w:p w14:paraId="2821B4BD" w14:textId="3C9DF383" w:rsidR="00DB75E9" w:rsidRPr="00E33FAC" w:rsidRDefault="00DB75E9" w:rsidP="00196B6C">
            <w:pPr>
              <w:kinsoku w:val="0"/>
              <w:overflowPunct w:val="0"/>
              <w:spacing w:line="173" w:lineRule="exact"/>
              <w:jc w:val="center"/>
              <w:textAlignment w:val="baseline"/>
              <w:rPr>
                <w:strike/>
                <w:sz w:val="18"/>
                <w:szCs w:val="18"/>
                <w:highlight w:val="yellow"/>
                <w:lang w:val="pl-PL" w:eastAsia="pl-PL"/>
              </w:rPr>
            </w:pPr>
            <w:r w:rsidRPr="00E33FAC">
              <w:rPr>
                <w:strike/>
                <w:sz w:val="18"/>
                <w:szCs w:val="18"/>
                <w:highlight w:val="yellow"/>
                <w:lang w:val="pl-PL" w:eastAsia="pl-PL"/>
              </w:rPr>
              <w:t>0.00168</w:t>
            </w:r>
          </w:p>
        </w:tc>
        <w:tc>
          <w:tcPr>
            <w:tcW w:w="1000" w:type="pct"/>
            <w:tcBorders>
              <w:top w:val="single" w:sz="4" w:space="0" w:color="auto"/>
              <w:left w:val="single" w:sz="4" w:space="0" w:color="auto"/>
              <w:bottom w:val="single" w:sz="4" w:space="0" w:color="auto"/>
              <w:right w:val="single" w:sz="4" w:space="0" w:color="auto"/>
            </w:tcBorders>
            <w:vAlign w:val="center"/>
          </w:tcPr>
          <w:p w14:paraId="301F7B5F" w14:textId="480179DE" w:rsidR="00DB75E9" w:rsidRPr="00E33FAC" w:rsidRDefault="00DB75E9" w:rsidP="00196B6C">
            <w:pPr>
              <w:kinsoku w:val="0"/>
              <w:overflowPunct w:val="0"/>
              <w:spacing w:line="173" w:lineRule="exact"/>
              <w:jc w:val="center"/>
              <w:textAlignment w:val="baseline"/>
              <w:rPr>
                <w:strike/>
                <w:sz w:val="18"/>
                <w:szCs w:val="18"/>
                <w:highlight w:val="yellow"/>
                <w:lang w:val="pl-PL" w:eastAsia="pl-PL"/>
              </w:rPr>
            </w:pPr>
            <w:r w:rsidRPr="00E33FAC">
              <w:rPr>
                <w:strike/>
                <w:sz w:val="18"/>
                <w:szCs w:val="18"/>
                <w:highlight w:val="yellow"/>
                <w:lang w:val="pl-PL" w:eastAsia="pl-PL"/>
              </w:rPr>
              <w:t>0.0079</w:t>
            </w:r>
          </w:p>
        </w:tc>
        <w:tc>
          <w:tcPr>
            <w:tcW w:w="997" w:type="pct"/>
            <w:tcBorders>
              <w:top w:val="single" w:sz="4" w:space="0" w:color="auto"/>
              <w:left w:val="single" w:sz="4" w:space="0" w:color="auto"/>
              <w:bottom w:val="single" w:sz="4" w:space="0" w:color="auto"/>
              <w:right w:val="single" w:sz="4" w:space="0" w:color="auto"/>
            </w:tcBorders>
            <w:vAlign w:val="center"/>
          </w:tcPr>
          <w:p w14:paraId="42CCB4A4" w14:textId="3A97CB29" w:rsidR="00DB75E9" w:rsidRPr="00E33FAC" w:rsidRDefault="00DB75E9" w:rsidP="00196B6C">
            <w:pPr>
              <w:kinsoku w:val="0"/>
              <w:overflowPunct w:val="0"/>
              <w:spacing w:line="173" w:lineRule="exact"/>
              <w:jc w:val="center"/>
              <w:textAlignment w:val="baseline"/>
              <w:rPr>
                <w:strike/>
                <w:sz w:val="18"/>
                <w:szCs w:val="18"/>
                <w:highlight w:val="yellow"/>
                <w:lang w:val="pl-PL" w:eastAsia="pl-PL"/>
              </w:rPr>
            </w:pPr>
            <w:r w:rsidRPr="00E33FAC">
              <w:rPr>
                <w:strike/>
                <w:sz w:val="18"/>
                <w:szCs w:val="18"/>
                <w:highlight w:val="yellow"/>
                <w:lang w:val="pl-PL" w:eastAsia="pl-PL"/>
              </w:rPr>
              <w:t>0.00173</w:t>
            </w:r>
          </w:p>
        </w:tc>
        <w:tc>
          <w:tcPr>
            <w:tcW w:w="1003" w:type="pct"/>
            <w:tcBorders>
              <w:top w:val="single" w:sz="4" w:space="0" w:color="auto"/>
              <w:left w:val="single" w:sz="4" w:space="0" w:color="auto"/>
              <w:bottom w:val="single" w:sz="4" w:space="0" w:color="auto"/>
              <w:right w:val="single" w:sz="4" w:space="0" w:color="auto"/>
            </w:tcBorders>
            <w:vAlign w:val="center"/>
          </w:tcPr>
          <w:p w14:paraId="423ADC35" w14:textId="4763C2E7" w:rsidR="00DB75E9" w:rsidRPr="00E33FAC" w:rsidRDefault="00DB75E9" w:rsidP="00196B6C">
            <w:pPr>
              <w:kinsoku w:val="0"/>
              <w:overflowPunct w:val="0"/>
              <w:spacing w:line="173" w:lineRule="exact"/>
              <w:jc w:val="center"/>
              <w:textAlignment w:val="baseline"/>
              <w:rPr>
                <w:strike/>
                <w:sz w:val="18"/>
                <w:szCs w:val="18"/>
                <w:highlight w:val="yellow"/>
                <w:lang w:val="pl-PL" w:eastAsia="pl-PL"/>
              </w:rPr>
            </w:pPr>
            <w:r w:rsidRPr="00E33FAC">
              <w:rPr>
                <w:strike/>
                <w:sz w:val="18"/>
                <w:szCs w:val="18"/>
                <w:highlight w:val="yellow"/>
                <w:lang w:val="pl-PL" w:eastAsia="pl-PL"/>
              </w:rPr>
              <w:t>0.0031</w:t>
            </w:r>
          </w:p>
        </w:tc>
      </w:tr>
      <w:tr w:rsidR="00DB75E9" w:rsidRPr="00E33FAC" w14:paraId="00B4BC1E" w14:textId="77777777" w:rsidTr="00EB31B0">
        <w:trPr>
          <w:trHeight w:hRule="exact" w:val="187"/>
        </w:trPr>
        <w:tc>
          <w:tcPr>
            <w:tcW w:w="1194" w:type="pct"/>
            <w:tcBorders>
              <w:top w:val="single" w:sz="4" w:space="0" w:color="auto"/>
              <w:left w:val="single" w:sz="4" w:space="0" w:color="auto"/>
              <w:bottom w:val="single" w:sz="4" w:space="0" w:color="auto"/>
              <w:right w:val="single" w:sz="4" w:space="0" w:color="auto"/>
            </w:tcBorders>
            <w:shd w:val="solid" w:color="D8DADA" w:fill="auto"/>
            <w:vAlign w:val="center"/>
          </w:tcPr>
          <w:p w14:paraId="200F8925" w14:textId="17D66FB8" w:rsidR="00DB75E9" w:rsidRPr="00E33FAC" w:rsidRDefault="00DB75E9" w:rsidP="00196B6C">
            <w:pPr>
              <w:kinsoku w:val="0"/>
              <w:overflowPunct w:val="0"/>
              <w:spacing w:line="172" w:lineRule="exact"/>
              <w:ind w:left="67"/>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BCFfish</w:t>
            </w:r>
            <w:proofErr w:type="spellEnd"/>
          </w:p>
        </w:tc>
        <w:tc>
          <w:tcPr>
            <w:tcW w:w="807" w:type="pct"/>
            <w:tcBorders>
              <w:top w:val="single" w:sz="4" w:space="0" w:color="auto"/>
              <w:left w:val="single" w:sz="4" w:space="0" w:color="auto"/>
              <w:bottom w:val="single" w:sz="4" w:space="0" w:color="auto"/>
              <w:right w:val="single" w:sz="4" w:space="0" w:color="auto"/>
            </w:tcBorders>
            <w:vAlign w:val="center"/>
          </w:tcPr>
          <w:p w14:paraId="0F0D07E4" w14:textId="79BEE436" w:rsidR="00DB75E9" w:rsidRPr="00E33FAC" w:rsidRDefault="00DB75E9" w:rsidP="00196B6C">
            <w:pPr>
              <w:kinsoku w:val="0"/>
              <w:overflowPunct w:val="0"/>
              <w:spacing w:line="173" w:lineRule="exact"/>
              <w:jc w:val="center"/>
              <w:textAlignment w:val="baseline"/>
              <w:rPr>
                <w:strike/>
                <w:sz w:val="18"/>
                <w:szCs w:val="18"/>
                <w:highlight w:val="yellow"/>
                <w:lang w:val="pl-PL" w:eastAsia="pl-PL"/>
              </w:rPr>
            </w:pPr>
            <w:r w:rsidRPr="00E33FAC">
              <w:rPr>
                <w:strike/>
                <w:sz w:val="18"/>
                <w:szCs w:val="18"/>
                <w:highlight w:val="yellow"/>
                <w:lang w:val="pl-PL" w:eastAsia="pl-PL"/>
              </w:rPr>
              <w:t>18.8</w:t>
            </w:r>
          </w:p>
        </w:tc>
        <w:tc>
          <w:tcPr>
            <w:tcW w:w="1000" w:type="pct"/>
            <w:tcBorders>
              <w:top w:val="single" w:sz="4" w:space="0" w:color="auto"/>
              <w:left w:val="single" w:sz="4" w:space="0" w:color="auto"/>
              <w:bottom w:val="single" w:sz="4" w:space="0" w:color="auto"/>
              <w:right w:val="single" w:sz="4" w:space="0" w:color="auto"/>
            </w:tcBorders>
            <w:vAlign w:val="center"/>
          </w:tcPr>
          <w:p w14:paraId="01F47931" w14:textId="77777777" w:rsidR="00DB75E9" w:rsidRPr="00E33FAC" w:rsidRDefault="00DB75E9" w:rsidP="00196B6C">
            <w:pPr>
              <w:kinsoku w:val="0"/>
              <w:overflowPunct w:val="0"/>
              <w:spacing w:line="173" w:lineRule="exact"/>
              <w:jc w:val="center"/>
              <w:textAlignment w:val="baseline"/>
              <w:rPr>
                <w:strike/>
                <w:sz w:val="18"/>
                <w:szCs w:val="18"/>
                <w:highlight w:val="yellow"/>
                <w:lang w:val="pl-PL" w:eastAsia="pl-PL"/>
              </w:rPr>
            </w:pPr>
            <w:r w:rsidRPr="00E33FAC">
              <w:rPr>
                <w:strike/>
                <w:sz w:val="18"/>
                <w:szCs w:val="18"/>
                <w:highlight w:val="yellow"/>
                <w:lang w:val="pl-PL" w:eastAsia="pl-PL"/>
              </w:rPr>
              <w:t>45</w:t>
            </w:r>
          </w:p>
        </w:tc>
        <w:tc>
          <w:tcPr>
            <w:tcW w:w="997" w:type="pct"/>
            <w:tcBorders>
              <w:top w:val="single" w:sz="4" w:space="0" w:color="auto"/>
              <w:left w:val="single" w:sz="4" w:space="0" w:color="auto"/>
              <w:bottom w:val="single" w:sz="4" w:space="0" w:color="auto"/>
              <w:right w:val="single" w:sz="4" w:space="0" w:color="auto"/>
            </w:tcBorders>
            <w:vAlign w:val="center"/>
          </w:tcPr>
          <w:p w14:paraId="1ADA0B98" w14:textId="77777777" w:rsidR="00DB75E9" w:rsidRPr="00E33FAC" w:rsidRDefault="00DB75E9" w:rsidP="00196B6C">
            <w:pPr>
              <w:kinsoku w:val="0"/>
              <w:overflowPunct w:val="0"/>
              <w:spacing w:line="173" w:lineRule="exact"/>
              <w:jc w:val="center"/>
              <w:textAlignment w:val="baseline"/>
              <w:rPr>
                <w:strike/>
                <w:sz w:val="18"/>
                <w:szCs w:val="18"/>
                <w:highlight w:val="yellow"/>
                <w:lang w:val="pl-PL" w:eastAsia="pl-PL"/>
              </w:rPr>
            </w:pPr>
            <w:r w:rsidRPr="00E33FAC">
              <w:rPr>
                <w:strike/>
                <w:sz w:val="18"/>
                <w:szCs w:val="18"/>
                <w:highlight w:val="yellow"/>
                <w:lang w:val="pl-PL" w:eastAsia="pl-PL"/>
              </w:rPr>
              <w:t>75 (oszacowana)</w:t>
            </w:r>
          </w:p>
        </w:tc>
        <w:tc>
          <w:tcPr>
            <w:tcW w:w="1003" w:type="pct"/>
            <w:tcBorders>
              <w:top w:val="single" w:sz="4" w:space="0" w:color="auto"/>
              <w:left w:val="single" w:sz="4" w:space="0" w:color="auto"/>
              <w:bottom w:val="single" w:sz="4" w:space="0" w:color="auto"/>
              <w:right w:val="single" w:sz="4" w:space="0" w:color="auto"/>
            </w:tcBorders>
            <w:vAlign w:val="center"/>
          </w:tcPr>
          <w:p w14:paraId="39FB81F1" w14:textId="77777777" w:rsidR="00DB75E9" w:rsidRPr="00E33FAC" w:rsidRDefault="00DB75E9" w:rsidP="00196B6C">
            <w:pPr>
              <w:kinsoku w:val="0"/>
              <w:overflowPunct w:val="0"/>
              <w:spacing w:line="173" w:lineRule="exact"/>
              <w:jc w:val="center"/>
              <w:textAlignment w:val="baseline"/>
              <w:rPr>
                <w:strike/>
                <w:sz w:val="18"/>
                <w:szCs w:val="18"/>
                <w:highlight w:val="yellow"/>
                <w:lang w:val="pl-PL" w:eastAsia="pl-PL"/>
              </w:rPr>
            </w:pPr>
            <w:r w:rsidRPr="00E33FAC">
              <w:rPr>
                <w:strike/>
                <w:sz w:val="18"/>
                <w:szCs w:val="18"/>
                <w:highlight w:val="yellow"/>
                <w:lang w:val="pl-PL" w:eastAsia="pl-PL"/>
              </w:rPr>
              <w:t>79</w:t>
            </w:r>
          </w:p>
        </w:tc>
      </w:tr>
      <w:tr w:rsidR="00DB75E9" w:rsidRPr="00E33FAC" w14:paraId="6EDCB625" w14:textId="77777777" w:rsidTr="00EB31B0">
        <w:trPr>
          <w:trHeight w:hRule="exact" w:val="187"/>
        </w:trPr>
        <w:tc>
          <w:tcPr>
            <w:tcW w:w="1194" w:type="pct"/>
            <w:tcBorders>
              <w:top w:val="single" w:sz="4" w:space="0" w:color="auto"/>
              <w:left w:val="single" w:sz="4" w:space="0" w:color="auto"/>
              <w:bottom w:val="single" w:sz="4" w:space="0" w:color="auto"/>
              <w:right w:val="single" w:sz="4" w:space="0" w:color="auto"/>
            </w:tcBorders>
            <w:shd w:val="solid" w:color="D8DADA" w:fill="auto"/>
            <w:vAlign w:val="center"/>
          </w:tcPr>
          <w:p w14:paraId="30A17BE7" w14:textId="33634951" w:rsidR="00DB75E9" w:rsidRPr="00E33FAC" w:rsidRDefault="00DB75E9" w:rsidP="00196B6C">
            <w:pPr>
              <w:kinsoku w:val="0"/>
              <w:overflowPunct w:val="0"/>
              <w:spacing w:line="173" w:lineRule="exact"/>
              <w:ind w:left="67"/>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PECfish</w:t>
            </w:r>
            <w:proofErr w:type="spellEnd"/>
            <w:r w:rsidRPr="00E33FAC">
              <w:rPr>
                <w:b/>
                <w:bCs/>
                <w:strike/>
                <w:color w:val="000000"/>
                <w:sz w:val="18"/>
                <w:szCs w:val="18"/>
                <w:highlight w:val="yellow"/>
                <w:lang w:val="pl-PL" w:eastAsia="pl-PL"/>
              </w:rPr>
              <w:t>*</w:t>
            </w:r>
          </w:p>
        </w:tc>
        <w:tc>
          <w:tcPr>
            <w:tcW w:w="807" w:type="pct"/>
            <w:tcBorders>
              <w:top w:val="single" w:sz="4" w:space="0" w:color="auto"/>
              <w:left w:val="single" w:sz="4" w:space="0" w:color="auto"/>
              <w:bottom w:val="single" w:sz="4" w:space="0" w:color="auto"/>
              <w:right w:val="single" w:sz="4" w:space="0" w:color="auto"/>
            </w:tcBorders>
            <w:vAlign w:val="center"/>
          </w:tcPr>
          <w:p w14:paraId="3E1B1ED1" w14:textId="35DED8BE" w:rsidR="00DB75E9" w:rsidRPr="00E33FAC" w:rsidRDefault="00DB75E9" w:rsidP="00196B6C">
            <w:pPr>
              <w:kinsoku w:val="0"/>
              <w:overflowPunct w:val="0"/>
              <w:spacing w:line="174" w:lineRule="exact"/>
              <w:jc w:val="center"/>
              <w:textAlignment w:val="baseline"/>
              <w:rPr>
                <w:strike/>
                <w:sz w:val="18"/>
                <w:szCs w:val="18"/>
                <w:highlight w:val="yellow"/>
                <w:lang w:val="pl-PL" w:eastAsia="pl-PL"/>
              </w:rPr>
            </w:pPr>
            <w:r w:rsidRPr="00E33FAC">
              <w:rPr>
                <w:strike/>
                <w:sz w:val="18"/>
                <w:szCs w:val="18"/>
                <w:highlight w:val="yellow"/>
                <w:lang w:val="pl-PL" w:eastAsia="pl-PL"/>
              </w:rPr>
              <w:t>0.0316</w:t>
            </w:r>
          </w:p>
        </w:tc>
        <w:tc>
          <w:tcPr>
            <w:tcW w:w="1000" w:type="pct"/>
            <w:tcBorders>
              <w:top w:val="single" w:sz="4" w:space="0" w:color="auto"/>
              <w:left w:val="single" w:sz="4" w:space="0" w:color="auto"/>
              <w:bottom w:val="single" w:sz="4" w:space="0" w:color="auto"/>
              <w:right w:val="single" w:sz="4" w:space="0" w:color="auto"/>
            </w:tcBorders>
            <w:vAlign w:val="center"/>
          </w:tcPr>
          <w:p w14:paraId="317A0B5C" w14:textId="12B2CA25" w:rsidR="00DB75E9" w:rsidRPr="00E33FAC" w:rsidRDefault="00DB75E9" w:rsidP="00196B6C">
            <w:pPr>
              <w:kinsoku w:val="0"/>
              <w:overflowPunct w:val="0"/>
              <w:spacing w:line="174" w:lineRule="exact"/>
              <w:jc w:val="center"/>
              <w:textAlignment w:val="baseline"/>
              <w:rPr>
                <w:strike/>
                <w:sz w:val="18"/>
                <w:szCs w:val="18"/>
                <w:highlight w:val="yellow"/>
                <w:lang w:val="pl-PL" w:eastAsia="pl-PL"/>
              </w:rPr>
            </w:pPr>
            <w:r w:rsidRPr="00E33FAC">
              <w:rPr>
                <w:strike/>
                <w:sz w:val="18"/>
                <w:szCs w:val="18"/>
                <w:highlight w:val="yellow"/>
                <w:lang w:val="pl-PL" w:eastAsia="pl-PL"/>
              </w:rPr>
              <w:t>0.0356</w:t>
            </w:r>
          </w:p>
        </w:tc>
        <w:tc>
          <w:tcPr>
            <w:tcW w:w="997" w:type="pct"/>
            <w:tcBorders>
              <w:top w:val="single" w:sz="4" w:space="0" w:color="auto"/>
              <w:left w:val="single" w:sz="4" w:space="0" w:color="auto"/>
              <w:bottom w:val="single" w:sz="4" w:space="0" w:color="auto"/>
              <w:right w:val="single" w:sz="4" w:space="0" w:color="auto"/>
            </w:tcBorders>
            <w:vAlign w:val="center"/>
          </w:tcPr>
          <w:p w14:paraId="321298E5" w14:textId="09F74401" w:rsidR="00DB75E9" w:rsidRPr="00E33FAC" w:rsidRDefault="00DB75E9" w:rsidP="00196B6C">
            <w:pPr>
              <w:kinsoku w:val="0"/>
              <w:overflowPunct w:val="0"/>
              <w:spacing w:line="174" w:lineRule="exact"/>
              <w:jc w:val="center"/>
              <w:textAlignment w:val="baseline"/>
              <w:rPr>
                <w:strike/>
                <w:sz w:val="18"/>
                <w:szCs w:val="18"/>
                <w:highlight w:val="yellow"/>
                <w:lang w:val="pl-PL" w:eastAsia="pl-PL"/>
              </w:rPr>
            </w:pPr>
            <w:r w:rsidRPr="00E33FAC">
              <w:rPr>
                <w:strike/>
                <w:sz w:val="18"/>
                <w:szCs w:val="18"/>
                <w:highlight w:val="yellow"/>
                <w:lang w:val="pl-PL" w:eastAsia="pl-PL"/>
              </w:rPr>
              <w:t>0.1278</w:t>
            </w:r>
          </w:p>
        </w:tc>
        <w:tc>
          <w:tcPr>
            <w:tcW w:w="1003" w:type="pct"/>
            <w:tcBorders>
              <w:top w:val="single" w:sz="4" w:space="0" w:color="auto"/>
              <w:left w:val="single" w:sz="4" w:space="0" w:color="auto"/>
              <w:bottom w:val="single" w:sz="4" w:space="0" w:color="auto"/>
              <w:right w:val="single" w:sz="4" w:space="0" w:color="auto"/>
            </w:tcBorders>
            <w:vAlign w:val="center"/>
          </w:tcPr>
          <w:p w14:paraId="0E80662E" w14:textId="72410FF7" w:rsidR="00DB75E9" w:rsidRPr="00E33FAC" w:rsidRDefault="00DB75E9" w:rsidP="00196B6C">
            <w:pPr>
              <w:kinsoku w:val="0"/>
              <w:overflowPunct w:val="0"/>
              <w:spacing w:line="174" w:lineRule="exact"/>
              <w:jc w:val="center"/>
              <w:textAlignment w:val="baseline"/>
              <w:rPr>
                <w:strike/>
                <w:sz w:val="18"/>
                <w:szCs w:val="18"/>
                <w:highlight w:val="yellow"/>
                <w:lang w:val="pl-PL" w:eastAsia="pl-PL"/>
              </w:rPr>
            </w:pPr>
            <w:r w:rsidRPr="00E33FAC">
              <w:rPr>
                <w:strike/>
                <w:sz w:val="18"/>
                <w:szCs w:val="18"/>
                <w:highlight w:val="yellow"/>
                <w:lang w:val="pl-PL" w:eastAsia="pl-PL"/>
              </w:rPr>
              <w:t>0.2449</w:t>
            </w:r>
          </w:p>
        </w:tc>
      </w:tr>
      <w:tr w:rsidR="00DB75E9" w:rsidRPr="00E33FAC" w14:paraId="28C7CEFC" w14:textId="77777777" w:rsidTr="00EB31B0">
        <w:trPr>
          <w:trHeight w:hRule="exact" w:val="187"/>
        </w:trPr>
        <w:tc>
          <w:tcPr>
            <w:tcW w:w="1194" w:type="pct"/>
            <w:tcBorders>
              <w:top w:val="single" w:sz="4" w:space="0" w:color="auto"/>
              <w:left w:val="single" w:sz="4" w:space="0" w:color="auto"/>
              <w:bottom w:val="single" w:sz="4" w:space="0" w:color="auto"/>
              <w:right w:val="single" w:sz="4" w:space="0" w:color="auto"/>
            </w:tcBorders>
            <w:shd w:val="solid" w:color="D8DADA" w:fill="auto"/>
            <w:vAlign w:val="center"/>
          </w:tcPr>
          <w:p w14:paraId="24449591" w14:textId="0913A136" w:rsidR="00DB75E9" w:rsidRPr="00E33FAC" w:rsidRDefault="00DB75E9" w:rsidP="00196B6C">
            <w:pPr>
              <w:kinsoku w:val="0"/>
              <w:overflowPunct w:val="0"/>
              <w:spacing w:line="174" w:lineRule="exact"/>
              <w:ind w:left="67"/>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FIR/</w:t>
            </w:r>
            <w:proofErr w:type="spellStart"/>
            <w:r w:rsidRPr="00E33FAC">
              <w:rPr>
                <w:b/>
                <w:bCs/>
                <w:strike/>
                <w:color w:val="000000"/>
                <w:sz w:val="18"/>
                <w:szCs w:val="18"/>
                <w:highlight w:val="yellow"/>
                <w:lang w:val="pl-PL" w:eastAsia="pl-PL"/>
              </w:rPr>
              <w:t>b.w</w:t>
            </w:r>
            <w:proofErr w:type="spellEnd"/>
            <w:r w:rsidRPr="00E33FAC">
              <w:rPr>
                <w:b/>
                <w:bCs/>
                <w:strike/>
                <w:color w:val="000000"/>
                <w:sz w:val="18"/>
                <w:szCs w:val="18"/>
                <w:highlight w:val="yellow"/>
                <w:lang w:val="pl-PL" w:eastAsia="pl-PL"/>
              </w:rPr>
              <w:t>.</w:t>
            </w:r>
          </w:p>
        </w:tc>
        <w:tc>
          <w:tcPr>
            <w:tcW w:w="807" w:type="pct"/>
            <w:tcBorders>
              <w:top w:val="single" w:sz="4" w:space="0" w:color="auto"/>
              <w:left w:val="single" w:sz="4" w:space="0" w:color="auto"/>
              <w:bottom w:val="single" w:sz="4" w:space="0" w:color="auto"/>
              <w:right w:val="single" w:sz="4" w:space="0" w:color="auto"/>
            </w:tcBorders>
            <w:vAlign w:val="center"/>
          </w:tcPr>
          <w:p w14:paraId="762A9358" w14:textId="56A50431" w:rsidR="00DB75E9" w:rsidRPr="00E33FAC" w:rsidRDefault="00DB75E9" w:rsidP="00196B6C">
            <w:pPr>
              <w:kinsoku w:val="0"/>
              <w:overflowPunct w:val="0"/>
              <w:spacing w:line="174" w:lineRule="exact"/>
              <w:jc w:val="center"/>
              <w:textAlignment w:val="baseline"/>
              <w:rPr>
                <w:strike/>
                <w:sz w:val="18"/>
                <w:szCs w:val="18"/>
                <w:highlight w:val="yellow"/>
                <w:lang w:val="pl-PL" w:eastAsia="pl-PL"/>
              </w:rPr>
            </w:pPr>
            <w:r w:rsidRPr="00E33FAC">
              <w:rPr>
                <w:strike/>
                <w:sz w:val="18"/>
                <w:szCs w:val="18"/>
                <w:highlight w:val="yellow"/>
                <w:lang w:val="pl-PL" w:eastAsia="pl-PL"/>
              </w:rPr>
              <w:t>0.21</w:t>
            </w:r>
          </w:p>
        </w:tc>
        <w:tc>
          <w:tcPr>
            <w:tcW w:w="1000" w:type="pct"/>
            <w:tcBorders>
              <w:top w:val="single" w:sz="4" w:space="0" w:color="auto"/>
              <w:left w:val="single" w:sz="4" w:space="0" w:color="auto"/>
              <w:bottom w:val="single" w:sz="4" w:space="0" w:color="auto"/>
              <w:right w:val="single" w:sz="4" w:space="0" w:color="auto"/>
            </w:tcBorders>
            <w:vAlign w:val="center"/>
          </w:tcPr>
          <w:p w14:paraId="5A639599" w14:textId="494AEA7B" w:rsidR="00DB75E9" w:rsidRPr="00E33FAC" w:rsidRDefault="00DB75E9" w:rsidP="00196B6C">
            <w:pPr>
              <w:kinsoku w:val="0"/>
              <w:overflowPunct w:val="0"/>
              <w:spacing w:line="174" w:lineRule="exact"/>
              <w:jc w:val="center"/>
              <w:textAlignment w:val="baseline"/>
              <w:rPr>
                <w:strike/>
                <w:sz w:val="18"/>
                <w:szCs w:val="18"/>
                <w:highlight w:val="yellow"/>
                <w:lang w:val="pl-PL" w:eastAsia="pl-PL"/>
              </w:rPr>
            </w:pPr>
            <w:r w:rsidRPr="00E33FAC">
              <w:rPr>
                <w:strike/>
                <w:sz w:val="18"/>
                <w:szCs w:val="18"/>
                <w:highlight w:val="yellow"/>
                <w:lang w:val="pl-PL" w:eastAsia="pl-PL"/>
              </w:rPr>
              <w:t>0.21</w:t>
            </w:r>
          </w:p>
        </w:tc>
        <w:tc>
          <w:tcPr>
            <w:tcW w:w="997" w:type="pct"/>
            <w:tcBorders>
              <w:top w:val="single" w:sz="4" w:space="0" w:color="auto"/>
              <w:left w:val="single" w:sz="4" w:space="0" w:color="auto"/>
              <w:bottom w:val="single" w:sz="4" w:space="0" w:color="auto"/>
              <w:right w:val="single" w:sz="4" w:space="0" w:color="auto"/>
            </w:tcBorders>
            <w:vAlign w:val="center"/>
          </w:tcPr>
          <w:p w14:paraId="396EE786" w14:textId="0BFB1A42" w:rsidR="00DB75E9" w:rsidRPr="00E33FAC" w:rsidRDefault="00DB75E9" w:rsidP="00196B6C">
            <w:pPr>
              <w:kinsoku w:val="0"/>
              <w:overflowPunct w:val="0"/>
              <w:spacing w:line="174" w:lineRule="exact"/>
              <w:jc w:val="center"/>
              <w:textAlignment w:val="baseline"/>
              <w:rPr>
                <w:strike/>
                <w:sz w:val="18"/>
                <w:szCs w:val="18"/>
                <w:highlight w:val="yellow"/>
                <w:lang w:val="pl-PL" w:eastAsia="pl-PL"/>
              </w:rPr>
            </w:pPr>
            <w:r w:rsidRPr="00E33FAC">
              <w:rPr>
                <w:strike/>
                <w:sz w:val="18"/>
                <w:szCs w:val="18"/>
                <w:highlight w:val="yellow"/>
                <w:lang w:val="pl-PL" w:eastAsia="pl-PL"/>
              </w:rPr>
              <w:t>0.21</w:t>
            </w:r>
          </w:p>
        </w:tc>
        <w:tc>
          <w:tcPr>
            <w:tcW w:w="1003" w:type="pct"/>
            <w:tcBorders>
              <w:top w:val="single" w:sz="4" w:space="0" w:color="auto"/>
              <w:left w:val="single" w:sz="4" w:space="0" w:color="auto"/>
              <w:bottom w:val="single" w:sz="4" w:space="0" w:color="auto"/>
              <w:right w:val="single" w:sz="4" w:space="0" w:color="auto"/>
            </w:tcBorders>
            <w:vAlign w:val="center"/>
          </w:tcPr>
          <w:p w14:paraId="6EB4CA75" w14:textId="7EB18651" w:rsidR="00DB75E9" w:rsidRPr="00E33FAC" w:rsidRDefault="00DB75E9" w:rsidP="00196B6C">
            <w:pPr>
              <w:kinsoku w:val="0"/>
              <w:overflowPunct w:val="0"/>
              <w:spacing w:line="174" w:lineRule="exact"/>
              <w:jc w:val="center"/>
              <w:textAlignment w:val="baseline"/>
              <w:rPr>
                <w:strike/>
                <w:sz w:val="18"/>
                <w:szCs w:val="18"/>
                <w:highlight w:val="yellow"/>
                <w:lang w:val="pl-PL" w:eastAsia="pl-PL"/>
              </w:rPr>
            </w:pPr>
            <w:r w:rsidRPr="00E33FAC">
              <w:rPr>
                <w:strike/>
                <w:sz w:val="18"/>
                <w:szCs w:val="18"/>
                <w:highlight w:val="yellow"/>
                <w:lang w:val="pl-PL" w:eastAsia="pl-PL"/>
              </w:rPr>
              <w:t>0.21</w:t>
            </w:r>
          </w:p>
        </w:tc>
      </w:tr>
      <w:tr w:rsidR="00DB75E9" w:rsidRPr="00E33FAC" w14:paraId="267D8DC1" w14:textId="77777777" w:rsidTr="00EB31B0">
        <w:trPr>
          <w:trHeight w:hRule="exact" w:val="188"/>
        </w:trPr>
        <w:tc>
          <w:tcPr>
            <w:tcW w:w="1194" w:type="pct"/>
            <w:tcBorders>
              <w:top w:val="single" w:sz="4" w:space="0" w:color="auto"/>
              <w:left w:val="single" w:sz="4" w:space="0" w:color="auto"/>
              <w:bottom w:val="single" w:sz="4" w:space="0" w:color="auto"/>
              <w:right w:val="single" w:sz="4" w:space="0" w:color="auto"/>
            </w:tcBorders>
            <w:shd w:val="solid" w:color="D8DADA" w:fill="auto"/>
            <w:vAlign w:val="center"/>
          </w:tcPr>
          <w:p w14:paraId="145C635B" w14:textId="108CCFA5" w:rsidR="00DB75E9" w:rsidRPr="00E33FAC" w:rsidRDefault="00DB75E9" w:rsidP="00196B6C">
            <w:pPr>
              <w:kinsoku w:val="0"/>
              <w:overflowPunct w:val="0"/>
              <w:spacing w:line="172" w:lineRule="exact"/>
              <w:ind w:left="67"/>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 xml:space="preserve">ETE </w:t>
            </w:r>
            <w:proofErr w:type="spellStart"/>
            <w:r w:rsidRPr="00E33FAC">
              <w:rPr>
                <w:b/>
                <w:bCs/>
                <w:strike/>
                <w:color w:val="000000"/>
                <w:sz w:val="18"/>
                <w:szCs w:val="18"/>
                <w:highlight w:val="yellow"/>
                <w:lang w:val="pl-PL" w:eastAsia="pl-PL"/>
              </w:rPr>
              <w:t>fish</w:t>
            </w:r>
            <w:proofErr w:type="spellEnd"/>
          </w:p>
        </w:tc>
        <w:tc>
          <w:tcPr>
            <w:tcW w:w="807" w:type="pct"/>
            <w:tcBorders>
              <w:top w:val="single" w:sz="4" w:space="0" w:color="auto"/>
              <w:left w:val="single" w:sz="4" w:space="0" w:color="auto"/>
              <w:bottom w:val="single" w:sz="4" w:space="0" w:color="auto"/>
              <w:right w:val="single" w:sz="4" w:space="0" w:color="auto"/>
            </w:tcBorders>
            <w:vAlign w:val="center"/>
          </w:tcPr>
          <w:p w14:paraId="375C4A50" w14:textId="2FA3D7DD" w:rsidR="00DB75E9" w:rsidRPr="00E33FAC" w:rsidRDefault="00DB75E9" w:rsidP="00196B6C">
            <w:pPr>
              <w:kinsoku w:val="0"/>
              <w:overflowPunct w:val="0"/>
              <w:spacing w:line="178" w:lineRule="exact"/>
              <w:jc w:val="center"/>
              <w:textAlignment w:val="baseline"/>
              <w:rPr>
                <w:strike/>
                <w:sz w:val="18"/>
                <w:szCs w:val="18"/>
                <w:highlight w:val="yellow"/>
                <w:lang w:val="pl-PL" w:eastAsia="pl-PL"/>
              </w:rPr>
            </w:pPr>
            <w:r w:rsidRPr="00E33FAC">
              <w:rPr>
                <w:strike/>
                <w:sz w:val="18"/>
                <w:szCs w:val="18"/>
                <w:highlight w:val="yellow"/>
                <w:lang w:val="pl-PL" w:eastAsia="pl-PL"/>
              </w:rPr>
              <w:t>0.00664</w:t>
            </w:r>
          </w:p>
        </w:tc>
        <w:tc>
          <w:tcPr>
            <w:tcW w:w="1000" w:type="pct"/>
            <w:tcBorders>
              <w:top w:val="single" w:sz="4" w:space="0" w:color="auto"/>
              <w:left w:val="single" w:sz="4" w:space="0" w:color="auto"/>
              <w:bottom w:val="single" w:sz="4" w:space="0" w:color="auto"/>
              <w:right w:val="single" w:sz="4" w:space="0" w:color="auto"/>
            </w:tcBorders>
            <w:vAlign w:val="center"/>
          </w:tcPr>
          <w:p w14:paraId="6A9BB800" w14:textId="111F24E4" w:rsidR="00DB75E9" w:rsidRPr="00E33FAC" w:rsidRDefault="00DB75E9" w:rsidP="00196B6C">
            <w:pPr>
              <w:kinsoku w:val="0"/>
              <w:overflowPunct w:val="0"/>
              <w:spacing w:line="178" w:lineRule="exact"/>
              <w:jc w:val="center"/>
              <w:textAlignment w:val="baseline"/>
              <w:rPr>
                <w:strike/>
                <w:sz w:val="18"/>
                <w:szCs w:val="18"/>
                <w:highlight w:val="yellow"/>
                <w:lang w:val="pl-PL" w:eastAsia="pl-PL"/>
              </w:rPr>
            </w:pPr>
            <w:r w:rsidRPr="00E33FAC">
              <w:rPr>
                <w:strike/>
                <w:sz w:val="18"/>
                <w:szCs w:val="18"/>
                <w:highlight w:val="yellow"/>
                <w:lang w:val="pl-PL" w:eastAsia="pl-PL"/>
              </w:rPr>
              <w:t>0.00748</w:t>
            </w:r>
          </w:p>
        </w:tc>
        <w:tc>
          <w:tcPr>
            <w:tcW w:w="997" w:type="pct"/>
            <w:tcBorders>
              <w:top w:val="single" w:sz="4" w:space="0" w:color="auto"/>
              <w:left w:val="single" w:sz="4" w:space="0" w:color="auto"/>
              <w:bottom w:val="single" w:sz="4" w:space="0" w:color="auto"/>
              <w:right w:val="single" w:sz="4" w:space="0" w:color="auto"/>
            </w:tcBorders>
            <w:vAlign w:val="center"/>
          </w:tcPr>
          <w:p w14:paraId="72EEC924" w14:textId="3B70A821" w:rsidR="00DB75E9" w:rsidRPr="00E33FAC" w:rsidRDefault="00DB75E9" w:rsidP="00196B6C">
            <w:pPr>
              <w:kinsoku w:val="0"/>
              <w:overflowPunct w:val="0"/>
              <w:spacing w:line="178" w:lineRule="exact"/>
              <w:jc w:val="center"/>
              <w:textAlignment w:val="baseline"/>
              <w:rPr>
                <w:strike/>
                <w:sz w:val="18"/>
                <w:szCs w:val="18"/>
                <w:highlight w:val="yellow"/>
                <w:lang w:val="pl-PL" w:eastAsia="pl-PL"/>
              </w:rPr>
            </w:pPr>
            <w:r w:rsidRPr="00E33FAC">
              <w:rPr>
                <w:strike/>
                <w:sz w:val="18"/>
                <w:szCs w:val="18"/>
                <w:highlight w:val="yellow"/>
                <w:lang w:val="pl-PL" w:eastAsia="pl-PL"/>
              </w:rPr>
              <w:t>0.02726</w:t>
            </w:r>
          </w:p>
        </w:tc>
        <w:tc>
          <w:tcPr>
            <w:tcW w:w="1003" w:type="pct"/>
            <w:tcBorders>
              <w:top w:val="single" w:sz="4" w:space="0" w:color="auto"/>
              <w:left w:val="single" w:sz="4" w:space="0" w:color="auto"/>
              <w:bottom w:val="single" w:sz="4" w:space="0" w:color="auto"/>
              <w:right w:val="single" w:sz="4" w:space="0" w:color="auto"/>
            </w:tcBorders>
            <w:vAlign w:val="center"/>
          </w:tcPr>
          <w:p w14:paraId="4DA74E8E" w14:textId="42E84D35" w:rsidR="00DB75E9" w:rsidRPr="00E33FAC" w:rsidRDefault="00DB75E9" w:rsidP="00196B6C">
            <w:pPr>
              <w:kinsoku w:val="0"/>
              <w:overflowPunct w:val="0"/>
              <w:spacing w:line="178" w:lineRule="exact"/>
              <w:jc w:val="center"/>
              <w:textAlignment w:val="baseline"/>
              <w:rPr>
                <w:strike/>
                <w:sz w:val="18"/>
                <w:szCs w:val="18"/>
                <w:highlight w:val="yellow"/>
                <w:lang w:val="pl-PL" w:eastAsia="pl-PL"/>
              </w:rPr>
            </w:pPr>
            <w:r w:rsidRPr="00E33FAC">
              <w:rPr>
                <w:strike/>
                <w:sz w:val="18"/>
                <w:szCs w:val="18"/>
                <w:highlight w:val="yellow"/>
                <w:lang w:val="pl-PL" w:eastAsia="pl-PL"/>
              </w:rPr>
              <w:t>0.05143</w:t>
            </w:r>
          </w:p>
        </w:tc>
      </w:tr>
      <w:tr w:rsidR="00DB75E9" w:rsidRPr="00E33FAC" w14:paraId="341B5153" w14:textId="77777777" w:rsidTr="00EB31B0">
        <w:trPr>
          <w:trHeight w:hRule="exact" w:val="364"/>
        </w:trPr>
        <w:tc>
          <w:tcPr>
            <w:tcW w:w="1194" w:type="pct"/>
            <w:tcBorders>
              <w:top w:val="single" w:sz="4" w:space="0" w:color="auto"/>
              <w:left w:val="single" w:sz="4" w:space="0" w:color="auto"/>
              <w:bottom w:val="single" w:sz="4" w:space="0" w:color="auto"/>
              <w:right w:val="single" w:sz="4" w:space="0" w:color="auto"/>
            </w:tcBorders>
            <w:shd w:val="solid" w:color="D8DADA" w:fill="auto"/>
          </w:tcPr>
          <w:p w14:paraId="39B3FBBB" w14:textId="77777777" w:rsidR="00DB75E9" w:rsidRPr="00C57843" w:rsidRDefault="00DB75E9" w:rsidP="00196B6C">
            <w:pPr>
              <w:kinsoku w:val="0"/>
              <w:overflowPunct w:val="0"/>
              <w:spacing w:line="182" w:lineRule="exact"/>
              <w:ind w:left="72"/>
              <w:textAlignment w:val="baseline"/>
              <w:rPr>
                <w:b/>
                <w:bCs/>
                <w:strike/>
                <w:color w:val="000000"/>
                <w:sz w:val="18"/>
                <w:szCs w:val="18"/>
                <w:highlight w:val="yellow"/>
                <w:lang w:val="en-GB" w:eastAsia="pl-PL"/>
              </w:rPr>
            </w:pPr>
            <w:r w:rsidRPr="00C57843">
              <w:rPr>
                <w:b/>
                <w:bCs/>
                <w:strike/>
                <w:color w:val="000000"/>
                <w:sz w:val="18"/>
                <w:szCs w:val="18"/>
                <w:highlight w:val="yellow"/>
                <w:lang w:val="en-GB" w:eastAsia="pl-PL"/>
              </w:rPr>
              <w:t>NOEL/NOAEL</w:t>
            </w:r>
          </w:p>
          <w:p w14:paraId="48CD0DE0" w14:textId="296AAC79" w:rsidR="00DB75E9" w:rsidRPr="00C57843" w:rsidRDefault="00DB75E9" w:rsidP="00196B6C">
            <w:pPr>
              <w:kinsoku w:val="0"/>
              <w:overflowPunct w:val="0"/>
              <w:spacing w:line="164" w:lineRule="exact"/>
              <w:ind w:left="72"/>
              <w:textAlignment w:val="baseline"/>
              <w:rPr>
                <w:b/>
                <w:bCs/>
                <w:strike/>
                <w:color w:val="000000"/>
                <w:spacing w:val="-15"/>
                <w:sz w:val="18"/>
                <w:szCs w:val="18"/>
                <w:highlight w:val="yellow"/>
                <w:lang w:val="en-GB" w:eastAsia="pl-PL"/>
              </w:rPr>
            </w:pPr>
            <w:r w:rsidRPr="00C57843">
              <w:rPr>
                <w:b/>
                <w:bCs/>
                <w:strike/>
                <w:color w:val="000000"/>
                <w:spacing w:val="-15"/>
                <w:sz w:val="18"/>
                <w:szCs w:val="18"/>
                <w:highlight w:val="yellow"/>
                <w:lang w:val="en-GB" w:eastAsia="pl-PL"/>
              </w:rPr>
              <w:t xml:space="preserve">(mg/kg </w:t>
            </w:r>
            <w:proofErr w:type="spellStart"/>
            <w:r w:rsidRPr="00C57843">
              <w:rPr>
                <w:b/>
                <w:bCs/>
                <w:strike/>
                <w:color w:val="000000"/>
                <w:spacing w:val="-15"/>
                <w:sz w:val="18"/>
                <w:szCs w:val="18"/>
                <w:highlight w:val="yellow"/>
                <w:lang w:val="en-GB" w:eastAsia="pl-PL"/>
              </w:rPr>
              <w:t>b.w.</w:t>
            </w:r>
            <w:proofErr w:type="spellEnd"/>
            <w:r w:rsidRPr="00C57843">
              <w:rPr>
                <w:b/>
                <w:bCs/>
                <w:strike/>
                <w:color w:val="000000"/>
                <w:spacing w:val="-15"/>
                <w:sz w:val="18"/>
                <w:szCs w:val="18"/>
                <w:highlight w:val="yellow"/>
                <w:lang w:val="en-GB" w:eastAsia="pl-PL"/>
              </w:rPr>
              <w:t>/bird/day)</w:t>
            </w:r>
          </w:p>
        </w:tc>
        <w:tc>
          <w:tcPr>
            <w:tcW w:w="807" w:type="pct"/>
            <w:tcBorders>
              <w:top w:val="single" w:sz="4" w:space="0" w:color="auto"/>
              <w:left w:val="single" w:sz="4" w:space="0" w:color="auto"/>
              <w:bottom w:val="single" w:sz="4" w:space="0" w:color="auto"/>
              <w:right w:val="single" w:sz="4" w:space="0" w:color="auto"/>
            </w:tcBorders>
          </w:tcPr>
          <w:p w14:paraId="7D9A1526" w14:textId="77777777" w:rsidR="00DB75E9" w:rsidRPr="00E33FAC" w:rsidRDefault="00DB75E9" w:rsidP="00196B6C">
            <w:pPr>
              <w:kinsoku w:val="0"/>
              <w:overflowPunct w:val="0"/>
              <w:spacing w:after="164" w:line="182" w:lineRule="exact"/>
              <w:jc w:val="center"/>
              <w:textAlignment w:val="baseline"/>
              <w:rPr>
                <w:strike/>
                <w:sz w:val="18"/>
                <w:szCs w:val="18"/>
                <w:highlight w:val="yellow"/>
                <w:lang w:val="pl-PL" w:eastAsia="pl-PL"/>
              </w:rPr>
            </w:pPr>
            <w:r w:rsidRPr="00E33FAC">
              <w:rPr>
                <w:strike/>
                <w:sz w:val="18"/>
                <w:szCs w:val="18"/>
                <w:highlight w:val="yellow"/>
                <w:lang w:val="pl-PL" w:eastAsia="pl-PL"/>
              </w:rPr>
              <w:t>78</w:t>
            </w:r>
          </w:p>
        </w:tc>
        <w:tc>
          <w:tcPr>
            <w:tcW w:w="1000" w:type="pct"/>
            <w:tcBorders>
              <w:top w:val="single" w:sz="4" w:space="0" w:color="auto"/>
              <w:left w:val="single" w:sz="4" w:space="0" w:color="auto"/>
              <w:bottom w:val="single" w:sz="4" w:space="0" w:color="auto"/>
              <w:right w:val="single" w:sz="4" w:space="0" w:color="auto"/>
            </w:tcBorders>
          </w:tcPr>
          <w:p w14:paraId="1B2A5DA6" w14:textId="03512627" w:rsidR="00DB75E9" w:rsidRPr="00E33FAC" w:rsidRDefault="00DB75E9" w:rsidP="00196B6C">
            <w:pPr>
              <w:kinsoku w:val="0"/>
              <w:overflowPunct w:val="0"/>
              <w:spacing w:after="164" w:line="182" w:lineRule="exact"/>
              <w:jc w:val="center"/>
              <w:textAlignment w:val="baseline"/>
              <w:rPr>
                <w:strike/>
                <w:sz w:val="18"/>
                <w:szCs w:val="18"/>
                <w:highlight w:val="yellow"/>
                <w:lang w:val="pl-PL" w:eastAsia="pl-PL"/>
              </w:rPr>
            </w:pPr>
            <w:r w:rsidRPr="00E33FAC">
              <w:rPr>
                <w:strike/>
                <w:sz w:val="18"/>
                <w:szCs w:val="18"/>
                <w:highlight w:val="yellow"/>
                <w:lang w:val="pl-PL" w:eastAsia="pl-PL"/>
              </w:rPr>
              <w:t>14.8</w:t>
            </w:r>
          </w:p>
        </w:tc>
        <w:tc>
          <w:tcPr>
            <w:tcW w:w="997" w:type="pct"/>
            <w:tcBorders>
              <w:top w:val="single" w:sz="4" w:space="0" w:color="auto"/>
              <w:left w:val="single" w:sz="4" w:space="0" w:color="auto"/>
              <w:bottom w:val="single" w:sz="4" w:space="0" w:color="auto"/>
              <w:right w:val="single" w:sz="4" w:space="0" w:color="auto"/>
            </w:tcBorders>
          </w:tcPr>
          <w:p w14:paraId="4357731C" w14:textId="77777777" w:rsidR="00DB75E9" w:rsidRPr="00E33FAC" w:rsidRDefault="00DB75E9" w:rsidP="00196B6C">
            <w:pPr>
              <w:kinsoku w:val="0"/>
              <w:overflowPunct w:val="0"/>
              <w:spacing w:after="164" w:line="182" w:lineRule="exact"/>
              <w:jc w:val="center"/>
              <w:textAlignment w:val="baseline"/>
              <w:rPr>
                <w:strike/>
                <w:sz w:val="18"/>
                <w:szCs w:val="18"/>
                <w:highlight w:val="yellow"/>
                <w:lang w:val="pl-PL" w:eastAsia="pl-PL"/>
              </w:rPr>
            </w:pPr>
            <w:r w:rsidRPr="00E33FAC">
              <w:rPr>
                <w:strike/>
                <w:sz w:val="18"/>
                <w:szCs w:val="18"/>
                <w:highlight w:val="yellow"/>
                <w:lang w:val="pl-PL" w:eastAsia="pl-PL"/>
              </w:rPr>
              <w:t>78</w:t>
            </w:r>
          </w:p>
        </w:tc>
        <w:tc>
          <w:tcPr>
            <w:tcW w:w="1003" w:type="pct"/>
            <w:tcBorders>
              <w:top w:val="single" w:sz="4" w:space="0" w:color="auto"/>
              <w:left w:val="single" w:sz="4" w:space="0" w:color="auto"/>
              <w:bottom w:val="single" w:sz="4" w:space="0" w:color="auto"/>
              <w:right w:val="single" w:sz="4" w:space="0" w:color="auto"/>
            </w:tcBorders>
          </w:tcPr>
          <w:p w14:paraId="0CE7CFCB" w14:textId="11C703E9" w:rsidR="00DB75E9" w:rsidRPr="00E33FAC" w:rsidRDefault="00DB75E9" w:rsidP="00196B6C">
            <w:pPr>
              <w:kinsoku w:val="0"/>
              <w:overflowPunct w:val="0"/>
              <w:spacing w:after="164" w:line="182" w:lineRule="exact"/>
              <w:jc w:val="center"/>
              <w:textAlignment w:val="baseline"/>
              <w:rPr>
                <w:strike/>
                <w:sz w:val="18"/>
                <w:szCs w:val="18"/>
                <w:highlight w:val="yellow"/>
                <w:lang w:val="pl-PL" w:eastAsia="pl-PL"/>
              </w:rPr>
            </w:pPr>
            <w:r w:rsidRPr="00E33FAC">
              <w:rPr>
                <w:strike/>
                <w:sz w:val="18"/>
                <w:szCs w:val="18"/>
                <w:highlight w:val="yellow"/>
                <w:lang w:val="pl-PL" w:eastAsia="pl-PL"/>
              </w:rPr>
              <w:t>5.4</w:t>
            </w:r>
          </w:p>
        </w:tc>
      </w:tr>
      <w:tr w:rsidR="00DB75E9" w:rsidRPr="00E33FAC" w14:paraId="53F33DD4" w14:textId="77777777" w:rsidTr="00EB31B0">
        <w:trPr>
          <w:trHeight w:hRule="exact" w:val="183"/>
        </w:trPr>
        <w:tc>
          <w:tcPr>
            <w:tcW w:w="1194" w:type="pct"/>
            <w:tcBorders>
              <w:top w:val="single" w:sz="4" w:space="0" w:color="auto"/>
              <w:left w:val="single" w:sz="4" w:space="0" w:color="auto"/>
              <w:bottom w:val="single" w:sz="4" w:space="0" w:color="auto"/>
              <w:right w:val="single" w:sz="4" w:space="0" w:color="auto"/>
            </w:tcBorders>
            <w:shd w:val="solid" w:color="D8DADA" w:fill="auto"/>
            <w:vAlign w:val="center"/>
          </w:tcPr>
          <w:p w14:paraId="170BA7EF" w14:textId="77777777" w:rsidR="00DB75E9" w:rsidRPr="00E33FAC" w:rsidRDefault="00DB75E9" w:rsidP="00196B6C">
            <w:pPr>
              <w:kinsoku w:val="0"/>
              <w:overflowPunct w:val="0"/>
              <w:spacing w:line="173" w:lineRule="exact"/>
              <w:ind w:left="67"/>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TERlt</w:t>
            </w:r>
            <w:proofErr w:type="spellEnd"/>
          </w:p>
        </w:tc>
        <w:tc>
          <w:tcPr>
            <w:tcW w:w="807" w:type="pct"/>
            <w:tcBorders>
              <w:top w:val="single" w:sz="4" w:space="0" w:color="auto"/>
              <w:left w:val="single" w:sz="4" w:space="0" w:color="auto"/>
              <w:bottom w:val="single" w:sz="4" w:space="0" w:color="auto"/>
              <w:right w:val="single" w:sz="4" w:space="0" w:color="auto"/>
            </w:tcBorders>
            <w:vAlign w:val="center"/>
          </w:tcPr>
          <w:p w14:paraId="353639F1" w14:textId="77777777" w:rsidR="00DB75E9" w:rsidRPr="00E33FAC" w:rsidRDefault="00DB75E9" w:rsidP="00196B6C">
            <w:pPr>
              <w:kinsoku w:val="0"/>
              <w:overflowPunct w:val="0"/>
              <w:spacing w:line="173" w:lineRule="exact"/>
              <w:jc w:val="center"/>
              <w:textAlignment w:val="baseline"/>
              <w:rPr>
                <w:strike/>
                <w:sz w:val="18"/>
                <w:szCs w:val="18"/>
                <w:highlight w:val="yellow"/>
                <w:lang w:val="pl-PL" w:eastAsia="pl-PL"/>
              </w:rPr>
            </w:pPr>
            <w:r w:rsidRPr="00E33FAC">
              <w:rPr>
                <w:strike/>
                <w:sz w:val="18"/>
                <w:szCs w:val="18"/>
                <w:highlight w:val="yellow"/>
                <w:lang w:val="pl-PL" w:eastAsia="pl-PL"/>
              </w:rPr>
              <w:t>111747</w:t>
            </w:r>
          </w:p>
        </w:tc>
        <w:tc>
          <w:tcPr>
            <w:tcW w:w="1000" w:type="pct"/>
            <w:tcBorders>
              <w:top w:val="single" w:sz="4" w:space="0" w:color="auto"/>
              <w:left w:val="single" w:sz="4" w:space="0" w:color="auto"/>
              <w:bottom w:val="single" w:sz="4" w:space="0" w:color="auto"/>
              <w:right w:val="single" w:sz="4" w:space="0" w:color="auto"/>
            </w:tcBorders>
            <w:vAlign w:val="center"/>
          </w:tcPr>
          <w:p w14:paraId="7C599C47" w14:textId="77777777" w:rsidR="00DB75E9" w:rsidRPr="00E33FAC" w:rsidRDefault="00DB75E9" w:rsidP="00196B6C">
            <w:pPr>
              <w:kinsoku w:val="0"/>
              <w:overflowPunct w:val="0"/>
              <w:spacing w:line="173" w:lineRule="exact"/>
              <w:jc w:val="center"/>
              <w:textAlignment w:val="baseline"/>
              <w:rPr>
                <w:strike/>
                <w:sz w:val="18"/>
                <w:szCs w:val="18"/>
                <w:highlight w:val="yellow"/>
                <w:lang w:val="pl-PL" w:eastAsia="pl-PL"/>
              </w:rPr>
            </w:pPr>
            <w:r w:rsidRPr="00E33FAC">
              <w:rPr>
                <w:strike/>
                <w:sz w:val="18"/>
                <w:szCs w:val="18"/>
                <w:highlight w:val="yellow"/>
                <w:lang w:val="pl-PL" w:eastAsia="pl-PL"/>
              </w:rPr>
              <w:t>1977</w:t>
            </w:r>
          </w:p>
        </w:tc>
        <w:tc>
          <w:tcPr>
            <w:tcW w:w="997" w:type="pct"/>
            <w:tcBorders>
              <w:top w:val="single" w:sz="4" w:space="0" w:color="auto"/>
              <w:left w:val="single" w:sz="4" w:space="0" w:color="auto"/>
              <w:bottom w:val="single" w:sz="4" w:space="0" w:color="auto"/>
              <w:right w:val="single" w:sz="4" w:space="0" w:color="auto"/>
            </w:tcBorders>
            <w:vAlign w:val="center"/>
          </w:tcPr>
          <w:p w14:paraId="14CD45CF" w14:textId="77777777" w:rsidR="00DB75E9" w:rsidRPr="00E33FAC" w:rsidRDefault="00DB75E9" w:rsidP="00196B6C">
            <w:pPr>
              <w:kinsoku w:val="0"/>
              <w:overflowPunct w:val="0"/>
              <w:spacing w:line="173" w:lineRule="exact"/>
              <w:jc w:val="center"/>
              <w:textAlignment w:val="baseline"/>
              <w:rPr>
                <w:strike/>
                <w:sz w:val="18"/>
                <w:szCs w:val="18"/>
                <w:highlight w:val="yellow"/>
                <w:lang w:val="pl-PL" w:eastAsia="pl-PL"/>
              </w:rPr>
            </w:pPr>
            <w:r w:rsidRPr="00E33FAC">
              <w:rPr>
                <w:strike/>
                <w:sz w:val="18"/>
                <w:szCs w:val="18"/>
                <w:highlight w:val="yellow"/>
                <w:lang w:val="pl-PL" w:eastAsia="pl-PL"/>
              </w:rPr>
              <w:t>2861</w:t>
            </w:r>
          </w:p>
        </w:tc>
        <w:tc>
          <w:tcPr>
            <w:tcW w:w="1003" w:type="pct"/>
            <w:tcBorders>
              <w:top w:val="single" w:sz="4" w:space="0" w:color="auto"/>
              <w:left w:val="single" w:sz="4" w:space="0" w:color="auto"/>
              <w:bottom w:val="single" w:sz="4" w:space="0" w:color="auto"/>
              <w:right w:val="single" w:sz="4" w:space="0" w:color="auto"/>
            </w:tcBorders>
            <w:vAlign w:val="center"/>
          </w:tcPr>
          <w:p w14:paraId="21FBCCF9" w14:textId="77777777" w:rsidR="00DB75E9" w:rsidRPr="00E33FAC" w:rsidRDefault="00DB75E9" w:rsidP="00196B6C">
            <w:pPr>
              <w:kinsoku w:val="0"/>
              <w:overflowPunct w:val="0"/>
              <w:spacing w:line="173" w:lineRule="exact"/>
              <w:jc w:val="center"/>
              <w:textAlignment w:val="baseline"/>
              <w:rPr>
                <w:strike/>
                <w:sz w:val="18"/>
                <w:szCs w:val="18"/>
                <w:highlight w:val="yellow"/>
                <w:lang w:val="pl-PL" w:eastAsia="pl-PL"/>
              </w:rPr>
            </w:pPr>
            <w:r w:rsidRPr="00E33FAC">
              <w:rPr>
                <w:strike/>
                <w:sz w:val="18"/>
                <w:szCs w:val="18"/>
                <w:highlight w:val="yellow"/>
                <w:lang w:val="pl-PL" w:eastAsia="pl-PL"/>
              </w:rPr>
              <w:t>105</w:t>
            </w:r>
          </w:p>
        </w:tc>
      </w:tr>
      <w:tr w:rsidR="00DB75E9" w:rsidRPr="00E33FAC" w14:paraId="4905D437" w14:textId="77777777" w:rsidTr="00EB31B0">
        <w:trPr>
          <w:trHeight w:hRule="exact" w:val="192"/>
        </w:trPr>
        <w:tc>
          <w:tcPr>
            <w:tcW w:w="1194" w:type="pct"/>
            <w:tcBorders>
              <w:top w:val="single" w:sz="4" w:space="0" w:color="auto"/>
              <w:left w:val="single" w:sz="4" w:space="0" w:color="auto"/>
              <w:bottom w:val="single" w:sz="4" w:space="0" w:color="auto"/>
              <w:right w:val="single" w:sz="4" w:space="0" w:color="auto"/>
            </w:tcBorders>
            <w:shd w:val="solid" w:color="D8DADA" w:fill="auto"/>
            <w:vAlign w:val="center"/>
          </w:tcPr>
          <w:p w14:paraId="3597D1E5" w14:textId="7C530DB3" w:rsidR="00DB75E9" w:rsidRPr="00E33FAC" w:rsidRDefault="00DB75E9" w:rsidP="00196B6C">
            <w:pPr>
              <w:kinsoku w:val="0"/>
              <w:overflowPunct w:val="0"/>
              <w:spacing w:line="172" w:lineRule="exact"/>
              <w:ind w:left="67"/>
              <w:textAlignment w:val="baseline"/>
              <w:rPr>
                <w:b/>
                <w:bCs/>
                <w:strike/>
                <w:color w:val="000000"/>
                <w:spacing w:val="-9"/>
                <w:sz w:val="18"/>
                <w:szCs w:val="18"/>
                <w:highlight w:val="yellow"/>
                <w:lang w:val="pl-PL" w:eastAsia="pl-PL"/>
              </w:rPr>
            </w:pPr>
            <w:r w:rsidRPr="00E33FAC">
              <w:rPr>
                <w:b/>
                <w:bCs/>
                <w:strike/>
                <w:color w:val="000000"/>
                <w:spacing w:val="-9"/>
                <w:sz w:val="18"/>
                <w:szCs w:val="18"/>
                <w:highlight w:val="yellow"/>
                <w:lang w:val="pl-PL" w:eastAsia="pl-PL"/>
              </w:rPr>
              <w:t xml:space="preserve">Limit </w:t>
            </w:r>
            <w:proofErr w:type="spellStart"/>
            <w:r w:rsidRPr="00E33FAC">
              <w:rPr>
                <w:b/>
                <w:bCs/>
                <w:strike/>
                <w:color w:val="000000"/>
                <w:spacing w:val="-9"/>
                <w:sz w:val="18"/>
                <w:szCs w:val="18"/>
                <w:highlight w:val="yellow"/>
                <w:lang w:val="pl-PL" w:eastAsia="pl-PL"/>
              </w:rPr>
              <w:t>value</w:t>
            </w:r>
            <w:proofErr w:type="spellEnd"/>
            <w:r w:rsidRPr="00E33FAC">
              <w:rPr>
                <w:b/>
                <w:bCs/>
                <w:strike/>
                <w:color w:val="000000"/>
                <w:spacing w:val="-9"/>
                <w:sz w:val="18"/>
                <w:szCs w:val="18"/>
                <w:highlight w:val="yellow"/>
                <w:lang w:val="pl-PL" w:eastAsia="pl-PL"/>
              </w:rPr>
              <w:t xml:space="preserve"> </w:t>
            </w:r>
            <w:proofErr w:type="spellStart"/>
            <w:r w:rsidRPr="00E33FAC">
              <w:rPr>
                <w:b/>
                <w:bCs/>
                <w:strike/>
                <w:color w:val="000000"/>
                <w:spacing w:val="-9"/>
                <w:sz w:val="18"/>
                <w:szCs w:val="18"/>
                <w:highlight w:val="yellow"/>
                <w:lang w:val="pl-PL" w:eastAsia="pl-PL"/>
              </w:rPr>
              <w:t>TERlt</w:t>
            </w:r>
            <w:proofErr w:type="spellEnd"/>
          </w:p>
        </w:tc>
        <w:tc>
          <w:tcPr>
            <w:tcW w:w="807" w:type="pct"/>
            <w:tcBorders>
              <w:top w:val="single" w:sz="4" w:space="0" w:color="auto"/>
              <w:left w:val="single" w:sz="4" w:space="0" w:color="auto"/>
              <w:bottom w:val="single" w:sz="4" w:space="0" w:color="auto"/>
              <w:right w:val="single" w:sz="4" w:space="0" w:color="auto"/>
            </w:tcBorders>
            <w:vAlign w:val="center"/>
          </w:tcPr>
          <w:p w14:paraId="1C5C1CE7" w14:textId="77777777" w:rsidR="00DB75E9" w:rsidRPr="00E33FAC" w:rsidRDefault="00DB75E9" w:rsidP="00196B6C">
            <w:pPr>
              <w:kinsoku w:val="0"/>
              <w:overflowPunct w:val="0"/>
              <w:spacing w:line="173" w:lineRule="exact"/>
              <w:jc w:val="center"/>
              <w:textAlignment w:val="baseline"/>
              <w:rPr>
                <w:strike/>
                <w:sz w:val="18"/>
                <w:szCs w:val="18"/>
                <w:highlight w:val="yellow"/>
                <w:lang w:val="pl-PL" w:eastAsia="pl-PL"/>
              </w:rPr>
            </w:pPr>
            <w:r w:rsidRPr="00E33FAC">
              <w:rPr>
                <w:strike/>
                <w:sz w:val="18"/>
                <w:szCs w:val="18"/>
                <w:highlight w:val="yellow"/>
                <w:lang w:val="pl-PL" w:eastAsia="pl-PL"/>
              </w:rPr>
              <w:t>5</w:t>
            </w:r>
          </w:p>
        </w:tc>
        <w:tc>
          <w:tcPr>
            <w:tcW w:w="1000" w:type="pct"/>
            <w:tcBorders>
              <w:top w:val="single" w:sz="4" w:space="0" w:color="auto"/>
              <w:left w:val="single" w:sz="4" w:space="0" w:color="auto"/>
              <w:bottom w:val="single" w:sz="4" w:space="0" w:color="auto"/>
              <w:right w:val="single" w:sz="4" w:space="0" w:color="auto"/>
            </w:tcBorders>
            <w:vAlign w:val="center"/>
          </w:tcPr>
          <w:p w14:paraId="14CD942D" w14:textId="77777777" w:rsidR="00DB75E9" w:rsidRPr="00E33FAC" w:rsidRDefault="00DB75E9" w:rsidP="00196B6C">
            <w:pPr>
              <w:kinsoku w:val="0"/>
              <w:overflowPunct w:val="0"/>
              <w:spacing w:line="173" w:lineRule="exact"/>
              <w:jc w:val="center"/>
              <w:textAlignment w:val="baseline"/>
              <w:rPr>
                <w:strike/>
                <w:sz w:val="18"/>
                <w:szCs w:val="18"/>
                <w:highlight w:val="yellow"/>
                <w:lang w:val="pl-PL" w:eastAsia="pl-PL"/>
              </w:rPr>
            </w:pPr>
            <w:r w:rsidRPr="00E33FAC">
              <w:rPr>
                <w:strike/>
                <w:sz w:val="18"/>
                <w:szCs w:val="18"/>
                <w:highlight w:val="yellow"/>
                <w:lang w:val="pl-PL" w:eastAsia="pl-PL"/>
              </w:rPr>
              <w:t>5</w:t>
            </w:r>
          </w:p>
        </w:tc>
        <w:tc>
          <w:tcPr>
            <w:tcW w:w="997" w:type="pct"/>
            <w:tcBorders>
              <w:top w:val="single" w:sz="4" w:space="0" w:color="auto"/>
              <w:left w:val="single" w:sz="4" w:space="0" w:color="auto"/>
              <w:bottom w:val="single" w:sz="4" w:space="0" w:color="auto"/>
              <w:right w:val="single" w:sz="4" w:space="0" w:color="auto"/>
            </w:tcBorders>
            <w:vAlign w:val="center"/>
          </w:tcPr>
          <w:p w14:paraId="2DBA360D" w14:textId="77777777" w:rsidR="00DB75E9" w:rsidRPr="00E33FAC" w:rsidRDefault="00DB75E9" w:rsidP="00196B6C">
            <w:pPr>
              <w:kinsoku w:val="0"/>
              <w:overflowPunct w:val="0"/>
              <w:spacing w:line="173" w:lineRule="exact"/>
              <w:jc w:val="center"/>
              <w:textAlignment w:val="baseline"/>
              <w:rPr>
                <w:strike/>
                <w:sz w:val="18"/>
                <w:szCs w:val="18"/>
                <w:highlight w:val="yellow"/>
                <w:lang w:val="pl-PL" w:eastAsia="pl-PL"/>
              </w:rPr>
            </w:pPr>
            <w:r w:rsidRPr="00E33FAC">
              <w:rPr>
                <w:strike/>
                <w:sz w:val="18"/>
                <w:szCs w:val="18"/>
                <w:highlight w:val="yellow"/>
                <w:lang w:val="pl-PL" w:eastAsia="pl-PL"/>
              </w:rPr>
              <w:t>5</w:t>
            </w:r>
          </w:p>
        </w:tc>
        <w:tc>
          <w:tcPr>
            <w:tcW w:w="1003" w:type="pct"/>
            <w:tcBorders>
              <w:top w:val="single" w:sz="4" w:space="0" w:color="auto"/>
              <w:left w:val="single" w:sz="4" w:space="0" w:color="auto"/>
              <w:bottom w:val="single" w:sz="4" w:space="0" w:color="auto"/>
              <w:right w:val="single" w:sz="4" w:space="0" w:color="auto"/>
            </w:tcBorders>
            <w:vAlign w:val="center"/>
          </w:tcPr>
          <w:p w14:paraId="5BB850EF" w14:textId="77777777" w:rsidR="00DB75E9" w:rsidRPr="00E33FAC" w:rsidRDefault="00DB75E9" w:rsidP="00196B6C">
            <w:pPr>
              <w:kinsoku w:val="0"/>
              <w:overflowPunct w:val="0"/>
              <w:spacing w:line="173" w:lineRule="exact"/>
              <w:jc w:val="center"/>
              <w:textAlignment w:val="baseline"/>
              <w:rPr>
                <w:strike/>
                <w:sz w:val="18"/>
                <w:szCs w:val="18"/>
                <w:highlight w:val="yellow"/>
                <w:lang w:val="pl-PL" w:eastAsia="pl-PL"/>
              </w:rPr>
            </w:pPr>
            <w:r w:rsidRPr="00E33FAC">
              <w:rPr>
                <w:strike/>
                <w:sz w:val="18"/>
                <w:szCs w:val="18"/>
                <w:highlight w:val="yellow"/>
                <w:lang w:val="pl-PL" w:eastAsia="pl-PL"/>
              </w:rPr>
              <w:t>5</w:t>
            </w:r>
          </w:p>
        </w:tc>
      </w:tr>
    </w:tbl>
    <w:p w14:paraId="587D6447" w14:textId="4693D99F" w:rsidR="00DB75E9" w:rsidRPr="00E33FAC" w:rsidRDefault="00DB75E9" w:rsidP="00DB75E9">
      <w:pPr>
        <w:kinsoku w:val="0"/>
        <w:overflowPunct w:val="0"/>
        <w:spacing w:line="182" w:lineRule="exact"/>
        <w:ind w:left="144"/>
        <w:textAlignment w:val="baseline"/>
        <w:rPr>
          <w:strike/>
          <w:spacing w:val="-6"/>
          <w:sz w:val="18"/>
          <w:szCs w:val="18"/>
          <w:highlight w:val="yellow"/>
          <w:lang w:val="pl-PL" w:eastAsia="pl-PL"/>
        </w:rPr>
      </w:pPr>
      <w:r w:rsidRPr="00E33FAC">
        <w:rPr>
          <w:strike/>
          <w:spacing w:val="-6"/>
          <w:sz w:val="18"/>
          <w:szCs w:val="18"/>
          <w:highlight w:val="yellow"/>
          <w:lang w:val="pl-PL" w:eastAsia="pl-PL"/>
        </w:rPr>
        <w:t xml:space="preserve">* </w:t>
      </w:r>
      <w:proofErr w:type="spellStart"/>
      <w:r w:rsidRPr="00E33FAC">
        <w:rPr>
          <w:strike/>
          <w:spacing w:val="-6"/>
          <w:sz w:val="18"/>
          <w:szCs w:val="18"/>
          <w:highlight w:val="yellow"/>
          <w:lang w:val="pl-PL" w:eastAsia="pl-PL"/>
        </w:rPr>
        <w:t>PECfish</w:t>
      </w:r>
      <w:proofErr w:type="spellEnd"/>
      <w:r w:rsidRPr="00E33FAC">
        <w:rPr>
          <w:strike/>
          <w:spacing w:val="-6"/>
          <w:sz w:val="18"/>
          <w:szCs w:val="18"/>
          <w:highlight w:val="yellow"/>
          <w:lang w:val="pl-PL" w:eastAsia="pl-PL"/>
        </w:rPr>
        <w:t xml:space="preserve"> = </w:t>
      </w:r>
      <w:proofErr w:type="spellStart"/>
      <w:r w:rsidRPr="00E33FAC">
        <w:rPr>
          <w:strike/>
          <w:spacing w:val="-6"/>
          <w:sz w:val="18"/>
          <w:szCs w:val="18"/>
          <w:highlight w:val="yellow"/>
          <w:lang w:val="pl-PL" w:eastAsia="pl-PL"/>
        </w:rPr>
        <w:t>PEC</w:t>
      </w:r>
      <w:r w:rsidRPr="00E33FAC">
        <w:rPr>
          <w:strike/>
          <w:spacing w:val="-6"/>
          <w:sz w:val="18"/>
          <w:szCs w:val="18"/>
          <w:highlight w:val="yellow"/>
          <w:vertAlign w:val="subscript"/>
          <w:lang w:val="pl-PL" w:eastAsia="pl-PL"/>
        </w:rPr>
        <w:t>s</w:t>
      </w:r>
      <w:proofErr w:type="spellEnd"/>
      <w:r w:rsidRPr="00E33FAC">
        <w:rPr>
          <w:strike/>
          <w:spacing w:val="-6"/>
          <w:sz w:val="18"/>
          <w:szCs w:val="18"/>
          <w:highlight w:val="yellow"/>
          <w:lang w:val="pl-PL" w:eastAsia="pl-PL"/>
        </w:rPr>
        <w:t xml:space="preserve"> x </w:t>
      </w:r>
      <w:proofErr w:type="spellStart"/>
      <w:r w:rsidRPr="00E33FAC">
        <w:rPr>
          <w:strike/>
          <w:spacing w:val="-6"/>
          <w:sz w:val="18"/>
          <w:szCs w:val="18"/>
          <w:highlight w:val="yellow"/>
          <w:lang w:val="pl-PL" w:eastAsia="pl-PL"/>
        </w:rPr>
        <w:t>BCFfish</w:t>
      </w:r>
      <w:proofErr w:type="spellEnd"/>
    </w:p>
    <w:p w14:paraId="5184A2D7" w14:textId="77777777" w:rsidR="00DB75E9" w:rsidRPr="00E33FAC" w:rsidRDefault="00DB75E9" w:rsidP="00BB40B4">
      <w:pPr>
        <w:pStyle w:val="RepStandard"/>
        <w:rPr>
          <w:strike/>
          <w:highlight w:val="yellow"/>
          <w:lang w:val="pl-PL"/>
        </w:rPr>
      </w:pPr>
    </w:p>
    <w:p w14:paraId="04AB57F7" w14:textId="2CD3E72F" w:rsidR="00DB75E9" w:rsidRPr="00C57843" w:rsidRDefault="00DB75E9" w:rsidP="00BB40B4">
      <w:pPr>
        <w:pStyle w:val="RepStandard"/>
        <w:rPr>
          <w:strike/>
        </w:rPr>
      </w:pPr>
      <w:r w:rsidRPr="00C57843">
        <w:rPr>
          <w:strike/>
          <w:highlight w:val="yellow"/>
        </w:rPr>
        <w:t xml:space="preserve">The toxic exposure factors for the active substances and metabolites of </w:t>
      </w:r>
      <w:proofErr w:type="spellStart"/>
      <w:r w:rsidRPr="00C57843">
        <w:rPr>
          <w:strike/>
          <w:highlight w:val="yellow"/>
        </w:rPr>
        <w:t>prothioconazole</w:t>
      </w:r>
      <w:proofErr w:type="spellEnd"/>
      <w:r w:rsidRPr="00C57843">
        <w:rPr>
          <w:strike/>
          <w:highlight w:val="yellow"/>
        </w:rPr>
        <w:t>, calculated for the long-term exposure of earthworm-eating birds, exceed the limit value. This means that the risk in this range is acceptable.</w:t>
      </w:r>
    </w:p>
    <w:p w14:paraId="66A6D917" w14:textId="77777777" w:rsidR="00EC59BA" w:rsidRDefault="003F17BF">
      <w:pPr>
        <w:pStyle w:val="Nagwek4"/>
        <w:rPr>
          <w:lang w:val="en-GB"/>
        </w:rPr>
      </w:pPr>
      <w:bookmarkStart w:id="137" w:name="_Toc181090118"/>
      <w:r>
        <w:rPr>
          <w:lang w:val="en-GB"/>
        </w:rPr>
        <w:t>First-tier assessment (screening/generic focal species)</w:t>
      </w:r>
      <w:bookmarkEnd w:id="128"/>
      <w:bookmarkEnd w:id="129"/>
      <w:bookmarkEnd w:id="130"/>
      <w:bookmarkEnd w:id="131"/>
      <w:bookmarkEnd w:id="132"/>
      <w:bookmarkEnd w:id="133"/>
      <w:bookmarkEnd w:id="134"/>
      <w:bookmarkEnd w:id="135"/>
      <w:bookmarkEnd w:id="136"/>
      <w:bookmarkEnd w:id="137"/>
    </w:p>
    <w:p w14:paraId="0A354490" w14:textId="26FA000B" w:rsidR="003F17BF" w:rsidRPr="005B1439" w:rsidRDefault="003F17BF" w:rsidP="003F17BF">
      <w:pPr>
        <w:pStyle w:val="RepStandard"/>
        <w:rPr>
          <w:strike/>
        </w:rPr>
      </w:pPr>
      <w:bookmarkStart w:id="138" w:name="_Toc412643976"/>
      <w:bookmarkStart w:id="139" w:name="_Toc413916822"/>
      <w:bookmarkStart w:id="140" w:name="_Toc413916964"/>
      <w:bookmarkStart w:id="141" w:name="_Toc413922025"/>
      <w:bookmarkStart w:id="142" w:name="_Toc413922514"/>
      <w:bookmarkStart w:id="143" w:name="_Toc413922618"/>
      <w:bookmarkStart w:id="144" w:name="_Toc414955255"/>
      <w:bookmarkStart w:id="145" w:name="_Toc415214562"/>
      <w:r w:rsidRPr="005B1439">
        <w:rPr>
          <w:strike/>
        </w:rPr>
        <w:t xml:space="preserve">No data is submitted in support of the application for authorization of ULTRACENT 460 EC. Reference is made to the unprotected data and dossier of INPUT 460 EC (R-61/2011, </w:t>
      </w:r>
      <w:r w:rsidR="006A6928" w:rsidRPr="005B1439">
        <w:rPr>
          <w:strike/>
        </w:rPr>
        <w:t>authorization holder</w:t>
      </w:r>
      <w:r w:rsidRPr="005B1439">
        <w:rPr>
          <w:strike/>
        </w:rPr>
        <w:t xml:space="preserve"> Bayer AG), in accordance with Article 34 of Regulation 1107/2009/EC. It was not considered necessary to submit additional data and the evaluator is referred to the registration report of INPUT 460 EC.</w:t>
      </w:r>
    </w:p>
    <w:p w14:paraId="0EC6B37A" w14:textId="77777777" w:rsidR="00151B85" w:rsidRDefault="00151B85" w:rsidP="003F17BF">
      <w:pPr>
        <w:pStyle w:val="RepStandard"/>
      </w:pPr>
    </w:p>
    <w:p w14:paraId="76B8C252" w14:textId="77777777" w:rsidR="008D3222" w:rsidRDefault="008D3222" w:rsidP="008D3222">
      <w:pPr>
        <w:pStyle w:val="RepStandard"/>
      </w:pPr>
      <w:r w:rsidRPr="00AB323E">
        <w:rPr>
          <w:highlight w:val="green"/>
        </w:rPr>
        <w:t>The risk assessment is based on the methods presented in the Guidance Document on Risk Assessment for Birds and Mammals on request from EFSA (EFSA Journal 2009; 7(12): 1438; hereafter referred to as EFSA/2009/1438).</w:t>
      </w:r>
    </w:p>
    <w:p w14:paraId="4F75D6A8" w14:textId="77777777" w:rsidR="008D3222" w:rsidRDefault="008D3222" w:rsidP="00151B85">
      <w:pPr>
        <w:pStyle w:val="RepStandard"/>
        <w:rPr>
          <w:highlight w:val="green"/>
        </w:rPr>
      </w:pPr>
    </w:p>
    <w:p w14:paraId="329F6614" w14:textId="6B8B0619" w:rsidR="00151B85" w:rsidRPr="00AB323E" w:rsidRDefault="00151B85" w:rsidP="00151B85">
      <w:pPr>
        <w:pStyle w:val="RepStandard"/>
        <w:rPr>
          <w:highlight w:val="green"/>
        </w:rPr>
      </w:pPr>
      <w:r w:rsidRPr="00AB323E">
        <w:rPr>
          <w:highlight w:val="green"/>
        </w:rPr>
        <w:t>The results of the acute and reproductive first-tier risk assessments are summarised in the following tables.</w:t>
      </w:r>
    </w:p>
    <w:p w14:paraId="281BD606" w14:textId="049A250F" w:rsidR="00151B85" w:rsidRPr="00AB323E" w:rsidRDefault="00151B85" w:rsidP="00151B85">
      <w:pPr>
        <w:pStyle w:val="RepLabel"/>
        <w:rPr>
          <w:highlight w:val="green"/>
        </w:rPr>
      </w:pPr>
      <w:r w:rsidRPr="00AB323E">
        <w:rPr>
          <w:highlight w:val="green"/>
        </w:rPr>
        <w:t xml:space="preserve">Table </w:t>
      </w:r>
      <w:r w:rsidRPr="00AB323E">
        <w:rPr>
          <w:highlight w:val="green"/>
        </w:rPr>
        <w:fldChar w:fldCharType="begin"/>
      </w:r>
      <w:r w:rsidRPr="00AB323E">
        <w:rPr>
          <w:highlight w:val="green"/>
        </w:rPr>
        <w:instrText xml:space="preserve"> STYLEREF 2 \s </w:instrText>
      </w:r>
      <w:r w:rsidRPr="00AB323E">
        <w:rPr>
          <w:highlight w:val="green"/>
        </w:rPr>
        <w:fldChar w:fldCharType="separate"/>
      </w:r>
      <w:r w:rsidR="00E34EAA">
        <w:rPr>
          <w:noProof/>
          <w:highlight w:val="green"/>
        </w:rPr>
        <w:t>9.2</w:t>
      </w:r>
      <w:r w:rsidRPr="00AB323E">
        <w:rPr>
          <w:highlight w:val="green"/>
        </w:rPr>
        <w:fldChar w:fldCharType="end"/>
      </w:r>
      <w:r w:rsidRPr="00AB323E">
        <w:rPr>
          <w:highlight w:val="green"/>
        </w:rPr>
        <w:noBreakHyphen/>
      </w:r>
      <w:r w:rsidRPr="00AB323E">
        <w:rPr>
          <w:highlight w:val="green"/>
        </w:rPr>
        <w:fldChar w:fldCharType="begin"/>
      </w:r>
      <w:r w:rsidRPr="00AB323E">
        <w:rPr>
          <w:highlight w:val="green"/>
        </w:rPr>
        <w:instrText xml:space="preserve"> SEQ Table \* ARABIC \s 2 </w:instrText>
      </w:r>
      <w:r w:rsidRPr="00AB323E">
        <w:rPr>
          <w:highlight w:val="green"/>
        </w:rPr>
        <w:fldChar w:fldCharType="separate"/>
      </w:r>
      <w:r w:rsidR="00E34EAA">
        <w:rPr>
          <w:noProof/>
          <w:highlight w:val="green"/>
        </w:rPr>
        <w:t>1</w:t>
      </w:r>
      <w:r w:rsidRPr="00AB323E">
        <w:rPr>
          <w:highlight w:val="green"/>
        </w:rPr>
        <w:fldChar w:fldCharType="end"/>
      </w:r>
      <w:r w:rsidRPr="00AB323E">
        <w:rPr>
          <w:highlight w:val="green"/>
        </w:rPr>
        <w:t xml:space="preserve">: </w:t>
      </w:r>
      <w:r w:rsidRPr="00AB323E">
        <w:rPr>
          <w:highlight w:val="green"/>
        </w:rPr>
        <w:tab/>
      </w:r>
      <w:proofErr w:type="spellStart"/>
      <w:r w:rsidRPr="00AB323E">
        <w:rPr>
          <w:highlight w:val="green"/>
        </w:rPr>
        <w:t>Prothioconazole</w:t>
      </w:r>
      <w:proofErr w:type="spellEnd"/>
      <w:r w:rsidRPr="00AB323E">
        <w:rPr>
          <w:highlight w:val="green"/>
        </w:rPr>
        <w:t>: First-tier assessment of the acute and long-term/reproductive risk for birds due to the use of ULTRACENT 460 EC in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72"/>
        <w:gridCol w:w="8"/>
        <w:gridCol w:w="1642"/>
        <w:gridCol w:w="1642"/>
        <w:gridCol w:w="1642"/>
        <w:gridCol w:w="1642"/>
      </w:tblGrid>
      <w:tr w:rsidR="00151B85" w:rsidRPr="00AB323E" w14:paraId="3A8F68E6" w14:textId="77777777" w:rsidTr="00196B6C">
        <w:tc>
          <w:tcPr>
            <w:tcW w:w="1483" w:type="pct"/>
            <w:tcBorders>
              <w:right w:val="single" w:sz="4" w:space="0" w:color="auto"/>
            </w:tcBorders>
            <w:shd w:val="clear" w:color="auto" w:fill="auto"/>
          </w:tcPr>
          <w:p w14:paraId="4EEE65F7" w14:textId="77777777" w:rsidR="00151B85" w:rsidRPr="00AB323E" w:rsidRDefault="00151B85" w:rsidP="00196B6C">
            <w:pPr>
              <w:pStyle w:val="RepTableHeader"/>
              <w:rPr>
                <w:highlight w:val="green"/>
                <w:lang w:val="en-GB"/>
              </w:rPr>
            </w:pPr>
            <w:r w:rsidRPr="00AB323E">
              <w:rPr>
                <w:highlight w:val="green"/>
                <w:lang w:val="en-GB"/>
              </w:rPr>
              <w:t>Intended use</w:t>
            </w:r>
          </w:p>
        </w:tc>
        <w:tc>
          <w:tcPr>
            <w:tcW w:w="3517" w:type="pct"/>
            <w:gridSpan w:val="5"/>
            <w:tcBorders>
              <w:top w:val="single" w:sz="4" w:space="0" w:color="auto"/>
              <w:left w:val="single" w:sz="4" w:space="0" w:color="auto"/>
              <w:bottom w:val="nil"/>
              <w:right w:val="single" w:sz="4" w:space="0" w:color="auto"/>
            </w:tcBorders>
            <w:shd w:val="clear" w:color="auto" w:fill="auto"/>
          </w:tcPr>
          <w:p w14:paraId="2ACAA101" w14:textId="77777777" w:rsidR="00151B85" w:rsidRPr="00AB323E" w:rsidRDefault="00151B85" w:rsidP="00196B6C">
            <w:pPr>
              <w:pStyle w:val="RepTableHeader"/>
              <w:rPr>
                <w:b w:val="0"/>
                <w:bCs/>
                <w:highlight w:val="green"/>
                <w:lang w:val="en-GB"/>
              </w:rPr>
            </w:pPr>
            <w:r w:rsidRPr="00AB323E">
              <w:rPr>
                <w:b w:val="0"/>
                <w:bCs/>
                <w:highlight w:val="green"/>
                <w:lang w:val="en-GB"/>
              </w:rPr>
              <w:t>Cereals</w:t>
            </w:r>
          </w:p>
        </w:tc>
      </w:tr>
      <w:tr w:rsidR="00151B85" w:rsidRPr="00AB323E" w14:paraId="38DE66AB" w14:textId="77777777" w:rsidTr="00196B6C">
        <w:tc>
          <w:tcPr>
            <w:tcW w:w="1483" w:type="pct"/>
            <w:tcBorders>
              <w:right w:val="single" w:sz="4" w:space="0" w:color="auto"/>
            </w:tcBorders>
            <w:shd w:val="clear" w:color="auto" w:fill="auto"/>
          </w:tcPr>
          <w:p w14:paraId="2AB8089D" w14:textId="77777777" w:rsidR="00151B85" w:rsidRPr="00AB323E" w:rsidRDefault="00151B85" w:rsidP="00196B6C">
            <w:pPr>
              <w:pStyle w:val="RepTableBold"/>
              <w:rPr>
                <w:highlight w:val="green"/>
                <w:lang w:val="en-GB"/>
              </w:rPr>
            </w:pPr>
            <w:r w:rsidRPr="00AB323E">
              <w:rPr>
                <w:highlight w:val="green"/>
                <w:lang w:val="en-GB"/>
              </w:rPr>
              <w:t>Active substance/product</w:t>
            </w:r>
          </w:p>
        </w:tc>
        <w:tc>
          <w:tcPr>
            <w:tcW w:w="3517" w:type="pct"/>
            <w:gridSpan w:val="5"/>
            <w:tcBorders>
              <w:top w:val="nil"/>
              <w:left w:val="single" w:sz="4" w:space="0" w:color="auto"/>
              <w:bottom w:val="nil"/>
              <w:right w:val="single" w:sz="4" w:space="0" w:color="auto"/>
            </w:tcBorders>
            <w:shd w:val="clear" w:color="auto" w:fill="auto"/>
          </w:tcPr>
          <w:p w14:paraId="712F2654" w14:textId="77777777" w:rsidR="00151B85" w:rsidRPr="00AB323E" w:rsidRDefault="00151B85" w:rsidP="00196B6C">
            <w:pPr>
              <w:pStyle w:val="RepTable"/>
              <w:rPr>
                <w:highlight w:val="green"/>
              </w:rPr>
            </w:pPr>
            <w:r w:rsidRPr="00AB323E">
              <w:rPr>
                <w:highlight w:val="green"/>
              </w:rPr>
              <w:t>Prothioconazole</w:t>
            </w:r>
          </w:p>
        </w:tc>
      </w:tr>
      <w:tr w:rsidR="00151B85" w:rsidRPr="00AB323E" w14:paraId="18E3825C" w14:textId="77777777" w:rsidTr="00196B6C">
        <w:tc>
          <w:tcPr>
            <w:tcW w:w="1483" w:type="pct"/>
            <w:tcBorders>
              <w:right w:val="single" w:sz="4" w:space="0" w:color="auto"/>
            </w:tcBorders>
            <w:shd w:val="clear" w:color="auto" w:fill="auto"/>
          </w:tcPr>
          <w:p w14:paraId="4715753A" w14:textId="77777777" w:rsidR="00151B85" w:rsidRPr="00AB323E" w:rsidRDefault="00151B85" w:rsidP="00196B6C">
            <w:pPr>
              <w:pStyle w:val="RepTableBold"/>
              <w:rPr>
                <w:highlight w:val="green"/>
                <w:lang w:val="en-GB"/>
              </w:rPr>
            </w:pPr>
            <w:r w:rsidRPr="00AB323E">
              <w:rPr>
                <w:highlight w:val="green"/>
                <w:lang w:val="en-GB"/>
              </w:rPr>
              <w:t>Application rate (g/ha)</w:t>
            </w:r>
          </w:p>
        </w:tc>
        <w:tc>
          <w:tcPr>
            <w:tcW w:w="3517" w:type="pct"/>
            <w:gridSpan w:val="5"/>
            <w:tcBorders>
              <w:top w:val="nil"/>
              <w:left w:val="single" w:sz="4" w:space="0" w:color="auto"/>
              <w:bottom w:val="single" w:sz="4" w:space="0" w:color="auto"/>
              <w:right w:val="single" w:sz="4" w:space="0" w:color="auto"/>
            </w:tcBorders>
            <w:shd w:val="clear" w:color="auto" w:fill="auto"/>
          </w:tcPr>
          <w:p w14:paraId="1D3F1A5F" w14:textId="77777777" w:rsidR="00151B85" w:rsidRPr="00AB323E" w:rsidRDefault="00151B85" w:rsidP="00196B6C">
            <w:pPr>
              <w:pStyle w:val="RepTable"/>
              <w:rPr>
                <w:highlight w:val="green"/>
              </w:rPr>
            </w:pPr>
            <w:r w:rsidRPr="00AB323E">
              <w:rPr>
                <w:highlight w:val="green"/>
              </w:rPr>
              <w:t>1 × 160</w:t>
            </w:r>
          </w:p>
        </w:tc>
      </w:tr>
      <w:tr w:rsidR="00151B85" w:rsidRPr="00AB323E" w14:paraId="277A2537" w14:textId="77777777" w:rsidTr="00196B6C">
        <w:tc>
          <w:tcPr>
            <w:tcW w:w="1483" w:type="pct"/>
            <w:tcBorders>
              <w:right w:val="single" w:sz="4" w:space="0" w:color="auto"/>
            </w:tcBorders>
            <w:shd w:val="clear" w:color="auto" w:fill="auto"/>
          </w:tcPr>
          <w:p w14:paraId="6B0CC0B6" w14:textId="77777777" w:rsidR="00151B85" w:rsidRPr="00AB323E" w:rsidRDefault="00151B85" w:rsidP="00196B6C">
            <w:pPr>
              <w:pStyle w:val="RepTableBold"/>
              <w:rPr>
                <w:highlight w:val="green"/>
                <w:lang w:val="en-GB"/>
              </w:rPr>
            </w:pPr>
            <w:r w:rsidRPr="00AB323E">
              <w:rPr>
                <w:highlight w:val="green"/>
                <w:lang w:val="en-GB"/>
              </w:rPr>
              <w:t xml:space="preserve">Acute toxicity (mg/kg </w:t>
            </w:r>
            <w:proofErr w:type="spellStart"/>
            <w:r w:rsidRPr="00AB323E">
              <w:rPr>
                <w:highlight w:val="green"/>
                <w:lang w:val="en-GB"/>
              </w:rPr>
              <w:t>bw</w:t>
            </w:r>
            <w:proofErr w:type="spellEnd"/>
            <w:r w:rsidRPr="00AB323E">
              <w:rPr>
                <w:highlight w:val="green"/>
                <w:lang w:val="en-GB"/>
              </w:rPr>
              <w:t>)</w:t>
            </w:r>
          </w:p>
        </w:tc>
        <w:tc>
          <w:tcPr>
            <w:tcW w:w="3517" w:type="pct"/>
            <w:gridSpan w:val="5"/>
            <w:tcBorders>
              <w:top w:val="single" w:sz="4" w:space="0" w:color="auto"/>
              <w:left w:val="single" w:sz="4" w:space="0" w:color="auto"/>
              <w:bottom w:val="nil"/>
              <w:right w:val="single" w:sz="4" w:space="0" w:color="auto"/>
            </w:tcBorders>
            <w:shd w:val="clear" w:color="auto" w:fill="auto"/>
          </w:tcPr>
          <w:p w14:paraId="6349F648" w14:textId="00A4F96E" w:rsidR="00151B85" w:rsidRPr="00AB323E" w:rsidRDefault="00151B85" w:rsidP="00196B6C">
            <w:pPr>
              <w:pStyle w:val="RepTable"/>
              <w:rPr>
                <w:highlight w:val="green"/>
              </w:rPr>
            </w:pPr>
            <w:r w:rsidRPr="00AB323E">
              <w:rPr>
                <w:highlight w:val="green"/>
              </w:rPr>
              <w:t>&gt;2000</w:t>
            </w:r>
            <w:r w:rsidR="00436BAD">
              <w:rPr>
                <w:highlight w:val="green"/>
              </w:rPr>
              <w:t xml:space="preserve"> </w:t>
            </w:r>
            <w:r w:rsidR="00436BAD" w:rsidRPr="005C5F06">
              <w:rPr>
                <w:shd w:val="clear" w:color="auto" w:fill="D9D9D9" w:themeFill="background1" w:themeFillShade="D9"/>
              </w:rPr>
              <w:t>/</w:t>
            </w:r>
            <w:r w:rsidR="005C5F06" w:rsidRPr="005C5F06">
              <w:rPr>
                <w:shd w:val="clear" w:color="auto" w:fill="D9D9D9" w:themeFill="background1" w:themeFillShade="D9"/>
              </w:rPr>
              <w:t xml:space="preserve"> &gt;1413</w:t>
            </w:r>
            <w:r w:rsidR="00823E87">
              <w:rPr>
                <w:shd w:val="clear" w:color="auto" w:fill="D9D9D9" w:themeFill="background1" w:themeFillShade="D9"/>
              </w:rPr>
              <w:t>*</w:t>
            </w:r>
          </w:p>
        </w:tc>
      </w:tr>
      <w:tr w:rsidR="00151B85" w:rsidRPr="00AB323E" w14:paraId="1466BCE2" w14:textId="77777777" w:rsidTr="00196B6C">
        <w:tc>
          <w:tcPr>
            <w:tcW w:w="1483" w:type="pct"/>
            <w:tcBorders>
              <w:right w:val="single" w:sz="4" w:space="0" w:color="auto"/>
            </w:tcBorders>
            <w:shd w:val="clear" w:color="auto" w:fill="auto"/>
          </w:tcPr>
          <w:p w14:paraId="13F26887" w14:textId="77777777" w:rsidR="00151B85" w:rsidRPr="00AB323E" w:rsidRDefault="00151B85" w:rsidP="00196B6C">
            <w:pPr>
              <w:pStyle w:val="RepTableBold"/>
              <w:rPr>
                <w:highlight w:val="green"/>
                <w:lang w:val="en-GB"/>
              </w:rPr>
            </w:pPr>
            <w:r w:rsidRPr="00AB323E">
              <w:rPr>
                <w:highlight w:val="green"/>
                <w:lang w:val="en-GB"/>
              </w:rPr>
              <w:t>TER criterion</w:t>
            </w:r>
          </w:p>
        </w:tc>
        <w:tc>
          <w:tcPr>
            <w:tcW w:w="3517" w:type="pct"/>
            <w:gridSpan w:val="5"/>
            <w:tcBorders>
              <w:top w:val="nil"/>
              <w:left w:val="single" w:sz="4" w:space="0" w:color="auto"/>
              <w:bottom w:val="single" w:sz="4" w:space="0" w:color="auto"/>
              <w:right w:val="single" w:sz="4" w:space="0" w:color="auto"/>
            </w:tcBorders>
            <w:shd w:val="clear" w:color="auto" w:fill="auto"/>
          </w:tcPr>
          <w:p w14:paraId="55A0C9B3" w14:textId="77777777" w:rsidR="00151B85" w:rsidRPr="00AB323E" w:rsidRDefault="00151B85" w:rsidP="00196B6C">
            <w:pPr>
              <w:pStyle w:val="RepTable"/>
              <w:rPr>
                <w:highlight w:val="green"/>
              </w:rPr>
            </w:pPr>
            <w:r w:rsidRPr="00AB323E">
              <w:rPr>
                <w:highlight w:val="green"/>
              </w:rPr>
              <w:t>10</w:t>
            </w:r>
          </w:p>
        </w:tc>
      </w:tr>
      <w:tr w:rsidR="00151B85" w:rsidRPr="00AB323E" w14:paraId="08D7E81C" w14:textId="77777777" w:rsidTr="00196B6C">
        <w:tc>
          <w:tcPr>
            <w:tcW w:w="5000" w:type="pct"/>
            <w:gridSpan w:val="6"/>
            <w:tcBorders>
              <w:right w:val="single" w:sz="4" w:space="0" w:color="auto"/>
            </w:tcBorders>
            <w:shd w:val="clear" w:color="auto" w:fill="auto"/>
            <w:vAlign w:val="center"/>
          </w:tcPr>
          <w:p w14:paraId="4468F04F" w14:textId="77777777" w:rsidR="00151B85" w:rsidRPr="00AB323E" w:rsidRDefault="00151B85" w:rsidP="00196B6C">
            <w:pPr>
              <w:pStyle w:val="RepTable"/>
              <w:jc w:val="center"/>
              <w:rPr>
                <w:b/>
                <w:bCs/>
                <w:highlight w:val="green"/>
              </w:rPr>
            </w:pPr>
            <w:r w:rsidRPr="00AB323E">
              <w:rPr>
                <w:b/>
                <w:bCs/>
                <w:highlight w:val="green"/>
              </w:rPr>
              <w:t>Screening Step</w:t>
            </w:r>
          </w:p>
        </w:tc>
      </w:tr>
      <w:tr w:rsidR="00151B85" w:rsidRPr="00AB323E" w14:paraId="2FD8A412" w14:textId="77777777" w:rsidTr="00196B6C">
        <w:tc>
          <w:tcPr>
            <w:tcW w:w="1488" w:type="pct"/>
            <w:gridSpan w:val="2"/>
            <w:shd w:val="clear" w:color="auto" w:fill="auto"/>
          </w:tcPr>
          <w:p w14:paraId="5DF032BE" w14:textId="77777777" w:rsidR="00151B85" w:rsidRPr="00AB323E" w:rsidRDefault="00151B85" w:rsidP="00196B6C">
            <w:pPr>
              <w:pStyle w:val="RepTableBold"/>
              <w:rPr>
                <w:highlight w:val="green"/>
                <w:lang w:val="en-GB"/>
              </w:rPr>
            </w:pPr>
            <w:r w:rsidRPr="00AB323E">
              <w:rPr>
                <w:highlight w:val="green"/>
                <w:lang w:val="en-GB"/>
              </w:rPr>
              <w:t>Indicator/generic focal species</w:t>
            </w:r>
          </w:p>
        </w:tc>
        <w:tc>
          <w:tcPr>
            <w:tcW w:w="878" w:type="pct"/>
            <w:shd w:val="clear" w:color="auto" w:fill="auto"/>
          </w:tcPr>
          <w:p w14:paraId="62D7822E" w14:textId="77777777" w:rsidR="00151B85" w:rsidRPr="00AB323E" w:rsidRDefault="00151B85" w:rsidP="00196B6C">
            <w:pPr>
              <w:pStyle w:val="RepTableBold"/>
              <w:rPr>
                <w:highlight w:val="green"/>
                <w:lang w:val="en-GB"/>
              </w:rPr>
            </w:pPr>
            <w:r w:rsidRPr="00AB323E">
              <w:rPr>
                <w:highlight w:val="green"/>
                <w:lang w:val="en-GB"/>
              </w:rPr>
              <w:t>SV</w:t>
            </w:r>
            <w:r w:rsidRPr="00AB323E">
              <w:rPr>
                <w:highlight w:val="green"/>
                <w:vertAlign w:val="subscript"/>
                <w:lang w:val="en-GB"/>
              </w:rPr>
              <w:t>90</w:t>
            </w:r>
          </w:p>
        </w:tc>
        <w:tc>
          <w:tcPr>
            <w:tcW w:w="878" w:type="pct"/>
            <w:shd w:val="clear" w:color="auto" w:fill="auto"/>
          </w:tcPr>
          <w:p w14:paraId="00AA12C7" w14:textId="77777777" w:rsidR="00151B85" w:rsidRPr="00AB323E" w:rsidRDefault="00151B85" w:rsidP="00196B6C">
            <w:pPr>
              <w:pStyle w:val="RepTableBold"/>
              <w:rPr>
                <w:highlight w:val="green"/>
                <w:lang w:val="en-GB"/>
              </w:rPr>
            </w:pPr>
            <w:r w:rsidRPr="00AB323E">
              <w:rPr>
                <w:highlight w:val="green"/>
                <w:lang w:val="en-GB"/>
              </w:rPr>
              <w:t>MAF</w:t>
            </w:r>
            <w:r w:rsidRPr="00AB323E">
              <w:rPr>
                <w:highlight w:val="green"/>
                <w:vertAlign w:val="subscript"/>
                <w:lang w:val="en-GB"/>
              </w:rPr>
              <w:t>90</w:t>
            </w:r>
          </w:p>
        </w:tc>
        <w:tc>
          <w:tcPr>
            <w:tcW w:w="878" w:type="pct"/>
            <w:shd w:val="clear" w:color="auto" w:fill="auto"/>
          </w:tcPr>
          <w:p w14:paraId="179F1DA2" w14:textId="77777777" w:rsidR="00151B85" w:rsidRPr="00AB323E" w:rsidRDefault="00151B85" w:rsidP="00196B6C">
            <w:pPr>
              <w:pStyle w:val="RepTableBold"/>
              <w:rPr>
                <w:highlight w:val="green"/>
                <w:lang w:val="de-DE"/>
              </w:rPr>
            </w:pPr>
            <w:r w:rsidRPr="00AB323E">
              <w:rPr>
                <w:highlight w:val="green"/>
                <w:lang w:val="de-DE"/>
              </w:rPr>
              <w:t>DDD</w:t>
            </w:r>
            <w:r w:rsidRPr="00AB323E">
              <w:rPr>
                <w:highlight w:val="green"/>
                <w:vertAlign w:val="subscript"/>
                <w:lang w:val="de-DE"/>
              </w:rPr>
              <w:t>90</w:t>
            </w:r>
          </w:p>
          <w:p w14:paraId="4E409250" w14:textId="77777777" w:rsidR="00151B85" w:rsidRPr="00AB323E" w:rsidRDefault="00151B85" w:rsidP="00196B6C">
            <w:pPr>
              <w:pStyle w:val="RepTableBold"/>
              <w:rPr>
                <w:highlight w:val="green"/>
                <w:lang w:val="de-DE"/>
              </w:rPr>
            </w:pPr>
            <w:r w:rsidRPr="00AB323E">
              <w:rPr>
                <w:highlight w:val="green"/>
                <w:lang w:val="de-DE"/>
              </w:rPr>
              <w:t>(mg/kg </w:t>
            </w:r>
            <w:proofErr w:type="spellStart"/>
            <w:r w:rsidRPr="00AB323E">
              <w:rPr>
                <w:highlight w:val="green"/>
                <w:lang w:val="de-DE"/>
              </w:rPr>
              <w:t>bw</w:t>
            </w:r>
            <w:proofErr w:type="spellEnd"/>
            <w:r w:rsidRPr="00AB323E">
              <w:rPr>
                <w:highlight w:val="green"/>
                <w:lang w:val="de-DE"/>
              </w:rPr>
              <w:t>/d)</w:t>
            </w:r>
          </w:p>
        </w:tc>
        <w:tc>
          <w:tcPr>
            <w:tcW w:w="878" w:type="pct"/>
            <w:shd w:val="clear" w:color="auto" w:fill="auto"/>
          </w:tcPr>
          <w:p w14:paraId="1E39F0D3" w14:textId="77777777" w:rsidR="00151B85" w:rsidRPr="00AB323E" w:rsidRDefault="00151B85" w:rsidP="00196B6C">
            <w:pPr>
              <w:pStyle w:val="RepTableBold"/>
              <w:rPr>
                <w:highlight w:val="green"/>
                <w:lang w:val="en-GB"/>
              </w:rPr>
            </w:pPr>
            <w:proofErr w:type="spellStart"/>
            <w:r w:rsidRPr="00AB323E">
              <w:rPr>
                <w:highlight w:val="green"/>
                <w:lang w:val="en-GB"/>
              </w:rPr>
              <w:t>TER</w:t>
            </w:r>
            <w:r w:rsidRPr="00AB323E">
              <w:rPr>
                <w:highlight w:val="green"/>
                <w:vertAlign w:val="subscript"/>
                <w:lang w:val="en-GB"/>
              </w:rPr>
              <w:t>a</w:t>
            </w:r>
            <w:proofErr w:type="spellEnd"/>
          </w:p>
        </w:tc>
      </w:tr>
      <w:tr w:rsidR="00151B85" w:rsidRPr="00AB323E" w14:paraId="748F9382" w14:textId="77777777" w:rsidTr="00196B6C">
        <w:tc>
          <w:tcPr>
            <w:tcW w:w="1488" w:type="pct"/>
            <w:gridSpan w:val="2"/>
            <w:shd w:val="clear" w:color="auto" w:fill="auto"/>
          </w:tcPr>
          <w:p w14:paraId="251B2314" w14:textId="77777777" w:rsidR="00151B85" w:rsidRPr="00AB323E" w:rsidRDefault="00151B85" w:rsidP="00196B6C">
            <w:pPr>
              <w:pStyle w:val="RepTable"/>
              <w:rPr>
                <w:highlight w:val="green"/>
              </w:rPr>
            </w:pPr>
            <w:r w:rsidRPr="00AB323E">
              <w:rPr>
                <w:highlight w:val="green"/>
              </w:rPr>
              <w:t>Small omnivorous bird</w:t>
            </w:r>
          </w:p>
        </w:tc>
        <w:tc>
          <w:tcPr>
            <w:tcW w:w="878" w:type="pct"/>
            <w:shd w:val="clear" w:color="auto" w:fill="auto"/>
          </w:tcPr>
          <w:p w14:paraId="1D1D7642" w14:textId="77777777" w:rsidR="00151B85" w:rsidRPr="00AB323E" w:rsidRDefault="00151B85" w:rsidP="00196B6C">
            <w:pPr>
              <w:pStyle w:val="RepTable"/>
              <w:rPr>
                <w:highlight w:val="green"/>
              </w:rPr>
            </w:pPr>
            <w:r w:rsidRPr="00AB323E">
              <w:rPr>
                <w:highlight w:val="green"/>
              </w:rPr>
              <w:t>158.8</w:t>
            </w:r>
          </w:p>
        </w:tc>
        <w:tc>
          <w:tcPr>
            <w:tcW w:w="878" w:type="pct"/>
            <w:shd w:val="clear" w:color="auto" w:fill="auto"/>
          </w:tcPr>
          <w:p w14:paraId="0E4E7A1A" w14:textId="77777777" w:rsidR="00151B85" w:rsidRPr="00AB323E" w:rsidRDefault="00151B85" w:rsidP="00196B6C">
            <w:pPr>
              <w:pStyle w:val="RepTable"/>
              <w:rPr>
                <w:highlight w:val="green"/>
              </w:rPr>
            </w:pPr>
            <w:r w:rsidRPr="00AB323E">
              <w:rPr>
                <w:highlight w:val="green"/>
              </w:rPr>
              <w:t>1.0</w:t>
            </w:r>
          </w:p>
        </w:tc>
        <w:tc>
          <w:tcPr>
            <w:tcW w:w="878" w:type="pct"/>
            <w:shd w:val="clear" w:color="auto" w:fill="auto"/>
          </w:tcPr>
          <w:p w14:paraId="73AEECCB" w14:textId="77777777" w:rsidR="00151B85" w:rsidRPr="00AB323E" w:rsidRDefault="00151B85" w:rsidP="00196B6C">
            <w:pPr>
              <w:pStyle w:val="RepTable"/>
              <w:rPr>
                <w:highlight w:val="green"/>
              </w:rPr>
            </w:pPr>
            <w:r w:rsidRPr="00AB323E">
              <w:rPr>
                <w:highlight w:val="green"/>
              </w:rPr>
              <w:t>25.41</w:t>
            </w:r>
          </w:p>
        </w:tc>
        <w:tc>
          <w:tcPr>
            <w:tcW w:w="878" w:type="pct"/>
            <w:shd w:val="clear" w:color="auto" w:fill="auto"/>
          </w:tcPr>
          <w:p w14:paraId="18BF0E2D" w14:textId="2560638C" w:rsidR="00151B85" w:rsidRPr="00AB323E" w:rsidRDefault="00151B85" w:rsidP="00196B6C">
            <w:pPr>
              <w:pStyle w:val="RepTable"/>
              <w:rPr>
                <w:highlight w:val="green"/>
              </w:rPr>
            </w:pPr>
            <w:r w:rsidRPr="00AB323E">
              <w:rPr>
                <w:highlight w:val="green"/>
              </w:rPr>
              <w:t>&gt;78.7</w:t>
            </w:r>
            <w:r w:rsidR="005C5F06">
              <w:rPr>
                <w:highlight w:val="green"/>
              </w:rPr>
              <w:t xml:space="preserve"> </w:t>
            </w:r>
            <w:r w:rsidR="005C5F06" w:rsidRPr="00C070A7">
              <w:rPr>
                <w:shd w:val="clear" w:color="auto" w:fill="D9D9D9" w:themeFill="background1" w:themeFillShade="D9"/>
              </w:rPr>
              <w:t xml:space="preserve">/ </w:t>
            </w:r>
            <w:r w:rsidR="00C070A7">
              <w:rPr>
                <w:shd w:val="clear" w:color="auto" w:fill="D9D9D9" w:themeFill="background1" w:themeFillShade="D9"/>
              </w:rPr>
              <w:t>&gt;</w:t>
            </w:r>
            <w:r w:rsidR="00C070A7" w:rsidRPr="00C070A7">
              <w:rPr>
                <w:shd w:val="clear" w:color="auto" w:fill="D9D9D9" w:themeFill="background1" w:themeFillShade="D9"/>
              </w:rPr>
              <w:t>55.6</w:t>
            </w:r>
          </w:p>
        </w:tc>
      </w:tr>
      <w:tr w:rsidR="00151B85" w:rsidRPr="00AB323E" w14:paraId="7A227FA2" w14:textId="77777777" w:rsidTr="00196B6C">
        <w:tc>
          <w:tcPr>
            <w:tcW w:w="5000" w:type="pct"/>
            <w:gridSpan w:val="6"/>
            <w:shd w:val="clear" w:color="auto" w:fill="auto"/>
            <w:vAlign w:val="center"/>
          </w:tcPr>
          <w:p w14:paraId="431AE726" w14:textId="77777777" w:rsidR="00151B85" w:rsidRPr="00AB323E" w:rsidRDefault="00151B85" w:rsidP="00196B6C">
            <w:pPr>
              <w:pStyle w:val="RepTable"/>
              <w:jc w:val="center"/>
              <w:rPr>
                <w:highlight w:val="green"/>
              </w:rPr>
            </w:pPr>
            <w:r w:rsidRPr="00AB323E">
              <w:rPr>
                <w:b/>
                <w:bCs/>
                <w:highlight w:val="green"/>
              </w:rPr>
              <w:lastRenderedPageBreak/>
              <w:t>Screening Step</w:t>
            </w:r>
          </w:p>
        </w:tc>
      </w:tr>
      <w:tr w:rsidR="00151B85" w:rsidRPr="00AB323E" w14:paraId="3754CCE6" w14:textId="77777777" w:rsidTr="00196B6C">
        <w:tc>
          <w:tcPr>
            <w:tcW w:w="1483" w:type="pct"/>
            <w:tcBorders>
              <w:right w:val="single" w:sz="4" w:space="0" w:color="auto"/>
            </w:tcBorders>
            <w:shd w:val="clear" w:color="auto" w:fill="auto"/>
          </w:tcPr>
          <w:p w14:paraId="18875A19" w14:textId="77777777" w:rsidR="00151B85" w:rsidRPr="00AB323E" w:rsidRDefault="00151B85" w:rsidP="00196B6C">
            <w:pPr>
              <w:pStyle w:val="RepTableBold"/>
              <w:rPr>
                <w:highlight w:val="green"/>
                <w:lang w:val="en-GB"/>
              </w:rPr>
            </w:pPr>
            <w:proofErr w:type="spellStart"/>
            <w:r w:rsidRPr="00AB323E">
              <w:rPr>
                <w:highlight w:val="green"/>
                <w:lang w:val="en-GB"/>
              </w:rPr>
              <w:t>Reprod</w:t>
            </w:r>
            <w:proofErr w:type="spellEnd"/>
            <w:r w:rsidRPr="00AB323E">
              <w:rPr>
                <w:highlight w:val="green"/>
                <w:lang w:val="en-GB"/>
              </w:rPr>
              <w:t xml:space="preserve">. toxicity (mg/kg </w:t>
            </w:r>
            <w:proofErr w:type="spellStart"/>
            <w:r w:rsidRPr="00AB323E">
              <w:rPr>
                <w:highlight w:val="green"/>
                <w:lang w:val="en-GB"/>
              </w:rPr>
              <w:t>bw</w:t>
            </w:r>
            <w:proofErr w:type="spellEnd"/>
            <w:r w:rsidRPr="00AB323E">
              <w:rPr>
                <w:highlight w:val="green"/>
                <w:lang w:val="en-GB"/>
              </w:rPr>
              <w:t>/d)</w:t>
            </w:r>
          </w:p>
        </w:tc>
        <w:tc>
          <w:tcPr>
            <w:tcW w:w="3517" w:type="pct"/>
            <w:gridSpan w:val="5"/>
            <w:tcBorders>
              <w:top w:val="single" w:sz="4" w:space="0" w:color="auto"/>
              <w:left w:val="single" w:sz="4" w:space="0" w:color="auto"/>
              <w:bottom w:val="nil"/>
              <w:right w:val="single" w:sz="4" w:space="0" w:color="auto"/>
            </w:tcBorders>
            <w:shd w:val="clear" w:color="auto" w:fill="auto"/>
          </w:tcPr>
          <w:p w14:paraId="1B982875" w14:textId="77777777" w:rsidR="00151B85" w:rsidRPr="00AB323E" w:rsidRDefault="00151B85" w:rsidP="00196B6C">
            <w:pPr>
              <w:pStyle w:val="RepTable"/>
              <w:rPr>
                <w:highlight w:val="green"/>
              </w:rPr>
            </w:pPr>
            <w:r w:rsidRPr="00AB323E">
              <w:rPr>
                <w:highlight w:val="green"/>
              </w:rPr>
              <w:t>78</w:t>
            </w:r>
          </w:p>
        </w:tc>
      </w:tr>
      <w:tr w:rsidR="00151B85" w:rsidRPr="00AB323E" w14:paraId="784B6FA1" w14:textId="77777777" w:rsidTr="00196B6C">
        <w:tc>
          <w:tcPr>
            <w:tcW w:w="1483" w:type="pct"/>
            <w:tcBorders>
              <w:right w:val="single" w:sz="4" w:space="0" w:color="auto"/>
            </w:tcBorders>
            <w:shd w:val="clear" w:color="auto" w:fill="auto"/>
          </w:tcPr>
          <w:p w14:paraId="4B455677" w14:textId="77777777" w:rsidR="00151B85" w:rsidRPr="00AB323E" w:rsidRDefault="00151B85" w:rsidP="00196B6C">
            <w:pPr>
              <w:pStyle w:val="RepTableBold"/>
              <w:rPr>
                <w:highlight w:val="green"/>
                <w:lang w:val="en-GB"/>
              </w:rPr>
            </w:pPr>
            <w:r w:rsidRPr="00AB323E">
              <w:rPr>
                <w:highlight w:val="green"/>
                <w:lang w:val="en-GB"/>
              </w:rPr>
              <w:t>TER criterion</w:t>
            </w:r>
          </w:p>
        </w:tc>
        <w:tc>
          <w:tcPr>
            <w:tcW w:w="3517" w:type="pct"/>
            <w:gridSpan w:val="5"/>
            <w:tcBorders>
              <w:top w:val="nil"/>
              <w:left w:val="single" w:sz="4" w:space="0" w:color="auto"/>
              <w:bottom w:val="single" w:sz="4" w:space="0" w:color="auto"/>
              <w:right w:val="single" w:sz="4" w:space="0" w:color="auto"/>
            </w:tcBorders>
            <w:shd w:val="clear" w:color="auto" w:fill="auto"/>
          </w:tcPr>
          <w:p w14:paraId="3E12F4F0" w14:textId="77777777" w:rsidR="00151B85" w:rsidRPr="00AB323E" w:rsidRDefault="00151B85" w:rsidP="00196B6C">
            <w:pPr>
              <w:pStyle w:val="RepTable"/>
              <w:rPr>
                <w:highlight w:val="green"/>
              </w:rPr>
            </w:pPr>
            <w:r w:rsidRPr="00AB323E">
              <w:rPr>
                <w:highlight w:val="green"/>
              </w:rPr>
              <w:t>5</w:t>
            </w:r>
          </w:p>
        </w:tc>
      </w:tr>
      <w:tr w:rsidR="00151B85" w:rsidRPr="00AB323E" w14:paraId="02535C52" w14:textId="77777777" w:rsidTr="00196B6C">
        <w:tc>
          <w:tcPr>
            <w:tcW w:w="1488" w:type="pct"/>
            <w:gridSpan w:val="2"/>
            <w:shd w:val="clear" w:color="auto" w:fill="auto"/>
          </w:tcPr>
          <w:p w14:paraId="01066888" w14:textId="77777777" w:rsidR="00151B85" w:rsidRPr="00AB323E" w:rsidRDefault="00151B85" w:rsidP="00196B6C">
            <w:pPr>
              <w:pStyle w:val="RepTableBold"/>
              <w:rPr>
                <w:highlight w:val="green"/>
                <w:lang w:val="en-GB"/>
              </w:rPr>
            </w:pPr>
            <w:r w:rsidRPr="00AB323E">
              <w:rPr>
                <w:highlight w:val="green"/>
                <w:lang w:val="en-GB"/>
              </w:rPr>
              <w:t>Indicator/generic focal species</w:t>
            </w:r>
          </w:p>
        </w:tc>
        <w:tc>
          <w:tcPr>
            <w:tcW w:w="878" w:type="pct"/>
            <w:shd w:val="clear" w:color="auto" w:fill="auto"/>
          </w:tcPr>
          <w:p w14:paraId="6DE4D264" w14:textId="77777777" w:rsidR="00151B85" w:rsidRPr="00AB323E" w:rsidRDefault="00151B85" w:rsidP="00196B6C">
            <w:pPr>
              <w:pStyle w:val="RepTableBold"/>
              <w:rPr>
                <w:highlight w:val="green"/>
                <w:lang w:val="en-GB"/>
              </w:rPr>
            </w:pPr>
            <w:r w:rsidRPr="00AB323E">
              <w:rPr>
                <w:highlight w:val="green"/>
                <w:lang w:val="en-GB"/>
              </w:rPr>
              <w:t>SV</w:t>
            </w:r>
            <w:r w:rsidRPr="00AB323E">
              <w:rPr>
                <w:highlight w:val="green"/>
                <w:vertAlign w:val="subscript"/>
                <w:lang w:val="en-GB"/>
              </w:rPr>
              <w:t>90</w:t>
            </w:r>
          </w:p>
        </w:tc>
        <w:tc>
          <w:tcPr>
            <w:tcW w:w="878" w:type="pct"/>
            <w:shd w:val="clear" w:color="auto" w:fill="auto"/>
          </w:tcPr>
          <w:p w14:paraId="7E682DE0" w14:textId="77777777" w:rsidR="00151B85" w:rsidRPr="00AB323E" w:rsidRDefault="00151B85" w:rsidP="00196B6C">
            <w:pPr>
              <w:pStyle w:val="RepTableBold"/>
              <w:rPr>
                <w:highlight w:val="green"/>
                <w:lang w:val="en-GB"/>
              </w:rPr>
            </w:pPr>
            <w:proofErr w:type="spellStart"/>
            <w:r w:rsidRPr="00AB323E">
              <w:rPr>
                <w:highlight w:val="green"/>
                <w:lang w:val="en-GB"/>
              </w:rPr>
              <w:t>MAF</w:t>
            </w:r>
            <w:r w:rsidRPr="00AB323E">
              <w:rPr>
                <w:highlight w:val="green"/>
                <w:vertAlign w:val="subscript"/>
                <w:lang w:val="en-GB"/>
              </w:rPr>
              <w:t>m</w:t>
            </w:r>
            <w:proofErr w:type="spellEnd"/>
            <w:r w:rsidRPr="00AB323E">
              <w:rPr>
                <w:highlight w:val="green"/>
                <w:lang w:val="en-GB"/>
              </w:rPr>
              <w:t xml:space="preserve"> × TWA</w:t>
            </w:r>
          </w:p>
        </w:tc>
        <w:tc>
          <w:tcPr>
            <w:tcW w:w="878" w:type="pct"/>
            <w:shd w:val="clear" w:color="auto" w:fill="auto"/>
          </w:tcPr>
          <w:p w14:paraId="7DB4F729" w14:textId="77777777" w:rsidR="00151B85" w:rsidRPr="00AB323E" w:rsidRDefault="00151B85" w:rsidP="00196B6C">
            <w:pPr>
              <w:pStyle w:val="RepTableBold"/>
              <w:rPr>
                <w:highlight w:val="green"/>
                <w:lang w:val="de-DE"/>
              </w:rPr>
            </w:pPr>
            <w:proofErr w:type="spellStart"/>
            <w:r w:rsidRPr="00AB323E">
              <w:rPr>
                <w:highlight w:val="green"/>
                <w:lang w:val="de-DE"/>
              </w:rPr>
              <w:t>DDD</w:t>
            </w:r>
            <w:r w:rsidRPr="00AB323E">
              <w:rPr>
                <w:highlight w:val="green"/>
                <w:vertAlign w:val="subscript"/>
                <w:lang w:val="de-DE"/>
              </w:rPr>
              <w:t>m</w:t>
            </w:r>
            <w:proofErr w:type="spellEnd"/>
          </w:p>
          <w:p w14:paraId="227AEBCA" w14:textId="77777777" w:rsidR="00151B85" w:rsidRPr="00AB323E" w:rsidRDefault="00151B85" w:rsidP="00196B6C">
            <w:pPr>
              <w:pStyle w:val="RepTableBold"/>
              <w:rPr>
                <w:highlight w:val="green"/>
                <w:lang w:val="de-DE"/>
              </w:rPr>
            </w:pPr>
            <w:r w:rsidRPr="00AB323E">
              <w:rPr>
                <w:highlight w:val="green"/>
                <w:lang w:val="de-DE"/>
              </w:rPr>
              <w:t>(mg/kg </w:t>
            </w:r>
            <w:proofErr w:type="spellStart"/>
            <w:r w:rsidRPr="00AB323E">
              <w:rPr>
                <w:highlight w:val="green"/>
                <w:lang w:val="de-DE"/>
              </w:rPr>
              <w:t>bw</w:t>
            </w:r>
            <w:proofErr w:type="spellEnd"/>
            <w:r w:rsidRPr="00AB323E">
              <w:rPr>
                <w:highlight w:val="green"/>
                <w:lang w:val="de-DE"/>
              </w:rPr>
              <w:t>/d)</w:t>
            </w:r>
          </w:p>
        </w:tc>
        <w:tc>
          <w:tcPr>
            <w:tcW w:w="878" w:type="pct"/>
            <w:shd w:val="clear" w:color="auto" w:fill="auto"/>
          </w:tcPr>
          <w:p w14:paraId="60B45CA7" w14:textId="77777777" w:rsidR="00151B85" w:rsidRPr="00AB323E" w:rsidRDefault="00151B85" w:rsidP="00196B6C">
            <w:pPr>
              <w:pStyle w:val="RepTableBold"/>
              <w:rPr>
                <w:highlight w:val="green"/>
                <w:lang w:val="en-GB"/>
              </w:rPr>
            </w:pPr>
            <w:proofErr w:type="spellStart"/>
            <w:r w:rsidRPr="00AB323E">
              <w:rPr>
                <w:highlight w:val="green"/>
                <w:lang w:val="en-GB"/>
              </w:rPr>
              <w:t>TER</w:t>
            </w:r>
            <w:r w:rsidRPr="00AB323E">
              <w:rPr>
                <w:highlight w:val="green"/>
                <w:vertAlign w:val="subscript"/>
                <w:lang w:val="en-GB"/>
              </w:rPr>
              <w:t>lt</w:t>
            </w:r>
            <w:proofErr w:type="spellEnd"/>
          </w:p>
        </w:tc>
      </w:tr>
      <w:tr w:rsidR="00151B85" w:rsidRPr="00AB323E" w14:paraId="5247AFC8" w14:textId="77777777" w:rsidTr="00196B6C">
        <w:tc>
          <w:tcPr>
            <w:tcW w:w="1488" w:type="pct"/>
            <w:gridSpan w:val="2"/>
            <w:shd w:val="clear" w:color="auto" w:fill="auto"/>
          </w:tcPr>
          <w:p w14:paraId="53096D9C" w14:textId="77777777" w:rsidR="00151B85" w:rsidRPr="00AB323E" w:rsidRDefault="00151B85" w:rsidP="00196B6C">
            <w:pPr>
              <w:pStyle w:val="RepTableBold"/>
              <w:rPr>
                <w:b w:val="0"/>
                <w:bCs w:val="0"/>
                <w:highlight w:val="green"/>
                <w:lang w:val="en-GB"/>
              </w:rPr>
            </w:pPr>
            <w:r w:rsidRPr="00AB323E">
              <w:rPr>
                <w:b w:val="0"/>
                <w:bCs w:val="0"/>
                <w:highlight w:val="green"/>
                <w:lang w:val="en-GB"/>
              </w:rPr>
              <w:t>Small omnivorous bird</w:t>
            </w:r>
          </w:p>
        </w:tc>
        <w:tc>
          <w:tcPr>
            <w:tcW w:w="878" w:type="pct"/>
            <w:shd w:val="clear" w:color="auto" w:fill="auto"/>
          </w:tcPr>
          <w:p w14:paraId="2BBEDFE1" w14:textId="77777777" w:rsidR="00151B85" w:rsidRPr="00AB323E" w:rsidRDefault="00151B85" w:rsidP="00196B6C">
            <w:pPr>
              <w:pStyle w:val="RepTableBold"/>
              <w:rPr>
                <w:b w:val="0"/>
                <w:bCs w:val="0"/>
                <w:highlight w:val="green"/>
                <w:lang w:val="en-GB"/>
              </w:rPr>
            </w:pPr>
            <w:r w:rsidRPr="00AB323E">
              <w:rPr>
                <w:b w:val="0"/>
                <w:bCs w:val="0"/>
                <w:highlight w:val="green"/>
                <w:lang w:val="en-GB"/>
              </w:rPr>
              <w:t>64.8</w:t>
            </w:r>
          </w:p>
        </w:tc>
        <w:tc>
          <w:tcPr>
            <w:tcW w:w="878" w:type="pct"/>
            <w:shd w:val="clear" w:color="auto" w:fill="auto"/>
          </w:tcPr>
          <w:p w14:paraId="549F7BED" w14:textId="77777777" w:rsidR="00151B85" w:rsidRPr="00AB323E" w:rsidRDefault="00151B85" w:rsidP="00196B6C">
            <w:pPr>
              <w:pStyle w:val="RepTableBold"/>
              <w:rPr>
                <w:b w:val="0"/>
                <w:bCs w:val="0"/>
                <w:highlight w:val="green"/>
                <w:lang w:val="en-GB"/>
              </w:rPr>
            </w:pPr>
            <w:r w:rsidRPr="00AB323E">
              <w:rPr>
                <w:b w:val="0"/>
                <w:bCs w:val="0"/>
                <w:highlight w:val="green"/>
                <w:lang w:val="en-GB"/>
              </w:rPr>
              <w:t>0.53</w:t>
            </w:r>
          </w:p>
        </w:tc>
        <w:tc>
          <w:tcPr>
            <w:tcW w:w="878" w:type="pct"/>
            <w:shd w:val="clear" w:color="auto" w:fill="auto"/>
          </w:tcPr>
          <w:p w14:paraId="05620DFD" w14:textId="77777777" w:rsidR="00151B85" w:rsidRPr="00AB323E" w:rsidRDefault="00151B85" w:rsidP="00196B6C">
            <w:pPr>
              <w:pStyle w:val="RepTableBold"/>
              <w:rPr>
                <w:b w:val="0"/>
                <w:bCs w:val="0"/>
                <w:highlight w:val="green"/>
                <w:lang w:val="de-DE"/>
              </w:rPr>
            </w:pPr>
            <w:r w:rsidRPr="00AB323E">
              <w:rPr>
                <w:b w:val="0"/>
                <w:bCs w:val="0"/>
                <w:highlight w:val="green"/>
                <w:lang w:val="de-DE"/>
              </w:rPr>
              <w:t>5.50</w:t>
            </w:r>
          </w:p>
        </w:tc>
        <w:tc>
          <w:tcPr>
            <w:tcW w:w="878" w:type="pct"/>
            <w:shd w:val="clear" w:color="auto" w:fill="auto"/>
          </w:tcPr>
          <w:p w14:paraId="1DBF630D" w14:textId="77777777" w:rsidR="00151B85" w:rsidRPr="00AB323E" w:rsidRDefault="00151B85" w:rsidP="00196B6C">
            <w:pPr>
              <w:pStyle w:val="RepTableBold"/>
              <w:rPr>
                <w:b w:val="0"/>
                <w:bCs w:val="0"/>
                <w:highlight w:val="green"/>
                <w:lang w:val="en-GB"/>
              </w:rPr>
            </w:pPr>
            <w:r w:rsidRPr="00AB323E">
              <w:rPr>
                <w:b w:val="0"/>
                <w:bCs w:val="0"/>
                <w:highlight w:val="green"/>
                <w:lang w:val="en-GB"/>
              </w:rPr>
              <w:t>14.2</w:t>
            </w:r>
          </w:p>
        </w:tc>
      </w:tr>
    </w:tbl>
    <w:p w14:paraId="232F5F21" w14:textId="77777777" w:rsidR="00151B85" w:rsidRDefault="00151B85" w:rsidP="00151B85">
      <w:pPr>
        <w:pStyle w:val="RepTableFootnote"/>
        <w:tabs>
          <w:tab w:val="clear" w:pos="425"/>
          <w:tab w:val="left" w:pos="0"/>
        </w:tabs>
        <w:ind w:left="0" w:firstLine="0"/>
        <w:rPr>
          <w:lang w:val="en-GB"/>
        </w:rPr>
      </w:pPr>
      <w:r w:rsidRPr="00AB323E">
        <w:rPr>
          <w:highlight w:val="green"/>
          <w:lang w:val="en-GB"/>
        </w:rPr>
        <w:t>SV: shortcut value; MAF: multiple application factor; TWA: time-weighted average factor; DDD: daily dietary dose; TER: toxicity to exposure ratio, m: multiple. TER values shown in bold fall below the relevant trigger.</w:t>
      </w:r>
    </w:p>
    <w:p w14:paraId="429CC054" w14:textId="77777777" w:rsidR="002C2BAB" w:rsidRPr="00815F4F" w:rsidRDefault="002C2BAB" w:rsidP="002C2BAB">
      <w:pPr>
        <w:pStyle w:val="RepStandard"/>
        <w:shd w:val="clear" w:color="auto" w:fill="D9D9D9" w:themeFill="background1" w:themeFillShade="D9"/>
        <w:rPr>
          <w:sz w:val="20"/>
          <w:szCs w:val="20"/>
          <w:lang w:val="en-CA"/>
        </w:rPr>
      </w:pPr>
      <w:r w:rsidRPr="00815F4F">
        <w:rPr>
          <w:sz w:val="20"/>
          <w:szCs w:val="20"/>
          <w:lang w:val="en-CA"/>
        </w:rPr>
        <w:t>*lowest available endpoint (dietary toxicity)</w:t>
      </w:r>
    </w:p>
    <w:p w14:paraId="6B6135CD" w14:textId="77777777" w:rsidR="00151B85" w:rsidRPr="002C2BAB" w:rsidRDefault="00151B85" w:rsidP="00151B85">
      <w:pPr>
        <w:pStyle w:val="RepStandard"/>
        <w:rPr>
          <w:lang w:val="en-CA"/>
        </w:rPr>
      </w:pPr>
    </w:p>
    <w:p w14:paraId="0B59D7E3" w14:textId="62D6E96E" w:rsidR="00151B85" w:rsidRPr="00445943" w:rsidRDefault="00151B85" w:rsidP="00151B85">
      <w:pPr>
        <w:pStyle w:val="RepLabel"/>
        <w:rPr>
          <w:highlight w:val="green"/>
        </w:rPr>
      </w:pPr>
      <w:r w:rsidRPr="00445943">
        <w:rPr>
          <w:highlight w:val="green"/>
        </w:rPr>
        <w:t xml:space="preserve">Table </w:t>
      </w:r>
      <w:r w:rsidRPr="00445943">
        <w:rPr>
          <w:highlight w:val="green"/>
        </w:rPr>
        <w:fldChar w:fldCharType="begin"/>
      </w:r>
      <w:r w:rsidRPr="00445943">
        <w:rPr>
          <w:highlight w:val="green"/>
        </w:rPr>
        <w:instrText xml:space="preserve"> STYLEREF 2 \s </w:instrText>
      </w:r>
      <w:r w:rsidRPr="00445943">
        <w:rPr>
          <w:highlight w:val="green"/>
        </w:rPr>
        <w:fldChar w:fldCharType="separate"/>
      </w:r>
      <w:r w:rsidR="00E34EAA">
        <w:rPr>
          <w:noProof/>
          <w:highlight w:val="green"/>
        </w:rPr>
        <w:t>9.2</w:t>
      </w:r>
      <w:r w:rsidRPr="00445943">
        <w:rPr>
          <w:highlight w:val="green"/>
        </w:rPr>
        <w:fldChar w:fldCharType="end"/>
      </w:r>
      <w:r w:rsidRPr="00445943">
        <w:rPr>
          <w:highlight w:val="green"/>
        </w:rPr>
        <w:noBreakHyphen/>
      </w:r>
      <w:r w:rsidRPr="00445943">
        <w:rPr>
          <w:highlight w:val="green"/>
        </w:rPr>
        <w:fldChar w:fldCharType="begin"/>
      </w:r>
      <w:r w:rsidRPr="00445943">
        <w:rPr>
          <w:highlight w:val="green"/>
        </w:rPr>
        <w:instrText xml:space="preserve"> SEQ Table \* ARABIC \s 2 </w:instrText>
      </w:r>
      <w:r w:rsidRPr="00445943">
        <w:rPr>
          <w:highlight w:val="green"/>
        </w:rPr>
        <w:fldChar w:fldCharType="separate"/>
      </w:r>
      <w:r w:rsidR="00E34EAA">
        <w:rPr>
          <w:noProof/>
          <w:highlight w:val="green"/>
        </w:rPr>
        <w:t>2</w:t>
      </w:r>
      <w:r w:rsidRPr="00445943">
        <w:rPr>
          <w:highlight w:val="green"/>
        </w:rPr>
        <w:fldChar w:fldCharType="end"/>
      </w:r>
      <w:r w:rsidRPr="00445943">
        <w:rPr>
          <w:highlight w:val="green"/>
        </w:rPr>
        <w:t xml:space="preserve">: </w:t>
      </w:r>
      <w:r w:rsidRPr="00445943">
        <w:rPr>
          <w:highlight w:val="green"/>
        </w:rPr>
        <w:tab/>
        <w:t>JAU 6476-desthio: First-tier assessment of the acute and long-term/reproductive risk for birds due to the use of ULTRACENT 460 EC in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61"/>
        <w:gridCol w:w="912"/>
        <w:gridCol w:w="9"/>
        <w:gridCol w:w="1642"/>
        <w:gridCol w:w="228"/>
        <w:gridCol w:w="1165"/>
        <w:gridCol w:w="249"/>
        <w:gridCol w:w="916"/>
        <w:gridCol w:w="725"/>
        <w:gridCol w:w="467"/>
        <w:gridCol w:w="1174"/>
      </w:tblGrid>
      <w:tr w:rsidR="00151B85" w:rsidRPr="00445943" w14:paraId="7023F887" w14:textId="77777777" w:rsidTr="00196B6C">
        <w:tc>
          <w:tcPr>
            <w:tcW w:w="1483" w:type="pct"/>
            <w:gridSpan w:val="2"/>
            <w:tcBorders>
              <w:right w:val="single" w:sz="4" w:space="0" w:color="auto"/>
            </w:tcBorders>
            <w:shd w:val="clear" w:color="auto" w:fill="auto"/>
          </w:tcPr>
          <w:p w14:paraId="10BBCDD9" w14:textId="77777777" w:rsidR="00151B85" w:rsidRPr="00445943" w:rsidRDefault="00151B85" w:rsidP="00196B6C">
            <w:pPr>
              <w:pStyle w:val="RepTableHeader"/>
              <w:rPr>
                <w:highlight w:val="green"/>
                <w:lang w:val="en-GB"/>
              </w:rPr>
            </w:pPr>
            <w:r w:rsidRPr="00445943">
              <w:rPr>
                <w:highlight w:val="green"/>
                <w:lang w:val="en-GB"/>
              </w:rPr>
              <w:t>Intended use</w:t>
            </w:r>
          </w:p>
        </w:tc>
        <w:tc>
          <w:tcPr>
            <w:tcW w:w="3517" w:type="pct"/>
            <w:gridSpan w:val="9"/>
            <w:tcBorders>
              <w:top w:val="single" w:sz="4" w:space="0" w:color="auto"/>
              <w:left w:val="single" w:sz="4" w:space="0" w:color="auto"/>
              <w:bottom w:val="nil"/>
              <w:right w:val="single" w:sz="4" w:space="0" w:color="auto"/>
            </w:tcBorders>
            <w:shd w:val="clear" w:color="auto" w:fill="auto"/>
          </w:tcPr>
          <w:p w14:paraId="0FD4C205" w14:textId="77777777" w:rsidR="00151B85" w:rsidRPr="00445943" w:rsidRDefault="00151B85" w:rsidP="00196B6C">
            <w:pPr>
              <w:pStyle w:val="RepTableHeader"/>
              <w:rPr>
                <w:b w:val="0"/>
                <w:bCs/>
                <w:highlight w:val="green"/>
                <w:lang w:val="en-GB"/>
              </w:rPr>
            </w:pPr>
            <w:r w:rsidRPr="00445943">
              <w:rPr>
                <w:b w:val="0"/>
                <w:bCs/>
                <w:highlight w:val="green"/>
                <w:lang w:val="en-GB"/>
              </w:rPr>
              <w:t>Cereals</w:t>
            </w:r>
          </w:p>
        </w:tc>
      </w:tr>
      <w:tr w:rsidR="00151B85" w:rsidRPr="00445943" w14:paraId="1FCB747B" w14:textId="77777777" w:rsidTr="00196B6C">
        <w:tc>
          <w:tcPr>
            <w:tcW w:w="1483" w:type="pct"/>
            <w:gridSpan w:val="2"/>
            <w:tcBorders>
              <w:right w:val="single" w:sz="4" w:space="0" w:color="auto"/>
            </w:tcBorders>
            <w:shd w:val="clear" w:color="auto" w:fill="auto"/>
          </w:tcPr>
          <w:p w14:paraId="2F025485" w14:textId="77777777" w:rsidR="00151B85" w:rsidRPr="00445943" w:rsidRDefault="00151B85" w:rsidP="00196B6C">
            <w:pPr>
              <w:pStyle w:val="RepTableBold"/>
              <w:rPr>
                <w:highlight w:val="green"/>
                <w:lang w:val="en-GB"/>
              </w:rPr>
            </w:pPr>
            <w:r w:rsidRPr="00445943">
              <w:rPr>
                <w:highlight w:val="green"/>
                <w:lang w:val="en-GB"/>
              </w:rPr>
              <w:t>Active substance/product</w:t>
            </w:r>
          </w:p>
        </w:tc>
        <w:tc>
          <w:tcPr>
            <w:tcW w:w="3517" w:type="pct"/>
            <w:gridSpan w:val="9"/>
            <w:tcBorders>
              <w:top w:val="nil"/>
              <w:left w:val="single" w:sz="4" w:space="0" w:color="auto"/>
              <w:bottom w:val="nil"/>
              <w:right w:val="single" w:sz="4" w:space="0" w:color="auto"/>
            </w:tcBorders>
            <w:shd w:val="clear" w:color="auto" w:fill="auto"/>
          </w:tcPr>
          <w:p w14:paraId="0771475D" w14:textId="77777777" w:rsidR="00151B85" w:rsidRPr="00445943" w:rsidRDefault="00151B85" w:rsidP="00196B6C">
            <w:pPr>
              <w:pStyle w:val="RepTable"/>
              <w:rPr>
                <w:highlight w:val="green"/>
              </w:rPr>
            </w:pPr>
            <w:r w:rsidRPr="00445943">
              <w:rPr>
                <w:highlight w:val="green"/>
              </w:rPr>
              <w:t>JAU 6476-desthio</w:t>
            </w:r>
          </w:p>
        </w:tc>
      </w:tr>
      <w:tr w:rsidR="00151B85" w:rsidRPr="00445943" w14:paraId="7A41BBBC" w14:textId="77777777" w:rsidTr="00196B6C">
        <w:tc>
          <w:tcPr>
            <w:tcW w:w="1483" w:type="pct"/>
            <w:gridSpan w:val="2"/>
            <w:tcBorders>
              <w:right w:val="single" w:sz="4" w:space="0" w:color="auto"/>
            </w:tcBorders>
            <w:shd w:val="clear" w:color="auto" w:fill="auto"/>
          </w:tcPr>
          <w:p w14:paraId="5B406747" w14:textId="77777777" w:rsidR="00151B85" w:rsidRPr="00445943" w:rsidRDefault="00151B85" w:rsidP="00196B6C">
            <w:pPr>
              <w:pStyle w:val="RepTableBold"/>
              <w:rPr>
                <w:highlight w:val="green"/>
                <w:lang w:val="en-GB"/>
              </w:rPr>
            </w:pPr>
            <w:r w:rsidRPr="00445943">
              <w:rPr>
                <w:highlight w:val="green"/>
                <w:lang w:val="en-GB"/>
              </w:rPr>
              <w:t>Application rate (g/ha)</w:t>
            </w:r>
          </w:p>
        </w:tc>
        <w:tc>
          <w:tcPr>
            <w:tcW w:w="3517" w:type="pct"/>
            <w:gridSpan w:val="9"/>
            <w:tcBorders>
              <w:top w:val="nil"/>
              <w:left w:val="single" w:sz="4" w:space="0" w:color="auto"/>
              <w:bottom w:val="single" w:sz="4" w:space="0" w:color="auto"/>
              <w:right w:val="single" w:sz="4" w:space="0" w:color="auto"/>
            </w:tcBorders>
            <w:shd w:val="clear" w:color="auto" w:fill="auto"/>
          </w:tcPr>
          <w:p w14:paraId="50C6EB67" w14:textId="77777777" w:rsidR="00151B85" w:rsidRPr="00445943" w:rsidRDefault="00151B85" w:rsidP="00196B6C">
            <w:pPr>
              <w:pStyle w:val="RepTable"/>
              <w:rPr>
                <w:highlight w:val="green"/>
              </w:rPr>
            </w:pPr>
            <w:r w:rsidRPr="00445943">
              <w:rPr>
                <w:highlight w:val="green"/>
              </w:rPr>
              <w:t>1 × 145.1*</w:t>
            </w:r>
          </w:p>
        </w:tc>
      </w:tr>
      <w:tr w:rsidR="00151B85" w:rsidRPr="00445943" w14:paraId="24D6495A" w14:textId="77777777" w:rsidTr="00196B6C">
        <w:tc>
          <w:tcPr>
            <w:tcW w:w="1483" w:type="pct"/>
            <w:gridSpan w:val="2"/>
            <w:tcBorders>
              <w:right w:val="single" w:sz="4" w:space="0" w:color="auto"/>
            </w:tcBorders>
            <w:shd w:val="clear" w:color="auto" w:fill="auto"/>
          </w:tcPr>
          <w:p w14:paraId="46CC1C06" w14:textId="77777777" w:rsidR="00151B85" w:rsidRPr="00445943" w:rsidRDefault="00151B85" w:rsidP="00196B6C">
            <w:pPr>
              <w:pStyle w:val="RepTableBold"/>
              <w:rPr>
                <w:highlight w:val="green"/>
                <w:lang w:val="en-GB"/>
              </w:rPr>
            </w:pPr>
            <w:r w:rsidRPr="00445943">
              <w:rPr>
                <w:highlight w:val="green"/>
                <w:lang w:val="en-GB"/>
              </w:rPr>
              <w:t xml:space="preserve">Acute toxicity (mg/kg </w:t>
            </w:r>
            <w:proofErr w:type="spellStart"/>
            <w:r w:rsidRPr="00445943">
              <w:rPr>
                <w:highlight w:val="green"/>
                <w:lang w:val="en-GB"/>
              </w:rPr>
              <w:t>bw</w:t>
            </w:r>
            <w:proofErr w:type="spellEnd"/>
            <w:r w:rsidRPr="00445943">
              <w:rPr>
                <w:highlight w:val="green"/>
                <w:lang w:val="en-GB"/>
              </w:rPr>
              <w:t>)</w:t>
            </w:r>
          </w:p>
        </w:tc>
        <w:tc>
          <w:tcPr>
            <w:tcW w:w="3517" w:type="pct"/>
            <w:gridSpan w:val="9"/>
            <w:tcBorders>
              <w:top w:val="single" w:sz="4" w:space="0" w:color="auto"/>
              <w:left w:val="single" w:sz="4" w:space="0" w:color="auto"/>
              <w:bottom w:val="nil"/>
              <w:right w:val="single" w:sz="4" w:space="0" w:color="auto"/>
            </w:tcBorders>
            <w:shd w:val="clear" w:color="auto" w:fill="auto"/>
          </w:tcPr>
          <w:p w14:paraId="1F5BEE6B" w14:textId="6B465E2B" w:rsidR="00151B85" w:rsidRPr="00445943" w:rsidRDefault="00151B85" w:rsidP="00196B6C">
            <w:pPr>
              <w:pStyle w:val="RepTable"/>
              <w:rPr>
                <w:highlight w:val="green"/>
              </w:rPr>
            </w:pPr>
            <w:r w:rsidRPr="00445943">
              <w:rPr>
                <w:highlight w:val="green"/>
              </w:rPr>
              <w:t>&gt;2000</w:t>
            </w:r>
            <w:r w:rsidR="00EB1B5B">
              <w:rPr>
                <w:highlight w:val="green"/>
              </w:rPr>
              <w:t xml:space="preserve"> </w:t>
            </w:r>
            <w:r w:rsidR="00EB1B5B" w:rsidRPr="00EB1B5B">
              <w:rPr>
                <w:shd w:val="clear" w:color="auto" w:fill="D9D9D9" w:themeFill="background1" w:themeFillShade="D9"/>
              </w:rPr>
              <w:t xml:space="preserve">/ </w:t>
            </w:r>
            <w:r w:rsidR="00EB1B5B" w:rsidRPr="00EB1B5B">
              <w:rPr>
                <w:bCs/>
                <w:noProof w:val="0"/>
                <w:szCs w:val="20"/>
                <w:shd w:val="clear" w:color="auto" w:fill="D9D9D9" w:themeFill="background1" w:themeFillShade="D9"/>
                <w:lang w:val="en-CA"/>
              </w:rPr>
              <w:t>&gt;297(worst-case, based on short-term dietary data)</w:t>
            </w:r>
          </w:p>
        </w:tc>
      </w:tr>
      <w:tr w:rsidR="00151B85" w:rsidRPr="00445943" w14:paraId="0590ED97" w14:textId="77777777" w:rsidTr="00196B6C">
        <w:tc>
          <w:tcPr>
            <w:tcW w:w="1483" w:type="pct"/>
            <w:gridSpan w:val="2"/>
            <w:tcBorders>
              <w:right w:val="single" w:sz="4" w:space="0" w:color="auto"/>
            </w:tcBorders>
            <w:shd w:val="clear" w:color="auto" w:fill="auto"/>
          </w:tcPr>
          <w:p w14:paraId="4BC8CA4D" w14:textId="77777777" w:rsidR="00151B85" w:rsidRPr="00445943" w:rsidRDefault="00151B85" w:rsidP="00196B6C">
            <w:pPr>
              <w:pStyle w:val="RepTableBold"/>
              <w:rPr>
                <w:highlight w:val="green"/>
                <w:lang w:val="en-GB"/>
              </w:rPr>
            </w:pPr>
            <w:r w:rsidRPr="00445943">
              <w:rPr>
                <w:highlight w:val="green"/>
                <w:lang w:val="en-GB"/>
              </w:rPr>
              <w:t>TER criterion</w:t>
            </w:r>
          </w:p>
        </w:tc>
        <w:tc>
          <w:tcPr>
            <w:tcW w:w="3517" w:type="pct"/>
            <w:gridSpan w:val="9"/>
            <w:tcBorders>
              <w:top w:val="nil"/>
              <w:left w:val="single" w:sz="4" w:space="0" w:color="auto"/>
              <w:bottom w:val="single" w:sz="4" w:space="0" w:color="auto"/>
              <w:right w:val="single" w:sz="4" w:space="0" w:color="auto"/>
            </w:tcBorders>
            <w:shd w:val="clear" w:color="auto" w:fill="auto"/>
          </w:tcPr>
          <w:p w14:paraId="7105C62F" w14:textId="77777777" w:rsidR="00151B85" w:rsidRPr="00445943" w:rsidRDefault="00151B85" w:rsidP="00196B6C">
            <w:pPr>
              <w:pStyle w:val="RepTable"/>
              <w:rPr>
                <w:highlight w:val="green"/>
              </w:rPr>
            </w:pPr>
            <w:r w:rsidRPr="00445943">
              <w:rPr>
                <w:highlight w:val="green"/>
              </w:rPr>
              <w:t>10</w:t>
            </w:r>
          </w:p>
        </w:tc>
      </w:tr>
      <w:tr w:rsidR="00151B85" w:rsidRPr="00445943" w14:paraId="68C5098C" w14:textId="77777777" w:rsidTr="00196B6C">
        <w:tc>
          <w:tcPr>
            <w:tcW w:w="5000" w:type="pct"/>
            <w:gridSpan w:val="11"/>
            <w:tcBorders>
              <w:right w:val="single" w:sz="4" w:space="0" w:color="auto"/>
            </w:tcBorders>
            <w:shd w:val="clear" w:color="auto" w:fill="auto"/>
            <w:vAlign w:val="center"/>
          </w:tcPr>
          <w:p w14:paraId="23F77EB7" w14:textId="77777777" w:rsidR="00151B85" w:rsidRPr="00445943" w:rsidRDefault="00151B85" w:rsidP="00196B6C">
            <w:pPr>
              <w:pStyle w:val="RepTable"/>
              <w:jc w:val="center"/>
              <w:rPr>
                <w:b/>
                <w:bCs/>
                <w:highlight w:val="green"/>
              </w:rPr>
            </w:pPr>
            <w:r w:rsidRPr="00445943">
              <w:rPr>
                <w:b/>
                <w:bCs/>
                <w:highlight w:val="green"/>
              </w:rPr>
              <w:t>Screening Step</w:t>
            </w:r>
          </w:p>
        </w:tc>
      </w:tr>
      <w:tr w:rsidR="00151B85" w:rsidRPr="00445943" w14:paraId="35EFD02E" w14:textId="77777777" w:rsidTr="00196B6C">
        <w:tc>
          <w:tcPr>
            <w:tcW w:w="1488" w:type="pct"/>
            <w:gridSpan w:val="3"/>
            <w:shd w:val="clear" w:color="auto" w:fill="auto"/>
          </w:tcPr>
          <w:p w14:paraId="6A0C1C3E" w14:textId="77777777" w:rsidR="00151B85" w:rsidRPr="00445943" w:rsidRDefault="00151B85" w:rsidP="00196B6C">
            <w:pPr>
              <w:pStyle w:val="RepTableBold"/>
              <w:rPr>
                <w:highlight w:val="green"/>
                <w:lang w:val="en-GB"/>
              </w:rPr>
            </w:pPr>
            <w:r w:rsidRPr="00445943">
              <w:rPr>
                <w:highlight w:val="green"/>
                <w:lang w:val="en-GB"/>
              </w:rPr>
              <w:t>Indicator/generic focal species</w:t>
            </w:r>
          </w:p>
        </w:tc>
        <w:tc>
          <w:tcPr>
            <w:tcW w:w="878" w:type="pct"/>
            <w:shd w:val="clear" w:color="auto" w:fill="auto"/>
          </w:tcPr>
          <w:p w14:paraId="6DA4754D" w14:textId="77777777" w:rsidR="00151B85" w:rsidRPr="00445943" w:rsidRDefault="00151B85" w:rsidP="00196B6C">
            <w:pPr>
              <w:pStyle w:val="RepTableBold"/>
              <w:rPr>
                <w:highlight w:val="green"/>
                <w:lang w:val="en-GB"/>
              </w:rPr>
            </w:pPr>
            <w:r w:rsidRPr="00445943">
              <w:rPr>
                <w:highlight w:val="green"/>
                <w:lang w:val="en-GB"/>
              </w:rPr>
              <w:t>SV</w:t>
            </w:r>
            <w:r w:rsidRPr="00445943">
              <w:rPr>
                <w:highlight w:val="green"/>
                <w:vertAlign w:val="subscript"/>
                <w:lang w:val="en-GB"/>
              </w:rPr>
              <w:t>90</w:t>
            </w:r>
          </w:p>
        </w:tc>
        <w:tc>
          <w:tcPr>
            <w:tcW w:w="878" w:type="pct"/>
            <w:gridSpan w:val="3"/>
            <w:shd w:val="clear" w:color="auto" w:fill="auto"/>
          </w:tcPr>
          <w:p w14:paraId="5934F1B3" w14:textId="77777777" w:rsidR="00151B85" w:rsidRPr="00445943" w:rsidRDefault="00151B85" w:rsidP="00196B6C">
            <w:pPr>
              <w:pStyle w:val="RepTableBold"/>
              <w:rPr>
                <w:highlight w:val="green"/>
                <w:lang w:val="en-GB"/>
              </w:rPr>
            </w:pPr>
            <w:r w:rsidRPr="00445943">
              <w:rPr>
                <w:highlight w:val="green"/>
                <w:lang w:val="en-GB"/>
              </w:rPr>
              <w:t>MAF</w:t>
            </w:r>
            <w:r w:rsidRPr="00445943">
              <w:rPr>
                <w:highlight w:val="green"/>
                <w:vertAlign w:val="subscript"/>
                <w:lang w:val="en-GB"/>
              </w:rPr>
              <w:t>90</w:t>
            </w:r>
          </w:p>
        </w:tc>
        <w:tc>
          <w:tcPr>
            <w:tcW w:w="878" w:type="pct"/>
            <w:gridSpan w:val="2"/>
            <w:shd w:val="clear" w:color="auto" w:fill="auto"/>
          </w:tcPr>
          <w:p w14:paraId="5F293B10" w14:textId="77777777" w:rsidR="00151B85" w:rsidRPr="00445943" w:rsidRDefault="00151B85" w:rsidP="00196B6C">
            <w:pPr>
              <w:pStyle w:val="RepTableBold"/>
              <w:rPr>
                <w:highlight w:val="green"/>
                <w:lang w:val="de-DE"/>
              </w:rPr>
            </w:pPr>
            <w:r w:rsidRPr="00445943">
              <w:rPr>
                <w:highlight w:val="green"/>
                <w:lang w:val="de-DE"/>
              </w:rPr>
              <w:t>DDD</w:t>
            </w:r>
            <w:r w:rsidRPr="00445943">
              <w:rPr>
                <w:highlight w:val="green"/>
                <w:vertAlign w:val="subscript"/>
                <w:lang w:val="de-DE"/>
              </w:rPr>
              <w:t>90</w:t>
            </w:r>
          </w:p>
          <w:p w14:paraId="4BCBC940" w14:textId="77777777" w:rsidR="00151B85" w:rsidRPr="00445943" w:rsidRDefault="00151B85" w:rsidP="00196B6C">
            <w:pPr>
              <w:pStyle w:val="RepTableBold"/>
              <w:rPr>
                <w:highlight w:val="green"/>
                <w:lang w:val="de-DE"/>
              </w:rPr>
            </w:pPr>
            <w:r w:rsidRPr="00445943">
              <w:rPr>
                <w:highlight w:val="green"/>
                <w:lang w:val="de-DE"/>
              </w:rPr>
              <w:t>(mg/kg </w:t>
            </w:r>
            <w:proofErr w:type="spellStart"/>
            <w:r w:rsidRPr="00445943">
              <w:rPr>
                <w:highlight w:val="green"/>
                <w:lang w:val="de-DE"/>
              </w:rPr>
              <w:t>bw</w:t>
            </w:r>
            <w:proofErr w:type="spellEnd"/>
            <w:r w:rsidRPr="00445943">
              <w:rPr>
                <w:highlight w:val="green"/>
                <w:lang w:val="de-DE"/>
              </w:rPr>
              <w:t>/d)</w:t>
            </w:r>
          </w:p>
        </w:tc>
        <w:tc>
          <w:tcPr>
            <w:tcW w:w="878" w:type="pct"/>
            <w:gridSpan w:val="2"/>
            <w:shd w:val="clear" w:color="auto" w:fill="auto"/>
          </w:tcPr>
          <w:p w14:paraId="63F4806D" w14:textId="77777777" w:rsidR="00151B85" w:rsidRPr="00445943" w:rsidRDefault="00151B85" w:rsidP="00196B6C">
            <w:pPr>
              <w:pStyle w:val="RepTableBold"/>
              <w:rPr>
                <w:highlight w:val="green"/>
                <w:lang w:val="en-GB"/>
              </w:rPr>
            </w:pPr>
            <w:proofErr w:type="spellStart"/>
            <w:r w:rsidRPr="00445943">
              <w:rPr>
                <w:highlight w:val="green"/>
                <w:lang w:val="en-GB"/>
              </w:rPr>
              <w:t>TER</w:t>
            </w:r>
            <w:r w:rsidRPr="00445943">
              <w:rPr>
                <w:highlight w:val="green"/>
                <w:vertAlign w:val="subscript"/>
                <w:lang w:val="en-GB"/>
              </w:rPr>
              <w:t>a</w:t>
            </w:r>
            <w:proofErr w:type="spellEnd"/>
          </w:p>
        </w:tc>
      </w:tr>
      <w:tr w:rsidR="00151B85" w:rsidRPr="00445943" w14:paraId="1CA89793" w14:textId="77777777" w:rsidTr="00196B6C">
        <w:tc>
          <w:tcPr>
            <w:tcW w:w="1488" w:type="pct"/>
            <w:gridSpan w:val="3"/>
            <w:shd w:val="clear" w:color="auto" w:fill="auto"/>
          </w:tcPr>
          <w:p w14:paraId="4C1254D8" w14:textId="77777777" w:rsidR="00151B85" w:rsidRPr="00445943" w:rsidRDefault="00151B85" w:rsidP="00196B6C">
            <w:pPr>
              <w:pStyle w:val="RepTable"/>
              <w:rPr>
                <w:highlight w:val="green"/>
              </w:rPr>
            </w:pPr>
            <w:r w:rsidRPr="00445943">
              <w:rPr>
                <w:highlight w:val="green"/>
              </w:rPr>
              <w:t>Small omnivorous bird</w:t>
            </w:r>
          </w:p>
        </w:tc>
        <w:tc>
          <w:tcPr>
            <w:tcW w:w="878" w:type="pct"/>
            <w:shd w:val="clear" w:color="auto" w:fill="auto"/>
          </w:tcPr>
          <w:p w14:paraId="764DBE07" w14:textId="77777777" w:rsidR="00151B85" w:rsidRPr="00445943" w:rsidRDefault="00151B85" w:rsidP="00196B6C">
            <w:pPr>
              <w:pStyle w:val="RepTable"/>
              <w:rPr>
                <w:highlight w:val="green"/>
              </w:rPr>
            </w:pPr>
            <w:r w:rsidRPr="00445943">
              <w:rPr>
                <w:highlight w:val="green"/>
              </w:rPr>
              <w:t>158.8</w:t>
            </w:r>
          </w:p>
        </w:tc>
        <w:tc>
          <w:tcPr>
            <w:tcW w:w="878" w:type="pct"/>
            <w:gridSpan w:val="3"/>
            <w:shd w:val="clear" w:color="auto" w:fill="auto"/>
          </w:tcPr>
          <w:p w14:paraId="1F801166" w14:textId="77777777" w:rsidR="00151B85" w:rsidRPr="00445943" w:rsidRDefault="00151B85" w:rsidP="00196B6C">
            <w:pPr>
              <w:pStyle w:val="RepTable"/>
              <w:rPr>
                <w:highlight w:val="green"/>
              </w:rPr>
            </w:pPr>
            <w:r w:rsidRPr="00445943">
              <w:rPr>
                <w:highlight w:val="green"/>
              </w:rPr>
              <w:t>1.0</w:t>
            </w:r>
          </w:p>
        </w:tc>
        <w:tc>
          <w:tcPr>
            <w:tcW w:w="878" w:type="pct"/>
            <w:gridSpan w:val="2"/>
            <w:shd w:val="clear" w:color="auto" w:fill="auto"/>
          </w:tcPr>
          <w:p w14:paraId="0F283D77" w14:textId="77777777" w:rsidR="00151B85" w:rsidRPr="00445943" w:rsidRDefault="00151B85" w:rsidP="00196B6C">
            <w:pPr>
              <w:pStyle w:val="RepTable"/>
              <w:rPr>
                <w:highlight w:val="green"/>
              </w:rPr>
            </w:pPr>
            <w:r w:rsidRPr="00445943">
              <w:rPr>
                <w:highlight w:val="green"/>
              </w:rPr>
              <w:t>23.04</w:t>
            </w:r>
          </w:p>
        </w:tc>
        <w:tc>
          <w:tcPr>
            <w:tcW w:w="878" w:type="pct"/>
            <w:gridSpan w:val="2"/>
            <w:shd w:val="clear" w:color="auto" w:fill="auto"/>
          </w:tcPr>
          <w:p w14:paraId="15CAB5AE" w14:textId="18FCEBC6" w:rsidR="00151B85" w:rsidRPr="00445943" w:rsidRDefault="00151B85" w:rsidP="00196B6C">
            <w:pPr>
              <w:pStyle w:val="RepTable"/>
              <w:rPr>
                <w:highlight w:val="green"/>
              </w:rPr>
            </w:pPr>
            <w:r w:rsidRPr="00445943">
              <w:rPr>
                <w:highlight w:val="green"/>
              </w:rPr>
              <w:t>&gt;86.8</w:t>
            </w:r>
            <w:r w:rsidR="009E4B9B">
              <w:rPr>
                <w:highlight w:val="green"/>
              </w:rPr>
              <w:t xml:space="preserve"> </w:t>
            </w:r>
            <w:r w:rsidR="009E4B9B" w:rsidRPr="00640B06">
              <w:rPr>
                <w:shd w:val="clear" w:color="auto" w:fill="D9D9D9" w:themeFill="background1" w:themeFillShade="D9"/>
              </w:rPr>
              <w:t xml:space="preserve">/ </w:t>
            </w:r>
            <w:r w:rsidR="00640B06" w:rsidRPr="00640B06">
              <w:rPr>
                <w:shd w:val="clear" w:color="auto" w:fill="D9D9D9" w:themeFill="background1" w:themeFillShade="D9"/>
              </w:rPr>
              <w:t>&gt;12.9</w:t>
            </w:r>
          </w:p>
        </w:tc>
      </w:tr>
      <w:tr w:rsidR="00151B85" w:rsidRPr="00445943" w14:paraId="40F3B6E2" w14:textId="77777777" w:rsidTr="00196B6C">
        <w:tc>
          <w:tcPr>
            <w:tcW w:w="5000" w:type="pct"/>
            <w:gridSpan w:val="11"/>
            <w:shd w:val="clear" w:color="auto" w:fill="auto"/>
            <w:vAlign w:val="center"/>
          </w:tcPr>
          <w:p w14:paraId="0ACBA132" w14:textId="77777777" w:rsidR="00151B85" w:rsidRPr="00445943" w:rsidRDefault="00151B85" w:rsidP="00196B6C">
            <w:pPr>
              <w:pStyle w:val="RepTable"/>
              <w:jc w:val="center"/>
              <w:rPr>
                <w:highlight w:val="green"/>
              </w:rPr>
            </w:pPr>
            <w:r w:rsidRPr="00445943">
              <w:rPr>
                <w:b/>
                <w:bCs/>
                <w:highlight w:val="green"/>
              </w:rPr>
              <w:t>Screening Step</w:t>
            </w:r>
          </w:p>
        </w:tc>
      </w:tr>
      <w:tr w:rsidR="00151B85" w:rsidRPr="00445943" w14:paraId="07563B1D" w14:textId="77777777" w:rsidTr="00196B6C">
        <w:tc>
          <w:tcPr>
            <w:tcW w:w="1483" w:type="pct"/>
            <w:gridSpan w:val="2"/>
            <w:tcBorders>
              <w:right w:val="single" w:sz="4" w:space="0" w:color="auto"/>
            </w:tcBorders>
            <w:shd w:val="clear" w:color="auto" w:fill="auto"/>
          </w:tcPr>
          <w:p w14:paraId="60BBCD06" w14:textId="77777777" w:rsidR="00151B85" w:rsidRPr="00445943" w:rsidRDefault="00151B85" w:rsidP="00196B6C">
            <w:pPr>
              <w:pStyle w:val="RepTableBold"/>
              <w:rPr>
                <w:highlight w:val="green"/>
                <w:lang w:val="en-GB"/>
              </w:rPr>
            </w:pPr>
            <w:proofErr w:type="spellStart"/>
            <w:r w:rsidRPr="00445943">
              <w:rPr>
                <w:highlight w:val="green"/>
                <w:lang w:val="en-GB"/>
              </w:rPr>
              <w:t>Reprod</w:t>
            </w:r>
            <w:proofErr w:type="spellEnd"/>
            <w:r w:rsidRPr="00445943">
              <w:rPr>
                <w:highlight w:val="green"/>
                <w:lang w:val="en-GB"/>
              </w:rPr>
              <w:t xml:space="preserve">. toxicity (mg/kg </w:t>
            </w:r>
            <w:proofErr w:type="spellStart"/>
            <w:r w:rsidRPr="00445943">
              <w:rPr>
                <w:highlight w:val="green"/>
                <w:lang w:val="en-GB"/>
              </w:rPr>
              <w:t>bw</w:t>
            </w:r>
            <w:proofErr w:type="spellEnd"/>
            <w:r w:rsidRPr="00445943">
              <w:rPr>
                <w:highlight w:val="green"/>
                <w:lang w:val="en-GB"/>
              </w:rPr>
              <w:t>/d)</w:t>
            </w:r>
          </w:p>
        </w:tc>
        <w:tc>
          <w:tcPr>
            <w:tcW w:w="3517" w:type="pct"/>
            <w:gridSpan w:val="9"/>
            <w:tcBorders>
              <w:top w:val="single" w:sz="4" w:space="0" w:color="auto"/>
              <w:left w:val="single" w:sz="4" w:space="0" w:color="auto"/>
              <w:bottom w:val="nil"/>
              <w:right w:val="single" w:sz="4" w:space="0" w:color="auto"/>
            </w:tcBorders>
            <w:shd w:val="clear" w:color="auto" w:fill="auto"/>
          </w:tcPr>
          <w:p w14:paraId="1FB53F9D" w14:textId="77777777" w:rsidR="00151B85" w:rsidRPr="00445943" w:rsidRDefault="00151B85" w:rsidP="00196B6C">
            <w:pPr>
              <w:pStyle w:val="RepTable"/>
              <w:rPr>
                <w:highlight w:val="green"/>
              </w:rPr>
            </w:pPr>
            <w:r w:rsidRPr="00445943">
              <w:rPr>
                <w:highlight w:val="green"/>
              </w:rPr>
              <w:t>14.8</w:t>
            </w:r>
          </w:p>
        </w:tc>
      </w:tr>
      <w:tr w:rsidR="00151B85" w:rsidRPr="00445943" w14:paraId="4FA2E740" w14:textId="77777777" w:rsidTr="00196B6C">
        <w:tc>
          <w:tcPr>
            <w:tcW w:w="1483" w:type="pct"/>
            <w:gridSpan w:val="2"/>
            <w:tcBorders>
              <w:right w:val="single" w:sz="4" w:space="0" w:color="auto"/>
            </w:tcBorders>
            <w:shd w:val="clear" w:color="auto" w:fill="auto"/>
          </w:tcPr>
          <w:p w14:paraId="1226692E" w14:textId="77777777" w:rsidR="00151B85" w:rsidRPr="00445943" w:rsidRDefault="00151B85" w:rsidP="00196B6C">
            <w:pPr>
              <w:pStyle w:val="RepTableBold"/>
              <w:rPr>
                <w:highlight w:val="green"/>
                <w:lang w:val="en-GB"/>
              </w:rPr>
            </w:pPr>
            <w:r w:rsidRPr="00445943">
              <w:rPr>
                <w:highlight w:val="green"/>
                <w:lang w:val="en-GB"/>
              </w:rPr>
              <w:t>TER criterion</w:t>
            </w:r>
          </w:p>
        </w:tc>
        <w:tc>
          <w:tcPr>
            <w:tcW w:w="3517" w:type="pct"/>
            <w:gridSpan w:val="9"/>
            <w:tcBorders>
              <w:top w:val="nil"/>
              <w:left w:val="single" w:sz="4" w:space="0" w:color="auto"/>
              <w:bottom w:val="single" w:sz="4" w:space="0" w:color="auto"/>
              <w:right w:val="single" w:sz="4" w:space="0" w:color="auto"/>
            </w:tcBorders>
            <w:shd w:val="clear" w:color="auto" w:fill="auto"/>
          </w:tcPr>
          <w:p w14:paraId="669DD28A" w14:textId="77777777" w:rsidR="00151B85" w:rsidRPr="00445943" w:rsidRDefault="00151B85" w:rsidP="00196B6C">
            <w:pPr>
              <w:pStyle w:val="RepTable"/>
              <w:rPr>
                <w:highlight w:val="green"/>
              </w:rPr>
            </w:pPr>
            <w:r w:rsidRPr="00445943">
              <w:rPr>
                <w:highlight w:val="green"/>
              </w:rPr>
              <w:t>5</w:t>
            </w:r>
          </w:p>
        </w:tc>
      </w:tr>
      <w:tr w:rsidR="00151B85" w:rsidRPr="00445943" w14:paraId="32417E09" w14:textId="77777777" w:rsidTr="00196B6C">
        <w:tc>
          <w:tcPr>
            <w:tcW w:w="1488" w:type="pct"/>
            <w:gridSpan w:val="3"/>
            <w:shd w:val="clear" w:color="auto" w:fill="auto"/>
          </w:tcPr>
          <w:p w14:paraId="378E6A67" w14:textId="77777777" w:rsidR="00151B85" w:rsidRPr="00445943" w:rsidRDefault="00151B85" w:rsidP="00196B6C">
            <w:pPr>
              <w:pStyle w:val="RepTableBold"/>
              <w:rPr>
                <w:highlight w:val="green"/>
                <w:lang w:val="en-GB"/>
              </w:rPr>
            </w:pPr>
            <w:r w:rsidRPr="00445943">
              <w:rPr>
                <w:highlight w:val="green"/>
                <w:lang w:val="en-GB"/>
              </w:rPr>
              <w:t>Indicator/generic focal species</w:t>
            </w:r>
          </w:p>
        </w:tc>
        <w:tc>
          <w:tcPr>
            <w:tcW w:w="878" w:type="pct"/>
            <w:shd w:val="clear" w:color="auto" w:fill="auto"/>
          </w:tcPr>
          <w:p w14:paraId="6D94B753" w14:textId="77777777" w:rsidR="00151B85" w:rsidRPr="00445943" w:rsidRDefault="00151B85" w:rsidP="00196B6C">
            <w:pPr>
              <w:pStyle w:val="RepTableBold"/>
              <w:rPr>
                <w:highlight w:val="green"/>
                <w:lang w:val="en-GB"/>
              </w:rPr>
            </w:pPr>
            <w:r w:rsidRPr="00445943">
              <w:rPr>
                <w:highlight w:val="green"/>
                <w:lang w:val="en-GB"/>
              </w:rPr>
              <w:t>SV</w:t>
            </w:r>
            <w:r w:rsidRPr="00445943">
              <w:rPr>
                <w:highlight w:val="green"/>
                <w:vertAlign w:val="subscript"/>
                <w:lang w:val="en-GB"/>
              </w:rPr>
              <w:t>90</w:t>
            </w:r>
          </w:p>
        </w:tc>
        <w:tc>
          <w:tcPr>
            <w:tcW w:w="878" w:type="pct"/>
            <w:gridSpan w:val="3"/>
            <w:shd w:val="clear" w:color="auto" w:fill="auto"/>
          </w:tcPr>
          <w:p w14:paraId="7D49D70C" w14:textId="77777777" w:rsidR="00151B85" w:rsidRPr="00445943" w:rsidRDefault="00151B85" w:rsidP="00196B6C">
            <w:pPr>
              <w:pStyle w:val="RepTableBold"/>
              <w:rPr>
                <w:highlight w:val="green"/>
                <w:lang w:val="en-GB"/>
              </w:rPr>
            </w:pPr>
            <w:proofErr w:type="spellStart"/>
            <w:r w:rsidRPr="00445943">
              <w:rPr>
                <w:highlight w:val="green"/>
                <w:lang w:val="en-GB"/>
              </w:rPr>
              <w:t>MAF</w:t>
            </w:r>
            <w:r w:rsidRPr="00445943">
              <w:rPr>
                <w:highlight w:val="green"/>
                <w:vertAlign w:val="subscript"/>
                <w:lang w:val="en-GB"/>
              </w:rPr>
              <w:t>m</w:t>
            </w:r>
            <w:proofErr w:type="spellEnd"/>
            <w:r w:rsidRPr="00445943">
              <w:rPr>
                <w:highlight w:val="green"/>
                <w:lang w:val="en-GB"/>
              </w:rPr>
              <w:t xml:space="preserve"> × TWA</w:t>
            </w:r>
          </w:p>
        </w:tc>
        <w:tc>
          <w:tcPr>
            <w:tcW w:w="878" w:type="pct"/>
            <w:gridSpan w:val="2"/>
            <w:shd w:val="clear" w:color="auto" w:fill="auto"/>
          </w:tcPr>
          <w:p w14:paraId="14CBD6C8" w14:textId="77777777" w:rsidR="00151B85" w:rsidRPr="00445943" w:rsidRDefault="00151B85" w:rsidP="00196B6C">
            <w:pPr>
              <w:pStyle w:val="RepTableBold"/>
              <w:rPr>
                <w:highlight w:val="green"/>
                <w:lang w:val="de-DE"/>
              </w:rPr>
            </w:pPr>
            <w:proofErr w:type="spellStart"/>
            <w:r w:rsidRPr="00445943">
              <w:rPr>
                <w:highlight w:val="green"/>
                <w:lang w:val="de-DE"/>
              </w:rPr>
              <w:t>DDD</w:t>
            </w:r>
            <w:r w:rsidRPr="00445943">
              <w:rPr>
                <w:highlight w:val="green"/>
                <w:vertAlign w:val="subscript"/>
                <w:lang w:val="de-DE"/>
              </w:rPr>
              <w:t>m</w:t>
            </w:r>
            <w:proofErr w:type="spellEnd"/>
          </w:p>
          <w:p w14:paraId="6AFB6E07" w14:textId="77777777" w:rsidR="00151B85" w:rsidRPr="00445943" w:rsidRDefault="00151B85" w:rsidP="00196B6C">
            <w:pPr>
              <w:pStyle w:val="RepTableBold"/>
              <w:rPr>
                <w:highlight w:val="green"/>
                <w:lang w:val="de-DE"/>
              </w:rPr>
            </w:pPr>
            <w:r w:rsidRPr="00445943">
              <w:rPr>
                <w:highlight w:val="green"/>
                <w:lang w:val="de-DE"/>
              </w:rPr>
              <w:t>(mg/kg </w:t>
            </w:r>
            <w:proofErr w:type="spellStart"/>
            <w:r w:rsidRPr="00445943">
              <w:rPr>
                <w:highlight w:val="green"/>
                <w:lang w:val="de-DE"/>
              </w:rPr>
              <w:t>bw</w:t>
            </w:r>
            <w:proofErr w:type="spellEnd"/>
            <w:r w:rsidRPr="00445943">
              <w:rPr>
                <w:highlight w:val="green"/>
                <w:lang w:val="de-DE"/>
              </w:rPr>
              <w:t>/d)</w:t>
            </w:r>
          </w:p>
        </w:tc>
        <w:tc>
          <w:tcPr>
            <w:tcW w:w="878" w:type="pct"/>
            <w:gridSpan w:val="2"/>
            <w:shd w:val="clear" w:color="auto" w:fill="auto"/>
          </w:tcPr>
          <w:p w14:paraId="4AB8E54C" w14:textId="77777777" w:rsidR="00151B85" w:rsidRPr="00445943" w:rsidRDefault="00151B85" w:rsidP="00196B6C">
            <w:pPr>
              <w:pStyle w:val="RepTableBold"/>
              <w:rPr>
                <w:highlight w:val="green"/>
                <w:lang w:val="en-GB"/>
              </w:rPr>
            </w:pPr>
            <w:proofErr w:type="spellStart"/>
            <w:r w:rsidRPr="00445943">
              <w:rPr>
                <w:highlight w:val="green"/>
                <w:lang w:val="en-GB"/>
              </w:rPr>
              <w:t>TER</w:t>
            </w:r>
            <w:r w:rsidRPr="00445943">
              <w:rPr>
                <w:highlight w:val="green"/>
                <w:vertAlign w:val="subscript"/>
                <w:lang w:val="en-GB"/>
              </w:rPr>
              <w:t>lt</w:t>
            </w:r>
            <w:proofErr w:type="spellEnd"/>
          </w:p>
        </w:tc>
      </w:tr>
      <w:tr w:rsidR="00151B85" w:rsidRPr="00445943" w14:paraId="448F619A" w14:textId="77777777" w:rsidTr="00196B6C">
        <w:tc>
          <w:tcPr>
            <w:tcW w:w="1488" w:type="pct"/>
            <w:gridSpan w:val="3"/>
            <w:shd w:val="clear" w:color="auto" w:fill="auto"/>
          </w:tcPr>
          <w:p w14:paraId="158CE88D" w14:textId="77777777" w:rsidR="00151B85" w:rsidRPr="00445943" w:rsidRDefault="00151B85" w:rsidP="00196B6C">
            <w:pPr>
              <w:pStyle w:val="RepTableBold"/>
              <w:rPr>
                <w:b w:val="0"/>
                <w:bCs w:val="0"/>
                <w:highlight w:val="green"/>
                <w:lang w:val="en-GB"/>
              </w:rPr>
            </w:pPr>
            <w:r w:rsidRPr="00445943">
              <w:rPr>
                <w:b w:val="0"/>
                <w:bCs w:val="0"/>
                <w:highlight w:val="green"/>
                <w:lang w:val="en-GB"/>
              </w:rPr>
              <w:t>Small omnivorous bird</w:t>
            </w:r>
          </w:p>
        </w:tc>
        <w:tc>
          <w:tcPr>
            <w:tcW w:w="878" w:type="pct"/>
            <w:shd w:val="clear" w:color="auto" w:fill="auto"/>
          </w:tcPr>
          <w:p w14:paraId="59C2356C" w14:textId="77777777" w:rsidR="00151B85" w:rsidRPr="00445943" w:rsidRDefault="00151B85" w:rsidP="00196B6C">
            <w:pPr>
              <w:pStyle w:val="RepTableBold"/>
              <w:rPr>
                <w:b w:val="0"/>
                <w:bCs w:val="0"/>
                <w:highlight w:val="green"/>
                <w:lang w:val="en-GB"/>
              </w:rPr>
            </w:pPr>
            <w:r w:rsidRPr="00445943">
              <w:rPr>
                <w:b w:val="0"/>
                <w:bCs w:val="0"/>
                <w:highlight w:val="green"/>
                <w:lang w:val="en-GB"/>
              </w:rPr>
              <w:t>64.8</w:t>
            </w:r>
          </w:p>
        </w:tc>
        <w:tc>
          <w:tcPr>
            <w:tcW w:w="878" w:type="pct"/>
            <w:gridSpan w:val="3"/>
            <w:shd w:val="clear" w:color="auto" w:fill="auto"/>
          </w:tcPr>
          <w:p w14:paraId="0A886606" w14:textId="77777777" w:rsidR="00151B85" w:rsidRPr="00445943" w:rsidRDefault="00151B85" w:rsidP="00196B6C">
            <w:pPr>
              <w:pStyle w:val="RepTableBold"/>
              <w:rPr>
                <w:b w:val="0"/>
                <w:bCs w:val="0"/>
                <w:highlight w:val="green"/>
                <w:lang w:val="en-GB"/>
              </w:rPr>
            </w:pPr>
            <w:r w:rsidRPr="00445943">
              <w:rPr>
                <w:b w:val="0"/>
                <w:bCs w:val="0"/>
                <w:highlight w:val="green"/>
                <w:lang w:val="en-GB"/>
              </w:rPr>
              <w:t xml:space="preserve"> 0.53</w:t>
            </w:r>
          </w:p>
        </w:tc>
        <w:tc>
          <w:tcPr>
            <w:tcW w:w="878" w:type="pct"/>
            <w:gridSpan w:val="2"/>
            <w:shd w:val="clear" w:color="auto" w:fill="auto"/>
          </w:tcPr>
          <w:p w14:paraId="2DBEBC56" w14:textId="77777777" w:rsidR="00151B85" w:rsidRPr="00445943" w:rsidRDefault="00151B85" w:rsidP="00196B6C">
            <w:pPr>
              <w:pStyle w:val="RepTableBold"/>
              <w:rPr>
                <w:b w:val="0"/>
                <w:bCs w:val="0"/>
                <w:highlight w:val="green"/>
                <w:lang w:val="de-DE"/>
              </w:rPr>
            </w:pPr>
            <w:r w:rsidRPr="00445943">
              <w:rPr>
                <w:b w:val="0"/>
                <w:bCs w:val="0"/>
                <w:highlight w:val="green"/>
                <w:lang w:val="de-DE"/>
              </w:rPr>
              <w:t>4.98</w:t>
            </w:r>
          </w:p>
        </w:tc>
        <w:tc>
          <w:tcPr>
            <w:tcW w:w="878" w:type="pct"/>
            <w:gridSpan w:val="2"/>
            <w:shd w:val="clear" w:color="auto" w:fill="auto"/>
          </w:tcPr>
          <w:p w14:paraId="094C0603" w14:textId="77777777" w:rsidR="00151B85" w:rsidRPr="00445943" w:rsidRDefault="00151B85" w:rsidP="00196B6C">
            <w:pPr>
              <w:pStyle w:val="RepTableBold"/>
              <w:rPr>
                <w:highlight w:val="green"/>
                <w:lang w:val="en-GB"/>
              </w:rPr>
            </w:pPr>
            <w:r w:rsidRPr="00445943">
              <w:rPr>
                <w:highlight w:val="green"/>
                <w:lang w:val="en-GB"/>
              </w:rPr>
              <w:t>3.0</w:t>
            </w:r>
          </w:p>
        </w:tc>
      </w:tr>
      <w:tr w:rsidR="00151B85" w:rsidRPr="00445943" w14:paraId="5CD7F8B2" w14:textId="77777777" w:rsidTr="00196B6C">
        <w:tblPrEx>
          <w:tblLook w:val="04A0" w:firstRow="1" w:lastRow="0" w:firstColumn="1" w:lastColumn="0" w:noHBand="0" w:noVBand="1"/>
        </w:tblPrEx>
        <w:tc>
          <w:tcPr>
            <w:tcW w:w="5000" w:type="pct"/>
            <w:gridSpan w:val="11"/>
            <w:vAlign w:val="center"/>
          </w:tcPr>
          <w:p w14:paraId="4BA039D8" w14:textId="77777777" w:rsidR="00151B85" w:rsidRPr="00445943" w:rsidRDefault="00151B85" w:rsidP="0094186A">
            <w:pPr>
              <w:pStyle w:val="RepTable"/>
              <w:keepNext/>
              <w:keepLines/>
              <w:jc w:val="center"/>
              <w:rPr>
                <w:b/>
                <w:bCs/>
                <w:highlight w:val="green"/>
              </w:rPr>
            </w:pPr>
            <w:r w:rsidRPr="00445943">
              <w:rPr>
                <w:b/>
                <w:bCs/>
                <w:highlight w:val="green"/>
              </w:rPr>
              <w:t>1</w:t>
            </w:r>
            <w:r w:rsidRPr="00445943">
              <w:rPr>
                <w:b/>
                <w:bCs/>
                <w:highlight w:val="green"/>
                <w:vertAlign w:val="superscript"/>
              </w:rPr>
              <w:t>st</w:t>
            </w:r>
            <w:r w:rsidRPr="00445943">
              <w:rPr>
                <w:b/>
                <w:bCs/>
                <w:highlight w:val="green"/>
              </w:rPr>
              <w:t xml:space="preserve"> Tier Reproductive Risk Assessment</w:t>
            </w:r>
          </w:p>
        </w:tc>
      </w:tr>
      <w:tr w:rsidR="00151B85" w:rsidRPr="00445943" w14:paraId="4E3332A1" w14:textId="77777777" w:rsidTr="00196B6C">
        <w:tblPrEx>
          <w:tblLook w:val="04A0" w:firstRow="1" w:lastRow="0" w:firstColumn="1" w:lastColumn="0" w:noHBand="0" w:noVBand="1"/>
        </w:tblPrEx>
        <w:tc>
          <w:tcPr>
            <w:tcW w:w="995" w:type="pct"/>
          </w:tcPr>
          <w:p w14:paraId="646CADB6" w14:textId="77777777" w:rsidR="00151B85" w:rsidRPr="00445943" w:rsidRDefault="00151B85" w:rsidP="00196B6C">
            <w:pPr>
              <w:pStyle w:val="RepTableBold"/>
              <w:rPr>
                <w:highlight w:val="green"/>
                <w:lang w:val="en-GB"/>
              </w:rPr>
            </w:pPr>
            <w:r w:rsidRPr="00445943">
              <w:rPr>
                <w:highlight w:val="green"/>
                <w:lang w:val="en-GB"/>
              </w:rPr>
              <w:t>Crop scenario</w:t>
            </w:r>
          </w:p>
          <w:p w14:paraId="38511248" w14:textId="77777777" w:rsidR="00151B85" w:rsidRPr="00445943" w:rsidRDefault="00151B85" w:rsidP="00196B6C">
            <w:pPr>
              <w:pStyle w:val="RepTableBold"/>
              <w:rPr>
                <w:highlight w:val="green"/>
                <w:lang w:val="en-GB"/>
              </w:rPr>
            </w:pPr>
            <w:r w:rsidRPr="00445943">
              <w:rPr>
                <w:highlight w:val="green"/>
                <w:lang w:val="en-GB"/>
              </w:rPr>
              <w:t>Growth stage</w:t>
            </w:r>
          </w:p>
        </w:tc>
        <w:tc>
          <w:tcPr>
            <w:tcW w:w="1493" w:type="pct"/>
            <w:gridSpan w:val="4"/>
          </w:tcPr>
          <w:p w14:paraId="193734F7" w14:textId="77777777" w:rsidR="00151B85" w:rsidRPr="00445943" w:rsidRDefault="00151B85" w:rsidP="00196B6C">
            <w:pPr>
              <w:pStyle w:val="RepTableBold"/>
              <w:rPr>
                <w:highlight w:val="green"/>
                <w:lang w:val="en-GB"/>
              </w:rPr>
            </w:pPr>
            <w:r w:rsidRPr="00445943">
              <w:rPr>
                <w:highlight w:val="green"/>
                <w:lang w:val="en-GB"/>
              </w:rPr>
              <w:t>Indicator/generic focal species</w:t>
            </w:r>
          </w:p>
        </w:tc>
        <w:tc>
          <w:tcPr>
            <w:tcW w:w="623" w:type="pct"/>
          </w:tcPr>
          <w:p w14:paraId="75F7B547" w14:textId="77777777" w:rsidR="00151B85" w:rsidRPr="00445943" w:rsidRDefault="00151B85" w:rsidP="00196B6C">
            <w:pPr>
              <w:pStyle w:val="RepTableBold"/>
              <w:rPr>
                <w:highlight w:val="green"/>
                <w:vertAlign w:val="subscript"/>
                <w:lang w:val="en-GB"/>
              </w:rPr>
            </w:pPr>
            <w:proofErr w:type="spellStart"/>
            <w:r w:rsidRPr="00445943">
              <w:rPr>
                <w:highlight w:val="green"/>
                <w:lang w:val="en-GB"/>
              </w:rPr>
              <w:t>SV</w:t>
            </w:r>
            <w:r w:rsidRPr="00445943">
              <w:rPr>
                <w:highlight w:val="green"/>
                <w:vertAlign w:val="subscript"/>
                <w:lang w:val="en-GB"/>
              </w:rPr>
              <w:t>m</w:t>
            </w:r>
            <w:proofErr w:type="spellEnd"/>
          </w:p>
        </w:tc>
        <w:tc>
          <w:tcPr>
            <w:tcW w:w="623" w:type="pct"/>
            <w:gridSpan w:val="2"/>
          </w:tcPr>
          <w:p w14:paraId="3AF264EC" w14:textId="77777777" w:rsidR="00151B85" w:rsidRPr="00445943" w:rsidRDefault="00151B85" w:rsidP="0094186A">
            <w:pPr>
              <w:pStyle w:val="RepTableBold"/>
              <w:keepNext/>
              <w:keepLines/>
              <w:rPr>
                <w:highlight w:val="green"/>
                <w:lang w:val="en-GB"/>
              </w:rPr>
            </w:pPr>
            <w:proofErr w:type="spellStart"/>
            <w:r w:rsidRPr="00445943">
              <w:rPr>
                <w:highlight w:val="green"/>
                <w:lang w:val="en-GB"/>
              </w:rPr>
              <w:t>MAF</w:t>
            </w:r>
            <w:r w:rsidRPr="00445943">
              <w:rPr>
                <w:highlight w:val="green"/>
                <w:vertAlign w:val="subscript"/>
                <w:lang w:val="en-GB"/>
              </w:rPr>
              <w:t>m</w:t>
            </w:r>
            <w:proofErr w:type="spellEnd"/>
            <w:r w:rsidRPr="00445943">
              <w:rPr>
                <w:highlight w:val="green"/>
                <w:lang w:val="en-GB"/>
              </w:rPr>
              <w:t xml:space="preserve"> × TWA</w:t>
            </w:r>
          </w:p>
        </w:tc>
        <w:tc>
          <w:tcPr>
            <w:tcW w:w="638" w:type="pct"/>
            <w:gridSpan w:val="2"/>
          </w:tcPr>
          <w:p w14:paraId="00167C98" w14:textId="77777777" w:rsidR="00151B85" w:rsidRPr="00445943" w:rsidRDefault="00151B85" w:rsidP="0094186A">
            <w:pPr>
              <w:pStyle w:val="RepTableBold"/>
              <w:keepNext/>
              <w:keepLines/>
              <w:rPr>
                <w:highlight w:val="green"/>
                <w:lang w:val="de-DE"/>
              </w:rPr>
            </w:pPr>
            <w:proofErr w:type="spellStart"/>
            <w:r w:rsidRPr="00445943">
              <w:rPr>
                <w:highlight w:val="green"/>
                <w:lang w:val="de-DE"/>
              </w:rPr>
              <w:t>DDD</w:t>
            </w:r>
            <w:r w:rsidRPr="00445943">
              <w:rPr>
                <w:highlight w:val="green"/>
                <w:vertAlign w:val="subscript"/>
                <w:lang w:val="de-DE"/>
              </w:rPr>
              <w:t>m</w:t>
            </w:r>
            <w:proofErr w:type="spellEnd"/>
          </w:p>
          <w:p w14:paraId="79B671F0" w14:textId="77777777" w:rsidR="00151B85" w:rsidRPr="00445943" w:rsidRDefault="00151B85" w:rsidP="0094186A">
            <w:pPr>
              <w:pStyle w:val="RepTableBold"/>
              <w:keepNext/>
              <w:keepLines/>
              <w:rPr>
                <w:highlight w:val="green"/>
                <w:lang w:val="de-DE"/>
              </w:rPr>
            </w:pPr>
            <w:r w:rsidRPr="00445943">
              <w:rPr>
                <w:sz w:val="16"/>
                <w:szCs w:val="16"/>
                <w:highlight w:val="green"/>
                <w:lang w:val="de-DE"/>
              </w:rPr>
              <w:t>(mg/kg </w:t>
            </w:r>
            <w:proofErr w:type="spellStart"/>
            <w:r w:rsidRPr="00445943">
              <w:rPr>
                <w:sz w:val="16"/>
                <w:szCs w:val="16"/>
                <w:highlight w:val="green"/>
                <w:lang w:val="de-DE"/>
              </w:rPr>
              <w:t>bw</w:t>
            </w:r>
            <w:proofErr w:type="spellEnd"/>
            <w:r w:rsidRPr="00445943">
              <w:rPr>
                <w:sz w:val="16"/>
                <w:szCs w:val="16"/>
                <w:highlight w:val="green"/>
                <w:lang w:val="de-DE"/>
              </w:rPr>
              <w:t>/d)</w:t>
            </w:r>
          </w:p>
        </w:tc>
        <w:tc>
          <w:tcPr>
            <w:tcW w:w="628" w:type="pct"/>
          </w:tcPr>
          <w:p w14:paraId="673DF029" w14:textId="77777777" w:rsidR="00151B85" w:rsidRPr="00445943" w:rsidRDefault="00151B85" w:rsidP="00196B6C">
            <w:pPr>
              <w:pStyle w:val="RepTableBold"/>
              <w:rPr>
                <w:highlight w:val="green"/>
                <w:lang w:val="en-GB"/>
              </w:rPr>
            </w:pPr>
            <w:proofErr w:type="spellStart"/>
            <w:r w:rsidRPr="00445943">
              <w:rPr>
                <w:highlight w:val="green"/>
                <w:lang w:val="en-GB"/>
              </w:rPr>
              <w:t>TER</w:t>
            </w:r>
            <w:r w:rsidRPr="00445943">
              <w:rPr>
                <w:highlight w:val="green"/>
                <w:vertAlign w:val="subscript"/>
                <w:lang w:val="en-GB"/>
              </w:rPr>
              <w:t>lt</w:t>
            </w:r>
            <w:proofErr w:type="spellEnd"/>
          </w:p>
        </w:tc>
      </w:tr>
      <w:tr w:rsidR="008E71E0" w:rsidRPr="00445943" w14:paraId="0E472926" w14:textId="77777777" w:rsidTr="00B4757A">
        <w:tblPrEx>
          <w:tblLook w:val="04A0" w:firstRow="1" w:lastRow="0" w:firstColumn="1" w:lastColumn="0" w:noHBand="0" w:noVBand="1"/>
        </w:tblPrEx>
        <w:tc>
          <w:tcPr>
            <w:tcW w:w="995" w:type="pct"/>
          </w:tcPr>
          <w:p w14:paraId="1899B482" w14:textId="0D8E13BA" w:rsidR="008E71E0" w:rsidRPr="008E71E0" w:rsidRDefault="008E71E0" w:rsidP="008E71E0">
            <w:pPr>
              <w:pStyle w:val="RepTableBold"/>
              <w:rPr>
                <w:b w:val="0"/>
                <w:bCs w:val="0"/>
                <w:highlight w:val="green"/>
                <w:lang w:val="en-GB"/>
              </w:rPr>
            </w:pPr>
            <w:r w:rsidRPr="008E71E0">
              <w:rPr>
                <w:b w:val="0"/>
                <w:bCs w:val="0"/>
                <w:highlight w:val="green"/>
              </w:rPr>
              <w:t>BBCH 30 - 39</w:t>
            </w:r>
          </w:p>
        </w:tc>
        <w:tc>
          <w:tcPr>
            <w:tcW w:w="1493" w:type="pct"/>
            <w:gridSpan w:val="4"/>
            <w:vAlign w:val="center"/>
          </w:tcPr>
          <w:p w14:paraId="5BAEAB21" w14:textId="1E978FC7" w:rsidR="008E71E0" w:rsidRPr="008E71E0" w:rsidRDefault="008E71E0" w:rsidP="008E71E0">
            <w:pPr>
              <w:pStyle w:val="RepTableBold"/>
              <w:rPr>
                <w:b w:val="0"/>
                <w:bCs w:val="0"/>
                <w:highlight w:val="green"/>
                <w:lang w:val="en-GB"/>
              </w:rPr>
            </w:pPr>
            <w:r w:rsidRPr="008E71E0">
              <w:rPr>
                <w:b w:val="0"/>
                <w:bCs w:val="0"/>
                <w:highlight w:val="green"/>
              </w:rPr>
              <w:t>Small omnivorous bird “lark” Combination (invertebrates with interception) 25% crop leaves 25% weed seeds 50% ground arthropods</w:t>
            </w:r>
          </w:p>
        </w:tc>
        <w:tc>
          <w:tcPr>
            <w:tcW w:w="623" w:type="pct"/>
          </w:tcPr>
          <w:p w14:paraId="56E7EAE7" w14:textId="37738A87" w:rsidR="008E71E0" w:rsidRPr="008E71E0" w:rsidRDefault="008E71E0" w:rsidP="008E71E0">
            <w:pPr>
              <w:pStyle w:val="RepTableBold"/>
              <w:rPr>
                <w:b w:val="0"/>
                <w:bCs w:val="0"/>
                <w:highlight w:val="green"/>
                <w:lang w:val="en-GB"/>
              </w:rPr>
            </w:pPr>
            <w:r w:rsidRPr="008E71E0">
              <w:rPr>
                <w:b w:val="0"/>
                <w:bCs w:val="0"/>
                <w:highlight w:val="green"/>
              </w:rPr>
              <w:t>5.4</w:t>
            </w:r>
          </w:p>
        </w:tc>
        <w:tc>
          <w:tcPr>
            <w:tcW w:w="623" w:type="pct"/>
            <w:gridSpan w:val="2"/>
          </w:tcPr>
          <w:p w14:paraId="1A2B7890" w14:textId="66963096" w:rsidR="008E71E0" w:rsidRPr="008E71E0" w:rsidRDefault="008E71E0" w:rsidP="0094186A">
            <w:pPr>
              <w:pStyle w:val="RepTableBold"/>
              <w:keepNext/>
              <w:keepLines/>
              <w:rPr>
                <w:b w:val="0"/>
                <w:bCs w:val="0"/>
                <w:highlight w:val="green"/>
                <w:lang w:val="en-GB"/>
              </w:rPr>
            </w:pPr>
            <w:r w:rsidRPr="008E71E0">
              <w:rPr>
                <w:b w:val="0"/>
                <w:bCs w:val="0"/>
                <w:highlight w:val="green"/>
              </w:rPr>
              <w:t>0.53</w:t>
            </w:r>
          </w:p>
        </w:tc>
        <w:tc>
          <w:tcPr>
            <w:tcW w:w="638" w:type="pct"/>
            <w:gridSpan w:val="2"/>
          </w:tcPr>
          <w:p w14:paraId="10BCDB39" w14:textId="2AD2D8A3" w:rsidR="008E71E0" w:rsidRPr="008E71E0" w:rsidRDefault="008E71E0" w:rsidP="0094186A">
            <w:pPr>
              <w:pStyle w:val="RepTableBold"/>
              <w:keepNext/>
              <w:keepLines/>
              <w:rPr>
                <w:b w:val="0"/>
                <w:bCs w:val="0"/>
                <w:highlight w:val="green"/>
                <w:lang w:val="de-DE"/>
              </w:rPr>
            </w:pPr>
            <w:r w:rsidRPr="008E71E0">
              <w:rPr>
                <w:b w:val="0"/>
                <w:bCs w:val="0"/>
                <w:highlight w:val="green"/>
              </w:rPr>
              <w:t>0.4</w:t>
            </w:r>
          </w:p>
        </w:tc>
        <w:tc>
          <w:tcPr>
            <w:tcW w:w="628" w:type="pct"/>
          </w:tcPr>
          <w:p w14:paraId="3832C1F2" w14:textId="75CDBF80" w:rsidR="008E71E0" w:rsidRPr="008E71E0" w:rsidRDefault="008E71E0" w:rsidP="008E71E0">
            <w:pPr>
              <w:pStyle w:val="RepTableBold"/>
              <w:rPr>
                <w:b w:val="0"/>
                <w:bCs w:val="0"/>
                <w:highlight w:val="green"/>
                <w:lang w:val="en-GB"/>
              </w:rPr>
            </w:pPr>
            <w:r w:rsidRPr="008E71E0">
              <w:rPr>
                <w:b w:val="0"/>
                <w:bCs w:val="0"/>
                <w:highlight w:val="green"/>
              </w:rPr>
              <w:t>35.6</w:t>
            </w:r>
          </w:p>
        </w:tc>
      </w:tr>
      <w:tr w:rsidR="008E71E0" w:rsidRPr="00445943" w14:paraId="48BE26D4" w14:textId="77777777" w:rsidTr="00196B6C">
        <w:tblPrEx>
          <w:tblLook w:val="04A0" w:firstRow="1" w:lastRow="0" w:firstColumn="1" w:lastColumn="0" w:noHBand="0" w:noVBand="1"/>
        </w:tblPrEx>
        <w:tc>
          <w:tcPr>
            <w:tcW w:w="995" w:type="pct"/>
          </w:tcPr>
          <w:p w14:paraId="1D2A2D3F" w14:textId="77777777" w:rsidR="008E71E0" w:rsidRPr="00445943" w:rsidRDefault="008E71E0" w:rsidP="008E71E0">
            <w:pPr>
              <w:pStyle w:val="RepTable"/>
              <w:rPr>
                <w:highlight w:val="green"/>
              </w:rPr>
            </w:pPr>
            <w:r w:rsidRPr="00445943">
              <w:rPr>
                <w:highlight w:val="green"/>
              </w:rPr>
              <w:t>BBCH ≥ 40</w:t>
            </w:r>
          </w:p>
        </w:tc>
        <w:tc>
          <w:tcPr>
            <w:tcW w:w="1493" w:type="pct"/>
            <w:gridSpan w:val="4"/>
            <w:vAlign w:val="center"/>
          </w:tcPr>
          <w:p w14:paraId="76168CCB" w14:textId="77777777" w:rsidR="008E71E0" w:rsidRPr="00445943" w:rsidRDefault="008E71E0" w:rsidP="008E71E0">
            <w:pPr>
              <w:pStyle w:val="RepTable"/>
              <w:rPr>
                <w:highlight w:val="green"/>
              </w:rPr>
            </w:pPr>
            <w:r w:rsidRPr="00445943">
              <w:rPr>
                <w:highlight w:val="green"/>
              </w:rPr>
              <w:t>Small omnivorous bird “lark” Combination (invertebrates with interception) 25% crop leaves 25% weed seeds 50% ground arthropods</w:t>
            </w:r>
          </w:p>
        </w:tc>
        <w:tc>
          <w:tcPr>
            <w:tcW w:w="623" w:type="pct"/>
          </w:tcPr>
          <w:p w14:paraId="5A244FD1" w14:textId="77777777" w:rsidR="008E71E0" w:rsidRPr="00445943" w:rsidRDefault="008E71E0" w:rsidP="008E71E0">
            <w:pPr>
              <w:pStyle w:val="RepTable"/>
              <w:rPr>
                <w:highlight w:val="green"/>
              </w:rPr>
            </w:pPr>
            <w:r w:rsidRPr="00445943">
              <w:rPr>
                <w:highlight w:val="green"/>
              </w:rPr>
              <w:t>3.3</w:t>
            </w:r>
          </w:p>
        </w:tc>
        <w:tc>
          <w:tcPr>
            <w:tcW w:w="623" w:type="pct"/>
            <w:gridSpan w:val="2"/>
          </w:tcPr>
          <w:p w14:paraId="3E16D95F" w14:textId="77777777" w:rsidR="008E71E0" w:rsidRPr="00445943" w:rsidRDefault="008E71E0" w:rsidP="008E71E0">
            <w:pPr>
              <w:pStyle w:val="RepTable"/>
              <w:rPr>
                <w:highlight w:val="green"/>
              </w:rPr>
            </w:pPr>
            <w:r w:rsidRPr="00445943">
              <w:rPr>
                <w:highlight w:val="green"/>
              </w:rPr>
              <w:t>0.53</w:t>
            </w:r>
          </w:p>
        </w:tc>
        <w:tc>
          <w:tcPr>
            <w:tcW w:w="638" w:type="pct"/>
            <w:gridSpan w:val="2"/>
          </w:tcPr>
          <w:p w14:paraId="0D9DE031" w14:textId="5F24DDB3" w:rsidR="008E71E0" w:rsidRPr="00445943" w:rsidRDefault="008E71E0" w:rsidP="008E71E0">
            <w:pPr>
              <w:pStyle w:val="RepTable"/>
              <w:rPr>
                <w:highlight w:val="green"/>
              </w:rPr>
            </w:pPr>
            <w:r>
              <w:rPr>
                <w:highlight w:val="green"/>
              </w:rPr>
              <w:t>0.3</w:t>
            </w:r>
          </w:p>
        </w:tc>
        <w:tc>
          <w:tcPr>
            <w:tcW w:w="628" w:type="pct"/>
          </w:tcPr>
          <w:p w14:paraId="7CAE60A2" w14:textId="77777777" w:rsidR="008E71E0" w:rsidRPr="00445943" w:rsidRDefault="008E71E0" w:rsidP="008E71E0">
            <w:pPr>
              <w:pStyle w:val="RepTable"/>
              <w:rPr>
                <w:highlight w:val="green"/>
              </w:rPr>
            </w:pPr>
            <w:r w:rsidRPr="00445943">
              <w:rPr>
                <w:highlight w:val="green"/>
              </w:rPr>
              <w:t>58.3</w:t>
            </w:r>
          </w:p>
        </w:tc>
      </w:tr>
      <w:tr w:rsidR="00DA396A" w:rsidRPr="00445943" w14:paraId="0EE5519C" w14:textId="77777777" w:rsidTr="003302EB">
        <w:tblPrEx>
          <w:tblLook w:val="04A0" w:firstRow="1" w:lastRow="0" w:firstColumn="1" w:lastColumn="0" w:noHBand="0" w:noVBand="1"/>
        </w:tblPrEx>
        <w:tc>
          <w:tcPr>
            <w:tcW w:w="995" w:type="pct"/>
            <w:shd w:val="clear" w:color="auto" w:fill="D9D9D9" w:themeFill="background1" w:themeFillShade="D9"/>
          </w:tcPr>
          <w:p w14:paraId="7F60B573" w14:textId="17A8FF49" w:rsidR="00DA396A" w:rsidRPr="003302EB" w:rsidRDefault="00DA396A" w:rsidP="00DA396A">
            <w:pPr>
              <w:pStyle w:val="RepTable"/>
            </w:pPr>
            <w:r w:rsidRPr="003302EB">
              <w:t>Cereals Late season – Seed heads</w:t>
            </w:r>
          </w:p>
        </w:tc>
        <w:tc>
          <w:tcPr>
            <w:tcW w:w="1493" w:type="pct"/>
            <w:gridSpan w:val="4"/>
            <w:shd w:val="clear" w:color="auto" w:fill="D9D9D9" w:themeFill="background1" w:themeFillShade="D9"/>
            <w:vAlign w:val="center"/>
          </w:tcPr>
          <w:p w14:paraId="3C1E0632" w14:textId="4956626B" w:rsidR="00DA396A" w:rsidRPr="003302EB" w:rsidRDefault="00DA396A" w:rsidP="00DA396A">
            <w:pPr>
              <w:pStyle w:val="RepTable"/>
            </w:pPr>
            <w:r w:rsidRPr="003302EB">
              <w:t>Small granivorous/insectivorous bird “bunting” Grains/ear 100% cereal seeds</w:t>
            </w:r>
          </w:p>
        </w:tc>
        <w:tc>
          <w:tcPr>
            <w:tcW w:w="623" w:type="pct"/>
            <w:shd w:val="clear" w:color="auto" w:fill="D9D9D9" w:themeFill="background1" w:themeFillShade="D9"/>
          </w:tcPr>
          <w:p w14:paraId="66E08B19" w14:textId="120A86FA" w:rsidR="00DA396A" w:rsidRPr="003302EB" w:rsidRDefault="00DA396A" w:rsidP="00DA396A">
            <w:pPr>
              <w:pStyle w:val="RepTable"/>
            </w:pPr>
            <w:r w:rsidRPr="003302EB">
              <w:t>12.5</w:t>
            </w:r>
          </w:p>
        </w:tc>
        <w:tc>
          <w:tcPr>
            <w:tcW w:w="623" w:type="pct"/>
            <w:gridSpan w:val="2"/>
            <w:shd w:val="clear" w:color="auto" w:fill="D9D9D9" w:themeFill="background1" w:themeFillShade="D9"/>
          </w:tcPr>
          <w:p w14:paraId="4F451D3E" w14:textId="38E8F212" w:rsidR="00DA396A" w:rsidRPr="003302EB" w:rsidRDefault="00DA396A" w:rsidP="00DA396A">
            <w:pPr>
              <w:pStyle w:val="RepTable"/>
            </w:pPr>
            <w:r w:rsidRPr="003302EB">
              <w:t>0.53</w:t>
            </w:r>
          </w:p>
        </w:tc>
        <w:tc>
          <w:tcPr>
            <w:tcW w:w="638" w:type="pct"/>
            <w:gridSpan w:val="2"/>
            <w:shd w:val="clear" w:color="auto" w:fill="D9D9D9" w:themeFill="background1" w:themeFillShade="D9"/>
          </w:tcPr>
          <w:p w14:paraId="297FA13A" w14:textId="5D8375B1" w:rsidR="00DA396A" w:rsidRPr="003302EB" w:rsidRDefault="00482317" w:rsidP="00DA396A">
            <w:pPr>
              <w:pStyle w:val="RepTable"/>
            </w:pPr>
            <w:r>
              <w:t>0.96</w:t>
            </w:r>
          </w:p>
        </w:tc>
        <w:tc>
          <w:tcPr>
            <w:tcW w:w="628" w:type="pct"/>
            <w:shd w:val="clear" w:color="auto" w:fill="D9D9D9" w:themeFill="background1" w:themeFillShade="D9"/>
          </w:tcPr>
          <w:p w14:paraId="2058EF69" w14:textId="4D7B2563" w:rsidR="00DA396A" w:rsidRPr="003302EB" w:rsidRDefault="0035013C" w:rsidP="00DA396A">
            <w:pPr>
              <w:pStyle w:val="RepTable"/>
            </w:pPr>
            <w:r>
              <w:t>15.4</w:t>
            </w:r>
          </w:p>
        </w:tc>
      </w:tr>
    </w:tbl>
    <w:p w14:paraId="1902DFF3" w14:textId="77777777" w:rsidR="00151B85" w:rsidRPr="00445943" w:rsidRDefault="00151B85" w:rsidP="00151B85">
      <w:pPr>
        <w:pStyle w:val="RepTableFootnote"/>
        <w:tabs>
          <w:tab w:val="clear" w:pos="425"/>
          <w:tab w:val="left" w:pos="0"/>
        </w:tabs>
        <w:ind w:left="0" w:firstLine="0"/>
        <w:rPr>
          <w:highlight w:val="green"/>
          <w:lang w:val="en-GB"/>
        </w:rPr>
      </w:pPr>
      <w:r w:rsidRPr="00445943">
        <w:rPr>
          <w:highlight w:val="green"/>
          <w:lang w:val="en-GB"/>
        </w:rPr>
        <w:t>*Application rate based on the application rate of parent substance considering the molar ratio</w:t>
      </w:r>
    </w:p>
    <w:p w14:paraId="1E563F54" w14:textId="77777777" w:rsidR="00151B85" w:rsidRPr="00AB323E" w:rsidRDefault="00151B85" w:rsidP="00151B85">
      <w:pPr>
        <w:pStyle w:val="RepTableFootnote"/>
        <w:tabs>
          <w:tab w:val="clear" w:pos="425"/>
          <w:tab w:val="left" w:pos="0"/>
        </w:tabs>
        <w:ind w:left="0" w:firstLine="0"/>
        <w:rPr>
          <w:lang w:val="en-GB"/>
        </w:rPr>
      </w:pPr>
      <w:r w:rsidRPr="00445943">
        <w:rPr>
          <w:highlight w:val="green"/>
          <w:lang w:val="en-GB"/>
        </w:rPr>
        <w:lastRenderedPageBreak/>
        <w:t>SV: shortcut value; MAF: multiple application factor; TWA: time-weighted average factor; DDD: daily dietary dose; TER: toxicity to exposure ratio, m: multiple. TER values shown in bold fall below the relevant trigger.</w:t>
      </w:r>
    </w:p>
    <w:p w14:paraId="6DC82905" w14:textId="77777777" w:rsidR="00151B85" w:rsidRDefault="00151B85" w:rsidP="00151B85">
      <w:pPr>
        <w:pStyle w:val="RepStandard"/>
        <w:rPr>
          <w:highlight w:val="yellow"/>
        </w:rPr>
      </w:pPr>
    </w:p>
    <w:p w14:paraId="04257A2D" w14:textId="6B7E259B" w:rsidR="00151B85" w:rsidRPr="00445943" w:rsidRDefault="00151B85" w:rsidP="00151B85">
      <w:pPr>
        <w:pStyle w:val="RepLabel"/>
        <w:rPr>
          <w:highlight w:val="green"/>
        </w:rPr>
      </w:pPr>
      <w:r w:rsidRPr="00445943">
        <w:rPr>
          <w:highlight w:val="green"/>
        </w:rPr>
        <w:t xml:space="preserve">Table </w:t>
      </w:r>
      <w:r w:rsidRPr="00445943">
        <w:rPr>
          <w:highlight w:val="green"/>
        </w:rPr>
        <w:fldChar w:fldCharType="begin"/>
      </w:r>
      <w:r w:rsidRPr="00445943">
        <w:rPr>
          <w:highlight w:val="green"/>
        </w:rPr>
        <w:instrText xml:space="preserve"> STYLEREF 2 \s </w:instrText>
      </w:r>
      <w:r w:rsidRPr="00445943">
        <w:rPr>
          <w:highlight w:val="green"/>
        </w:rPr>
        <w:fldChar w:fldCharType="separate"/>
      </w:r>
      <w:r w:rsidR="00E34EAA">
        <w:rPr>
          <w:noProof/>
          <w:highlight w:val="green"/>
        </w:rPr>
        <w:t>9.2</w:t>
      </w:r>
      <w:r w:rsidRPr="00445943">
        <w:rPr>
          <w:highlight w:val="green"/>
        </w:rPr>
        <w:fldChar w:fldCharType="end"/>
      </w:r>
      <w:r w:rsidRPr="00445943">
        <w:rPr>
          <w:highlight w:val="green"/>
        </w:rPr>
        <w:noBreakHyphen/>
      </w:r>
      <w:r w:rsidRPr="00445943">
        <w:rPr>
          <w:highlight w:val="green"/>
        </w:rPr>
        <w:fldChar w:fldCharType="begin"/>
      </w:r>
      <w:r w:rsidRPr="00445943">
        <w:rPr>
          <w:highlight w:val="green"/>
        </w:rPr>
        <w:instrText xml:space="preserve"> SEQ Table \* ARABIC \s 2 </w:instrText>
      </w:r>
      <w:r w:rsidRPr="00445943">
        <w:rPr>
          <w:highlight w:val="green"/>
        </w:rPr>
        <w:fldChar w:fldCharType="separate"/>
      </w:r>
      <w:r w:rsidR="00E34EAA">
        <w:rPr>
          <w:noProof/>
          <w:highlight w:val="green"/>
        </w:rPr>
        <w:t>3</w:t>
      </w:r>
      <w:r w:rsidRPr="00445943">
        <w:rPr>
          <w:highlight w:val="green"/>
        </w:rPr>
        <w:fldChar w:fldCharType="end"/>
      </w:r>
      <w:r w:rsidRPr="00445943">
        <w:rPr>
          <w:highlight w:val="green"/>
        </w:rPr>
        <w:t xml:space="preserve">: </w:t>
      </w:r>
      <w:r w:rsidRPr="00445943">
        <w:rPr>
          <w:highlight w:val="green"/>
        </w:rPr>
        <w:tab/>
      </w:r>
      <w:r>
        <w:rPr>
          <w:highlight w:val="green"/>
        </w:rPr>
        <w:t>Spiroxamine</w:t>
      </w:r>
      <w:r w:rsidRPr="00445943">
        <w:rPr>
          <w:highlight w:val="green"/>
        </w:rPr>
        <w:t>: First-tier assessment of the acute and long-term/reproductive risk for birds due to the use of ULTRACENT 460 EC in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61"/>
        <w:gridCol w:w="912"/>
        <w:gridCol w:w="9"/>
        <w:gridCol w:w="1642"/>
        <w:gridCol w:w="228"/>
        <w:gridCol w:w="1165"/>
        <w:gridCol w:w="249"/>
        <w:gridCol w:w="916"/>
        <w:gridCol w:w="725"/>
        <w:gridCol w:w="467"/>
        <w:gridCol w:w="1174"/>
      </w:tblGrid>
      <w:tr w:rsidR="00151B85" w:rsidRPr="00445943" w14:paraId="197C9A51" w14:textId="77777777" w:rsidTr="00196B6C">
        <w:tc>
          <w:tcPr>
            <w:tcW w:w="1483" w:type="pct"/>
            <w:gridSpan w:val="2"/>
            <w:tcBorders>
              <w:right w:val="single" w:sz="4" w:space="0" w:color="auto"/>
            </w:tcBorders>
            <w:shd w:val="clear" w:color="auto" w:fill="auto"/>
          </w:tcPr>
          <w:p w14:paraId="2CCCD1B0" w14:textId="77777777" w:rsidR="00151B85" w:rsidRPr="00445943" w:rsidRDefault="00151B85" w:rsidP="00196B6C">
            <w:pPr>
              <w:pStyle w:val="RepTableHeader"/>
              <w:rPr>
                <w:highlight w:val="green"/>
                <w:lang w:val="en-GB"/>
              </w:rPr>
            </w:pPr>
            <w:r w:rsidRPr="00445943">
              <w:rPr>
                <w:highlight w:val="green"/>
                <w:lang w:val="en-GB"/>
              </w:rPr>
              <w:t>Intended use</w:t>
            </w:r>
          </w:p>
        </w:tc>
        <w:tc>
          <w:tcPr>
            <w:tcW w:w="3517" w:type="pct"/>
            <w:gridSpan w:val="9"/>
            <w:tcBorders>
              <w:top w:val="single" w:sz="4" w:space="0" w:color="auto"/>
              <w:left w:val="single" w:sz="4" w:space="0" w:color="auto"/>
              <w:bottom w:val="nil"/>
              <w:right w:val="single" w:sz="4" w:space="0" w:color="auto"/>
            </w:tcBorders>
            <w:shd w:val="clear" w:color="auto" w:fill="auto"/>
          </w:tcPr>
          <w:p w14:paraId="48950F66" w14:textId="77777777" w:rsidR="00151B85" w:rsidRPr="00445943" w:rsidRDefault="00151B85" w:rsidP="00196B6C">
            <w:pPr>
              <w:pStyle w:val="RepTableHeader"/>
              <w:rPr>
                <w:b w:val="0"/>
                <w:bCs/>
                <w:highlight w:val="green"/>
                <w:lang w:val="en-GB"/>
              </w:rPr>
            </w:pPr>
            <w:r w:rsidRPr="00445943">
              <w:rPr>
                <w:b w:val="0"/>
                <w:bCs/>
                <w:highlight w:val="green"/>
                <w:lang w:val="en-GB"/>
              </w:rPr>
              <w:t>Cereals</w:t>
            </w:r>
          </w:p>
        </w:tc>
      </w:tr>
      <w:tr w:rsidR="00151B85" w:rsidRPr="00445943" w14:paraId="350C8D09" w14:textId="77777777" w:rsidTr="00196B6C">
        <w:tc>
          <w:tcPr>
            <w:tcW w:w="1483" w:type="pct"/>
            <w:gridSpan w:val="2"/>
            <w:tcBorders>
              <w:right w:val="single" w:sz="4" w:space="0" w:color="auto"/>
            </w:tcBorders>
            <w:shd w:val="clear" w:color="auto" w:fill="auto"/>
          </w:tcPr>
          <w:p w14:paraId="5C38DC3B" w14:textId="77777777" w:rsidR="00151B85" w:rsidRPr="00445943" w:rsidRDefault="00151B85" w:rsidP="00196B6C">
            <w:pPr>
              <w:pStyle w:val="RepTableBold"/>
              <w:rPr>
                <w:highlight w:val="green"/>
                <w:lang w:val="en-GB"/>
              </w:rPr>
            </w:pPr>
            <w:r w:rsidRPr="00445943">
              <w:rPr>
                <w:highlight w:val="green"/>
                <w:lang w:val="en-GB"/>
              </w:rPr>
              <w:t>Active substance/product</w:t>
            </w:r>
          </w:p>
        </w:tc>
        <w:tc>
          <w:tcPr>
            <w:tcW w:w="3517" w:type="pct"/>
            <w:gridSpan w:val="9"/>
            <w:tcBorders>
              <w:top w:val="nil"/>
              <w:left w:val="single" w:sz="4" w:space="0" w:color="auto"/>
              <w:bottom w:val="nil"/>
              <w:right w:val="single" w:sz="4" w:space="0" w:color="auto"/>
            </w:tcBorders>
            <w:shd w:val="clear" w:color="auto" w:fill="auto"/>
          </w:tcPr>
          <w:p w14:paraId="0C65B63A" w14:textId="77777777" w:rsidR="00151B85" w:rsidRPr="00445943" w:rsidRDefault="00151B85" w:rsidP="00196B6C">
            <w:pPr>
              <w:pStyle w:val="RepTable"/>
              <w:rPr>
                <w:highlight w:val="green"/>
              </w:rPr>
            </w:pPr>
            <w:r>
              <w:rPr>
                <w:highlight w:val="green"/>
              </w:rPr>
              <w:t>Spiroxamine</w:t>
            </w:r>
          </w:p>
        </w:tc>
      </w:tr>
      <w:tr w:rsidR="00151B85" w:rsidRPr="00445943" w14:paraId="1C8904B9" w14:textId="77777777" w:rsidTr="00196B6C">
        <w:tc>
          <w:tcPr>
            <w:tcW w:w="1483" w:type="pct"/>
            <w:gridSpan w:val="2"/>
            <w:tcBorders>
              <w:right w:val="single" w:sz="4" w:space="0" w:color="auto"/>
            </w:tcBorders>
            <w:shd w:val="clear" w:color="auto" w:fill="auto"/>
          </w:tcPr>
          <w:p w14:paraId="3D8B746D" w14:textId="77777777" w:rsidR="00151B85" w:rsidRPr="00445943" w:rsidRDefault="00151B85" w:rsidP="00196B6C">
            <w:pPr>
              <w:pStyle w:val="RepTableBold"/>
              <w:rPr>
                <w:highlight w:val="green"/>
                <w:lang w:val="en-GB"/>
              </w:rPr>
            </w:pPr>
            <w:r w:rsidRPr="00445943">
              <w:rPr>
                <w:highlight w:val="green"/>
                <w:lang w:val="en-GB"/>
              </w:rPr>
              <w:t>Application rate (g/ha)</w:t>
            </w:r>
          </w:p>
        </w:tc>
        <w:tc>
          <w:tcPr>
            <w:tcW w:w="3517" w:type="pct"/>
            <w:gridSpan w:val="9"/>
            <w:tcBorders>
              <w:top w:val="nil"/>
              <w:left w:val="single" w:sz="4" w:space="0" w:color="auto"/>
              <w:bottom w:val="single" w:sz="4" w:space="0" w:color="auto"/>
              <w:right w:val="single" w:sz="4" w:space="0" w:color="auto"/>
            </w:tcBorders>
            <w:shd w:val="clear" w:color="auto" w:fill="auto"/>
          </w:tcPr>
          <w:p w14:paraId="29FE517D" w14:textId="77777777" w:rsidR="00151B85" w:rsidRPr="00445943" w:rsidRDefault="00151B85" w:rsidP="00196B6C">
            <w:pPr>
              <w:pStyle w:val="RepTable"/>
              <w:rPr>
                <w:highlight w:val="green"/>
              </w:rPr>
            </w:pPr>
            <w:r w:rsidRPr="00445943">
              <w:rPr>
                <w:highlight w:val="green"/>
              </w:rPr>
              <w:t xml:space="preserve">1 × </w:t>
            </w:r>
            <w:r>
              <w:rPr>
                <w:highlight w:val="green"/>
              </w:rPr>
              <w:t>300</w:t>
            </w:r>
          </w:p>
        </w:tc>
      </w:tr>
      <w:tr w:rsidR="00151B85" w:rsidRPr="00445943" w14:paraId="36329D8B" w14:textId="77777777" w:rsidTr="00196B6C">
        <w:tc>
          <w:tcPr>
            <w:tcW w:w="1483" w:type="pct"/>
            <w:gridSpan w:val="2"/>
            <w:tcBorders>
              <w:right w:val="single" w:sz="4" w:space="0" w:color="auto"/>
            </w:tcBorders>
            <w:shd w:val="clear" w:color="auto" w:fill="auto"/>
          </w:tcPr>
          <w:p w14:paraId="4F86FEA7" w14:textId="77777777" w:rsidR="00151B85" w:rsidRPr="00445943" w:rsidRDefault="00151B85" w:rsidP="00196B6C">
            <w:pPr>
              <w:pStyle w:val="RepTableBold"/>
              <w:rPr>
                <w:highlight w:val="green"/>
                <w:lang w:val="en-GB"/>
              </w:rPr>
            </w:pPr>
            <w:r w:rsidRPr="00445943">
              <w:rPr>
                <w:highlight w:val="green"/>
                <w:lang w:val="en-GB"/>
              </w:rPr>
              <w:t xml:space="preserve">Acute toxicity (mg/kg </w:t>
            </w:r>
            <w:proofErr w:type="spellStart"/>
            <w:r w:rsidRPr="00445943">
              <w:rPr>
                <w:highlight w:val="green"/>
                <w:lang w:val="en-GB"/>
              </w:rPr>
              <w:t>bw</w:t>
            </w:r>
            <w:proofErr w:type="spellEnd"/>
            <w:r w:rsidRPr="00445943">
              <w:rPr>
                <w:highlight w:val="green"/>
                <w:lang w:val="en-GB"/>
              </w:rPr>
              <w:t>)</w:t>
            </w:r>
          </w:p>
        </w:tc>
        <w:tc>
          <w:tcPr>
            <w:tcW w:w="3517" w:type="pct"/>
            <w:gridSpan w:val="9"/>
            <w:tcBorders>
              <w:top w:val="single" w:sz="4" w:space="0" w:color="auto"/>
              <w:left w:val="single" w:sz="4" w:space="0" w:color="auto"/>
              <w:bottom w:val="nil"/>
              <w:right w:val="single" w:sz="4" w:space="0" w:color="auto"/>
            </w:tcBorders>
            <w:shd w:val="clear" w:color="auto" w:fill="auto"/>
          </w:tcPr>
          <w:p w14:paraId="08E43785" w14:textId="2C194108" w:rsidR="00151B85" w:rsidRPr="00445943" w:rsidRDefault="00151B85" w:rsidP="00196B6C">
            <w:pPr>
              <w:pStyle w:val="RepTable"/>
              <w:rPr>
                <w:highlight w:val="green"/>
              </w:rPr>
            </w:pPr>
            <w:r>
              <w:rPr>
                <w:highlight w:val="green"/>
              </w:rPr>
              <w:t>565</w:t>
            </w:r>
            <w:r w:rsidR="00E22A98">
              <w:rPr>
                <w:highlight w:val="green"/>
              </w:rPr>
              <w:t xml:space="preserve"> </w:t>
            </w:r>
          </w:p>
        </w:tc>
      </w:tr>
      <w:tr w:rsidR="00151B85" w:rsidRPr="00445943" w14:paraId="4FF50598" w14:textId="77777777" w:rsidTr="00196B6C">
        <w:tc>
          <w:tcPr>
            <w:tcW w:w="1483" w:type="pct"/>
            <w:gridSpan w:val="2"/>
            <w:tcBorders>
              <w:right w:val="single" w:sz="4" w:space="0" w:color="auto"/>
            </w:tcBorders>
            <w:shd w:val="clear" w:color="auto" w:fill="auto"/>
          </w:tcPr>
          <w:p w14:paraId="4ED2A820" w14:textId="77777777" w:rsidR="00151B85" w:rsidRPr="00445943" w:rsidRDefault="00151B85" w:rsidP="00196B6C">
            <w:pPr>
              <w:pStyle w:val="RepTableBold"/>
              <w:rPr>
                <w:highlight w:val="green"/>
                <w:lang w:val="en-GB"/>
              </w:rPr>
            </w:pPr>
            <w:r w:rsidRPr="00445943">
              <w:rPr>
                <w:highlight w:val="green"/>
                <w:lang w:val="en-GB"/>
              </w:rPr>
              <w:t>TER criterion</w:t>
            </w:r>
          </w:p>
        </w:tc>
        <w:tc>
          <w:tcPr>
            <w:tcW w:w="3517" w:type="pct"/>
            <w:gridSpan w:val="9"/>
            <w:tcBorders>
              <w:top w:val="nil"/>
              <w:left w:val="single" w:sz="4" w:space="0" w:color="auto"/>
              <w:bottom w:val="single" w:sz="4" w:space="0" w:color="auto"/>
              <w:right w:val="single" w:sz="4" w:space="0" w:color="auto"/>
            </w:tcBorders>
            <w:shd w:val="clear" w:color="auto" w:fill="auto"/>
          </w:tcPr>
          <w:p w14:paraId="0288AA2C" w14:textId="77777777" w:rsidR="00151B85" w:rsidRPr="00445943" w:rsidRDefault="00151B85" w:rsidP="00196B6C">
            <w:pPr>
              <w:pStyle w:val="RepTable"/>
              <w:rPr>
                <w:highlight w:val="green"/>
              </w:rPr>
            </w:pPr>
            <w:r w:rsidRPr="00445943">
              <w:rPr>
                <w:highlight w:val="green"/>
              </w:rPr>
              <w:t>10</w:t>
            </w:r>
          </w:p>
        </w:tc>
      </w:tr>
      <w:tr w:rsidR="00151B85" w:rsidRPr="00445943" w14:paraId="2654E502" w14:textId="77777777" w:rsidTr="00196B6C">
        <w:tc>
          <w:tcPr>
            <w:tcW w:w="5000" w:type="pct"/>
            <w:gridSpan w:val="11"/>
            <w:tcBorders>
              <w:right w:val="single" w:sz="4" w:space="0" w:color="auto"/>
            </w:tcBorders>
            <w:shd w:val="clear" w:color="auto" w:fill="auto"/>
            <w:vAlign w:val="center"/>
          </w:tcPr>
          <w:p w14:paraId="05E46720" w14:textId="77777777" w:rsidR="00151B85" w:rsidRPr="00445943" w:rsidRDefault="00151B85" w:rsidP="00196B6C">
            <w:pPr>
              <w:pStyle w:val="RepTable"/>
              <w:jc w:val="center"/>
              <w:rPr>
                <w:b/>
                <w:bCs/>
                <w:highlight w:val="green"/>
              </w:rPr>
            </w:pPr>
            <w:r w:rsidRPr="00445943">
              <w:rPr>
                <w:b/>
                <w:bCs/>
                <w:highlight w:val="green"/>
              </w:rPr>
              <w:t>Screening Step</w:t>
            </w:r>
          </w:p>
        </w:tc>
      </w:tr>
      <w:tr w:rsidR="00151B85" w:rsidRPr="00445943" w14:paraId="600AC0DE" w14:textId="77777777" w:rsidTr="00196B6C">
        <w:tc>
          <w:tcPr>
            <w:tcW w:w="1488" w:type="pct"/>
            <w:gridSpan w:val="3"/>
            <w:shd w:val="clear" w:color="auto" w:fill="auto"/>
          </w:tcPr>
          <w:p w14:paraId="21E241EA" w14:textId="77777777" w:rsidR="00151B85" w:rsidRPr="00445943" w:rsidRDefault="00151B85" w:rsidP="00196B6C">
            <w:pPr>
              <w:pStyle w:val="RepTableBold"/>
              <w:rPr>
                <w:highlight w:val="green"/>
                <w:lang w:val="en-GB"/>
              </w:rPr>
            </w:pPr>
            <w:r w:rsidRPr="00445943">
              <w:rPr>
                <w:highlight w:val="green"/>
                <w:lang w:val="en-GB"/>
              </w:rPr>
              <w:t>Indicator/generic focal species</w:t>
            </w:r>
          </w:p>
        </w:tc>
        <w:tc>
          <w:tcPr>
            <w:tcW w:w="878" w:type="pct"/>
            <w:shd w:val="clear" w:color="auto" w:fill="auto"/>
          </w:tcPr>
          <w:p w14:paraId="00076CBA" w14:textId="77777777" w:rsidR="00151B85" w:rsidRPr="00445943" w:rsidRDefault="00151B85" w:rsidP="00196B6C">
            <w:pPr>
              <w:pStyle w:val="RepTableBold"/>
              <w:rPr>
                <w:highlight w:val="green"/>
                <w:lang w:val="en-GB"/>
              </w:rPr>
            </w:pPr>
            <w:r w:rsidRPr="00445943">
              <w:rPr>
                <w:highlight w:val="green"/>
                <w:lang w:val="en-GB"/>
              </w:rPr>
              <w:t>SV</w:t>
            </w:r>
            <w:r w:rsidRPr="00445943">
              <w:rPr>
                <w:highlight w:val="green"/>
                <w:vertAlign w:val="subscript"/>
                <w:lang w:val="en-GB"/>
              </w:rPr>
              <w:t>90</w:t>
            </w:r>
          </w:p>
        </w:tc>
        <w:tc>
          <w:tcPr>
            <w:tcW w:w="878" w:type="pct"/>
            <w:gridSpan w:val="3"/>
            <w:shd w:val="clear" w:color="auto" w:fill="auto"/>
          </w:tcPr>
          <w:p w14:paraId="37E2D052" w14:textId="77777777" w:rsidR="00151B85" w:rsidRPr="00445943" w:rsidRDefault="00151B85" w:rsidP="00196B6C">
            <w:pPr>
              <w:pStyle w:val="RepTableBold"/>
              <w:rPr>
                <w:highlight w:val="green"/>
                <w:lang w:val="en-GB"/>
              </w:rPr>
            </w:pPr>
            <w:r w:rsidRPr="00445943">
              <w:rPr>
                <w:highlight w:val="green"/>
                <w:lang w:val="en-GB"/>
              </w:rPr>
              <w:t>MAF</w:t>
            </w:r>
            <w:r w:rsidRPr="00445943">
              <w:rPr>
                <w:highlight w:val="green"/>
                <w:vertAlign w:val="subscript"/>
                <w:lang w:val="en-GB"/>
              </w:rPr>
              <w:t>90</w:t>
            </w:r>
          </w:p>
        </w:tc>
        <w:tc>
          <w:tcPr>
            <w:tcW w:w="878" w:type="pct"/>
            <w:gridSpan w:val="2"/>
            <w:shd w:val="clear" w:color="auto" w:fill="auto"/>
          </w:tcPr>
          <w:p w14:paraId="135EAED6" w14:textId="77777777" w:rsidR="00151B85" w:rsidRPr="00445943" w:rsidRDefault="00151B85" w:rsidP="00196B6C">
            <w:pPr>
              <w:pStyle w:val="RepTableBold"/>
              <w:rPr>
                <w:highlight w:val="green"/>
                <w:lang w:val="de-DE"/>
              </w:rPr>
            </w:pPr>
            <w:r w:rsidRPr="00445943">
              <w:rPr>
                <w:highlight w:val="green"/>
                <w:lang w:val="de-DE"/>
              </w:rPr>
              <w:t>DDD</w:t>
            </w:r>
            <w:r w:rsidRPr="00445943">
              <w:rPr>
                <w:highlight w:val="green"/>
                <w:vertAlign w:val="subscript"/>
                <w:lang w:val="de-DE"/>
              </w:rPr>
              <w:t>90</w:t>
            </w:r>
          </w:p>
          <w:p w14:paraId="32660F13" w14:textId="77777777" w:rsidR="00151B85" w:rsidRPr="00445943" w:rsidRDefault="00151B85" w:rsidP="00196B6C">
            <w:pPr>
              <w:pStyle w:val="RepTableBold"/>
              <w:rPr>
                <w:highlight w:val="green"/>
                <w:lang w:val="de-DE"/>
              </w:rPr>
            </w:pPr>
            <w:r w:rsidRPr="00445943">
              <w:rPr>
                <w:highlight w:val="green"/>
                <w:lang w:val="de-DE"/>
              </w:rPr>
              <w:t>(mg/kg </w:t>
            </w:r>
            <w:proofErr w:type="spellStart"/>
            <w:r w:rsidRPr="00445943">
              <w:rPr>
                <w:highlight w:val="green"/>
                <w:lang w:val="de-DE"/>
              </w:rPr>
              <w:t>bw</w:t>
            </w:r>
            <w:proofErr w:type="spellEnd"/>
            <w:r w:rsidRPr="00445943">
              <w:rPr>
                <w:highlight w:val="green"/>
                <w:lang w:val="de-DE"/>
              </w:rPr>
              <w:t>/d)</w:t>
            </w:r>
          </w:p>
        </w:tc>
        <w:tc>
          <w:tcPr>
            <w:tcW w:w="878" w:type="pct"/>
            <w:gridSpan w:val="2"/>
            <w:shd w:val="clear" w:color="auto" w:fill="auto"/>
          </w:tcPr>
          <w:p w14:paraId="105D22BF" w14:textId="77777777" w:rsidR="00151B85" w:rsidRPr="00445943" w:rsidRDefault="00151B85" w:rsidP="00196B6C">
            <w:pPr>
              <w:pStyle w:val="RepTableBold"/>
              <w:rPr>
                <w:highlight w:val="green"/>
                <w:lang w:val="en-GB"/>
              </w:rPr>
            </w:pPr>
            <w:proofErr w:type="spellStart"/>
            <w:r w:rsidRPr="00445943">
              <w:rPr>
                <w:highlight w:val="green"/>
                <w:lang w:val="en-GB"/>
              </w:rPr>
              <w:t>TER</w:t>
            </w:r>
            <w:r w:rsidRPr="00445943">
              <w:rPr>
                <w:highlight w:val="green"/>
                <w:vertAlign w:val="subscript"/>
                <w:lang w:val="en-GB"/>
              </w:rPr>
              <w:t>a</w:t>
            </w:r>
            <w:proofErr w:type="spellEnd"/>
          </w:p>
        </w:tc>
      </w:tr>
      <w:tr w:rsidR="00151B85" w:rsidRPr="00445943" w14:paraId="710D4CF5" w14:textId="77777777" w:rsidTr="00196B6C">
        <w:tc>
          <w:tcPr>
            <w:tcW w:w="1488" w:type="pct"/>
            <w:gridSpan w:val="3"/>
            <w:shd w:val="clear" w:color="auto" w:fill="auto"/>
          </w:tcPr>
          <w:p w14:paraId="1795E96E" w14:textId="77777777" w:rsidR="00151B85" w:rsidRPr="00445943" w:rsidRDefault="00151B85" w:rsidP="00196B6C">
            <w:pPr>
              <w:pStyle w:val="RepTable"/>
              <w:rPr>
                <w:highlight w:val="green"/>
              </w:rPr>
            </w:pPr>
            <w:r w:rsidRPr="00445943">
              <w:rPr>
                <w:highlight w:val="green"/>
              </w:rPr>
              <w:t>Small omnivorous bird</w:t>
            </w:r>
          </w:p>
        </w:tc>
        <w:tc>
          <w:tcPr>
            <w:tcW w:w="878" w:type="pct"/>
            <w:shd w:val="clear" w:color="auto" w:fill="auto"/>
          </w:tcPr>
          <w:p w14:paraId="6D28E033" w14:textId="77777777" w:rsidR="00151B85" w:rsidRPr="00445943" w:rsidRDefault="00151B85" w:rsidP="00196B6C">
            <w:pPr>
              <w:pStyle w:val="RepTable"/>
              <w:rPr>
                <w:highlight w:val="green"/>
              </w:rPr>
            </w:pPr>
            <w:r w:rsidRPr="00445943">
              <w:rPr>
                <w:highlight w:val="green"/>
              </w:rPr>
              <w:t>158.8</w:t>
            </w:r>
          </w:p>
        </w:tc>
        <w:tc>
          <w:tcPr>
            <w:tcW w:w="878" w:type="pct"/>
            <w:gridSpan w:val="3"/>
            <w:shd w:val="clear" w:color="auto" w:fill="auto"/>
          </w:tcPr>
          <w:p w14:paraId="542DEA0E" w14:textId="77777777" w:rsidR="00151B85" w:rsidRPr="00445943" w:rsidRDefault="00151B85" w:rsidP="00196B6C">
            <w:pPr>
              <w:pStyle w:val="RepTable"/>
              <w:rPr>
                <w:highlight w:val="green"/>
              </w:rPr>
            </w:pPr>
            <w:r w:rsidRPr="00445943">
              <w:rPr>
                <w:highlight w:val="green"/>
              </w:rPr>
              <w:t>1.0</w:t>
            </w:r>
          </w:p>
        </w:tc>
        <w:tc>
          <w:tcPr>
            <w:tcW w:w="878" w:type="pct"/>
            <w:gridSpan w:val="2"/>
            <w:shd w:val="clear" w:color="auto" w:fill="auto"/>
          </w:tcPr>
          <w:p w14:paraId="0078F9B9" w14:textId="77777777" w:rsidR="00151B85" w:rsidRPr="00445943" w:rsidRDefault="00151B85" w:rsidP="00196B6C">
            <w:pPr>
              <w:pStyle w:val="RepTable"/>
              <w:rPr>
                <w:highlight w:val="green"/>
              </w:rPr>
            </w:pPr>
            <w:r>
              <w:rPr>
                <w:highlight w:val="green"/>
              </w:rPr>
              <w:t>47.64</w:t>
            </w:r>
          </w:p>
        </w:tc>
        <w:tc>
          <w:tcPr>
            <w:tcW w:w="878" w:type="pct"/>
            <w:gridSpan w:val="2"/>
            <w:shd w:val="clear" w:color="auto" w:fill="auto"/>
          </w:tcPr>
          <w:p w14:paraId="3C10F17E" w14:textId="6B7AF947" w:rsidR="00151B85" w:rsidRPr="00445943" w:rsidRDefault="00151B85" w:rsidP="00196B6C">
            <w:pPr>
              <w:pStyle w:val="RepTable"/>
              <w:rPr>
                <w:highlight w:val="green"/>
              </w:rPr>
            </w:pPr>
            <w:r>
              <w:rPr>
                <w:highlight w:val="green"/>
              </w:rPr>
              <w:t>11.9</w:t>
            </w:r>
            <w:r w:rsidR="001202DB">
              <w:rPr>
                <w:highlight w:val="green"/>
              </w:rPr>
              <w:t xml:space="preserve"> </w:t>
            </w:r>
          </w:p>
        </w:tc>
      </w:tr>
      <w:tr w:rsidR="00151B85" w:rsidRPr="00445943" w14:paraId="23AD4318" w14:textId="77777777" w:rsidTr="00196B6C">
        <w:tc>
          <w:tcPr>
            <w:tcW w:w="5000" w:type="pct"/>
            <w:gridSpan w:val="11"/>
            <w:shd w:val="clear" w:color="auto" w:fill="auto"/>
            <w:vAlign w:val="center"/>
          </w:tcPr>
          <w:p w14:paraId="264E44AC" w14:textId="77777777" w:rsidR="00151B85" w:rsidRPr="00445943" w:rsidRDefault="00151B85" w:rsidP="00196B6C">
            <w:pPr>
              <w:pStyle w:val="RepTable"/>
              <w:jc w:val="center"/>
              <w:rPr>
                <w:highlight w:val="green"/>
              </w:rPr>
            </w:pPr>
            <w:r w:rsidRPr="00445943">
              <w:rPr>
                <w:b/>
                <w:bCs/>
                <w:highlight w:val="green"/>
              </w:rPr>
              <w:t>Screening Step</w:t>
            </w:r>
          </w:p>
        </w:tc>
      </w:tr>
      <w:tr w:rsidR="00151B85" w:rsidRPr="00445943" w14:paraId="6049AA95" w14:textId="77777777" w:rsidTr="00196B6C">
        <w:tc>
          <w:tcPr>
            <w:tcW w:w="1483" w:type="pct"/>
            <w:gridSpan w:val="2"/>
            <w:tcBorders>
              <w:right w:val="single" w:sz="4" w:space="0" w:color="auto"/>
            </w:tcBorders>
            <w:shd w:val="clear" w:color="auto" w:fill="auto"/>
          </w:tcPr>
          <w:p w14:paraId="48F3A392" w14:textId="77777777" w:rsidR="00151B85" w:rsidRPr="00445943" w:rsidRDefault="00151B85" w:rsidP="00196B6C">
            <w:pPr>
              <w:pStyle w:val="RepTableBold"/>
              <w:rPr>
                <w:highlight w:val="green"/>
                <w:lang w:val="en-GB"/>
              </w:rPr>
            </w:pPr>
            <w:proofErr w:type="spellStart"/>
            <w:r w:rsidRPr="00445943">
              <w:rPr>
                <w:highlight w:val="green"/>
                <w:lang w:val="en-GB"/>
              </w:rPr>
              <w:t>Reprod</w:t>
            </w:r>
            <w:proofErr w:type="spellEnd"/>
            <w:r w:rsidRPr="00445943">
              <w:rPr>
                <w:highlight w:val="green"/>
                <w:lang w:val="en-GB"/>
              </w:rPr>
              <w:t xml:space="preserve">. toxicity (mg/kg </w:t>
            </w:r>
            <w:proofErr w:type="spellStart"/>
            <w:r w:rsidRPr="00445943">
              <w:rPr>
                <w:highlight w:val="green"/>
                <w:lang w:val="en-GB"/>
              </w:rPr>
              <w:t>bw</w:t>
            </w:r>
            <w:proofErr w:type="spellEnd"/>
            <w:r w:rsidRPr="00445943">
              <w:rPr>
                <w:highlight w:val="green"/>
                <w:lang w:val="en-GB"/>
              </w:rPr>
              <w:t>/d)</w:t>
            </w:r>
          </w:p>
        </w:tc>
        <w:tc>
          <w:tcPr>
            <w:tcW w:w="3517" w:type="pct"/>
            <w:gridSpan w:val="9"/>
            <w:tcBorders>
              <w:top w:val="single" w:sz="4" w:space="0" w:color="auto"/>
              <w:left w:val="single" w:sz="4" w:space="0" w:color="auto"/>
              <w:bottom w:val="nil"/>
              <w:right w:val="single" w:sz="4" w:space="0" w:color="auto"/>
            </w:tcBorders>
            <w:shd w:val="clear" w:color="auto" w:fill="auto"/>
          </w:tcPr>
          <w:p w14:paraId="45D6E630" w14:textId="31B67ECA" w:rsidR="00151B85" w:rsidRPr="00445943" w:rsidRDefault="00151B85" w:rsidP="00196B6C">
            <w:pPr>
              <w:pStyle w:val="RepTable"/>
              <w:rPr>
                <w:highlight w:val="green"/>
              </w:rPr>
            </w:pPr>
            <w:r>
              <w:rPr>
                <w:highlight w:val="green"/>
              </w:rPr>
              <w:t>2.</w:t>
            </w:r>
            <w:r w:rsidR="002207D9">
              <w:rPr>
                <w:highlight w:val="green"/>
              </w:rPr>
              <w:t>0</w:t>
            </w:r>
            <w:r>
              <w:rPr>
                <w:highlight w:val="green"/>
              </w:rPr>
              <w:t>2</w:t>
            </w:r>
          </w:p>
        </w:tc>
      </w:tr>
      <w:tr w:rsidR="00151B85" w:rsidRPr="00445943" w14:paraId="5ABE10D3" w14:textId="77777777" w:rsidTr="00196B6C">
        <w:tc>
          <w:tcPr>
            <w:tcW w:w="1483" w:type="pct"/>
            <w:gridSpan w:val="2"/>
            <w:tcBorders>
              <w:right w:val="single" w:sz="4" w:space="0" w:color="auto"/>
            </w:tcBorders>
            <w:shd w:val="clear" w:color="auto" w:fill="auto"/>
          </w:tcPr>
          <w:p w14:paraId="05220C98" w14:textId="77777777" w:rsidR="00151B85" w:rsidRPr="00445943" w:rsidRDefault="00151B85" w:rsidP="00196B6C">
            <w:pPr>
              <w:pStyle w:val="RepTableBold"/>
              <w:rPr>
                <w:highlight w:val="green"/>
                <w:lang w:val="en-GB"/>
              </w:rPr>
            </w:pPr>
            <w:r w:rsidRPr="00445943">
              <w:rPr>
                <w:highlight w:val="green"/>
                <w:lang w:val="en-GB"/>
              </w:rPr>
              <w:t>TER criterion</w:t>
            </w:r>
          </w:p>
        </w:tc>
        <w:tc>
          <w:tcPr>
            <w:tcW w:w="3517" w:type="pct"/>
            <w:gridSpan w:val="9"/>
            <w:tcBorders>
              <w:top w:val="nil"/>
              <w:left w:val="single" w:sz="4" w:space="0" w:color="auto"/>
              <w:bottom w:val="single" w:sz="4" w:space="0" w:color="auto"/>
              <w:right w:val="single" w:sz="4" w:space="0" w:color="auto"/>
            </w:tcBorders>
            <w:shd w:val="clear" w:color="auto" w:fill="auto"/>
          </w:tcPr>
          <w:p w14:paraId="0649DD5E" w14:textId="77777777" w:rsidR="00151B85" w:rsidRPr="00445943" w:rsidRDefault="00151B85" w:rsidP="00196B6C">
            <w:pPr>
              <w:pStyle w:val="RepTable"/>
              <w:rPr>
                <w:highlight w:val="green"/>
              </w:rPr>
            </w:pPr>
            <w:r w:rsidRPr="00445943">
              <w:rPr>
                <w:highlight w:val="green"/>
              </w:rPr>
              <w:t>5</w:t>
            </w:r>
          </w:p>
        </w:tc>
      </w:tr>
      <w:tr w:rsidR="00151B85" w:rsidRPr="00445943" w14:paraId="59CEDE73" w14:textId="77777777" w:rsidTr="00196B6C">
        <w:tc>
          <w:tcPr>
            <w:tcW w:w="1488" w:type="pct"/>
            <w:gridSpan w:val="3"/>
            <w:shd w:val="clear" w:color="auto" w:fill="auto"/>
          </w:tcPr>
          <w:p w14:paraId="489858E7" w14:textId="77777777" w:rsidR="00151B85" w:rsidRPr="00445943" w:rsidRDefault="00151B85" w:rsidP="00196B6C">
            <w:pPr>
              <w:pStyle w:val="RepTableBold"/>
              <w:rPr>
                <w:highlight w:val="green"/>
                <w:lang w:val="en-GB"/>
              </w:rPr>
            </w:pPr>
            <w:r w:rsidRPr="00445943">
              <w:rPr>
                <w:highlight w:val="green"/>
                <w:lang w:val="en-GB"/>
              </w:rPr>
              <w:t>Indicator/generic focal species</w:t>
            </w:r>
          </w:p>
        </w:tc>
        <w:tc>
          <w:tcPr>
            <w:tcW w:w="878" w:type="pct"/>
            <w:shd w:val="clear" w:color="auto" w:fill="auto"/>
          </w:tcPr>
          <w:p w14:paraId="17975F20" w14:textId="77777777" w:rsidR="00151B85" w:rsidRPr="00445943" w:rsidRDefault="00151B85" w:rsidP="00196B6C">
            <w:pPr>
              <w:pStyle w:val="RepTableBold"/>
              <w:rPr>
                <w:highlight w:val="green"/>
                <w:lang w:val="en-GB"/>
              </w:rPr>
            </w:pPr>
            <w:r w:rsidRPr="00445943">
              <w:rPr>
                <w:highlight w:val="green"/>
                <w:lang w:val="en-GB"/>
              </w:rPr>
              <w:t>SV</w:t>
            </w:r>
            <w:r w:rsidRPr="00445943">
              <w:rPr>
                <w:highlight w:val="green"/>
                <w:vertAlign w:val="subscript"/>
                <w:lang w:val="en-GB"/>
              </w:rPr>
              <w:t>90</w:t>
            </w:r>
          </w:p>
        </w:tc>
        <w:tc>
          <w:tcPr>
            <w:tcW w:w="878" w:type="pct"/>
            <w:gridSpan w:val="3"/>
            <w:shd w:val="clear" w:color="auto" w:fill="auto"/>
          </w:tcPr>
          <w:p w14:paraId="252913DC" w14:textId="77777777" w:rsidR="00151B85" w:rsidRPr="00445943" w:rsidRDefault="00151B85" w:rsidP="00196B6C">
            <w:pPr>
              <w:pStyle w:val="RepTableBold"/>
              <w:rPr>
                <w:highlight w:val="green"/>
                <w:lang w:val="en-GB"/>
              </w:rPr>
            </w:pPr>
            <w:proofErr w:type="spellStart"/>
            <w:r w:rsidRPr="00445943">
              <w:rPr>
                <w:highlight w:val="green"/>
                <w:lang w:val="en-GB"/>
              </w:rPr>
              <w:t>MAF</w:t>
            </w:r>
            <w:r w:rsidRPr="00445943">
              <w:rPr>
                <w:highlight w:val="green"/>
                <w:vertAlign w:val="subscript"/>
                <w:lang w:val="en-GB"/>
              </w:rPr>
              <w:t>m</w:t>
            </w:r>
            <w:proofErr w:type="spellEnd"/>
            <w:r w:rsidRPr="00445943">
              <w:rPr>
                <w:highlight w:val="green"/>
                <w:lang w:val="en-GB"/>
              </w:rPr>
              <w:t xml:space="preserve"> × TWA</w:t>
            </w:r>
          </w:p>
        </w:tc>
        <w:tc>
          <w:tcPr>
            <w:tcW w:w="878" w:type="pct"/>
            <w:gridSpan w:val="2"/>
            <w:shd w:val="clear" w:color="auto" w:fill="auto"/>
          </w:tcPr>
          <w:p w14:paraId="33EBB278" w14:textId="77777777" w:rsidR="00151B85" w:rsidRPr="00445943" w:rsidRDefault="00151B85" w:rsidP="00196B6C">
            <w:pPr>
              <w:pStyle w:val="RepTableBold"/>
              <w:rPr>
                <w:highlight w:val="green"/>
                <w:lang w:val="de-DE"/>
              </w:rPr>
            </w:pPr>
            <w:proofErr w:type="spellStart"/>
            <w:r w:rsidRPr="00445943">
              <w:rPr>
                <w:highlight w:val="green"/>
                <w:lang w:val="de-DE"/>
              </w:rPr>
              <w:t>DDD</w:t>
            </w:r>
            <w:r w:rsidRPr="00445943">
              <w:rPr>
                <w:highlight w:val="green"/>
                <w:vertAlign w:val="subscript"/>
                <w:lang w:val="de-DE"/>
              </w:rPr>
              <w:t>m</w:t>
            </w:r>
            <w:proofErr w:type="spellEnd"/>
          </w:p>
          <w:p w14:paraId="742A6D5F" w14:textId="77777777" w:rsidR="00151B85" w:rsidRPr="00445943" w:rsidRDefault="00151B85" w:rsidP="00196B6C">
            <w:pPr>
              <w:pStyle w:val="RepTableBold"/>
              <w:rPr>
                <w:highlight w:val="green"/>
                <w:lang w:val="de-DE"/>
              </w:rPr>
            </w:pPr>
            <w:r w:rsidRPr="00445943">
              <w:rPr>
                <w:highlight w:val="green"/>
                <w:lang w:val="de-DE"/>
              </w:rPr>
              <w:t>(mg/kg </w:t>
            </w:r>
            <w:proofErr w:type="spellStart"/>
            <w:r w:rsidRPr="00445943">
              <w:rPr>
                <w:highlight w:val="green"/>
                <w:lang w:val="de-DE"/>
              </w:rPr>
              <w:t>bw</w:t>
            </w:r>
            <w:proofErr w:type="spellEnd"/>
            <w:r w:rsidRPr="00445943">
              <w:rPr>
                <w:highlight w:val="green"/>
                <w:lang w:val="de-DE"/>
              </w:rPr>
              <w:t>/d)</w:t>
            </w:r>
          </w:p>
        </w:tc>
        <w:tc>
          <w:tcPr>
            <w:tcW w:w="878" w:type="pct"/>
            <w:gridSpan w:val="2"/>
            <w:shd w:val="clear" w:color="auto" w:fill="auto"/>
          </w:tcPr>
          <w:p w14:paraId="1AB2D62B" w14:textId="77777777" w:rsidR="00151B85" w:rsidRPr="00445943" w:rsidRDefault="00151B85" w:rsidP="00196B6C">
            <w:pPr>
              <w:pStyle w:val="RepTableBold"/>
              <w:rPr>
                <w:highlight w:val="green"/>
                <w:lang w:val="en-GB"/>
              </w:rPr>
            </w:pPr>
            <w:proofErr w:type="spellStart"/>
            <w:r w:rsidRPr="00445943">
              <w:rPr>
                <w:highlight w:val="green"/>
                <w:lang w:val="en-GB"/>
              </w:rPr>
              <w:t>TER</w:t>
            </w:r>
            <w:r w:rsidRPr="00445943">
              <w:rPr>
                <w:highlight w:val="green"/>
                <w:vertAlign w:val="subscript"/>
                <w:lang w:val="en-GB"/>
              </w:rPr>
              <w:t>lt</w:t>
            </w:r>
            <w:proofErr w:type="spellEnd"/>
          </w:p>
        </w:tc>
      </w:tr>
      <w:tr w:rsidR="00151B85" w:rsidRPr="00445943" w14:paraId="25CE4C51" w14:textId="77777777" w:rsidTr="00196B6C">
        <w:tc>
          <w:tcPr>
            <w:tcW w:w="1488" w:type="pct"/>
            <w:gridSpan w:val="3"/>
            <w:shd w:val="clear" w:color="auto" w:fill="auto"/>
          </w:tcPr>
          <w:p w14:paraId="7038CFC5" w14:textId="77777777" w:rsidR="00151B85" w:rsidRPr="00445943" w:rsidRDefault="00151B85" w:rsidP="00196B6C">
            <w:pPr>
              <w:pStyle w:val="RepTableBold"/>
              <w:rPr>
                <w:b w:val="0"/>
                <w:bCs w:val="0"/>
                <w:highlight w:val="green"/>
                <w:lang w:val="en-GB"/>
              </w:rPr>
            </w:pPr>
            <w:r w:rsidRPr="00445943">
              <w:rPr>
                <w:b w:val="0"/>
                <w:bCs w:val="0"/>
                <w:highlight w:val="green"/>
                <w:lang w:val="en-GB"/>
              </w:rPr>
              <w:t>Small omnivorous bird</w:t>
            </w:r>
          </w:p>
        </w:tc>
        <w:tc>
          <w:tcPr>
            <w:tcW w:w="878" w:type="pct"/>
            <w:shd w:val="clear" w:color="auto" w:fill="auto"/>
          </w:tcPr>
          <w:p w14:paraId="4E87AB48" w14:textId="77777777" w:rsidR="00151B85" w:rsidRPr="00445943" w:rsidRDefault="00151B85" w:rsidP="00196B6C">
            <w:pPr>
              <w:pStyle w:val="RepTableBold"/>
              <w:rPr>
                <w:b w:val="0"/>
                <w:bCs w:val="0"/>
                <w:highlight w:val="green"/>
                <w:lang w:val="en-GB"/>
              </w:rPr>
            </w:pPr>
            <w:r w:rsidRPr="00445943">
              <w:rPr>
                <w:b w:val="0"/>
                <w:bCs w:val="0"/>
                <w:highlight w:val="green"/>
                <w:lang w:val="en-GB"/>
              </w:rPr>
              <w:t>64.8</w:t>
            </w:r>
          </w:p>
        </w:tc>
        <w:tc>
          <w:tcPr>
            <w:tcW w:w="878" w:type="pct"/>
            <w:gridSpan w:val="3"/>
            <w:shd w:val="clear" w:color="auto" w:fill="auto"/>
          </w:tcPr>
          <w:p w14:paraId="45C2C698" w14:textId="77777777" w:rsidR="00151B85" w:rsidRPr="00445943" w:rsidRDefault="00151B85" w:rsidP="00196B6C">
            <w:pPr>
              <w:pStyle w:val="RepTableBold"/>
              <w:rPr>
                <w:b w:val="0"/>
                <w:bCs w:val="0"/>
                <w:highlight w:val="green"/>
                <w:lang w:val="en-GB"/>
              </w:rPr>
            </w:pPr>
            <w:r w:rsidRPr="00445943">
              <w:rPr>
                <w:b w:val="0"/>
                <w:bCs w:val="0"/>
                <w:highlight w:val="green"/>
                <w:lang w:val="en-GB"/>
              </w:rPr>
              <w:t xml:space="preserve"> 0.53</w:t>
            </w:r>
          </w:p>
        </w:tc>
        <w:tc>
          <w:tcPr>
            <w:tcW w:w="878" w:type="pct"/>
            <w:gridSpan w:val="2"/>
            <w:shd w:val="clear" w:color="auto" w:fill="auto"/>
          </w:tcPr>
          <w:p w14:paraId="5C497C19" w14:textId="77777777" w:rsidR="00151B85" w:rsidRPr="00445943" w:rsidRDefault="00151B85" w:rsidP="00196B6C">
            <w:pPr>
              <w:pStyle w:val="RepTableBold"/>
              <w:rPr>
                <w:b w:val="0"/>
                <w:bCs w:val="0"/>
                <w:highlight w:val="green"/>
                <w:lang w:val="de-DE"/>
              </w:rPr>
            </w:pPr>
            <w:r>
              <w:rPr>
                <w:b w:val="0"/>
                <w:bCs w:val="0"/>
                <w:highlight w:val="green"/>
                <w:lang w:val="de-DE"/>
              </w:rPr>
              <w:t>10.30</w:t>
            </w:r>
          </w:p>
        </w:tc>
        <w:tc>
          <w:tcPr>
            <w:tcW w:w="878" w:type="pct"/>
            <w:gridSpan w:val="2"/>
            <w:shd w:val="clear" w:color="auto" w:fill="auto"/>
          </w:tcPr>
          <w:p w14:paraId="0A2AC4D8" w14:textId="77777777" w:rsidR="00151B85" w:rsidRPr="00445943" w:rsidRDefault="00151B85" w:rsidP="00196B6C">
            <w:pPr>
              <w:pStyle w:val="RepTableBold"/>
              <w:rPr>
                <w:highlight w:val="green"/>
                <w:lang w:val="en-GB"/>
              </w:rPr>
            </w:pPr>
            <w:r>
              <w:rPr>
                <w:highlight w:val="green"/>
                <w:lang w:val="en-GB"/>
              </w:rPr>
              <w:t>0.2</w:t>
            </w:r>
          </w:p>
        </w:tc>
      </w:tr>
      <w:tr w:rsidR="00151B85" w:rsidRPr="00445943" w14:paraId="555C4A96" w14:textId="77777777" w:rsidTr="00196B6C">
        <w:tblPrEx>
          <w:tblLook w:val="04A0" w:firstRow="1" w:lastRow="0" w:firstColumn="1" w:lastColumn="0" w:noHBand="0" w:noVBand="1"/>
        </w:tblPrEx>
        <w:tc>
          <w:tcPr>
            <w:tcW w:w="5000" w:type="pct"/>
            <w:gridSpan w:val="11"/>
            <w:vAlign w:val="center"/>
          </w:tcPr>
          <w:p w14:paraId="76527B97" w14:textId="77777777" w:rsidR="00151B85" w:rsidRPr="00445943" w:rsidRDefault="00151B85" w:rsidP="00B70127">
            <w:pPr>
              <w:pStyle w:val="RepTable"/>
              <w:keepNext/>
              <w:keepLines/>
              <w:jc w:val="center"/>
              <w:rPr>
                <w:b/>
                <w:bCs/>
                <w:highlight w:val="green"/>
              </w:rPr>
            </w:pPr>
            <w:r w:rsidRPr="00445943">
              <w:rPr>
                <w:b/>
                <w:bCs/>
                <w:highlight w:val="green"/>
              </w:rPr>
              <w:t>1</w:t>
            </w:r>
            <w:r w:rsidRPr="00445943">
              <w:rPr>
                <w:b/>
                <w:bCs/>
                <w:highlight w:val="green"/>
                <w:vertAlign w:val="superscript"/>
              </w:rPr>
              <w:t>st</w:t>
            </w:r>
            <w:r w:rsidRPr="00445943">
              <w:rPr>
                <w:b/>
                <w:bCs/>
                <w:highlight w:val="green"/>
              </w:rPr>
              <w:t xml:space="preserve"> Tier Reproductive Risk Assessment</w:t>
            </w:r>
          </w:p>
        </w:tc>
      </w:tr>
      <w:tr w:rsidR="00151B85" w:rsidRPr="00445943" w14:paraId="75ABD0E3" w14:textId="77777777" w:rsidTr="00196B6C">
        <w:tblPrEx>
          <w:tblLook w:val="04A0" w:firstRow="1" w:lastRow="0" w:firstColumn="1" w:lastColumn="0" w:noHBand="0" w:noVBand="1"/>
        </w:tblPrEx>
        <w:tc>
          <w:tcPr>
            <w:tcW w:w="995" w:type="pct"/>
          </w:tcPr>
          <w:p w14:paraId="50A64AB6" w14:textId="77777777" w:rsidR="00151B85" w:rsidRPr="00445943" w:rsidRDefault="00151B85" w:rsidP="00B70127">
            <w:pPr>
              <w:pStyle w:val="RepTableBold"/>
              <w:keepNext/>
              <w:keepLines/>
              <w:rPr>
                <w:highlight w:val="green"/>
                <w:lang w:val="en-GB"/>
              </w:rPr>
            </w:pPr>
            <w:r w:rsidRPr="00445943">
              <w:rPr>
                <w:highlight w:val="green"/>
                <w:lang w:val="en-GB"/>
              </w:rPr>
              <w:t>Crop scenario</w:t>
            </w:r>
          </w:p>
          <w:p w14:paraId="168D0961" w14:textId="77777777" w:rsidR="00151B85" w:rsidRPr="00445943" w:rsidRDefault="00151B85" w:rsidP="00B70127">
            <w:pPr>
              <w:pStyle w:val="RepTableBold"/>
              <w:keepNext/>
              <w:keepLines/>
              <w:rPr>
                <w:highlight w:val="green"/>
                <w:lang w:val="en-GB"/>
              </w:rPr>
            </w:pPr>
            <w:r w:rsidRPr="00445943">
              <w:rPr>
                <w:highlight w:val="green"/>
                <w:lang w:val="en-GB"/>
              </w:rPr>
              <w:t>Growth stage</w:t>
            </w:r>
          </w:p>
        </w:tc>
        <w:tc>
          <w:tcPr>
            <w:tcW w:w="1493" w:type="pct"/>
            <w:gridSpan w:val="4"/>
          </w:tcPr>
          <w:p w14:paraId="3BAD78E0" w14:textId="77777777" w:rsidR="00151B85" w:rsidRPr="00445943" w:rsidRDefault="00151B85" w:rsidP="00B70127">
            <w:pPr>
              <w:pStyle w:val="RepTableBold"/>
              <w:keepNext/>
              <w:keepLines/>
              <w:rPr>
                <w:highlight w:val="green"/>
                <w:lang w:val="en-GB"/>
              </w:rPr>
            </w:pPr>
            <w:r w:rsidRPr="00445943">
              <w:rPr>
                <w:highlight w:val="green"/>
                <w:lang w:val="en-GB"/>
              </w:rPr>
              <w:t>Indicator/generic focal species</w:t>
            </w:r>
          </w:p>
        </w:tc>
        <w:tc>
          <w:tcPr>
            <w:tcW w:w="623" w:type="pct"/>
          </w:tcPr>
          <w:p w14:paraId="0902EA6B" w14:textId="77777777" w:rsidR="00151B85" w:rsidRPr="00445943" w:rsidRDefault="00151B85" w:rsidP="00B70127">
            <w:pPr>
              <w:pStyle w:val="RepTableBold"/>
              <w:keepNext/>
              <w:keepLines/>
              <w:rPr>
                <w:highlight w:val="green"/>
                <w:vertAlign w:val="subscript"/>
                <w:lang w:val="en-GB"/>
              </w:rPr>
            </w:pPr>
            <w:proofErr w:type="spellStart"/>
            <w:r w:rsidRPr="00445943">
              <w:rPr>
                <w:highlight w:val="green"/>
                <w:lang w:val="en-GB"/>
              </w:rPr>
              <w:t>SV</w:t>
            </w:r>
            <w:r w:rsidRPr="00445943">
              <w:rPr>
                <w:highlight w:val="green"/>
                <w:vertAlign w:val="subscript"/>
                <w:lang w:val="en-GB"/>
              </w:rPr>
              <w:t>m</w:t>
            </w:r>
            <w:proofErr w:type="spellEnd"/>
          </w:p>
        </w:tc>
        <w:tc>
          <w:tcPr>
            <w:tcW w:w="623" w:type="pct"/>
            <w:gridSpan w:val="2"/>
          </w:tcPr>
          <w:p w14:paraId="4FE7B175" w14:textId="77777777" w:rsidR="00151B85" w:rsidRPr="00445943" w:rsidRDefault="00151B85" w:rsidP="00B70127">
            <w:pPr>
              <w:pStyle w:val="RepTableBold"/>
              <w:keepNext/>
              <w:keepLines/>
              <w:rPr>
                <w:highlight w:val="green"/>
                <w:lang w:val="en-GB"/>
              </w:rPr>
            </w:pPr>
            <w:proofErr w:type="spellStart"/>
            <w:r w:rsidRPr="00445943">
              <w:rPr>
                <w:highlight w:val="green"/>
                <w:lang w:val="en-GB"/>
              </w:rPr>
              <w:t>MAF</w:t>
            </w:r>
            <w:r w:rsidRPr="00445943">
              <w:rPr>
                <w:highlight w:val="green"/>
                <w:vertAlign w:val="subscript"/>
                <w:lang w:val="en-GB"/>
              </w:rPr>
              <w:t>m</w:t>
            </w:r>
            <w:proofErr w:type="spellEnd"/>
            <w:r w:rsidRPr="00445943">
              <w:rPr>
                <w:highlight w:val="green"/>
                <w:lang w:val="en-GB"/>
              </w:rPr>
              <w:t xml:space="preserve"> × TWA</w:t>
            </w:r>
          </w:p>
        </w:tc>
        <w:tc>
          <w:tcPr>
            <w:tcW w:w="638" w:type="pct"/>
            <w:gridSpan w:val="2"/>
          </w:tcPr>
          <w:p w14:paraId="068FC440" w14:textId="77777777" w:rsidR="00151B85" w:rsidRPr="00445943" w:rsidRDefault="00151B85" w:rsidP="00B70127">
            <w:pPr>
              <w:pStyle w:val="RepTableBold"/>
              <w:keepNext/>
              <w:keepLines/>
              <w:rPr>
                <w:highlight w:val="green"/>
                <w:lang w:val="de-DE"/>
              </w:rPr>
            </w:pPr>
            <w:proofErr w:type="spellStart"/>
            <w:r w:rsidRPr="00445943">
              <w:rPr>
                <w:highlight w:val="green"/>
                <w:lang w:val="de-DE"/>
              </w:rPr>
              <w:t>DDD</w:t>
            </w:r>
            <w:r w:rsidRPr="00445943">
              <w:rPr>
                <w:highlight w:val="green"/>
                <w:vertAlign w:val="subscript"/>
                <w:lang w:val="de-DE"/>
              </w:rPr>
              <w:t>m</w:t>
            </w:r>
            <w:proofErr w:type="spellEnd"/>
          </w:p>
          <w:p w14:paraId="5468908F" w14:textId="77777777" w:rsidR="00151B85" w:rsidRPr="00445943" w:rsidRDefault="00151B85" w:rsidP="00B70127">
            <w:pPr>
              <w:pStyle w:val="RepTableBold"/>
              <w:keepNext/>
              <w:keepLines/>
              <w:rPr>
                <w:highlight w:val="green"/>
                <w:lang w:val="de-DE"/>
              </w:rPr>
            </w:pPr>
            <w:r w:rsidRPr="00445943">
              <w:rPr>
                <w:sz w:val="16"/>
                <w:szCs w:val="16"/>
                <w:highlight w:val="green"/>
                <w:lang w:val="de-DE"/>
              </w:rPr>
              <w:t>(mg/kg </w:t>
            </w:r>
            <w:proofErr w:type="spellStart"/>
            <w:r w:rsidRPr="00445943">
              <w:rPr>
                <w:sz w:val="16"/>
                <w:szCs w:val="16"/>
                <w:highlight w:val="green"/>
                <w:lang w:val="de-DE"/>
              </w:rPr>
              <w:t>bw</w:t>
            </w:r>
            <w:proofErr w:type="spellEnd"/>
            <w:r w:rsidRPr="00445943">
              <w:rPr>
                <w:sz w:val="16"/>
                <w:szCs w:val="16"/>
                <w:highlight w:val="green"/>
                <w:lang w:val="de-DE"/>
              </w:rPr>
              <w:t>/d)</w:t>
            </w:r>
          </w:p>
        </w:tc>
        <w:tc>
          <w:tcPr>
            <w:tcW w:w="628" w:type="pct"/>
          </w:tcPr>
          <w:p w14:paraId="4A7E9876" w14:textId="77777777" w:rsidR="00151B85" w:rsidRPr="00445943" w:rsidRDefault="00151B85" w:rsidP="00B70127">
            <w:pPr>
              <w:pStyle w:val="RepTableBold"/>
              <w:keepNext/>
              <w:keepLines/>
              <w:rPr>
                <w:highlight w:val="green"/>
                <w:lang w:val="en-GB"/>
              </w:rPr>
            </w:pPr>
            <w:proofErr w:type="spellStart"/>
            <w:r w:rsidRPr="00445943">
              <w:rPr>
                <w:highlight w:val="green"/>
                <w:lang w:val="en-GB"/>
              </w:rPr>
              <w:t>TER</w:t>
            </w:r>
            <w:r w:rsidRPr="00445943">
              <w:rPr>
                <w:highlight w:val="green"/>
                <w:vertAlign w:val="subscript"/>
                <w:lang w:val="en-GB"/>
              </w:rPr>
              <w:t>lt</w:t>
            </w:r>
            <w:proofErr w:type="spellEnd"/>
          </w:p>
        </w:tc>
      </w:tr>
      <w:tr w:rsidR="00151B85" w:rsidRPr="00445943" w14:paraId="308AED04" w14:textId="77777777" w:rsidTr="00196B6C">
        <w:tblPrEx>
          <w:tblLook w:val="04A0" w:firstRow="1" w:lastRow="0" w:firstColumn="1" w:lastColumn="0" w:noHBand="0" w:noVBand="1"/>
        </w:tblPrEx>
        <w:tc>
          <w:tcPr>
            <w:tcW w:w="995" w:type="pct"/>
          </w:tcPr>
          <w:p w14:paraId="4822F2D7" w14:textId="77777777" w:rsidR="00151B85" w:rsidRPr="00445943" w:rsidRDefault="00151B85" w:rsidP="00B70127">
            <w:pPr>
              <w:pStyle w:val="RepTable"/>
              <w:keepNext/>
              <w:keepLines/>
              <w:rPr>
                <w:highlight w:val="green"/>
              </w:rPr>
            </w:pPr>
            <w:r w:rsidRPr="00445943">
              <w:rPr>
                <w:highlight w:val="green"/>
              </w:rPr>
              <w:t xml:space="preserve">BBCH </w:t>
            </w:r>
            <w:r>
              <w:rPr>
                <w:highlight w:val="green"/>
              </w:rPr>
              <w:t>30 – 39</w:t>
            </w:r>
          </w:p>
        </w:tc>
        <w:tc>
          <w:tcPr>
            <w:tcW w:w="1493" w:type="pct"/>
            <w:gridSpan w:val="4"/>
            <w:vAlign w:val="center"/>
          </w:tcPr>
          <w:p w14:paraId="7FCB0F59" w14:textId="77777777" w:rsidR="00151B85" w:rsidRPr="00445943" w:rsidRDefault="00151B85" w:rsidP="00B70127">
            <w:pPr>
              <w:pStyle w:val="RepTable"/>
              <w:keepNext/>
              <w:keepLines/>
              <w:rPr>
                <w:highlight w:val="green"/>
              </w:rPr>
            </w:pPr>
            <w:r w:rsidRPr="00651658">
              <w:rPr>
                <w:highlight w:val="green"/>
              </w:rPr>
              <w:t>Small omnivorous bird “lark” Combination (invertebrates with interception) 25% crop leaves 25% weed seeds 50% ground arthropods</w:t>
            </w:r>
          </w:p>
        </w:tc>
        <w:tc>
          <w:tcPr>
            <w:tcW w:w="623" w:type="pct"/>
          </w:tcPr>
          <w:p w14:paraId="2C18C318" w14:textId="77777777" w:rsidR="00151B85" w:rsidRPr="00445943" w:rsidRDefault="00151B85" w:rsidP="00B70127">
            <w:pPr>
              <w:pStyle w:val="RepTable"/>
              <w:keepNext/>
              <w:keepLines/>
              <w:rPr>
                <w:highlight w:val="green"/>
              </w:rPr>
            </w:pPr>
            <w:r>
              <w:rPr>
                <w:highlight w:val="green"/>
              </w:rPr>
              <w:t>5.4</w:t>
            </w:r>
          </w:p>
        </w:tc>
        <w:tc>
          <w:tcPr>
            <w:tcW w:w="623" w:type="pct"/>
            <w:gridSpan w:val="2"/>
          </w:tcPr>
          <w:p w14:paraId="4D0129A3" w14:textId="77777777" w:rsidR="00151B85" w:rsidRPr="00445943" w:rsidRDefault="00151B85" w:rsidP="00B70127">
            <w:pPr>
              <w:pStyle w:val="RepTable"/>
              <w:keepNext/>
              <w:keepLines/>
              <w:rPr>
                <w:highlight w:val="green"/>
              </w:rPr>
            </w:pPr>
            <w:r w:rsidRPr="00445943">
              <w:rPr>
                <w:highlight w:val="green"/>
              </w:rPr>
              <w:t>0.53</w:t>
            </w:r>
          </w:p>
        </w:tc>
        <w:tc>
          <w:tcPr>
            <w:tcW w:w="638" w:type="pct"/>
            <w:gridSpan w:val="2"/>
          </w:tcPr>
          <w:p w14:paraId="40A73BB7" w14:textId="015B427D" w:rsidR="00151B85" w:rsidRPr="00445943" w:rsidRDefault="00B81CDB" w:rsidP="00B70127">
            <w:pPr>
              <w:pStyle w:val="RepTable"/>
              <w:keepNext/>
              <w:keepLines/>
              <w:rPr>
                <w:highlight w:val="green"/>
              </w:rPr>
            </w:pPr>
            <w:r>
              <w:rPr>
                <w:highlight w:val="green"/>
              </w:rPr>
              <w:t>0.9</w:t>
            </w:r>
          </w:p>
        </w:tc>
        <w:tc>
          <w:tcPr>
            <w:tcW w:w="628" w:type="pct"/>
          </w:tcPr>
          <w:p w14:paraId="6AAAABBA" w14:textId="2AAF185F" w:rsidR="00151B85" w:rsidRPr="00651658" w:rsidRDefault="002207D9" w:rsidP="00B70127">
            <w:pPr>
              <w:pStyle w:val="RepTable"/>
              <w:keepNext/>
              <w:keepLines/>
              <w:rPr>
                <w:b/>
                <w:bCs/>
                <w:highlight w:val="green"/>
              </w:rPr>
            </w:pPr>
            <w:r>
              <w:rPr>
                <w:b/>
                <w:bCs/>
                <w:highlight w:val="green"/>
              </w:rPr>
              <w:t>2.4</w:t>
            </w:r>
          </w:p>
        </w:tc>
      </w:tr>
      <w:tr w:rsidR="002207D9" w:rsidRPr="00445943" w14:paraId="5F8FCDD6" w14:textId="77777777" w:rsidTr="0035013C">
        <w:tblPrEx>
          <w:tblLook w:val="04A0" w:firstRow="1" w:lastRow="0" w:firstColumn="1" w:lastColumn="0" w:noHBand="0" w:noVBand="1"/>
        </w:tblPrEx>
        <w:trPr>
          <w:cantSplit/>
        </w:trPr>
        <w:tc>
          <w:tcPr>
            <w:tcW w:w="995" w:type="pct"/>
          </w:tcPr>
          <w:p w14:paraId="6F99BFB6" w14:textId="1890FB45" w:rsidR="002207D9" w:rsidRPr="00445943" w:rsidRDefault="002207D9" w:rsidP="00B70127">
            <w:pPr>
              <w:pStyle w:val="RepTable"/>
              <w:keepNext/>
              <w:keepLines/>
              <w:rPr>
                <w:highlight w:val="green"/>
              </w:rPr>
            </w:pPr>
            <w:r w:rsidRPr="00445943">
              <w:rPr>
                <w:highlight w:val="green"/>
              </w:rPr>
              <w:t>BBCH ≥ 40</w:t>
            </w:r>
          </w:p>
        </w:tc>
        <w:tc>
          <w:tcPr>
            <w:tcW w:w="1493" w:type="pct"/>
            <w:gridSpan w:val="4"/>
            <w:vAlign w:val="center"/>
          </w:tcPr>
          <w:p w14:paraId="785C8FC4" w14:textId="0D044B01" w:rsidR="002207D9" w:rsidRPr="00651658" w:rsidRDefault="002207D9" w:rsidP="00B70127">
            <w:pPr>
              <w:pStyle w:val="RepTable"/>
              <w:keepNext/>
              <w:keepLines/>
              <w:rPr>
                <w:highlight w:val="green"/>
              </w:rPr>
            </w:pPr>
            <w:r w:rsidRPr="00651658">
              <w:rPr>
                <w:highlight w:val="green"/>
              </w:rPr>
              <w:t>Small omnivorous bird “lark” Combination (invertebrates with interception) 25% crop leaves 25% weed seeds 50% ground arthropods</w:t>
            </w:r>
          </w:p>
        </w:tc>
        <w:tc>
          <w:tcPr>
            <w:tcW w:w="623" w:type="pct"/>
          </w:tcPr>
          <w:p w14:paraId="12044CB7" w14:textId="78BE1D08" w:rsidR="002207D9" w:rsidRDefault="002207D9" w:rsidP="00B70127">
            <w:pPr>
              <w:pStyle w:val="RepTable"/>
              <w:keepNext/>
              <w:keepLines/>
              <w:rPr>
                <w:highlight w:val="green"/>
              </w:rPr>
            </w:pPr>
            <w:r w:rsidRPr="00445943">
              <w:rPr>
                <w:highlight w:val="green"/>
              </w:rPr>
              <w:t>3.3</w:t>
            </w:r>
          </w:p>
        </w:tc>
        <w:tc>
          <w:tcPr>
            <w:tcW w:w="623" w:type="pct"/>
            <w:gridSpan w:val="2"/>
          </w:tcPr>
          <w:p w14:paraId="49FFBB5B" w14:textId="306CBA89" w:rsidR="002207D9" w:rsidRPr="00445943" w:rsidRDefault="002207D9" w:rsidP="00B70127">
            <w:pPr>
              <w:pStyle w:val="RepTable"/>
              <w:keepNext/>
              <w:keepLines/>
              <w:rPr>
                <w:highlight w:val="green"/>
              </w:rPr>
            </w:pPr>
            <w:r w:rsidRPr="00445943">
              <w:rPr>
                <w:highlight w:val="green"/>
              </w:rPr>
              <w:t>0.53</w:t>
            </w:r>
          </w:p>
        </w:tc>
        <w:tc>
          <w:tcPr>
            <w:tcW w:w="638" w:type="pct"/>
            <w:gridSpan w:val="2"/>
          </w:tcPr>
          <w:p w14:paraId="72C378B5" w14:textId="563CF2B5" w:rsidR="002207D9" w:rsidRDefault="002207D9" w:rsidP="00B70127">
            <w:pPr>
              <w:pStyle w:val="RepTable"/>
              <w:keepNext/>
              <w:keepLines/>
              <w:rPr>
                <w:highlight w:val="green"/>
              </w:rPr>
            </w:pPr>
            <w:r>
              <w:rPr>
                <w:highlight w:val="green"/>
              </w:rPr>
              <w:t>0.5</w:t>
            </w:r>
          </w:p>
        </w:tc>
        <w:tc>
          <w:tcPr>
            <w:tcW w:w="628" w:type="pct"/>
          </w:tcPr>
          <w:p w14:paraId="4FFAB21C" w14:textId="44E336B7" w:rsidR="002207D9" w:rsidRPr="00651658" w:rsidDel="002207D9" w:rsidRDefault="002207D9" w:rsidP="00B70127">
            <w:pPr>
              <w:pStyle w:val="RepTable"/>
              <w:keepNext/>
              <w:keepLines/>
              <w:rPr>
                <w:b/>
                <w:bCs/>
                <w:highlight w:val="green"/>
              </w:rPr>
            </w:pPr>
            <w:r>
              <w:rPr>
                <w:b/>
                <w:bCs/>
                <w:highlight w:val="green"/>
              </w:rPr>
              <w:t>3.8</w:t>
            </w:r>
          </w:p>
        </w:tc>
      </w:tr>
      <w:tr w:rsidR="002207D9" w:rsidRPr="00445943" w14:paraId="58BF6713" w14:textId="77777777" w:rsidTr="00196B6C">
        <w:tblPrEx>
          <w:tblLook w:val="04A0" w:firstRow="1" w:lastRow="0" w:firstColumn="1" w:lastColumn="0" w:noHBand="0" w:noVBand="1"/>
        </w:tblPrEx>
        <w:tc>
          <w:tcPr>
            <w:tcW w:w="995" w:type="pct"/>
          </w:tcPr>
          <w:p w14:paraId="5CB38240" w14:textId="77777777" w:rsidR="002207D9" w:rsidRPr="00445943" w:rsidRDefault="002207D9" w:rsidP="00B70127">
            <w:pPr>
              <w:pStyle w:val="RepTable"/>
              <w:keepNext/>
              <w:keepLines/>
              <w:rPr>
                <w:highlight w:val="green"/>
              </w:rPr>
            </w:pPr>
            <w:r>
              <w:rPr>
                <w:highlight w:val="green"/>
              </w:rPr>
              <w:t>Cereals Late season – Seed heads</w:t>
            </w:r>
          </w:p>
        </w:tc>
        <w:tc>
          <w:tcPr>
            <w:tcW w:w="1493" w:type="pct"/>
            <w:gridSpan w:val="4"/>
            <w:vAlign w:val="center"/>
          </w:tcPr>
          <w:p w14:paraId="6D98BC3F" w14:textId="77777777" w:rsidR="002207D9" w:rsidRPr="00445943" w:rsidRDefault="002207D9" w:rsidP="00B70127">
            <w:pPr>
              <w:pStyle w:val="RepTable"/>
              <w:keepNext/>
              <w:keepLines/>
              <w:rPr>
                <w:highlight w:val="green"/>
              </w:rPr>
            </w:pPr>
            <w:r w:rsidRPr="00651658">
              <w:rPr>
                <w:highlight w:val="green"/>
              </w:rPr>
              <w:t>Small granivorous/insectivorous bird “bunting” Grains/ear 100% cereal seeds</w:t>
            </w:r>
          </w:p>
        </w:tc>
        <w:tc>
          <w:tcPr>
            <w:tcW w:w="623" w:type="pct"/>
          </w:tcPr>
          <w:p w14:paraId="177AA56A" w14:textId="77777777" w:rsidR="002207D9" w:rsidRPr="00445943" w:rsidRDefault="002207D9" w:rsidP="00B70127">
            <w:pPr>
              <w:pStyle w:val="RepTable"/>
              <w:keepNext/>
              <w:keepLines/>
              <w:rPr>
                <w:highlight w:val="green"/>
              </w:rPr>
            </w:pPr>
            <w:r>
              <w:rPr>
                <w:highlight w:val="green"/>
              </w:rPr>
              <w:t>12.5</w:t>
            </w:r>
          </w:p>
        </w:tc>
        <w:tc>
          <w:tcPr>
            <w:tcW w:w="623" w:type="pct"/>
            <w:gridSpan w:val="2"/>
          </w:tcPr>
          <w:p w14:paraId="572895F8" w14:textId="77777777" w:rsidR="002207D9" w:rsidRPr="00445943" w:rsidRDefault="002207D9" w:rsidP="00B70127">
            <w:pPr>
              <w:pStyle w:val="RepTable"/>
              <w:keepNext/>
              <w:keepLines/>
              <w:rPr>
                <w:highlight w:val="green"/>
              </w:rPr>
            </w:pPr>
            <w:r w:rsidRPr="00445943">
              <w:rPr>
                <w:highlight w:val="green"/>
              </w:rPr>
              <w:t>0.53</w:t>
            </w:r>
          </w:p>
        </w:tc>
        <w:tc>
          <w:tcPr>
            <w:tcW w:w="638" w:type="pct"/>
            <w:gridSpan w:val="2"/>
          </w:tcPr>
          <w:p w14:paraId="4B0E295A" w14:textId="7F9E8AB8" w:rsidR="002207D9" w:rsidRPr="00445943" w:rsidRDefault="002207D9" w:rsidP="00B70127">
            <w:pPr>
              <w:pStyle w:val="RepTable"/>
              <w:keepNext/>
              <w:keepLines/>
              <w:rPr>
                <w:highlight w:val="green"/>
              </w:rPr>
            </w:pPr>
            <w:r>
              <w:rPr>
                <w:highlight w:val="green"/>
              </w:rPr>
              <w:t>2.0</w:t>
            </w:r>
          </w:p>
        </w:tc>
        <w:tc>
          <w:tcPr>
            <w:tcW w:w="628" w:type="pct"/>
          </w:tcPr>
          <w:p w14:paraId="79554EDD" w14:textId="10FAFC6C" w:rsidR="002207D9" w:rsidRPr="00651658" w:rsidRDefault="002207D9" w:rsidP="00B70127">
            <w:pPr>
              <w:pStyle w:val="RepTable"/>
              <w:keepNext/>
              <w:keepLines/>
              <w:rPr>
                <w:b/>
                <w:bCs/>
                <w:highlight w:val="green"/>
              </w:rPr>
            </w:pPr>
            <w:r w:rsidRPr="00651658">
              <w:rPr>
                <w:b/>
                <w:bCs/>
                <w:highlight w:val="green"/>
              </w:rPr>
              <w:t>1.</w:t>
            </w:r>
            <w:r>
              <w:rPr>
                <w:b/>
                <w:bCs/>
                <w:highlight w:val="green"/>
              </w:rPr>
              <w:t>0</w:t>
            </w:r>
          </w:p>
        </w:tc>
      </w:tr>
    </w:tbl>
    <w:p w14:paraId="41E2283B" w14:textId="77777777" w:rsidR="00151B85" w:rsidRPr="00445943" w:rsidRDefault="00151B85" w:rsidP="00151B85">
      <w:pPr>
        <w:pStyle w:val="RepTableFootnote"/>
        <w:tabs>
          <w:tab w:val="clear" w:pos="425"/>
          <w:tab w:val="left" w:pos="0"/>
        </w:tabs>
        <w:ind w:left="0" w:firstLine="0"/>
        <w:rPr>
          <w:highlight w:val="green"/>
          <w:lang w:val="en-GB"/>
        </w:rPr>
      </w:pPr>
      <w:r w:rsidRPr="00445943">
        <w:rPr>
          <w:highlight w:val="green"/>
          <w:lang w:val="en-GB"/>
        </w:rPr>
        <w:t>*Application rate based on the application rate of parent substance considering the molar ratio</w:t>
      </w:r>
    </w:p>
    <w:p w14:paraId="57515FEE" w14:textId="1C2E4198" w:rsidR="00151B85" w:rsidRDefault="00151B85" w:rsidP="00151B85">
      <w:pPr>
        <w:pStyle w:val="RepStandard"/>
      </w:pPr>
      <w:r w:rsidRPr="003F37CA">
        <w:rPr>
          <w:noProof/>
          <w:sz w:val="18"/>
          <w:szCs w:val="18"/>
          <w:highlight w:val="green"/>
        </w:rPr>
        <w:t>SV: shortcut value; MAF: multiple application factor; TWA: time-weighted average factor; DDD: daily dietary dose; TER: toxicity to exposure ratio, m: multiple. TER values shown in bold fall below the relevant trigger</w:t>
      </w:r>
      <w:r w:rsidRPr="00445943">
        <w:rPr>
          <w:highlight w:val="green"/>
        </w:rPr>
        <w:t>.</w:t>
      </w:r>
    </w:p>
    <w:p w14:paraId="69E9E7FD" w14:textId="77777777" w:rsidR="002207D9" w:rsidRDefault="002207D9" w:rsidP="00151B85">
      <w:pPr>
        <w:pStyle w:val="RepStandard"/>
      </w:pPr>
    </w:p>
    <w:p w14:paraId="5442C4AD" w14:textId="0CC22FA1" w:rsidR="002207D9" w:rsidRDefault="002207D9" w:rsidP="00151B85">
      <w:pPr>
        <w:pStyle w:val="RepStandard"/>
      </w:pPr>
      <w:r w:rsidRPr="005B1439">
        <w:rPr>
          <w:highlight w:val="green"/>
        </w:rPr>
        <w:t xml:space="preserve">An acceptable risk to </w:t>
      </w:r>
      <w:proofErr w:type="spellStart"/>
      <w:r w:rsidRPr="005B1439">
        <w:rPr>
          <w:highlight w:val="green"/>
        </w:rPr>
        <w:t>prothioconazole</w:t>
      </w:r>
      <w:proofErr w:type="spellEnd"/>
      <w:r w:rsidRPr="005B1439">
        <w:rPr>
          <w:highlight w:val="green"/>
        </w:rPr>
        <w:t xml:space="preserve"> and its metabolite JAU 6476-desthio has been demonstrated using Tier 1 assessment. No acceptable risk for spiroxamine could be demonstrated using Tier 1 for reproductive risk assessment. A higher-tier risk assessment is demonstrated in the following.</w:t>
      </w:r>
    </w:p>
    <w:p w14:paraId="38940023" w14:textId="77777777" w:rsidR="00EC59BA" w:rsidRPr="00BD5C7C" w:rsidRDefault="003F17BF">
      <w:pPr>
        <w:pStyle w:val="Nagwek4"/>
        <w:rPr>
          <w:highlight w:val="green"/>
          <w:lang w:val="en-GB"/>
        </w:rPr>
      </w:pPr>
      <w:bookmarkStart w:id="146" w:name="_Toc181090119"/>
      <w:r w:rsidRPr="00BD5C7C">
        <w:rPr>
          <w:highlight w:val="green"/>
          <w:lang w:val="en-GB"/>
        </w:rPr>
        <w:lastRenderedPageBreak/>
        <w:t>Higher-tier risk assessment</w:t>
      </w:r>
      <w:bookmarkEnd w:id="138"/>
      <w:bookmarkEnd w:id="139"/>
      <w:bookmarkEnd w:id="140"/>
      <w:bookmarkEnd w:id="141"/>
      <w:bookmarkEnd w:id="142"/>
      <w:bookmarkEnd w:id="143"/>
      <w:bookmarkEnd w:id="144"/>
      <w:bookmarkEnd w:id="145"/>
      <w:bookmarkEnd w:id="146"/>
    </w:p>
    <w:p w14:paraId="4C935E22" w14:textId="683F57B9" w:rsidR="003F17BF" w:rsidRPr="005B1439" w:rsidRDefault="003F17BF" w:rsidP="003F17BF">
      <w:pPr>
        <w:pStyle w:val="RepStandard"/>
        <w:rPr>
          <w:strike/>
        </w:rPr>
      </w:pPr>
      <w:bookmarkStart w:id="147" w:name="_Toc267660797"/>
      <w:bookmarkStart w:id="148" w:name="_Toc269365856"/>
      <w:bookmarkStart w:id="149" w:name="_Toc321980187"/>
      <w:bookmarkStart w:id="150" w:name="_Toc412643977"/>
      <w:bookmarkStart w:id="151" w:name="_Toc413916823"/>
      <w:bookmarkStart w:id="152" w:name="_Toc413916965"/>
      <w:bookmarkStart w:id="153" w:name="_Toc413922026"/>
      <w:bookmarkStart w:id="154" w:name="_Toc413922515"/>
      <w:bookmarkStart w:id="155" w:name="_Toc413922619"/>
      <w:bookmarkStart w:id="156" w:name="_Toc414955256"/>
      <w:bookmarkStart w:id="157" w:name="_Toc415214563"/>
      <w:r w:rsidRPr="005B1439">
        <w:rPr>
          <w:strike/>
        </w:rPr>
        <w:t xml:space="preserve">No data is submitted in support of the application for authorization of ULTRACENT 460 EC. Reference is made to the unprotected data and dossier of INPUT 460 EC (R-61/2011, </w:t>
      </w:r>
      <w:r w:rsidR="006A6928" w:rsidRPr="005B1439">
        <w:rPr>
          <w:strike/>
        </w:rPr>
        <w:t>authorization holder</w:t>
      </w:r>
      <w:r w:rsidRPr="005B1439">
        <w:rPr>
          <w:strike/>
        </w:rPr>
        <w:t xml:space="preserve"> Bayer AG), in accordance with Article 34 of Regulation 1107/2009/EC. It was not considered necessary to submit additional data and the evaluator is referred to the registration report of INPUT 460 EC.</w:t>
      </w:r>
    </w:p>
    <w:p w14:paraId="4FC824A4" w14:textId="0E60D816" w:rsidR="00151B85" w:rsidRPr="00D0494E" w:rsidRDefault="00151B85" w:rsidP="003F17BF">
      <w:pPr>
        <w:pStyle w:val="RepStandard"/>
        <w:rPr>
          <w:highlight w:val="green"/>
        </w:rPr>
      </w:pPr>
      <w:r w:rsidRPr="00D0494E">
        <w:rPr>
          <w:highlight w:val="green"/>
        </w:rPr>
        <w:t>The following parameters were refined taking the EFSA Conclusion on Spiroxamine (EFSA Journal 2010;8(10)1719) into consideration.</w:t>
      </w:r>
    </w:p>
    <w:p w14:paraId="09D450C5" w14:textId="77777777" w:rsidR="003F37CA" w:rsidRPr="00D0494E" w:rsidRDefault="003F37CA" w:rsidP="003F17BF">
      <w:pPr>
        <w:pStyle w:val="RepStandard"/>
        <w:rPr>
          <w:highlight w:val="green"/>
        </w:rPr>
      </w:pPr>
    </w:p>
    <w:p w14:paraId="678F1AC8" w14:textId="22F1AF68" w:rsidR="003F37CA" w:rsidRPr="00D0494E" w:rsidRDefault="003F37CA" w:rsidP="003F37CA">
      <w:pPr>
        <w:pStyle w:val="RepStandard"/>
        <w:numPr>
          <w:ilvl w:val="0"/>
          <w:numId w:val="41"/>
        </w:numPr>
        <w:rPr>
          <w:highlight w:val="green"/>
        </w:rPr>
      </w:pPr>
      <w:r w:rsidRPr="00D0494E">
        <w:rPr>
          <w:highlight w:val="green"/>
        </w:rPr>
        <w:t xml:space="preserve">Ecologically relevant endpoint NOAEL of 5.4 mg </w:t>
      </w:r>
      <w:proofErr w:type="spellStart"/>
      <w:r w:rsidRPr="00D0494E">
        <w:rPr>
          <w:highlight w:val="green"/>
        </w:rPr>
        <w:t>a.i.</w:t>
      </w:r>
      <w:proofErr w:type="spellEnd"/>
      <w:r w:rsidRPr="00D0494E">
        <w:rPr>
          <w:highlight w:val="green"/>
        </w:rPr>
        <w:t xml:space="preserve">/kg </w:t>
      </w:r>
      <w:proofErr w:type="spellStart"/>
      <w:r w:rsidRPr="00D0494E">
        <w:rPr>
          <w:highlight w:val="green"/>
        </w:rPr>
        <w:t>bw</w:t>
      </w:r>
      <w:proofErr w:type="spellEnd"/>
      <w:r w:rsidRPr="00D0494E">
        <w:rPr>
          <w:highlight w:val="green"/>
        </w:rPr>
        <w:t>/d</w:t>
      </w:r>
      <w:r w:rsidR="002207D9">
        <w:rPr>
          <w:highlight w:val="green"/>
        </w:rPr>
        <w:t xml:space="preserve"> for higher Tier</w:t>
      </w:r>
      <w:r w:rsidR="00C52D63">
        <w:rPr>
          <w:highlight w:val="green"/>
        </w:rPr>
        <w:t xml:space="preserve"> risk assessment</w:t>
      </w:r>
    </w:p>
    <w:p w14:paraId="2E90421F" w14:textId="12B57679" w:rsidR="003F37CA" w:rsidRPr="00D0494E" w:rsidRDefault="003F37CA" w:rsidP="003F37CA">
      <w:pPr>
        <w:pStyle w:val="RepStandard"/>
        <w:numPr>
          <w:ilvl w:val="0"/>
          <w:numId w:val="41"/>
        </w:numPr>
        <w:rPr>
          <w:highlight w:val="green"/>
        </w:rPr>
      </w:pPr>
      <w:r w:rsidRPr="00D0494E">
        <w:rPr>
          <w:highlight w:val="green"/>
        </w:rPr>
        <w:t>The Food Intake Rat</w:t>
      </w:r>
      <w:r w:rsidR="00D0494E" w:rsidRPr="00D0494E">
        <w:rPr>
          <w:highlight w:val="green"/>
        </w:rPr>
        <w:t>e</w:t>
      </w:r>
      <w:r w:rsidRPr="00D0494E">
        <w:rPr>
          <w:highlight w:val="green"/>
        </w:rPr>
        <w:t xml:space="preserve"> and Body weight (FIR/</w:t>
      </w:r>
      <w:proofErr w:type="spellStart"/>
      <w:r w:rsidRPr="00D0494E">
        <w:rPr>
          <w:highlight w:val="green"/>
        </w:rPr>
        <w:t>bw</w:t>
      </w:r>
      <w:proofErr w:type="spellEnd"/>
      <w:r w:rsidRPr="00D0494E">
        <w:rPr>
          <w:highlight w:val="green"/>
        </w:rPr>
        <w:t>) for the focal species “woodlark” (FIR/</w:t>
      </w:r>
      <w:proofErr w:type="spellStart"/>
      <w:r w:rsidRPr="00D0494E">
        <w:rPr>
          <w:highlight w:val="green"/>
        </w:rPr>
        <w:t>bw</w:t>
      </w:r>
      <w:proofErr w:type="spellEnd"/>
      <w:r w:rsidRPr="00D0494E">
        <w:rPr>
          <w:highlight w:val="green"/>
        </w:rPr>
        <w:t xml:space="preserve"> crop leaves = 1.06, weed seeds = 0.23, ground arthropods = 0.7)</w:t>
      </w:r>
    </w:p>
    <w:p w14:paraId="51384D5A" w14:textId="6A77B54B" w:rsidR="003F37CA" w:rsidRPr="00D0494E" w:rsidRDefault="003F37CA" w:rsidP="003F37CA">
      <w:pPr>
        <w:pStyle w:val="RepStandard"/>
        <w:numPr>
          <w:ilvl w:val="0"/>
          <w:numId w:val="41"/>
        </w:numPr>
        <w:rPr>
          <w:highlight w:val="green"/>
        </w:rPr>
      </w:pPr>
      <w:r w:rsidRPr="00D0494E">
        <w:rPr>
          <w:highlight w:val="green"/>
        </w:rPr>
        <w:t>Mean RUD for plants and seeds (RUD = 11.7 mg/kg) and mean RUD for arthropods (RUD = 5.1 mg/kg)</w:t>
      </w:r>
    </w:p>
    <w:p w14:paraId="0B540499" w14:textId="592747A0" w:rsidR="003F37CA" w:rsidRPr="00D0494E" w:rsidRDefault="00F03E7B" w:rsidP="003F37CA">
      <w:pPr>
        <w:pStyle w:val="RepStandard"/>
        <w:numPr>
          <w:ilvl w:val="0"/>
          <w:numId w:val="41"/>
        </w:numPr>
        <w:rPr>
          <w:highlight w:val="green"/>
        </w:rPr>
      </w:pPr>
      <w:r w:rsidRPr="00D0494E">
        <w:rPr>
          <w:highlight w:val="green"/>
        </w:rPr>
        <w:t xml:space="preserve">The </w:t>
      </w:r>
      <w:proofErr w:type="spellStart"/>
      <w:r w:rsidRPr="00D0494E">
        <w:rPr>
          <w:highlight w:val="green"/>
        </w:rPr>
        <w:t>f</w:t>
      </w:r>
      <w:r w:rsidRPr="00D0494E">
        <w:rPr>
          <w:highlight w:val="green"/>
          <w:vertAlign w:val="subscript"/>
        </w:rPr>
        <w:t>twa</w:t>
      </w:r>
      <w:proofErr w:type="spellEnd"/>
      <w:r w:rsidRPr="00D0494E">
        <w:rPr>
          <w:highlight w:val="green"/>
        </w:rPr>
        <w:t xml:space="preserve"> for focal species “woodlark” (crop leaves = 0.332, weed seeds = 0.332</w:t>
      </w:r>
      <w:r w:rsidR="00D0494E" w:rsidRPr="00D0494E">
        <w:rPr>
          <w:highlight w:val="green"/>
        </w:rPr>
        <w:t>, ground arthropods = 0.21</w:t>
      </w:r>
    </w:p>
    <w:p w14:paraId="0025241F" w14:textId="5EC0E155" w:rsidR="00D0494E" w:rsidRDefault="00D0494E" w:rsidP="00D0494E">
      <w:pPr>
        <w:pStyle w:val="RepStandard"/>
        <w:numPr>
          <w:ilvl w:val="0"/>
          <w:numId w:val="41"/>
        </w:numPr>
        <w:rPr>
          <w:highlight w:val="green"/>
        </w:rPr>
      </w:pPr>
      <w:r w:rsidRPr="00D0494E">
        <w:rPr>
          <w:highlight w:val="green"/>
        </w:rPr>
        <w:t>Refinement of PT for “woodlark” (PT = 0.5 for every category)</w:t>
      </w:r>
    </w:p>
    <w:p w14:paraId="6DDD6221" w14:textId="77777777" w:rsidR="00D0494E" w:rsidRDefault="00D0494E" w:rsidP="00D0494E">
      <w:pPr>
        <w:pStyle w:val="RepStandard"/>
        <w:rPr>
          <w:highlight w:val="green"/>
        </w:rPr>
      </w:pPr>
    </w:p>
    <w:p w14:paraId="5F060241" w14:textId="130B7581" w:rsidR="00D0494E" w:rsidRDefault="00D0494E" w:rsidP="00D0494E">
      <w:pPr>
        <w:pStyle w:val="RepStandard"/>
        <w:rPr>
          <w:highlight w:val="green"/>
        </w:rPr>
      </w:pPr>
      <w:r>
        <w:rPr>
          <w:highlight w:val="green"/>
        </w:rPr>
        <w:t xml:space="preserve">According to the EFSA Journal 2010;8(10)1719, a NOAEL of 5.40 mg/kg </w:t>
      </w:r>
      <w:proofErr w:type="spellStart"/>
      <w:r>
        <w:rPr>
          <w:highlight w:val="green"/>
        </w:rPr>
        <w:t>bw</w:t>
      </w:r>
      <w:proofErr w:type="spellEnd"/>
      <w:r>
        <w:rPr>
          <w:highlight w:val="green"/>
        </w:rPr>
        <w:t xml:space="preserve">/d can be used for </w:t>
      </w:r>
      <w:r w:rsidR="002A4834">
        <w:rPr>
          <w:highlight w:val="green"/>
        </w:rPr>
        <w:t>hi</w:t>
      </w:r>
      <w:r w:rsidR="005B1439">
        <w:rPr>
          <w:highlight w:val="green"/>
        </w:rPr>
        <w:t>g</w:t>
      </w:r>
      <w:r w:rsidR="002A4834">
        <w:rPr>
          <w:highlight w:val="green"/>
        </w:rPr>
        <w:t>her tier</w:t>
      </w:r>
      <w:r w:rsidR="005B1439">
        <w:rPr>
          <w:highlight w:val="green"/>
        </w:rPr>
        <w:t xml:space="preserve"> </w:t>
      </w:r>
      <w:r>
        <w:rPr>
          <w:highlight w:val="green"/>
        </w:rPr>
        <w:t>risk assessment since the effects observed at LOEL level were no</w:t>
      </w:r>
      <w:r w:rsidR="004725D9">
        <w:rPr>
          <w:highlight w:val="green"/>
        </w:rPr>
        <w:t>t</w:t>
      </w:r>
      <w:r>
        <w:rPr>
          <w:highlight w:val="green"/>
        </w:rPr>
        <w:t xml:space="preserve"> adverse and would therefore not impose any impact on population level</w:t>
      </w:r>
      <w:r w:rsidR="004725D9">
        <w:rPr>
          <w:highlight w:val="green"/>
        </w:rPr>
        <w:t xml:space="preserve"> as mentioned in the Spiroxamine DAR</w:t>
      </w:r>
      <w:r>
        <w:rPr>
          <w:rStyle w:val="Odwoanieprzypisudolnego"/>
          <w:highlight w:val="green"/>
        </w:rPr>
        <w:footnoteReference w:id="1"/>
      </w:r>
      <w:r w:rsidR="004725D9">
        <w:rPr>
          <w:highlight w:val="green"/>
        </w:rPr>
        <w:t>.</w:t>
      </w:r>
    </w:p>
    <w:p w14:paraId="135532F5" w14:textId="77777777" w:rsidR="004725D9" w:rsidRDefault="004725D9" w:rsidP="00D0494E">
      <w:pPr>
        <w:pStyle w:val="RepStandard"/>
        <w:rPr>
          <w:highlight w:val="green"/>
        </w:rPr>
      </w:pPr>
    </w:p>
    <w:p w14:paraId="37125C86" w14:textId="6EEB099D" w:rsidR="004725D9" w:rsidRDefault="004725D9" w:rsidP="00D0494E">
      <w:pPr>
        <w:pStyle w:val="RepStandard"/>
        <w:rPr>
          <w:highlight w:val="green"/>
        </w:rPr>
      </w:pPr>
      <w:r>
        <w:rPr>
          <w:highlight w:val="green"/>
        </w:rPr>
        <w:t>Food intake rate is taken from the DAR</w:t>
      </w:r>
      <w:bookmarkStart w:id="158" w:name="_Ref168917634"/>
      <w:r>
        <w:rPr>
          <w:rStyle w:val="Odwoanieprzypisudolnego"/>
          <w:highlight w:val="green"/>
        </w:rPr>
        <w:footnoteReference w:id="2"/>
      </w:r>
      <w:bookmarkEnd w:id="158"/>
      <w:r>
        <w:rPr>
          <w:highlight w:val="green"/>
        </w:rPr>
        <w:t xml:space="preserve"> where the diet composition of skylark in early spring was recorded to be mainly plant matter and seeds, but also animal matter and a mean diet composition was assumed to be comprising of 25 % foliage, 25% weed seeds and 50 % ground arthropods.</w:t>
      </w:r>
      <w:r w:rsidR="00544B22">
        <w:rPr>
          <w:highlight w:val="green"/>
        </w:rPr>
        <w:t xml:space="preserve"> In addition, a mean body weight of 37.2 g for the female skylark has been cited as well.</w:t>
      </w:r>
    </w:p>
    <w:p w14:paraId="79A2F89A" w14:textId="74A87AF3" w:rsidR="00194342" w:rsidRDefault="00194342" w:rsidP="00D0494E">
      <w:pPr>
        <w:pStyle w:val="RepStandard"/>
        <w:rPr>
          <w:highlight w:val="green"/>
        </w:rPr>
      </w:pPr>
      <w:r>
        <w:rPr>
          <w:highlight w:val="green"/>
        </w:rPr>
        <w:t>For yellowhammer an FIR/</w:t>
      </w:r>
      <w:proofErr w:type="spellStart"/>
      <w:r>
        <w:rPr>
          <w:highlight w:val="green"/>
        </w:rPr>
        <w:t>bw</w:t>
      </w:r>
      <w:proofErr w:type="spellEnd"/>
      <w:r>
        <w:rPr>
          <w:highlight w:val="green"/>
        </w:rPr>
        <w:t xml:space="preserve"> was taken as 0.</w:t>
      </w:r>
      <w:r w:rsidR="00866D00">
        <w:rPr>
          <w:highlight w:val="green"/>
        </w:rPr>
        <w:t>88</w:t>
      </w:r>
      <w:r>
        <w:rPr>
          <w:highlight w:val="green"/>
        </w:rPr>
        <w:t xml:space="preserve"> based on </w:t>
      </w:r>
      <w:r w:rsidR="00866D00">
        <w:rPr>
          <w:highlight w:val="green"/>
        </w:rPr>
        <w:t>EFSA conclusion on spiroxamine</w:t>
      </w:r>
      <w:r>
        <w:rPr>
          <w:rStyle w:val="Odwoanieprzypisudolnego"/>
          <w:highlight w:val="green"/>
        </w:rPr>
        <w:footnoteReference w:id="3"/>
      </w:r>
      <w:r>
        <w:rPr>
          <w:highlight w:val="green"/>
        </w:rPr>
        <w:t>.</w:t>
      </w:r>
    </w:p>
    <w:p w14:paraId="1DA4BD11" w14:textId="77777777" w:rsidR="00AE3573" w:rsidRDefault="00AE3573" w:rsidP="00D0494E">
      <w:pPr>
        <w:pStyle w:val="RepStandard"/>
        <w:rPr>
          <w:highlight w:val="green"/>
        </w:rPr>
      </w:pPr>
    </w:p>
    <w:p w14:paraId="1F327A94" w14:textId="32A27129" w:rsidR="00AE3573" w:rsidRDefault="00AE3573" w:rsidP="00D0494E">
      <w:pPr>
        <w:pStyle w:val="RepStandard"/>
        <w:rPr>
          <w:highlight w:val="green"/>
        </w:rPr>
      </w:pPr>
      <w:r>
        <w:rPr>
          <w:highlight w:val="green"/>
        </w:rPr>
        <w:t xml:space="preserve">For insectivorous birds an RUD of 5.1 has been used as proposed by </w:t>
      </w:r>
      <w:r w:rsidR="0080110E">
        <w:rPr>
          <w:highlight w:val="green"/>
        </w:rPr>
        <w:t>SANCO/4145/2000 for large ground dwelling insects and the refinement of RUD for plants and seeds is based on 4 residue trials of spiroxamine in barley as referred in DAR</w:t>
      </w:r>
      <w:r w:rsidR="00B336C4" w:rsidRPr="00B336C4">
        <w:rPr>
          <w:highlight w:val="green"/>
          <w:vertAlign w:val="superscript"/>
        </w:rPr>
        <w:fldChar w:fldCharType="begin"/>
      </w:r>
      <w:r w:rsidR="00B336C4" w:rsidRPr="00B336C4">
        <w:rPr>
          <w:highlight w:val="green"/>
          <w:vertAlign w:val="superscript"/>
        </w:rPr>
        <w:instrText xml:space="preserve"> NOTEREF _Ref168917634 \h </w:instrText>
      </w:r>
      <w:r w:rsidR="00B336C4">
        <w:rPr>
          <w:highlight w:val="green"/>
          <w:vertAlign w:val="superscript"/>
        </w:rPr>
        <w:instrText xml:space="preserve"> \* MERGEFORMAT </w:instrText>
      </w:r>
      <w:r w:rsidR="00B336C4" w:rsidRPr="00B336C4">
        <w:rPr>
          <w:highlight w:val="green"/>
          <w:vertAlign w:val="superscript"/>
        </w:rPr>
      </w:r>
      <w:r w:rsidR="00B336C4" w:rsidRPr="00B336C4">
        <w:rPr>
          <w:highlight w:val="green"/>
          <w:vertAlign w:val="superscript"/>
        </w:rPr>
        <w:fldChar w:fldCharType="separate"/>
      </w:r>
      <w:r w:rsidR="00E34EAA">
        <w:rPr>
          <w:highlight w:val="green"/>
          <w:vertAlign w:val="superscript"/>
        </w:rPr>
        <w:t>2</w:t>
      </w:r>
      <w:r w:rsidR="00B336C4" w:rsidRPr="00B336C4">
        <w:rPr>
          <w:highlight w:val="green"/>
          <w:vertAlign w:val="superscript"/>
        </w:rPr>
        <w:fldChar w:fldCharType="end"/>
      </w:r>
      <w:r w:rsidR="0080110E">
        <w:rPr>
          <w:highlight w:val="green"/>
        </w:rPr>
        <w:t>.</w:t>
      </w:r>
    </w:p>
    <w:p w14:paraId="21856F06" w14:textId="77777777" w:rsidR="00B70CC8" w:rsidRDefault="00B70CC8" w:rsidP="00D0494E">
      <w:pPr>
        <w:pStyle w:val="RepStandard"/>
        <w:rPr>
          <w:highlight w:val="green"/>
        </w:rPr>
      </w:pPr>
    </w:p>
    <w:p w14:paraId="193EBDCF" w14:textId="127EA439" w:rsidR="00B70CC8" w:rsidRPr="004725D9" w:rsidRDefault="00B70CC8" w:rsidP="00D0494E">
      <w:pPr>
        <w:pStyle w:val="RepStandard"/>
        <w:rPr>
          <w:highlight w:val="green"/>
        </w:rPr>
      </w:pPr>
      <w:r>
        <w:rPr>
          <w:highlight w:val="green"/>
        </w:rPr>
        <w:t xml:space="preserve">The measured averaged half-life of 3.4 days in barley has been used for spiroxamine as an </w:t>
      </w:r>
      <w:proofErr w:type="spellStart"/>
      <w:r>
        <w:rPr>
          <w:highlight w:val="green"/>
        </w:rPr>
        <w:t>f</w:t>
      </w:r>
      <w:r w:rsidRPr="00B70CC8">
        <w:rPr>
          <w:highlight w:val="green"/>
          <w:vertAlign w:val="subscript"/>
        </w:rPr>
        <w:t>twa</w:t>
      </w:r>
      <w:proofErr w:type="spellEnd"/>
      <w:r>
        <w:rPr>
          <w:highlight w:val="green"/>
        </w:rPr>
        <w:t xml:space="preserve"> refinement (Temple &amp; Palmer 1998). A </w:t>
      </w:r>
      <w:proofErr w:type="spellStart"/>
      <w:r>
        <w:rPr>
          <w:highlight w:val="green"/>
        </w:rPr>
        <w:t>twa</w:t>
      </w:r>
      <w:proofErr w:type="spellEnd"/>
      <w:r>
        <w:rPr>
          <w:highlight w:val="green"/>
        </w:rPr>
        <w:t>-factor of 0.21 calculated for an averaging time of 14 days determined on a soil dwelling arthropod has been taken from the DAR</w:t>
      </w:r>
      <w:r>
        <w:rPr>
          <w:rStyle w:val="Odwoanieprzypisudolnego"/>
          <w:highlight w:val="green"/>
        </w:rPr>
        <w:footnoteReference w:id="4"/>
      </w:r>
      <w:r>
        <w:rPr>
          <w:highlight w:val="green"/>
        </w:rPr>
        <w:t>.</w:t>
      </w:r>
    </w:p>
    <w:p w14:paraId="00AD06C3" w14:textId="77777777" w:rsidR="00151B85" w:rsidRDefault="00151B85" w:rsidP="003F17BF">
      <w:pPr>
        <w:pStyle w:val="RepStandard"/>
      </w:pPr>
    </w:p>
    <w:p w14:paraId="6523E594" w14:textId="3EB2B461" w:rsidR="00151B85" w:rsidRDefault="00563622" w:rsidP="003F17BF">
      <w:pPr>
        <w:pStyle w:val="RepStandard"/>
      </w:pPr>
      <w:r w:rsidRPr="00B336C4">
        <w:rPr>
          <w:highlight w:val="green"/>
        </w:rPr>
        <w:t xml:space="preserve">Based on observational data, a PT of 0.5 has been defined for woodlarks based on the assumption that birds will only take up to 50 % of their feed within the treated </w:t>
      </w:r>
      <w:r w:rsidRPr="00866D00">
        <w:rPr>
          <w:highlight w:val="green"/>
        </w:rPr>
        <w:t>are</w:t>
      </w:r>
      <w:r w:rsidR="00B336C4" w:rsidRPr="00866D00">
        <w:rPr>
          <w:highlight w:val="green"/>
        </w:rPr>
        <w:t>a</w:t>
      </w:r>
      <w:r w:rsidR="00B336C4" w:rsidRPr="00866D00">
        <w:rPr>
          <w:highlight w:val="green"/>
          <w:vertAlign w:val="superscript"/>
        </w:rPr>
        <w:fldChar w:fldCharType="begin"/>
      </w:r>
      <w:r w:rsidR="00B336C4" w:rsidRPr="00866D00">
        <w:rPr>
          <w:highlight w:val="green"/>
          <w:vertAlign w:val="superscript"/>
        </w:rPr>
        <w:instrText xml:space="preserve"> NOTEREF _Ref168917634 \h  \* MERGEFORMAT </w:instrText>
      </w:r>
      <w:r w:rsidR="00B336C4" w:rsidRPr="00866D00">
        <w:rPr>
          <w:highlight w:val="green"/>
          <w:vertAlign w:val="superscript"/>
        </w:rPr>
      </w:r>
      <w:r w:rsidR="00B336C4" w:rsidRPr="00866D00">
        <w:rPr>
          <w:highlight w:val="green"/>
          <w:vertAlign w:val="superscript"/>
        </w:rPr>
        <w:fldChar w:fldCharType="separate"/>
      </w:r>
      <w:r w:rsidR="00E34EAA">
        <w:rPr>
          <w:highlight w:val="green"/>
          <w:vertAlign w:val="superscript"/>
        </w:rPr>
        <w:t>2</w:t>
      </w:r>
      <w:r w:rsidR="00B336C4" w:rsidRPr="00866D00">
        <w:rPr>
          <w:highlight w:val="green"/>
          <w:vertAlign w:val="superscript"/>
        </w:rPr>
        <w:fldChar w:fldCharType="end"/>
      </w:r>
      <w:r w:rsidR="00866D00" w:rsidRPr="00866D00">
        <w:rPr>
          <w:highlight w:val="green"/>
        </w:rPr>
        <w:t xml:space="preserve"> and a PT of 0.4 was taken for yellowhammer.</w:t>
      </w:r>
    </w:p>
    <w:p w14:paraId="52285F55" w14:textId="77777777" w:rsidR="009C6573" w:rsidRDefault="009C6573" w:rsidP="003F17BF">
      <w:pPr>
        <w:pStyle w:val="RepStandard"/>
      </w:pPr>
    </w:p>
    <w:p w14:paraId="10140736" w14:textId="77777777" w:rsidR="0088400A" w:rsidRPr="002A4A2F" w:rsidRDefault="0088400A" w:rsidP="0088400A">
      <w:pPr>
        <w:pStyle w:val="RepStandard"/>
        <w:rPr>
          <w:highlight w:val="yellow"/>
        </w:rPr>
      </w:pPr>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348"/>
      </w:tblGrid>
      <w:tr w:rsidR="0088400A" w:rsidRPr="00C073BF" w14:paraId="34F4E28D" w14:textId="77777777" w:rsidTr="000A137E">
        <w:trPr>
          <w:cantSplit/>
          <w:trHeight w:val="867"/>
        </w:trPr>
        <w:tc>
          <w:tcPr>
            <w:tcW w:w="5000" w:type="pct"/>
            <w:shd w:val="clear" w:color="auto" w:fill="D9D9D9"/>
            <w:vAlign w:val="center"/>
          </w:tcPr>
          <w:p w14:paraId="6B654D66" w14:textId="77777777" w:rsidR="0088400A" w:rsidRPr="00C073BF" w:rsidRDefault="0088400A" w:rsidP="00C073BF">
            <w:pPr>
              <w:spacing w:before="120" w:after="120"/>
              <w:rPr>
                <w:b/>
                <w:noProof/>
              </w:rPr>
            </w:pPr>
            <w:r w:rsidRPr="00C073BF">
              <w:rPr>
                <w:b/>
                <w:noProof/>
              </w:rPr>
              <w:lastRenderedPageBreak/>
              <w:t>Review Comments:</w:t>
            </w:r>
          </w:p>
          <w:p w14:paraId="4AFDDF06" w14:textId="3C2473C3" w:rsidR="00344A7A" w:rsidRPr="00C073BF" w:rsidRDefault="00344A7A" w:rsidP="00C073BF">
            <w:pPr>
              <w:pStyle w:val="RepStandard"/>
              <w:spacing w:before="120" w:after="120"/>
            </w:pPr>
            <w:r w:rsidRPr="00C073BF">
              <w:t>Taking into account the EU agreed steps of refinement (refined reproduction endpoint, refined residue dissipation, deposition factor)</w:t>
            </w:r>
            <w:r w:rsidR="000A137E" w:rsidRPr="00C073BF">
              <w:t>,</w:t>
            </w:r>
            <w:r w:rsidRPr="00C073BF">
              <w:t xml:space="preserve"> </w:t>
            </w:r>
            <w:r w:rsidR="00F87AEB" w:rsidRPr="00C073BF">
              <w:t>for reasons of transparency in the assessment</w:t>
            </w:r>
            <w:r w:rsidR="000A137E" w:rsidRPr="00C073BF">
              <w:t>,</w:t>
            </w:r>
            <w:r w:rsidRPr="00C073BF">
              <w:t xml:space="preserve"> the relevant parts of DAR are presented below. It should be noted that application rate of spiroxamine evaluated at EU level was </w:t>
            </w:r>
            <w:r w:rsidR="000239CA" w:rsidRPr="00C073BF">
              <w:t>2x</w:t>
            </w:r>
            <w:r w:rsidRPr="00C073BF">
              <w:t xml:space="preserve">375 g </w:t>
            </w:r>
            <w:proofErr w:type="spellStart"/>
            <w:r w:rsidRPr="00C073BF">
              <w:t>a.s.</w:t>
            </w:r>
            <w:proofErr w:type="spellEnd"/>
            <w:r w:rsidRPr="00C073BF">
              <w:t>/ha.</w:t>
            </w:r>
          </w:p>
          <w:p w14:paraId="6B7F0A87" w14:textId="77777777" w:rsidR="00DF4C5B" w:rsidRPr="00C073BF" w:rsidRDefault="00DF4C5B" w:rsidP="00C073BF">
            <w:pPr>
              <w:spacing w:before="120" w:after="120"/>
              <w:jc w:val="both"/>
              <w:rPr>
                <w:b/>
                <w:i/>
                <w:iCs/>
                <w:lang w:val="en-GB"/>
              </w:rPr>
            </w:pPr>
            <w:r w:rsidRPr="00C073BF">
              <w:rPr>
                <w:b/>
                <w:i/>
                <w:iCs/>
                <w:lang w:val="en-GB"/>
              </w:rPr>
              <w:t xml:space="preserve">Refinement for birds exposed to Spiroxamine following application of </w:t>
            </w:r>
            <w:proofErr w:type="spellStart"/>
            <w:r w:rsidRPr="00C073BF">
              <w:rPr>
                <w:b/>
                <w:i/>
                <w:iCs/>
                <w:lang w:val="en-GB"/>
              </w:rPr>
              <w:t>Prothioconazole</w:t>
            </w:r>
            <w:proofErr w:type="spellEnd"/>
            <w:r w:rsidRPr="00C073BF">
              <w:rPr>
                <w:b/>
                <w:i/>
                <w:iCs/>
                <w:lang w:val="en-GB"/>
              </w:rPr>
              <w:t xml:space="preserve"> + Spiroxamine EC 460 in cereals</w:t>
            </w:r>
          </w:p>
          <w:p w14:paraId="03C3D4B5" w14:textId="77777777" w:rsidR="00DF4C5B" w:rsidRPr="00C073BF" w:rsidRDefault="00DF4C5B" w:rsidP="00C073BF">
            <w:pPr>
              <w:spacing w:before="120" w:after="120"/>
              <w:rPr>
                <w:b/>
                <w:i/>
                <w:iCs/>
                <w:lang w:val="en-GB"/>
              </w:rPr>
            </w:pPr>
          </w:p>
          <w:p w14:paraId="0AC3DA61" w14:textId="77777777" w:rsidR="00DF4C5B" w:rsidRPr="00C073BF" w:rsidRDefault="00DF4C5B" w:rsidP="00C073BF">
            <w:pPr>
              <w:spacing w:before="120" w:after="120"/>
              <w:rPr>
                <w:i/>
                <w:iCs/>
                <w:u w:val="single"/>
              </w:rPr>
            </w:pPr>
            <w:r w:rsidRPr="00C073BF">
              <w:rPr>
                <w:i/>
                <w:iCs/>
                <w:u w:val="single"/>
              </w:rPr>
              <w:t>Large herbivorous birds:</w:t>
            </w:r>
          </w:p>
          <w:p w14:paraId="169D7EAD" w14:textId="77777777" w:rsidR="00DF4C5B" w:rsidRPr="00C073BF" w:rsidRDefault="00DF4C5B" w:rsidP="00C073BF">
            <w:pPr>
              <w:spacing w:before="120" w:after="120"/>
              <w:rPr>
                <w:i/>
                <w:iCs/>
              </w:rPr>
            </w:pPr>
          </w:p>
          <w:p w14:paraId="3311789B" w14:textId="77777777" w:rsidR="00DF4C5B" w:rsidRPr="00C073BF" w:rsidRDefault="00DF4C5B" w:rsidP="00C073BF">
            <w:pPr>
              <w:numPr>
                <w:ilvl w:val="0"/>
                <w:numId w:val="44"/>
              </w:numPr>
              <w:spacing w:before="120" w:after="120"/>
              <w:jc w:val="both"/>
              <w:rPr>
                <w:b/>
                <w:i/>
                <w:iCs/>
              </w:rPr>
            </w:pPr>
            <w:r w:rsidRPr="00C073BF">
              <w:rPr>
                <w:b/>
                <w:i/>
                <w:iCs/>
              </w:rPr>
              <w:t>Measured residues of Spiroxamine</w:t>
            </w:r>
          </w:p>
          <w:p w14:paraId="404CB045" w14:textId="77777777" w:rsidR="00DF4C5B" w:rsidRPr="00C073BF" w:rsidRDefault="00DF4C5B" w:rsidP="00C073BF">
            <w:pPr>
              <w:spacing w:before="120" w:after="120"/>
              <w:jc w:val="both"/>
              <w:rPr>
                <w:i/>
                <w:iCs/>
                <w:lang w:val="en-GB"/>
              </w:rPr>
            </w:pPr>
            <w:r w:rsidRPr="00C073BF">
              <w:rPr>
                <w:i/>
                <w:iCs/>
                <w:lang w:val="en-GB"/>
              </w:rPr>
              <w:t xml:space="preserve">The tier 1 risk assessment is based on concentrations in feed that have been estimated from the use pattern in combination with a generic RUD value. To refine the risk assessment it is appropriate to replace these generic values for the concentration in feed by measured values from residue trials conducted on young barley plants (ref. KIIIA2 10.1.7/05: </w:t>
            </w:r>
            <w:proofErr w:type="spellStart"/>
            <w:r w:rsidRPr="00C073BF">
              <w:rPr>
                <w:i/>
                <w:iCs/>
                <w:lang w:val="en-GB"/>
              </w:rPr>
              <w:t>Loehrwald</w:t>
            </w:r>
            <w:proofErr w:type="spellEnd"/>
            <w:r w:rsidRPr="00C073BF">
              <w:rPr>
                <w:i/>
                <w:iCs/>
                <w:lang w:val="en-GB"/>
              </w:rPr>
              <w:t xml:space="preserve"> &amp; Schmeer, 2008), which have been referenced by Thomas, 2008 (see ref. KIIIA2 10.1.7/04).</w:t>
            </w:r>
          </w:p>
          <w:p w14:paraId="5913185D" w14:textId="77777777" w:rsidR="00DF4C5B" w:rsidRPr="00C073BF" w:rsidRDefault="00DF4C5B" w:rsidP="00C073BF">
            <w:pPr>
              <w:spacing w:before="120" w:after="120"/>
              <w:rPr>
                <w:i/>
                <w:iCs/>
                <w:lang w:val="en-GB"/>
              </w:rPr>
            </w:pPr>
          </w:p>
          <w:p w14:paraId="4C9A84B2" w14:textId="77777777" w:rsidR="00DF4C5B" w:rsidRPr="00C073BF" w:rsidRDefault="00DF4C5B" w:rsidP="00C073BF">
            <w:pPr>
              <w:spacing w:before="120" w:after="120"/>
              <w:jc w:val="both"/>
              <w:rPr>
                <w:i/>
                <w:iCs/>
                <w:lang w:val="en-GB"/>
              </w:rPr>
            </w:pPr>
            <w:r w:rsidRPr="00C073BF">
              <w:rPr>
                <w:i/>
                <w:iCs/>
                <w:lang w:val="en-GB"/>
              </w:rPr>
              <w:t>A total of 4 trials have been conducted in barley. The mean initial residue concentrations after the 1</w:t>
            </w:r>
            <w:r w:rsidRPr="00C073BF">
              <w:rPr>
                <w:i/>
                <w:iCs/>
                <w:vertAlign w:val="superscript"/>
                <w:lang w:val="en-GB"/>
              </w:rPr>
              <w:t>st</w:t>
            </w:r>
            <w:r w:rsidRPr="00C073BF">
              <w:rPr>
                <w:i/>
                <w:iCs/>
                <w:lang w:val="en-GB"/>
              </w:rPr>
              <w:t xml:space="preserve"> and 2nd application of 375 g Spiroxamine/ha were 15.75 mg/kg (DALT -14) and 11.7 mg/kg (DALT 0) green material, respectively. The mean initial residues value after the second application can be used in the refined risk assessment for herbivores to replace the term “application rate x RUD”. An additional MAF is considered not necessary.</w:t>
            </w:r>
          </w:p>
          <w:p w14:paraId="5EE1837E" w14:textId="77777777" w:rsidR="00DF4C5B" w:rsidRPr="00C073BF" w:rsidRDefault="00DF4C5B" w:rsidP="00C073BF">
            <w:pPr>
              <w:spacing w:before="120" w:after="120"/>
              <w:rPr>
                <w:i/>
                <w:iCs/>
                <w:lang w:val="en-GB"/>
              </w:rPr>
            </w:pPr>
          </w:p>
          <w:p w14:paraId="0C7E6905" w14:textId="77777777" w:rsidR="00DF4C5B" w:rsidRPr="00C073BF" w:rsidRDefault="00DF4C5B" w:rsidP="00C073BF">
            <w:pPr>
              <w:numPr>
                <w:ilvl w:val="0"/>
                <w:numId w:val="44"/>
              </w:numPr>
              <w:spacing w:before="120" w:after="120"/>
              <w:jc w:val="both"/>
              <w:rPr>
                <w:b/>
                <w:i/>
                <w:iCs/>
              </w:rPr>
            </w:pPr>
            <w:r w:rsidRPr="00C073BF">
              <w:rPr>
                <w:b/>
                <w:i/>
                <w:iCs/>
              </w:rPr>
              <w:t xml:space="preserve">Refinement of </w:t>
            </w:r>
            <w:proofErr w:type="spellStart"/>
            <w:r w:rsidRPr="00C073BF">
              <w:rPr>
                <w:b/>
                <w:i/>
                <w:iCs/>
              </w:rPr>
              <w:t>ftwa</w:t>
            </w:r>
            <w:proofErr w:type="spellEnd"/>
          </w:p>
          <w:p w14:paraId="688F9C09" w14:textId="77777777" w:rsidR="00DF4C5B" w:rsidRPr="00C073BF" w:rsidRDefault="00DF4C5B" w:rsidP="00C073BF">
            <w:pPr>
              <w:spacing w:before="120" w:after="120"/>
              <w:jc w:val="both"/>
              <w:rPr>
                <w:i/>
                <w:iCs/>
                <w:lang w:val="en-GB"/>
              </w:rPr>
            </w:pPr>
            <w:r w:rsidRPr="00C073BF">
              <w:rPr>
                <w:i/>
                <w:iCs/>
                <w:lang w:val="en-GB"/>
              </w:rPr>
              <w:t xml:space="preserve">Residues in plant food sources within the treated area will decline depending upon the half-life of the active substances, and thus also the risk to animals will decline. For these calculations, the measured averaged half-life for Spiroxamine of 3.4 days in barley is used (see ref. 10.1.7/04). This leads to the following adjustment of </w:t>
            </w:r>
            <w:proofErr w:type="spellStart"/>
            <w:r w:rsidRPr="00C073BF">
              <w:rPr>
                <w:i/>
                <w:iCs/>
                <w:lang w:val="en-GB"/>
              </w:rPr>
              <w:t>ftwa</w:t>
            </w:r>
            <w:proofErr w:type="spellEnd"/>
            <w:r w:rsidRPr="00C073BF">
              <w:rPr>
                <w:i/>
                <w:iCs/>
                <w:lang w:val="en-GB"/>
              </w:rPr>
              <w:t>:</w:t>
            </w:r>
          </w:p>
          <w:p w14:paraId="68620073" w14:textId="77777777" w:rsidR="00DF4C5B" w:rsidRPr="00C073BF" w:rsidRDefault="00DF4C5B" w:rsidP="00C073BF">
            <w:pPr>
              <w:spacing w:before="120" w:after="120"/>
              <w:rPr>
                <w:i/>
                <w:iCs/>
                <w:lang w:val="en-GB"/>
              </w:rPr>
            </w:pPr>
          </w:p>
          <w:p w14:paraId="12B82D4C" w14:textId="77777777" w:rsidR="00DF4C5B" w:rsidRPr="00C073BF" w:rsidRDefault="00DF4C5B" w:rsidP="00C073BF">
            <w:pPr>
              <w:pStyle w:val="Legenda"/>
              <w:spacing w:before="120" w:after="120"/>
              <w:rPr>
                <w:i/>
                <w:iCs/>
                <w:lang w:val="en-GB"/>
              </w:rPr>
            </w:pPr>
            <w:r w:rsidRPr="00C073BF">
              <w:rPr>
                <w:i/>
                <w:iCs/>
                <w:lang w:val="en-GB"/>
              </w:rPr>
              <w:t>Table B.9.1</w:t>
            </w:r>
            <w:r w:rsidRPr="00C073BF">
              <w:rPr>
                <w:i/>
                <w:iCs/>
                <w:lang w:val="en-GB"/>
              </w:rPr>
              <w:noBreakHyphen/>
              <w:t>47:</w:t>
            </w:r>
            <w:r w:rsidRPr="00C073BF">
              <w:rPr>
                <w:i/>
                <w:iCs/>
                <w:lang w:val="en-GB"/>
              </w:rPr>
              <w:tab/>
              <w:t xml:space="preserve">Refinement of </w:t>
            </w:r>
            <w:proofErr w:type="spellStart"/>
            <w:r w:rsidRPr="00C073BF">
              <w:rPr>
                <w:i/>
                <w:iCs/>
                <w:lang w:val="en-GB"/>
              </w:rPr>
              <w:t>f</w:t>
            </w:r>
            <w:r w:rsidRPr="00C073BF">
              <w:rPr>
                <w:i/>
                <w:iCs/>
                <w:vertAlign w:val="subscript"/>
                <w:lang w:val="en-GB"/>
              </w:rPr>
              <w:t>twa</w:t>
            </w:r>
            <w:proofErr w:type="spellEnd"/>
          </w:p>
          <w:tbl>
            <w:tblPr>
              <w:tblW w:w="0" w:type="auto"/>
              <w:tblInd w:w="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15"/>
              <w:gridCol w:w="4517"/>
            </w:tblGrid>
            <w:tr w:rsidR="00DF4C5B" w:rsidRPr="00C073BF" w14:paraId="501617C2" w14:textId="77777777" w:rsidTr="00102AFD">
              <w:tc>
                <w:tcPr>
                  <w:tcW w:w="4563" w:type="dxa"/>
                </w:tcPr>
                <w:p w14:paraId="3EAE7734" w14:textId="77777777" w:rsidR="00DF4C5B" w:rsidRPr="00C073BF" w:rsidRDefault="00DF4C5B" w:rsidP="00C073BF">
                  <w:pPr>
                    <w:pStyle w:val="Tabelle10"/>
                    <w:spacing w:before="120" w:after="120"/>
                    <w:rPr>
                      <w:b/>
                      <w:i/>
                      <w:iCs/>
                    </w:rPr>
                  </w:pPr>
                  <w:r w:rsidRPr="00C073BF">
                    <w:rPr>
                      <w:b/>
                      <w:i/>
                      <w:iCs/>
                    </w:rPr>
                    <w:t>Compound</w:t>
                  </w:r>
                </w:p>
              </w:tc>
              <w:tc>
                <w:tcPr>
                  <w:tcW w:w="4564" w:type="dxa"/>
                </w:tcPr>
                <w:p w14:paraId="461FE161" w14:textId="77777777" w:rsidR="00DF4C5B" w:rsidRPr="00C073BF" w:rsidRDefault="00DF4C5B" w:rsidP="00C073BF">
                  <w:pPr>
                    <w:pStyle w:val="Tabelle10"/>
                    <w:spacing w:before="120" w:after="120"/>
                    <w:rPr>
                      <w:b/>
                      <w:i/>
                      <w:iCs/>
                    </w:rPr>
                  </w:pPr>
                  <w:r w:rsidRPr="00C073BF">
                    <w:rPr>
                      <w:b/>
                      <w:i/>
                      <w:iCs/>
                    </w:rPr>
                    <w:t>Spiroxamine</w:t>
                  </w:r>
                </w:p>
              </w:tc>
            </w:tr>
            <w:tr w:rsidR="00DF4C5B" w:rsidRPr="00C073BF" w14:paraId="2210B5A3" w14:textId="77777777" w:rsidTr="00102AFD">
              <w:tc>
                <w:tcPr>
                  <w:tcW w:w="4563" w:type="dxa"/>
                </w:tcPr>
                <w:p w14:paraId="7A9A5F4A" w14:textId="77777777" w:rsidR="00DF4C5B" w:rsidRPr="00C073BF" w:rsidRDefault="00DF4C5B" w:rsidP="00C073BF">
                  <w:pPr>
                    <w:pStyle w:val="Tabelle10"/>
                    <w:spacing w:before="120" w:after="120"/>
                    <w:rPr>
                      <w:i/>
                      <w:iCs/>
                    </w:rPr>
                  </w:pPr>
                  <w:r w:rsidRPr="00C073BF">
                    <w:rPr>
                      <w:i/>
                      <w:iCs/>
                    </w:rPr>
                    <w:t>Matrix</w:t>
                  </w:r>
                </w:p>
              </w:tc>
              <w:tc>
                <w:tcPr>
                  <w:tcW w:w="4564" w:type="dxa"/>
                </w:tcPr>
                <w:p w14:paraId="0F4696B7" w14:textId="77777777" w:rsidR="00DF4C5B" w:rsidRPr="00C073BF" w:rsidRDefault="00DF4C5B" w:rsidP="00C073BF">
                  <w:pPr>
                    <w:pStyle w:val="Tabelle10"/>
                    <w:spacing w:before="120" w:after="120"/>
                    <w:rPr>
                      <w:i/>
                      <w:iCs/>
                    </w:rPr>
                  </w:pPr>
                  <w:r w:rsidRPr="00C073BF">
                    <w:rPr>
                      <w:i/>
                      <w:iCs/>
                    </w:rPr>
                    <w:t>Barley</w:t>
                  </w:r>
                </w:p>
              </w:tc>
            </w:tr>
            <w:tr w:rsidR="00DF4C5B" w:rsidRPr="00C073BF" w14:paraId="3B09B989" w14:textId="77777777" w:rsidTr="00102AFD">
              <w:tc>
                <w:tcPr>
                  <w:tcW w:w="4563" w:type="dxa"/>
                </w:tcPr>
                <w:p w14:paraId="7614E8CE" w14:textId="77777777" w:rsidR="00DF4C5B" w:rsidRPr="00C073BF" w:rsidRDefault="00DF4C5B" w:rsidP="00C073BF">
                  <w:pPr>
                    <w:pStyle w:val="Tabelle10"/>
                    <w:spacing w:before="120" w:after="120"/>
                    <w:rPr>
                      <w:i/>
                      <w:iCs/>
                    </w:rPr>
                  </w:pPr>
                  <w:r w:rsidRPr="00C073BF">
                    <w:rPr>
                      <w:i/>
                      <w:iCs/>
                    </w:rPr>
                    <w:t>DT</w:t>
                  </w:r>
                  <w:r w:rsidRPr="00C073BF">
                    <w:rPr>
                      <w:i/>
                      <w:iCs/>
                      <w:vertAlign w:val="subscript"/>
                    </w:rPr>
                    <w:t>50</w:t>
                  </w:r>
                  <w:r w:rsidRPr="00C073BF">
                    <w:rPr>
                      <w:i/>
                      <w:iCs/>
                    </w:rPr>
                    <w:t xml:space="preserve"> (days)</w:t>
                  </w:r>
                </w:p>
              </w:tc>
              <w:tc>
                <w:tcPr>
                  <w:tcW w:w="4564" w:type="dxa"/>
                </w:tcPr>
                <w:p w14:paraId="1B3428B0" w14:textId="77777777" w:rsidR="00DF4C5B" w:rsidRPr="00C073BF" w:rsidRDefault="00DF4C5B" w:rsidP="00C073BF">
                  <w:pPr>
                    <w:pStyle w:val="Tabelle10"/>
                    <w:spacing w:before="120" w:after="120"/>
                    <w:rPr>
                      <w:i/>
                      <w:iCs/>
                    </w:rPr>
                  </w:pPr>
                  <w:r w:rsidRPr="00C073BF">
                    <w:rPr>
                      <w:i/>
                      <w:iCs/>
                    </w:rPr>
                    <w:t>3.4</w:t>
                  </w:r>
                </w:p>
              </w:tc>
            </w:tr>
            <w:tr w:rsidR="00DF4C5B" w:rsidRPr="00C073BF" w14:paraId="3CFC0642" w14:textId="77777777" w:rsidTr="00102AFD">
              <w:tc>
                <w:tcPr>
                  <w:tcW w:w="4563" w:type="dxa"/>
                </w:tcPr>
                <w:p w14:paraId="7F1F8F30" w14:textId="77777777" w:rsidR="00DF4C5B" w:rsidRPr="00C073BF" w:rsidRDefault="00DF4C5B" w:rsidP="00C073BF">
                  <w:pPr>
                    <w:pStyle w:val="Tabelle10"/>
                    <w:spacing w:before="120" w:after="120"/>
                    <w:rPr>
                      <w:i/>
                      <w:iCs/>
                    </w:rPr>
                  </w:pPr>
                  <w:r w:rsidRPr="00C073BF">
                    <w:rPr>
                      <w:i/>
                      <w:iCs/>
                    </w:rPr>
                    <w:t>Averaging time (days)</w:t>
                  </w:r>
                </w:p>
              </w:tc>
              <w:tc>
                <w:tcPr>
                  <w:tcW w:w="4564" w:type="dxa"/>
                </w:tcPr>
                <w:p w14:paraId="78C51D25" w14:textId="77777777" w:rsidR="00DF4C5B" w:rsidRPr="00C073BF" w:rsidRDefault="00DF4C5B" w:rsidP="00C073BF">
                  <w:pPr>
                    <w:pStyle w:val="Tabelle10"/>
                    <w:spacing w:before="120" w:after="120"/>
                    <w:rPr>
                      <w:i/>
                      <w:iCs/>
                    </w:rPr>
                  </w:pPr>
                  <w:r w:rsidRPr="00C073BF">
                    <w:rPr>
                      <w:i/>
                      <w:iCs/>
                    </w:rPr>
                    <w:t>14</w:t>
                  </w:r>
                </w:p>
              </w:tc>
            </w:tr>
            <w:tr w:rsidR="00DF4C5B" w:rsidRPr="00C073BF" w14:paraId="2C43CDC9" w14:textId="77777777" w:rsidTr="00102AFD">
              <w:tc>
                <w:tcPr>
                  <w:tcW w:w="4563" w:type="dxa"/>
                </w:tcPr>
                <w:p w14:paraId="2B88E885" w14:textId="77777777" w:rsidR="00DF4C5B" w:rsidRPr="00C073BF" w:rsidRDefault="00DF4C5B" w:rsidP="00C073BF">
                  <w:pPr>
                    <w:pStyle w:val="Tabelle10"/>
                    <w:spacing w:before="120" w:after="120"/>
                    <w:rPr>
                      <w:i/>
                      <w:iCs/>
                    </w:rPr>
                  </w:pPr>
                  <w:r w:rsidRPr="00C073BF">
                    <w:rPr>
                      <w:i/>
                      <w:iCs/>
                    </w:rPr>
                    <w:t>twa-factor</w:t>
                  </w:r>
                </w:p>
              </w:tc>
              <w:tc>
                <w:tcPr>
                  <w:tcW w:w="4564" w:type="dxa"/>
                </w:tcPr>
                <w:p w14:paraId="3E4D084A" w14:textId="77777777" w:rsidR="00DF4C5B" w:rsidRPr="00C073BF" w:rsidRDefault="00DF4C5B" w:rsidP="00C073BF">
                  <w:pPr>
                    <w:pStyle w:val="Tabelle10"/>
                    <w:spacing w:before="120" w:after="120"/>
                    <w:rPr>
                      <w:i/>
                      <w:iCs/>
                    </w:rPr>
                  </w:pPr>
                  <w:r w:rsidRPr="00C073BF">
                    <w:rPr>
                      <w:i/>
                      <w:iCs/>
                    </w:rPr>
                    <w:t>0.3302</w:t>
                  </w:r>
                </w:p>
              </w:tc>
            </w:tr>
          </w:tbl>
          <w:p w14:paraId="403A55C3" w14:textId="77777777" w:rsidR="00DF4C5B" w:rsidRPr="00C073BF" w:rsidRDefault="00DF4C5B" w:rsidP="00C073BF">
            <w:pPr>
              <w:spacing w:before="120" w:after="120"/>
              <w:rPr>
                <w:i/>
                <w:iCs/>
              </w:rPr>
            </w:pPr>
          </w:p>
          <w:p w14:paraId="18F8E718" w14:textId="77777777" w:rsidR="00DF4C5B" w:rsidRPr="00C073BF" w:rsidRDefault="00DF4C5B" w:rsidP="00C073BF">
            <w:pPr>
              <w:numPr>
                <w:ilvl w:val="0"/>
                <w:numId w:val="44"/>
              </w:numPr>
              <w:spacing w:before="120" w:after="120"/>
              <w:jc w:val="both"/>
              <w:rPr>
                <w:b/>
                <w:i/>
                <w:iCs/>
              </w:rPr>
            </w:pPr>
            <w:r w:rsidRPr="00C073BF">
              <w:rPr>
                <w:b/>
                <w:i/>
                <w:iCs/>
              </w:rPr>
              <w:t>Species of concern</w:t>
            </w:r>
          </w:p>
          <w:p w14:paraId="1FC6419D" w14:textId="31841325" w:rsidR="00DF4C5B" w:rsidRPr="00C073BF" w:rsidRDefault="00DF4C5B" w:rsidP="00C073BF">
            <w:pPr>
              <w:spacing w:before="120" w:after="120"/>
              <w:jc w:val="both"/>
              <w:rPr>
                <w:i/>
                <w:iCs/>
                <w:lang w:val="en-GB"/>
              </w:rPr>
            </w:pPr>
            <w:r w:rsidRPr="00C073BF">
              <w:rPr>
                <w:i/>
                <w:iCs/>
                <w:lang w:val="en-GB"/>
              </w:rPr>
              <w:t>Surveys have been conducted to evaluate the focal species in cereal fields. Data are available from Germany, Poland, France and Italy (</w:t>
            </w:r>
            <w:r w:rsidR="00304D4D">
              <w:rPr>
                <w:i/>
                <w:iCs/>
                <w:lang w:val="en-GB"/>
              </w:rPr>
              <w:t>XXXX</w:t>
            </w:r>
            <w:r w:rsidRPr="00C073BF">
              <w:rPr>
                <w:i/>
                <w:iCs/>
                <w:lang w:val="en-GB"/>
              </w:rPr>
              <w:t xml:space="preserve"> et al., 2006, see ref. KIIIA2 10.1.7/06), as well as from Andalusia (</w:t>
            </w:r>
            <w:r w:rsidR="00304D4D">
              <w:rPr>
                <w:i/>
                <w:iCs/>
                <w:lang w:val="en-GB"/>
              </w:rPr>
              <w:t>XXXX</w:t>
            </w:r>
            <w:r w:rsidRPr="00C073BF">
              <w:rPr>
                <w:i/>
                <w:iCs/>
                <w:lang w:val="en-GB"/>
              </w:rPr>
              <w:t>, 2006, see ref. KIIIA2 10.1.7/07).</w:t>
            </w:r>
          </w:p>
          <w:p w14:paraId="13CFD8DD" w14:textId="77777777" w:rsidR="00DF4C5B" w:rsidRPr="00C073BF" w:rsidRDefault="00DF4C5B" w:rsidP="00C073BF">
            <w:pPr>
              <w:spacing w:before="120" w:after="120"/>
              <w:jc w:val="both"/>
              <w:rPr>
                <w:i/>
                <w:iCs/>
                <w:lang w:val="en-GB"/>
              </w:rPr>
            </w:pPr>
            <w:r w:rsidRPr="00C073BF">
              <w:rPr>
                <w:i/>
                <w:iCs/>
                <w:lang w:val="en-GB"/>
              </w:rPr>
              <w:lastRenderedPageBreak/>
              <w:t>All these surveys indicated that the theoretical indicator species “goose” cannot be considered as one of the focal species. There are only medium-sized omnivores, which were regularly recorded, and these are quail and/or partridge. In the refined risk assessment the quail is considered as the most relevant species.</w:t>
            </w:r>
          </w:p>
          <w:p w14:paraId="27BF4BF0" w14:textId="7F48DA37" w:rsidR="00DF4C5B" w:rsidRPr="00C073BF" w:rsidRDefault="00DF4C5B" w:rsidP="00C073BF">
            <w:pPr>
              <w:spacing w:before="120" w:after="120"/>
              <w:jc w:val="both"/>
              <w:rPr>
                <w:i/>
                <w:iCs/>
                <w:lang w:val="en-GB"/>
              </w:rPr>
            </w:pPr>
            <w:r w:rsidRPr="00C073BF">
              <w:rPr>
                <w:i/>
                <w:iCs/>
                <w:lang w:val="en-GB"/>
              </w:rPr>
              <w:t xml:space="preserve">Another bird species, the lark, is also reported by </w:t>
            </w:r>
            <w:r w:rsidR="00304D4D">
              <w:rPr>
                <w:i/>
                <w:iCs/>
                <w:lang w:val="en-GB"/>
              </w:rPr>
              <w:t>XXXX</w:t>
            </w:r>
            <w:r w:rsidRPr="00C073BF">
              <w:rPr>
                <w:i/>
                <w:iCs/>
                <w:lang w:val="en-GB"/>
              </w:rPr>
              <w:t xml:space="preserve"> et al. (see ref. KIIIA2 10.1.7/06) and </w:t>
            </w:r>
            <w:r w:rsidR="00304D4D">
              <w:rPr>
                <w:i/>
                <w:iCs/>
                <w:lang w:val="en-GB"/>
              </w:rPr>
              <w:t>XXXX</w:t>
            </w:r>
            <w:r w:rsidRPr="00C073BF">
              <w:rPr>
                <w:i/>
                <w:iCs/>
                <w:lang w:val="en-GB"/>
              </w:rPr>
              <w:t xml:space="preserve"> (see ref. KIIIA2 10.1.7/07) as small omnivore focal species. </w:t>
            </w:r>
            <w:r w:rsidR="00304D4D">
              <w:rPr>
                <w:i/>
                <w:iCs/>
                <w:lang w:val="en-GB"/>
              </w:rPr>
              <w:t>XXXX</w:t>
            </w:r>
            <w:r w:rsidRPr="00C073BF">
              <w:rPr>
                <w:i/>
                <w:iCs/>
                <w:lang w:val="en-GB"/>
              </w:rPr>
              <w:t xml:space="preserve"> (2007, see ref. KIIIA2 10.1.7/08) monitored the bird abundance in winter cereals fields in spring and summer, and found the skylark as one of the focal species. This information is supported by a survey conducted in cereal fields in spring in Germany (</w:t>
            </w:r>
            <w:r w:rsidR="00304D4D">
              <w:rPr>
                <w:i/>
                <w:iCs/>
                <w:lang w:val="en-GB"/>
              </w:rPr>
              <w:t>XXXX</w:t>
            </w:r>
            <w:r w:rsidRPr="00C073BF">
              <w:rPr>
                <w:i/>
                <w:iCs/>
                <w:lang w:val="en-GB"/>
              </w:rPr>
              <w:t>, 2008, see ref. KIIIA2 10.1.7/14). The extent to which skylarks use cereal fields as foraging habitat in early spring was evaluated. At the time the study was conducted, the majority of the winter cereal fields was in tillering stages up to early stem elongation (BBCH 21-32) whilst the spring cereals were freshly sown (BBCH 00-10). Birds feeding exclusively on seeds are not considered in this risk assessment.</w:t>
            </w:r>
          </w:p>
          <w:p w14:paraId="70D0EBC2" w14:textId="77777777" w:rsidR="00DF4C5B" w:rsidRPr="00C073BF" w:rsidRDefault="00DF4C5B" w:rsidP="00C073BF">
            <w:pPr>
              <w:spacing w:before="120" w:after="120"/>
              <w:rPr>
                <w:i/>
                <w:iCs/>
                <w:lang w:val="en-GB"/>
              </w:rPr>
            </w:pPr>
          </w:p>
          <w:p w14:paraId="19F16CD0" w14:textId="77777777" w:rsidR="00DF4C5B" w:rsidRPr="00C073BF" w:rsidRDefault="00DF4C5B" w:rsidP="00C073BF">
            <w:pPr>
              <w:keepNext/>
              <w:keepLines/>
              <w:numPr>
                <w:ilvl w:val="0"/>
                <w:numId w:val="44"/>
              </w:numPr>
              <w:spacing w:before="120" w:after="120"/>
              <w:jc w:val="both"/>
              <w:rPr>
                <w:b/>
                <w:i/>
                <w:iCs/>
                <w:lang w:val="en-GB"/>
              </w:rPr>
            </w:pPr>
            <w:r w:rsidRPr="00C073BF">
              <w:rPr>
                <w:b/>
                <w:i/>
                <w:iCs/>
                <w:lang w:val="en-GB"/>
              </w:rPr>
              <w:t>Portion of diet obtained from the treated area (PT)</w:t>
            </w:r>
          </w:p>
          <w:p w14:paraId="5DE81A70" w14:textId="77777777" w:rsidR="00DF4C5B" w:rsidRPr="00C073BF" w:rsidRDefault="00DF4C5B" w:rsidP="00C073BF">
            <w:pPr>
              <w:keepNext/>
              <w:keepLines/>
              <w:spacing w:before="120" w:after="120"/>
              <w:jc w:val="both"/>
              <w:rPr>
                <w:i/>
                <w:iCs/>
                <w:lang w:val="en-GB"/>
              </w:rPr>
            </w:pPr>
            <w:r w:rsidRPr="00C073BF">
              <w:rPr>
                <w:i/>
                <w:iCs/>
                <w:lang w:val="en-GB"/>
              </w:rPr>
              <w:t>For long-term exposure, it can be generally assumed that birds will take up only 50 % of their feed within treated areas. Available data and experience supports the facts that mobile bird species will use different food sources within a region.</w:t>
            </w:r>
          </w:p>
          <w:p w14:paraId="2C4B2157" w14:textId="77777777" w:rsidR="00DF4C5B" w:rsidRPr="00C073BF" w:rsidRDefault="00DF4C5B" w:rsidP="00C073BF">
            <w:pPr>
              <w:spacing w:before="120" w:after="120"/>
              <w:jc w:val="both"/>
              <w:rPr>
                <w:i/>
                <w:iCs/>
                <w:lang w:val="en-GB"/>
              </w:rPr>
            </w:pPr>
            <w:r w:rsidRPr="00C073BF">
              <w:rPr>
                <w:i/>
                <w:iCs/>
                <w:lang w:val="en-GB"/>
              </w:rPr>
              <w:t xml:space="preserve">Moreover, the main home range of the generic indicator species ‘goose’ is continuous open </w:t>
            </w:r>
            <w:proofErr w:type="spellStart"/>
            <w:r w:rsidRPr="00C073BF">
              <w:rPr>
                <w:i/>
                <w:iCs/>
                <w:lang w:val="en-GB"/>
              </w:rPr>
              <w:t>greenland</w:t>
            </w:r>
            <w:proofErr w:type="spellEnd"/>
            <w:r w:rsidRPr="00C073BF">
              <w:rPr>
                <w:i/>
                <w:iCs/>
                <w:lang w:val="en-GB"/>
              </w:rPr>
              <w:t>. The goose does not spend its whole feeding time within cereal fields; times spent in arable crop areas are recorded as 18 % (</w:t>
            </w:r>
            <w:proofErr w:type="spellStart"/>
            <w:r w:rsidRPr="00C073BF">
              <w:rPr>
                <w:i/>
                <w:iCs/>
                <w:lang w:val="en-GB"/>
              </w:rPr>
              <w:t>Anser</w:t>
            </w:r>
            <w:proofErr w:type="spellEnd"/>
            <w:r w:rsidRPr="00C073BF">
              <w:rPr>
                <w:i/>
                <w:iCs/>
                <w:lang w:val="en-GB"/>
              </w:rPr>
              <w:t xml:space="preserve"> </w:t>
            </w:r>
            <w:proofErr w:type="spellStart"/>
            <w:r w:rsidRPr="00C073BF">
              <w:rPr>
                <w:i/>
                <w:iCs/>
                <w:lang w:val="en-GB"/>
              </w:rPr>
              <w:t>fabalis</w:t>
            </w:r>
            <w:proofErr w:type="spellEnd"/>
            <w:r w:rsidRPr="00C073BF">
              <w:rPr>
                <w:i/>
                <w:iCs/>
                <w:lang w:val="en-GB"/>
              </w:rPr>
              <w:t>) or 4 % (</w:t>
            </w:r>
            <w:proofErr w:type="spellStart"/>
            <w:r w:rsidRPr="00C073BF">
              <w:rPr>
                <w:i/>
                <w:iCs/>
                <w:lang w:val="en-GB"/>
              </w:rPr>
              <w:t>Anser</w:t>
            </w:r>
            <w:proofErr w:type="spellEnd"/>
            <w:r w:rsidRPr="00C073BF">
              <w:rPr>
                <w:i/>
                <w:iCs/>
                <w:lang w:val="en-GB"/>
              </w:rPr>
              <w:t xml:space="preserve"> albifrons) (</w:t>
            </w:r>
            <w:proofErr w:type="spellStart"/>
            <w:r w:rsidRPr="00C073BF">
              <w:rPr>
                <w:i/>
                <w:iCs/>
                <w:lang w:val="en-GB"/>
              </w:rPr>
              <w:t>Mooij</w:t>
            </w:r>
            <w:proofErr w:type="spellEnd"/>
            <w:r w:rsidRPr="00C073BF">
              <w:rPr>
                <w:i/>
                <w:iCs/>
                <w:lang w:val="en-GB"/>
              </w:rPr>
              <w:t xml:space="preserve"> 1998, </w:t>
            </w:r>
          </w:p>
          <w:p w14:paraId="27B1112D" w14:textId="7276A84C" w:rsidR="00DF4C5B" w:rsidRPr="00C073BF" w:rsidRDefault="00DF4C5B" w:rsidP="00C073BF">
            <w:pPr>
              <w:spacing w:before="120" w:after="120"/>
              <w:jc w:val="both"/>
              <w:rPr>
                <w:i/>
                <w:iCs/>
                <w:lang w:val="en-GB"/>
              </w:rPr>
            </w:pPr>
            <w:r w:rsidRPr="00C073BF">
              <w:rPr>
                <w:i/>
                <w:iCs/>
                <w:lang w:val="en-GB"/>
              </w:rPr>
              <w:t xml:space="preserve">ref. KIIIA2 10.1.2/02). This is a worst-case assumption for winter time, as in many Middle-European countries the geese stay over winter only. </w:t>
            </w:r>
          </w:p>
          <w:p w14:paraId="4EECACE9" w14:textId="32106C33" w:rsidR="00DF4C5B" w:rsidRPr="00C073BF" w:rsidRDefault="00DF4C5B" w:rsidP="00C073BF">
            <w:pPr>
              <w:spacing w:before="120" w:after="120"/>
              <w:jc w:val="both"/>
              <w:rPr>
                <w:i/>
                <w:iCs/>
                <w:lang w:val="en-GB"/>
              </w:rPr>
            </w:pPr>
            <w:r w:rsidRPr="00C073BF">
              <w:rPr>
                <w:i/>
                <w:iCs/>
                <w:lang w:val="en-GB"/>
              </w:rPr>
              <w:t xml:space="preserve">In early and late spring time, when most of the fungicide applications are conducted, geese will most likely feed on pasture, </w:t>
            </w:r>
            <w:proofErr w:type="spellStart"/>
            <w:r w:rsidRPr="00C073BF">
              <w:rPr>
                <w:i/>
                <w:iCs/>
                <w:lang w:val="en-GB"/>
              </w:rPr>
              <w:t>greenland</w:t>
            </w:r>
            <w:proofErr w:type="spellEnd"/>
            <w:r w:rsidRPr="00C073BF">
              <w:rPr>
                <w:i/>
                <w:iCs/>
                <w:lang w:val="en-GB"/>
              </w:rPr>
              <w:t xml:space="preserve"> and coastal marches. To address the behaviour of the goose, the PT is set at 0.18. Another survey is available to determine the PT for quail in cereal crops (</w:t>
            </w:r>
            <w:r w:rsidR="00304D4D">
              <w:rPr>
                <w:i/>
                <w:iCs/>
                <w:lang w:val="en-GB"/>
              </w:rPr>
              <w:t>XXXX</w:t>
            </w:r>
            <w:r w:rsidRPr="00C073BF">
              <w:rPr>
                <w:i/>
                <w:iCs/>
                <w:lang w:val="en-GB"/>
              </w:rPr>
              <w:t xml:space="preserve">, 2007, see ref. KIIIA2 10.1.7/08). For quail (Coturnix coturnix) a potential foraging time of 64.27 % is recorded. Therefore the PT is set at 0.65. Based on the survey conducted by </w:t>
            </w:r>
            <w:r w:rsidR="00304D4D">
              <w:rPr>
                <w:i/>
                <w:iCs/>
                <w:lang w:val="en-GB"/>
              </w:rPr>
              <w:t>XXXX</w:t>
            </w:r>
            <w:r w:rsidRPr="00C073BF">
              <w:rPr>
                <w:i/>
                <w:iCs/>
                <w:lang w:val="en-GB"/>
              </w:rPr>
              <w:t xml:space="preserve"> (see ref. KIIIA2 10.1.7/14), the PT for the skylark (Alauda arvensis) was calculated as 0.45 for winter cereal fields in spring.</w:t>
            </w:r>
          </w:p>
          <w:p w14:paraId="68B23E02" w14:textId="77777777" w:rsidR="00DF4C5B" w:rsidRPr="00C073BF" w:rsidRDefault="00DF4C5B" w:rsidP="00C073BF">
            <w:pPr>
              <w:spacing w:before="120" w:after="120"/>
              <w:rPr>
                <w:i/>
                <w:iCs/>
                <w:lang w:val="en-GB"/>
              </w:rPr>
            </w:pPr>
          </w:p>
          <w:p w14:paraId="1901CAFD" w14:textId="77777777" w:rsidR="00DF4C5B" w:rsidRPr="00C073BF" w:rsidRDefault="00DF4C5B" w:rsidP="00C073BF">
            <w:pPr>
              <w:numPr>
                <w:ilvl w:val="0"/>
                <w:numId w:val="44"/>
              </w:numPr>
              <w:spacing w:before="120" w:after="120"/>
              <w:jc w:val="both"/>
              <w:rPr>
                <w:b/>
                <w:i/>
                <w:iCs/>
                <w:lang w:val="en-GB"/>
              </w:rPr>
            </w:pPr>
            <w:r w:rsidRPr="00C073BF">
              <w:rPr>
                <w:b/>
                <w:i/>
                <w:iCs/>
                <w:lang w:val="en-GB"/>
              </w:rPr>
              <w:t>Portion of different food types in the diet (PD)</w:t>
            </w:r>
          </w:p>
          <w:p w14:paraId="74D513D7" w14:textId="28B3E7AD" w:rsidR="00DF4C5B" w:rsidRPr="00C073BF" w:rsidRDefault="00DF4C5B" w:rsidP="00C073BF">
            <w:pPr>
              <w:spacing w:before="120" w:after="120"/>
              <w:jc w:val="both"/>
              <w:rPr>
                <w:i/>
                <w:iCs/>
                <w:lang w:val="en-GB"/>
              </w:rPr>
            </w:pPr>
            <w:r w:rsidRPr="00C073BF">
              <w:rPr>
                <w:i/>
                <w:iCs/>
                <w:lang w:val="en-GB"/>
              </w:rPr>
              <w:t>For quail</w:t>
            </w:r>
            <w:r w:rsidRPr="00C073BF">
              <w:rPr>
                <w:b/>
                <w:i/>
                <w:iCs/>
                <w:lang w:val="en-GB"/>
              </w:rPr>
              <w:t xml:space="preserve"> </w:t>
            </w:r>
            <w:r w:rsidRPr="00C073BF">
              <w:rPr>
                <w:i/>
                <w:iCs/>
                <w:lang w:val="en-GB"/>
              </w:rPr>
              <w:t>a diet composition of about 15 % of seeds (mainly non cereals), 10 % of other plant material and 75 % of arthropods is recorded (</w:t>
            </w:r>
            <w:r w:rsidR="00304D4D">
              <w:rPr>
                <w:i/>
                <w:iCs/>
                <w:lang w:val="en-GB"/>
              </w:rPr>
              <w:t>XXXX</w:t>
            </w:r>
            <w:r w:rsidRPr="00C073BF">
              <w:rPr>
                <w:i/>
                <w:iCs/>
                <w:lang w:val="en-GB"/>
              </w:rPr>
              <w:t xml:space="preserve">, 2007, see ref. KIIIA2 10.1.7/08). For the risk assessment purpose, the plant material is summed up as 25 % herbage, representing the available food source within the field at the relevant growth stages of the crop. Based on the survey conducted by </w:t>
            </w:r>
            <w:r w:rsidR="00304D4D">
              <w:rPr>
                <w:i/>
                <w:iCs/>
                <w:lang w:val="en-GB"/>
              </w:rPr>
              <w:t>XXXX</w:t>
            </w:r>
            <w:r w:rsidRPr="00C073BF">
              <w:rPr>
                <w:i/>
                <w:iCs/>
                <w:lang w:val="en-GB"/>
              </w:rPr>
              <w:t xml:space="preserve"> (see ref. KIIIA2 10.1.7/14), the diet composition for the skylark in early spring was recorded to be mainly plants matter and seeds, but also animal matter. However, the food composition of the skylark clearly depends on the availability of food sources (</w:t>
            </w:r>
            <w:r w:rsidR="00304D4D">
              <w:rPr>
                <w:i/>
                <w:iCs/>
                <w:lang w:val="en-GB"/>
              </w:rPr>
              <w:t>XXXX</w:t>
            </w:r>
            <w:r w:rsidRPr="00C073BF">
              <w:rPr>
                <w:i/>
                <w:iCs/>
                <w:lang w:val="en-GB"/>
              </w:rPr>
              <w:t>, 1978, ref. KIIIA2 10.1.2/13). A mean diet composition can be assumed to comprise 25 % foliage, 25 % weed seeds and 50 % ground arthropods.</w:t>
            </w:r>
          </w:p>
          <w:p w14:paraId="2D670755" w14:textId="77777777" w:rsidR="00DF4C5B" w:rsidRPr="00C073BF" w:rsidRDefault="00DF4C5B" w:rsidP="00C073BF">
            <w:pPr>
              <w:spacing w:before="120" w:after="120"/>
              <w:rPr>
                <w:i/>
                <w:iCs/>
                <w:lang w:val="en-GB"/>
              </w:rPr>
            </w:pPr>
          </w:p>
          <w:p w14:paraId="649114D4" w14:textId="77777777" w:rsidR="00DF4C5B" w:rsidRPr="00C073BF" w:rsidRDefault="00DF4C5B" w:rsidP="00C073BF">
            <w:pPr>
              <w:numPr>
                <w:ilvl w:val="0"/>
                <w:numId w:val="44"/>
              </w:numPr>
              <w:spacing w:before="120" w:after="120"/>
              <w:jc w:val="both"/>
              <w:rPr>
                <w:b/>
                <w:i/>
                <w:iCs/>
              </w:rPr>
            </w:pPr>
            <w:r w:rsidRPr="00C073BF">
              <w:rPr>
                <w:b/>
                <w:i/>
                <w:iCs/>
              </w:rPr>
              <w:t>Food intake rate (FIR)</w:t>
            </w:r>
          </w:p>
          <w:p w14:paraId="2CD8F7C3" w14:textId="26401A32" w:rsidR="00DF4C5B" w:rsidRPr="00C073BF" w:rsidRDefault="00DF4C5B" w:rsidP="00C073BF">
            <w:pPr>
              <w:spacing w:before="120" w:after="120"/>
              <w:jc w:val="both"/>
              <w:rPr>
                <w:i/>
                <w:iCs/>
                <w:lang w:val="en-GB"/>
              </w:rPr>
            </w:pPr>
            <w:r w:rsidRPr="00C073BF">
              <w:rPr>
                <w:i/>
                <w:iCs/>
                <w:lang w:val="en-GB"/>
              </w:rPr>
              <w:t>Quail have a body weight of about 100 g (</w:t>
            </w:r>
            <w:r w:rsidR="00304D4D">
              <w:rPr>
                <w:i/>
                <w:iCs/>
                <w:lang w:val="en-GB"/>
              </w:rPr>
              <w:t>XXXX</w:t>
            </w:r>
            <w:r w:rsidRPr="00C073BF">
              <w:rPr>
                <w:i/>
                <w:iCs/>
                <w:lang w:val="en-GB"/>
              </w:rPr>
              <w:t xml:space="preserve">, 2002, ref. KIIIA2 10.1.2/04). For the female skylark, a mean body weight of 37.2 g is cited by </w:t>
            </w:r>
            <w:r w:rsidR="00304D4D">
              <w:rPr>
                <w:i/>
                <w:iCs/>
                <w:lang w:val="en-GB"/>
              </w:rPr>
              <w:t>XXXX</w:t>
            </w:r>
            <w:r w:rsidRPr="00C073BF">
              <w:rPr>
                <w:i/>
                <w:iCs/>
                <w:lang w:val="en-GB"/>
              </w:rPr>
              <w:t xml:space="preserve"> (1993, ref. KIIIA2 10.1.2/14). According to procedure as given in the Terrestrial Guidance Document, the food intake rate is calculated as follows:</w:t>
            </w:r>
          </w:p>
          <w:p w14:paraId="77544819" w14:textId="77777777" w:rsidR="00BD6507" w:rsidRPr="00C073BF" w:rsidRDefault="00BD6507" w:rsidP="00C073BF">
            <w:pPr>
              <w:pStyle w:val="Legenda"/>
              <w:spacing w:before="120" w:after="120"/>
              <w:rPr>
                <w:i/>
                <w:iCs/>
                <w:lang w:val="en-GB"/>
              </w:rPr>
            </w:pPr>
          </w:p>
          <w:p w14:paraId="1AA5B927" w14:textId="09009B59" w:rsidR="00DF4C5B" w:rsidRPr="00C073BF" w:rsidRDefault="00DF4C5B" w:rsidP="00C073BF">
            <w:pPr>
              <w:pStyle w:val="Legenda"/>
              <w:spacing w:before="120" w:after="120"/>
              <w:rPr>
                <w:i/>
                <w:iCs/>
                <w:lang w:val="en-GB"/>
              </w:rPr>
            </w:pPr>
            <w:r w:rsidRPr="00C073BF">
              <w:rPr>
                <w:i/>
                <w:iCs/>
                <w:lang w:val="en-GB"/>
              </w:rPr>
              <w:t>Table B.9.1</w:t>
            </w:r>
            <w:r w:rsidRPr="00C073BF">
              <w:rPr>
                <w:i/>
                <w:iCs/>
                <w:lang w:val="en-GB"/>
              </w:rPr>
              <w:noBreakHyphen/>
              <w:t>48:</w:t>
            </w:r>
            <w:r w:rsidRPr="00C073BF">
              <w:rPr>
                <w:i/>
                <w:iCs/>
                <w:lang w:val="en-GB"/>
              </w:rPr>
              <w:tab/>
              <w:t>Calculation of refined FIR</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740"/>
              <w:gridCol w:w="720"/>
              <w:gridCol w:w="1237"/>
              <w:gridCol w:w="705"/>
              <w:gridCol w:w="1004"/>
              <w:gridCol w:w="772"/>
              <w:gridCol w:w="918"/>
              <w:gridCol w:w="756"/>
              <w:gridCol w:w="426"/>
              <w:gridCol w:w="1076"/>
              <w:gridCol w:w="748"/>
            </w:tblGrid>
            <w:tr w:rsidR="00DF4C5B" w:rsidRPr="00C073BF" w14:paraId="232DA8FD" w14:textId="77777777" w:rsidTr="00BD6507">
              <w:trPr>
                <w:cantSplit/>
              </w:trPr>
              <w:tc>
                <w:tcPr>
                  <w:tcW w:w="411" w:type="pct"/>
                  <w:vMerge w:val="restart"/>
                </w:tcPr>
                <w:p w14:paraId="62BCC151" w14:textId="77777777" w:rsidR="00DF4C5B" w:rsidRPr="00C073BF" w:rsidRDefault="00DF4C5B" w:rsidP="00C073BF">
                  <w:pPr>
                    <w:pStyle w:val="Tabelle10"/>
                    <w:spacing w:before="120" w:after="120"/>
                    <w:rPr>
                      <w:b/>
                      <w:i/>
                      <w:iCs/>
                    </w:rPr>
                  </w:pPr>
                  <w:r w:rsidRPr="00C073BF">
                    <w:rPr>
                      <w:b/>
                      <w:i/>
                      <w:iCs/>
                    </w:rPr>
                    <w:lastRenderedPageBreak/>
                    <w:t>Species</w:t>
                  </w:r>
                </w:p>
              </w:tc>
              <w:tc>
                <w:tcPr>
                  <w:tcW w:w="400" w:type="pct"/>
                  <w:vMerge w:val="restart"/>
                </w:tcPr>
                <w:p w14:paraId="7E512A72" w14:textId="77777777" w:rsidR="00DF4C5B" w:rsidRPr="00C073BF" w:rsidRDefault="00DF4C5B" w:rsidP="00C073BF">
                  <w:pPr>
                    <w:pStyle w:val="Tabelle10"/>
                    <w:spacing w:before="120" w:after="120"/>
                    <w:rPr>
                      <w:b/>
                      <w:i/>
                      <w:iCs/>
                    </w:rPr>
                  </w:pPr>
                  <w:r w:rsidRPr="00C073BF">
                    <w:rPr>
                      <w:b/>
                      <w:i/>
                      <w:iCs/>
                    </w:rPr>
                    <w:t>Body weight (g)</w:t>
                  </w:r>
                </w:p>
              </w:tc>
              <w:tc>
                <w:tcPr>
                  <w:tcW w:w="1070" w:type="pct"/>
                  <w:gridSpan w:val="2"/>
                </w:tcPr>
                <w:p w14:paraId="0AD65872" w14:textId="77777777" w:rsidR="00DF4C5B" w:rsidRPr="00C073BF" w:rsidRDefault="00DF4C5B" w:rsidP="00C073BF">
                  <w:pPr>
                    <w:pStyle w:val="Tabelle10"/>
                    <w:spacing w:before="120" w:after="120"/>
                    <w:rPr>
                      <w:b/>
                      <w:i/>
                      <w:iCs/>
                    </w:rPr>
                  </w:pPr>
                  <w:r w:rsidRPr="00C073BF">
                    <w:rPr>
                      <w:b/>
                      <w:i/>
                      <w:iCs/>
                    </w:rPr>
                    <w:t>DEE</w:t>
                  </w:r>
                </w:p>
              </w:tc>
              <w:tc>
                <w:tcPr>
                  <w:tcW w:w="1485" w:type="pct"/>
                  <w:gridSpan w:val="3"/>
                </w:tcPr>
                <w:p w14:paraId="5C0BB8CC" w14:textId="77777777" w:rsidR="00DF4C5B" w:rsidRPr="00C073BF" w:rsidRDefault="00DF4C5B" w:rsidP="00C073BF">
                  <w:pPr>
                    <w:pStyle w:val="Tabelle10"/>
                    <w:spacing w:before="120" w:after="120"/>
                    <w:rPr>
                      <w:b/>
                      <w:i/>
                      <w:iCs/>
                    </w:rPr>
                  </w:pPr>
                  <w:r w:rsidRPr="00C073BF">
                    <w:rPr>
                      <w:b/>
                      <w:i/>
                      <w:iCs/>
                    </w:rPr>
                    <w:t>Food characteristic</w:t>
                  </w:r>
                </w:p>
              </w:tc>
              <w:tc>
                <w:tcPr>
                  <w:tcW w:w="656" w:type="pct"/>
                  <w:gridSpan w:val="2"/>
                </w:tcPr>
                <w:p w14:paraId="48BD4A78" w14:textId="77777777" w:rsidR="00DF4C5B" w:rsidRPr="00C073BF" w:rsidRDefault="00DF4C5B" w:rsidP="00C073BF">
                  <w:pPr>
                    <w:pStyle w:val="Tabelle10"/>
                    <w:spacing w:before="120" w:after="120"/>
                    <w:rPr>
                      <w:b/>
                      <w:i/>
                      <w:iCs/>
                    </w:rPr>
                  </w:pPr>
                  <w:r w:rsidRPr="00C073BF">
                    <w:rPr>
                      <w:b/>
                      <w:i/>
                      <w:iCs/>
                    </w:rPr>
                    <w:t>Assimilation effic.</w:t>
                  </w:r>
                </w:p>
              </w:tc>
              <w:tc>
                <w:tcPr>
                  <w:tcW w:w="595" w:type="pct"/>
                  <w:vMerge w:val="restart"/>
                </w:tcPr>
                <w:p w14:paraId="20DEA7B3" w14:textId="77777777" w:rsidR="00DF4C5B" w:rsidRPr="00C073BF" w:rsidRDefault="00DF4C5B" w:rsidP="00C073BF">
                  <w:pPr>
                    <w:pStyle w:val="Tabelle10"/>
                    <w:spacing w:before="120" w:after="120"/>
                    <w:rPr>
                      <w:b/>
                      <w:i/>
                      <w:iCs/>
                      <w:lang w:val="en-GB"/>
                    </w:rPr>
                  </w:pPr>
                  <w:r w:rsidRPr="00C073BF">
                    <w:rPr>
                      <w:b/>
                      <w:i/>
                      <w:iCs/>
                      <w:lang w:val="en-GB"/>
                    </w:rPr>
                    <w:t>FIR (fresh material) (g/day)</w:t>
                  </w:r>
                </w:p>
              </w:tc>
              <w:tc>
                <w:tcPr>
                  <w:tcW w:w="384" w:type="pct"/>
                  <w:vMerge w:val="restart"/>
                </w:tcPr>
                <w:p w14:paraId="18D44A28" w14:textId="77777777" w:rsidR="00DF4C5B" w:rsidRPr="00C073BF" w:rsidRDefault="00DF4C5B" w:rsidP="00C073BF">
                  <w:pPr>
                    <w:pStyle w:val="Tabelle10"/>
                    <w:spacing w:before="120" w:after="120"/>
                    <w:rPr>
                      <w:b/>
                      <w:i/>
                      <w:iCs/>
                    </w:rPr>
                  </w:pPr>
                  <w:r w:rsidRPr="00C073BF">
                    <w:rPr>
                      <w:b/>
                      <w:i/>
                      <w:iCs/>
                    </w:rPr>
                    <w:t>FIR/bw</w:t>
                  </w:r>
                </w:p>
              </w:tc>
            </w:tr>
            <w:tr w:rsidR="00DF4C5B" w:rsidRPr="00C073BF" w14:paraId="346EA78C" w14:textId="77777777" w:rsidTr="00BD6507">
              <w:trPr>
                <w:cantSplit/>
              </w:trPr>
              <w:tc>
                <w:tcPr>
                  <w:tcW w:w="411" w:type="pct"/>
                  <w:vMerge/>
                </w:tcPr>
                <w:p w14:paraId="29B8BE30" w14:textId="77777777" w:rsidR="00DF4C5B" w:rsidRPr="00C073BF" w:rsidRDefault="00DF4C5B" w:rsidP="00C073BF">
                  <w:pPr>
                    <w:pStyle w:val="Tabelle10"/>
                    <w:spacing w:before="120" w:after="120"/>
                    <w:rPr>
                      <w:i/>
                      <w:iCs/>
                    </w:rPr>
                  </w:pPr>
                </w:p>
              </w:tc>
              <w:tc>
                <w:tcPr>
                  <w:tcW w:w="400" w:type="pct"/>
                  <w:vMerge/>
                </w:tcPr>
                <w:p w14:paraId="2F650DD5" w14:textId="77777777" w:rsidR="00DF4C5B" w:rsidRPr="00C073BF" w:rsidRDefault="00DF4C5B" w:rsidP="00C073BF">
                  <w:pPr>
                    <w:pStyle w:val="Tabelle10"/>
                    <w:spacing w:before="120" w:after="120"/>
                    <w:rPr>
                      <w:i/>
                      <w:iCs/>
                    </w:rPr>
                  </w:pPr>
                </w:p>
              </w:tc>
              <w:tc>
                <w:tcPr>
                  <w:tcW w:w="679" w:type="pct"/>
                </w:tcPr>
                <w:p w14:paraId="52D0686A" w14:textId="77777777" w:rsidR="00DF4C5B" w:rsidRPr="00C073BF" w:rsidRDefault="00DF4C5B" w:rsidP="00C073BF">
                  <w:pPr>
                    <w:pStyle w:val="Tabelle10"/>
                    <w:spacing w:before="120" w:after="120"/>
                    <w:rPr>
                      <w:b/>
                      <w:i/>
                      <w:iCs/>
                    </w:rPr>
                  </w:pPr>
                  <w:r w:rsidRPr="00C073BF">
                    <w:rPr>
                      <w:b/>
                      <w:i/>
                      <w:iCs/>
                    </w:rPr>
                    <w:t>equation</w:t>
                  </w:r>
                </w:p>
              </w:tc>
              <w:tc>
                <w:tcPr>
                  <w:tcW w:w="391" w:type="pct"/>
                </w:tcPr>
                <w:p w14:paraId="204281A7" w14:textId="77777777" w:rsidR="00DF4C5B" w:rsidRPr="00C073BF" w:rsidRDefault="00DF4C5B" w:rsidP="00C073BF">
                  <w:pPr>
                    <w:pStyle w:val="Tabelle10"/>
                    <w:spacing w:before="120" w:after="120"/>
                    <w:rPr>
                      <w:b/>
                      <w:i/>
                      <w:iCs/>
                    </w:rPr>
                  </w:pPr>
                  <w:r w:rsidRPr="00C073BF">
                    <w:rPr>
                      <w:b/>
                      <w:i/>
                      <w:iCs/>
                    </w:rPr>
                    <w:t>DEE (kJ/d)</w:t>
                  </w:r>
                </w:p>
              </w:tc>
              <w:tc>
                <w:tcPr>
                  <w:tcW w:w="549" w:type="pct"/>
                </w:tcPr>
                <w:p w14:paraId="3274A0A9" w14:textId="77777777" w:rsidR="00DF4C5B" w:rsidRPr="00C073BF" w:rsidRDefault="00DF4C5B" w:rsidP="00C073BF">
                  <w:pPr>
                    <w:pStyle w:val="Tabelle10"/>
                    <w:spacing w:before="120" w:after="120"/>
                    <w:rPr>
                      <w:b/>
                      <w:i/>
                      <w:iCs/>
                    </w:rPr>
                  </w:pPr>
                  <w:r w:rsidRPr="00C073BF">
                    <w:rPr>
                      <w:b/>
                      <w:i/>
                      <w:iCs/>
                    </w:rPr>
                    <w:t>Food type</w:t>
                  </w:r>
                </w:p>
              </w:tc>
              <w:tc>
                <w:tcPr>
                  <w:tcW w:w="428" w:type="pct"/>
                </w:tcPr>
                <w:p w14:paraId="3F4447B0" w14:textId="77777777" w:rsidR="00DF4C5B" w:rsidRPr="00C073BF" w:rsidRDefault="00DF4C5B" w:rsidP="00C073BF">
                  <w:pPr>
                    <w:pStyle w:val="Tabelle10"/>
                    <w:spacing w:before="120" w:after="120"/>
                    <w:rPr>
                      <w:b/>
                      <w:i/>
                      <w:iCs/>
                      <w:lang w:val="pl-PL"/>
                    </w:rPr>
                  </w:pPr>
                  <w:r w:rsidRPr="00C073BF">
                    <w:rPr>
                      <w:b/>
                      <w:i/>
                      <w:iCs/>
                      <w:lang w:val="pl-PL"/>
                    </w:rPr>
                    <w:t>Energy (kJ/g dry wt)</w:t>
                  </w:r>
                </w:p>
              </w:tc>
              <w:tc>
                <w:tcPr>
                  <w:tcW w:w="507" w:type="pct"/>
                </w:tcPr>
                <w:p w14:paraId="397F120A" w14:textId="77777777" w:rsidR="00DF4C5B" w:rsidRPr="00C073BF" w:rsidRDefault="00DF4C5B" w:rsidP="00C073BF">
                  <w:pPr>
                    <w:pStyle w:val="Tabelle10"/>
                    <w:spacing w:before="120" w:after="120"/>
                    <w:rPr>
                      <w:b/>
                      <w:i/>
                      <w:iCs/>
                      <w:lang w:val="en-GB"/>
                    </w:rPr>
                  </w:pPr>
                  <w:r w:rsidRPr="00C073BF">
                    <w:rPr>
                      <w:b/>
                      <w:i/>
                      <w:iCs/>
                      <w:lang w:val="en-GB"/>
                    </w:rPr>
                    <w:t>Moisture (%)</w:t>
                  </w:r>
                </w:p>
              </w:tc>
              <w:tc>
                <w:tcPr>
                  <w:tcW w:w="419" w:type="pct"/>
                </w:tcPr>
                <w:p w14:paraId="5AE3E113" w14:textId="77777777" w:rsidR="00DF4C5B" w:rsidRPr="00C073BF" w:rsidRDefault="00DF4C5B" w:rsidP="00C073BF">
                  <w:pPr>
                    <w:pStyle w:val="Tabelle10"/>
                    <w:spacing w:before="120" w:after="120"/>
                    <w:rPr>
                      <w:b/>
                      <w:i/>
                      <w:iCs/>
                      <w:lang w:val="en-GB"/>
                    </w:rPr>
                  </w:pPr>
                  <w:r w:rsidRPr="00C073BF">
                    <w:rPr>
                      <w:b/>
                      <w:i/>
                      <w:iCs/>
                      <w:lang w:val="en-GB"/>
                    </w:rPr>
                    <w:t>Food type</w:t>
                  </w:r>
                </w:p>
              </w:tc>
              <w:tc>
                <w:tcPr>
                  <w:tcW w:w="238" w:type="pct"/>
                </w:tcPr>
                <w:p w14:paraId="733E6EC4" w14:textId="77777777" w:rsidR="00DF4C5B" w:rsidRPr="00C073BF" w:rsidRDefault="00DF4C5B" w:rsidP="00C073BF">
                  <w:pPr>
                    <w:pStyle w:val="Tabelle10"/>
                    <w:spacing w:before="120" w:after="120"/>
                    <w:rPr>
                      <w:b/>
                      <w:i/>
                      <w:iCs/>
                      <w:lang w:val="en-GB"/>
                    </w:rPr>
                  </w:pPr>
                  <w:r w:rsidRPr="00C073BF">
                    <w:rPr>
                      <w:b/>
                      <w:i/>
                      <w:iCs/>
                      <w:lang w:val="en-GB"/>
                    </w:rPr>
                    <w:t>%</w:t>
                  </w:r>
                </w:p>
              </w:tc>
              <w:tc>
                <w:tcPr>
                  <w:tcW w:w="595" w:type="pct"/>
                  <w:vMerge/>
                </w:tcPr>
                <w:p w14:paraId="3D2C3F61" w14:textId="77777777" w:rsidR="00DF4C5B" w:rsidRPr="00C073BF" w:rsidRDefault="00DF4C5B" w:rsidP="00C073BF">
                  <w:pPr>
                    <w:pStyle w:val="Tabelle10"/>
                    <w:spacing w:before="120" w:after="120"/>
                    <w:rPr>
                      <w:b/>
                      <w:i/>
                      <w:iCs/>
                      <w:lang w:val="en-GB"/>
                    </w:rPr>
                  </w:pPr>
                </w:p>
              </w:tc>
              <w:tc>
                <w:tcPr>
                  <w:tcW w:w="384" w:type="pct"/>
                  <w:vMerge/>
                </w:tcPr>
                <w:p w14:paraId="65882E8C" w14:textId="77777777" w:rsidR="00DF4C5B" w:rsidRPr="00C073BF" w:rsidRDefault="00DF4C5B" w:rsidP="00C073BF">
                  <w:pPr>
                    <w:pStyle w:val="Tabelle10"/>
                    <w:spacing w:before="120" w:after="120"/>
                    <w:rPr>
                      <w:i/>
                      <w:iCs/>
                      <w:lang w:val="en-GB"/>
                    </w:rPr>
                  </w:pPr>
                </w:p>
              </w:tc>
            </w:tr>
            <w:tr w:rsidR="00DF4C5B" w:rsidRPr="00C073BF" w14:paraId="3B966934" w14:textId="77777777" w:rsidTr="00BD6507">
              <w:trPr>
                <w:cantSplit/>
              </w:trPr>
              <w:tc>
                <w:tcPr>
                  <w:tcW w:w="411" w:type="pct"/>
                  <w:vMerge w:val="restart"/>
                </w:tcPr>
                <w:p w14:paraId="141E74E9" w14:textId="77777777" w:rsidR="00DF4C5B" w:rsidRPr="00C073BF" w:rsidRDefault="00DF4C5B" w:rsidP="00C073BF">
                  <w:pPr>
                    <w:pStyle w:val="Tabelle10"/>
                    <w:spacing w:before="120" w:after="120"/>
                    <w:rPr>
                      <w:i/>
                      <w:iCs/>
                      <w:lang w:val="en-GB"/>
                    </w:rPr>
                  </w:pPr>
                  <w:r w:rsidRPr="00C073BF">
                    <w:rPr>
                      <w:i/>
                      <w:iCs/>
                      <w:lang w:val="en-GB"/>
                    </w:rPr>
                    <w:t>Quail</w:t>
                  </w:r>
                </w:p>
              </w:tc>
              <w:tc>
                <w:tcPr>
                  <w:tcW w:w="400" w:type="pct"/>
                  <w:vMerge w:val="restart"/>
                </w:tcPr>
                <w:p w14:paraId="6F77DA52" w14:textId="77777777" w:rsidR="00DF4C5B" w:rsidRPr="00C073BF" w:rsidRDefault="00DF4C5B" w:rsidP="00C073BF">
                  <w:pPr>
                    <w:pStyle w:val="Tabelle10"/>
                    <w:spacing w:before="120" w:after="120"/>
                    <w:rPr>
                      <w:i/>
                      <w:iCs/>
                      <w:lang w:val="en-GB"/>
                    </w:rPr>
                  </w:pPr>
                  <w:r w:rsidRPr="00C073BF">
                    <w:rPr>
                      <w:i/>
                      <w:iCs/>
                      <w:lang w:val="en-GB"/>
                    </w:rPr>
                    <w:t>100</w:t>
                  </w:r>
                </w:p>
              </w:tc>
              <w:tc>
                <w:tcPr>
                  <w:tcW w:w="679" w:type="pct"/>
                  <w:vMerge w:val="restart"/>
                </w:tcPr>
                <w:p w14:paraId="63FF6729" w14:textId="77777777" w:rsidR="00DF4C5B" w:rsidRPr="00C073BF" w:rsidRDefault="00DF4C5B" w:rsidP="00C073BF">
                  <w:pPr>
                    <w:pStyle w:val="Tabelle10"/>
                    <w:spacing w:before="120" w:after="120"/>
                    <w:rPr>
                      <w:i/>
                      <w:iCs/>
                      <w:lang w:val="en-GB"/>
                    </w:rPr>
                  </w:pPr>
                  <w:r w:rsidRPr="00C073BF">
                    <w:rPr>
                      <w:i/>
                      <w:iCs/>
                      <w:lang w:val="en-GB"/>
                    </w:rPr>
                    <w:t>other birds</w:t>
                  </w:r>
                </w:p>
              </w:tc>
              <w:tc>
                <w:tcPr>
                  <w:tcW w:w="391" w:type="pct"/>
                  <w:vMerge w:val="restart"/>
                </w:tcPr>
                <w:p w14:paraId="582574F9" w14:textId="77777777" w:rsidR="00DF4C5B" w:rsidRPr="00C073BF" w:rsidRDefault="00DF4C5B" w:rsidP="00C073BF">
                  <w:pPr>
                    <w:pStyle w:val="Tabelle10"/>
                    <w:spacing w:before="120" w:after="120"/>
                    <w:rPr>
                      <w:i/>
                      <w:iCs/>
                      <w:lang w:val="en-GB"/>
                    </w:rPr>
                  </w:pPr>
                  <w:r w:rsidRPr="00C073BF">
                    <w:rPr>
                      <w:i/>
                      <w:iCs/>
                      <w:lang w:val="en-GB"/>
                    </w:rPr>
                    <w:t>166.49</w:t>
                  </w:r>
                </w:p>
              </w:tc>
              <w:tc>
                <w:tcPr>
                  <w:tcW w:w="549" w:type="pct"/>
                </w:tcPr>
                <w:p w14:paraId="30054F92" w14:textId="77777777" w:rsidR="00DF4C5B" w:rsidRPr="00C073BF" w:rsidRDefault="00DF4C5B" w:rsidP="00C073BF">
                  <w:pPr>
                    <w:pStyle w:val="Tabelle10"/>
                    <w:spacing w:before="120" w:after="120"/>
                    <w:rPr>
                      <w:i/>
                      <w:iCs/>
                      <w:lang w:val="en-GB"/>
                    </w:rPr>
                  </w:pPr>
                  <w:r w:rsidRPr="00C073BF">
                    <w:rPr>
                      <w:i/>
                      <w:iCs/>
                      <w:lang w:val="en-GB"/>
                    </w:rPr>
                    <w:t>grasses, cereal shoots</w:t>
                  </w:r>
                </w:p>
              </w:tc>
              <w:tc>
                <w:tcPr>
                  <w:tcW w:w="428" w:type="pct"/>
                </w:tcPr>
                <w:p w14:paraId="56CA6915" w14:textId="77777777" w:rsidR="00DF4C5B" w:rsidRPr="00C073BF" w:rsidRDefault="00DF4C5B" w:rsidP="00C073BF">
                  <w:pPr>
                    <w:pStyle w:val="Tabelle10"/>
                    <w:spacing w:before="120" w:after="120"/>
                    <w:rPr>
                      <w:i/>
                      <w:iCs/>
                      <w:lang w:val="en-GB"/>
                    </w:rPr>
                  </w:pPr>
                  <w:r w:rsidRPr="00C073BF">
                    <w:rPr>
                      <w:i/>
                      <w:iCs/>
                      <w:lang w:val="en-GB"/>
                    </w:rPr>
                    <w:t>18.0</w:t>
                  </w:r>
                </w:p>
              </w:tc>
              <w:tc>
                <w:tcPr>
                  <w:tcW w:w="507" w:type="pct"/>
                </w:tcPr>
                <w:p w14:paraId="2E2E2AB0" w14:textId="77777777" w:rsidR="00DF4C5B" w:rsidRPr="00C073BF" w:rsidRDefault="00DF4C5B" w:rsidP="00C073BF">
                  <w:pPr>
                    <w:pStyle w:val="Tabelle10"/>
                    <w:spacing w:before="120" w:after="120"/>
                    <w:rPr>
                      <w:i/>
                      <w:iCs/>
                      <w:lang w:val="en-GB"/>
                    </w:rPr>
                  </w:pPr>
                  <w:r w:rsidRPr="00C073BF">
                    <w:rPr>
                      <w:i/>
                      <w:iCs/>
                      <w:lang w:val="en-GB"/>
                    </w:rPr>
                    <w:t>76.4</w:t>
                  </w:r>
                </w:p>
              </w:tc>
              <w:tc>
                <w:tcPr>
                  <w:tcW w:w="419" w:type="pct"/>
                </w:tcPr>
                <w:p w14:paraId="3C287688" w14:textId="77777777" w:rsidR="00DF4C5B" w:rsidRPr="00C073BF" w:rsidRDefault="00DF4C5B" w:rsidP="00C073BF">
                  <w:pPr>
                    <w:pStyle w:val="Tabelle10"/>
                    <w:spacing w:before="120" w:after="120"/>
                    <w:rPr>
                      <w:i/>
                      <w:iCs/>
                      <w:lang w:val="en-GB"/>
                    </w:rPr>
                  </w:pPr>
                  <w:r w:rsidRPr="00C073BF">
                    <w:rPr>
                      <w:i/>
                      <w:iCs/>
                      <w:lang w:val="en-GB"/>
                    </w:rPr>
                    <w:t>Animal (Gall)</w:t>
                  </w:r>
                </w:p>
              </w:tc>
              <w:tc>
                <w:tcPr>
                  <w:tcW w:w="238" w:type="pct"/>
                </w:tcPr>
                <w:p w14:paraId="77581C04" w14:textId="77777777" w:rsidR="00DF4C5B" w:rsidRPr="00C073BF" w:rsidRDefault="00DF4C5B" w:rsidP="00C073BF">
                  <w:pPr>
                    <w:pStyle w:val="Tabelle10"/>
                    <w:spacing w:before="120" w:after="120"/>
                    <w:rPr>
                      <w:i/>
                      <w:iCs/>
                      <w:lang w:val="en-GB"/>
                    </w:rPr>
                  </w:pPr>
                  <w:r w:rsidRPr="00C073BF">
                    <w:rPr>
                      <w:i/>
                      <w:iCs/>
                      <w:lang w:val="en-GB"/>
                    </w:rPr>
                    <w:t>42</w:t>
                  </w:r>
                </w:p>
              </w:tc>
              <w:tc>
                <w:tcPr>
                  <w:tcW w:w="595" w:type="pct"/>
                </w:tcPr>
                <w:p w14:paraId="0A37B2C7" w14:textId="77777777" w:rsidR="00DF4C5B" w:rsidRPr="00C073BF" w:rsidRDefault="00DF4C5B" w:rsidP="00C073BF">
                  <w:pPr>
                    <w:pStyle w:val="Tabelle10"/>
                    <w:spacing w:before="120" w:after="120"/>
                    <w:rPr>
                      <w:i/>
                      <w:iCs/>
                      <w:lang w:val="en-GB"/>
                    </w:rPr>
                  </w:pPr>
                  <w:r w:rsidRPr="00C073BF">
                    <w:rPr>
                      <w:i/>
                      <w:iCs/>
                      <w:lang w:val="en-GB"/>
                    </w:rPr>
                    <w:t>93.32</w:t>
                  </w:r>
                </w:p>
              </w:tc>
              <w:tc>
                <w:tcPr>
                  <w:tcW w:w="384" w:type="pct"/>
                </w:tcPr>
                <w:p w14:paraId="15D2305F" w14:textId="77777777" w:rsidR="00DF4C5B" w:rsidRPr="00C073BF" w:rsidRDefault="00DF4C5B" w:rsidP="00C073BF">
                  <w:pPr>
                    <w:pStyle w:val="Tabelle10"/>
                    <w:spacing w:before="120" w:after="120"/>
                    <w:rPr>
                      <w:i/>
                      <w:iCs/>
                      <w:lang w:val="en-GB"/>
                    </w:rPr>
                  </w:pPr>
                  <w:r w:rsidRPr="00C073BF">
                    <w:rPr>
                      <w:i/>
                      <w:iCs/>
                      <w:lang w:val="en-GB"/>
                    </w:rPr>
                    <w:t>0.93</w:t>
                  </w:r>
                </w:p>
              </w:tc>
            </w:tr>
            <w:tr w:rsidR="00DF4C5B" w:rsidRPr="00C073BF" w14:paraId="00A70D36" w14:textId="77777777" w:rsidTr="00BD6507">
              <w:trPr>
                <w:cantSplit/>
              </w:trPr>
              <w:tc>
                <w:tcPr>
                  <w:tcW w:w="411" w:type="pct"/>
                  <w:vMerge/>
                </w:tcPr>
                <w:p w14:paraId="144ECEAE" w14:textId="77777777" w:rsidR="00DF4C5B" w:rsidRPr="00C073BF" w:rsidRDefault="00DF4C5B" w:rsidP="00C073BF">
                  <w:pPr>
                    <w:pStyle w:val="Tabelle10"/>
                    <w:spacing w:before="120" w:after="120"/>
                    <w:rPr>
                      <w:i/>
                      <w:iCs/>
                      <w:lang w:val="en-GB"/>
                    </w:rPr>
                  </w:pPr>
                </w:p>
              </w:tc>
              <w:tc>
                <w:tcPr>
                  <w:tcW w:w="400" w:type="pct"/>
                  <w:vMerge/>
                </w:tcPr>
                <w:p w14:paraId="2E5B9412" w14:textId="77777777" w:rsidR="00DF4C5B" w:rsidRPr="00C073BF" w:rsidRDefault="00DF4C5B" w:rsidP="00C073BF">
                  <w:pPr>
                    <w:pStyle w:val="Tabelle10"/>
                    <w:spacing w:before="120" w:after="120"/>
                    <w:rPr>
                      <w:i/>
                      <w:iCs/>
                      <w:lang w:val="en-GB"/>
                    </w:rPr>
                  </w:pPr>
                </w:p>
              </w:tc>
              <w:tc>
                <w:tcPr>
                  <w:tcW w:w="679" w:type="pct"/>
                  <w:vMerge/>
                </w:tcPr>
                <w:p w14:paraId="0A4C4C7C" w14:textId="77777777" w:rsidR="00DF4C5B" w:rsidRPr="00C073BF" w:rsidRDefault="00DF4C5B" w:rsidP="00C073BF">
                  <w:pPr>
                    <w:pStyle w:val="Tabelle10"/>
                    <w:spacing w:before="120" w:after="120"/>
                    <w:rPr>
                      <w:i/>
                      <w:iCs/>
                      <w:lang w:val="en-GB"/>
                    </w:rPr>
                  </w:pPr>
                </w:p>
              </w:tc>
              <w:tc>
                <w:tcPr>
                  <w:tcW w:w="391" w:type="pct"/>
                  <w:vMerge/>
                </w:tcPr>
                <w:p w14:paraId="2C1EF1A3" w14:textId="77777777" w:rsidR="00DF4C5B" w:rsidRPr="00C073BF" w:rsidRDefault="00DF4C5B" w:rsidP="00C073BF">
                  <w:pPr>
                    <w:pStyle w:val="Tabelle10"/>
                    <w:spacing w:before="120" w:after="120"/>
                    <w:rPr>
                      <w:i/>
                      <w:iCs/>
                      <w:lang w:val="en-GB"/>
                    </w:rPr>
                  </w:pPr>
                </w:p>
              </w:tc>
              <w:tc>
                <w:tcPr>
                  <w:tcW w:w="549" w:type="pct"/>
                </w:tcPr>
                <w:p w14:paraId="3A28C3B8" w14:textId="77777777" w:rsidR="00DF4C5B" w:rsidRPr="00C073BF" w:rsidRDefault="00DF4C5B" w:rsidP="00C073BF">
                  <w:pPr>
                    <w:pStyle w:val="Tabelle10"/>
                    <w:spacing w:before="120" w:after="120"/>
                    <w:rPr>
                      <w:i/>
                      <w:iCs/>
                      <w:lang w:val="en-GB"/>
                    </w:rPr>
                  </w:pPr>
                  <w:r w:rsidRPr="00C073BF">
                    <w:rPr>
                      <w:i/>
                      <w:iCs/>
                      <w:lang w:val="en-GB"/>
                    </w:rPr>
                    <w:t>arthropods</w:t>
                  </w:r>
                </w:p>
              </w:tc>
              <w:tc>
                <w:tcPr>
                  <w:tcW w:w="428" w:type="pct"/>
                </w:tcPr>
                <w:p w14:paraId="48E94AF3" w14:textId="77777777" w:rsidR="00DF4C5B" w:rsidRPr="00C073BF" w:rsidRDefault="00DF4C5B" w:rsidP="00C073BF">
                  <w:pPr>
                    <w:pStyle w:val="Tabelle10"/>
                    <w:spacing w:before="120" w:after="120"/>
                    <w:rPr>
                      <w:i/>
                      <w:iCs/>
                      <w:lang w:val="en-GB"/>
                    </w:rPr>
                  </w:pPr>
                  <w:r w:rsidRPr="00C073BF">
                    <w:rPr>
                      <w:i/>
                      <w:iCs/>
                      <w:lang w:val="en-GB"/>
                    </w:rPr>
                    <w:t>21.9</w:t>
                  </w:r>
                </w:p>
              </w:tc>
              <w:tc>
                <w:tcPr>
                  <w:tcW w:w="507" w:type="pct"/>
                </w:tcPr>
                <w:p w14:paraId="38ED35B4" w14:textId="77777777" w:rsidR="00DF4C5B" w:rsidRPr="00C073BF" w:rsidRDefault="00DF4C5B" w:rsidP="00C073BF">
                  <w:pPr>
                    <w:pStyle w:val="Tabelle10"/>
                    <w:spacing w:before="120" w:after="120"/>
                    <w:rPr>
                      <w:i/>
                      <w:iCs/>
                      <w:lang w:val="en-GB"/>
                    </w:rPr>
                  </w:pPr>
                  <w:r w:rsidRPr="00C073BF">
                    <w:rPr>
                      <w:i/>
                      <w:iCs/>
                      <w:lang w:val="en-GB"/>
                    </w:rPr>
                    <w:t>70.5</w:t>
                  </w:r>
                </w:p>
              </w:tc>
              <w:tc>
                <w:tcPr>
                  <w:tcW w:w="419" w:type="pct"/>
                </w:tcPr>
                <w:p w14:paraId="7F3203AB" w14:textId="77777777" w:rsidR="00DF4C5B" w:rsidRPr="00C073BF" w:rsidRDefault="00DF4C5B" w:rsidP="00C073BF">
                  <w:pPr>
                    <w:pStyle w:val="Tabelle10"/>
                    <w:spacing w:before="120" w:after="120"/>
                    <w:rPr>
                      <w:i/>
                      <w:iCs/>
                      <w:lang w:val="en-GB"/>
                    </w:rPr>
                  </w:pPr>
                  <w:r w:rsidRPr="00C073BF">
                    <w:rPr>
                      <w:i/>
                      <w:iCs/>
                      <w:lang w:val="en-GB"/>
                    </w:rPr>
                    <w:t>Animal (Gall)</w:t>
                  </w:r>
                </w:p>
              </w:tc>
              <w:tc>
                <w:tcPr>
                  <w:tcW w:w="238" w:type="pct"/>
                </w:tcPr>
                <w:p w14:paraId="3CC3A9B0" w14:textId="77777777" w:rsidR="00DF4C5B" w:rsidRPr="00C073BF" w:rsidRDefault="00DF4C5B" w:rsidP="00C073BF">
                  <w:pPr>
                    <w:pStyle w:val="Tabelle10"/>
                    <w:spacing w:before="120" w:after="120"/>
                    <w:rPr>
                      <w:i/>
                      <w:iCs/>
                      <w:lang w:val="en-GB"/>
                    </w:rPr>
                  </w:pPr>
                  <w:r w:rsidRPr="00C073BF">
                    <w:rPr>
                      <w:i/>
                      <w:iCs/>
                      <w:lang w:val="en-GB"/>
                    </w:rPr>
                    <w:t>70</w:t>
                  </w:r>
                </w:p>
              </w:tc>
              <w:tc>
                <w:tcPr>
                  <w:tcW w:w="595" w:type="pct"/>
                </w:tcPr>
                <w:p w14:paraId="39519470" w14:textId="77777777" w:rsidR="00DF4C5B" w:rsidRPr="00C073BF" w:rsidRDefault="00DF4C5B" w:rsidP="00C073BF">
                  <w:pPr>
                    <w:pStyle w:val="Tabelle10"/>
                    <w:spacing w:before="120" w:after="120"/>
                    <w:rPr>
                      <w:i/>
                      <w:iCs/>
                      <w:lang w:val="en-GB"/>
                    </w:rPr>
                  </w:pPr>
                  <w:r w:rsidRPr="00C073BF">
                    <w:rPr>
                      <w:i/>
                      <w:iCs/>
                      <w:lang w:val="en-GB"/>
                    </w:rPr>
                    <w:t>36.81</w:t>
                  </w:r>
                </w:p>
              </w:tc>
              <w:tc>
                <w:tcPr>
                  <w:tcW w:w="384" w:type="pct"/>
                </w:tcPr>
                <w:p w14:paraId="09B85BD1" w14:textId="77777777" w:rsidR="00DF4C5B" w:rsidRPr="00C073BF" w:rsidRDefault="00DF4C5B" w:rsidP="00C073BF">
                  <w:pPr>
                    <w:pStyle w:val="Tabelle10"/>
                    <w:spacing w:before="120" w:after="120"/>
                    <w:rPr>
                      <w:i/>
                      <w:iCs/>
                      <w:lang w:val="en-GB"/>
                    </w:rPr>
                  </w:pPr>
                  <w:r w:rsidRPr="00C073BF">
                    <w:rPr>
                      <w:i/>
                      <w:iCs/>
                      <w:lang w:val="en-GB"/>
                    </w:rPr>
                    <w:t>0.37</w:t>
                  </w:r>
                </w:p>
              </w:tc>
            </w:tr>
            <w:tr w:rsidR="00DF4C5B" w:rsidRPr="00C073BF" w14:paraId="3D43C00C" w14:textId="77777777" w:rsidTr="00BD6507">
              <w:trPr>
                <w:cantSplit/>
              </w:trPr>
              <w:tc>
                <w:tcPr>
                  <w:tcW w:w="411" w:type="pct"/>
                  <w:vMerge w:val="restart"/>
                </w:tcPr>
                <w:p w14:paraId="23B29182" w14:textId="77777777" w:rsidR="00DF4C5B" w:rsidRPr="00C073BF" w:rsidRDefault="00DF4C5B" w:rsidP="00C073BF">
                  <w:pPr>
                    <w:pStyle w:val="Tabelle10"/>
                    <w:keepNext/>
                    <w:keepLines/>
                    <w:spacing w:before="120" w:after="120"/>
                    <w:rPr>
                      <w:i/>
                      <w:iCs/>
                      <w:lang w:val="en-GB"/>
                    </w:rPr>
                  </w:pPr>
                  <w:r w:rsidRPr="00C073BF">
                    <w:rPr>
                      <w:i/>
                      <w:iCs/>
                      <w:lang w:val="en-GB"/>
                    </w:rPr>
                    <w:t>Lark</w:t>
                  </w:r>
                </w:p>
              </w:tc>
              <w:tc>
                <w:tcPr>
                  <w:tcW w:w="400" w:type="pct"/>
                  <w:vMerge w:val="restart"/>
                </w:tcPr>
                <w:p w14:paraId="1484E73F" w14:textId="77777777" w:rsidR="00DF4C5B" w:rsidRPr="00C073BF" w:rsidRDefault="00DF4C5B" w:rsidP="00C073BF">
                  <w:pPr>
                    <w:pStyle w:val="Tabelle10"/>
                    <w:keepNext/>
                    <w:keepLines/>
                    <w:spacing w:before="120" w:after="120"/>
                    <w:rPr>
                      <w:i/>
                      <w:iCs/>
                      <w:lang w:val="en-GB"/>
                    </w:rPr>
                  </w:pPr>
                  <w:r w:rsidRPr="00C073BF">
                    <w:rPr>
                      <w:i/>
                      <w:iCs/>
                      <w:lang w:val="en-GB"/>
                    </w:rPr>
                    <w:t>37.2</w:t>
                  </w:r>
                </w:p>
              </w:tc>
              <w:tc>
                <w:tcPr>
                  <w:tcW w:w="679" w:type="pct"/>
                  <w:vMerge w:val="restart"/>
                </w:tcPr>
                <w:p w14:paraId="49A811A6" w14:textId="77777777" w:rsidR="00DF4C5B" w:rsidRPr="00C073BF" w:rsidRDefault="00DF4C5B" w:rsidP="00C073BF">
                  <w:pPr>
                    <w:pStyle w:val="Tabelle10"/>
                    <w:keepNext/>
                    <w:keepLines/>
                    <w:spacing w:before="120" w:after="120"/>
                    <w:rPr>
                      <w:i/>
                      <w:iCs/>
                      <w:lang w:val="en-GB"/>
                    </w:rPr>
                  </w:pPr>
                  <w:r w:rsidRPr="00C073BF">
                    <w:rPr>
                      <w:i/>
                      <w:iCs/>
                      <w:lang w:val="en-GB"/>
                    </w:rPr>
                    <w:t>passeriformes</w:t>
                  </w:r>
                </w:p>
              </w:tc>
              <w:tc>
                <w:tcPr>
                  <w:tcW w:w="391" w:type="pct"/>
                  <w:vMerge w:val="restart"/>
                </w:tcPr>
                <w:p w14:paraId="4FB9E083" w14:textId="77777777" w:rsidR="00DF4C5B" w:rsidRPr="00C073BF" w:rsidRDefault="00DF4C5B" w:rsidP="00C073BF">
                  <w:pPr>
                    <w:pStyle w:val="Tabelle10"/>
                    <w:keepNext/>
                    <w:keepLines/>
                    <w:spacing w:before="120" w:after="120"/>
                    <w:rPr>
                      <w:i/>
                      <w:iCs/>
                      <w:lang w:val="en-GB"/>
                    </w:rPr>
                  </w:pPr>
                  <w:r w:rsidRPr="00C073BF">
                    <w:rPr>
                      <w:i/>
                      <w:iCs/>
                      <w:lang w:val="en-GB"/>
                    </w:rPr>
                    <w:t>127.8</w:t>
                  </w:r>
                </w:p>
              </w:tc>
              <w:tc>
                <w:tcPr>
                  <w:tcW w:w="549" w:type="pct"/>
                </w:tcPr>
                <w:p w14:paraId="28E6E399" w14:textId="77777777" w:rsidR="00DF4C5B" w:rsidRPr="00C073BF" w:rsidRDefault="00DF4C5B" w:rsidP="00C073BF">
                  <w:pPr>
                    <w:pStyle w:val="Tabelle10"/>
                    <w:keepNext/>
                    <w:keepLines/>
                    <w:spacing w:before="120" w:after="120"/>
                    <w:rPr>
                      <w:i/>
                      <w:iCs/>
                      <w:lang w:val="en-GB"/>
                    </w:rPr>
                  </w:pPr>
                  <w:r w:rsidRPr="00C073BF">
                    <w:rPr>
                      <w:i/>
                      <w:iCs/>
                      <w:lang w:val="en-GB"/>
                    </w:rPr>
                    <w:t>grasses, cereal shoots</w:t>
                  </w:r>
                </w:p>
              </w:tc>
              <w:tc>
                <w:tcPr>
                  <w:tcW w:w="428" w:type="pct"/>
                </w:tcPr>
                <w:p w14:paraId="3CB62E89" w14:textId="77777777" w:rsidR="00DF4C5B" w:rsidRPr="00C073BF" w:rsidRDefault="00DF4C5B" w:rsidP="00C073BF">
                  <w:pPr>
                    <w:pStyle w:val="Tabelle10"/>
                    <w:keepNext/>
                    <w:keepLines/>
                    <w:spacing w:before="120" w:after="120"/>
                    <w:rPr>
                      <w:i/>
                      <w:iCs/>
                      <w:lang w:val="en-GB"/>
                    </w:rPr>
                  </w:pPr>
                  <w:r w:rsidRPr="00C073BF">
                    <w:rPr>
                      <w:i/>
                      <w:iCs/>
                      <w:lang w:val="en-GB"/>
                    </w:rPr>
                    <w:t>18.0</w:t>
                  </w:r>
                </w:p>
              </w:tc>
              <w:tc>
                <w:tcPr>
                  <w:tcW w:w="507" w:type="pct"/>
                </w:tcPr>
                <w:p w14:paraId="34242253" w14:textId="77777777" w:rsidR="00DF4C5B" w:rsidRPr="00C073BF" w:rsidRDefault="00DF4C5B" w:rsidP="00C073BF">
                  <w:pPr>
                    <w:pStyle w:val="Tabelle10"/>
                    <w:keepNext/>
                    <w:keepLines/>
                    <w:spacing w:before="120" w:after="120"/>
                    <w:rPr>
                      <w:i/>
                      <w:iCs/>
                      <w:lang w:val="en-GB"/>
                    </w:rPr>
                  </w:pPr>
                  <w:r w:rsidRPr="00C073BF">
                    <w:rPr>
                      <w:i/>
                      <w:iCs/>
                      <w:lang w:val="en-GB"/>
                    </w:rPr>
                    <w:t>76.4</w:t>
                  </w:r>
                </w:p>
              </w:tc>
              <w:tc>
                <w:tcPr>
                  <w:tcW w:w="419" w:type="pct"/>
                </w:tcPr>
                <w:p w14:paraId="69459AD9" w14:textId="77777777" w:rsidR="00DF4C5B" w:rsidRPr="00C073BF" w:rsidRDefault="00DF4C5B" w:rsidP="00C073BF">
                  <w:pPr>
                    <w:pStyle w:val="Tabelle10"/>
                    <w:keepNext/>
                    <w:keepLines/>
                    <w:spacing w:before="120" w:after="120"/>
                    <w:rPr>
                      <w:i/>
                      <w:iCs/>
                      <w:lang w:val="en-GB"/>
                    </w:rPr>
                  </w:pPr>
                  <w:r w:rsidRPr="00C073BF">
                    <w:rPr>
                      <w:i/>
                      <w:iCs/>
                      <w:lang w:val="en-GB"/>
                    </w:rPr>
                    <w:t>Seeds (Pass)</w:t>
                  </w:r>
                </w:p>
              </w:tc>
              <w:tc>
                <w:tcPr>
                  <w:tcW w:w="238" w:type="pct"/>
                </w:tcPr>
                <w:p w14:paraId="2E5268B9" w14:textId="77777777" w:rsidR="00DF4C5B" w:rsidRPr="00C073BF" w:rsidRDefault="00DF4C5B" w:rsidP="00C073BF">
                  <w:pPr>
                    <w:pStyle w:val="Tabelle10"/>
                    <w:keepNext/>
                    <w:keepLines/>
                    <w:spacing w:before="120" w:after="120"/>
                    <w:rPr>
                      <w:i/>
                      <w:iCs/>
                      <w:lang w:val="en-GB"/>
                    </w:rPr>
                  </w:pPr>
                  <w:r w:rsidRPr="00C073BF">
                    <w:rPr>
                      <w:i/>
                      <w:iCs/>
                      <w:lang w:val="en-GB"/>
                    </w:rPr>
                    <w:t>76</w:t>
                  </w:r>
                </w:p>
              </w:tc>
              <w:tc>
                <w:tcPr>
                  <w:tcW w:w="595" w:type="pct"/>
                </w:tcPr>
                <w:p w14:paraId="2A885EA5" w14:textId="77777777" w:rsidR="00DF4C5B" w:rsidRPr="00C073BF" w:rsidRDefault="00DF4C5B" w:rsidP="00C073BF">
                  <w:pPr>
                    <w:pStyle w:val="Tabelle10"/>
                    <w:keepNext/>
                    <w:keepLines/>
                    <w:spacing w:before="120" w:after="120"/>
                    <w:rPr>
                      <w:i/>
                      <w:iCs/>
                      <w:lang w:val="en-GB"/>
                    </w:rPr>
                  </w:pPr>
                  <w:r w:rsidRPr="00C073BF">
                    <w:rPr>
                      <w:i/>
                      <w:iCs/>
                      <w:lang w:val="en-GB"/>
                    </w:rPr>
                    <w:t>39.59</w:t>
                  </w:r>
                </w:p>
              </w:tc>
              <w:tc>
                <w:tcPr>
                  <w:tcW w:w="384" w:type="pct"/>
                </w:tcPr>
                <w:p w14:paraId="4CA3A6D3" w14:textId="77777777" w:rsidR="00DF4C5B" w:rsidRPr="00C073BF" w:rsidRDefault="00DF4C5B" w:rsidP="00C073BF">
                  <w:pPr>
                    <w:pStyle w:val="Tabelle10"/>
                    <w:keepNext/>
                    <w:keepLines/>
                    <w:spacing w:before="120" w:after="120"/>
                    <w:rPr>
                      <w:i/>
                      <w:iCs/>
                      <w:lang w:val="en-GB"/>
                    </w:rPr>
                  </w:pPr>
                  <w:r w:rsidRPr="00C073BF">
                    <w:rPr>
                      <w:i/>
                      <w:iCs/>
                      <w:lang w:val="en-GB"/>
                    </w:rPr>
                    <w:t>1.06</w:t>
                  </w:r>
                </w:p>
              </w:tc>
            </w:tr>
            <w:tr w:rsidR="00DF4C5B" w:rsidRPr="00C073BF" w14:paraId="72332F6D" w14:textId="77777777" w:rsidTr="00BD6507">
              <w:trPr>
                <w:cantSplit/>
              </w:trPr>
              <w:tc>
                <w:tcPr>
                  <w:tcW w:w="411" w:type="pct"/>
                  <w:vMerge/>
                </w:tcPr>
                <w:p w14:paraId="6B2B6C91" w14:textId="77777777" w:rsidR="00DF4C5B" w:rsidRPr="00C073BF" w:rsidRDefault="00DF4C5B" w:rsidP="00C073BF">
                  <w:pPr>
                    <w:pStyle w:val="Tabelle10"/>
                    <w:keepNext/>
                    <w:keepLines/>
                    <w:spacing w:before="120" w:after="120"/>
                    <w:rPr>
                      <w:i/>
                      <w:iCs/>
                      <w:lang w:val="en-GB"/>
                    </w:rPr>
                  </w:pPr>
                </w:p>
              </w:tc>
              <w:tc>
                <w:tcPr>
                  <w:tcW w:w="400" w:type="pct"/>
                  <w:vMerge/>
                </w:tcPr>
                <w:p w14:paraId="7BF0D934" w14:textId="77777777" w:rsidR="00DF4C5B" w:rsidRPr="00C073BF" w:rsidRDefault="00DF4C5B" w:rsidP="00C073BF">
                  <w:pPr>
                    <w:pStyle w:val="Tabelle10"/>
                    <w:keepNext/>
                    <w:keepLines/>
                    <w:spacing w:before="120" w:after="120"/>
                    <w:rPr>
                      <w:i/>
                      <w:iCs/>
                      <w:lang w:val="en-GB"/>
                    </w:rPr>
                  </w:pPr>
                </w:p>
              </w:tc>
              <w:tc>
                <w:tcPr>
                  <w:tcW w:w="679" w:type="pct"/>
                  <w:vMerge/>
                </w:tcPr>
                <w:p w14:paraId="61C99AB2" w14:textId="77777777" w:rsidR="00DF4C5B" w:rsidRPr="00C073BF" w:rsidRDefault="00DF4C5B" w:rsidP="00C073BF">
                  <w:pPr>
                    <w:pStyle w:val="Tabelle10"/>
                    <w:keepNext/>
                    <w:keepLines/>
                    <w:spacing w:before="120" w:after="120"/>
                    <w:rPr>
                      <w:i/>
                      <w:iCs/>
                      <w:lang w:val="en-GB"/>
                    </w:rPr>
                  </w:pPr>
                </w:p>
              </w:tc>
              <w:tc>
                <w:tcPr>
                  <w:tcW w:w="391" w:type="pct"/>
                  <w:vMerge/>
                </w:tcPr>
                <w:p w14:paraId="0E4093C8" w14:textId="77777777" w:rsidR="00DF4C5B" w:rsidRPr="00C073BF" w:rsidRDefault="00DF4C5B" w:rsidP="00C073BF">
                  <w:pPr>
                    <w:pStyle w:val="Tabelle10"/>
                    <w:keepNext/>
                    <w:keepLines/>
                    <w:spacing w:before="120" w:after="120"/>
                    <w:rPr>
                      <w:i/>
                      <w:iCs/>
                      <w:lang w:val="en-GB"/>
                    </w:rPr>
                  </w:pPr>
                </w:p>
              </w:tc>
              <w:tc>
                <w:tcPr>
                  <w:tcW w:w="549" w:type="pct"/>
                </w:tcPr>
                <w:p w14:paraId="5E720F75" w14:textId="77777777" w:rsidR="00DF4C5B" w:rsidRPr="00C073BF" w:rsidRDefault="00DF4C5B" w:rsidP="00C073BF">
                  <w:pPr>
                    <w:pStyle w:val="Tabelle10"/>
                    <w:keepNext/>
                    <w:keepLines/>
                    <w:spacing w:before="120" w:after="120"/>
                    <w:rPr>
                      <w:i/>
                      <w:iCs/>
                      <w:lang w:val="en-GB"/>
                    </w:rPr>
                  </w:pPr>
                  <w:r w:rsidRPr="00C073BF">
                    <w:rPr>
                      <w:i/>
                      <w:iCs/>
                      <w:lang w:val="en-GB"/>
                    </w:rPr>
                    <w:t>weed seeds</w:t>
                  </w:r>
                </w:p>
              </w:tc>
              <w:tc>
                <w:tcPr>
                  <w:tcW w:w="428" w:type="pct"/>
                </w:tcPr>
                <w:p w14:paraId="58C7F75C" w14:textId="77777777" w:rsidR="00DF4C5B" w:rsidRPr="00C073BF" w:rsidRDefault="00DF4C5B" w:rsidP="00C073BF">
                  <w:pPr>
                    <w:pStyle w:val="Tabelle10"/>
                    <w:keepNext/>
                    <w:keepLines/>
                    <w:spacing w:before="120" w:after="120"/>
                    <w:rPr>
                      <w:i/>
                      <w:iCs/>
                      <w:lang w:val="en-GB"/>
                    </w:rPr>
                  </w:pPr>
                  <w:r w:rsidRPr="00C073BF">
                    <w:rPr>
                      <w:i/>
                      <w:iCs/>
                      <w:lang w:val="en-GB"/>
                    </w:rPr>
                    <w:t>21.0</w:t>
                  </w:r>
                </w:p>
              </w:tc>
              <w:tc>
                <w:tcPr>
                  <w:tcW w:w="507" w:type="pct"/>
                </w:tcPr>
                <w:p w14:paraId="0A6967EE" w14:textId="77777777" w:rsidR="00DF4C5B" w:rsidRPr="00C073BF" w:rsidRDefault="00DF4C5B" w:rsidP="00C073BF">
                  <w:pPr>
                    <w:pStyle w:val="Tabelle10"/>
                    <w:keepNext/>
                    <w:keepLines/>
                    <w:spacing w:before="120" w:after="120"/>
                    <w:rPr>
                      <w:i/>
                      <w:iCs/>
                      <w:lang w:val="en-GB"/>
                    </w:rPr>
                  </w:pPr>
                  <w:r w:rsidRPr="00C073BF">
                    <w:rPr>
                      <w:i/>
                      <w:iCs/>
                      <w:lang w:val="en-GB"/>
                    </w:rPr>
                    <w:t>11.9</w:t>
                  </w:r>
                </w:p>
              </w:tc>
              <w:tc>
                <w:tcPr>
                  <w:tcW w:w="419" w:type="pct"/>
                </w:tcPr>
                <w:p w14:paraId="08C4D155" w14:textId="77777777" w:rsidR="00DF4C5B" w:rsidRPr="00C073BF" w:rsidRDefault="00DF4C5B" w:rsidP="00C073BF">
                  <w:pPr>
                    <w:pStyle w:val="Tabelle10"/>
                    <w:keepNext/>
                    <w:keepLines/>
                    <w:spacing w:before="120" w:after="120"/>
                    <w:rPr>
                      <w:i/>
                      <w:iCs/>
                      <w:lang w:val="en-GB"/>
                    </w:rPr>
                  </w:pPr>
                  <w:r w:rsidRPr="00C073BF">
                    <w:rPr>
                      <w:i/>
                      <w:iCs/>
                      <w:lang w:val="en-GB"/>
                    </w:rPr>
                    <w:t>Animal (Pass)</w:t>
                  </w:r>
                </w:p>
              </w:tc>
              <w:tc>
                <w:tcPr>
                  <w:tcW w:w="238" w:type="pct"/>
                </w:tcPr>
                <w:p w14:paraId="019F6261" w14:textId="77777777" w:rsidR="00DF4C5B" w:rsidRPr="00C073BF" w:rsidRDefault="00DF4C5B" w:rsidP="00C073BF">
                  <w:pPr>
                    <w:pStyle w:val="Tabelle10"/>
                    <w:keepNext/>
                    <w:keepLines/>
                    <w:spacing w:before="120" w:after="120"/>
                    <w:rPr>
                      <w:i/>
                      <w:iCs/>
                      <w:lang w:val="en-GB"/>
                    </w:rPr>
                  </w:pPr>
                  <w:r w:rsidRPr="00C073BF">
                    <w:rPr>
                      <w:i/>
                      <w:iCs/>
                      <w:lang w:val="en-GB"/>
                    </w:rPr>
                    <w:t>80</w:t>
                  </w:r>
                </w:p>
              </w:tc>
              <w:tc>
                <w:tcPr>
                  <w:tcW w:w="595" w:type="pct"/>
                </w:tcPr>
                <w:p w14:paraId="5A8DD510" w14:textId="77777777" w:rsidR="00DF4C5B" w:rsidRPr="00C073BF" w:rsidRDefault="00DF4C5B" w:rsidP="00C073BF">
                  <w:pPr>
                    <w:pStyle w:val="Tabelle10"/>
                    <w:keepNext/>
                    <w:keepLines/>
                    <w:spacing w:before="120" w:after="120"/>
                    <w:rPr>
                      <w:i/>
                      <w:iCs/>
                      <w:lang w:val="en-GB"/>
                    </w:rPr>
                  </w:pPr>
                  <w:r w:rsidRPr="00C073BF">
                    <w:rPr>
                      <w:i/>
                      <w:iCs/>
                      <w:lang w:val="en-GB"/>
                    </w:rPr>
                    <w:t>8.63</w:t>
                  </w:r>
                </w:p>
              </w:tc>
              <w:tc>
                <w:tcPr>
                  <w:tcW w:w="384" w:type="pct"/>
                </w:tcPr>
                <w:p w14:paraId="0E33BF01" w14:textId="77777777" w:rsidR="00DF4C5B" w:rsidRPr="00C073BF" w:rsidRDefault="00DF4C5B" w:rsidP="00C073BF">
                  <w:pPr>
                    <w:pStyle w:val="Tabelle10"/>
                    <w:keepNext/>
                    <w:keepLines/>
                    <w:spacing w:before="120" w:after="120"/>
                    <w:rPr>
                      <w:i/>
                      <w:iCs/>
                      <w:lang w:val="en-GB"/>
                    </w:rPr>
                  </w:pPr>
                  <w:r w:rsidRPr="00C073BF">
                    <w:rPr>
                      <w:i/>
                      <w:iCs/>
                      <w:lang w:val="en-GB"/>
                    </w:rPr>
                    <w:t>0.23</w:t>
                  </w:r>
                </w:p>
              </w:tc>
            </w:tr>
            <w:tr w:rsidR="00DF4C5B" w:rsidRPr="00C073BF" w14:paraId="58D58EF6" w14:textId="77777777" w:rsidTr="00BD6507">
              <w:trPr>
                <w:cantSplit/>
              </w:trPr>
              <w:tc>
                <w:tcPr>
                  <w:tcW w:w="411" w:type="pct"/>
                  <w:vMerge/>
                </w:tcPr>
                <w:p w14:paraId="30AF4CEE" w14:textId="77777777" w:rsidR="00DF4C5B" w:rsidRPr="00C073BF" w:rsidRDefault="00DF4C5B" w:rsidP="00C073BF">
                  <w:pPr>
                    <w:pStyle w:val="Tabelle10"/>
                    <w:keepNext/>
                    <w:keepLines/>
                    <w:spacing w:before="120" w:after="120"/>
                    <w:rPr>
                      <w:i/>
                      <w:iCs/>
                      <w:lang w:val="en-GB"/>
                    </w:rPr>
                  </w:pPr>
                </w:p>
              </w:tc>
              <w:tc>
                <w:tcPr>
                  <w:tcW w:w="400" w:type="pct"/>
                  <w:vMerge/>
                </w:tcPr>
                <w:p w14:paraId="50270254" w14:textId="77777777" w:rsidR="00DF4C5B" w:rsidRPr="00C073BF" w:rsidRDefault="00DF4C5B" w:rsidP="00C073BF">
                  <w:pPr>
                    <w:pStyle w:val="Tabelle10"/>
                    <w:keepNext/>
                    <w:keepLines/>
                    <w:spacing w:before="120" w:after="120"/>
                    <w:rPr>
                      <w:i/>
                      <w:iCs/>
                      <w:lang w:val="en-GB"/>
                    </w:rPr>
                  </w:pPr>
                </w:p>
              </w:tc>
              <w:tc>
                <w:tcPr>
                  <w:tcW w:w="679" w:type="pct"/>
                  <w:vMerge/>
                </w:tcPr>
                <w:p w14:paraId="03912F61" w14:textId="77777777" w:rsidR="00DF4C5B" w:rsidRPr="00C073BF" w:rsidRDefault="00DF4C5B" w:rsidP="00C073BF">
                  <w:pPr>
                    <w:pStyle w:val="Tabelle10"/>
                    <w:keepNext/>
                    <w:keepLines/>
                    <w:spacing w:before="120" w:after="120"/>
                    <w:rPr>
                      <w:i/>
                      <w:iCs/>
                      <w:lang w:val="en-GB"/>
                    </w:rPr>
                  </w:pPr>
                </w:p>
              </w:tc>
              <w:tc>
                <w:tcPr>
                  <w:tcW w:w="391" w:type="pct"/>
                  <w:vMerge/>
                </w:tcPr>
                <w:p w14:paraId="73D34E10" w14:textId="77777777" w:rsidR="00DF4C5B" w:rsidRPr="00C073BF" w:rsidRDefault="00DF4C5B" w:rsidP="00C073BF">
                  <w:pPr>
                    <w:pStyle w:val="Tabelle10"/>
                    <w:keepNext/>
                    <w:keepLines/>
                    <w:spacing w:before="120" w:after="120"/>
                    <w:rPr>
                      <w:i/>
                      <w:iCs/>
                      <w:lang w:val="en-GB"/>
                    </w:rPr>
                  </w:pPr>
                </w:p>
              </w:tc>
              <w:tc>
                <w:tcPr>
                  <w:tcW w:w="549" w:type="pct"/>
                </w:tcPr>
                <w:p w14:paraId="0C66B400" w14:textId="77777777" w:rsidR="00DF4C5B" w:rsidRPr="00C073BF" w:rsidRDefault="00DF4C5B" w:rsidP="00C073BF">
                  <w:pPr>
                    <w:pStyle w:val="Tabelle10"/>
                    <w:keepNext/>
                    <w:keepLines/>
                    <w:spacing w:before="120" w:after="120"/>
                    <w:rPr>
                      <w:i/>
                      <w:iCs/>
                      <w:lang w:val="en-GB"/>
                    </w:rPr>
                  </w:pPr>
                  <w:r w:rsidRPr="00C073BF">
                    <w:rPr>
                      <w:i/>
                      <w:iCs/>
                      <w:lang w:val="en-GB"/>
                    </w:rPr>
                    <w:t>arthropods</w:t>
                  </w:r>
                </w:p>
              </w:tc>
              <w:tc>
                <w:tcPr>
                  <w:tcW w:w="428" w:type="pct"/>
                </w:tcPr>
                <w:p w14:paraId="5B1424F6" w14:textId="77777777" w:rsidR="00DF4C5B" w:rsidRPr="00C073BF" w:rsidRDefault="00DF4C5B" w:rsidP="00C073BF">
                  <w:pPr>
                    <w:pStyle w:val="Tabelle10"/>
                    <w:keepNext/>
                    <w:keepLines/>
                    <w:spacing w:before="120" w:after="120"/>
                    <w:rPr>
                      <w:i/>
                      <w:iCs/>
                      <w:lang w:val="en-GB"/>
                    </w:rPr>
                  </w:pPr>
                  <w:r w:rsidRPr="00C073BF">
                    <w:rPr>
                      <w:i/>
                      <w:iCs/>
                      <w:lang w:val="en-GB"/>
                    </w:rPr>
                    <w:t>21.9</w:t>
                  </w:r>
                </w:p>
              </w:tc>
              <w:tc>
                <w:tcPr>
                  <w:tcW w:w="507" w:type="pct"/>
                </w:tcPr>
                <w:p w14:paraId="2EDADDB7" w14:textId="77777777" w:rsidR="00DF4C5B" w:rsidRPr="00C073BF" w:rsidRDefault="00DF4C5B" w:rsidP="00C073BF">
                  <w:pPr>
                    <w:pStyle w:val="Tabelle10"/>
                    <w:keepNext/>
                    <w:keepLines/>
                    <w:spacing w:before="120" w:after="120"/>
                    <w:rPr>
                      <w:i/>
                      <w:iCs/>
                      <w:lang w:val="en-GB"/>
                    </w:rPr>
                  </w:pPr>
                  <w:r w:rsidRPr="00C073BF">
                    <w:rPr>
                      <w:i/>
                      <w:iCs/>
                      <w:lang w:val="en-GB"/>
                    </w:rPr>
                    <w:t>70.5</w:t>
                  </w:r>
                </w:p>
              </w:tc>
              <w:tc>
                <w:tcPr>
                  <w:tcW w:w="419" w:type="pct"/>
                </w:tcPr>
                <w:p w14:paraId="1D7881FC" w14:textId="77777777" w:rsidR="00DF4C5B" w:rsidRPr="00C073BF" w:rsidRDefault="00DF4C5B" w:rsidP="00C073BF">
                  <w:pPr>
                    <w:pStyle w:val="Tabelle10"/>
                    <w:keepNext/>
                    <w:keepLines/>
                    <w:spacing w:before="120" w:after="120"/>
                    <w:rPr>
                      <w:i/>
                      <w:iCs/>
                      <w:lang w:val="en-GB"/>
                    </w:rPr>
                  </w:pPr>
                  <w:r w:rsidRPr="00C073BF">
                    <w:rPr>
                      <w:i/>
                      <w:iCs/>
                      <w:lang w:val="en-GB"/>
                    </w:rPr>
                    <w:t>Seeds (Pass)</w:t>
                  </w:r>
                </w:p>
              </w:tc>
              <w:tc>
                <w:tcPr>
                  <w:tcW w:w="238" w:type="pct"/>
                </w:tcPr>
                <w:p w14:paraId="331F657B" w14:textId="77777777" w:rsidR="00DF4C5B" w:rsidRPr="00C073BF" w:rsidRDefault="00DF4C5B" w:rsidP="00C073BF">
                  <w:pPr>
                    <w:pStyle w:val="Tabelle10"/>
                    <w:keepNext/>
                    <w:keepLines/>
                    <w:spacing w:before="120" w:after="120"/>
                    <w:rPr>
                      <w:i/>
                      <w:iCs/>
                      <w:lang w:val="en-GB"/>
                    </w:rPr>
                  </w:pPr>
                  <w:r w:rsidRPr="00C073BF">
                    <w:rPr>
                      <w:i/>
                      <w:iCs/>
                      <w:lang w:val="en-GB"/>
                    </w:rPr>
                    <w:t>76</w:t>
                  </w:r>
                </w:p>
              </w:tc>
              <w:tc>
                <w:tcPr>
                  <w:tcW w:w="595" w:type="pct"/>
                </w:tcPr>
                <w:p w14:paraId="5684FDB8" w14:textId="77777777" w:rsidR="00DF4C5B" w:rsidRPr="00C073BF" w:rsidRDefault="00DF4C5B" w:rsidP="00C073BF">
                  <w:pPr>
                    <w:pStyle w:val="Tabelle10"/>
                    <w:keepNext/>
                    <w:keepLines/>
                    <w:spacing w:before="120" w:after="120"/>
                    <w:rPr>
                      <w:i/>
                      <w:iCs/>
                      <w:lang w:val="en-GB"/>
                    </w:rPr>
                  </w:pPr>
                  <w:r w:rsidRPr="00C073BF">
                    <w:rPr>
                      <w:i/>
                      <w:iCs/>
                      <w:lang w:val="en-GB"/>
                    </w:rPr>
                    <w:t>26.03</w:t>
                  </w:r>
                </w:p>
              </w:tc>
              <w:tc>
                <w:tcPr>
                  <w:tcW w:w="384" w:type="pct"/>
                </w:tcPr>
                <w:p w14:paraId="4706541C" w14:textId="77777777" w:rsidR="00DF4C5B" w:rsidRPr="00C073BF" w:rsidRDefault="00DF4C5B" w:rsidP="00C073BF">
                  <w:pPr>
                    <w:pStyle w:val="Tabelle10"/>
                    <w:keepNext/>
                    <w:keepLines/>
                    <w:spacing w:before="120" w:after="120"/>
                    <w:rPr>
                      <w:i/>
                      <w:iCs/>
                      <w:lang w:val="en-GB"/>
                    </w:rPr>
                  </w:pPr>
                  <w:r w:rsidRPr="00C073BF">
                    <w:rPr>
                      <w:i/>
                      <w:iCs/>
                      <w:lang w:val="en-GB"/>
                    </w:rPr>
                    <w:t>0.70</w:t>
                  </w:r>
                </w:p>
              </w:tc>
            </w:tr>
          </w:tbl>
          <w:p w14:paraId="13DA5693" w14:textId="77777777" w:rsidR="00DF4C5B" w:rsidRPr="00C073BF" w:rsidRDefault="00DF4C5B" w:rsidP="00C073BF">
            <w:pPr>
              <w:spacing w:before="120" w:after="120"/>
              <w:rPr>
                <w:i/>
                <w:iCs/>
              </w:rPr>
            </w:pPr>
          </w:p>
          <w:p w14:paraId="3A380BC3" w14:textId="77777777" w:rsidR="00DF4C5B" w:rsidRPr="00C073BF" w:rsidRDefault="00DF4C5B" w:rsidP="00C073BF">
            <w:pPr>
              <w:keepNext/>
              <w:keepLines/>
              <w:spacing w:before="120" w:after="120"/>
              <w:rPr>
                <w:i/>
                <w:iCs/>
                <w:u w:val="single"/>
                <w:lang w:val="en-GB"/>
              </w:rPr>
            </w:pPr>
            <w:r w:rsidRPr="00C073BF">
              <w:rPr>
                <w:i/>
                <w:iCs/>
                <w:u w:val="single"/>
                <w:lang w:val="en-GB"/>
              </w:rPr>
              <w:t>Arthropod diet</w:t>
            </w:r>
          </w:p>
          <w:p w14:paraId="132800D3" w14:textId="77777777" w:rsidR="00DF4C5B" w:rsidRPr="00C073BF" w:rsidRDefault="00DF4C5B" w:rsidP="00C073BF">
            <w:pPr>
              <w:keepNext/>
              <w:keepLines/>
              <w:spacing w:before="120" w:after="120"/>
              <w:jc w:val="both"/>
              <w:rPr>
                <w:i/>
                <w:iCs/>
                <w:lang w:val="en-GB"/>
              </w:rPr>
            </w:pPr>
            <w:r w:rsidRPr="00C073BF">
              <w:rPr>
                <w:i/>
                <w:iCs/>
                <w:lang w:val="en-GB"/>
              </w:rPr>
              <w:t xml:space="preserve">The refinement for the RUD and </w:t>
            </w:r>
            <w:proofErr w:type="spellStart"/>
            <w:r w:rsidRPr="00C073BF">
              <w:rPr>
                <w:i/>
                <w:iCs/>
                <w:lang w:val="en-GB"/>
              </w:rPr>
              <w:t>ftwa</w:t>
            </w:r>
            <w:proofErr w:type="spellEnd"/>
            <w:r w:rsidRPr="00C073BF">
              <w:rPr>
                <w:i/>
                <w:iCs/>
                <w:lang w:val="en-GB"/>
              </w:rPr>
              <w:t xml:space="preserve"> of quail and lark feeding on the part of arthropods in the diet, is presented in detail in the next chapter for insectivorous birds.</w:t>
            </w:r>
          </w:p>
          <w:p w14:paraId="00B44EFC" w14:textId="77777777" w:rsidR="00DF4C5B" w:rsidRPr="00C073BF" w:rsidRDefault="00DF4C5B" w:rsidP="00C073BF">
            <w:pPr>
              <w:spacing w:before="120" w:after="120"/>
              <w:rPr>
                <w:i/>
                <w:iCs/>
                <w:lang w:val="en-GB"/>
              </w:rPr>
            </w:pPr>
          </w:p>
          <w:p w14:paraId="2046D318" w14:textId="77777777" w:rsidR="00DF4C5B" w:rsidRPr="00C073BF" w:rsidRDefault="00DF4C5B" w:rsidP="00C073BF">
            <w:pPr>
              <w:pStyle w:val="Legenda"/>
              <w:keepLines/>
              <w:spacing w:before="120" w:after="120"/>
              <w:rPr>
                <w:i/>
                <w:iCs/>
                <w:lang w:val="en-GB"/>
              </w:rPr>
            </w:pPr>
            <w:r w:rsidRPr="00C073BF">
              <w:rPr>
                <w:i/>
                <w:iCs/>
                <w:lang w:val="en-GB"/>
              </w:rPr>
              <w:t>Table B.9.1</w:t>
            </w:r>
            <w:r w:rsidRPr="00C073BF">
              <w:rPr>
                <w:i/>
                <w:iCs/>
                <w:lang w:val="en-GB"/>
              </w:rPr>
              <w:noBreakHyphen/>
              <w:t>49:</w:t>
            </w:r>
            <w:r w:rsidRPr="00C073BF">
              <w:rPr>
                <w:i/>
                <w:iCs/>
                <w:lang w:val="en-GB"/>
              </w:rPr>
              <w:tab/>
              <w:t>Refined TER</w:t>
            </w:r>
            <w:r w:rsidRPr="00C073BF">
              <w:rPr>
                <w:i/>
                <w:iCs/>
                <w:vertAlign w:val="subscript"/>
                <w:lang w:val="en-GB"/>
              </w:rPr>
              <w:t>LT</w:t>
            </w:r>
            <w:r w:rsidRPr="00C073BF">
              <w:rPr>
                <w:i/>
                <w:iCs/>
                <w:lang w:val="en-GB"/>
              </w:rPr>
              <w:t xml:space="preserve"> calculations for herbivorous/omnivorous birds, application of spiroxamine in cereals</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64"/>
              <w:gridCol w:w="1059"/>
              <w:gridCol w:w="887"/>
              <w:gridCol w:w="837"/>
              <w:gridCol w:w="590"/>
              <w:gridCol w:w="788"/>
              <w:gridCol w:w="56"/>
              <w:gridCol w:w="1003"/>
              <w:gridCol w:w="786"/>
              <w:gridCol w:w="497"/>
              <w:gridCol w:w="497"/>
              <w:gridCol w:w="775"/>
              <w:gridCol w:w="563"/>
            </w:tblGrid>
            <w:tr w:rsidR="00DF4C5B" w:rsidRPr="00C073BF" w14:paraId="4ECBB562" w14:textId="77777777" w:rsidTr="00570019">
              <w:trPr>
                <w:cantSplit/>
              </w:trPr>
              <w:tc>
                <w:tcPr>
                  <w:tcW w:w="419" w:type="pct"/>
                  <w:vMerge w:val="restart"/>
                </w:tcPr>
                <w:p w14:paraId="581D0660" w14:textId="77777777" w:rsidR="00DF4C5B" w:rsidRPr="00C073BF" w:rsidRDefault="00DF4C5B" w:rsidP="00C073BF">
                  <w:pPr>
                    <w:keepNext/>
                    <w:keepLines/>
                    <w:spacing w:before="120" w:after="120"/>
                    <w:jc w:val="center"/>
                    <w:rPr>
                      <w:b/>
                      <w:i/>
                      <w:iCs/>
                      <w:sz w:val="20"/>
                    </w:rPr>
                  </w:pPr>
                  <w:r w:rsidRPr="00C073BF">
                    <w:rPr>
                      <w:b/>
                      <w:i/>
                      <w:iCs/>
                      <w:sz w:val="20"/>
                    </w:rPr>
                    <w:t>Species</w:t>
                  </w:r>
                </w:p>
              </w:tc>
              <w:tc>
                <w:tcPr>
                  <w:tcW w:w="582" w:type="pct"/>
                  <w:vMerge w:val="restart"/>
                </w:tcPr>
                <w:p w14:paraId="6C8A813A" w14:textId="77777777" w:rsidR="00DF4C5B" w:rsidRPr="00C073BF" w:rsidRDefault="00DF4C5B" w:rsidP="00C073BF">
                  <w:pPr>
                    <w:keepNext/>
                    <w:keepLines/>
                    <w:spacing w:before="120" w:after="120"/>
                    <w:jc w:val="center"/>
                    <w:rPr>
                      <w:b/>
                      <w:i/>
                      <w:iCs/>
                      <w:sz w:val="20"/>
                    </w:rPr>
                  </w:pPr>
                  <w:r w:rsidRPr="00C073BF">
                    <w:rPr>
                      <w:b/>
                      <w:i/>
                      <w:iCs/>
                      <w:sz w:val="20"/>
                    </w:rPr>
                    <w:t>Food item</w:t>
                  </w:r>
                </w:p>
              </w:tc>
              <w:tc>
                <w:tcPr>
                  <w:tcW w:w="487" w:type="pct"/>
                  <w:vMerge w:val="restart"/>
                </w:tcPr>
                <w:p w14:paraId="188C8941" w14:textId="77777777" w:rsidR="00DF4C5B" w:rsidRPr="00C073BF" w:rsidRDefault="00DF4C5B" w:rsidP="00C073BF">
                  <w:pPr>
                    <w:keepNext/>
                    <w:keepLines/>
                    <w:spacing w:before="120" w:after="120"/>
                    <w:jc w:val="center"/>
                    <w:rPr>
                      <w:b/>
                      <w:i/>
                      <w:iCs/>
                      <w:sz w:val="20"/>
                      <w:lang w:val="en-GB"/>
                    </w:rPr>
                  </w:pPr>
                  <w:r w:rsidRPr="00C073BF">
                    <w:rPr>
                      <w:b/>
                      <w:i/>
                      <w:iCs/>
                      <w:sz w:val="20"/>
                      <w:lang w:val="en-GB"/>
                    </w:rPr>
                    <w:t xml:space="preserve">Toxicity [mg/kg </w:t>
                  </w:r>
                  <w:proofErr w:type="spellStart"/>
                  <w:r w:rsidRPr="00C073BF">
                    <w:rPr>
                      <w:b/>
                      <w:i/>
                      <w:iCs/>
                      <w:sz w:val="20"/>
                      <w:lang w:val="en-GB"/>
                    </w:rPr>
                    <w:t>bw</w:t>
                  </w:r>
                  <w:proofErr w:type="spellEnd"/>
                  <w:r w:rsidRPr="00C073BF">
                    <w:rPr>
                      <w:b/>
                      <w:i/>
                      <w:iCs/>
                      <w:sz w:val="20"/>
                      <w:lang w:val="en-GB"/>
                    </w:rPr>
                    <w:t>/d]</w:t>
                  </w:r>
                </w:p>
              </w:tc>
              <w:tc>
                <w:tcPr>
                  <w:tcW w:w="3201" w:type="pct"/>
                  <w:gridSpan w:val="9"/>
                </w:tcPr>
                <w:p w14:paraId="627A4DC4" w14:textId="77777777" w:rsidR="00DF4C5B" w:rsidRPr="00C073BF" w:rsidRDefault="00DF4C5B" w:rsidP="00C073BF">
                  <w:pPr>
                    <w:keepNext/>
                    <w:keepLines/>
                    <w:spacing w:before="120" w:after="120"/>
                    <w:jc w:val="center"/>
                    <w:rPr>
                      <w:b/>
                      <w:i/>
                      <w:iCs/>
                      <w:sz w:val="20"/>
                    </w:rPr>
                  </w:pPr>
                  <w:r w:rsidRPr="00C073BF">
                    <w:rPr>
                      <w:b/>
                      <w:i/>
                      <w:iCs/>
                      <w:sz w:val="20"/>
                    </w:rPr>
                    <w:t>Exposure</w:t>
                  </w:r>
                </w:p>
              </w:tc>
              <w:tc>
                <w:tcPr>
                  <w:tcW w:w="310" w:type="pct"/>
                  <w:vMerge w:val="restart"/>
                </w:tcPr>
                <w:p w14:paraId="0906392A" w14:textId="77777777" w:rsidR="00DF4C5B" w:rsidRPr="00C073BF" w:rsidRDefault="00DF4C5B" w:rsidP="00C073BF">
                  <w:pPr>
                    <w:keepNext/>
                    <w:keepLines/>
                    <w:spacing w:before="120" w:after="120"/>
                    <w:jc w:val="center"/>
                    <w:rPr>
                      <w:b/>
                      <w:i/>
                      <w:iCs/>
                      <w:sz w:val="20"/>
                    </w:rPr>
                  </w:pPr>
                  <w:r w:rsidRPr="00C073BF">
                    <w:rPr>
                      <w:b/>
                      <w:i/>
                      <w:iCs/>
                      <w:sz w:val="20"/>
                    </w:rPr>
                    <w:t>TER</w:t>
                  </w:r>
                </w:p>
              </w:tc>
            </w:tr>
            <w:tr w:rsidR="00DF4C5B" w:rsidRPr="00C073BF" w14:paraId="64AEC7CF" w14:textId="77777777" w:rsidTr="00570019">
              <w:trPr>
                <w:cantSplit/>
              </w:trPr>
              <w:tc>
                <w:tcPr>
                  <w:tcW w:w="419" w:type="pct"/>
                  <w:vMerge/>
                </w:tcPr>
                <w:p w14:paraId="77FA421F" w14:textId="77777777" w:rsidR="00DF4C5B" w:rsidRPr="00C073BF" w:rsidRDefault="00DF4C5B" w:rsidP="00C073BF">
                  <w:pPr>
                    <w:keepNext/>
                    <w:keepLines/>
                    <w:spacing w:before="120" w:after="120"/>
                    <w:rPr>
                      <w:i/>
                      <w:iCs/>
                      <w:sz w:val="20"/>
                    </w:rPr>
                  </w:pPr>
                </w:p>
              </w:tc>
              <w:tc>
                <w:tcPr>
                  <w:tcW w:w="582" w:type="pct"/>
                  <w:vMerge/>
                </w:tcPr>
                <w:p w14:paraId="56C79114" w14:textId="77777777" w:rsidR="00DF4C5B" w:rsidRPr="00C073BF" w:rsidRDefault="00DF4C5B" w:rsidP="00C073BF">
                  <w:pPr>
                    <w:keepNext/>
                    <w:keepLines/>
                    <w:spacing w:before="120" w:after="120"/>
                    <w:rPr>
                      <w:i/>
                      <w:iCs/>
                      <w:sz w:val="20"/>
                    </w:rPr>
                  </w:pPr>
                </w:p>
              </w:tc>
              <w:tc>
                <w:tcPr>
                  <w:tcW w:w="487" w:type="pct"/>
                  <w:vMerge/>
                </w:tcPr>
                <w:p w14:paraId="411582CF" w14:textId="77777777" w:rsidR="00DF4C5B" w:rsidRPr="00C073BF" w:rsidRDefault="00DF4C5B" w:rsidP="00C073BF">
                  <w:pPr>
                    <w:keepNext/>
                    <w:keepLines/>
                    <w:spacing w:before="120" w:after="120"/>
                    <w:rPr>
                      <w:i/>
                      <w:iCs/>
                      <w:sz w:val="20"/>
                    </w:rPr>
                  </w:pPr>
                </w:p>
              </w:tc>
              <w:tc>
                <w:tcPr>
                  <w:tcW w:w="460" w:type="pct"/>
                </w:tcPr>
                <w:p w14:paraId="7148112B" w14:textId="77777777" w:rsidR="00DF4C5B" w:rsidRPr="00C073BF" w:rsidRDefault="00DF4C5B" w:rsidP="00C073BF">
                  <w:pPr>
                    <w:keepNext/>
                    <w:keepLines/>
                    <w:spacing w:before="120" w:after="120"/>
                    <w:jc w:val="center"/>
                    <w:rPr>
                      <w:b/>
                      <w:i/>
                      <w:iCs/>
                      <w:sz w:val="20"/>
                    </w:rPr>
                  </w:pPr>
                  <w:r w:rsidRPr="00C073BF">
                    <w:rPr>
                      <w:b/>
                      <w:i/>
                      <w:iCs/>
                      <w:sz w:val="20"/>
                    </w:rPr>
                    <w:t>FIR/</w:t>
                  </w:r>
                  <w:proofErr w:type="spellStart"/>
                  <w:r w:rsidRPr="00C073BF">
                    <w:rPr>
                      <w:b/>
                      <w:i/>
                      <w:iCs/>
                      <w:sz w:val="20"/>
                    </w:rPr>
                    <w:t>bw</w:t>
                  </w:r>
                  <w:proofErr w:type="spellEnd"/>
                </w:p>
              </w:tc>
              <w:tc>
                <w:tcPr>
                  <w:tcW w:w="324" w:type="pct"/>
                </w:tcPr>
                <w:p w14:paraId="74C793E2" w14:textId="77777777" w:rsidR="00DF4C5B" w:rsidRPr="00C073BF" w:rsidRDefault="00DF4C5B" w:rsidP="00C073BF">
                  <w:pPr>
                    <w:keepNext/>
                    <w:keepLines/>
                    <w:spacing w:before="120" w:after="120"/>
                    <w:jc w:val="center"/>
                    <w:rPr>
                      <w:b/>
                      <w:i/>
                      <w:iCs/>
                      <w:sz w:val="20"/>
                    </w:rPr>
                  </w:pPr>
                  <w:r w:rsidRPr="00C073BF">
                    <w:rPr>
                      <w:b/>
                      <w:i/>
                      <w:iCs/>
                      <w:sz w:val="20"/>
                    </w:rPr>
                    <w:t>RUD</w:t>
                  </w:r>
                </w:p>
              </w:tc>
              <w:tc>
                <w:tcPr>
                  <w:tcW w:w="433" w:type="pct"/>
                </w:tcPr>
                <w:p w14:paraId="27812948" w14:textId="77777777" w:rsidR="00DF4C5B" w:rsidRPr="00C073BF" w:rsidRDefault="00DF4C5B" w:rsidP="00C073BF">
                  <w:pPr>
                    <w:keepNext/>
                    <w:keepLines/>
                    <w:spacing w:before="120" w:after="120"/>
                    <w:jc w:val="center"/>
                    <w:rPr>
                      <w:b/>
                      <w:i/>
                      <w:iCs/>
                      <w:sz w:val="20"/>
                    </w:rPr>
                  </w:pPr>
                  <w:r w:rsidRPr="00C073BF">
                    <w:rPr>
                      <w:b/>
                      <w:i/>
                      <w:iCs/>
                      <w:sz w:val="20"/>
                    </w:rPr>
                    <w:t>Appl. Rate [kg/ha]</w:t>
                  </w:r>
                </w:p>
              </w:tc>
              <w:tc>
                <w:tcPr>
                  <w:tcW w:w="582" w:type="pct"/>
                  <w:gridSpan w:val="2"/>
                </w:tcPr>
                <w:p w14:paraId="21198374" w14:textId="77777777" w:rsidR="00DF4C5B" w:rsidRPr="00C073BF" w:rsidRDefault="00DF4C5B" w:rsidP="00C073BF">
                  <w:pPr>
                    <w:keepNext/>
                    <w:keepLines/>
                    <w:spacing w:before="120" w:after="120"/>
                    <w:jc w:val="center"/>
                    <w:rPr>
                      <w:b/>
                      <w:i/>
                      <w:iCs/>
                      <w:sz w:val="20"/>
                    </w:rPr>
                  </w:pPr>
                  <w:r w:rsidRPr="00C073BF">
                    <w:rPr>
                      <w:b/>
                      <w:i/>
                      <w:iCs/>
                      <w:sz w:val="20"/>
                    </w:rPr>
                    <w:t>Measured residues [mg/kg]</w:t>
                  </w:r>
                </w:p>
              </w:tc>
              <w:tc>
                <w:tcPr>
                  <w:tcW w:w="432" w:type="pct"/>
                </w:tcPr>
                <w:p w14:paraId="6AD4B9E0" w14:textId="77777777" w:rsidR="00DF4C5B" w:rsidRPr="00C073BF" w:rsidRDefault="00DF4C5B" w:rsidP="00C073BF">
                  <w:pPr>
                    <w:keepNext/>
                    <w:keepLines/>
                    <w:spacing w:before="120" w:after="120"/>
                    <w:jc w:val="center"/>
                    <w:rPr>
                      <w:b/>
                      <w:i/>
                      <w:iCs/>
                      <w:sz w:val="20"/>
                    </w:rPr>
                  </w:pPr>
                  <w:proofErr w:type="spellStart"/>
                  <w:r w:rsidRPr="00C073BF">
                    <w:rPr>
                      <w:b/>
                      <w:i/>
                      <w:iCs/>
                      <w:sz w:val="20"/>
                    </w:rPr>
                    <w:t>f</w:t>
                  </w:r>
                  <w:r w:rsidRPr="00C073BF">
                    <w:rPr>
                      <w:b/>
                      <w:i/>
                      <w:iCs/>
                      <w:sz w:val="20"/>
                      <w:vertAlign w:val="subscript"/>
                    </w:rPr>
                    <w:t>twa</w:t>
                  </w:r>
                  <w:proofErr w:type="spellEnd"/>
                </w:p>
              </w:tc>
              <w:tc>
                <w:tcPr>
                  <w:tcW w:w="273" w:type="pct"/>
                </w:tcPr>
                <w:p w14:paraId="7DEBC42D" w14:textId="77777777" w:rsidR="00DF4C5B" w:rsidRPr="00C073BF" w:rsidRDefault="00DF4C5B" w:rsidP="00C073BF">
                  <w:pPr>
                    <w:keepNext/>
                    <w:keepLines/>
                    <w:spacing w:before="120" w:after="120"/>
                    <w:jc w:val="center"/>
                    <w:rPr>
                      <w:b/>
                      <w:i/>
                      <w:iCs/>
                      <w:sz w:val="20"/>
                    </w:rPr>
                  </w:pPr>
                  <w:r w:rsidRPr="00C073BF">
                    <w:rPr>
                      <w:b/>
                      <w:i/>
                      <w:iCs/>
                      <w:sz w:val="20"/>
                    </w:rPr>
                    <w:t>PT</w:t>
                  </w:r>
                </w:p>
              </w:tc>
              <w:tc>
                <w:tcPr>
                  <w:tcW w:w="273" w:type="pct"/>
                </w:tcPr>
                <w:p w14:paraId="58D1F1A6" w14:textId="77777777" w:rsidR="00DF4C5B" w:rsidRPr="00C073BF" w:rsidRDefault="00DF4C5B" w:rsidP="00C073BF">
                  <w:pPr>
                    <w:keepNext/>
                    <w:keepLines/>
                    <w:spacing w:before="120" w:after="120"/>
                    <w:jc w:val="center"/>
                    <w:rPr>
                      <w:b/>
                      <w:i/>
                      <w:iCs/>
                      <w:sz w:val="20"/>
                    </w:rPr>
                  </w:pPr>
                  <w:r w:rsidRPr="00C073BF">
                    <w:rPr>
                      <w:b/>
                      <w:i/>
                      <w:iCs/>
                      <w:sz w:val="20"/>
                    </w:rPr>
                    <w:t>PD</w:t>
                  </w:r>
                </w:p>
              </w:tc>
              <w:tc>
                <w:tcPr>
                  <w:tcW w:w="426" w:type="pct"/>
                </w:tcPr>
                <w:p w14:paraId="09305E86" w14:textId="77777777" w:rsidR="00DF4C5B" w:rsidRPr="00C073BF" w:rsidRDefault="00DF4C5B" w:rsidP="00C073BF">
                  <w:pPr>
                    <w:keepNext/>
                    <w:keepLines/>
                    <w:spacing w:before="120" w:after="120"/>
                    <w:jc w:val="center"/>
                    <w:rPr>
                      <w:b/>
                      <w:i/>
                      <w:iCs/>
                      <w:sz w:val="20"/>
                      <w:lang w:val="de-DE"/>
                    </w:rPr>
                  </w:pPr>
                  <w:r w:rsidRPr="00C073BF">
                    <w:rPr>
                      <w:b/>
                      <w:i/>
                      <w:iCs/>
                      <w:sz w:val="20"/>
                      <w:lang w:val="de-DE"/>
                    </w:rPr>
                    <w:t xml:space="preserve">ETE [mg/kg </w:t>
                  </w:r>
                  <w:proofErr w:type="spellStart"/>
                  <w:r w:rsidRPr="00C073BF">
                    <w:rPr>
                      <w:b/>
                      <w:i/>
                      <w:iCs/>
                      <w:sz w:val="20"/>
                      <w:lang w:val="de-DE"/>
                    </w:rPr>
                    <w:t>bw</w:t>
                  </w:r>
                  <w:proofErr w:type="spellEnd"/>
                  <w:r w:rsidRPr="00C073BF">
                    <w:rPr>
                      <w:b/>
                      <w:i/>
                      <w:iCs/>
                      <w:sz w:val="20"/>
                      <w:lang w:val="de-DE"/>
                    </w:rPr>
                    <w:t>/d]</w:t>
                  </w:r>
                </w:p>
              </w:tc>
              <w:tc>
                <w:tcPr>
                  <w:tcW w:w="310" w:type="pct"/>
                  <w:vMerge/>
                </w:tcPr>
                <w:p w14:paraId="1FA6FFC4" w14:textId="77777777" w:rsidR="00DF4C5B" w:rsidRPr="00C073BF" w:rsidRDefault="00DF4C5B" w:rsidP="00C073BF">
                  <w:pPr>
                    <w:keepNext/>
                    <w:keepLines/>
                    <w:spacing w:before="120" w:after="120"/>
                    <w:rPr>
                      <w:i/>
                      <w:iCs/>
                      <w:sz w:val="20"/>
                      <w:lang w:val="de-DE"/>
                    </w:rPr>
                  </w:pPr>
                </w:p>
              </w:tc>
            </w:tr>
            <w:tr w:rsidR="00DF4C5B" w:rsidRPr="00C073BF" w14:paraId="1084C209" w14:textId="77777777" w:rsidTr="00570019">
              <w:tc>
                <w:tcPr>
                  <w:tcW w:w="5000" w:type="pct"/>
                  <w:gridSpan w:val="13"/>
                </w:tcPr>
                <w:p w14:paraId="20344697" w14:textId="77777777" w:rsidR="00DF4C5B" w:rsidRPr="00C073BF" w:rsidRDefault="00DF4C5B" w:rsidP="00C073BF">
                  <w:pPr>
                    <w:keepNext/>
                    <w:keepLines/>
                    <w:spacing w:before="120" w:after="120"/>
                    <w:rPr>
                      <w:b/>
                      <w:i/>
                      <w:iCs/>
                      <w:sz w:val="20"/>
                    </w:rPr>
                  </w:pPr>
                  <w:r w:rsidRPr="00C073BF">
                    <w:rPr>
                      <w:b/>
                      <w:i/>
                      <w:iCs/>
                      <w:sz w:val="20"/>
                    </w:rPr>
                    <w:t>Herbivorous birds</w:t>
                  </w:r>
                </w:p>
              </w:tc>
            </w:tr>
            <w:tr w:rsidR="00DF4C5B" w:rsidRPr="00C073BF" w14:paraId="296BB99B" w14:textId="77777777" w:rsidTr="00570019">
              <w:tc>
                <w:tcPr>
                  <w:tcW w:w="419" w:type="pct"/>
                </w:tcPr>
                <w:p w14:paraId="50148911" w14:textId="77777777" w:rsidR="00DF4C5B" w:rsidRPr="00C073BF" w:rsidRDefault="00DF4C5B" w:rsidP="00C073BF">
                  <w:pPr>
                    <w:keepNext/>
                    <w:keepLines/>
                    <w:spacing w:before="120" w:after="120"/>
                    <w:rPr>
                      <w:i/>
                      <w:iCs/>
                      <w:sz w:val="20"/>
                    </w:rPr>
                  </w:pPr>
                  <w:r w:rsidRPr="00C073BF">
                    <w:rPr>
                      <w:i/>
                      <w:iCs/>
                      <w:sz w:val="20"/>
                    </w:rPr>
                    <w:t>Goose</w:t>
                  </w:r>
                </w:p>
              </w:tc>
              <w:tc>
                <w:tcPr>
                  <w:tcW w:w="582" w:type="pct"/>
                </w:tcPr>
                <w:p w14:paraId="3EDB3B0D" w14:textId="77777777" w:rsidR="00DF4C5B" w:rsidRPr="00C073BF" w:rsidRDefault="00DF4C5B" w:rsidP="00C073BF">
                  <w:pPr>
                    <w:keepNext/>
                    <w:keepLines/>
                    <w:spacing w:before="120" w:after="120"/>
                    <w:rPr>
                      <w:i/>
                      <w:iCs/>
                      <w:sz w:val="20"/>
                    </w:rPr>
                  </w:pPr>
                  <w:r w:rsidRPr="00C073BF">
                    <w:rPr>
                      <w:i/>
                      <w:iCs/>
                      <w:sz w:val="20"/>
                    </w:rPr>
                    <w:t>Grass, cereals</w:t>
                  </w:r>
                </w:p>
              </w:tc>
              <w:tc>
                <w:tcPr>
                  <w:tcW w:w="487" w:type="pct"/>
                </w:tcPr>
                <w:p w14:paraId="7B752E72" w14:textId="77777777" w:rsidR="00DF4C5B" w:rsidRPr="00C073BF" w:rsidRDefault="00DF4C5B" w:rsidP="00C073BF">
                  <w:pPr>
                    <w:keepNext/>
                    <w:keepLines/>
                    <w:spacing w:before="120" w:after="120"/>
                    <w:jc w:val="center"/>
                    <w:rPr>
                      <w:i/>
                      <w:iCs/>
                      <w:sz w:val="20"/>
                    </w:rPr>
                  </w:pPr>
                  <w:r w:rsidRPr="00C073BF">
                    <w:rPr>
                      <w:i/>
                      <w:iCs/>
                      <w:sz w:val="20"/>
                    </w:rPr>
                    <w:t>5.40</w:t>
                  </w:r>
                </w:p>
              </w:tc>
              <w:tc>
                <w:tcPr>
                  <w:tcW w:w="460" w:type="pct"/>
                </w:tcPr>
                <w:p w14:paraId="5983CB9D" w14:textId="77777777" w:rsidR="00DF4C5B" w:rsidRPr="00C073BF" w:rsidRDefault="00DF4C5B" w:rsidP="00C073BF">
                  <w:pPr>
                    <w:keepNext/>
                    <w:keepLines/>
                    <w:spacing w:before="120" w:after="120"/>
                    <w:jc w:val="center"/>
                    <w:rPr>
                      <w:i/>
                      <w:iCs/>
                      <w:sz w:val="20"/>
                    </w:rPr>
                  </w:pPr>
                  <w:r w:rsidRPr="00C073BF">
                    <w:rPr>
                      <w:i/>
                      <w:iCs/>
                      <w:sz w:val="20"/>
                    </w:rPr>
                    <w:t>0.44</w:t>
                  </w:r>
                </w:p>
              </w:tc>
              <w:tc>
                <w:tcPr>
                  <w:tcW w:w="324" w:type="pct"/>
                </w:tcPr>
                <w:p w14:paraId="30273E26" w14:textId="77777777" w:rsidR="00DF4C5B" w:rsidRPr="00C073BF" w:rsidRDefault="00DF4C5B" w:rsidP="00C073BF">
                  <w:pPr>
                    <w:keepNext/>
                    <w:keepLines/>
                    <w:spacing w:before="120" w:after="120"/>
                    <w:jc w:val="center"/>
                    <w:rPr>
                      <w:i/>
                      <w:iCs/>
                      <w:sz w:val="20"/>
                    </w:rPr>
                  </w:pPr>
                  <w:r w:rsidRPr="00C073BF">
                    <w:rPr>
                      <w:i/>
                      <w:iCs/>
                      <w:sz w:val="20"/>
                    </w:rPr>
                    <w:t>-</w:t>
                  </w:r>
                </w:p>
              </w:tc>
              <w:tc>
                <w:tcPr>
                  <w:tcW w:w="464" w:type="pct"/>
                  <w:gridSpan w:val="2"/>
                </w:tcPr>
                <w:p w14:paraId="6C87F1CC" w14:textId="77777777" w:rsidR="00DF4C5B" w:rsidRPr="00C073BF" w:rsidRDefault="00DF4C5B" w:rsidP="00C073BF">
                  <w:pPr>
                    <w:keepNext/>
                    <w:keepLines/>
                    <w:spacing w:before="120" w:after="120"/>
                    <w:jc w:val="center"/>
                    <w:rPr>
                      <w:i/>
                      <w:iCs/>
                      <w:sz w:val="20"/>
                    </w:rPr>
                  </w:pPr>
                  <w:r w:rsidRPr="00C073BF">
                    <w:rPr>
                      <w:i/>
                      <w:iCs/>
                      <w:sz w:val="20"/>
                    </w:rPr>
                    <w:t>-</w:t>
                  </w:r>
                </w:p>
              </w:tc>
              <w:tc>
                <w:tcPr>
                  <w:tcW w:w="551" w:type="pct"/>
                </w:tcPr>
                <w:p w14:paraId="36540F94" w14:textId="77777777" w:rsidR="00DF4C5B" w:rsidRPr="00C073BF" w:rsidRDefault="00DF4C5B" w:rsidP="00C073BF">
                  <w:pPr>
                    <w:keepNext/>
                    <w:keepLines/>
                    <w:spacing w:before="120" w:after="120"/>
                    <w:jc w:val="center"/>
                    <w:rPr>
                      <w:i/>
                      <w:iCs/>
                      <w:sz w:val="20"/>
                    </w:rPr>
                  </w:pPr>
                  <w:r w:rsidRPr="00C073BF">
                    <w:rPr>
                      <w:i/>
                      <w:iCs/>
                      <w:sz w:val="20"/>
                    </w:rPr>
                    <w:t>11.7</w:t>
                  </w:r>
                </w:p>
              </w:tc>
              <w:tc>
                <w:tcPr>
                  <w:tcW w:w="432" w:type="pct"/>
                </w:tcPr>
                <w:p w14:paraId="51E66CF8" w14:textId="77777777" w:rsidR="00DF4C5B" w:rsidRPr="00C073BF" w:rsidRDefault="00DF4C5B" w:rsidP="00C073BF">
                  <w:pPr>
                    <w:keepNext/>
                    <w:keepLines/>
                    <w:spacing w:before="120" w:after="120"/>
                    <w:jc w:val="center"/>
                    <w:rPr>
                      <w:i/>
                      <w:iCs/>
                      <w:sz w:val="20"/>
                    </w:rPr>
                  </w:pPr>
                  <w:r w:rsidRPr="00C073BF">
                    <w:rPr>
                      <w:i/>
                      <w:iCs/>
                      <w:sz w:val="20"/>
                    </w:rPr>
                    <w:t>0.332</w:t>
                  </w:r>
                </w:p>
              </w:tc>
              <w:tc>
                <w:tcPr>
                  <w:tcW w:w="273" w:type="pct"/>
                </w:tcPr>
                <w:p w14:paraId="0FEF3585" w14:textId="77777777" w:rsidR="00DF4C5B" w:rsidRPr="00C073BF" w:rsidRDefault="00DF4C5B" w:rsidP="00C073BF">
                  <w:pPr>
                    <w:keepNext/>
                    <w:keepLines/>
                    <w:spacing w:before="120" w:after="120"/>
                    <w:jc w:val="center"/>
                    <w:rPr>
                      <w:i/>
                      <w:iCs/>
                      <w:sz w:val="20"/>
                    </w:rPr>
                  </w:pPr>
                  <w:r w:rsidRPr="00C073BF">
                    <w:rPr>
                      <w:i/>
                      <w:iCs/>
                      <w:sz w:val="20"/>
                    </w:rPr>
                    <w:t>0.18</w:t>
                  </w:r>
                </w:p>
              </w:tc>
              <w:tc>
                <w:tcPr>
                  <w:tcW w:w="273" w:type="pct"/>
                </w:tcPr>
                <w:p w14:paraId="66E4F778" w14:textId="77777777" w:rsidR="00DF4C5B" w:rsidRPr="00C073BF" w:rsidRDefault="00DF4C5B" w:rsidP="00C073BF">
                  <w:pPr>
                    <w:keepNext/>
                    <w:keepLines/>
                    <w:spacing w:before="120" w:after="120"/>
                    <w:jc w:val="center"/>
                    <w:rPr>
                      <w:i/>
                      <w:iCs/>
                      <w:sz w:val="20"/>
                    </w:rPr>
                  </w:pPr>
                  <w:r w:rsidRPr="00C073BF">
                    <w:rPr>
                      <w:i/>
                      <w:iCs/>
                      <w:sz w:val="20"/>
                    </w:rPr>
                    <w:t>1</w:t>
                  </w:r>
                </w:p>
              </w:tc>
              <w:tc>
                <w:tcPr>
                  <w:tcW w:w="426" w:type="pct"/>
                </w:tcPr>
                <w:p w14:paraId="78F6B3B9" w14:textId="77777777" w:rsidR="00DF4C5B" w:rsidRPr="00C073BF" w:rsidRDefault="00DF4C5B" w:rsidP="00C073BF">
                  <w:pPr>
                    <w:keepNext/>
                    <w:keepLines/>
                    <w:spacing w:before="120" w:after="120"/>
                    <w:jc w:val="center"/>
                    <w:rPr>
                      <w:i/>
                      <w:iCs/>
                      <w:sz w:val="20"/>
                    </w:rPr>
                  </w:pPr>
                  <w:r w:rsidRPr="00C073BF">
                    <w:rPr>
                      <w:i/>
                      <w:iCs/>
                      <w:sz w:val="20"/>
                    </w:rPr>
                    <w:t>0.306</w:t>
                  </w:r>
                </w:p>
              </w:tc>
              <w:tc>
                <w:tcPr>
                  <w:tcW w:w="310" w:type="pct"/>
                </w:tcPr>
                <w:p w14:paraId="2B59A716" w14:textId="77777777" w:rsidR="00DF4C5B" w:rsidRPr="00C073BF" w:rsidRDefault="00DF4C5B" w:rsidP="00C073BF">
                  <w:pPr>
                    <w:keepNext/>
                    <w:keepLines/>
                    <w:spacing w:before="120" w:after="120"/>
                    <w:jc w:val="center"/>
                    <w:rPr>
                      <w:b/>
                      <w:i/>
                      <w:iCs/>
                      <w:sz w:val="20"/>
                    </w:rPr>
                  </w:pPr>
                  <w:r w:rsidRPr="00C073BF">
                    <w:rPr>
                      <w:b/>
                      <w:i/>
                      <w:iCs/>
                      <w:sz w:val="20"/>
                    </w:rPr>
                    <w:t>18</w:t>
                  </w:r>
                </w:p>
              </w:tc>
            </w:tr>
            <w:tr w:rsidR="00DF4C5B" w:rsidRPr="00C073BF" w14:paraId="634F8B01" w14:textId="77777777" w:rsidTr="00570019">
              <w:tc>
                <w:tcPr>
                  <w:tcW w:w="5000" w:type="pct"/>
                  <w:gridSpan w:val="13"/>
                </w:tcPr>
                <w:p w14:paraId="24BC3525" w14:textId="77777777" w:rsidR="00DF4C5B" w:rsidRPr="00C073BF" w:rsidRDefault="00DF4C5B" w:rsidP="00C073BF">
                  <w:pPr>
                    <w:keepNext/>
                    <w:keepLines/>
                    <w:spacing w:before="120" w:after="120"/>
                    <w:rPr>
                      <w:b/>
                      <w:i/>
                      <w:iCs/>
                      <w:sz w:val="20"/>
                    </w:rPr>
                  </w:pPr>
                  <w:r w:rsidRPr="00C073BF">
                    <w:rPr>
                      <w:b/>
                      <w:i/>
                      <w:iCs/>
                      <w:sz w:val="20"/>
                    </w:rPr>
                    <w:t>Omnivorous birds</w:t>
                  </w:r>
                </w:p>
              </w:tc>
            </w:tr>
            <w:tr w:rsidR="00DF4C5B" w:rsidRPr="00C073BF" w14:paraId="581E22EF" w14:textId="77777777" w:rsidTr="00570019">
              <w:trPr>
                <w:cantSplit/>
              </w:trPr>
              <w:tc>
                <w:tcPr>
                  <w:tcW w:w="419" w:type="pct"/>
                  <w:vMerge w:val="restart"/>
                </w:tcPr>
                <w:p w14:paraId="7D9498E6" w14:textId="77777777" w:rsidR="00DF4C5B" w:rsidRPr="00C073BF" w:rsidRDefault="00DF4C5B" w:rsidP="00C073BF">
                  <w:pPr>
                    <w:keepNext/>
                    <w:keepLines/>
                    <w:spacing w:before="120" w:after="120"/>
                    <w:rPr>
                      <w:i/>
                      <w:iCs/>
                      <w:sz w:val="20"/>
                    </w:rPr>
                  </w:pPr>
                  <w:r w:rsidRPr="00C073BF">
                    <w:rPr>
                      <w:i/>
                      <w:iCs/>
                      <w:sz w:val="20"/>
                    </w:rPr>
                    <w:t>Quail</w:t>
                  </w:r>
                </w:p>
              </w:tc>
              <w:tc>
                <w:tcPr>
                  <w:tcW w:w="582" w:type="pct"/>
                </w:tcPr>
                <w:p w14:paraId="48BAB334" w14:textId="77777777" w:rsidR="00DF4C5B" w:rsidRPr="00C073BF" w:rsidRDefault="00DF4C5B" w:rsidP="00C073BF">
                  <w:pPr>
                    <w:keepNext/>
                    <w:keepLines/>
                    <w:spacing w:before="120" w:after="120"/>
                    <w:rPr>
                      <w:i/>
                      <w:iCs/>
                      <w:sz w:val="20"/>
                    </w:rPr>
                  </w:pPr>
                  <w:r w:rsidRPr="00C073BF">
                    <w:rPr>
                      <w:i/>
                      <w:iCs/>
                      <w:sz w:val="20"/>
                    </w:rPr>
                    <w:t>Plant material</w:t>
                  </w:r>
                </w:p>
              </w:tc>
              <w:tc>
                <w:tcPr>
                  <w:tcW w:w="487" w:type="pct"/>
                  <w:vMerge w:val="restart"/>
                </w:tcPr>
                <w:p w14:paraId="3D79B146" w14:textId="77777777" w:rsidR="00DF4C5B" w:rsidRPr="00C073BF" w:rsidRDefault="00DF4C5B" w:rsidP="00C073BF">
                  <w:pPr>
                    <w:keepNext/>
                    <w:keepLines/>
                    <w:spacing w:before="120" w:after="120"/>
                    <w:jc w:val="center"/>
                    <w:rPr>
                      <w:i/>
                      <w:iCs/>
                      <w:sz w:val="20"/>
                    </w:rPr>
                  </w:pPr>
                  <w:r w:rsidRPr="00C073BF">
                    <w:rPr>
                      <w:i/>
                      <w:iCs/>
                      <w:sz w:val="20"/>
                    </w:rPr>
                    <w:t>5.40</w:t>
                  </w:r>
                </w:p>
              </w:tc>
              <w:tc>
                <w:tcPr>
                  <w:tcW w:w="460" w:type="pct"/>
                </w:tcPr>
                <w:p w14:paraId="0092AD0A" w14:textId="77777777" w:rsidR="00DF4C5B" w:rsidRPr="00C073BF" w:rsidRDefault="00DF4C5B" w:rsidP="00C073BF">
                  <w:pPr>
                    <w:keepNext/>
                    <w:keepLines/>
                    <w:spacing w:before="120" w:after="120"/>
                    <w:jc w:val="center"/>
                    <w:rPr>
                      <w:i/>
                      <w:iCs/>
                      <w:sz w:val="20"/>
                    </w:rPr>
                  </w:pPr>
                  <w:r w:rsidRPr="00C073BF">
                    <w:rPr>
                      <w:i/>
                      <w:iCs/>
                      <w:sz w:val="20"/>
                    </w:rPr>
                    <w:t>0.93</w:t>
                  </w:r>
                </w:p>
              </w:tc>
              <w:tc>
                <w:tcPr>
                  <w:tcW w:w="324" w:type="pct"/>
                </w:tcPr>
                <w:p w14:paraId="16050D9C" w14:textId="77777777" w:rsidR="00DF4C5B" w:rsidRPr="00C073BF" w:rsidRDefault="00DF4C5B" w:rsidP="00C073BF">
                  <w:pPr>
                    <w:keepNext/>
                    <w:keepLines/>
                    <w:spacing w:before="120" w:after="120"/>
                    <w:jc w:val="center"/>
                    <w:rPr>
                      <w:i/>
                      <w:iCs/>
                      <w:sz w:val="20"/>
                    </w:rPr>
                  </w:pPr>
                  <w:r w:rsidRPr="00C073BF">
                    <w:rPr>
                      <w:i/>
                      <w:iCs/>
                      <w:sz w:val="20"/>
                    </w:rPr>
                    <w:t>-</w:t>
                  </w:r>
                </w:p>
              </w:tc>
              <w:tc>
                <w:tcPr>
                  <w:tcW w:w="464" w:type="pct"/>
                  <w:gridSpan w:val="2"/>
                </w:tcPr>
                <w:p w14:paraId="5AE7DD42" w14:textId="77777777" w:rsidR="00DF4C5B" w:rsidRPr="00C073BF" w:rsidRDefault="00DF4C5B" w:rsidP="00C073BF">
                  <w:pPr>
                    <w:keepNext/>
                    <w:keepLines/>
                    <w:spacing w:before="120" w:after="120"/>
                    <w:jc w:val="center"/>
                    <w:rPr>
                      <w:i/>
                      <w:iCs/>
                      <w:sz w:val="20"/>
                    </w:rPr>
                  </w:pPr>
                  <w:r w:rsidRPr="00C073BF">
                    <w:rPr>
                      <w:i/>
                      <w:iCs/>
                      <w:sz w:val="20"/>
                    </w:rPr>
                    <w:t>-</w:t>
                  </w:r>
                </w:p>
              </w:tc>
              <w:tc>
                <w:tcPr>
                  <w:tcW w:w="551" w:type="pct"/>
                </w:tcPr>
                <w:p w14:paraId="0C200C2D" w14:textId="77777777" w:rsidR="00DF4C5B" w:rsidRPr="00C073BF" w:rsidRDefault="00DF4C5B" w:rsidP="00C073BF">
                  <w:pPr>
                    <w:keepNext/>
                    <w:keepLines/>
                    <w:spacing w:before="120" w:after="120"/>
                    <w:jc w:val="center"/>
                    <w:rPr>
                      <w:i/>
                      <w:iCs/>
                      <w:sz w:val="20"/>
                    </w:rPr>
                  </w:pPr>
                  <w:r w:rsidRPr="00C073BF">
                    <w:rPr>
                      <w:i/>
                      <w:iCs/>
                      <w:sz w:val="20"/>
                    </w:rPr>
                    <w:t>11.7</w:t>
                  </w:r>
                </w:p>
              </w:tc>
              <w:tc>
                <w:tcPr>
                  <w:tcW w:w="432" w:type="pct"/>
                </w:tcPr>
                <w:p w14:paraId="447FD863" w14:textId="77777777" w:rsidR="00DF4C5B" w:rsidRPr="00C073BF" w:rsidRDefault="00DF4C5B" w:rsidP="00C073BF">
                  <w:pPr>
                    <w:keepNext/>
                    <w:keepLines/>
                    <w:spacing w:before="120" w:after="120"/>
                    <w:jc w:val="center"/>
                    <w:rPr>
                      <w:i/>
                      <w:iCs/>
                      <w:sz w:val="20"/>
                    </w:rPr>
                  </w:pPr>
                  <w:r w:rsidRPr="00C073BF">
                    <w:rPr>
                      <w:i/>
                      <w:iCs/>
                      <w:sz w:val="20"/>
                    </w:rPr>
                    <w:t>0.3302</w:t>
                  </w:r>
                </w:p>
              </w:tc>
              <w:tc>
                <w:tcPr>
                  <w:tcW w:w="273" w:type="pct"/>
                </w:tcPr>
                <w:p w14:paraId="779D3716" w14:textId="77777777" w:rsidR="00DF4C5B" w:rsidRPr="00C073BF" w:rsidRDefault="00DF4C5B" w:rsidP="00C073BF">
                  <w:pPr>
                    <w:keepNext/>
                    <w:keepLines/>
                    <w:spacing w:before="120" w:after="120"/>
                    <w:jc w:val="center"/>
                    <w:rPr>
                      <w:i/>
                      <w:iCs/>
                      <w:sz w:val="20"/>
                    </w:rPr>
                  </w:pPr>
                  <w:r w:rsidRPr="00C073BF">
                    <w:rPr>
                      <w:i/>
                      <w:iCs/>
                      <w:sz w:val="20"/>
                    </w:rPr>
                    <w:t>0.65</w:t>
                  </w:r>
                </w:p>
              </w:tc>
              <w:tc>
                <w:tcPr>
                  <w:tcW w:w="273" w:type="pct"/>
                </w:tcPr>
                <w:p w14:paraId="65574120" w14:textId="77777777" w:rsidR="00DF4C5B" w:rsidRPr="00C073BF" w:rsidRDefault="00DF4C5B" w:rsidP="00C073BF">
                  <w:pPr>
                    <w:keepNext/>
                    <w:keepLines/>
                    <w:spacing w:before="120" w:after="120"/>
                    <w:jc w:val="center"/>
                    <w:rPr>
                      <w:i/>
                      <w:iCs/>
                      <w:sz w:val="20"/>
                    </w:rPr>
                  </w:pPr>
                  <w:r w:rsidRPr="00C073BF">
                    <w:rPr>
                      <w:i/>
                      <w:iCs/>
                      <w:sz w:val="20"/>
                    </w:rPr>
                    <w:t>0.25</w:t>
                  </w:r>
                </w:p>
              </w:tc>
              <w:tc>
                <w:tcPr>
                  <w:tcW w:w="426" w:type="pct"/>
                </w:tcPr>
                <w:p w14:paraId="5F6A4576" w14:textId="77777777" w:rsidR="00DF4C5B" w:rsidRPr="00C073BF" w:rsidRDefault="00DF4C5B" w:rsidP="00C073BF">
                  <w:pPr>
                    <w:keepNext/>
                    <w:keepLines/>
                    <w:spacing w:before="120" w:after="120"/>
                    <w:jc w:val="center"/>
                    <w:rPr>
                      <w:i/>
                      <w:iCs/>
                      <w:sz w:val="20"/>
                    </w:rPr>
                  </w:pPr>
                  <w:r w:rsidRPr="00C073BF">
                    <w:rPr>
                      <w:i/>
                      <w:iCs/>
                      <w:sz w:val="20"/>
                    </w:rPr>
                    <w:t>0.584</w:t>
                  </w:r>
                </w:p>
              </w:tc>
              <w:tc>
                <w:tcPr>
                  <w:tcW w:w="310" w:type="pct"/>
                  <w:vMerge w:val="restart"/>
                </w:tcPr>
                <w:p w14:paraId="0AF79BBC" w14:textId="77777777" w:rsidR="00DF4C5B" w:rsidRPr="00C073BF" w:rsidRDefault="00DF4C5B" w:rsidP="00C073BF">
                  <w:pPr>
                    <w:keepNext/>
                    <w:keepLines/>
                    <w:spacing w:before="120" w:after="120"/>
                    <w:jc w:val="center"/>
                    <w:rPr>
                      <w:b/>
                      <w:i/>
                      <w:iCs/>
                      <w:sz w:val="20"/>
                    </w:rPr>
                  </w:pPr>
                  <w:r w:rsidRPr="00C073BF">
                    <w:rPr>
                      <w:b/>
                      <w:i/>
                      <w:iCs/>
                      <w:sz w:val="20"/>
                    </w:rPr>
                    <w:t>8.23</w:t>
                  </w:r>
                </w:p>
              </w:tc>
            </w:tr>
            <w:tr w:rsidR="00DF4C5B" w:rsidRPr="00C073BF" w14:paraId="7CF3197E" w14:textId="77777777" w:rsidTr="00570019">
              <w:trPr>
                <w:cantSplit/>
              </w:trPr>
              <w:tc>
                <w:tcPr>
                  <w:tcW w:w="419" w:type="pct"/>
                  <w:vMerge/>
                </w:tcPr>
                <w:p w14:paraId="172F080A" w14:textId="77777777" w:rsidR="00DF4C5B" w:rsidRPr="00C073BF" w:rsidRDefault="00DF4C5B" w:rsidP="00C073BF">
                  <w:pPr>
                    <w:keepNext/>
                    <w:keepLines/>
                    <w:spacing w:before="120" w:after="120"/>
                    <w:rPr>
                      <w:i/>
                      <w:iCs/>
                      <w:sz w:val="20"/>
                    </w:rPr>
                  </w:pPr>
                </w:p>
              </w:tc>
              <w:tc>
                <w:tcPr>
                  <w:tcW w:w="582" w:type="pct"/>
                </w:tcPr>
                <w:p w14:paraId="0254199D" w14:textId="77777777" w:rsidR="00DF4C5B" w:rsidRPr="00C073BF" w:rsidRDefault="00DF4C5B" w:rsidP="00C073BF">
                  <w:pPr>
                    <w:keepNext/>
                    <w:keepLines/>
                    <w:spacing w:before="120" w:after="120"/>
                    <w:rPr>
                      <w:i/>
                      <w:iCs/>
                      <w:sz w:val="20"/>
                    </w:rPr>
                  </w:pPr>
                  <w:r w:rsidRPr="00C073BF">
                    <w:rPr>
                      <w:i/>
                      <w:iCs/>
                      <w:sz w:val="20"/>
                    </w:rPr>
                    <w:t>arthropods</w:t>
                  </w:r>
                </w:p>
              </w:tc>
              <w:tc>
                <w:tcPr>
                  <w:tcW w:w="487" w:type="pct"/>
                  <w:vMerge/>
                </w:tcPr>
                <w:p w14:paraId="6F67556D" w14:textId="77777777" w:rsidR="00DF4C5B" w:rsidRPr="00C073BF" w:rsidRDefault="00DF4C5B" w:rsidP="00C073BF">
                  <w:pPr>
                    <w:keepNext/>
                    <w:keepLines/>
                    <w:spacing w:before="120" w:after="120"/>
                    <w:rPr>
                      <w:i/>
                      <w:iCs/>
                      <w:sz w:val="20"/>
                    </w:rPr>
                  </w:pPr>
                </w:p>
              </w:tc>
              <w:tc>
                <w:tcPr>
                  <w:tcW w:w="460" w:type="pct"/>
                </w:tcPr>
                <w:p w14:paraId="6A453C0C" w14:textId="77777777" w:rsidR="00DF4C5B" w:rsidRPr="00C073BF" w:rsidRDefault="00DF4C5B" w:rsidP="00C073BF">
                  <w:pPr>
                    <w:keepNext/>
                    <w:keepLines/>
                    <w:spacing w:before="120" w:after="120"/>
                    <w:jc w:val="center"/>
                    <w:rPr>
                      <w:i/>
                      <w:iCs/>
                      <w:sz w:val="20"/>
                    </w:rPr>
                  </w:pPr>
                  <w:r w:rsidRPr="00C073BF">
                    <w:rPr>
                      <w:i/>
                      <w:iCs/>
                      <w:sz w:val="20"/>
                    </w:rPr>
                    <w:t>0.37</w:t>
                  </w:r>
                </w:p>
              </w:tc>
              <w:tc>
                <w:tcPr>
                  <w:tcW w:w="324" w:type="pct"/>
                </w:tcPr>
                <w:p w14:paraId="7D1D7617" w14:textId="77777777" w:rsidR="00DF4C5B" w:rsidRPr="00C073BF" w:rsidRDefault="00DF4C5B" w:rsidP="00C073BF">
                  <w:pPr>
                    <w:keepNext/>
                    <w:keepLines/>
                    <w:spacing w:before="120" w:after="120"/>
                    <w:jc w:val="center"/>
                    <w:rPr>
                      <w:i/>
                      <w:iCs/>
                      <w:sz w:val="20"/>
                    </w:rPr>
                  </w:pPr>
                  <w:r w:rsidRPr="00C073BF">
                    <w:rPr>
                      <w:i/>
                      <w:iCs/>
                      <w:sz w:val="20"/>
                    </w:rPr>
                    <w:t>5.1</w:t>
                  </w:r>
                </w:p>
              </w:tc>
              <w:tc>
                <w:tcPr>
                  <w:tcW w:w="464" w:type="pct"/>
                  <w:gridSpan w:val="2"/>
                </w:tcPr>
                <w:p w14:paraId="6E485979" w14:textId="77777777" w:rsidR="00DF4C5B" w:rsidRPr="00C073BF" w:rsidRDefault="00DF4C5B" w:rsidP="00C073BF">
                  <w:pPr>
                    <w:keepNext/>
                    <w:keepLines/>
                    <w:spacing w:before="120" w:after="120"/>
                    <w:jc w:val="center"/>
                    <w:rPr>
                      <w:i/>
                      <w:iCs/>
                      <w:sz w:val="20"/>
                    </w:rPr>
                  </w:pPr>
                  <w:r w:rsidRPr="00C073BF">
                    <w:rPr>
                      <w:i/>
                      <w:iCs/>
                      <w:sz w:val="20"/>
                    </w:rPr>
                    <w:t>0.375</w:t>
                  </w:r>
                </w:p>
              </w:tc>
              <w:tc>
                <w:tcPr>
                  <w:tcW w:w="551" w:type="pct"/>
                </w:tcPr>
                <w:p w14:paraId="689D6061" w14:textId="77777777" w:rsidR="00DF4C5B" w:rsidRPr="00C073BF" w:rsidRDefault="00DF4C5B" w:rsidP="00C073BF">
                  <w:pPr>
                    <w:keepNext/>
                    <w:keepLines/>
                    <w:spacing w:before="120" w:after="120"/>
                    <w:jc w:val="center"/>
                    <w:rPr>
                      <w:i/>
                      <w:iCs/>
                      <w:sz w:val="20"/>
                    </w:rPr>
                  </w:pPr>
                  <w:r w:rsidRPr="00C073BF">
                    <w:rPr>
                      <w:i/>
                      <w:iCs/>
                      <w:sz w:val="20"/>
                    </w:rPr>
                    <w:t>-</w:t>
                  </w:r>
                </w:p>
              </w:tc>
              <w:tc>
                <w:tcPr>
                  <w:tcW w:w="432" w:type="pct"/>
                </w:tcPr>
                <w:p w14:paraId="788758F4" w14:textId="77777777" w:rsidR="00DF4C5B" w:rsidRPr="00C073BF" w:rsidRDefault="00DF4C5B" w:rsidP="00C073BF">
                  <w:pPr>
                    <w:keepNext/>
                    <w:keepLines/>
                    <w:spacing w:before="120" w:after="120"/>
                    <w:jc w:val="center"/>
                    <w:rPr>
                      <w:i/>
                      <w:iCs/>
                      <w:sz w:val="20"/>
                    </w:rPr>
                  </w:pPr>
                  <w:r w:rsidRPr="00C073BF">
                    <w:rPr>
                      <w:i/>
                      <w:iCs/>
                      <w:sz w:val="20"/>
                    </w:rPr>
                    <w:t>0.21</w:t>
                  </w:r>
                </w:p>
              </w:tc>
              <w:tc>
                <w:tcPr>
                  <w:tcW w:w="273" w:type="pct"/>
                </w:tcPr>
                <w:p w14:paraId="7B6C822C" w14:textId="77777777" w:rsidR="00DF4C5B" w:rsidRPr="00C073BF" w:rsidRDefault="00DF4C5B" w:rsidP="00C073BF">
                  <w:pPr>
                    <w:keepNext/>
                    <w:keepLines/>
                    <w:spacing w:before="120" w:after="120"/>
                    <w:jc w:val="center"/>
                    <w:rPr>
                      <w:i/>
                      <w:iCs/>
                      <w:sz w:val="20"/>
                    </w:rPr>
                  </w:pPr>
                  <w:r w:rsidRPr="00C073BF">
                    <w:rPr>
                      <w:i/>
                      <w:iCs/>
                      <w:sz w:val="20"/>
                    </w:rPr>
                    <w:t>0.65</w:t>
                  </w:r>
                </w:p>
              </w:tc>
              <w:tc>
                <w:tcPr>
                  <w:tcW w:w="273" w:type="pct"/>
                </w:tcPr>
                <w:p w14:paraId="0CCAC3CE" w14:textId="77777777" w:rsidR="00DF4C5B" w:rsidRPr="00C073BF" w:rsidRDefault="00DF4C5B" w:rsidP="00C073BF">
                  <w:pPr>
                    <w:keepNext/>
                    <w:keepLines/>
                    <w:spacing w:before="120" w:after="120"/>
                    <w:jc w:val="center"/>
                    <w:rPr>
                      <w:i/>
                      <w:iCs/>
                      <w:sz w:val="20"/>
                    </w:rPr>
                  </w:pPr>
                  <w:r w:rsidRPr="00C073BF">
                    <w:rPr>
                      <w:i/>
                      <w:iCs/>
                      <w:sz w:val="20"/>
                    </w:rPr>
                    <w:t>0.75</w:t>
                  </w:r>
                </w:p>
              </w:tc>
              <w:tc>
                <w:tcPr>
                  <w:tcW w:w="426" w:type="pct"/>
                </w:tcPr>
                <w:p w14:paraId="59C66603" w14:textId="77777777" w:rsidR="00DF4C5B" w:rsidRPr="00C073BF" w:rsidRDefault="00DF4C5B" w:rsidP="00C073BF">
                  <w:pPr>
                    <w:keepNext/>
                    <w:keepLines/>
                    <w:spacing w:before="120" w:after="120"/>
                    <w:jc w:val="center"/>
                    <w:rPr>
                      <w:i/>
                      <w:iCs/>
                      <w:sz w:val="20"/>
                    </w:rPr>
                  </w:pPr>
                  <w:r w:rsidRPr="00C073BF">
                    <w:rPr>
                      <w:i/>
                      <w:iCs/>
                      <w:sz w:val="20"/>
                    </w:rPr>
                    <w:t>0.072</w:t>
                  </w:r>
                </w:p>
              </w:tc>
              <w:tc>
                <w:tcPr>
                  <w:tcW w:w="310" w:type="pct"/>
                  <w:vMerge/>
                </w:tcPr>
                <w:p w14:paraId="2B44796D" w14:textId="77777777" w:rsidR="00DF4C5B" w:rsidRPr="00C073BF" w:rsidRDefault="00DF4C5B" w:rsidP="00C073BF">
                  <w:pPr>
                    <w:keepNext/>
                    <w:keepLines/>
                    <w:spacing w:before="120" w:after="120"/>
                    <w:rPr>
                      <w:b/>
                      <w:i/>
                      <w:iCs/>
                      <w:sz w:val="20"/>
                    </w:rPr>
                  </w:pPr>
                </w:p>
              </w:tc>
            </w:tr>
            <w:tr w:rsidR="00DF4C5B" w:rsidRPr="00C073BF" w14:paraId="01CE7BF9" w14:textId="77777777" w:rsidTr="00570019">
              <w:trPr>
                <w:cantSplit/>
              </w:trPr>
              <w:tc>
                <w:tcPr>
                  <w:tcW w:w="419" w:type="pct"/>
                  <w:vMerge/>
                </w:tcPr>
                <w:p w14:paraId="1526013E" w14:textId="77777777" w:rsidR="00DF4C5B" w:rsidRPr="00C073BF" w:rsidRDefault="00DF4C5B" w:rsidP="00C073BF">
                  <w:pPr>
                    <w:keepNext/>
                    <w:keepLines/>
                    <w:spacing w:before="120" w:after="120"/>
                    <w:rPr>
                      <w:i/>
                      <w:iCs/>
                      <w:sz w:val="20"/>
                    </w:rPr>
                  </w:pPr>
                </w:p>
              </w:tc>
              <w:tc>
                <w:tcPr>
                  <w:tcW w:w="582" w:type="pct"/>
                </w:tcPr>
                <w:p w14:paraId="6E0A74C6" w14:textId="77777777" w:rsidR="00DF4C5B" w:rsidRPr="00C073BF" w:rsidRDefault="00DF4C5B" w:rsidP="00C073BF">
                  <w:pPr>
                    <w:keepNext/>
                    <w:keepLines/>
                    <w:spacing w:before="120" w:after="120"/>
                    <w:rPr>
                      <w:i/>
                      <w:iCs/>
                      <w:sz w:val="20"/>
                    </w:rPr>
                  </w:pPr>
                </w:p>
              </w:tc>
              <w:tc>
                <w:tcPr>
                  <w:tcW w:w="487" w:type="pct"/>
                  <w:vMerge/>
                </w:tcPr>
                <w:p w14:paraId="222EB430" w14:textId="77777777" w:rsidR="00DF4C5B" w:rsidRPr="00C073BF" w:rsidRDefault="00DF4C5B" w:rsidP="00C073BF">
                  <w:pPr>
                    <w:keepNext/>
                    <w:keepLines/>
                    <w:spacing w:before="120" w:after="120"/>
                    <w:rPr>
                      <w:i/>
                      <w:iCs/>
                      <w:sz w:val="20"/>
                    </w:rPr>
                  </w:pPr>
                </w:p>
              </w:tc>
              <w:tc>
                <w:tcPr>
                  <w:tcW w:w="2776" w:type="pct"/>
                  <w:gridSpan w:val="8"/>
                </w:tcPr>
                <w:p w14:paraId="74C34A69" w14:textId="77777777" w:rsidR="00DF4C5B" w:rsidRPr="00C073BF" w:rsidRDefault="00DF4C5B" w:rsidP="00C073BF">
                  <w:pPr>
                    <w:keepNext/>
                    <w:keepLines/>
                    <w:spacing w:before="120" w:after="120"/>
                    <w:jc w:val="right"/>
                    <w:rPr>
                      <w:i/>
                      <w:iCs/>
                      <w:sz w:val="20"/>
                    </w:rPr>
                  </w:pPr>
                  <w:r w:rsidRPr="00C073BF">
                    <w:rPr>
                      <w:i/>
                      <w:iCs/>
                      <w:sz w:val="20"/>
                    </w:rPr>
                    <w:t>∑ ETE</w:t>
                  </w:r>
                </w:p>
              </w:tc>
              <w:tc>
                <w:tcPr>
                  <w:tcW w:w="426" w:type="pct"/>
                </w:tcPr>
                <w:p w14:paraId="030A8819" w14:textId="77777777" w:rsidR="00DF4C5B" w:rsidRPr="00C073BF" w:rsidRDefault="00DF4C5B" w:rsidP="00C073BF">
                  <w:pPr>
                    <w:keepNext/>
                    <w:keepLines/>
                    <w:spacing w:before="120" w:after="120"/>
                    <w:rPr>
                      <w:i/>
                      <w:iCs/>
                      <w:sz w:val="20"/>
                    </w:rPr>
                  </w:pPr>
                  <w:r w:rsidRPr="00C073BF">
                    <w:rPr>
                      <w:i/>
                      <w:iCs/>
                      <w:sz w:val="20"/>
                    </w:rPr>
                    <w:t>0.656</w:t>
                  </w:r>
                </w:p>
              </w:tc>
              <w:tc>
                <w:tcPr>
                  <w:tcW w:w="310" w:type="pct"/>
                  <w:vMerge/>
                </w:tcPr>
                <w:p w14:paraId="4613D490" w14:textId="77777777" w:rsidR="00DF4C5B" w:rsidRPr="00C073BF" w:rsidRDefault="00DF4C5B" w:rsidP="00C073BF">
                  <w:pPr>
                    <w:keepNext/>
                    <w:keepLines/>
                    <w:spacing w:before="120" w:after="120"/>
                    <w:rPr>
                      <w:b/>
                      <w:i/>
                      <w:iCs/>
                      <w:sz w:val="20"/>
                    </w:rPr>
                  </w:pPr>
                </w:p>
              </w:tc>
            </w:tr>
            <w:tr w:rsidR="00DF4C5B" w:rsidRPr="00C073BF" w14:paraId="0738E9B4" w14:textId="77777777" w:rsidTr="00570019">
              <w:trPr>
                <w:cantSplit/>
              </w:trPr>
              <w:tc>
                <w:tcPr>
                  <w:tcW w:w="419" w:type="pct"/>
                  <w:vMerge w:val="restart"/>
                </w:tcPr>
                <w:p w14:paraId="6976B9E6" w14:textId="77777777" w:rsidR="00DF4C5B" w:rsidRPr="00C073BF" w:rsidRDefault="00DF4C5B" w:rsidP="00C073BF">
                  <w:pPr>
                    <w:keepNext/>
                    <w:keepLines/>
                    <w:spacing w:before="120" w:after="120"/>
                    <w:rPr>
                      <w:i/>
                      <w:iCs/>
                      <w:sz w:val="20"/>
                    </w:rPr>
                  </w:pPr>
                  <w:r w:rsidRPr="00C073BF">
                    <w:rPr>
                      <w:i/>
                      <w:iCs/>
                      <w:sz w:val="20"/>
                    </w:rPr>
                    <w:t>Lark</w:t>
                  </w:r>
                </w:p>
              </w:tc>
              <w:tc>
                <w:tcPr>
                  <w:tcW w:w="582" w:type="pct"/>
                </w:tcPr>
                <w:p w14:paraId="0AC6A07A" w14:textId="77777777" w:rsidR="00DF4C5B" w:rsidRPr="00C073BF" w:rsidRDefault="00DF4C5B" w:rsidP="00C073BF">
                  <w:pPr>
                    <w:keepNext/>
                    <w:keepLines/>
                    <w:spacing w:before="120" w:after="120"/>
                    <w:rPr>
                      <w:i/>
                      <w:iCs/>
                      <w:sz w:val="20"/>
                    </w:rPr>
                  </w:pPr>
                  <w:r w:rsidRPr="00C073BF">
                    <w:rPr>
                      <w:i/>
                      <w:iCs/>
                      <w:sz w:val="20"/>
                    </w:rPr>
                    <w:t>Plant material</w:t>
                  </w:r>
                </w:p>
              </w:tc>
              <w:tc>
                <w:tcPr>
                  <w:tcW w:w="487" w:type="pct"/>
                  <w:vMerge w:val="restart"/>
                </w:tcPr>
                <w:p w14:paraId="01070C5D" w14:textId="77777777" w:rsidR="00DF4C5B" w:rsidRPr="00C073BF" w:rsidRDefault="00DF4C5B" w:rsidP="00C073BF">
                  <w:pPr>
                    <w:keepNext/>
                    <w:keepLines/>
                    <w:spacing w:before="120" w:after="120"/>
                    <w:jc w:val="center"/>
                    <w:rPr>
                      <w:i/>
                      <w:iCs/>
                      <w:sz w:val="20"/>
                    </w:rPr>
                  </w:pPr>
                  <w:r w:rsidRPr="00C073BF">
                    <w:rPr>
                      <w:i/>
                      <w:iCs/>
                      <w:sz w:val="20"/>
                    </w:rPr>
                    <w:t>5.40</w:t>
                  </w:r>
                </w:p>
              </w:tc>
              <w:tc>
                <w:tcPr>
                  <w:tcW w:w="460" w:type="pct"/>
                </w:tcPr>
                <w:p w14:paraId="06720D6D" w14:textId="77777777" w:rsidR="00DF4C5B" w:rsidRPr="00C073BF" w:rsidRDefault="00DF4C5B" w:rsidP="00C073BF">
                  <w:pPr>
                    <w:keepNext/>
                    <w:keepLines/>
                    <w:spacing w:before="120" w:after="120"/>
                    <w:jc w:val="center"/>
                    <w:rPr>
                      <w:i/>
                      <w:iCs/>
                      <w:sz w:val="20"/>
                    </w:rPr>
                  </w:pPr>
                  <w:r w:rsidRPr="00C073BF">
                    <w:rPr>
                      <w:i/>
                      <w:iCs/>
                      <w:sz w:val="20"/>
                    </w:rPr>
                    <w:t>1.06</w:t>
                  </w:r>
                </w:p>
              </w:tc>
              <w:tc>
                <w:tcPr>
                  <w:tcW w:w="324" w:type="pct"/>
                </w:tcPr>
                <w:p w14:paraId="6079C692" w14:textId="77777777" w:rsidR="00DF4C5B" w:rsidRPr="00C073BF" w:rsidRDefault="00DF4C5B" w:rsidP="00C073BF">
                  <w:pPr>
                    <w:keepNext/>
                    <w:keepLines/>
                    <w:spacing w:before="120" w:after="120"/>
                    <w:jc w:val="center"/>
                    <w:rPr>
                      <w:i/>
                      <w:iCs/>
                      <w:sz w:val="20"/>
                    </w:rPr>
                  </w:pPr>
                  <w:r w:rsidRPr="00C073BF">
                    <w:rPr>
                      <w:i/>
                      <w:iCs/>
                      <w:sz w:val="20"/>
                    </w:rPr>
                    <w:t>-</w:t>
                  </w:r>
                </w:p>
              </w:tc>
              <w:tc>
                <w:tcPr>
                  <w:tcW w:w="464" w:type="pct"/>
                  <w:gridSpan w:val="2"/>
                </w:tcPr>
                <w:p w14:paraId="3AC3A850" w14:textId="77777777" w:rsidR="00DF4C5B" w:rsidRPr="00C073BF" w:rsidRDefault="00DF4C5B" w:rsidP="00C073BF">
                  <w:pPr>
                    <w:keepNext/>
                    <w:keepLines/>
                    <w:spacing w:before="120" w:after="120"/>
                    <w:jc w:val="center"/>
                    <w:rPr>
                      <w:i/>
                      <w:iCs/>
                      <w:sz w:val="20"/>
                    </w:rPr>
                  </w:pPr>
                  <w:r w:rsidRPr="00C073BF">
                    <w:rPr>
                      <w:i/>
                      <w:iCs/>
                      <w:sz w:val="20"/>
                    </w:rPr>
                    <w:t>-</w:t>
                  </w:r>
                </w:p>
              </w:tc>
              <w:tc>
                <w:tcPr>
                  <w:tcW w:w="551" w:type="pct"/>
                </w:tcPr>
                <w:p w14:paraId="7F1CD468" w14:textId="77777777" w:rsidR="00DF4C5B" w:rsidRPr="00C073BF" w:rsidRDefault="00DF4C5B" w:rsidP="00C073BF">
                  <w:pPr>
                    <w:keepNext/>
                    <w:keepLines/>
                    <w:spacing w:before="120" w:after="120"/>
                    <w:jc w:val="center"/>
                    <w:rPr>
                      <w:i/>
                      <w:iCs/>
                      <w:sz w:val="20"/>
                    </w:rPr>
                  </w:pPr>
                  <w:r w:rsidRPr="00C073BF">
                    <w:rPr>
                      <w:i/>
                      <w:iCs/>
                      <w:sz w:val="20"/>
                    </w:rPr>
                    <w:t>11.7</w:t>
                  </w:r>
                </w:p>
              </w:tc>
              <w:tc>
                <w:tcPr>
                  <w:tcW w:w="432" w:type="pct"/>
                </w:tcPr>
                <w:p w14:paraId="100DA7B3" w14:textId="77777777" w:rsidR="00DF4C5B" w:rsidRPr="00C073BF" w:rsidRDefault="00DF4C5B" w:rsidP="00C073BF">
                  <w:pPr>
                    <w:keepNext/>
                    <w:keepLines/>
                    <w:spacing w:before="120" w:after="120"/>
                    <w:jc w:val="center"/>
                    <w:rPr>
                      <w:i/>
                      <w:iCs/>
                      <w:sz w:val="20"/>
                    </w:rPr>
                  </w:pPr>
                  <w:r w:rsidRPr="00C073BF">
                    <w:rPr>
                      <w:i/>
                      <w:iCs/>
                      <w:sz w:val="20"/>
                    </w:rPr>
                    <w:t>0.3302</w:t>
                  </w:r>
                </w:p>
              </w:tc>
              <w:tc>
                <w:tcPr>
                  <w:tcW w:w="273" w:type="pct"/>
                </w:tcPr>
                <w:p w14:paraId="76E732B3" w14:textId="77777777" w:rsidR="00DF4C5B" w:rsidRPr="00C073BF" w:rsidRDefault="00DF4C5B" w:rsidP="00C073BF">
                  <w:pPr>
                    <w:keepNext/>
                    <w:keepLines/>
                    <w:spacing w:before="120" w:after="120"/>
                    <w:jc w:val="center"/>
                    <w:rPr>
                      <w:i/>
                      <w:iCs/>
                      <w:sz w:val="20"/>
                    </w:rPr>
                  </w:pPr>
                  <w:r w:rsidRPr="00C073BF">
                    <w:rPr>
                      <w:i/>
                      <w:iCs/>
                      <w:sz w:val="20"/>
                    </w:rPr>
                    <w:t>0.45</w:t>
                  </w:r>
                </w:p>
              </w:tc>
              <w:tc>
                <w:tcPr>
                  <w:tcW w:w="273" w:type="pct"/>
                </w:tcPr>
                <w:p w14:paraId="1E90F178" w14:textId="77777777" w:rsidR="00DF4C5B" w:rsidRPr="00C073BF" w:rsidRDefault="00DF4C5B" w:rsidP="00C073BF">
                  <w:pPr>
                    <w:keepNext/>
                    <w:keepLines/>
                    <w:spacing w:before="120" w:after="120"/>
                    <w:jc w:val="center"/>
                    <w:rPr>
                      <w:i/>
                      <w:iCs/>
                      <w:sz w:val="20"/>
                    </w:rPr>
                  </w:pPr>
                  <w:r w:rsidRPr="00C073BF">
                    <w:rPr>
                      <w:i/>
                      <w:iCs/>
                      <w:sz w:val="20"/>
                    </w:rPr>
                    <w:t>0.25</w:t>
                  </w:r>
                </w:p>
              </w:tc>
              <w:tc>
                <w:tcPr>
                  <w:tcW w:w="426" w:type="pct"/>
                </w:tcPr>
                <w:p w14:paraId="398C468F" w14:textId="77777777" w:rsidR="00DF4C5B" w:rsidRPr="00C073BF" w:rsidRDefault="00DF4C5B" w:rsidP="00C073BF">
                  <w:pPr>
                    <w:keepNext/>
                    <w:keepLines/>
                    <w:spacing w:before="120" w:after="120"/>
                    <w:jc w:val="center"/>
                    <w:rPr>
                      <w:i/>
                      <w:iCs/>
                      <w:sz w:val="20"/>
                    </w:rPr>
                  </w:pPr>
                  <w:r w:rsidRPr="00C073BF">
                    <w:rPr>
                      <w:i/>
                      <w:iCs/>
                      <w:sz w:val="20"/>
                    </w:rPr>
                    <w:t>0.461</w:t>
                  </w:r>
                </w:p>
              </w:tc>
              <w:tc>
                <w:tcPr>
                  <w:tcW w:w="310" w:type="pct"/>
                  <w:vMerge w:val="restart"/>
                </w:tcPr>
                <w:p w14:paraId="557BBE1B" w14:textId="77777777" w:rsidR="00DF4C5B" w:rsidRPr="00C073BF" w:rsidRDefault="00DF4C5B" w:rsidP="00C073BF">
                  <w:pPr>
                    <w:keepNext/>
                    <w:keepLines/>
                    <w:spacing w:before="120" w:after="120"/>
                    <w:jc w:val="center"/>
                    <w:rPr>
                      <w:b/>
                      <w:i/>
                      <w:iCs/>
                      <w:sz w:val="20"/>
                    </w:rPr>
                  </w:pPr>
                  <w:r w:rsidRPr="00C073BF">
                    <w:rPr>
                      <w:b/>
                      <w:i/>
                      <w:iCs/>
                      <w:sz w:val="20"/>
                    </w:rPr>
                    <w:t>8.65</w:t>
                  </w:r>
                </w:p>
              </w:tc>
            </w:tr>
            <w:tr w:rsidR="00DF4C5B" w:rsidRPr="00C073BF" w14:paraId="25544909" w14:textId="77777777" w:rsidTr="00570019">
              <w:trPr>
                <w:cantSplit/>
              </w:trPr>
              <w:tc>
                <w:tcPr>
                  <w:tcW w:w="419" w:type="pct"/>
                  <w:vMerge/>
                </w:tcPr>
                <w:p w14:paraId="2D6A5457" w14:textId="77777777" w:rsidR="00DF4C5B" w:rsidRPr="00C073BF" w:rsidRDefault="00DF4C5B" w:rsidP="00C073BF">
                  <w:pPr>
                    <w:keepNext/>
                    <w:keepLines/>
                    <w:spacing w:before="120" w:after="120"/>
                    <w:rPr>
                      <w:i/>
                      <w:iCs/>
                      <w:sz w:val="20"/>
                    </w:rPr>
                  </w:pPr>
                </w:p>
              </w:tc>
              <w:tc>
                <w:tcPr>
                  <w:tcW w:w="582" w:type="pct"/>
                </w:tcPr>
                <w:p w14:paraId="63325F0D" w14:textId="77777777" w:rsidR="00DF4C5B" w:rsidRPr="00C073BF" w:rsidRDefault="00DF4C5B" w:rsidP="00C073BF">
                  <w:pPr>
                    <w:keepNext/>
                    <w:keepLines/>
                    <w:spacing w:before="120" w:after="120"/>
                    <w:rPr>
                      <w:i/>
                      <w:iCs/>
                      <w:sz w:val="20"/>
                    </w:rPr>
                  </w:pPr>
                  <w:r w:rsidRPr="00C073BF">
                    <w:rPr>
                      <w:i/>
                      <w:iCs/>
                      <w:sz w:val="20"/>
                    </w:rPr>
                    <w:t>Weed seeds</w:t>
                  </w:r>
                </w:p>
              </w:tc>
              <w:tc>
                <w:tcPr>
                  <w:tcW w:w="487" w:type="pct"/>
                  <w:vMerge/>
                </w:tcPr>
                <w:p w14:paraId="1E756093" w14:textId="77777777" w:rsidR="00DF4C5B" w:rsidRPr="00C073BF" w:rsidRDefault="00DF4C5B" w:rsidP="00C073BF">
                  <w:pPr>
                    <w:keepNext/>
                    <w:keepLines/>
                    <w:spacing w:before="120" w:after="120"/>
                    <w:rPr>
                      <w:i/>
                      <w:iCs/>
                      <w:sz w:val="20"/>
                    </w:rPr>
                  </w:pPr>
                </w:p>
              </w:tc>
              <w:tc>
                <w:tcPr>
                  <w:tcW w:w="460" w:type="pct"/>
                </w:tcPr>
                <w:p w14:paraId="18069BA1" w14:textId="77777777" w:rsidR="00DF4C5B" w:rsidRPr="00C073BF" w:rsidRDefault="00DF4C5B" w:rsidP="00C073BF">
                  <w:pPr>
                    <w:keepNext/>
                    <w:keepLines/>
                    <w:spacing w:before="120" w:after="120"/>
                    <w:jc w:val="center"/>
                    <w:rPr>
                      <w:i/>
                      <w:iCs/>
                      <w:sz w:val="20"/>
                    </w:rPr>
                  </w:pPr>
                  <w:r w:rsidRPr="00C073BF">
                    <w:rPr>
                      <w:i/>
                      <w:iCs/>
                      <w:sz w:val="20"/>
                    </w:rPr>
                    <w:t>0.23</w:t>
                  </w:r>
                </w:p>
              </w:tc>
              <w:tc>
                <w:tcPr>
                  <w:tcW w:w="324" w:type="pct"/>
                </w:tcPr>
                <w:p w14:paraId="508D3A1E" w14:textId="77777777" w:rsidR="00DF4C5B" w:rsidRPr="00C073BF" w:rsidRDefault="00DF4C5B" w:rsidP="00C073BF">
                  <w:pPr>
                    <w:keepNext/>
                    <w:keepLines/>
                    <w:spacing w:before="120" w:after="120"/>
                    <w:jc w:val="center"/>
                    <w:rPr>
                      <w:i/>
                      <w:iCs/>
                      <w:sz w:val="20"/>
                    </w:rPr>
                  </w:pPr>
                  <w:r w:rsidRPr="00C073BF">
                    <w:rPr>
                      <w:i/>
                      <w:iCs/>
                      <w:sz w:val="20"/>
                    </w:rPr>
                    <w:t>-</w:t>
                  </w:r>
                </w:p>
              </w:tc>
              <w:tc>
                <w:tcPr>
                  <w:tcW w:w="464" w:type="pct"/>
                  <w:gridSpan w:val="2"/>
                </w:tcPr>
                <w:p w14:paraId="54FB6771" w14:textId="77777777" w:rsidR="00DF4C5B" w:rsidRPr="00C073BF" w:rsidRDefault="00DF4C5B" w:rsidP="00C073BF">
                  <w:pPr>
                    <w:keepNext/>
                    <w:keepLines/>
                    <w:spacing w:before="120" w:after="120"/>
                    <w:jc w:val="center"/>
                    <w:rPr>
                      <w:i/>
                      <w:iCs/>
                      <w:sz w:val="20"/>
                    </w:rPr>
                  </w:pPr>
                  <w:r w:rsidRPr="00C073BF">
                    <w:rPr>
                      <w:i/>
                      <w:iCs/>
                      <w:sz w:val="20"/>
                    </w:rPr>
                    <w:t>-</w:t>
                  </w:r>
                </w:p>
              </w:tc>
              <w:tc>
                <w:tcPr>
                  <w:tcW w:w="551" w:type="pct"/>
                </w:tcPr>
                <w:p w14:paraId="4BBC2C06" w14:textId="77777777" w:rsidR="00DF4C5B" w:rsidRPr="00C073BF" w:rsidRDefault="00DF4C5B" w:rsidP="00C073BF">
                  <w:pPr>
                    <w:keepNext/>
                    <w:keepLines/>
                    <w:spacing w:before="120" w:after="120"/>
                    <w:jc w:val="center"/>
                    <w:rPr>
                      <w:i/>
                      <w:iCs/>
                      <w:sz w:val="20"/>
                    </w:rPr>
                  </w:pPr>
                  <w:r w:rsidRPr="00C073BF">
                    <w:rPr>
                      <w:i/>
                      <w:iCs/>
                      <w:sz w:val="20"/>
                    </w:rPr>
                    <w:t>11.7</w:t>
                  </w:r>
                  <w:r w:rsidRPr="00C073BF">
                    <w:rPr>
                      <w:i/>
                      <w:iCs/>
                      <w:sz w:val="20"/>
                      <w:vertAlign w:val="superscript"/>
                    </w:rPr>
                    <w:t>a</w:t>
                  </w:r>
                </w:p>
              </w:tc>
              <w:tc>
                <w:tcPr>
                  <w:tcW w:w="432" w:type="pct"/>
                </w:tcPr>
                <w:p w14:paraId="0CF1B115" w14:textId="77777777" w:rsidR="00DF4C5B" w:rsidRPr="00C073BF" w:rsidRDefault="00DF4C5B" w:rsidP="00C073BF">
                  <w:pPr>
                    <w:keepNext/>
                    <w:keepLines/>
                    <w:spacing w:before="120" w:after="120"/>
                    <w:jc w:val="center"/>
                    <w:rPr>
                      <w:i/>
                      <w:iCs/>
                      <w:sz w:val="20"/>
                    </w:rPr>
                  </w:pPr>
                  <w:r w:rsidRPr="00C073BF">
                    <w:rPr>
                      <w:i/>
                      <w:iCs/>
                      <w:sz w:val="20"/>
                    </w:rPr>
                    <w:t>0.3302</w:t>
                  </w:r>
                  <w:r w:rsidRPr="00C073BF">
                    <w:rPr>
                      <w:i/>
                      <w:iCs/>
                      <w:sz w:val="20"/>
                      <w:vertAlign w:val="superscript"/>
                    </w:rPr>
                    <w:t>a</w:t>
                  </w:r>
                </w:p>
              </w:tc>
              <w:tc>
                <w:tcPr>
                  <w:tcW w:w="273" w:type="pct"/>
                </w:tcPr>
                <w:p w14:paraId="2F23305F" w14:textId="77777777" w:rsidR="00DF4C5B" w:rsidRPr="00C073BF" w:rsidRDefault="00DF4C5B" w:rsidP="00C073BF">
                  <w:pPr>
                    <w:keepNext/>
                    <w:keepLines/>
                    <w:spacing w:before="120" w:after="120"/>
                    <w:jc w:val="center"/>
                    <w:rPr>
                      <w:i/>
                      <w:iCs/>
                      <w:sz w:val="20"/>
                    </w:rPr>
                  </w:pPr>
                  <w:r w:rsidRPr="00C073BF">
                    <w:rPr>
                      <w:i/>
                      <w:iCs/>
                      <w:sz w:val="20"/>
                    </w:rPr>
                    <w:t>0.45</w:t>
                  </w:r>
                </w:p>
              </w:tc>
              <w:tc>
                <w:tcPr>
                  <w:tcW w:w="273" w:type="pct"/>
                </w:tcPr>
                <w:p w14:paraId="740379C3" w14:textId="77777777" w:rsidR="00DF4C5B" w:rsidRPr="00C073BF" w:rsidRDefault="00DF4C5B" w:rsidP="00C073BF">
                  <w:pPr>
                    <w:keepNext/>
                    <w:keepLines/>
                    <w:spacing w:before="120" w:after="120"/>
                    <w:jc w:val="center"/>
                    <w:rPr>
                      <w:i/>
                      <w:iCs/>
                      <w:sz w:val="20"/>
                    </w:rPr>
                  </w:pPr>
                  <w:r w:rsidRPr="00C073BF">
                    <w:rPr>
                      <w:i/>
                      <w:iCs/>
                      <w:sz w:val="20"/>
                    </w:rPr>
                    <w:t>0.25</w:t>
                  </w:r>
                </w:p>
              </w:tc>
              <w:tc>
                <w:tcPr>
                  <w:tcW w:w="426" w:type="pct"/>
                </w:tcPr>
                <w:p w14:paraId="44631218" w14:textId="77777777" w:rsidR="00DF4C5B" w:rsidRPr="00C073BF" w:rsidRDefault="00DF4C5B" w:rsidP="00C073BF">
                  <w:pPr>
                    <w:keepNext/>
                    <w:keepLines/>
                    <w:spacing w:before="120" w:after="120"/>
                    <w:jc w:val="center"/>
                    <w:rPr>
                      <w:i/>
                      <w:iCs/>
                      <w:sz w:val="20"/>
                    </w:rPr>
                  </w:pPr>
                  <w:r w:rsidRPr="00C073BF">
                    <w:rPr>
                      <w:i/>
                      <w:iCs/>
                      <w:sz w:val="20"/>
                    </w:rPr>
                    <w:t>0.100</w:t>
                  </w:r>
                </w:p>
              </w:tc>
              <w:tc>
                <w:tcPr>
                  <w:tcW w:w="310" w:type="pct"/>
                  <w:vMerge/>
                </w:tcPr>
                <w:p w14:paraId="27B9FE0F" w14:textId="77777777" w:rsidR="00DF4C5B" w:rsidRPr="00C073BF" w:rsidRDefault="00DF4C5B" w:rsidP="00C073BF">
                  <w:pPr>
                    <w:keepNext/>
                    <w:keepLines/>
                    <w:spacing w:before="120" w:after="120"/>
                    <w:rPr>
                      <w:b/>
                      <w:i/>
                      <w:iCs/>
                      <w:sz w:val="20"/>
                    </w:rPr>
                  </w:pPr>
                </w:p>
              </w:tc>
            </w:tr>
            <w:tr w:rsidR="00DF4C5B" w:rsidRPr="00C073BF" w14:paraId="09773219" w14:textId="77777777" w:rsidTr="00570019">
              <w:trPr>
                <w:cantSplit/>
              </w:trPr>
              <w:tc>
                <w:tcPr>
                  <w:tcW w:w="419" w:type="pct"/>
                  <w:vMerge/>
                </w:tcPr>
                <w:p w14:paraId="2D82B1F7" w14:textId="77777777" w:rsidR="00DF4C5B" w:rsidRPr="00C073BF" w:rsidRDefault="00DF4C5B" w:rsidP="00C073BF">
                  <w:pPr>
                    <w:keepNext/>
                    <w:keepLines/>
                    <w:spacing w:before="120" w:after="120"/>
                    <w:rPr>
                      <w:i/>
                      <w:iCs/>
                      <w:sz w:val="20"/>
                    </w:rPr>
                  </w:pPr>
                </w:p>
              </w:tc>
              <w:tc>
                <w:tcPr>
                  <w:tcW w:w="582" w:type="pct"/>
                </w:tcPr>
                <w:p w14:paraId="09F22674" w14:textId="77777777" w:rsidR="00DF4C5B" w:rsidRPr="00C073BF" w:rsidRDefault="00DF4C5B" w:rsidP="00C073BF">
                  <w:pPr>
                    <w:keepNext/>
                    <w:keepLines/>
                    <w:spacing w:before="120" w:after="120"/>
                    <w:rPr>
                      <w:i/>
                      <w:iCs/>
                      <w:sz w:val="20"/>
                    </w:rPr>
                  </w:pPr>
                  <w:r w:rsidRPr="00C073BF">
                    <w:rPr>
                      <w:i/>
                      <w:iCs/>
                      <w:sz w:val="20"/>
                    </w:rPr>
                    <w:t>arthropods</w:t>
                  </w:r>
                </w:p>
              </w:tc>
              <w:tc>
                <w:tcPr>
                  <w:tcW w:w="487" w:type="pct"/>
                  <w:vMerge/>
                </w:tcPr>
                <w:p w14:paraId="29B9DBD3" w14:textId="77777777" w:rsidR="00DF4C5B" w:rsidRPr="00C073BF" w:rsidRDefault="00DF4C5B" w:rsidP="00C073BF">
                  <w:pPr>
                    <w:keepNext/>
                    <w:keepLines/>
                    <w:spacing w:before="120" w:after="120"/>
                    <w:rPr>
                      <w:i/>
                      <w:iCs/>
                      <w:sz w:val="20"/>
                    </w:rPr>
                  </w:pPr>
                </w:p>
              </w:tc>
              <w:tc>
                <w:tcPr>
                  <w:tcW w:w="460" w:type="pct"/>
                </w:tcPr>
                <w:p w14:paraId="5A330385" w14:textId="77777777" w:rsidR="00DF4C5B" w:rsidRPr="00C073BF" w:rsidRDefault="00DF4C5B" w:rsidP="00C073BF">
                  <w:pPr>
                    <w:keepNext/>
                    <w:keepLines/>
                    <w:spacing w:before="120" w:after="120"/>
                    <w:jc w:val="center"/>
                    <w:rPr>
                      <w:i/>
                      <w:iCs/>
                      <w:sz w:val="20"/>
                    </w:rPr>
                  </w:pPr>
                  <w:r w:rsidRPr="00C073BF">
                    <w:rPr>
                      <w:i/>
                      <w:iCs/>
                      <w:sz w:val="20"/>
                    </w:rPr>
                    <w:t>0.70</w:t>
                  </w:r>
                </w:p>
              </w:tc>
              <w:tc>
                <w:tcPr>
                  <w:tcW w:w="324" w:type="pct"/>
                </w:tcPr>
                <w:p w14:paraId="721AE54C" w14:textId="77777777" w:rsidR="00DF4C5B" w:rsidRPr="00C073BF" w:rsidRDefault="00DF4C5B" w:rsidP="00C073BF">
                  <w:pPr>
                    <w:keepNext/>
                    <w:keepLines/>
                    <w:spacing w:before="120" w:after="120"/>
                    <w:jc w:val="center"/>
                    <w:rPr>
                      <w:i/>
                      <w:iCs/>
                      <w:sz w:val="20"/>
                    </w:rPr>
                  </w:pPr>
                  <w:r w:rsidRPr="00C073BF">
                    <w:rPr>
                      <w:i/>
                      <w:iCs/>
                      <w:sz w:val="20"/>
                    </w:rPr>
                    <w:t>5.1</w:t>
                  </w:r>
                </w:p>
              </w:tc>
              <w:tc>
                <w:tcPr>
                  <w:tcW w:w="464" w:type="pct"/>
                  <w:gridSpan w:val="2"/>
                </w:tcPr>
                <w:p w14:paraId="0CDB889A" w14:textId="77777777" w:rsidR="00DF4C5B" w:rsidRPr="00C073BF" w:rsidRDefault="00DF4C5B" w:rsidP="00C073BF">
                  <w:pPr>
                    <w:keepNext/>
                    <w:keepLines/>
                    <w:spacing w:before="120" w:after="120"/>
                    <w:jc w:val="center"/>
                    <w:rPr>
                      <w:i/>
                      <w:iCs/>
                      <w:sz w:val="20"/>
                    </w:rPr>
                  </w:pPr>
                  <w:r w:rsidRPr="00C073BF">
                    <w:rPr>
                      <w:i/>
                      <w:iCs/>
                      <w:sz w:val="20"/>
                    </w:rPr>
                    <w:t>0.375</w:t>
                  </w:r>
                </w:p>
              </w:tc>
              <w:tc>
                <w:tcPr>
                  <w:tcW w:w="551" w:type="pct"/>
                </w:tcPr>
                <w:p w14:paraId="5D143650" w14:textId="77777777" w:rsidR="00DF4C5B" w:rsidRPr="00C073BF" w:rsidRDefault="00DF4C5B" w:rsidP="00C073BF">
                  <w:pPr>
                    <w:keepNext/>
                    <w:keepLines/>
                    <w:spacing w:before="120" w:after="120"/>
                    <w:jc w:val="center"/>
                    <w:rPr>
                      <w:i/>
                      <w:iCs/>
                      <w:sz w:val="20"/>
                    </w:rPr>
                  </w:pPr>
                  <w:r w:rsidRPr="00C073BF">
                    <w:rPr>
                      <w:i/>
                      <w:iCs/>
                      <w:sz w:val="20"/>
                    </w:rPr>
                    <w:t>-</w:t>
                  </w:r>
                </w:p>
              </w:tc>
              <w:tc>
                <w:tcPr>
                  <w:tcW w:w="432" w:type="pct"/>
                </w:tcPr>
                <w:p w14:paraId="6B748802" w14:textId="77777777" w:rsidR="00DF4C5B" w:rsidRPr="00C073BF" w:rsidRDefault="00DF4C5B" w:rsidP="00C073BF">
                  <w:pPr>
                    <w:keepNext/>
                    <w:keepLines/>
                    <w:spacing w:before="120" w:after="120"/>
                    <w:jc w:val="center"/>
                    <w:rPr>
                      <w:i/>
                      <w:iCs/>
                      <w:sz w:val="20"/>
                    </w:rPr>
                  </w:pPr>
                  <w:r w:rsidRPr="00C073BF">
                    <w:rPr>
                      <w:i/>
                      <w:iCs/>
                      <w:sz w:val="20"/>
                    </w:rPr>
                    <w:t>0.21</w:t>
                  </w:r>
                </w:p>
              </w:tc>
              <w:tc>
                <w:tcPr>
                  <w:tcW w:w="273" w:type="pct"/>
                </w:tcPr>
                <w:p w14:paraId="7092929C" w14:textId="77777777" w:rsidR="00DF4C5B" w:rsidRPr="00C073BF" w:rsidRDefault="00DF4C5B" w:rsidP="00C073BF">
                  <w:pPr>
                    <w:keepNext/>
                    <w:keepLines/>
                    <w:spacing w:before="120" w:after="120"/>
                    <w:jc w:val="center"/>
                    <w:rPr>
                      <w:i/>
                      <w:iCs/>
                      <w:sz w:val="20"/>
                    </w:rPr>
                  </w:pPr>
                  <w:r w:rsidRPr="00C073BF">
                    <w:rPr>
                      <w:i/>
                      <w:iCs/>
                      <w:sz w:val="20"/>
                    </w:rPr>
                    <w:t>0.45</w:t>
                  </w:r>
                </w:p>
              </w:tc>
              <w:tc>
                <w:tcPr>
                  <w:tcW w:w="273" w:type="pct"/>
                </w:tcPr>
                <w:p w14:paraId="420F5B70" w14:textId="77777777" w:rsidR="00DF4C5B" w:rsidRPr="00C073BF" w:rsidRDefault="00DF4C5B" w:rsidP="00C073BF">
                  <w:pPr>
                    <w:keepNext/>
                    <w:keepLines/>
                    <w:spacing w:before="120" w:after="120"/>
                    <w:jc w:val="center"/>
                    <w:rPr>
                      <w:i/>
                      <w:iCs/>
                      <w:sz w:val="20"/>
                    </w:rPr>
                  </w:pPr>
                  <w:r w:rsidRPr="00C073BF">
                    <w:rPr>
                      <w:i/>
                      <w:iCs/>
                      <w:sz w:val="20"/>
                    </w:rPr>
                    <w:t>0.50</w:t>
                  </w:r>
                </w:p>
              </w:tc>
              <w:tc>
                <w:tcPr>
                  <w:tcW w:w="426" w:type="pct"/>
                </w:tcPr>
                <w:p w14:paraId="6233BFC3" w14:textId="77777777" w:rsidR="00DF4C5B" w:rsidRPr="00C073BF" w:rsidRDefault="00DF4C5B" w:rsidP="00C073BF">
                  <w:pPr>
                    <w:keepNext/>
                    <w:keepLines/>
                    <w:spacing w:before="120" w:after="120"/>
                    <w:jc w:val="center"/>
                    <w:rPr>
                      <w:i/>
                      <w:iCs/>
                      <w:sz w:val="20"/>
                    </w:rPr>
                  </w:pPr>
                  <w:r w:rsidRPr="00C073BF">
                    <w:rPr>
                      <w:i/>
                      <w:iCs/>
                      <w:sz w:val="20"/>
                    </w:rPr>
                    <w:t>0.063</w:t>
                  </w:r>
                </w:p>
              </w:tc>
              <w:tc>
                <w:tcPr>
                  <w:tcW w:w="310" w:type="pct"/>
                  <w:vMerge/>
                </w:tcPr>
                <w:p w14:paraId="76508124" w14:textId="77777777" w:rsidR="00DF4C5B" w:rsidRPr="00C073BF" w:rsidRDefault="00DF4C5B" w:rsidP="00C073BF">
                  <w:pPr>
                    <w:keepNext/>
                    <w:keepLines/>
                    <w:spacing w:before="120" w:after="120"/>
                    <w:rPr>
                      <w:b/>
                      <w:i/>
                      <w:iCs/>
                      <w:sz w:val="20"/>
                    </w:rPr>
                  </w:pPr>
                </w:p>
              </w:tc>
            </w:tr>
            <w:tr w:rsidR="00DF4C5B" w:rsidRPr="00C073BF" w14:paraId="400A8E06" w14:textId="77777777" w:rsidTr="00570019">
              <w:trPr>
                <w:cantSplit/>
              </w:trPr>
              <w:tc>
                <w:tcPr>
                  <w:tcW w:w="419" w:type="pct"/>
                  <w:vMerge/>
                </w:tcPr>
                <w:p w14:paraId="3CC9B1D7" w14:textId="77777777" w:rsidR="00DF4C5B" w:rsidRPr="00C073BF" w:rsidRDefault="00DF4C5B" w:rsidP="00C073BF">
                  <w:pPr>
                    <w:keepNext/>
                    <w:keepLines/>
                    <w:spacing w:before="120" w:after="120"/>
                    <w:rPr>
                      <w:i/>
                      <w:iCs/>
                      <w:sz w:val="20"/>
                    </w:rPr>
                  </w:pPr>
                </w:p>
              </w:tc>
              <w:tc>
                <w:tcPr>
                  <w:tcW w:w="582" w:type="pct"/>
                </w:tcPr>
                <w:p w14:paraId="20B846E5" w14:textId="77777777" w:rsidR="00DF4C5B" w:rsidRPr="00C073BF" w:rsidRDefault="00DF4C5B" w:rsidP="00C073BF">
                  <w:pPr>
                    <w:keepNext/>
                    <w:keepLines/>
                    <w:spacing w:before="120" w:after="120"/>
                    <w:rPr>
                      <w:i/>
                      <w:iCs/>
                      <w:sz w:val="20"/>
                    </w:rPr>
                  </w:pPr>
                </w:p>
              </w:tc>
              <w:tc>
                <w:tcPr>
                  <w:tcW w:w="487" w:type="pct"/>
                  <w:vMerge/>
                </w:tcPr>
                <w:p w14:paraId="58848519" w14:textId="77777777" w:rsidR="00DF4C5B" w:rsidRPr="00C073BF" w:rsidRDefault="00DF4C5B" w:rsidP="00C073BF">
                  <w:pPr>
                    <w:keepNext/>
                    <w:keepLines/>
                    <w:spacing w:before="120" w:after="120"/>
                    <w:rPr>
                      <w:i/>
                      <w:iCs/>
                      <w:sz w:val="20"/>
                    </w:rPr>
                  </w:pPr>
                </w:p>
              </w:tc>
              <w:tc>
                <w:tcPr>
                  <w:tcW w:w="2776" w:type="pct"/>
                  <w:gridSpan w:val="8"/>
                </w:tcPr>
                <w:p w14:paraId="6EF2FBFA" w14:textId="77777777" w:rsidR="00DF4C5B" w:rsidRPr="00C073BF" w:rsidRDefault="00DF4C5B" w:rsidP="00C073BF">
                  <w:pPr>
                    <w:keepNext/>
                    <w:keepLines/>
                    <w:tabs>
                      <w:tab w:val="left" w:pos="1890"/>
                      <w:tab w:val="right" w:pos="5298"/>
                    </w:tabs>
                    <w:spacing w:before="120" w:after="120"/>
                    <w:rPr>
                      <w:i/>
                      <w:iCs/>
                      <w:sz w:val="20"/>
                    </w:rPr>
                  </w:pPr>
                  <w:r w:rsidRPr="00C073BF">
                    <w:rPr>
                      <w:i/>
                      <w:iCs/>
                      <w:sz w:val="20"/>
                    </w:rPr>
                    <w:tab/>
                  </w:r>
                  <w:r w:rsidRPr="00C073BF">
                    <w:rPr>
                      <w:i/>
                      <w:iCs/>
                      <w:sz w:val="20"/>
                    </w:rPr>
                    <w:tab/>
                    <w:t>∑ ETE</w:t>
                  </w:r>
                </w:p>
              </w:tc>
              <w:tc>
                <w:tcPr>
                  <w:tcW w:w="426" w:type="pct"/>
                </w:tcPr>
                <w:p w14:paraId="7AB9953C" w14:textId="77777777" w:rsidR="00DF4C5B" w:rsidRPr="00C073BF" w:rsidRDefault="00DF4C5B" w:rsidP="00C073BF">
                  <w:pPr>
                    <w:keepNext/>
                    <w:keepLines/>
                    <w:spacing w:before="120" w:after="120"/>
                    <w:rPr>
                      <w:i/>
                      <w:iCs/>
                      <w:sz w:val="20"/>
                    </w:rPr>
                  </w:pPr>
                  <w:r w:rsidRPr="00C073BF">
                    <w:rPr>
                      <w:i/>
                      <w:iCs/>
                      <w:sz w:val="20"/>
                    </w:rPr>
                    <w:t>0.624</w:t>
                  </w:r>
                </w:p>
              </w:tc>
              <w:tc>
                <w:tcPr>
                  <w:tcW w:w="310" w:type="pct"/>
                  <w:vMerge/>
                </w:tcPr>
                <w:p w14:paraId="3C9F22E5" w14:textId="77777777" w:rsidR="00DF4C5B" w:rsidRPr="00C073BF" w:rsidRDefault="00DF4C5B" w:rsidP="00C073BF">
                  <w:pPr>
                    <w:keepNext/>
                    <w:keepLines/>
                    <w:spacing w:before="120" w:after="120"/>
                    <w:rPr>
                      <w:b/>
                      <w:i/>
                      <w:iCs/>
                      <w:sz w:val="20"/>
                    </w:rPr>
                  </w:pPr>
                </w:p>
              </w:tc>
            </w:tr>
          </w:tbl>
          <w:p w14:paraId="6FF7460E" w14:textId="77777777" w:rsidR="00DF4C5B" w:rsidRPr="00C073BF" w:rsidRDefault="00DF4C5B" w:rsidP="00C073BF">
            <w:pPr>
              <w:pStyle w:val="Begriffsdefinition"/>
              <w:spacing w:before="120" w:after="120"/>
              <w:rPr>
                <w:i/>
                <w:iCs/>
                <w:lang w:val="en-GB"/>
              </w:rPr>
            </w:pPr>
            <w:r w:rsidRPr="00C073BF">
              <w:rPr>
                <w:i/>
                <w:iCs/>
                <w:vertAlign w:val="superscript"/>
                <w:lang w:val="en-GB"/>
              </w:rPr>
              <w:t>a</w:t>
            </w:r>
            <w:r w:rsidRPr="00C073BF">
              <w:rPr>
                <w:i/>
                <w:iCs/>
                <w:lang w:val="en-GB"/>
              </w:rPr>
              <w:t xml:space="preserve"> as a replacement it is assumed that weed plants/seeds will be exposed to the same scenario as the young cereal plants; it is also assumed that the decline of Spiroxamine on weeds will be the same as on the cereal crop plants</w:t>
            </w:r>
          </w:p>
          <w:p w14:paraId="7C478B08" w14:textId="77777777" w:rsidR="00DF4C5B" w:rsidRPr="00C073BF" w:rsidRDefault="00DF4C5B" w:rsidP="00C073BF">
            <w:pPr>
              <w:spacing w:before="120" w:after="120"/>
              <w:rPr>
                <w:i/>
                <w:iCs/>
                <w:lang w:val="en-GB"/>
              </w:rPr>
            </w:pPr>
          </w:p>
          <w:p w14:paraId="5FADAD29" w14:textId="77777777" w:rsidR="00DF4C5B" w:rsidRPr="00C073BF" w:rsidRDefault="00DF4C5B" w:rsidP="00C073BF">
            <w:pPr>
              <w:spacing w:before="120" w:after="120"/>
              <w:rPr>
                <w:i/>
                <w:iCs/>
                <w:u w:val="single"/>
              </w:rPr>
            </w:pPr>
            <w:r w:rsidRPr="00C073BF">
              <w:rPr>
                <w:i/>
                <w:iCs/>
                <w:u w:val="single"/>
              </w:rPr>
              <w:t>Insectivorous birds:</w:t>
            </w:r>
          </w:p>
          <w:p w14:paraId="24D8F675" w14:textId="77777777" w:rsidR="00DF4C5B" w:rsidRPr="00C073BF" w:rsidRDefault="00DF4C5B" w:rsidP="00C073BF">
            <w:pPr>
              <w:spacing w:before="120" w:after="120"/>
              <w:rPr>
                <w:b/>
                <w:i/>
                <w:iCs/>
              </w:rPr>
            </w:pPr>
          </w:p>
          <w:p w14:paraId="3273A3F2" w14:textId="77777777" w:rsidR="00DF4C5B" w:rsidRPr="00C073BF" w:rsidRDefault="00DF4C5B" w:rsidP="00C073BF">
            <w:pPr>
              <w:numPr>
                <w:ilvl w:val="0"/>
                <w:numId w:val="44"/>
              </w:numPr>
              <w:spacing w:before="120" w:after="120"/>
              <w:jc w:val="both"/>
              <w:rPr>
                <w:b/>
                <w:i/>
                <w:iCs/>
              </w:rPr>
            </w:pPr>
            <w:r w:rsidRPr="00C073BF">
              <w:rPr>
                <w:b/>
                <w:i/>
                <w:iCs/>
              </w:rPr>
              <w:t>Species of concern</w:t>
            </w:r>
          </w:p>
          <w:p w14:paraId="5F20C568" w14:textId="6FAF3200" w:rsidR="00DF4C5B" w:rsidRPr="00C073BF" w:rsidRDefault="00DF4C5B" w:rsidP="00C073BF">
            <w:pPr>
              <w:spacing w:before="120" w:after="120"/>
              <w:rPr>
                <w:i/>
                <w:iCs/>
                <w:lang w:val="en-GB"/>
              </w:rPr>
            </w:pPr>
            <w:r w:rsidRPr="00C073BF">
              <w:rPr>
                <w:i/>
                <w:iCs/>
                <w:lang w:val="en-GB"/>
              </w:rPr>
              <w:t>According to the provisions of the EU Guidance Document the Tier 1 risk assessment for</w:t>
            </w:r>
            <w:r w:rsidR="0065555D" w:rsidRPr="00C073BF">
              <w:rPr>
                <w:i/>
                <w:iCs/>
                <w:lang w:val="en-GB"/>
              </w:rPr>
              <w:t xml:space="preserve"> </w:t>
            </w:r>
            <w:r w:rsidRPr="00C073BF">
              <w:rPr>
                <w:i/>
                <w:iCs/>
                <w:lang w:val="en-GB"/>
              </w:rPr>
              <w:t>insectivorous birds in cereals is based on a small songbird like the wren (Troglodytes troglodytes).</w:t>
            </w:r>
          </w:p>
          <w:p w14:paraId="07420079" w14:textId="0B446BAC" w:rsidR="00DF4C5B" w:rsidRPr="00C073BF" w:rsidRDefault="00DF4C5B" w:rsidP="00C073BF">
            <w:pPr>
              <w:spacing w:before="120" w:after="120"/>
              <w:jc w:val="both"/>
              <w:rPr>
                <w:i/>
                <w:iCs/>
                <w:lang w:val="en-GB"/>
              </w:rPr>
            </w:pPr>
            <w:r w:rsidRPr="00C073BF">
              <w:rPr>
                <w:i/>
                <w:iCs/>
                <w:lang w:val="en-GB"/>
              </w:rPr>
              <w:t>However, the wren cannot be considered particularly field relevant for the use of the product in cereals. Cramp (1998, ref. KIIIA2 10.1.2/05) described the habitat preference of the wren as a wide variety of low cover and foraging opportunities, including herb and field layers of plant growth (within or outside woodland), crops and aquatic vegetation, fallen trees and branches or heaps of brash, hedgerows, gardens, parks, and shrubberies. It is attracted to earthen banks, stone walls, outhouses and other free-standing structures, and natural crags, fissures, sea cliffs, and other faces or slopes providing cavities, crevices, and interstices which can be profitably explored or used for roosting or nesting. In a multi-annual study conducted in the years 1982-1984 on the habitat requirements of birds on farmland in south-western Germany (</w:t>
            </w:r>
            <w:r w:rsidR="00304D4D">
              <w:rPr>
                <w:i/>
                <w:iCs/>
                <w:lang w:val="en-GB"/>
              </w:rPr>
              <w:t>XXXX</w:t>
            </w:r>
            <w:r w:rsidRPr="00C073BF">
              <w:rPr>
                <w:i/>
                <w:iCs/>
                <w:lang w:val="en-GB"/>
              </w:rPr>
              <w:t>, 1989, ref. KIIIA2 10.1.2/06), wrens were recorded 66 times in total per year from which 21 records were made in spring and summer. Most wrens were recorded foraging in forests (average 63.7 %), hedgerows (9.7 %), trees (9.7 %) and small forbs (5.6 %). During spring and summer, no wrens were observed foraging in arable fields (average 0 %).</w:t>
            </w:r>
          </w:p>
          <w:p w14:paraId="0A18E5B2" w14:textId="7985072C" w:rsidR="00DF4C5B" w:rsidRPr="00C073BF" w:rsidRDefault="00DF4C5B" w:rsidP="00C073BF">
            <w:pPr>
              <w:spacing w:before="120" w:after="120"/>
              <w:jc w:val="both"/>
              <w:rPr>
                <w:i/>
                <w:iCs/>
                <w:lang w:val="en-GB"/>
              </w:rPr>
            </w:pPr>
            <w:r w:rsidRPr="00C073BF">
              <w:rPr>
                <w:i/>
                <w:iCs/>
                <w:lang w:val="en-GB"/>
              </w:rPr>
              <w:t>This choice of the yellow wagtail as ecologically relevant insectivorous species for the refined risk assessment is based on generic literature. For cereals, the yellow wagtail (Motacilla flava) is considered as a relevant exclusively insectivorous indicator species. This species makes use of cereal fields in northern Germany in May and June/July (</w:t>
            </w:r>
            <w:r w:rsidR="00304D4D">
              <w:rPr>
                <w:i/>
                <w:iCs/>
                <w:lang w:val="en-GB"/>
              </w:rPr>
              <w:t>XXXX</w:t>
            </w:r>
            <w:r w:rsidRPr="00C073BF">
              <w:rPr>
                <w:i/>
                <w:iCs/>
                <w:lang w:val="en-GB"/>
              </w:rPr>
              <w:t>, 1997, ref. KIIIA2 10.1.2/07) and in Switzerland (</w:t>
            </w:r>
            <w:r w:rsidR="00304D4D">
              <w:rPr>
                <w:i/>
                <w:iCs/>
                <w:lang w:val="en-GB"/>
              </w:rPr>
              <w:t>XXXX</w:t>
            </w:r>
            <w:r w:rsidRPr="00C073BF">
              <w:rPr>
                <w:i/>
                <w:iCs/>
                <w:lang w:val="en-GB"/>
              </w:rPr>
              <w:t xml:space="preserve"> 1994, ref. KIIIA2 10.1.2/08) as a breeding habitat. The yellow wagtail is also reported as small insectivorous focal species in the surveys conducted in Germany, Poland, France and Italy (</w:t>
            </w:r>
            <w:r w:rsidR="00304D4D">
              <w:rPr>
                <w:i/>
                <w:iCs/>
                <w:lang w:val="en-GB"/>
              </w:rPr>
              <w:t>XXXX</w:t>
            </w:r>
            <w:r w:rsidRPr="00C073BF">
              <w:rPr>
                <w:i/>
                <w:iCs/>
                <w:lang w:val="en-GB"/>
              </w:rPr>
              <w:t xml:space="preserve"> et al., 2006, see ref. KIIIA2 10.1.7/06), as well as from Andalusia (</w:t>
            </w:r>
            <w:r w:rsidR="00304D4D">
              <w:rPr>
                <w:i/>
                <w:iCs/>
                <w:lang w:val="en-GB"/>
              </w:rPr>
              <w:t>XXXX</w:t>
            </w:r>
            <w:r w:rsidRPr="00C073BF">
              <w:rPr>
                <w:i/>
                <w:iCs/>
                <w:lang w:val="en-GB"/>
              </w:rPr>
              <w:t>, 2006, see ref. KIIIA2 10.1.7/07).</w:t>
            </w:r>
          </w:p>
          <w:p w14:paraId="783098EE" w14:textId="77777777" w:rsidR="00DF4C5B" w:rsidRPr="00C073BF" w:rsidRDefault="00DF4C5B" w:rsidP="00C073BF">
            <w:pPr>
              <w:spacing w:before="120" w:after="120"/>
              <w:rPr>
                <w:i/>
                <w:iCs/>
                <w:lang w:val="en-GB"/>
              </w:rPr>
            </w:pPr>
          </w:p>
          <w:p w14:paraId="7B67D64C" w14:textId="77777777" w:rsidR="00DF4C5B" w:rsidRPr="00C073BF" w:rsidRDefault="00DF4C5B" w:rsidP="00C073BF">
            <w:pPr>
              <w:numPr>
                <w:ilvl w:val="0"/>
                <w:numId w:val="45"/>
              </w:numPr>
              <w:spacing w:before="120" w:after="120"/>
              <w:jc w:val="both"/>
              <w:rPr>
                <w:b/>
                <w:i/>
                <w:iCs/>
              </w:rPr>
            </w:pPr>
            <w:r w:rsidRPr="00C073BF">
              <w:rPr>
                <w:b/>
                <w:i/>
                <w:iCs/>
              </w:rPr>
              <w:t>Food intake rate (FIR)</w:t>
            </w:r>
          </w:p>
          <w:p w14:paraId="59951AEB" w14:textId="3806A052" w:rsidR="00DF4C5B" w:rsidRPr="00C073BF" w:rsidRDefault="00DF4C5B" w:rsidP="00C073BF">
            <w:pPr>
              <w:spacing w:before="120" w:after="120"/>
              <w:jc w:val="both"/>
              <w:rPr>
                <w:i/>
                <w:iCs/>
                <w:lang w:val="en-GB"/>
              </w:rPr>
            </w:pPr>
            <w:r w:rsidRPr="00C073BF">
              <w:rPr>
                <w:i/>
                <w:iCs/>
                <w:lang w:val="en-GB"/>
              </w:rPr>
              <w:t>Yellow wagtails have a body weight of about 17 g (</w:t>
            </w:r>
            <w:r w:rsidR="00304D4D">
              <w:rPr>
                <w:i/>
                <w:iCs/>
                <w:lang w:val="en-GB"/>
              </w:rPr>
              <w:t>XXXX</w:t>
            </w:r>
            <w:r w:rsidRPr="00C073BF">
              <w:rPr>
                <w:i/>
                <w:iCs/>
                <w:lang w:val="en-GB"/>
              </w:rPr>
              <w:t xml:space="preserve">, 2002, ref. KIIIA2 10.1.2/09). The average daily food intake was estimated to amount 73.7 kJ/day according to </w:t>
            </w:r>
            <w:r w:rsidR="00304D4D">
              <w:rPr>
                <w:i/>
                <w:iCs/>
                <w:lang w:val="en-GB"/>
              </w:rPr>
              <w:t>XXXX</w:t>
            </w:r>
            <w:r w:rsidRPr="00C073BF">
              <w:rPr>
                <w:i/>
                <w:iCs/>
                <w:lang w:val="en-GB"/>
              </w:rPr>
              <w:t xml:space="preserve"> et al. 2002, (ref. KIIIA2 10.1.2/10) based on a body weight of 17.0 g. Arthropods contain on the average 21.9 kJ/g dry weight and consist of 70.5 % water. Therefore arthropods contain 6.5 kJ/g fresh weight. A yellow wagtail using 73.7 kJ/day will eat 11.4 g arthropods per day. Adjusting this figure for assimilation efficiency (76 % for a passerine bird) this results in an average daily food intake of a yellow wagtail of 15 g arthropods per day. Related to the average body weight the FIR/</w:t>
            </w:r>
            <w:proofErr w:type="spellStart"/>
            <w:r w:rsidRPr="00C073BF">
              <w:rPr>
                <w:i/>
                <w:iCs/>
                <w:lang w:val="en-GB"/>
              </w:rPr>
              <w:t>bw</w:t>
            </w:r>
            <w:proofErr w:type="spellEnd"/>
            <w:r w:rsidRPr="00C073BF">
              <w:rPr>
                <w:i/>
                <w:iCs/>
                <w:lang w:val="en-GB"/>
              </w:rPr>
              <w:t xml:space="preserve"> will be 0.88.</w:t>
            </w:r>
          </w:p>
          <w:p w14:paraId="48368635" w14:textId="77777777" w:rsidR="00DF4C5B" w:rsidRPr="00C073BF" w:rsidRDefault="00DF4C5B" w:rsidP="00C073BF">
            <w:pPr>
              <w:spacing w:before="120" w:after="120"/>
              <w:rPr>
                <w:i/>
                <w:iCs/>
                <w:lang w:val="en-GB"/>
              </w:rPr>
            </w:pPr>
          </w:p>
          <w:p w14:paraId="6EC77B1D" w14:textId="77777777" w:rsidR="00DF4C5B" w:rsidRPr="00C073BF" w:rsidRDefault="00DF4C5B" w:rsidP="00C073BF">
            <w:pPr>
              <w:pStyle w:val="Legenda"/>
              <w:spacing w:before="120" w:after="120"/>
              <w:rPr>
                <w:i/>
                <w:iCs/>
                <w:lang w:val="en-GB"/>
              </w:rPr>
            </w:pPr>
            <w:r w:rsidRPr="00C073BF">
              <w:rPr>
                <w:i/>
                <w:iCs/>
                <w:lang w:val="en-GB"/>
              </w:rPr>
              <w:t>Table B.9.1</w:t>
            </w:r>
            <w:r w:rsidRPr="00C073BF">
              <w:rPr>
                <w:i/>
                <w:iCs/>
                <w:lang w:val="en-GB"/>
              </w:rPr>
              <w:noBreakHyphen/>
              <w:t>50:</w:t>
            </w:r>
            <w:r w:rsidRPr="00C073BF">
              <w:rPr>
                <w:i/>
                <w:iCs/>
                <w:lang w:val="en-GB"/>
              </w:rPr>
              <w:tab/>
              <w:t>Calculation of refined FIR</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835"/>
              <w:gridCol w:w="768"/>
              <w:gridCol w:w="1041"/>
              <w:gridCol w:w="670"/>
              <w:gridCol w:w="1050"/>
              <w:gridCol w:w="777"/>
              <w:gridCol w:w="921"/>
              <w:gridCol w:w="799"/>
              <w:gridCol w:w="470"/>
              <w:gridCol w:w="919"/>
              <w:gridCol w:w="852"/>
            </w:tblGrid>
            <w:tr w:rsidR="00DF4C5B" w:rsidRPr="00C073BF" w14:paraId="3E496C1F" w14:textId="77777777" w:rsidTr="0065555D">
              <w:trPr>
                <w:cantSplit/>
              </w:trPr>
              <w:tc>
                <w:tcPr>
                  <w:tcW w:w="458" w:type="pct"/>
                  <w:vMerge w:val="restart"/>
                </w:tcPr>
                <w:p w14:paraId="75CAFBE5" w14:textId="77777777" w:rsidR="00DF4C5B" w:rsidRPr="00C073BF" w:rsidRDefault="00DF4C5B" w:rsidP="00C073BF">
                  <w:pPr>
                    <w:spacing w:before="120" w:after="120"/>
                    <w:rPr>
                      <w:b/>
                      <w:i/>
                      <w:iCs/>
                      <w:sz w:val="20"/>
                    </w:rPr>
                  </w:pPr>
                  <w:r w:rsidRPr="00C073BF">
                    <w:rPr>
                      <w:b/>
                      <w:i/>
                      <w:iCs/>
                      <w:sz w:val="20"/>
                    </w:rPr>
                    <w:t>Species</w:t>
                  </w:r>
                </w:p>
              </w:tc>
              <w:tc>
                <w:tcPr>
                  <w:tcW w:w="422" w:type="pct"/>
                  <w:vMerge w:val="restart"/>
                </w:tcPr>
                <w:p w14:paraId="072E83D8" w14:textId="77777777" w:rsidR="00DF4C5B" w:rsidRPr="00C073BF" w:rsidRDefault="00DF4C5B" w:rsidP="00C073BF">
                  <w:pPr>
                    <w:spacing w:before="120" w:after="120"/>
                    <w:jc w:val="center"/>
                    <w:rPr>
                      <w:b/>
                      <w:i/>
                      <w:iCs/>
                      <w:sz w:val="20"/>
                    </w:rPr>
                  </w:pPr>
                  <w:r w:rsidRPr="00C073BF">
                    <w:rPr>
                      <w:b/>
                      <w:i/>
                      <w:iCs/>
                      <w:sz w:val="20"/>
                    </w:rPr>
                    <w:t>Body weight (g)</w:t>
                  </w:r>
                </w:p>
              </w:tc>
              <w:tc>
                <w:tcPr>
                  <w:tcW w:w="939" w:type="pct"/>
                  <w:gridSpan w:val="2"/>
                </w:tcPr>
                <w:p w14:paraId="1E84AE7E" w14:textId="77777777" w:rsidR="00DF4C5B" w:rsidRPr="00C073BF" w:rsidRDefault="00DF4C5B" w:rsidP="00C073BF">
                  <w:pPr>
                    <w:spacing w:before="120" w:after="120"/>
                    <w:jc w:val="center"/>
                    <w:rPr>
                      <w:b/>
                      <w:i/>
                      <w:iCs/>
                      <w:sz w:val="20"/>
                    </w:rPr>
                  </w:pPr>
                  <w:r w:rsidRPr="00C073BF">
                    <w:rPr>
                      <w:b/>
                      <w:i/>
                      <w:iCs/>
                      <w:sz w:val="20"/>
                    </w:rPr>
                    <w:t>DEE</w:t>
                  </w:r>
                </w:p>
              </w:tc>
              <w:tc>
                <w:tcPr>
                  <w:tcW w:w="1510" w:type="pct"/>
                  <w:gridSpan w:val="3"/>
                </w:tcPr>
                <w:p w14:paraId="6326D404" w14:textId="77777777" w:rsidR="00DF4C5B" w:rsidRPr="00C073BF" w:rsidRDefault="00DF4C5B" w:rsidP="00C073BF">
                  <w:pPr>
                    <w:spacing w:before="120" w:after="120"/>
                    <w:jc w:val="center"/>
                    <w:rPr>
                      <w:b/>
                      <w:i/>
                      <w:iCs/>
                      <w:sz w:val="20"/>
                    </w:rPr>
                  </w:pPr>
                  <w:r w:rsidRPr="00C073BF">
                    <w:rPr>
                      <w:b/>
                      <w:i/>
                      <w:iCs/>
                      <w:sz w:val="20"/>
                    </w:rPr>
                    <w:t>Food characteristic</w:t>
                  </w:r>
                </w:p>
              </w:tc>
              <w:tc>
                <w:tcPr>
                  <w:tcW w:w="697" w:type="pct"/>
                  <w:gridSpan w:val="2"/>
                </w:tcPr>
                <w:p w14:paraId="63A078CA" w14:textId="77777777" w:rsidR="00DF4C5B" w:rsidRPr="00C073BF" w:rsidRDefault="00DF4C5B" w:rsidP="00C073BF">
                  <w:pPr>
                    <w:spacing w:before="120" w:after="120"/>
                    <w:jc w:val="center"/>
                    <w:rPr>
                      <w:b/>
                      <w:i/>
                      <w:iCs/>
                      <w:sz w:val="20"/>
                    </w:rPr>
                  </w:pPr>
                  <w:r w:rsidRPr="00C073BF">
                    <w:rPr>
                      <w:b/>
                      <w:i/>
                      <w:iCs/>
                      <w:sz w:val="20"/>
                    </w:rPr>
                    <w:t xml:space="preserve">Assimilation </w:t>
                  </w:r>
                  <w:proofErr w:type="spellStart"/>
                  <w:r w:rsidRPr="00C073BF">
                    <w:rPr>
                      <w:b/>
                      <w:i/>
                      <w:iCs/>
                      <w:sz w:val="20"/>
                    </w:rPr>
                    <w:t>effic</w:t>
                  </w:r>
                  <w:proofErr w:type="spellEnd"/>
                  <w:r w:rsidRPr="00C073BF">
                    <w:rPr>
                      <w:b/>
                      <w:i/>
                      <w:iCs/>
                      <w:sz w:val="20"/>
                    </w:rPr>
                    <w:t>.</w:t>
                  </w:r>
                </w:p>
              </w:tc>
              <w:tc>
                <w:tcPr>
                  <w:tcW w:w="505" w:type="pct"/>
                  <w:vMerge w:val="restart"/>
                </w:tcPr>
                <w:p w14:paraId="1E46C755" w14:textId="77777777" w:rsidR="00DF4C5B" w:rsidRPr="00C073BF" w:rsidRDefault="00DF4C5B" w:rsidP="00C073BF">
                  <w:pPr>
                    <w:spacing w:before="120" w:after="120"/>
                    <w:jc w:val="center"/>
                    <w:rPr>
                      <w:b/>
                      <w:i/>
                      <w:iCs/>
                      <w:sz w:val="20"/>
                      <w:lang w:val="en-GB"/>
                    </w:rPr>
                  </w:pPr>
                  <w:r w:rsidRPr="00C073BF">
                    <w:rPr>
                      <w:b/>
                      <w:i/>
                      <w:iCs/>
                      <w:sz w:val="20"/>
                      <w:lang w:val="en-GB"/>
                    </w:rPr>
                    <w:t xml:space="preserve">FIR (fresh </w:t>
                  </w:r>
                  <w:r w:rsidRPr="00C073BF">
                    <w:rPr>
                      <w:b/>
                      <w:i/>
                      <w:iCs/>
                      <w:sz w:val="20"/>
                      <w:lang w:val="en-GB"/>
                    </w:rPr>
                    <w:lastRenderedPageBreak/>
                    <w:t>material) (g/day)</w:t>
                  </w:r>
                </w:p>
              </w:tc>
              <w:tc>
                <w:tcPr>
                  <w:tcW w:w="469" w:type="pct"/>
                  <w:vMerge w:val="restart"/>
                </w:tcPr>
                <w:p w14:paraId="1C59DB94" w14:textId="77777777" w:rsidR="00DF4C5B" w:rsidRPr="00C073BF" w:rsidRDefault="00DF4C5B" w:rsidP="00C073BF">
                  <w:pPr>
                    <w:spacing w:before="120" w:after="120"/>
                    <w:jc w:val="center"/>
                    <w:rPr>
                      <w:b/>
                      <w:i/>
                      <w:iCs/>
                      <w:sz w:val="20"/>
                    </w:rPr>
                  </w:pPr>
                  <w:r w:rsidRPr="00C073BF">
                    <w:rPr>
                      <w:b/>
                      <w:i/>
                      <w:iCs/>
                      <w:sz w:val="20"/>
                    </w:rPr>
                    <w:lastRenderedPageBreak/>
                    <w:t>FIR/</w:t>
                  </w:r>
                  <w:proofErr w:type="spellStart"/>
                  <w:r w:rsidRPr="00C073BF">
                    <w:rPr>
                      <w:b/>
                      <w:i/>
                      <w:iCs/>
                      <w:sz w:val="20"/>
                    </w:rPr>
                    <w:t>bw</w:t>
                  </w:r>
                  <w:proofErr w:type="spellEnd"/>
                </w:p>
              </w:tc>
            </w:tr>
            <w:tr w:rsidR="00DF4C5B" w:rsidRPr="00C073BF" w14:paraId="7D1DA8EC" w14:textId="77777777" w:rsidTr="0065555D">
              <w:trPr>
                <w:cantSplit/>
              </w:trPr>
              <w:tc>
                <w:tcPr>
                  <w:tcW w:w="458" w:type="pct"/>
                  <w:vMerge/>
                </w:tcPr>
                <w:p w14:paraId="21C5B34F" w14:textId="77777777" w:rsidR="00DF4C5B" w:rsidRPr="00C073BF" w:rsidRDefault="00DF4C5B" w:rsidP="00C073BF">
                  <w:pPr>
                    <w:spacing w:before="120" w:after="120"/>
                    <w:rPr>
                      <w:i/>
                      <w:iCs/>
                      <w:sz w:val="20"/>
                    </w:rPr>
                  </w:pPr>
                </w:p>
              </w:tc>
              <w:tc>
                <w:tcPr>
                  <w:tcW w:w="422" w:type="pct"/>
                  <w:vMerge/>
                </w:tcPr>
                <w:p w14:paraId="387CB391" w14:textId="77777777" w:rsidR="00DF4C5B" w:rsidRPr="00C073BF" w:rsidRDefault="00DF4C5B" w:rsidP="00C073BF">
                  <w:pPr>
                    <w:spacing w:before="120" w:after="120"/>
                    <w:jc w:val="center"/>
                    <w:rPr>
                      <w:i/>
                      <w:iCs/>
                      <w:sz w:val="20"/>
                    </w:rPr>
                  </w:pPr>
                </w:p>
              </w:tc>
              <w:tc>
                <w:tcPr>
                  <w:tcW w:w="572" w:type="pct"/>
                </w:tcPr>
                <w:p w14:paraId="2301A1A9" w14:textId="77777777" w:rsidR="00DF4C5B" w:rsidRPr="00C073BF" w:rsidRDefault="00DF4C5B" w:rsidP="00C073BF">
                  <w:pPr>
                    <w:spacing w:before="120" w:after="120"/>
                    <w:jc w:val="center"/>
                    <w:rPr>
                      <w:b/>
                      <w:i/>
                      <w:iCs/>
                      <w:sz w:val="20"/>
                    </w:rPr>
                  </w:pPr>
                  <w:r w:rsidRPr="00C073BF">
                    <w:rPr>
                      <w:b/>
                      <w:i/>
                      <w:iCs/>
                      <w:sz w:val="20"/>
                    </w:rPr>
                    <w:t>equation</w:t>
                  </w:r>
                </w:p>
              </w:tc>
              <w:tc>
                <w:tcPr>
                  <w:tcW w:w="368" w:type="pct"/>
                </w:tcPr>
                <w:p w14:paraId="10A39E06" w14:textId="77777777" w:rsidR="00DF4C5B" w:rsidRPr="00C073BF" w:rsidRDefault="00DF4C5B" w:rsidP="00C073BF">
                  <w:pPr>
                    <w:spacing w:before="120" w:after="120"/>
                    <w:jc w:val="center"/>
                    <w:rPr>
                      <w:b/>
                      <w:i/>
                      <w:iCs/>
                      <w:sz w:val="20"/>
                    </w:rPr>
                  </w:pPr>
                  <w:r w:rsidRPr="00C073BF">
                    <w:rPr>
                      <w:b/>
                      <w:i/>
                      <w:iCs/>
                      <w:sz w:val="20"/>
                    </w:rPr>
                    <w:t>DEE (kJ/d)</w:t>
                  </w:r>
                </w:p>
              </w:tc>
              <w:tc>
                <w:tcPr>
                  <w:tcW w:w="577" w:type="pct"/>
                </w:tcPr>
                <w:p w14:paraId="6FF2068C" w14:textId="77777777" w:rsidR="00DF4C5B" w:rsidRPr="00C073BF" w:rsidRDefault="00DF4C5B" w:rsidP="00C073BF">
                  <w:pPr>
                    <w:spacing w:before="120" w:after="120"/>
                    <w:jc w:val="center"/>
                    <w:rPr>
                      <w:b/>
                      <w:i/>
                      <w:iCs/>
                      <w:sz w:val="20"/>
                    </w:rPr>
                  </w:pPr>
                  <w:r w:rsidRPr="00C073BF">
                    <w:rPr>
                      <w:b/>
                      <w:i/>
                      <w:iCs/>
                      <w:sz w:val="20"/>
                    </w:rPr>
                    <w:t>Food type</w:t>
                  </w:r>
                </w:p>
              </w:tc>
              <w:tc>
                <w:tcPr>
                  <w:tcW w:w="427" w:type="pct"/>
                </w:tcPr>
                <w:p w14:paraId="32F215CE" w14:textId="77777777" w:rsidR="00DF4C5B" w:rsidRPr="00C073BF" w:rsidRDefault="00DF4C5B" w:rsidP="00C073BF">
                  <w:pPr>
                    <w:spacing w:before="120" w:after="120"/>
                    <w:jc w:val="center"/>
                    <w:rPr>
                      <w:b/>
                      <w:i/>
                      <w:iCs/>
                      <w:sz w:val="20"/>
                      <w:lang w:val="pl-PL"/>
                    </w:rPr>
                  </w:pPr>
                  <w:r w:rsidRPr="00C073BF">
                    <w:rPr>
                      <w:b/>
                      <w:i/>
                      <w:iCs/>
                      <w:sz w:val="20"/>
                      <w:lang w:val="pl-PL"/>
                    </w:rPr>
                    <w:t>Energy (</w:t>
                  </w:r>
                  <w:proofErr w:type="spellStart"/>
                  <w:r w:rsidRPr="00C073BF">
                    <w:rPr>
                      <w:b/>
                      <w:i/>
                      <w:iCs/>
                      <w:sz w:val="20"/>
                      <w:lang w:val="pl-PL"/>
                    </w:rPr>
                    <w:t>kJ</w:t>
                  </w:r>
                  <w:proofErr w:type="spellEnd"/>
                  <w:r w:rsidRPr="00C073BF">
                    <w:rPr>
                      <w:b/>
                      <w:i/>
                      <w:iCs/>
                      <w:sz w:val="20"/>
                      <w:lang w:val="pl-PL"/>
                    </w:rPr>
                    <w:t xml:space="preserve">/g </w:t>
                  </w:r>
                  <w:proofErr w:type="spellStart"/>
                  <w:r w:rsidRPr="00C073BF">
                    <w:rPr>
                      <w:b/>
                      <w:i/>
                      <w:iCs/>
                      <w:sz w:val="20"/>
                      <w:lang w:val="pl-PL"/>
                    </w:rPr>
                    <w:t>dry</w:t>
                  </w:r>
                  <w:proofErr w:type="spellEnd"/>
                  <w:r w:rsidRPr="00C073BF">
                    <w:rPr>
                      <w:b/>
                      <w:i/>
                      <w:iCs/>
                      <w:sz w:val="20"/>
                      <w:lang w:val="pl-PL"/>
                    </w:rPr>
                    <w:t xml:space="preserve"> </w:t>
                  </w:r>
                  <w:proofErr w:type="spellStart"/>
                  <w:r w:rsidRPr="00C073BF">
                    <w:rPr>
                      <w:b/>
                      <w:i/>
                      <w:iCs/>
                      <w:sz w:val="20"/>
                      <w:lang w:val="pl-PL"/>
                    </w:rPr>
                    <w:t>wt</w:t>
                  </w:r>
                  <w:proofErr w:type="spellEnd"/>
                  <w:r w:rsidRPr="00C073BF">
                    <w:rPr>
                      <w:b/>
                      <w:i/>
                      <w:iCs/>
                      <w:sz w:val="20"/>
                      <w:lang w:val="pl-PL"/>
                    </w:rPr>
                    <w:t>)</w:t>
                  </w:r>
                </w:p>
              </w:tc>
              <w:tc>
                <w:tcPr>
                  <w:tcW w:w="505" w:type="pct"/>
                </w:tcPr>
                <w:p w14:paraId="0C3B5DE0" w14:textId="77777777" w:rsidR="00DF4C5B" w:rsidRPr="00C073BF" w:rsidRDefault="00DF4C5B" w:rsidP="00C073BF">
                  <w:pPr>
                    <w:spacing w:before="120" w:after="120"/>
                    <w:jc w:val="center"/>
                    <w:rPr>
                      <w:b/>
                      <w:i/>
                      <w:iCs/>
                      <w:sz w:val="20"/>
                    </w:rPr>
                  </w:pPr>
                  <w:r w:rsidRPr="00C073BF">
                    <w:rPr>
                      <w:b/>
                      <w:i/>
                      <w:iCs/>
                      <w:sz w:val="20"/>
                    </w:rPr>
                    <w:t>Moisture (%)</w:t>
                  </w:r>
                </w:p>
              </w:tc>
              <w:tc>
                <w:tcPr>
                  <w:tcW w:w="439" w:type="pct"/>
                </w:tcPr>
                <w:p w14:paraId="5C8D0C47" w14:textId="77777777" w:rsidR="00DF4C5B" w:rsidRPr="00C073BF" w:rsidRDefault="00DF4C5B" w:rsidP="00C073BF">
                  <w:pPr>
                    <w:spacing w:before="120" w:after="120"/>
                    <w:jc w:val="center"/>
                    <w:rPr>
                      <w:b/>
                      <w:i/>
                      <w:iCs/>
                      <w:sz w:val="20"/>
                    </w:rPr>
                  </w:pPr>
                  <w:r w:rsidRPr="00C073BF">
                    <w:rPr>
                      <w:b/>
                      <w:i/>
                      <w:iCs/>
                      <w:sz w:val="20"/>
                    </w:rPr>
                    <w:t>Food type</w:t>
                  </w:r>
                </w:p>
              </w:tc>
              <w:tc>
                <w:tcPr>
                  <w:tcW w:w="257" w:type="pct"/>
                </w:tcPr>
                <w:p w14:paraId="2A1CD896" w14:textId="77777777" w:rsidR="00DF4C5B" w:rsidRPr="00C073BF" w:rsidRDefault="00DF4C5B" w:rsidP="00C073BF">
                  <w:pPr>
                    <w:spacing w:before="120" w:after="120"/>
                    <w:jc w:val="center"/>
                    <w:rPr>
                      <w:b/>
                      <w:i/>
                      <w:iCs/>
                      <w:sz w:val="20"/>
                    </w:rPr>
                  </w:pPr>
                  <w:r w:rsidRPr="00C073BF">
                    <w:rPr>
                      <w:b/>
                      <w:i/>
                      <w:iCs/>
                      <w:sz w:val="20"/>
                    </w:rPr>
                    <w:t>%</w:t>
                  </w:r>
                </w:p>
              </w:tc>
              <w:tc>
                <w:tcPr>
                  <w:tcW w:w="505" w:type="pct"/>
                  <w:vMerge/>
                </w:tcPr>
                <w:p w14:paraId="2FADAF56" w14:textId="77777777" w:rsidR="00DF4C5B" w:rsidRPr="00C073BF" w:rsidRDefault="00DF4C5B" w:rsidP="00C073BF">
                  <w:pPr>
                    <w:spacing w:before="120" w:after="120"/>
                    <w:jc w:val="center"/>
                    <w:rPr>
                      <w:i/>
                      <w:iCs/>
                      <w:sz w:val="20"/>
                    </w:rPr>
                  </w:pPr>
                </w:p>
              </w:tc>
              <w:tc>
                <w:tcPr>
                  <w:tcW w:w="469" w:type="pct"/>
                  <w:vMerge/>
                </w:tcPr>
                <w:p w14:paraId="352C3C9A" w14:textId="77777777" w:rsidR="00DF4C5B" w:rsidRPr="00C073BF" w:rsidRDefault="00DF4C5B" w:rsidP="00C073BF">
                  <w:pPr>
                    <w:spacing w:before="120" w:after="120"/>
                    <w:jc w:val="center"/>
                    <w:rPr>
                      <w:i/>
                      <w:iCs/>
                      <w:sz w:val="20"/>
                    </w:rPr>
                  </w:pPr>
                </w:p>
              </w:tc>
            </w:tr>
            <w:tr w:rsidR="00DF4C5B" w:rsidRPr="00C073BF" w14:paraId="3AD51716" w14:textId="77777777" w:rsidTr="0065555D">
              <w:tc>
                <w:tcPr>
                  <w:tcW w:w="458" w:type="pct"/>
                </w:tcPr>
                <w:p w14:paraId="75E662C9" w14:textId="77777777" w:rsidR="00DF4C5B" w:rsidRPr="00C073BF" w:rsidRDefault="00DF4C5B" w:rsidP="00C073BF">
                  <w:pPr>
                    <w:spacing w:before="120" w:after="120"/>
                    <w:rPr>
                      <w:i/>
                      <w:iCs/>
                      <w:sz w:val="20"/>
                    </w:rPr>
                  </w:pPr>
                  <w:r w:rsidRPr="00C073BF">
                    <w:rPr>
                      <w:i/>
                      <w:iCs/>
                      <w:sz w:val="20"/>
                    </w:rPr>
                    <w:t>Yellow Wagtail</w:t>
                  </w:r>
                </w:p>
              </w:tc>
              <w:tc>
                <w:tcPr>
                  <w:tcW w:w="422" w:type="pct"/>
                </w:tcPr>
                <w:p w14:paraId="2268BF5E" w14:textId="77777777" w:rsidR="00DF4C5B" w:rsidRPr="00C073BF" w:rsidRDefault="00DF4C5B" w:rsidP="00C073BF">
                  <w:pPr>
                    <w:spacing w:before="120" w:after="120"/>
                    <w:jc w:val="center"/>
                    <w:rPr>
                      <w:i/>
                      <w:iCs/>
                      <w:sz w:val="20"/>
                    </w:rPr>
                  </w:pPr>
                  <w:r w:rsidRPr="00C073BF">
                    <w:rPr>
                      <w:i/>
                      <w:iCs/>
                      <w:sz w:val="20"/>
                    </w:rPr>
                    <w:t>17</w:t>
                  </w:r>
                </w:p>
              </w:tc>
              <w:tc>
                <w:tcPr>
                  <w:tcW w:w="572" w:type="pct"/>
                </w:tcPr>
                <w:p w14:paraId="278246DA" w14:textId="77777777" w:rsidR="00DF4C5B" w:rsidRPr="00C073BF" w:rsidRDefault="00DF4C5B" w:rsidP="00C073BF">
                  <w:pPr>
                    <w:spacing w:before="120" w:after="120"/>
                    <w:jc w:val="center"/>
                    <w:rPr>
                      <w:i/>
                      <w:iCs/>
                      <w:sz w:val="20"/>
                    </w:rPr>
                  </w:pPr>
                  <w:r w:rsidRPr="00C073BF">
                    <w:rPr>
                      <w:i/>
                      <w:iCs/>
                      <w:sz w:val="20"/>
                    </w:rPr>
                    <w:t>Passerines</w:t>
                  </w:r>
                </w:p>
              </w:tc>
              <w:tc>
                <w:tcPr>
                  <w:tcW w:w="368" w:type="pct"/>
                </w:tcPr>
                <w:p w14:paraId="4BE4DA88" w14:textId="77777777" w:rsidR="00DF4C5B" w:rsidRPr="00C073BF" w:rsidRDefault="00DF4C5B" w:rsidP="00C073BF">
                  <w:pPr>
                    <w:spacing w:before="120" w:after="120"/>
                    <w:jc w:val="center"/>
                    <w:rPr>
                      <w:i/>
                      <w:iCs/>
                      <w:sz w:val="20"/>
                    </w:rPr>
                  </w:pPr>
                  <w:r w:rsidRPr="00C073BF">
                    <w:rPr>
                      <w:i/>
                      <w:iCs/>
                      <w:sz w:val="20"/>
                    </w:rPr>
                    <w:t>73.65</w:t>
                  </w:r>
                </w:p>
              </w:tc>
              <w:tc>
                <w:tcPr>
                  <w:tcW w:w="577" w:type="pct"/>
                </w:tcPr>
                <w:p w14:paraId="25A07C3C" w14:textId="77777777" w:rsidR="00DF4C5B" w:rsidRPr="00C073BF" w:rsidRDefault="00DF4C5B" w:rsidP="00C073BF">
                  <w:pPr>
                    <w:spacing w:before="120" w:after="120"/>
                    <w:jc w:val="center"/>
                    <w:rPr>
                      <w:i/>
                      <w:iCs/>
                      <w:sz w:val="20"/>
                    </w:rPr>
                  </w:pPr>
                  <w:r w:rsidRPr="00C073BF">
                    <w:rPr>
                      <w:i/>
                      <w:iCs/>
                      <w:sz w:val="20"/>
                    </w:rPr>
                    <w:t>arthropods</w:t>
                  </w:r>
                </w:p>
              </w:tc>
              <w:tc>
                <w:tcPr>
                  <w:tcW w:w="427" w:type="pct"/>
                </w:tcPr>
                <w:p w14:paraId="18CAC1B2" w14:textId="77777777" w:rsidR="00DF4C5B" w:rsidRPr="00C073BF" w:rsidRDefault="00DF4C5B" w:rsidP="00C073BF">
                  <w:pPr>
                    <w:spacing w:before="120" w:after="120"/>
                    <w:jc w:val="center"/>
                    <w:rPr>
                      <w:i/>
                      <w:iCs/>
                      <w:sz w:val="20"/>
                    </w:rPr>
                  </w:pPr>
                  <w:r w:rsidRPr="00C073BF">
                    <w:rPr>
                      <w:i/>
                      <w:iCs/>
                      <w:sz w:val="20"/>
                    </w:rPr>
                    <w:t>21.9</w:t>
                  </w:r>
                </w:p>
              </w:tc>
              <w:tc>
                <w:tcPr>
                  <w:tcW w:w="505" w:type="pct"/>
                </w:tcPr>
                <w:p w14:paraId="35759079" w14:textId="77777777" w:rsidR="00DF4C5B" w:rsidRPr="00C073BF" w:rsidRDefault="00DF4C5B" w:rsidP="00C073BF">
                  <w:pPr>
                    <w:spacing w:before="120" w:after="120"/>
                    <w:jc w:val="center"/>
                    <w:rPr>
                      <w:i/>
                      <w:iCs/>
                      <w:sz w:val="20"/>
                    </w:rPr>
                  </w:pPr>
                  <w:r w:rsidRPr="00C073BF">
                    <w:rPr>
                      <w:i/>
                      <w:iCs/>
                      <w:sz w:val="20"/>
                    </w:rPr>
                    <w:t>70.5</w:t>
                  </w:r>
                </w:p>
              </w:tc>
              <w:tc>
                <w:tcPr>
                  <w:tcW w:w="439" w:type="pct"/>
                </w:tcPr>
                <w:p w14:paraId="7A343E61" w14:textId="77777777" w:rsidR="00DF4C5B" w:rsidRPr="00C073BF" w:rsidRDefault="00DF4C5B" w:rsidP="00C073BF">
                  <w:pPr>
                    <w:spacing w:before="120" w:after="120"/>
                    <w:jc w:val="center"/>
                    <w:rPr>
                      <w:i/>
                      <w:iCs/>
                      <w:sz w:val="20"/>
                    </w:rPr>
                  </w:pPr>
                  <w:r w:rsidRPr="00C073BF">
                    <w:rPr>
                      <w:i/>
                      <w:iCs/>
                      <w:sz w:val="20"/>
                    </w:rPr>
                    <w:t>Animal (pass)</w:t>
                  </w:r>
                </w:p>
              </w:tc>
              <w:tc>
                <w:tcPr>
                  <w:tcW w:w="257" w:type="pct"/>
                </w:tcPr>
                <w:p w14:paraId="414A19EE" w14:textId="77777777" w:rsidR="00DF4C5B" w:rsidRPr="00C073BF" w:rsidRDefault="00DF4C5B" w:rsidP="00C073BF">
                  <w:pPr>
                    <w:spacing w:before="120" w:after="120"/>
                    <w:jc w:val="center"/>
                    <w:rPr>
                      <w:i/>
                      <w:iCs/>
                      <w:sz w:val="20"/>
                    </w:rPr>
                  </w:pPr>
                  <w:r w:rsidRPr="00C073BF">
                    <w:rPr>
                      <w:i/>
                      <w:iCs/>
                      <w:sz w:val="20"/>
                    </w:rPr>
                    <w:t>76</w:t>
                  </w:r>
                </w:p>
              </w:tc>
              <w:tc>
                <w:tcPr>
                  <w:tcW w:w="505" w:type="pct"/>
                </w:tcPr>
                <w:p w14:paraId="52D1A1B1" w14:textId="77777777" w:rsidR="00DF4C5B" w:rsidRPr="00C073BF" w:rsidRDefault="00DF4C5B" w:rsidP="00C073BF">
                  <w:pPr>
                    <w:spacing w:before="120" w:after="120"/>
                    <w:jc w:val="center"/>
                    <w:rPr>
                      <w:i/>
                      <w:iCs/>
                      <w:sz w:val="20"/>
                    </w:rPr>
                  </w:pPr>
                  <w:r w:rsidRPr="00C073BF">
                    <w:rPr>
                      <w:i/>
                      <w:iCs/>
                      <w:sz w:val="20"/>
                    </w:rPr>
                    <w:t>15.000</w:t>
                  </w:r>
                </w:p>
              </w:tc>
              <w:tc>
                <w:tcPr>
                  <w:tcW w:w="469" w:type="pct"/>
                </w:tcPr>
                <w:p w14:paraId="4F34E229" w14:textId="77777777" w:rsidR="00DF4C5B" w:rsidRPr="00C073BF" w:rsidRDefault="00DF4C5B" w:rsidP="00C073BF">
                  <w:pPr>
                    <w:spacing w:before="120" w:after="120"/>
                    <w:jc w:val="center"/>
                    <w:rPr>
                      <w:i/>
                      <w:iCs/>
                      <w:sz w:val="20"/>
                    </w:rPr>
                  </w:pPr>
                  <w:r w:rsidRPr="00C073BF">
                    <w:rPr>
                      <w:i/>
                      <w:iCs/>
                      <w:sz w:val="20"/>
                    </w:rPr>
                    <w:t>0.88</w:t>
                  </w:r>
                </w:p>
              </w:tc>
            </w:tr>
          </w:tbl>
          <w:p w14:paraId="1BE378D1" w14:textId="77777777" w:rsidR="00DF4C5B" w:rsidRPr="00C073BF" w:rsidRDefault="00DF4C5B" w:rsidP="00C073BF">
            <w:pPr>
              <w:spacing w:before="120" w:after="120"/>
              <w:rPr>
                <w:i/>
                <w:iCs/>
              </w:rPr>
            </w:pPr>
          </w:p>
          <w:p w14:paraId="009EAAE5" w14:textId="77777777" w:rsidR="00DF4C5B" w:rsidRPr="00C073BF" w:rsidRDefault="00DF4C5B" w:rsidP="00C073BF">
            <w:pPr>
              <w:numPr>
                <w:ilvl w:val="0"/>
                <w:numId w:val="45"/>
              </w:numPr>
              <w:spacing w:before="120" w:after="120"/>
              <w:jc w:val="both"/>
              <w:rPr>
                <w:b/>
                <w:i/>
                <w:iCs/>
                <w:lang w:val="en-GB"/>
              </w:rPr>
            </w:pPr>
            <w:r w:rsidRPr="00C073BF">
              <w:rPr>
                <w:b/>
                <w:i/>
                <w:iCs/>
                <w:lang w:val="en-GB"/>
              </w:rPr>
              <w:t>Portion of diet obtained from the treated area (PT)</w:t>
            </w:r>
          </w:p>
          <w:p w14:paraId="620EB2CF" w14:textId="77777777" w:rsidR="00DF4C5B" w:rsidRPr="00C073BF" w:rsidRDefault="00DF4C5B" w:rsidP="00C073BF">
            <w:pPr>
              <w:spacing w:before="120" w:after="120"/>
              <w:jc w:val="both"/>
              <w:rPr>
                <w:i/>
                <w:iCs/>
                <w:lang w:val="en-GB"/>
              </w:rPr>
            </w:pPr>
            <w:r w:rsidRPr="00C073BF">
              <w:rPr>
                <w:i/>
                <w:iCs/>
                <w:lang w:val="en-GB"/>
              </w:rPr>
              <w:t>For long-term exposure, it can be generally assumed that birds will take up only 50 % of their feed within treated areas. Available data and experience supports the facts that mobile bird species will use different food sources within a region.</w:t>
            </w:r>
          </w:p>
          <w:p w14:paraId="68EEA210" w14:textId="70625812" w:rsidR="00DF4C5B" w:rsidRPr="00C073BF" w:rsidRDefault="00DF4C5B" w:rsidP="00C073BF">
            <w:pPr>
              <w:spacing w:before="120" w:after="120"/>
              <w:jc w:val="both"/>
              <w:rPr>
                <w:i/>
                <w:iCs/>
                <w:lang w:val="en-GB"/>
              </w:rPr>
            </w:pPr>
            <w:r w:rsidRPr="00C073BF">
              <w:rPr>
                <w:i/>
                <w:iCs/>
                <w:lang w:val="en-GB"/>
              </w:rPr>
              <w:t xml:space="preserve">The portion of time spend foraging within a treated cereal field is set at 0.4, based on data from a study of </w:t>
            </w:r>
            <w:r w:rsidR="00304D4D">
              <w:rPr>
                <w:i/>
                <w:iCs/>
                <w:lang w:val="en-GB"/>
              </w:rPr>
              <w:t>XXXX</w:t>
            </w:r>
            <w:r w:rsidRPr="00C073BF">
              <w:rPr>
                <w:i/>
                <w:iCs/>
                <w:lang w:val="en-GB"/>
              </w:rPr>
              <w:t xml:space="preserve">, 2005 (see ref. KIIIA2 10.1.7/09). </w:t>
            </w:r>
            <w:r w:rsidR="00304D4D">
              <w:rPr>
                <w:i/>
                <w:iCs/>
                <w:lang w:val="en-GB"/>
              </w:rPr>
              <w:t>XXXX</w:t>
            </w:r>
            <w:r w:rsidRPr="00C073BF">
              <w:rPr>
                <w:i/>
                <w:iCs/>
                <w:lang w:val="en-GB"/>
              </w:rPr>
              <w:t xml:space="preserve"> investigated the portion of time that yellow wagtails spend in different habitats. Dominating habitats at the study area were potato fields and winter cereal fields.</w:t>
            </w:r>
          </w:p>
          <w:p w14:paraId="25CC3693" w14:textId="567098AF" w:rsidR="00DF4C5B" w:rsidRPr="00C073BF" w:rsidRDefault="00DF4C5B" w:rsidP="00C073BF">
            <w:pPr>
              <w:spacing w:before="120" w:after="120"/>
              <w:jc w:val="both"/>
              <w:rPr>
                <w:i/>
                <w:iCs/>
                <w:lang w:val="en-GB"/>
              </w:rPr>
            </w:pPr>
            <w:r w:rsidRPr="00C073BF">
              <w:rPr>
                <w:i/>
                <w:iCs/>
                <w:lang w:val="en-GB"/>
              </w:rPr>
              <w:t>This observation can be explained by the peculiar biology of the species since for foraging, the species prefers areas devoid of vegetation or characterised by short vegetation such as lawns, short-grazed pastures or mown meadows (</w:t>
            </w:r>
            <w:r w:rsidR="00304D4D">
              <w:rPr>
                <w:i/>
                <w:iCs/>
                <w:lang w:val="en-GB"/>
              </w:rPr>
              <w:t>XXXX</w:t>
            </w:r>
            <w:r w:rsidRPr="00C073BF">
              <w:rPr>
                <w:i/>
                <w:iCs/>
                <w:lang w:val="en-GB"/>
              </w:rPr>
              <w:t xml:space="preserve"> 1984, ref. KIIIA2 10.1.2/11). The preference for yellow wagtails to feed in areas of short vegetation (e.g. pasture) or bare soil is in accordance with the main foraging behaviour of the species, i.e. picking arthropods from the ground or fly-catching arthropods (</w:t>
            </w:r>
            <w:r w:rsidR="00304D4D">
              <w:rPr>
                <w:i/>
                <w:iCs/>
                <w:lang w:val="en-GB"/>
              </w:rPr>
              <w:t>XXXX</w:t>
            </w:r>
            <w:r w:rsidRPr="00C073BF">
              <w:rPr>
                <w:i/>
                <w:iCs/>
                <w:lang w:val="en-GB"/>
              </w:rPr>
              <w:t xml:space="preserve"> and </w:t>
            </w:r>
            <w:r w:rsidR="00304D4D">
              <w:rPr>
                <w:i/>
                <w:iCs/>
                <w:lang w:val="en-GB"/>
              </w:rPr>
              <w:t>XXXX</w:t>
            </w:r>
            <w:r w:rsidRPr="00C073BF">
              <w:rPr>
                <w:i/>
                <w:iCs/>
                <w:lang w:val="en-GB"/>
              </w:rPr>
              <w:t xml:space="preserve"> 1984 and </w:t>
            </w:r>
            <w:r w:rsidR="00304D4D">
              <w:rPr>
                <w:i/>
                <w:iCs/>
                <w:lang w:val="en-GB"/>
              </w:rPr>
              <w:t>XXXX</w:t>
            </w:r>
            <w:r w:rsidRPr="00C073BF">
              <w:rPr>
                <w:i/>
                <w:iCs/>
                <w:lang w:val="en-GB"/>
              </w:rPr>
              <w:t xml:space="preserve"> 1977, ref. KIIIA2 10.1.2/12). Commonly parent wagtails have to cover a distance of several hundreds of meters between nesting and foraging habitat (</w:t>
            </w:r>
            <w:r w:rsidR="00304D4D">
              <w:rPr>
                <w:i/>
                <w:iCs/>
                <w:lang w:val="en-GB"/>
              </w:rPr>
              <w:t>XXXX</w:t>
            </w:r>
            <w:r w:rsidRPr="00C073BF">
              <w:rPr>
                <w:i/>
                <w:iCs/>
                <w:lang w:val="en-GB"/>
              </w:rPr>
              <w:t xml:space="preserve"> 1984).</w:t>
            </w:r>
          </w:p>
          <w:p w14:paraId="26567B6C" w14:textId="77777777" w:rsidR="00DF4C5B" w:rsidRPr="00C073BF" w:rsidRDefault="00DF4C5B" w:rsidP="00C073BF">
            <w:pPr>
              <w:spacing w:before="120" w:after="120"/>
              <w:jc w:val="both"/>
              <w:rPr>
                <w:i/>
                <w:iCs/>
                <w:lang w:val="en-GB"/>
              </w:rPr>
            </w:pPr>
            <w:r w:rsidRPr="00C073BF">
              <w:rPr>
                <w:i/>
                <w:iCs/>
                <w:lang w:val="en-GB"/>
              </w:rPr>
              <w:t>As mentioned above, the available literature and most recent telemetry data (Wolf 2005, ref. KIIIA2 10.1.7/09) indicate that the mean active time spent in arable crops would be clearly below the default value of 1.0. For refinement it is therefore assumed that yellow wagtails will obtain about 60 % of their diet outside the treated areas (PT = 0.4). This value is considered to be a conservative estimate regarding the long-term exposure.</w:t>
            </w:r>
          </w:p>
          <w:p w14:paraId="5EC9A5CA" w14:textId="77777777" w:rsidR="00DF4C5B" w:rsidRPr="00C073BF" w:rsidRDefault="00DF4C5B" w:rsidP="00C073BF">
            <w:pPr>
              <w:spacing w:before="120" w:after="120"/>
              <w:rPr>
                <w:b/>
                <w:i/>
                <w:iCs/>
                <w:lang w:val="en-GB"/>
              </w:rPr>
            </w:pPr>
          </w:p>
          <w:p w14:paraId="78EA2220" w14:textId="77777777" w:rsidR="00DF4C5B" w:rsidRPr="00C073BF" w:rsidRDefault="00DF4C5B" w:rsidP="00C073BF">
            <w:pPr>
              <w:numPr>
                <w:ilvl w:val="0"/>
                <w:numId w:val="45"/>
              </w:numPr>
              <w:spacing w:before="120" w:after="120"/>
              <w:jc w:val="both"/>
              <w:rPr>
                <w:b/>
                <w:i/>
                <w:iCs/>
                <w:lang w:val="en-GB"/>
              </w:rPr>
            </w:pPr>
            <w:r w:rsidRPr="00C073BF">
              <w:rPr>
                <w:b/>
                <w:i/>
                <w:iCs/>
                <w:lang w:val="en-GB"/>
              </w:rPr>
              <w:t>Refinement of Portion of diet (PD)</w:t>
            </w:r>
          </w:p>
          <w:p w14:paraId="492C2D78" w14:textId="77777777" w:rsidR="00DF4C5B" w:rsidRPr="00C073BF" w:rsidRDefault="00DF4C5B" w:rsidP="00C073BF">
            <w:pPr>
              <w:spacing w:before="120" w:after="120"/>
              <w:jc w:val="both"/>
              <w:rPr>
                <w:i/>
                <w:iCs/>
                <w:lang w:val="en-GB"/>
              </w:rPr>
            </w:pPr>
            <w:r w:rsidRPr="00C073BF">
              <w:rPr>
                <w:i/>
                <w:iCs/>
                <w:lang w:val="en-GB"/>
              </w:rPr>
              <w:t xml:space="preserve">The Yellow wagtail is primarily an insectivorous bird but also feeds on other </w:t>
            </w:r>
            <w:proofErr w:type="spellStart"/>
            <w:r w:rsidRPr="00C073BF">
              <w:rPr>
                <w:i/>
                <w:iCs/>
                <w:lang w:val="en-GB"/>
              </w:rPr>
              <w:t>epigaeic</w:t>
            </w:r>
            <w:proofErr w:type="spellEnd"/>
            <w:r w:rsidRPr="00C073BF">
              <w:rPr>
                <w:i/>
                <w:iCs/>
                <w:lang w:val="en-GB"/>
              </w:rPr>
              <w:t xml:space="preserve"> invertebrates (e.g. spiders). Its foraging behaviour is well known and comprises mainly three techniques: picking (picks items from the ground while walking), run-picking (quick darting run at prey, picking it up either from the ground or as it takes off), and fly-catching (makes short flight from the ground or perch, catching the prey in mid-air). Only occasionally the Yellow wagtail collects insects from plants in hovering flight (Cramp 1998, Birds of the western Palaearctic. </w:t>
            </w:r>
            <w:proofErr w:type="spellStart"/>
            <w:r w:rsidRPr="00C073BF">
              <w:rPr>
                <w:i/>
                <w:iCs/>
                <w:lang w:val="en-GB"/>
              </w:rPr>
              <w:t>CD-rom</w:t>
            </w:r>
            <w:proofErr w:type="spellEnd"/>
            <w:r w:rsidRPr="00C073BF">
              <w:rPr>
                <w:i/>
                <w:iCs/>
                <w:lang w:val="en-GB"/>
              </w:rPr>
              <w:t xml:space="preserve"> version). Based on these foraging techniques the Yellow wagtail can be expected to feed on a mixed arthropod diet mainly comprising of insects that at least partly dwell on or visit the ground.</w:t>
            </w:r>
          </w:p>
          <w:p w14:paraId="1E01F751" w14:textId="49ABD304" w:rsidR="00DF4C5B" w:rsidRDefault="00DF4C5B" w:rsidP="00C073BF">
            <w:pPr>
              <w:spacing w:before="120" w:after="120"/>
              <w:jc w:val="both"/>
              <w:rPr>
                <w:i/>
                <w:iCs/>
              </w:rPr>
            </w:pPr>
            <w:r w:rsidRPr="00C073BF">
              <w:rPr>
                <w:i/>
                <w:iCs/>
                <w:lang w:val="en-GB"/>
              </w:rPr>
              <w:t xml:space="preserve">A targeted study into the prey spectrum of Yellow wagtails on arable land has been conducted by </w:t>
            </w:r>
            <w:r w:rsidR="00304D4D">
              <w:rPr>
                <w:i/>
                <w:iCs/>
                <w:lang w:val="en-GB"/>
              </w:rPr>
              <w:t>XXXX</w:t>
            </w:r>
            <w:r w:rsidRPr="00C073BF">
              <w:rPr>
                <w:i/>
                <w:iCs/>
                <w:lang w:val="en-GB"/>
              </w:rPr>
              <w:t xml:space="preserve"> (2005). According to his results the Yellow wagtails foraged on Dipteran, Coleoptera, Aphidoidea, Hymenoptera and Aranea, and targeted specimen larger than the respective average size. Based on these results it is considered conservative to assume that the typical diet of Yellow wagtails from arable fields consists of 50 % large and 50 % small insects, taken equally from the foliage and from the ground. In the refined risk assessment a for the Yellow Wagtail a PD of 50 % of large, ground dwelling invertebrates plus a PD of 50 % for small, foliage dwelling invertebrates will be</w:t>
            </w:r>
            <w:r w:rsidR="00C073BF">
              <w:rPr>
                <w:i/>
                <w:iCs/>
                <w:lang w:val="en-GB"/>
              </w:rPr>
              <w:t xml:space="preserve"> </w:t>
            </w:r>
            <w:r w:rsidRPr="00C073BF">
              <w:rPr>
                <w:i/>
                <w:iCs/>
              </w:rPr>
              <w:t>considered.</w:t>
            </w:r>
          </w:p>
          <w:p w14:paraId="74965378" w14:textId="77777777" w:rsidR="00066F0A" w:rsidRPr="00C073BF" w:rsidRDefault="00066F0A" w:rsidP="00C073BF">
            <w:pPr>
              <w:spacing w:before="120" w:after="120"/>
              <w:jc w:val="both"/>
              <w:rPr>
                <w:i/>
                <w:iCs/>
                <w:lang w:val="en-GB"/>
              </w:rPr>
            </w:pPr>
          </w:p>
          <w:p w14:paraId="4C799C9E" w14:textId="77777777" w:rsidR="00DF4C5B" w:rsidRPr="00C073BF" w:rsidRDefault="00DF4C5B" w:rsidP="00C073BF">
            <w:pPr>
              <w:keepNext/>
              <w:keepLines/>
              <w:widowControl w:val="0"/>
              <w:numPr>
                <w:ilvl w:val="0"/>
                <w:numId w:val="45"/>
              </w:numPr>
              <w:spacing w:before="120" w:after="120"/>
              <w:jc w:val="both"/>
              <w:rPr>
                <w:b/>
                <w:i/>
                <w:iCs/>
              </w:rPr>
            </w:pPr>
            <w:r w:rsidRPr="00C073BF">
              <w:rPr>
                <w:b/>
                <w:i/>
                <w:iCs/>
              </w:rPr>
              <w:t>Refinement of RUD</w:t>
            </w:r>
          </w:p>
          <w:p w14:paraId="707A2A18" w14:textId="77777777" w:rsidR="00DF4C5B" w:rsidRPr="00C073BF" w:rsidRDefault="00DF4C5B" w:rsidP="00C073BF">
            <w:pPr>
              <w:keepNext/>
              <w:keepLines/>
              <w:widowControl w:val="0"/>
              <w:spacing w:before="120" w:after="120"/>
              <w:jc w:val="both"/>
              <w:rPr>
                <w:i/>
                <w:iCs/>
                <w:lang w:val="en-GB"/>
              </w:rPr>
            </w:pPr>
            <w:r w:rsidRPr="00C073BF">
              <w:rPr>
                <w:i/>
                <w:iCs/>
                <w:lang w:val="en-GB"/>
              </w:rPr>
              <w:t xml:space="preserve">The default RUD value for insectivorous birds is given in the Guidance Document as 29 mg/kg for </w:t>
            </w:r>
            <w:r w:rsidRPr="00C073BF">
              <w:rPr>
                <w:i/>
                <w:iCs/>
                <w:lang w:val="en-GB"/>
              </w:rPr>
              <w:lastRenderedPageBreak/>
              <w:t>chronic exposure of the standard indicator species. Taking into account different insectivorous bird species feeding on small and large insects in different habitats, the RUD value can be refined.</w:t>
            </w:r>
          </w:p>
          <w:p w14:paraId="3B8F5A1C" w14:textId="176AA1E1" w:rsidR="00DF4C5B" w:rsidRPr="00C073BF" w:rsidRDefault="00DF4C5B" w:rsidP="00C073BF">
            <w:pPr>
              <w:keepNext/>
              <w:keepLines/>
              <w:spacing w:before="120" w:after="120"/>
              <w:jc w:val="both"/>
              <w:rPr>
                <w:i/>
                <w:iCs/>
                <w:lang w:val="en-GB"/>
              </w:rPr>
            </w:pPr>
            <w:r w:rsidRPr="00C073BF">
              <w:rPr>
                <w:i/>
                <w:iCs/>
                <w:lang w:val="en-GB"/>
              </w:rPr>
              <w:t>A review carried out by Barber et al. (2005, see ref. KIIIA2 10.1.7/10), recommends</w:t>
            </w:r>
            <w:r w:rsidR="009600F9" w:rsidRPr="00C073BF">
              <w:rPr>
                <w:i/>
                <w:iCs/>
                <w:lang w:val="en-GB"/>
              </w:rPr>
              <w:t xml:space="preserve"> </w:t>
            </w:r>
            <w:r w:rsidRPr="00C073BF">
              <w:rPr>
                <w:i/>
                <w:iCs/>
                <w:lang w:val="en-GB"/>
              </w:rPr>
              <w:t>a median RUD-value of 9.5 for leaf dwellers in all crops and all pesticides. A median RUD of 6.7 is recommended for ground dwelling arthropods at early growth stages of cereals.</w:t>
            </w:r>
          </w:p>
          <w:p w14:paraId="0BD84DE5" w14:textId="45616293" w:rsidR="00DF4C5B" w:rsidRPr="00C073BF" w:rsidRDefault="00DF4C5B" w:rsidP="00C073BF">
            <w:pPr>
              <w:spacing w:before="120" w:after="120"/>
              <w:jc w:val="both"/>
              <w:rPr>
                <w:i/>
                <w:iCs/>
                <w:lang w:val="en-GB"/>
              </w:rPr>
            </w:pPr>
            <w:r w:rsidRPr="00C073BF">
              <w:rPr>
                <w:i/>
                <w:iCs/>
                <w:lang w:val="en-GB"/>
              </w:rPr>
              <w:t>An RUD of 9.5 for leaf dwelling arthropods at long-term exposure is also confirmed and</w:t>
            </w:r>
            <w:r w:rsidR="009600F9" w:rsidRPr="00C073BF">
              <w:rPr>
                <w:i/>
                <w:iCs/>
                <w:lang w:val="en-GB"/>
              </w:rPr>
              <w:t xml:space="preserve"> </w:t>
            </w:r>
            <w:r w:rsidRPr="00C073BF">
              <w:rPr>
                <w:i/>
                <w:iCs/>
                <w:lang w:val="en-GB"/>
              </w:rPr>
              <w:t xml:space="preserve">recommended by BVL (Germany), as published in the </w:t>
            </w:r>
            <w:proofErr w:type="spellStart"/>
            <w:r w:rsidRPr="00C073BF">
              <w:rPr>
                <w:i/>
                <w:iCs/>
                <w:lang w:val="en-GB"/>
              </w:rPr>
              <w:t>Bekanntmachung</w:t>
            </w:r>
            <w:proofErr w:type="spellEnd"/>
            <w:r w:rsidRPr="00C073BF">
              <w:rPr>
                <w:i/>
                <w:iCs/>
                <w:lang w:val="en-GB"/>
              </w:rPr>
              <w:t xml:space="preserve"> Nr. 06/02/26 in</w:t>
            </w:r>
            <w:r w:rsidR="009600F9" w:rsidRPr="00C073BF">
              <w:rPr>
                <w:i/>
                <w:iCs/>
                <w:lang w:val="en-GB"/>
              </w:rPr>
              <w:t xml:space="preserve"> </w:t>
            </w:r>
            <w:proofErr w:type="spellStart"/>
            <w:r w:rsidRPr="00C073BF">
              <w:rPr>
                <w:i/>
                <w:iCs/>
              </w:rPr>
              <w:t>Bundesanzeiger</w:t>
            </w:r>
            <w:proofErr w:type="spellEnd"/>
            <w:r w:rsidRPr="00C073BF">
              <w:rPr>
                <w:i/>
                <w:iCs/>
              </w:rPr>
              <w:t xml:space="preserve"> Nr. 43, page 2255, dated March 02 2007.</w:t>
            </w:r>
          </w:p>
          <w:p w14:paraId="5D0FF273" w14:textId="6D1A2A37" w:rsidR="00DF4C5B" w:rsidRPr="00C073BF" w:rsidRDefault="00DF4C5B" w:rsidP="00C073BF">
            <w:pPr>
              <w:spacing w:before="120" w:after="120"/>
              <w:jc w:val="both"/>
              <w:rPr>
                <w:i/>
                <w:iCs/>
                <w:lang w:val="en-GB"/>
              </w:rPr>
            </w:pPr>
            <w:r w:rsidRPr="00C073BF">
              <w:rPr>
                <w:i/>
                <w:iCs/>
                <w:lang w:val="en-GB"/>
              </w:rPr>
              <w:t>Therefore, significant additional margins of safety are included when using the RUDs of</w:t>
            </w:r>
            <w:r w:rsidR="009600F9" w:rsidRPr="00C073BF">
              <w:rPr>
                <w:i/>
                <w:iCs/>
                <w:lang w:val="en-GB"/>
              </w:rPr>
              <w:t xml:space="preserve"> </w:t>
            </w:r>
            <w:r w:rsidRPr="00C073BF">
              <w:rPr>
                <w:i/>
                <w:iCs/>
                <w:lang w:val="en-GB"/>
              </w:rPr>
              <w:t>29 (for small, foliage dwelling invertebrates) and 5.1 (large, ground dwelling invertebrates).</w:t>
            </w:r>
          </w:p>
          <w:p w14:paraId="47D51F76" w14:textId="77777777" w:rsidR="00DF4C5B" w:rsidRPr="00C073BF" w:rsidRDefault="00DF4C5B" w:rsidP="00C073BF">
            <w:pPr>
              <w:numPr>
                <w:ilvl w:val="0"/>
                <w:numId w:val="45"/>
              </w:numPr>
              <w:spacing w:before="120" w:after="120"/>
              <w:jc w:val="both"/>
              <w:rPr>
                <w:b/>
                <w:i/>
                <w:iCs/>
              </w:rPr>
            </w:pPr>
            <w:r w:rsidRPr="00C073BF">
              <w:rPr>
                <w:b/>
                <w:i/>
                <w:iCs/>
              </w:rPr>
              <w:t xml:space="preserve">Refinement of </w:t>
            </w:r>
            <w:proofErr w:type="spellStart"/>
            <w:r w:rsidRPr="00C073BF">
              <w:rPr>
                <w:b/>
                <w:i/>
                <w:iCs/>
              </w:rPr>
              <w:t>ftwa</w:t>
            </w:r>
            <w:proofErr w:type="spellEnd"/>
          </w:p>
          <w:p w14:paraId="5624CB1B" w14:textId="77777777" w:rsidR="00DF4C5B" w:rsidRPr="00C073BF" w:rsidRDefault="00DF4C5B" w:rsidP="00C073BF">
            <w:pPr>
              <w:spacing w:before="120" w:after="120"/>
              <w:jc w:val="both"/>
              <w:rPr>
                <w:i/>
                <w:iCs/>
                <w:lang w:val="en-GB"/>
              </w:rPr>
            </w:pPr>
            <w:r w:rsidRPr="00C073BF">
              <w:rPr>
                <w:i/>
                <w:iCs/>
                <w:lang w:val="en-GB"/>
              </w:rPr>
              <w:t xml:space="preserve">A generic </w:t>
            </w:r>
            <w:proofErr w:type="spellStart"/>
            <w:r w:rsidRPr="00C073BF">
              <w:rPr>
                <w:i/>
                <w:iCs/>
                <w:lang w:val="en-GB"/>
              </w:rPr>
              <w:t>ftwa</w:t>
            </w:r>
            <w:proofErr w:type="spellEnd"/>
            <w:r w:rsidRPr="00C073BF">
              <w:rPr>
                <w:i/>
                <w:iCs/>
                <w:lang w:val="en-GB"/>
              </w:rPr>
              <w:t xml:space="preserve"> value of 0.75</w:t>
            </w:r>
            <w:r w:rsidRPr="00C073BF">
              <w:rPr>
                <w:b/>
                <w:i/>
                <w:iCs/>
                <w:lang w:val="en-GB"/>
              </w:rPr>
              <w:t xml:space="preserve"> </w:t>
            </w:r>
            <w:r w:rsidRPr="00C073BF">
              <w:rPr>
                <w:i/>
                <w:iCs/>
                <w:lang w:val="en-GB"/>
              </w:rPr>
              <w:t xml:space="preserve">is accepted by BVL (Germany), as published in the </w:t>
            </w:r>
            <w:proofErr w:type="spellStart"/>
            <w:r w:rsidRPr="00C073BF">
              <w:rPr>
                <w:i/>
                <w:iCs/>
                <w:lang w:val="en-GB"/>
              </w:rPr>
              <w:t>Bekanntmachung</w:t>
            </w:r>
            <w:proofErr w:type="spellEnd"/>
            <w:r w:rsidRPr="00C073BF">
              <w:rPr>
                <w:i/>
                <w:iCs/>
                <w:lang w:val="en-GB"/>
              </w:rPr>
              <w:t xml:space="preserve"> Nr. 06/02/26 in </w:t>
            </w:r>
            <w:proofErr w:type="spellStart"/>
            <w:r w:rsidRPr="00C073BF">
              <w:rPr>
                <w:i/>
                <w:iCs/>
                <w:lang w:val="en-GB"/>
              </w:rPr>
              <w:t>Bundesanzeiger</w:t>
            </w:r>
            <w:proofErr w:type="spellEnd"/>
            <w:r w:rsidRPr="00C073BF">
              <w:rPr>
                <w:i/>
                <w:iCs/>
                <w:lang w:val="en-GB"/>
              </w:rPr>
              <w:t xml:space="preserve"> Nr. 43, page 2255, dated March 02, 2007, representing the generic dissipation of a compound on arthropod populations. This is based on an assumed </w:t>
            </w:r>
            <w:proofErr w:type="spellStart"/>
            <w:r w:rsidRPr="00C073BF">
              <w:rPr>
                <w:i/>
                <w:iCs/>
                <w:lang w:val="en-GB"/>
              </w:rPr>
              <w:t>half life</w:t>
            </w:r>
            <w:proofErr w:type="spellEnd"/>
            <w:r w:rsidRPr="00C073BF">
              <w:rPr>
                <w:i/>
                <w:iCs/>
                <w:lang w:val="en-GB"/>
              </w:rPr>
              <w:t xml:space="preserve"> of 24 days. This value is used in the refined risk assessment for </w:t>
            </w:r>
            <w:proofErr w:type="spellStart"/>
            <w:r w:rsidRPr="00C073BF">
              <w:rPr>
                <w:i/>
                <w:iCs/>
                <w:lang w:val="en-GB"/>
              </w:rPr>
              <w:t>Prothioconazole-desthio</w:t>
            </w:r>
            <w:proofErr w:type="spellEnd"/>
            <w:r w:rsidRPr="00C073BF">
              <w:rPr>
                <w:i/>
                <w:iCs/>
                <w:lang w:val="en-GB"/>
              </w:rPr>
              <w:t xml:space="preserve">. Schmitzer and others (2006/2007; see ref. KIIIA2 10.1.7/11, KIIIA2 10.1.7/12, KIIIA2 10.1.7/13) report a half-life for Spiroxamine on arthropods (dissipation) of 3.38 days (first order). </w:t>
            </w:r>
          </w:p>
          <w:p w14:paraId="61C5F8A3" w14:textId="46E18037" w:rsidR="00DF4C5B" w:rsidRPr="00C073BF" w:rsidRDefault="00DF4C5B" w:rsidP="00C073BF">
            <w:pPr>
              <w:spacing w:before="120" w:after="120"/>
              <w:jc w:val="both"/>
              <w:rPr>
                <w:i/>
                <w:iCs/>
                <w:lang w:val="en-GB"/>
              </w:rPr>
            </w:pPr>
            <w:r w:rsidRPr="00C073BF">
              <w:rPr>
                <w:i/>
                <w:iCs/>
                <w:lang w:val="en-GB"/>
              </w:rPr>
              <w:t xml:space="preserve">A </w:t>
            </w:r>
            <w:proofErr w:type="spellStart"/>
            <w:r w:rsidRPr="00C073BF">
              <w:rPr>
                <w:i/>
                <w:iCs/>
                <w:lang w:val="en-GB"/>
              </w:rPr>
              <w:t>twa</w:t>
            </w:r>
            <w:proofErr w:type="spellEnd"/>
            <w:r w:rsidRPr="00C073BF">
              <w:rPr>
                <w:i/>
                <w:iCs/>
                <w:lang w:val="en-GB"/>
              </w:rPr>
              <w:t>-factor of 0.21 is calculated for an averaging time of 14 days. This value, determined on a soil dwelling arthropod, is considered relevant for the risk assessment in general. In cereals, the birds do not feed exclusively within the crop canopy, but also on the ground. As a consequence different arthropod species can be taken up.</w:t>
            </w:r>
          </w:p>
          <w:p w14:paraId="02E074CA" w14:textId="77777777" w:rsidR="00DF4C5B" w:rsidRPr="00C073BF" w:rsidRDefault="00DF4C5B" w:rsidP="00C073BF">
            <w:pPr>
              <w:pStyle w:val="Legenda"/>
              <w:spacing w:before="120" w:after="120"/>
              <w:rPr>
                <w:i/>
                <w:iCs/>
                <w:lang w:val="en-GB"/>
              </w:rPr>
            </w:pPr>
            <w:r w:rsidRPr="00C073BF">
              <w:rPr>
                <w:i/>
                <w:iCs/>
                <w:lang w:val="en-GB"/>
              </w:rPr>
              <w:t>Table B.9.1</w:t>
            </w:r>
            <w:r w:rsidRPr="00C073BF">
              <w:rPr>
                <w:i/>
                <w:iCs/>
                <w:lang w:val="en-GB"/>
              </w:rPr>
              <w:noBreakHyphen/>
              <w:t>52:</w:t>
            </w:r>
            <w:r w:rsidRPr="00C073BF">
              <w:rPr>
                <w:i/>
                <w:iCs/>
                <w:lang w:val="en-GB"/>
              </w:rPr>
              <w:tab/>
              <w:t>Refined TER LT calculations for insectivorous birds, application of spiroxamine in cereals</w:t>
            </w:r>
          </w:p>
          <w:tbl>
            <w:tblPr>
              <w:tblW w:w="0" w:type="auto"/>
              <w:tblInd w:w="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67"/>
              <w:gridCol w:w="1345"/>
              <w:gridCol w:w="946"/>
              <w:gridCol w:w="894"/>
              <w:gridCol w:w="647"/>
              <w:gridCol w:w="1273"/>
              <w:gridCol w:w="647"/>
              <w:gridCol w:w="477"/>
              <w:gridCol w:w="482"/>
              <w:gridCol w:w="828"/>
              <w:gridCol w:w="626"/>
            </w:tblGrid>
            <w:tr w:rsidR="00DF4C5B" w:rsidRPr="00C073BF" w14:paraId="03321837" w14:textId="77777777" w:rsidTr="00102AFD">
              <w:trPr>
                <w:cantSplit/>
              </w:trPr>
              <w:tc>
                <w:tcPr>
                  <w:tcW w:w="874" w:type="dxa"/>
                  <w:vMerge w:val="restart"/>
                </w:tcPr>
                <w:p w14:paraId="77ED1F41" w14:textId="77777777" w:rsidR="00DF4C5B" w:rsidRPr="00C073BF" w:rsidRDefault="00DF4C5B" w:rsidP="00C073BF">
                  <w:pPr>
                    <w:spacing w:before="120" w:after="120"/>
                    <w:jc w:val="center"/>
                    <w:rPr>
                      <w:b/>
                      <w:i/>
                      <w:iCs/>
                      <w:sz w:val="20"/>
                    </w:rPr>
                  </w:pPr>
                  <w:r w:rsidRPr="00C073BF">
                    <w:rPr>
                      <w:b/>
                      <w:i/>
                      <w:iCs/>
                      <w:sz w:val="20"/>
                    </w:rPr>
                    <w:t>Species</w:t>
                  </w:r>
                </w:p>
              </w:tc>
              <w:tc>
                <w:tcPr>
                  <w:tcW w:w="1354" w:type="dxa"/>
                  <w:vMerge w:val="restart"/>
                </w:tcPr>
                <w:p w14:paraId="5ED4F175" w14:textId="77777777" w:rsidR="00DF4C5B" w:rsidRPr="00C073BF" w:rsidRDefault="00DF4C5B" w:rsidP="00C073BF">
                  <w:pPr>
                    <w:spacing w:before="120" w:after="120"/>
                    <w:jc w:val="center"/>
                    <w:rPr>
                      <w:b/>
                      <w:i/>
                      <w:iCs/>
                      <w:sz w:val="20"/>
                    </w:rPr>
                  </w:pPr>
                  <w:r w:rsidRPr="00C073BF">
                    <w:rPr>
                      <w:b/>
                      <w:i/>
                      <w:iCs/>
                      <w:sz w:val="20"/>
                    </w:rPr>
                    <w:t>Food item</w:t>
                  </w:r>
                </w:p>
              </w:tc>
              <w:tc>
                <w:tcPr>
                  <w:tcW w:w="954" w:type="dxa"/>
                  <w:vMerge w:val="restart"/>
                </w:tcPr>
                <w:p w14:paraId="2A3FF530" w14:textId="77777777" w:rsidR="00DF4C5B" w:rsidRPr="00C073BF" w:rsidRDefault="00DF4C5B" w:rsidP="00C073BF">
                  <w:pPr>
                    <w:spacing w:before="120" w:after="120"/>
                    <w:jc w:val="center"/>
                    <w:rPr>
                      <w:b/>
                      <w:i/>
                      <w:iCs/>
                      <w:sz w:val="20"/>
                      <w:lang w:val="en-GB"/>
                    </w:rPr>
                  </w:pPr>
                  <w:r w:rsidRPr="00C073BF">
                    <w:rPr>
                      <w:b/>
                      <w:i/>
                      <w:iCs/>
                      <w:sz w:val="20"/>
                      <w:lang w:val="en-GB"/>
                    </w:rPr>
                    <w:t xml:space="preserve">Toxicity [mg/kg </w:t>
                  </w:r>
                  <w:proofErr w:type="spellStart"/>
                  <w:r w:rsidRPr="00C073BF">
                    <w:rPr>
                      <w:b/>
                      <w:i/>
                      <w:iCs/>
                      <w:sz w:val="20"/>
                      <w:lang w:val="en-GB"/>
                    </w:rPr>
                    <w:t>bw</w:t>
                  </w:r>
                  <w:proofErr w:type="spellEnd"/>
                  <w:r w:rsidRPr="00C073BF">
                    <w:rPr>
                      <w:b/>
                      <w:i/>
                      <w:iCs/>
                      <w:sz w:val="20"/>
                      <w:lang w:val="en-GB"/>
                    </w:rPr>
                    <w:t>/d]</w:t>
                  </w:r>
                </w:p>
              </w:tc>
              <w:tc>
                <w:tcPr>
                  <w:tcW w:w="5315" w:type="dxa"/>
                  <w:gridSpan w:val="7"/>
                </w:tcPr>
                <w:p w14:paraId="72AE0A8D" w14:textId="77777777" w:rsidR="00DF4C5B" w:rsidRPr="00C073BF" w:rsidRDefault="00DF4C5B" w:rsidP="00C073BF">
                  <w:pPr>
                    <w:spacing w:before="120" w:after="120"/>
                    <w:jc w:val="center"/>
                    <w:rPr>
                      <w:b/>
                      <w:i/>
                      <w:iCs/>
                      <w:sz w:val="20"/>
                    </w:rPr>
                  </w:pPr>
                  <w:r w:rsidRPr="00C073BF">
                    <w:rPr>
                      <w:b/>
                      <w:i/>
                      <w:iCs/>
                      <w:sz w:val="20"/>
                    </w:rPr>
                    <w:t>Exposure</w:t>
                  </w:r>
                </w:p>
              </w:tc>
              <w:tc>
                <w:tcPr>
                  <w:tcW w:w="632" w:type="dxa"/>
                  <w:vMerge w:val="restart"/>
                </w:tcPr>
                <w:p w14:paraId="19D7B471" w14:textId="77777777" w:rsidR="00DF4C5B" w:rsidRPr="00C073BF" w:rsidRDefault="00DF4C5B" w:rsidP="00C073BF">
                  <w:pPr>
                    <w:spacing w:before="120" w:after="120"/>
                    <w:jc w:val="center"/>
                    <w:rPr>
                      <w:b/>
                      <w:i/>
                      <w:iCs/>
                      <w:sz w:val="20"/>
                    </w:rPr>
                  </w:pPr>
                  <w:r w:rsidRPr="00C073BF">
                    <w:rPr>
                      <w:b/>
                      <w:i/>
                      <w:iCs/>
                      <w:sz w:val="20"/>
                    </w:rPr>
                    <w:t>TER</w:t>
                  </w:r>
                </w:p>
              </w:tc>
            </w:tr>
            <w:tr w:rsidR="00DF4C5B" w:rsidRPr="00C073BF" w14:paraId="59BE52DA" w14:textId="77777777" w:rsidTr="00102AFD">
              <w:trPr>
                <w:cantSplit/>
              </w:trPr>
              <w:tc>
                <w:tcPr>
                  <w:tcW w:w="874" w:type="dxa"/>
                  <w:vMerge/>
                </w:tcPr>
                <w:p w14:paraId="33D79C32" w14:textId="77777777" w:rsidR="00DF4C5B" w:rsidRPr="00C073BF" w:rsidRDefault="00DF4C5B" w:rsidP="00C073BF">
                  <w:pPr>
                    <w:spacing w:before="120" w:after="120"/>
                    <w:rPr>
                      <w:i/>
                      <w:iCs/>
                      <w:sz w:val="20"/>
                    </w:rPr>
                  </w:pPr>
                </w:p>
              </w:tc>
              <w:tc>
                <w:tcPr>
                  <w:tcW w:w="1354" w:type="dxa"/>
                  <w:vMerge/>
                </w:tcPr>
                <w:p w14:paraId="718FF611" w14:textId="77777777" w:rsidR="00DF4C5B" w:rsidRPr="00C073BF" w:rsidRDefault="00DF4C5B" w:rsidP="00C073BF">
                  <w:pPr>
                    <w:spacing w:before="120" w:after="120"/>
                    <w:rPr>
                      <w:i/>
                      <w:iCs/>
                      <w:sz w:val="20"/>
                    </w:rPr>
                  </w:pPr>
                </w:p>
              </w:tc>
              <w:tc>
                <w:tcPr>
                  <w:tcW w:w="954" w:type="dxa"/>
                  <w:vMerge/>
                </w:tcPr>
                <w:p w14:paraId="3ADFDB18" w14:textId="77777777" w:rsidR="00DF4C5B" w:rsidRPr="00C073BF" w:rsidRDefault="00DF4C5B" w:rsidP="00C073BF">
                  <w:pPr>
                    <w:spacing w:before="120" w:after="120"/>
                    <w:rPr>
                      <w:i/>
                      <w:iCs/>
                      <w:sz w:val="20"/>
                    </w:rPr>
                  </w:pPr>
                </w:p>
              </w:tc>
              <w:tc>
                <w:tcPr>
                  <w:tcW w:w="901" w:type="dxa"/>
                </w:tcPr>
                <w:p w14:paraId="38E4F75E" w14:textId="77777777" w:rsidR="00DF4C5B" w:rsidRPr="00C073BF" w:rsidRDefault="00DF4C5B" w:rsidP="00C073BF">
                  <w:pPr>
                    <w:spacing w:before="120" w:after="120"/>
                    <w:jc w:val="center"/>
                    <w:rPr>
                      <w:b/>
                      <w:i/>
                      <w:iCs/>
                      <w:sz w:val="20"/>
                    </w:rPr>
                  </w:pPr>
                  <w:r w:rsidRPr="00C073BF">
                    <w:rPr>
                      <w:b/>
                      <w:i/>
                      <w:iCs/>
                      <w:sz w:val="20"/>
                    </w:rPr>
                    <w:t>FIR/</w:t>
                  </w:r>
                  <w:proofErr w:type="spellStart"/>
                  <w:r w:rsidRPr="00C073BF">
                    <w:rPr>
                      <w:b/>
                      <w:i/>
                      <w:iCs/>
                      <w:sz w:val="20"/>
                    </w:rPr>
                    <w:t>bw</w:t>
                  </w:r>
                  <w:proofErr w:type="spellEnd"/>
                </w:p>
              </w:tc>
              <w:tc>
                <w:tcPr>
                  <w:tcW w:w="652" w:type="dxa"/>
                </w:tcPr>
                <w:p w14:paraId="42F2AE36" w14:textId="77777777" w:rsidR="00DF4C5B" w:rsidRPr="00C073BF" w:rsidRDefault="00DF4C5B" w:rsidP="00C073BF">
                  <w:pPr>
                    <w:spacing w:before="120" w:after="120"/>
                    <w:jc w:val="center"/>
                    <w:rPr>
                      <w:b/>
                      <w:i/>
                      <w:iCs/>
                      <w:sz w:val="20"/>
                    </w:rPr>
                  </w:pPr>
                  <w:r w:rsidRPr="00C073BF">
                    <w:rPr>
                      <w:b/>
                      <w:i/>
                      <w:iCs/>
                      <w:sz w:val="20"/>
                    </w:rPr>
                    <w:t>RUD</w:t>
                  </w:r>
                </w:p>
              </w:tc>
              <w:tc>
                <w:tcPr>
                  <w:tcW w:w="1304" w:type="dxa"/>
                </w:tcPr>
                <w:p w14:paraId="73121805" w14:textId="77777777" w:rsidR="00DF4C5B" w:rsidRPr="00C073BF" w:rsidRDefault="00DF4C5B" w:rsidP="00C073BF">
                  <w:pPr>
                    <w:spacing w:before="120" w:after="120"/>
                    <w:jc w:val="center"/>
                    <w:rPr>
                      <w:b/>
                      <w:i/>
                      <w:iCs/>
                      <w:sz w:val="20"/>
                    </w:rPr>
                  </w:pPr>
                  <w:r w:rsidRPr="00C073BF">
                    <w:rPr>
                      <w:b/>
                      <w:i/>
                      <w:iCs/>
                      <w:sz w:val="20"/>
                    </w:rPr>
                    <w:t>Appl. Rate [kg/ha]</w:t>
                  </w:r>
                </w:p>
              </w:tc>
              <w:tc>
                <w:tcPr>
                  <w:tcW w:w="656" w:type="dxa"/>
                </w:tcPr>
                <w:p w14:paraId="18305FD2" w14:textId="77777777" w:rsidR="00DF4C5B" w:rsidRPr="00C073BF" w:rsidRDefault="00DF4C5B" w:rsidP="00C073BF">
                  <w:pPr>
                    <w:spacing w:before="120" w:after="120"/>
                    <w:jc w:val="center"/>
                    <w:rPr>
                      <w:b/>
                      <w:i/>
                      <w:iCs/>
                      <w:sz w:val="20"/>
                    </w:rPr>
                  </w:pPr>
                  <w:proofErr w:type="spellStart"/>
                  <w:r w:rsidRPr="00C073BF">
                    <w:rPr>
                      <w:b/>
                      <w:i/>
                      <w:iCs/>
                      <w:sz w:val="20"/>
                    </w:rPr>
                    <w:t>f</w:t>
                  </w:r>
                  <w:r w:rsidRPr="00C073BF">
                    <w:rPr>
                      <w:b/>
                      <w:i/>
                      <w:iCs/>
                      <w:sz w:val="20"/>
                      <w:vertAlign w:val="subscript"/>
                    </w:rPr>
                    <w:t>twa</w:t>
                  </w:r>
                  <w:proofErr w:type="spellEnd"/>
                </w:p>
              </w:tc>
              <w:tc>
                <w:tcPr>
                  <w:tcW w:w="482" w:type="dxa"/>
                </w:tcPr>
                <w:p w14:paraId="12D8B343" w14:textId="77777777" w:rsidR="00DF4C5B" w:rsidRPr="00C073BF" w:rsidRDefault="00DF4C5B" w:rsidP="00C073BF">
                  <w:pPr>
                    <w:spacing w:before="120" w:after="120"/>
                    <w:jc w:val="center"/>
                    <w:rPr>
                      <w:b/>
                      <w:i/>
                      <w:iCs/>
                      <w:sz w:val="20"/>
                    </w:rPr>
                  </w:pPr>
                  <w:r w:rsidRPr="00C073BF">
                    <w:rPr>
                      <w:b/>
                      <w:i/>
                      <w:iCs/>
                      <w:sz w:val="20"/>
                    </w:rPr>
                    <w:t>PT</w:t>
                  </w:r>
                </w:p>
              </w:tc>
              <w:tc>
                <w:tcPr>
                  <w:tcW w:w="486" w:type="dxa"/>
                </w:tcPr>
                <w:p w14:paraId="1E61DF1E" w14:textId="77777777" w:rsidR="00DF4C5B" w:rsidRPr="00C073BF" w:rsidRDefault="00DF4C5B" w:rsidP="00C073BF">
                  <w:pPr>
                    <w:spacing w:before="120" w:after="120"/>
                    <w:jc w:val="center"/>
                    <w:rPr>
                      <w:b/>
                      <w:i/>
                      <w:iCs/>
                      <w:sz w:val="20"/>
                    </w:rPr>
                  </w:pPr>
                  <w:r w:rsidRPr="00C073BF">
                    <w:rPr>
                      <w:b/>
                      <w:i/>
                      <w:iCs/>
                      <w:sz w:val="20"/>
                    </w:rPr>
                    <w:t>PD</w:t>
                  </w:r>
                </w:p>
              </w:tc>
              <w:tc>
                <w:tcPr>
                  <w:tcW w:w="834" w:type="dxa"/>
                </w:tcPr>
                <w:p w14:paraId="2BB94A35" w14:textId="77777777" w:rsidR="00DF4C5B" w:rsidRPr="00C073BF" w:rsidRDefault="00DF4C5B" w:rsidP="00C073BF">
                  <w:pPr>
                    <w:spacing w:before="120" w:after="120"/>
                    <w:jc w:val="center"/>
                    <w:rPr>
                      <w:b/>
                      <w:i/>
                      <w:iCs/>
                      <w:sz w:val="20"/>
                      <w:lang w:val="de-DE"/>
                    </w:rPr>
                  </w:pPr>
                  <w:r w:rsidRPr="00C073BF">
                    <w:rPr>
                      <w:b/>
                      <w:i/>
                      <w:iCs/>
                      <w:sz w:val="20"/>
                      <w:lang w:val="de-DE"/>
                    </w:rPr>
                    <w:t xml:space="preserve">ETE [mg/kg </w:t>
                  </w:r>
                  <w:proofErr w:type="spellStart"/>
                  <w:r w:rsidRPr="00C073BF">
                    <w:rPr>
                      <w:b/>
                      <w:i/>
                      <w:iCs/>
                      <w:sz w:val="20"/>
                      <w:lang w:val="de-DE"/>
                    </w:rPr>
                    <w:t>bw</w:t>
                  </w:r>
                  <w:proofErr w:type="spellEnd"/>
                  <w:r w:rsidRPr="00C073BF">
                    <w:rPr>
                      <w:b/>
                      <w:i/>
                      <w:iCs/>
                      <w:sz w:val="20"/>
                      <w:lang w:val="de-DE"/>
                    </w:rPr>
                    <w:t>/d]</w:t>
                  </w:r>
                </w:p>
              </w:tc>
              <w:tc>
                <w:tcPr>
                  <w:tcW w:w="632" w:type="dxa"/>
                  <w:vMerge/>
                </w:tcPr>
                <w:p w14:paraId="7E609197" w14:textId="77777777" w:rsidR="00DF4C5B" w:rsidRPr="00C073BF" w:rsidRDefault="00DF4C5B" w:rsidP="00C073BF">
                  <w:pPr>
                    <w:spacing w:before="120" w:after="120"/>
                    <w:rPr>
                      <w:i/>
                      <w:iCs/>
                      <w:sz w:val="20"/>
                      <w:lang w:val="de-DE"/>
                    </w:rPr>
                  </w:pPr>
                </w:p>
              </w:tc>
            </w:tr>
            <w:tr w:rsidR="00DF4C5B" w:rsidRPr="00C073BF" w14:paraId="65AF4286" w14:textId="77777777" w:rsidTr="00102AFD">
              <w:tc>
                <w:tcPr>
                  <w:tcW w:w="9129" w:type="dxa"/>
                  <w:gridSpan w:val="11"/>
                </w:tcPr>
                <w:p w14:paraId="757D5EEB" w14:textId="77777777" w:rsidR="00DF4C5B" w:rsidRPr="00C073BF" w:rsidRDefault="00DF4C5B" w:rsidP="00C073BF">
                  <w:pPr>
                    <w:spacing w:before="120" w:after="120"/>
                    <w:rPr>
                      <w:i/>
                      <w:iCs/>
                      <w:sz w:val="20"/>
                      <w:lang w:val="en-GB"/>
                    </w:rPr>
                  </w:pPr>
                  <w:r w:rsidRPr="00C073BF">
                    <w:rPr>
                      <w:b/>
                      <w:i/>
                      <w:iCs/>
                      <w:sz w:val="20"/>
                      <w:lang w:val="en-GB"/>
                    </w:rPr>
                    <w:t>insectivorous birds exposed to spiroxamine</w:t>
                  </w:r>
                </w:p>
              </w:tc>
            </w:tr>
            <w:tr w:rsidR="00DF4C5B" w:rsidRPr="00C073BF" w14:paraId="3C481DD4" w14:textId="77777777" w:rsidTr="00102AFD">
              <w:trPr>
                <w:cantSplit/>
              </w:trPr>
              <w:tc>
                <w:tcPr>
                  <w:tcW w:w="874" w:type="dxa"/>
                  <w:vMerge w:val="restart"/>
                </w:tcPr>
                <w:p w14:paraId="0F97F0EA" w14:textId="77777777" w:rsidR="00DF4C5B" w:rsidRPr="00C073BF" w:rsidRDefault="00DF4C5B" w:rsidP="00C073BF">
                  <w:pPr>
                    <w:spacing w:before="120" w:after="120"/>
                    <w:rPr>
                      <w:i/>
                      <w:iCs/>
                      <w:sz w:val="20"/>
                    </w:rPr>
                  </w:pPr>
                  <w:r w:rsidRPr="00C073BF">
                    <w:rPr>
                      <w:i/>
                      <w:iCs/>
                      <w:sz w:val="20"/>
                    </w:rPr>
                    <w:t>Yellow Wagtail</w:t>
                  </w:r>
                </w:p>
              </w:tc>
              <w:tc>
                <w:tcPr>
                  <w:tcW w:w="1354" w:type="dxa"/>
                </w:tcPr>
                <w:p w14:paraId="5301F981" w14:textId="77777777" w:rsidR="00DF4C5B" w:rsidRPr="00C073BF" w:rsidRDefault="00DF4C5B" w:rsidP="00C073BF">
                  <w:pPr>
                    <w:spacing w:before="120" w:after="120"/>
                    <w:rPr>
                      <w:i/>
                      <w:iCs/>
                      <w:sz w:val="20"/>
                    </w:rPr>
                  </w:pPr>
                  <w:r w:rsidRPr="00C073BF">
                    <w:rPr>
                      <w:i/>
                      <w:iCs/>
                      <w:sz w:val="20"/>
                    </w:rPr>
                    <w:t>foliage dwelling</w:t>
                  </w:r>
                </w:p>
                <w:p w14:paraId="0DCDA20F" w14:textId="77777777" w:rsidR="00DF4C5B" w:rsidRPr="00C073BF" w:rsidRDefault="00DF4C5B" w:rsidP="00C073BF">
                  <w:pPr>
                    <w:spacing w:before="120" w:after="120"/>
                    <w:rPr>
                      <w:i/>
                      <w:iCs/>
                      <w:sz w:val="20"/>
                    </w:rPr>
                  </w:pPr>
                  <w:r w:rsidRPr="00C073BF">
                    <w:rPr>
                      <w:i/>
                      <w:iCs/>
                      <w:sz w:val="20"/>
                    </w:rPr>
                    <w:t>invertebrates</w:t>
                  </w:r>
                </w:p>
              </w:tc>
              <w:tc>
                <w:tcPr>
                  <w:tcW w:w="954" w:type="dxa"/>
                  <w:vMerge w:val="restart"/>
                </w:tcPr>
                <w:p w14:paraId="24CEC4E9" w14:textId="77777777" w:rsidR="00DF4C5B" w:rsidRPr="00C073BF" w:rsidRDefault="00DF4C5B" w:rsidP="00C073BF">
                  <w:pPr>
                    <w:spacing w:before="120" w:after="120"/>
                    <w:jc w:val="center"/>
                    <w:rPr>
                      <w:i/>
                      <w:iCs/>
                      <w:sz w:val="20"/>
                    </w:rPr>
                  </w:pPr>
                  <w:r w:rsidRPr="00C073BF">
                    <w:rPr>
                      <w:i/>
                      <w:iCs/>
                      <w:sz w:val="20"/>
                    </w:rPr>
                    <w:t>5.40</w:t>
                  </w:r>
                </w:p>
              </w:tc>
              <w:tc>
                <w:tcPr>
                  <w:tcW w:w="901" w:type="dxa"/>
                </w:tcPr>
                <w:p w14:paraId="2B64DF9C" w14:textId="77777777" w:rsidR="00DF4C5B" w:rsidRPr="00C073BF" w:rsidRDefault="00DF4C5B" w:rsidP="00C073BF">
                  <w:pPr>
                    <w:spacing w:before="120" w:after="120"/>
                    <w:jc w:val="center"/>
                    <w:rPr>
                      <w:i/>
                      <w:iCs/>
                      <w:sz w:val="20"/>
                    </w:rPr>
                  </w:pPr>
                  <w:r w:rsidRPr="00C073BF">
                    <w:rPr>
                      <w:i/>
                      <w:iCs/>
                      <w:sz w:val="20"/>
                    </w:rPr>
                    <w:t>0.88</w:t>
                  </w:r>
                </w:p>
              </w:tc>
              <w:tc>
                <w:tcPr>
                  <w:tcW w:w="652" w:type="dxa"/>
                </w:tcPr>
                <w:p w14:paraId="57E329A7" w14:textId="77777777" w:rsidR="00DF4C5B" w:rsidRPr="00C073BF" w:rsidRDefault="00DF4C5B" w:rsidP="00C073BF">
                  <w:pPr>
                    <w:spacing w:before="120" w:after="120"/>
                    <w:jc w:val="center"/>
                    <w:rPr>
                      <w:i/>
                      <w:iCs/>
                      <w:sz w:val="20"/>
                    </w:rPr>
                  </w:pPr>
                  <w:r w:rsidRPr="00C073BF">
                    <w:rPr>
                      <w:i/>
                      <w:iCs/>
                      <w:sz w:val="20"/>
                    </w:rPr>
                    <w:t>29</w:t>
                  </w:r>
                </w:p>
              </w:tc>
              <w:tc>
                <w:tcPr>
                  <w:tcW w:w="1304" w:type="dxa"/>
                </w:tcPr>
                <w:p w14:paraId="40C1DE89" w14:textId="77777777" w:rsidR="00DF4C5B" w:rsidRPr="00C073BF" w:rsidRDefault="00DF4C5B" w:rsidP="00C073BF">
                  <w:pPr>
                    <w:spacing w:before="120" w:after="120"/>
                    <w:jc w:val="center"/>
                    <w:rPr>
                      <w:i/>
                      <w:iCs/>
                      <w:sz w:val="20"/>
                    </w:rPr>
                  </w:pPr>
                  <w:r w:rsidRPr="00C073BF">
                    <w:rPr>
                      <w:i/>
                      <w:iCs/>
                      <w:sz w:val="20"/>
                    </w:rPr>
                    <w:t>0.375</w:t>
                  </w:r>
                </w:p>
              </w:tc>
              <w:tc>
                <w:tcPr>
                  <w:tcW w:w="656" w:type="dxa"/>
                </w:tcPr>
                <w:p w14:paraId="6882F2B4" w14:textId="77777777" w:rsidR="00DF4C5B" w:rsidRPr="00C073BF" w:rsidRDefault="00DF4C5B" w:rsidP="00C073BF">
                  <w:pPr>
                    <w:spacing w:before="120" w:after="120"/>
                    <w:jc w:val="center"/>
                    <w:rPr>
                      <w:i/>
                      <w:iCs/>
                      <w:sz w:val="20"/>
                    </w:rPr>
                  </w:pPr>
                  <w:r w:rsidRPr="00C073BF">
                    <w:rPr>
                      <w:i/>
                      <w:iCs/>
                      <w:sz w:val="20"/>
                    </w:rPr>
                    <w:t>0.21</w:t>
                  </w:r>
                </w:p>
              </w:tc>
              <w:tc>
                <w:tcPr>
                  <w:tcW w:w="482" w:type="dxa"/>
                </w:tcPr>
                <w:p w14:paraId="02A5C16E" w14:textId="77777777" w:rsidR="00DF4C5B" w:rsidRPr="00C073BF" w:rsidRDefault="00DF4C5B" w:rsidP="00C073BF">
                  <w:pPr>
                    <w:spacing w:before="120" w:after="120"/>
                    <w:jc w:val="center"/>
                    <w:rPr>
                      <w:i/>
                      <w:iCs/>
                      <w:sz w:val="20"/>
                    </w:rPr>
                  </w:pPr>
                  <w:r w:rsidRPr="00C073BF">
                    <w:rPr>
                      <w:i/>
                      <w:iCs/>
                      <w:sz w:val="20"/>
                    </w:rPr>
                    <w:t>0.4</w:t>
                  </w:r>
                </w:p>
              </w:tc>
              <w:tc>
                <w:tcPr>
                  <w:tcW w:w="486" w:type="dxa"/>
                </w:tcPr>
                <w:p w14:paraId="2BFA4ADD" w14:textId="77777777" w:rsidR="00DF4C5B" w:rsidRPr="00C073BF" w:rsidRDefault="00DF4C5B" w:rsidP="00C073BF">
                  <w:pPr>
                    <w:spacing w:before="120" w:after="120"/>
                    <w:jc w:val="center"/>
                    <w:rPr>
                      <w:i/>
                      <w:iCs/>
                      <w:sz w:val="20"/>
                    </w:rPr>
                  </w:pPr>
                  <w:r w:rsidRPr="00C073BF">
                    <w:rPr>
                      <w:i/>
                      <w:iCs/>
                      <w:sz w:val="20"/>
                    </w:rPr>
                    <w:t>0.5</w:t>
                  </w:r>
                </w:p>
              </w:tc>
              <w:tc>
                <w:tcPr>
                  <w:tcW w:w="834" w:type="dxa"/>
                </w:tcPr>
                <w:p w14:paraId="3C16D914" w14:textId="77777777" w:rsidR="00DF4C5B" w:rsidRPr="00C073BF" w:rsidRDefault="00DF4C5B" w:rsidP="00C073BF">
                  <w:pPr>
                    <w:spacing w:before="120" w:after="120"/>
                    <w:jc w:val="center"/>
                    <w:rPr>
                      <w:i/>
                      <w:iCs/>
                      <w:sz w:val="20"/>
                    </w:rPr>
                  </w:pPr>
                  <w:r w:rsidRPr="00C073BF">
                    <w:rPr>
                      <w:i/>
                      <w:iCs/>
                      <w:sz w:val="20"/>
                    </w:rPr>
                    <w:t>0.40</w:t>
                  </w:r>
                </w:p>
              </w:tc>
              <w:tc>
                <w:tcPr>
                  <w:tcW w:w="632" w:type="dxa"/>
                  <w:vMerge w:val="restart"/>
                </w:tcPr>
                <w:p w14:paraId="5392A81C" w14:textId="77777777" w:rsidR="00DF4C5B" w:rsidRPr="00C073BF" w:rsidRDefault="00DF4C5B" w:rsidP="00C073BF">
                  <w:pPr>
                    <w:spacing w:before="120" w:after="120"/>
                    <w:jc w:val="center"/>
                    <w:rPr>
                      <w:b/>
                      <w:i/>
                      <w:iCs/>
                      <w:sz w:val="20"/>
                    </w:rPr>
                  </w:pPr>
                  <w:r w:rsidRPr="00C073BF">
                    <w:rPr>
                      <w:b/>
                      <w:i/>
                      <w:iCs/>
                      <w:sz w:val="20"/>
                    </w:rPr>
                    <w:t>11.5</w:t>
                  </w:r>
                </w:p>
              </w:tc>
            </w:tr>
            <w:tr w:rsidR="00DF4C5B" w:rsidRPr="00C073BF" w14:paraId="14E6B768" w14:textId="77777777" w:rsidTr="00102AFD">
              <w:trPr>
                <w:cantSplit/>
              </w:trPr>
              <w:tc>
                <w:tcPr>
                  <w:tcW w:w="874" w:type="dxa"/>
                  <w:vMerge/>
                </w:tcPr>
                <w:p w14:paraId="35AD17D2" w14:textId="77777777" w:rsidR="00DF4C5B" w:rsidRPr="00C073BF" w:rsidRDefault="00DF4C5B" w:rsidP="00C073BF">
                  <w:pPr>
                    <w:spacing w:before="120" w:after="120"/>
                    <w:rPr>
                      <w:i/>
                      <w:iCs/>
                      <w:sz w:val="20"/>
                    </w:rPr>
                  </w:pPr>
                </w:p>
              </w:tc>
              <w:tc>
                <w:tcPr>
                  <w:tcW w:w="1354" w:type="dxa"/>
                </w:tcPr>
                <w:p w14:paraId="4C77A9E8" w14:textId="77777777" w:rsidR="00DF4C5B" w:rsidRPr="00C073BF" w:rsidRDefault="00DF4C5B" w:rsidP="00C073BF">
                  <w:pPr>
                    <w:spacing w:before="120" w:after="120"/>
                    <w:rPr>
                      <w:i/>
                      <w:iCs/>
                      <w:sz w:val="20"/>
                    </w:rPr>
                  </w:pPr>
                  <w:r w:rsidRPr="00C073BF">
                    <w:rPr>
                      <w:i/>
                      <w:iCs/>
                      <w:sz w:val="20"/>
                    </w:rPr>
                    <w:t>Ground dwelling</w:t>
                  </w:r>
                </w:p>
              </w:tc>
              <w:tc>
                <w:tcPr>
                  <w:tcW w:w="954" w:type="dxa"/>
                  <w:vMerge/>
                </w:tcPr>
                <w:p w14:paraId="25BE0239" w14:textId="77777777" w:rsidR="00DF4C5B" w:rsidRPr="00C073BF" w:rsidRDefault="00DF4C5B" w:rsidP="00C073BF">
                  <w:pPr>
                    <w:spacing w:before="120" w:after="120"/>
                    <w:rPr>
                      <w:i/>
                      <w:iCs/>
                      <w:sz w:val="20"/>
                    </w:rPr>
                  </w:pPr>
                </w:p>
              </w:tc>
              <w:tc>
                <w:tcPr>
                  <w:tcW w:w="901" w:type="dxa"/>
                </w:tcPr>
                <w:p w14:paraId="05680F7D" w14:textId="77777777" w:rsidR="00DF4C5B" w:rsidRPr="00C073BF" w:rsidRDefault="00DF4C5B" w:rsidP="00C073BF">
                  <w:pPr>
                    <w:spacing w:before="120" w:after="120"/>
                    <w:jc w:val="center"/>
                    <w:rPr>
                      <w:i/>
                      <w:iCs/>
                      <w:sz w:val="20"/>
                    </w:rPr>
                  </w:pPr>
                  <w:r w:rsidRPr="00C073BF">
                    <w:rPr>
                      <w:i/>
                      <w:iCs/>
                      <w:sz w:val="20"/>
                    </w:rPr>
                    <w:t>0.88</w:t>
                  </w:r>
                </w:p>
              </w:tc>
              <w:tc>
                <w:tcPr>
                  <w:tcW w:w="652" w:type="dxa"/>
                </w:tcPr>
                <w:p w14:paraId="0426EC88" w14:textId="77777777" w:rsidR="00DF4C5B" w:rsidRPr="00C073BF" w:rsidRDefault="00DF4C5B" w:rsidP="00C073BF">
                  <w:pPr>
                    <w:spacing w:before="120" w:after="120"/>
                    <w:jc w:val="center"/>
                    <w:rPr>
                      <w:i/>
                      <w:iCs/>
                      <w:sz w:val="20"/>
                    </w:rPr>
                  </w:pPr>
                  <w:r w:rsidRPr="00C073BF">
                    <w:rPr>
                      <w:i/>
                      <w:iCs/>
                      <w:sz w:val="20"/>
                    </w:rPr>
                    <w:t>5.1</w:t>
                  </w:r>
                </w:p>
              </w:tc>
              <w:tc>
                <w:tcPr>
                  <w:tcW w:w="1304" w:type="dxa"/>
                </w:tcPr>
                <w:p w14:paraId="644CC0C5" w14:textId="77777777" w:rsidR="00DF4C5B" w:rsidRPr="00C073BF" w:rsidRDefault="00DF4C5B" w:rsidP="00C073BF">
                  <w:pPr>
                    <w:pStyle w:val="Tekstprzypisukocowego"/>
                    <w:spacing w:before="120" w:after="120"/>
                    <w:jc w:val="center"/>
                    <w:rPr>
                      <w:i/>
                      <w:iCs/>
                    </w:rPr>
                  </w:pPr>
                  <w:r w:rsidRPr="00C073BF">
                    <w:rPr>
                      <w:i/>
                      <w:iCs/>
                    </w:rPr>
                    <w:t>0.375</w:t>
                  </w:r>
                </w:p>
              </w:tc>
              <w:tc>
                <w:tcPr>
                  <w:tcW w:w="656" w:type="dxa"/>
                </w:tcPr>
                <w:p w14:paraId="6F8C3B93" w14:textId="77777777" w:rsidR="00DF4C5B" w:rsidRPr="00C073BF" w:rsidRDefault="00DF4C5B" w:rsidP="00C073BF">
                  <w:pPr>
                    <w:spacing w:before="120" w:after="120"/>
                    <w:jc w:val="center"/>
                    <w:rPr>
                      <w:i/>
                      <w:iCs/>
                      <w:sz w:val="20"/>
                    </w:rPr>
                  </w:pPr>
                  <w:r w:rsidRPr="00C073BF">
                    <w:rPr>
                      <w:i/>
                      <w:iCs/>
                      <w:sz w:val="20"/>
                    </w:rPr>
                    <w:t>0.21</w:t>
                  </w:r>
                </w:p>
              </w:tc>
              <w:tc>
                <w:tcPr>
                  <w:tcW w:w="482" w:type="dxa"/>
                </w:tcPr>
                <w:p w14:paraId="71D679D3" w14:textId="77777777" w:rsidR="00DF4C5B" w:rsidRPr="00C073BF" w:rsidRDefault="00DF4C5B" w:rsidP="00C073BF">
                  <w:pPr>
                    <w:spacing w:before="120" w:after="120"/>
                    <w:jc w:val="center"/>
                    <w:rPr>
                      <w:i/>
                      <w:iCs/>
                      <w:sz w:val="20"/>
                    </w:rPr>
                  </w:pPr>
                  <w:r w:rsidRPr="00C073BF">
                    <w:rPr>
                      <w:i/>
                      <w:iCs/>
                      <w:sz w:val="20"/>
                    </w:rPr>
                    <w:t>0.4</w:t>
                  </w:r>
                </w:p>
              </w:tc>
              <w:tc>
                <w:tcPr>
                  <w:tcW w:w="486" w:type="dxa"/>
                </w:tcPr>
                <w:p w14:paraId="4C0C8492" w14:textId="77777777" w:rsidR="00DF4C5B" w:rsidRPr="00C073BF" w:rsidRDefault="00DF4C5B" w:rsidP="00C073BF">
                  <w:pPr>
                    <w:spacing w:before="120" w:after="120"/>
                    <w:jc w:val="center"/>
                    <w:rPr>
                      <w:i/>
                      <w:iCs/>
                      <w:sz w:val="20"/>
                    </w:rPr>
                  </w:pPr>
                  <w:r w:rsidRPr="00C073BF">
                    <w:rPr>
                      <w:i/>
                      <w:iCs/>
                      <w:sz w:val="20"/>
                    </w:rPr>
                    <w:t>0.5</w:t>
                  </w:r>
                </w:p>
              </w:tc>
              <w:tc>
                <w:tcPr>
                  <w:tcW w:w="834" w:type="dxa"/>
                </w:tcPr>
                <w:p w14:paraId="1746A4B1" w14:textId="77777777" w:rsidR="00DF4C5B" w:rsidRPr="00C073BF" w:rsidRDefault="00DF4C5B" w:rsidP="00C073BF">
                  <w:pPr>
                    <w:spacing w:before="120" w:after="120"/>
                    <w:jc w:val="center"/>
                    <w:rPr>
                      <w:i/>
                      <w:iCs/>
                      <w:sz w:val="20"/>
                    </w:rPr>
                  </w:pPr>
                  <w:r w:rsidRPr="00C073BF">
                    <w:rPr>
                      <w:i/>
                      <w:iCs/>
                      <w:sz w:val="20"/>
                    </w:rPr>
                    <w:t>0.07</w:t>
                  </w:r>
                </w:p>
              </w:tc>
              <w:tc>
                <w:tcPr>
                  <w:tcW w:w="632" w:type="dxa"/>
                  <w:vMerge/>
                </w:tcPr>
                <w:p w14:paraId="0C28D100" w14:textId="77777777" w:rsidR="00DF4C5B" w:rsidRPr="00C073BF" w:rsidRDefault="00DF4C5B" w:rsidP="00C073BF">
                  <w:pPr>
                    <w:spacing w:before="120" w:after="120"/>
                    <w:rPr>
                      <w:b/>
                      <w:i/>
                      <w:iCs/>
                      <w:sz w:val="20"/>
                    </w:rPr>
                  </w:pPr>
                </w:p>
              </w:tc>
            </w:tr>
            <w:tr w:rsidR="00DF4C5B" w:rsidRPr="00C073BF" w14:paraId="460AD774" w14:textId="77777777" w:rsidTr="00102AFD">
              <w:trPr>
                <w:cantSplit/>
              </w:trPr>
              <w:tc>
                <w:tcPr>
                  <w:tcW w:w="874" w:type="dxa"/>
                  <w:vMerge/>
                </w:tcPr>
                <w:p w14:paraId="7216D26A" w14:textId="77777777" w:rsidR="00DF4C5B" w:rsidRPr="00C073BF" w:rsidRDefault="00DF4C5B" w:rsidP="00C073BF">
                  <w:pPr>
                    <w:spacing w:before="120" w:after="120"/>
                    <w:rPr>
                      <w:i/>
                      <w:iCs/>
                      <w:sz w:val="20"/>
                    </w:rPr>
                  </w:pPr>
                </w:p>
              </w:tc>
              <w:tc>
                <w:tcPr>
                  <w:tcW w:w="1354" w:type="dxa"/>
                </w:tcPr>
                <w:p w14:paraId="70933134" w14:textId="77777777" w:rsidR="00DF4C5B" w:rsidRPr="00C073BF" w:rsidRDefault="00DF4C5B" w:rsidP="00C073BF">
                  <w:pPr>
                    <w:spacing w:before="120" w:after="120"/>
                    <w:rPr>
                      <w:i/>
                      <w:iCs/>
                      <w:sz w:val="20"/>
                    </w:rPr>
                  </w:pPr>
                </w:p>
              </w:tc>
              <w:tc>
                <w:tcPr>
                  <w:tcW w:w="954" w:type="dxa"/>
                  <w:vMerge/>
                </w:tcPr>
                <w:p w14:paraId="59D38C1A" w14:textId="77777777" w:rsidR="00DF4C5B" w:rsidRPr="00C073BF" w:rsidRDefault="00DF4C5B" w:rsidP="00C073BF">
                  <w:pPr>
                    <w:spacing w:before="120" w:after="120"/>
                    <w:rPr>
                      <w:i/>
                      <w:iCs/>
                      <w:sz w:val="20"/>
                    </w:rPr>
                  </w:pPr>
                </w:p>
              </w:tc>
              <w:tc>
                <w:tcPr>
                  <w:tcW w:w="4481" w:type="dxa"/>
                  <w:gridSpan w:val="6"/>
                </w:tcPr>
                <w:p w14:paraId="23B2B729" w14:textId="77777777" w:rsidR="00DF4C5B" w:rsidRPr="00C073BF" w:rsidRDefault="00DF4C5B" w:rsidP="00C073BF">
                  <w:pPr>
                    <w:spacing w:before="120" w:after="120"/>
                    <w:jc w:val="right"/>
                    <w:rPr>
                      <w:i/>
                      <w:iCs/>
                      <w:sz w:val="20"/>
                    </w:rPr>
                  </w:pPr>
                  <w:r w:rsidRPr="00C073BF">
                    <w:rPr>
                      <w:i/>
                      <w:iCs/>
                      <w:sz w:val="20"/>
                    </w:rPr>
                    <w:t>∑ ETE</w:t>
                  </w:r>
                </w:p>
              </w:tc>
              <w:tc>
                <w:tcPr>
                  <w:tcW w:w="834" w:type="dxa"/>
                </w:tcPr>
                <w:p w14:paraId="1A296116" w14:textId="77777777" w:rsidR="00DF4C5B" w:rsidRPr="00C073BF" w:rsidRDefault="00DF4C5B" w:rsidP="00C073BF">
                  <w:pPr>
                    <w:spacing w:before="120" w:after="120"/>
                    <w:rPr>
                      <w:i/>
                      <w:iCs/>
                      <w:sz w:val="20"/>
                    </w:rPr>
                  </w:pPr>
                  <w:r w:rsidRPr="00C073BF">
                    <w:rPr>
                      <w:i/>
                      <w:iCs/>
                      <w:sz w:val="20"/>
                    </w:rPr>
                    <w:t>0.47</w:t>
                  </w:r>
                </w:p>
              </w:tc>
              <w:tc>
                <w:tcPr>
                  <w:tcW w:w="632" w:type="dxa"/>
                  <w:vMerge/>
                </w:tcPr>
                <w:p w14:paraId="407E3D84" w14:textId="77777777" w:rsidR="00DF4C5B" w:rsidRPr="00C073BF" w:rsidRDefault="00DF4C5B" w:rsidP="00C073BF">
                  <w:pPr>
                    <w:spacing w:before="120" w:after="120"/>
                    <w:rPr>
                      <w:b/>
                      <w:i/>
                      <w:iCs/>
                      <w:sz w:val="20"/>
                    </w:rPr>
                  </w:pPr>
                </w:p>
              </w:tc>
            </w:tr>
          </w:tbl>
          <w:p w14:paraId="7983BBD4" w14:textId="42965ED4" w:rsidR="00DF4C5B" w:rsidRPr="00C073BF" w:rsidRDefault="00DF4C5B" w:rsidP="00C073BF">
            <w:pPr>
              <w:spacing w:before="120" w:after="120"/>
              <w:jc w:val="both"/>
              <w:rPr>
                <w:lang w:val="en-GB"/>
              </w:rPr>
            </w:pPr>
            <w:r w:rsidRPr="00C073BF">
              <w:rPr>
                <w:i/>
                <w:iCs/>
                <w:lang w:val="en-GB"/>
              </w:rPr>
              <w:t xml:space="preserve">After refinement of risk assessment parameters all </w:t>
            </w:r>
            <w:proofErr w:type="spellStart"/>
            <w:r w:rsidRPr="00C073BF">
              <w:rPr>
                <w:i/>
                <w:iCs/>
                <w:lang w:val="en-GB"/>
              </w:rPr>
              <w:t>TER</w:t>
            </w:r>
            <w:r w:rsidRPr="00C073BF">
              <w:rPr>
                <w:i/>
                <w:iCs/>
                <w:vertAlign w:val="subscript"/>
                <w:lang w:val="en-GB"/>
              </w:rPr>
              <w:t>lt</w:t>
            </w:r>
            <w:proofErr w:type="spellEnd"/>
            <w:r w:rsidRPr="00C073BF">
              <w:rPr>
                <w:i/>
                <w:iCs/>
                <w:lang w:val="en-GB"/>
              </w:rPr>
              <w:t xml:space="preserve"> values were calculated to be above the Annex VI trigger of concern of 5 for long term exposure, indicating low risk to birds from the use of both lead formulations Spiroxamine EC500 and </w:t>
            </w:r>
            <w:proofErr w:type="spellStart"/>
            <w:r w:rsidRPr="00C073BF">
              <w:rPr>
                <w:i/>
                <w:iCs/>
                <w:lang w:val="en-GB"/>
              </w:rPr>
              <w:t>Proticionazole+Spiroxamine</w:t>
            </w:r>
            <w:proofErr w:type="spellEnd"/>
            <w:r w:rsidRPr="00C073BF">
              <w:rPr>
                <w:i/>
                <w:iCs/>
                <w:lang w:val="en-GB"/>
              </w:rPr>
              <w:t xml:space="preserve"> EC 460, respectively, under practical conditions. Thus, a further risk refinement for birds is not considered necessary</w:t>
            </w:r>
            <w:r w:rsidRPr="00C073BF">
              <w:rPr>
                <w:lang w:val="en-GB"/>
              </w:rPr>
              <w:t xml:space="preserve">. </w:t>
            </w:r>
          </w:p>
          <w:p w14:paraId="28573765" w14:textId="02444F97" w:rsidR="00A244A1" w:rsidRPr="00C073BF" w:rsidRDefault="00E813C0" w:rsidP="00C073BF">
            <w:pPr>
              <w:pStyle w:val="RepStandard"/>
              <w:spacing w:before="120" w:after="120"/>
            </w:pPr>
            <w:proofErr w:type="spellStart"/>
            <w:r w:rsidRPr="00C073BF">
              <w:rPr>
                <w:b/>
                <w:bCs/>
              </w:rPr>
              <w:t>zRMS</w:t>
            </w:r>
            <w:proofErr w:type="spellEnd"/>
            <w:r w:rsidRPr="00C073BF">
              <w:rPr>
                <w:b/>
                <w:bCs/>
              </w:rPr>
              <w:t xml:space="preserve"> </w:t>
            </w:r>
            <w:r w:rsidR="0014776F" w:rsidRPr="00C073BF">
              <w:rPr>
                <w:b/>
                <w:bCs/>
              </w:rPr>
              <w:t>comments</w:t>
            </w:r>
            <w:r w:rsidRPr="00C073BF">
              <w:rPr>
                <w:b/>
                <w:bCs/>
              </w:rPr>
              <w:t>:</w:t>
            </w:r>
            <w:r w:rsidRPr="00C073BF">
              <w:t xml:space="preserve"> </w:t>
            </w:r>
            <w:r w:rsidR="00454DE4" w:rsidRPr="00C073BF">
              <w:t>On the basis of a number of field trials, assessed and accepted at EU level, an acceptable risk to birds has been demonstrated.</w:t>
            </w:r>
          </w:p>
        </w:tc>
      </w:tr>
    </w:tbl>
    <w:p w14:paraId="02B2D9B4" w14:textId="77777777" w:rsidR="00D678E1" w:rsidRPr="0088400A" w:rsidRDefault="00D678E1" w:rsidP="003F17BF">
      <w:pPr>
        <w:pStyle w:val="RepStandard"/>
        <w:rPr>
          <w:lang w:val="en-US"/>
        </w:rPr>
      </w:pPr>
    </w:p>
    <w:p w14:paraId="7BB09823" w14:textId="64169865" w:rsidR="0012487D" w:rsidRPr="00445943" w:rsidRDefault="0012487D" w:rsidP="00C1431A">
      <w:pPr>
        <w:pStyle w:val="RepLabel"/>
        <w:rPr>
          <w:highlight w:val="green"/>
        </w:rPr>
      </w:pPr>
      <w:r w:rsidRPr="00445943">
        <w:rPr>
          <w:highlight w:val="green"/>
        </w:rPr>
        <w:lastRenderedPageBreak/>
        <w:t xml:space="preserve">Table </w:t>
      </w:r>
      <w:r w:rsidRPr="00445943">
        <w:rPr>
          <w:highlight w:val="green"/>
        </w:rPr>
        <w:fldChar w:fldCharType="begin"/>
      </w:r>
      <w:r w:rsidRPr="00445943">
        <w:rPr>
          <w:highlight w:val="green"/>
        </w:rPr>
        <w:instrText xml:space="preserve"> STYLEREF 2 \s </w:instrText>
      </w:r>
      <w:r w:rsidRPr="00445943">
        <w:rPr>
          <w:highlight w:val="green"/>
        </w:rPr>
        <w:fldChar w:fldCharType="separate"/>
      </w:r>
      <w:r w:rsidR="00E34EAA">
        <w:rPr>
          <w:noProof/>
          <w:highlight w:val="green"/>
        </w:rPr>
        <w:t>9.2</w:t>
      </w:r>
      <w:r w:rsidRPr="00445943">
        <w:rPr>
          <w:highlight w:val="green"/>
        </w:rPr>
        <w:fldChar w:fldCharType="end"/>
      </w:r>
      <w:r w:rsidRPr="00445943">
        <w:rPr>
          <w:highlight w:val="green"/>
        </w:rPr>
        <w:noBreakHyphen/>
      </w:r>
      <w:r w:rsidRPr="00445943">
        <w:rPr>
          <w:highlight w:val="green"/>
        </w:rPr>
        <w:fldChar w:fldCharType="begin"/>
      </w:r>
      <w:r w:rsidRPr="00445943">
        <w:rPr>
          <w:highlight w:val="green"/>
        </w:rPr>
        <w:instrText xml:space="preserve"> SEQ Table \* ARABIC \s 2 </w:instrText>
      </w:r>
      <w:r w:rsidRPr="00445943">
        <w:rPr>
          <w:highlight w:val="green"/>
        </w:rPr>
        <w:fldChar w:fldCharType="separate"/>
      </w:r>
      <w:r w:rsidR="00E34EAA">
        <w:rPr>
          <w:noProof/>
          <w:highlight w:val="green"/>
        </w:rPr>
        <w:t>4</w:t>
      </w:r>
      <w:r w:rsidRPr="00445943">
        <w:rPr>
          <w:highlight w:val="green"/>
        </w:rPr>
        <w:fldChar w:fldCharType="end"/>
      </w:r>
      <w:r w:rsidRPr="00445943">
        <w:rPr>
          <w:highlight w:val="green"/>
        </w:rPr>
        <w:t xml:space="preserve">: </w:t>
      </w:r>
      <w:r w:rsidRPr="00445943">
        <w:rPr>
          <w:highlight w:val="green"/>
        </w:rPr>
        <w:tab/>
      </w:r>
      <w:r>
        <w:rPr>
          <w:highlight w:val="green"/>
        </w:rPr>
        <w:t>Spiroxamine</w:t>
      </w:r>
      <w:r w:rsidRPr="00445943">
        <w:rPr>
          <w:highlight w:val="green"/>
        </w:rPr>
        <w:t xml:space="preserve">: </w:t>
      </w:r>
      <w:r>
        <w:rPr>
          <w:highlight w:val="green"/>
        </w:rPr>
        <w:t>Higher-tier</w:t>
      </w:r>
      <w:r w:rsidRPr="00445943">
        <w:rPr>
          <w:highlight w:val="green"/>
        </w:rPr>
        <w:t xml:space="preserve"> assessment of the long-term/reproductive risk for birds due to the use of ULTRACENT 460 EC in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7"/>
        <w:gridCol w:w="1240"/>
        <w:gridCol w:w="845"/>
        <w:gridCol w:w="963"/>
        <w:gridCol w:w="497"/>
        <w:gridCol w:w="568"/>
        <w:gridCol w:w="813"/>
        <w:gridCol w:w="609"/>
        <w:gridCol w:w="561"/>
        <w:gridCol w:w="709"/>
        <w:gridCol w:w="851"/>
        <w:gridCol w:w="705"/>
      </w:tblGrid>
      <w:tr w:rsidR="009C6573" w:rsidRPr="0012487D" w14:paraId="2A3E5B94" w14:textId="77777777" w:rsidTr="009C6573">
        <w:trPr>
          <w:trHeight w:val="1275"/>
        </w:trPr>
        <w:tc>
          <w:tcPr>
            <w:tcW w:w="528" w:type="pct"/>
            <w:shd w:val="clear" w:color="auto" w:fill="auto"/>
            <w:vAlign w:val="center"/>
            <w:hideMark/>
          </w:tcPr>
          <w:p w14:paraId="5645D4AC" w14:textId="77777777" w:rsidR="009C6573" w:rsidRPr="00604FE8" w:rsidRDefault="009C6573" w:rsidP="00C1431A">
            <w:pPr>
              <w:keepNext/>
              <w:keepLines/>
              <w:rPr>
                <w:b/>
                <w:bCs/>
                <w:color w:val="000000"/>
                <w:sz w:val="20"/>
                <w:szCs w:val="20"/>
                <w:highlight w:val="green"/>
              </w:rPr>
            </w:pPr>
            <w:r w:rsidRPr="00604FE8">
              <w:rPr>
                <w:b/>
                <w:bCs/>
                <w:color w:val="000000"/>
                <w:sz w:val="20"/>
                <w:szCs w:val="20"/>
                <w:highlight w:val="green"/>
              </w:rPr>
              <w:t xml:space="preserve">Scenario </w:t>
            </w:r>
          </w:p>
        </w:tc>
        <w:tc>
          <w:tcPr>
            <w:tcW w:w="663" w:type="pct"/>
            <w:shd w:val="clear" w:color="auto" w:fill="auto"/>
            <w:vAlign w:val="center"/>
            <w:hideMark/>
          </w:tcPr>
          <w:p w14:paraId="4FFC9E68" w14:textId="77777777" w:rsidR="009C6573" w:rsidRPr="00604FE8" w:rsidRDefault="009C6573" w:rsidP="00C1431A">
            <w:pPr>
              <w:keepNext/>
              <w:keepLines/>
              <w:rPr>
                <w:b/>
                <w:bCs/>
                <w:color w:val="000000"/>
                <w:sz w:val="20"/>
                <w:szCs w:val="20"/>
                <w:highlight w:val="green"/>
              </w:rPr>
            </w:pPr>
            <w:r w:rsidRPr="00604FE8">
              <w:rPr>
                <w:b/>
                <w:bCs/>
                <w:color w:val="000000"/>
                <w:sz w:val="20"/>
                <w:szCs w:val="20"/>
                <w:highlight w:val="green"/>
              </w:rPr>
              <w:t xml:space="preserve">Representative species </w:t>
            </w:r>
          </w:p>
        </w:tc>
        <w:tc>
          <w:tcPr>
            <w:tcW w:w="452" w:type="pct"/>
            <w:shd w:val="clear" w:color="auto" w:fill="auto"/>
            <w:vAlign w:val="center"/>
            <w:hideMark/>
          </w:tcPr>
          <w:p w14:paraId="2955CB82" w14:textId="77777777" w:rsidR="009C6573" w:rsidRPr="00604FE8" w:rsidRDefault="009C6573" w:rsidP="00C1431A">
            <w:pPr>
              <w:keepNext/>
              <w:keepLines/>
              <w:rPr>
                <w:b/>
                <w:bCs/>
                <w:color w:val="000000"/>
                <w:sz w:val="20"/>
                <w:szCs w:val="20"/>
                <w:highlight w:val="green"/>
              </w:rPr>
            </w:pPr>
            <w:r w:rsidRPr="00604FE8">
              <w:rPr>
                <w:b/>
                <w:bCs/>
                <w:color w:val="000000"/>
                <w:sz w:val="20"/>
                <w:szCs w:val="20"/>
                <w:highlight w:val="green"/>
              </w:rPr>
              <w:t xml:space="preserve">FIR/BW </w:t>
            </w:r>
          </w:p>
        </w:tc>
        <w:tc>
          <w:tcPr>
            <w:tcW w:w="515" w:type="pct"/>
            <w:shd w:val="clear" w:color="auto" w:fill="auto"/>
            <w:vAlign w:val="center"/>
            <w:hideMark/>
          </w:tcPr>
          <w:p w14:paraId="5B6CF7E4" w14:textId="77777777" w:rsidR="009C6573" w:rsidRPr="00604FE8" w:rsidRDefault="009C6573" w:rsidP="00C1431A">
            <w:pPr>
              <w:keepNext/>
              <w:keepLines/>
              <w:rPr>
                <w:b/>
                <w:bCs/>
                <w:color w:val="000000"/>
                <w:sz w:val="20"/>
                <w:szCs w:val="20"/>
                <w:highlight w:val="green"/>
                <w:lang w:val="en-GB"/>
              </w:rPr>
            </w:pPr>
            <w:r w:rsidRPr="00604FE8">
              <w:rPr>
                <w:b/>
                <w:bCs/>
                <w:color w:val="000000"/>
                <w:sz w:val="20"/>
                <w:szCs w:val="20"/>
                <w:highlight w:val="green"/>
                <w:lang w:val="en-GB"/>
              </w:rPr>
              <w:t xml:space="preserve">Diet of generic focal species in crop (%) </w:t>
            </w:r>
          </w:p>
        </w:tc>
        <w:tc>
          <w:tcPr>
            <w:tcW w:w="266" w:type="pct"/>
            <w:shd w:val="clear" w:color="auto" w:fill="auto"/>
            <w:vAlign w:val="center"/>
            <w:hideMark/>
          </w:tcPr>
          <w:p w14:paraId="7E6ED278" w14:textId="77777777" w:rsidR="009C6573" w:rsidRPr="00604FE8" w:rsidRDefault="009C6573" w:rsidP="00C1431A">
            <w:pPr>
              <w:keepNext/>
              <w:keepLines/>
              <w:rPr>
                <w:b/>
                <w:bCs/>
                <w:color w:val="000000"/>
                <w:sz w:val="20"/>
                <w:szCs w:val="20"/>
                <w:highlight w:val="green"/>
              </w:rPr>
            </w:pPr>
            <w:r w:rsidRPr="00604FE8">
              <w:rPr>
                <w:b/>
                <w:bCs/>
                <w:color w:val="000000"/>
                <w:sz w:val="20"/>
                <w:szCs w:val="20"/>
                <w:highlight w:val="green"/>
              </w:rPr>
              <w:t>PD</w:t>
            </w:r>
          </w:p>
        </w:tc>
        <w:tc>
          <w:tcPr>
            <w:tcW w:w="304" w:type="pct"/>
            <w:shd w:val="clear" w:color="auto" w:fill="auto"/>
            <w:vAlign w:val="center"/>
            <w:hideMark/>
          </w:tcPr>
          <w:p w14:paraId="7C8D5454" w14:textId="77777777" w:rsidR="009C6573" w:rsidRPr="00604FE8" w:rsidRDefault="009C6573" w:rsidP="00C1431A">
            <w:pPr>
              <w:keepNext/>
              <w:keepLines/>
              <w:rPr>
                <w:b/>
                <w:bCs/>
                <w:color w:val="000000"/>
                <w:sz w:val="20"/>
                <w:szCs w:val="20"/>
                <w:highlight w:val="green"/>
              </w:rPr>
            </w:pPr>
            <w:r w:rsidRPr="00604FE8">
              <w:rPr>
                <w:b/>
                <w:bCs/>
                <w:color w:val="000000"/>
                <w:sz w:val="20"/>
                <w:szCs w:val="20"/>
                <w:highlight w:val="green"/>
              </w:rPr>
              <w:t>PT</w:t>
            </w:r>
          </w:p>
        </w:tc>
        <w:tc>
          <w:tcPr>
            <w:tcW w:w="435" w:type="pct"/>
            <w:shd w:val="clear" w:color="auto" w:fill="auto"/>
            <w:vAlign w:val="center"/>
            <w:hideMark/>
          </w:tcPr>
          <w:p w14:paraId="54E91BC4" w14:textId="77777777" w:rsidR="009C6573" w:rsidRPr="00604FE8" w:rsidRDefault="009C6573" w:rsidP="00C1431A">
            <w:pPr>
              <w:keepNext/>
              <w:keepLines/>
              <w:rPr>
                <w:b/>
                <w:bCs/>
                <w:color w:val="000000"/>
                <w:sz w:val="20"/>
                <w:szCs w:val="20"/>
                <w:highlight w:val="green"/>
              </w:rPr>
            </w:pPr>
            <w:r w:rsidRPr="00604FE8">
              <w:rPr>
                <w:b/>
                <w:bCs/>
                <w:color w:val="000000"/>
                <w:sz w:val="20"/>
                <w:szCs w:val="20"/>
                <w:highlight w:val="green"/>
              </w:rPr>
              <w:t>Deposition factor</w:t>
            </w:r>
          </w:p>
        </w:tc>
        <w:tc>
          <w:tcPr>
            <w:tcW w:w="326" w:type="pct"/>
            <w:shd w:val="clear" w:color="000000" w:fill="DAEEF3"/>
            <w:vAlign w:val="center"/>
            <w:hideMark/>
          </w:tcPr>
          <w:p w14:paraId="0DDB14C9" w14:textId="77777777" w:rsidR="009C6573" w:rsidRPr="00604FE8" w:rsidRDefault="009C6573" w:rsidP="00C1431A">
            <w:pPr>
              <w:keepNext/>
              <w:keepLines/>
              <w:rPr>
                <w:b/>
                <w:bCs/>
                <w:color w:val="000000"/>
                <w:sz w:val="20"/>
                <w:szCs w:val="20"/>
                <w:highlight w:val="green"/>
              </w:rPr>
            </w:pPr>
            <w:r w:rsidRPr="00604FE8">
              <w:rPr>
                <w:b/>
                <w:bCs/>
                <w:color w:val="000000"/>
                <w:sz w:val="20"/>
                <w:szCs w:val="20"/>
                <w:highlight w:val="green"/>
              </w:rPr>
              <w:t>Mean RUD</w:t>
            </w:r>
          </w:p>
        </w:tc>
        <w:tc>
          <w:tcPr>
            <w:tcW w:w="300" w:type="pct"/>
            <w:shd w:val="clear" w:color="000000" w:fill="DAEEF3"/>
            <w:vAlign w:val="center"/>
            <w:hideMark/>
          </w:tcPr>
          <w:p w14:paraId="28B909AF" w14:textId="77777777" w:rsidR="009C6573" w:rsidRPr="00604FE8" w:rsidRDefault="009C6573" w:rsidP="00C1431A">
            <w:pPr>
              <w:keepNext/>
              <w:keepLines/>
              <w:rPr>
                <w:b/>
                <w:bCs/>
                <w:color w:val="000000"/>
                <w:sz w:val="20"/>
                <w:szCs w:val="20"/>
                <w:highlight w:val="green"/>
              </w:rPr>
            </w:pPr>
            <w:proofErr w:type="spellStart"/>
            <w:r w:rsidRPr="00604FE8">
              <w:rPr>
                <w:b/>
                <w:bCs/>
                <w:color w:val="000000"/>
                <w:sz w:val="20"/>
                <w:szCs w:val="20"/>
                <w:highlight w:val="green"/>
              </w:rPr>
              <w:t>Ftwa</w:t>
            </w:r>
            <w:proofErr w:type="spellEnd"/>
          </w:p>
        </w:tc>
        <w:tc>
          <w:tcPr>
            <w:tcW w:w="379" w:type="pct"/>
            <w:shd w:val="clear" w:color="000000" w:fill="DAEEF3"/>
            <w:vAlign w:val="center"/>
            <w:hideMark/>
          </w:tcPr>
          <w:p w14:paraId="5DB54DEC" w14:textId="77777777" w:rsidR="009C6573" w:rsidRPr="0012487D" w:rsidRDefault="009C6573" w:rsidP="00C1431A">
            <w:pPr>
              <w:keepNext/>
              <w:keepLines/>
              <w:rPr>
                <w:b/>
                <w:bCs/>
                <w:color w:val="000000"/>
                <w:sz w:val="20"/>
                <w:szCs w:val="20"/>
                <w:highlight w:val="green"/>
              </w:rPr>
            </w:pPr>
            <w:r w:rsidRPr="0012487D">
              <w:rPr>
                <w:b/>
                <w:bCs/>
                <w:color w:val="000000"/>
                <w:sz w:val="20"/>
                <w:szCs w:val="20"/>
                <w:highlight w:val="green"/>
              </w:rPr>
              <w:t>C</w:t>
            </w:r>
            <w:r w:rsidRPr="00604FE8">
              <w:rPr>
                <w:b/>
                <w:bCs/>
                <w:color w:val="000000"/>
                <w:sz w:val="20"/>
                <w:szCs w:val="20"/>
                <w:highlight w:val="green"/>
              </w:rPr>
              <w:t>hronic</w:t>
            </w:r>
          </w:p>
          <w:p w14:paraId="0F7B3E4A" w14:textId="77777777" w:rsidR="009C6573" w:rsidRPr="00604FE8" w:rsidRDefault="009C6573" w:rsidP="00C1431A">
            <w:pPr>
              <w:keepNext/>
              <w:keepLines/>
              <w:rPr>
                <w:b/>
                <w:bCs/>
                <w:color w:val="000000"/>
                <w:sz w:val="20"/>
                <w:szCs w:val="20"/>
                <w:highlight w:val="green"/>
              </w:rPr>
            </w:pPr>
            <w:r w:rsidRPr="00604FE8">
              <w:rPr>
                <w:b/>
                <w:bCs/>
                <w:color w:val="000000"/>
                <w:sz w:val="20"/>
                <w:szCs w:val="20"/>
                <w:highlight w:val="green"/>
              </w:rPr>
              <w:t>MAF</w:t>
            </w:r>
          </w:p>
        </w:tc>
        <w:tc>
          <w:tcPr>
            <w:tcW w:w="455" w:type="pct"/>
            <w:shd w:val="clear" w:color="000000" w:fill="DAEEF3"/>
            <w:vAlign w:val="center"/>
            <w:hideMark/>
          </w:tcPr>
          <w:p w14:paraId="06115169" w14:textId="77777777" w:rsidR="009C6573" w:rsidRPr="00604FE8" w:rsidRDefault="009C6573" w:rsidP="00C1431A">
            <w:pPr>
              <w:keepNext/>
              <w:keepLines/>
              <w:rPr>
                <w:b/>
                <w:bCs/>
                <w:color w:val="000000"/>
                <w:sz w:val="20"/>
                <w:szCs w:val="20"/>
                <w:highlight w:val="green"/>
                <w:lang w:val="en-GB"/>
              </w:rPr>
            </w:pPr>
            <w:r w:rsidRPr="00604FE8">
              <w:rPr>
                <w:b/>
                <w:bCs/>
                <w:color w:val="000000"/>
                <w:sz w:val="20"/>
                <w:szCs w:val="20"/>
                <w:highlight w:val="green"/>
                <w:lang w:val="en-GB"/>
              </w:rPr>
              <w:t xml:space="preserve">Daily dietary dose (mg/kg </w:t>
            </w:r>
            <w:proofErr w:type="spellStart"/>
            <w:r w:rsidRPr="00604FE8">
              <w:rPr>
                <w:b/>
                <w:bCs/>
                <w:color w:val="000000"/>
                <w:sz w:val="20"/>
                <w:szCs w:val="20"/>
                <w:highlight w:val="green"/>
                <w:lang w:val="en-GB"/>
              </w:rPr>
              <w:t>bw</w:t>
            </w:r>
            <w:proofErr w:type="spellEnd"/>
            <w:r w:rsidRPr="00604FE8">
              <w:rPr>
                <w:b/>
                <w:bCs/>
                <w:color w:val="000000"/>
                <w:sz w:val="20"/>
                <w:szCs w:val="20"/>
                <w:highlight w:val="green"/>
                <w:lang w:val="en-GB"/>
              </w:rPr>
              <w:t>/day)</w:t>
            </w:r>
          </w:p>
        </w:tc>
        <w:tc>
          <w:tcPr>
            <w:tcW w:w="377" w:type="pct"/>
            <w:shd w:val="clear" w:color="000000" w:fill="DAEEF3"/>
            <w:vAlign w:val="center"/>
            <w:hideMark/>
          </w:tcPr>
          <w:p w14:paraId="616CE948" w14:textId="77777777" w:rsidR="009C6573" w:rsidRPr="00604FE8" w:rsidRDefault="009C6573" w:rsidP="00C1431A">
            <w:pPr>
              <w:keepNext/>
              <w:keepLines/>
              <w:rPr>
                <w:b/>
                <w:bCs/>
                <w:color w:val="000000"/>
                <w:sz w:val="20"/>
                <w:szCs w:val="20"/>
                <w:highlight w:val="green"/>
              </w:rPr>
            </w:pPr>
            <w:proofErr w:type="spellStart"/>
            <w:r w:rsidRPr="00604FE8">
              <w:rPr>
                <w:b/>
                <w:bCs/>
                <w:color w:val="000000"/>
                <w:sz w:val="20"/>
                <w:szCs w:val="20"/>
                <w:highlight w:val="green"/>
              </w:rPr>
              <w:t>TER</w:t>
            </w:r>
            <w:r w:rsidRPr="00604FE8">
              <w:rPr>
                <w:b/>
                <w:bCs/>
                <w:color w:val="000000"/>
                <w:sz w:val="20"/>
                <w:szCs w:val="20"/>
                <w:highlight w:val="green"/>
                <w:vertAlign w:val="subscript"/>
              </w:rPr>
              <w:t>lt</w:t>
            </w:r>
            <w:proofErr w:type="spellEnd"/>
          </w:p>
        </w:tc>
      </w:tr>
      <w:tr w:rsidR="009C6573" w:rsidRPr="0012487D" w14:paraId="5A6C2505" w14:textId="77777777" w:rsidTr="00456AEC">
        <w:trPr>
          <w:trHeight w:val="542"/>
        </w:trPr>
        <w:tc>
          <w:tcPr>
            <w:tcW w:w="528" w:type="pct"/>
            <w:vMerge w:val="restart"/>
            <w:shd w:val="clear" w:color="auto" w:fill="auto"/>
            <w:vAlign w:val="center"/>
            <w:hideMark/>
          </w:tcPr>
          <w:p w14:paraId="1FBD2365" w14:textId="462CA46C" w:rsidR="009C6573" w:rsidRPr="00604FE8" w:rsidRDefault="009C6573" w:rsidP="00C1431A">
            <w:pPr>
              <w:keepNext/>
              <w:keepLines/>
              <w:rPr>
                <w:color w:val="000000"/>
                <w:sz w:val="20"/>
                <w:szCs w:val="20"/>
                <w:highlight w:val="green"/>
              </w:rPr>
            </w:pPr>
            <w:r w:rsidRPr="00604FE8">
              <w:rPr>
                <w:color w:val="000000"/>
                <w:sz w:val="20"/>
                <w:szCs w:val="20"/>
                <w:highlight w:val="green"/>
              </w:rPr>
              <w:t>BBCH 30-39</w:t>
            </w:r>
          </w:p>
        </w:tc>
        <w:tc>
          <w:tcPr>
            <w:tcW w:w="663" w:type="pct"/>
            <w:vMerge w:val="restart"/>
            <w:shd w:val="clear" w:color="auto" w:fill="auto"/>
            <w:vAlign w:val="center"/>
            <w:hideMark/>
          </w:tcPr>
          <w:p w14:paraId="36039DE1" w14:textId="77777777" w:rsidR="009C6573" w:rsidRPr="00604FE8" w:rsidRDefault="009C6573" w:rsidP="00C1431A">
            <w:pPr>
              <w:keepNext/>
              <w:keepLines/>
              <w:rPr>
                <w:color w:val="000000"/>
                <w:sz w:val="20"/>
                <w:szCs w:val="20"/>
                <w:highlight w:val="green"/>
                <w:lang w:val="de-DE"/>
              </w:rPr>
            </w:pPr>
            <w:r w:rsidRPr="00604FE8">
              <w:rPr>
                <w:color w:val="000000"/>
                <w:sz w:val="20"/>
                <w:szCs w:val="20"/>
                <w:highlight w:val="green"/>
              </w:rPr>
              <w:t>Woodlark (</w:t>
            </w:r>
            <w:proofErr w:type="spellStart"/>
            <w:r w:rsidRPr="00604FE8">
              <w:rPr>
                <w:i/>
                <w:color w:val="000000"/>
                <w:sz w:val="20"/>
                <w:szCs w:val="20"/>
                <w:highlight w:val="green"/>
              </w:rPr>
              <w:t>Lullula</w:t>
            </w:r>
            <w:proofErr w:type="spellEnd"/>
            <w:r w:rsidRPr="00604FE8">
              <w:rPr>
                <w:i/>
                <w:color w:val="000000"/>
                <w:sz w:val="20"/>
                <w:szCs w:val="20"/>
                <w:highlight w:val="green"/>
              </w:rPr>
              <w:t xml:space="preserve"> arborea</w:t>
            </w:r>
            <w:r w:rsidRPr="00604FE8">
              <w:rPr>
                <w:color w:val="000000"/>
                <w:sz w:val="20"/>
                <w:szCs w:val="20"/>
                <w:highlight w:val="green"/>
              </w:rPr>
              <w:t>)</w:t>
            </w:r>
          </w:p>
        </w:tc>
        <w:tc>
          <w:tcPr>
            <w:tcW w:w="452" w:type="pct"/>
            <w:shd w:val="clear" w:color="auto" w:fill="auto"/>
            <w:vAlign w:val="center"/>
            <w:hideMark/>
          </w:tcPr>
          <w:p w14:paraId="43CC7F74" w14:textId="77777777" w:rsidR="009C6573" w:rsidRPr="00604FE8" w:rsidRDefault="009C6573" w:rsidP="00C1431A">
            <w:pPr>
              <w:keepNext/>
              <w:keepLines/>
              <w:rPr>
                <w:color w:val="000000"/>
                <w:sz w:val="20"/>
                <w:szCs w:val="20"/>
                <w:highlight w:val="green"/>
              </w:rPr>
            </w:pPr>
            <w:r w:rsidRPr="00604FE8">
              <w:rPr>
                <w:color w:val="000000"/>
                <w:sz w:val="20"/>
                <w:szCs w:val="20"/>
                <w:highlight w:val="green"/>
              </w:rPr>
              <w:t>1.06</w:t>
            </w:r>
          </w:p>
        </w:tc>
        <w:tc>
          <w:tcPr>
            <w:tcW w:w="515" w:type="pct"/>
            <w:shd w:val="clear" w:color="auto" w:fill="auto"/>
            <w:vAlign w:val="center"/>
            <w:hideMark/>
          </w:tcPr>
          <w:p w14:paraId="17426042" w14:textId="77777777" w:rsidR="009C6573" w:rsidRPr="00604FE8" w:rsidRDefault="009C6573" w:rsidP="00C1431A">
            <w:pPr>
              <w:keepNext/>
              <w:keepLines/>
              <w:rPr>
                <w:color w:val="000000"/>
                <w:sz w:val="20"/>
                <w:szCs w:val="20"/>
                <w:highlight w:val="green"/>
              </w:rPr>
            </w:pPr>
            <w:r w:rsidRPr="00604FE8">
              <w:rPr>
                <w:color w:val="000000"/>
                <w:sz w:val="20"/>
                <w:szCs w:val="20"/>
                <w:highlight w:val="green"/>
              </w:rPr>
              <w:t>Crop leaves</w:t>
            </w:r>
          </w:p>
        </w:tc>
        <w:tc>
          <w:tcPr>
            <w:tcW w:w="266" w:type="pct"/>
            <w:shd w:val="clear" w:color="auto" w:fill="auto"/>
            <w:vAlign w:val="center"/>
            <w:hideMark/>
          </w:tcPr>
          <w:p w14:paraId="687372A8" w14:textId="096E0559" w:rsidR="009C6573" w:rsidRPr="00604FE8" w:rsidRDefault="009C6573" w:rsidP="00C1431A">
            <w:pPr>
              <w:keepNext/>
              <w:keepLines/>
              <w:rPr>
                <w:color w:val="000000"/>
                <w:sz w:val="20"/>
                <w:szCs w:val="20"/>
                <w:highlight w:val="green"/>
              </w:rPr>
            </w:pPr>
            <w:r w:rsidRPr="00604FE8">
              <w:rPr>
                <w:color w:val="000000"/>
                <w:sz w:val="20"/>
                <w:szCs w:val="20"/>
                <w:highlight w:val="green"/>
              </w:rPr>
              <w:t xml:space="preserve">0.25 </w:t>
            </w:r>
          </w:p>
        </w:tc>
        <w:tc>
          <w:tcPr>
            <w:tcW w:w="304" w:type="pct"/>
            <w:shd w:val="clear" w:color="auto" w:fill="auto"/>
            <w:vAlign w:val="center"/>
            <w:hideMark/>
          </w:tcPr>
          <w:p w14:paraId="30027717" w14:textId="77777777" w:rsidR="009C6573" w:rsidRPr="00604FE8" w:rsidRDefault="009C6573" w:rsidP="00C1431A">
            <w:pPr>
              <w:keepNext/>
              <w:keepLines/>
              <w:rPr>
                <w:color w:val="000000"/>
                <w:sz w:val="20"/>
                <w:szCs w:val="20"/>
                <w:highlight w:val="green"/>
              </w:rPr>
            </w:pPr>
            <w:r w:rsidRPr="00604FE8">
              <w:rPr>
                <w:color w:val="000000"/>
                <w:sz w:val="20"/>
                <w:szCs w:val="20"/>
                <w:highlight w:val="green"/>
              </w:rPr>
              <w:t xml:space="preserve">  </w:t>
            </w:r>
            <w:r w:rsidRPr="0012487D">
              <w:rPr>
                <w:color w:val="000000"/>
                <w:sz w:val="20"/>
                <w:szCs w:val="20"/>
                <w:highlight w:val="green"/>
              </w:rPr>
              <w:t>0</w:t>
            </w:r>
            <w:r w:rsidRPr="00604FE8">
              <w:rPr>
                <w:color w:val="000000"/>
                <w:sz w:val="20"/>
                <w:szCs w:val="20"/>
                <w:highlight w:val="green"/>
              </w:rPr>
              <w:t xml:space="preserve">.5 </w:t>
            </w:r>
          </w:p>
        </w:tc>
        <w:tc>
          <w:tcPr>
            <w:tcW w:w="435" w:type="pct"/>
            <w:shd w:val="clear" w:color="auto" w:fill="auto"/>
            <w:vAlign w:val="center"/>
            <w:hideMark/>
          </w:tcPr>
          <w:p w14:paraId="699F81F3" w14:textId="77777777" w:rsidR="009C6573" w:rsidRPr="00604FE8" w:rsidRDefault="009C6573" w:rsidP="00C1431A">
            <w:pPr>
              <w:keepNext/>
              <w:keepLines/>
              <w:rPr>
                <w:color w:val="000000"/>
                <w:sz w:val="20"/>
                <w:szCs w:val="20"/>
                <w:highlight w:val="green"/>
              </w:rPr>
            </w:pPr>
            <w:r w:rsidRPr="00604FE8">
              <w:rPr>
                <w:color w:val="000000"/>
                <w:sz w:val="20"/>
                <w:szCs w:val="20"/>
                <w:highlight w:val="green"/>
              </w:rPr>
              <w:t>0.5</w:t>
            </w:r>
          </w:p>
        </w:tc>
        <w:tc>
          <w:tcPr>
            <w:tcW w:w="326" w:type="pct"/>
            <w:shd w:val="clear" w:color="auto" w:fill="auto"/>
            <w:vAlign w:val="center"/>
            <w:hideMark/>
          </w:tcPr>
          <w:p w14:paraId="274923E4" w14:textId="77777777" w:rsidR="009C6573" w:rsidRPr="00604FE8" w:rsidRDefault="009C6573" w:rsidP="00C1431A">
            <w:pPr>
              <w:keepNext/>
              <w:keepLines/>
              <w:rPr>
                <w:color w:val="000000"/>
                <w:sz w:val="20"/>
                <w:szCs w:val="20"/>
                <w:highlight w:val="green"/>
              </w:rPr>
            </w:pPr>
            <w:r w:rsidRPr="00604FE8">
              <w:rPr>
                <w:color w:val="000000"/>
                <w:sz w:val="20"/>
                <w:szCs w:val="20"/>
                <w:highlight w:val="green"/>
              </w:rPr>
              <w:t>11.7</w:t>
            </w:r>
          </w:p>
        </w:tc>
        <w:tc>
          <w:tcPr>
            <w:tcW w:w="300" w:type="pct"/>
            <w:shd w:val="clear" w:color="auto" w:fill="auto"/>
            <w:vAlign w:val="center"/>
            <w:hideMark/>
          </w:tcPr>
          <w:p w14:paraId="3BF2A8C9" w14:textId="77777777" w:rsidR="009C6573" w:rsidRPr="00604FE8" w:rsidRDefault="009C6573" w:rsidP="00C1431A">
            <w:pPr>
              <w:keepNext/>
              <w:keepLines/>
              <w:rPr>
                <w:color w:val="000000"/>
                <w:sz w:val="20"/>
                <w:szCs w:val="20"/>
                <w:highlight w:val="green"/>
              </w:rPr>
            </w:pPr>
            <w:r w:rsidRPr="00604FE8">
              <w:rPr>
                <w:color w:val="000000"/>
                <w:sz w:val="20"/>
                <w:szCs w:val="20"/>
                <w:highlight w:val="green"/>
              </w:rPr>
              <w:t>0.33</w:t>
            </w:r>
          </w:p>
        </w:tc>
        <w:tc>
          <w:tcPr>
            <w:tcW w:w="379" w:type="pct"/>
            <w:shd w:val="clear" w:color="auto" w:fill="auto"/>
            <w:vAlign w:val="center"/>
            <w:hideMark/>
          </w:tcPr>
          <w:p w14:paraId="67420162" w14:textId="77777777" w:rsidR="009C6573" w:rsidRPr="00604FE8" w:rsidRDefault="009C6573" w:rsidP="00C1431A">
            <w:pPr>
              <w:keepNext/>
              <w:keepLines/>
              <w:rPr>
                <w:sz w:val="20"/>
                <w:szCs w:val="20"/>
                <w:highlight w:val="green"/>
              </w:rPr>
            </w:pPr>
            <w:r w:rsidRPr="00604FE8">
              <w:rPr>
                <w:sz w:val="20"/>
                <w:szCs w:val="20"/>
                <w:highlight w:val="green"/>
              </w:rPr>
              <w:t>1.0</w:t>
            </w:r>
          </w:p>
        </w:tc>
        <w:tc>
          <w:tcPr>
            <w:tcW w:w="455" w:type="pct"/>
            <w:shd w:val="clear" w:color="auto" w:fill="auto"/>
            <w:vAlign w:val="center"/>
            <w:hideMark/>
          </w:tcPr>
          <w:p w14:paraId="6A3BE8B0" w14:textId="77777777" w:rsidR="009C6573" w:rsidRPr="00604FE8" w:rsidRDefault="009C6573" w:rsidP="00C1431A">
            <w:pPr>
              <w:keepNext/>
              <w:keepLines/>
              <w:rPr>
                <w:color w:val="000000"/>
                <w:sz w:val="20"/>
                <w:szCs w:val="20"/>
                <w:highlight w:val="green"/>
              </w:rPr>
            </w:pPr>
            <w:r w:rsidRPr="00604FE8">
              <w:rPr>
                <w:color w:val="000000"/>
                <w:sz w:val="20"/>
                <w:szCs w:val="20"/>
                <w:highlight w:val="green"/>
              </w:rPr>
              <w:t>0.08</w:t>
            </w:r>
          </w:p>
        </w:tc>
        <w:tc>
          <w:tcPr>
            <w:tcW w:w="377" w:type="pct"/>
            <w:vMerge w:val="restart"/>
            <w:shd w:val="clear" w:color="auto" w:fill="auto"/>
            <w:vAlign w:val="center"/>
            <w:hideMark/>
          </w:tcPr>
          <w:p w14:paraId="537569E4" w14:textId="64F3D1BF" w:rsidR="009C6573" w:rsidRPr="00604FE8" w:rsidRDefault="009C6573" w:rsidP="00C1431A">
            <w:pPr>
              <w:keepNext/>
              <w:keepLines/>
              <w:rPr>
                <w:color w:val="000000"/>
                <w:sz w:val="20"/>
                <w:szCs w:val="20"/>
                <w:highlight w:val="green"/>
              </w:rPr>
            </w:pPr>
          </w:p>
        </w:tc>
      </w:tr>
      <w:tr w:rsidR="009C6573" w:rsidRPr="0012487D" w14:paraId="646FC400" w14:textId="77777777" w:rsidTr="00456AEC">
        <w:trPr>
          <w:trHeight w:val="600"/>
        </w:trPr>
        <w:tc>
          <w:tcPr>
            <w:tcW w:w="528" w:type="pct"/>
            <w:vMerge/>
            <w:shd w:val="clear" w:color="auto" w:fill="auto"/>
            <w:vAlign w:val="center"/>
            <w:hideMark/>
          </w:tcPr>
          <w:p w14:paraId="01D51ED1" w14:textId="77777777" w:rsidR="009C6573" w:rsidRPr="00604FE8" w:rsidRDefault="009C6573" w:rsidP="00C1431A">
            <w:pPr>
              <w:keepNext/>
              <w:keepLines/>
              <w:rPr>
                <w:color w:val="FFFFFF"/>
                <w:sz w:val="20"/>
                <w:szCs w:val="20"/>
                <w:highlight w:val="green"/>
              </w:rPr>
            </w:pPr>
          </w:p>
        </w:tc>
        <w:tc>
          <w:tcPr>
            <w:tcW w:w="663" w:type="pct"/>
            <w:vMerge/>
            <w:shd w:val="clear" w:color="auto" w:fill="auto"/>
            <w:vAlign w:val="center"/>
            <w:hideMark/>
          </w:tcPr>
          <w:p w14:paraId="680BDDEA" w14:textId="77777777" w:rsidR="009C6573" w:rsidRPr="00604FE8" w:rsidRDefault="009C6573" w:rsidP="00C1431A">
            <w:pPr>
              <w:keepNext/>
              <w:keepLines/>
              <w:rPr>
                <w:color w:val="FFFFFF"/>
                <w:sz w:val="20"/>
                <w:szCs w:val="20"/>
                <w:highlight w:val="green"/>
              </w:rPr>
            </w:pPr>
          </w:p>
        </w:tc>
        <w:tc>
          <w:tcPr>
            <w:tcW w:w="452" w:type="pct"/>
            <w:shd w:val="clear" w:color="auto" w:fill="auto"/>
            <w:vAlign w:val="center"/>
            <w:hideMark/>
          </w:tcPr>
          <w:p w14:paraId="2A4D375F" w14:textId="77777777" w:rsidR="009C6573" w:rsidRPr="00604FE8" w:rsidRDefault="009C6573" w:rsidP="00C1431A">
            <w:pPr>
              <w:keepNext/>
              <w:keepLines/>
              <w:rPr>
                <w:sz w:val="20"/>
                <w:szCs w:val="20"/>
                <w:highlight w:val="green"/>
              </w:rPr>
            </w:pPr>
            <w:r w:rsidRPr="00604FE8">
              <w:rPr>
                <w:sz w:val="20"/>
                <w:szCs w:val="20"/>
                <w:highlight w:val="green"/>
              </w:rPr>
              <w:t>0.23</w:t>
            </w:r>
          </w:p>
        </w:tc>
        <w:tc>
          <w:tcPr>
            <w:tcW w:w="515" w:type="pct"/>
            <w:shd w:val="clear" w:color="auto" w:fill="auto"/>
            <w:vAlign w:val="center"/>
            <w:hideMark/>
          </w:tcPr>
          <w:p w14:paraId="6F520E6D" w14:textId="77777777" w:rsidR="009C6573" w:rsidRPr="00604FE8" w:rsidRDefault="009C6573" w:rsidP="00C1431A">
            <w:pPr>
              <w:keepNext/>
              <w:keepLines/>
              <w:rPr>
                <w:color w:val="000000"/>
                <w:sz w:val="20"/>
                <w:szCs w:val="20"/>
                <w:highlight w:val="green"/>
              </w:rPr>
            </w:pPr>
            <w:r w:rsidRPr="00604FE8">
              <w:rPr>
                <w:color w:val="000000"/>
                <w:sz w:val="20"/>
                <w:szCs w:val="20"/>
                <w:highlight w:val="green"/>
              </w:rPr>
              <w:t xml:space="preserve">Weed seeds </w:t>
            </w:r>
          </w:p>
        </w:tc>
        <w:tc>
          <w:tcPr>
            <w:tcW w:w="266" w:type="pct"/>
            <w:shd w:val="clear" w:color="auto" w:fill="auto"/>
            <w:vAlign w:val="center"/>
            <w:hideMark/>
          </w:tcPr>
          <w:p w14:paraId="3A006069" w14:textId="48FD4B2C" w:rsidR="009C6573" w:rsidRPr="00604FE8" w:rsidRDefault="00456AEC" w:rsidP="00C1431A">
            <w:pPr>
              <w:keepNext/>
              <w:keepLines/>
              <w:rPr>
                <w:color w:val="000000"/>
                <w:sz w:val="20"/>
                <w:szCs w:val="20"/>
                <w:highlight w:val="green"/>
              </w:rPr>
            </w:pPr>
            <w:r>
              <w:rPr>
                <w:color w:val="000000"/>
                <w:sz w:val="20"/>
                <w:szCs w:val="20"/>
                <w:highlight w:val="green"/>
              </w:rPr>
              <w:t>0</w:t>
            </w:r>
            <w:r w:rsidR="009C6573" w:rsidRPr="00604FE8">
              <w:rPr>
                <w:color w:val="000000"/>
                <w:sz w:val="20"/>
                <w:szCs w:val="20"/>
                <w:highlight w:val="green"/>
              </w:rPr>
              <w:t xml:space="preserve">.25 </w:t>
            </w:r>
          </w:p>
        </w:tc>
        <w:tc>
          <w:tcPr>
            <w:tcW w:w="304" w:type="pct"/>
            <w:shd w:val="clear" w:color="auto" w:fill="auto"/>
            <w:vAlign w:val="center"/>
            <w:hideMark/>
          </w:tcPr>
          <w:p w14:paraId="3B7F7CE1" w14:textId="77777777" w:rsidR="009C6573" w:rsidRPr="00604FE8" w:rsidRDefault="009C6573" w:rsidP="00C1431A">
            <w:pPr>
              <w:keepNext/>
              <w:keepLines/>
              <w:rPr>
                <w:color w:val="000000"/>
                <w:sz w:val="20"/>
                <w:szCs w:val="20"/>
                <w:highlight w:val="green"/>
              </w:rPr>
            </w:pPr>
            <w:r w:rsidRPr="00604FE8">
              <w:rPr>
                <w:color w:val="000000"/>
                <w:sz w:val="20"/>
                <w:szCs w:val="20"/>
                <w:highlight w:val="green"/>
              </w:rPr>
              <w:t xml:space="preserve">  0.5 </w:t>
            </w:r>
          </w:p>
        </w:tc>
        <w:tc>
          <w:tcPr>
            <w:tcW w:w="435" w:type="pct"/>
            <w:shd w:val="clear" w:color="auto" w:fill="auto"/>
            <w:vAlign w:val="center"/>
            <w:hideMark/>
          </w:tcPr>
          <w:p w14:paraId="24E68A53" w14:textId="77777777" w:rsidR="009C6573" w:rsidRPr="00604FE8" w:rsidRDefault="009C6573" w:rsidP="00C1431A">
            <w:pPr>
              <w:keepNext/>
              <w:keepLines/>
              <w:rPr>
                <w:color w:val="000000"/>
                <w:sz w:val="20"/>
                <w:szCs w:val="20"/>
                <w:highlight w:val="green"/>
              </w:rPr>
            </w:pPr>
            <w:r w:rsidRPr="00604FE8">
              <w:rPr>
                <w:color w:val="000000"/>
                <w:sz w:val="20"/>
                <w:szCs w:val="20"/>
                <w:highlight w:val="green"/>
              </w:rPr>
              <w:t>0.5</w:t>
            </w:r>
          </w:p>
        </w:tc>
        <w:tc>
          <w:tcPr>
            <w:tcW w:w="326" w:type="pct"/>
            <w:shd w:val="clear" w:color="auto" w:fill="auto"/>
            <w:vAlign w:val="center"/>
            <w:hideMark/>
          </w:tcPr>
          <w:p w14:paraId="3B5549AD" w14:textId="77777777" w:rsidR="009C6573" w:rsidRPr="00604FE8" w:rsidRDefault="009C6573" w:rsidP="00C1431A">
            <w:pPr>
              <w:keepNext/>
              <w:keepLines/>
              <w:rPr>
                <w:color w:val="000000"/>
                <w:sz w:val="20"/>
                <w:szCs w:val="20"/>
                <w:highlight w:val="green"/>
              </w:rPr>
            </w:pPr>
            <w:r w:rsidRPr="00604FE8">
              <w:rPr>
                <w:color w:val="000000"/>
                <w:sz w:val="20"/>
                <w:szCs w:val="20"/>
                <w:highlight w:val="green"/>
              </w:rPr>
              <w:t>11.7</w:t>
            </w:r>
          </w:p>
        </w:tc>
        <w:tc>
          <w:tcPr>
            <w:tcW w:w="300" w:type="pct"/>
            <w:shd w:val="clear" w:color="auto" w:fill="auto"/>
            <w:vAlign w:val="center"/>
            <w:hideMark/>
          </w:tcPr>
          <w:p w14:paraId="51F83C2D" w14:textId="77777777" w:rsidR="009C6573" w:rsidRPr="00604FE8" w:rsidRDefault="009C6573" w:rsidP="00C1431A">
            <w:pPr>
              <w:keepNext/>
              <w:keepLines/>
              <w:rPr>
                <w:color w:val="000000"/>
                <w:sz w:val="20"/>
                <w:szCs w:val="20"/>
                <w:highlight w:val="green"/>
              </w:rPr>
            </w:pPr>
            <w:r w:rsidRPr="00604FE8">
              <w:rPr>
                <w:color w:val="000000"/>
                <w:sz w:val="20"/>
                <w:szCs w:val="20"/>
                <w:highlight w:val="green"/>
              </w:rPr>
              <w:t>0.33</w:t>
            </w:r>
          </w:p>
        </w:tc>
        <w:tc>
          <w:tcPr>
            <w:tcW w:w="379" w:type="pct"/>
            <w:shd w:val="clear" w:color="auto" w:fill="auto"/>
            <w:vAlign w:val="center"/>
            <w:hideMark/>
          </w:tcPr>
          <w:p w14:paraId="3B296B61" w14:textId="77777777" w:rsidR="009C6573" w:rsidRPr="00604FE8" w:rsidRDefault="009C6573" w:rsidP="00C1431A">
            <w:pPr>
              <w:keepNext/>
              <w:keepLines/>
              <w:rPr>
                <w:sz w:val="20"/>
                <w:szCs w:val="20"/>
                <w:highlight w:val="green"/>
              </w:rPr>
            </w:pPr>
            <w:r w:rsidRPr="00604FE8">
              <w:rPr>
                <w:sz w:val="20"/>
                <w:szCs w:val="20"/>
                <w:highlight w:val="green"/>
              </w:rPr>
              <w:t>1.0</w:t>
            </w:r>
          </w:p>
        </w:tc>
        <w:tc>
          <w:tcPr>
            <w:tcW w:w="455" w:type="pct"/>
            <w:shd w:val="clear" w:color="auto" w:fill="auto"/>
            <w:vAlign w:val="center"/>
            <w:hideMark/>
          </w:tcPr>
          <w:p w14:paraId="3F094AB2" w14:textId="77777777" w:rsidR="009C6573" w:rsidRPr="00604FE8" w:rsidRDefault="009C6573" w:rsidP="00C1431A">
            <w:pPr>
              <w:keepNext/>
              <w:keepLines/>
              <w:rPr>
                <w:color w:val="000000"/>
                <w:sz w:val="20"/>
                <w:szCs w:val="20"/>
                <w:highlight w:val="green"/>
              </w:rPr>
            </w:pPr>
            <w:r w:rsidRPr="00604FE8">
              <w:rPr>
                <w:color w:val="000000"/>
                <w:sz w:val="20"/>
                <w:szCs w:val="20"/>
                <w:highlight w:val="green"/>
              </w:rPr>
              <w:t>0.02</w:t>
            </w:r>
          </w:p>
        </w:tc>
        <w:tc>
          <w:tcPr>
            <w:tcW w:w="377" w:type="pct"/>
            <w:vMerge/>
            <w:shd w:val="clear" w:color="auto" w:fill="auto"/>
            <w:vAlign w:val="center"/>
            <w:hideMark/>
          </w:tcPr>
          <w:p w14:paraId="62835C10" w14:textId="77777777" w:rsidR="009C6573" w:rsidRPr="00604FE8" w:rsidRDefault="009C6573" w:rsidP="00C1431A">
            <w:pPr>
              <w:keepNext/>
              <w:keepLines/>
              <w:rPr>
                <w:color w:val="000000"/>
                <w:sz w:val="20"/>
                <w:szCs w:val="20"/>
                <w:highlight w:val="green"/>
              </w:rPr>
            </w:pPr>
          </w:p>
        </w:tc>
      </w:tr>
      <w:tr w:rsidR="009C6573" w:rsidRPr="0012487D" w14:paraId="572C9983" w14:textId="77777777" w:rsidTr="00456AEC">
        <w:trPr>
          <w:trHeight w:val="600"/>
        </w:trPr>
        <w:tc>
          <w:tcPr>
            <w:tcW w:w="528" w:type="pct"/>
            <w:vMerge/>
            <w:shd w:val="clear" w:color="auto" w:fill="auto"/>
            <w:vAlign w:val="center"/>
            <w:hideMark/>
          </w:tcPr>
          <w:p w14:paraId="2EBF2D4F" w14:textId="77777777" w:rsidR="009C6573" w:rsidRPr="00604FE8" w:rsidRDefault="009C6573" w:rsidP="00C1431A">
            <w:pPr>
              <w:keepNext/>
              <w:keepLines/>
              <w:rPr>
                <w:color w:val="FFFFFF"/>
                <w:sz w:val="20"/>
                <w:szCs w:val="20"/>
                <w:highlight w:val="green"/>
              </w:rPr>
            </w:pPr>
          </w:p>
        </w:tc>
        <w:tc>
          <w:tcPr>
            <w:tcW w:w="663" w:type="pct"/>
            <w:vMerge/>
            <w:shd w:val="clear" w:color="auto" w:fill="auto"/>
            <w:vAlign w:val="center"/>
            <w:hideMark/>
          </w:tcPr>
          <w:p w14:paraId="773A0C75" w14:textId="77777777" w:rsidR="009C6573" w:rsidRPr="00604FE8" w:rsidRDefault="009C6573" w:rsidP="00C1431A">
            <w:pPr>
              <w:keepNext/>
              <w:keepLines/>
              <w:rPr>
                <w:color w:val="FFFFFF"/>
                <w:sz w:val="20"/>
                <w:szCs w:val="20"/>
                <w:highlight w:val="green"/>
              </w:rPr>
            </w:pPr>
          </w:p>
        </w:tc>
        <w:tc>
          <w:tcPr>
            <w:tcW w:w="452" w:type="pct"/>
            <w:shd w:val="clear" w:color="auto" w:fill="auto"/>
            <w:vAlign w:val="center"/>
            <w:hideMark/>
          </w:tcPr>
          <w:p w14:paraId="08FCDFC4" w14:textId="77777777" w:rsidR="009C6573" w:rsidRPr="00604FE8" w:rsidRDefault="009C6573" w:rsidP="00C1431A">
            <w:pPr>
              <w:keepNext/>
              <w:keepLines/>
              <w:rPr>
                <w:sz w:val="20"/>
                <w:szCs w:val="20"/>
                <w:highlight w:val="green"/>
              </w:rPr>
            </w:pPr>
            <w:r w:rsidRPr="00604FE8">
              <w:rPr>
                <w:sz w:val="20"/>
                <w:szCs w:val="20"/>
                <w:highlight w:val="green"/>
              </w:rPr>
              <w:t>0.7</w:t>
            </w:r>
          </w:p>
        </w:tc>
        <w:tc>
          <w:tcPr>
            <w:tcW w:w="515" w:type="pct"/>
            <w:shd w:val="clear" w:color="auto" w:fill="auto"/>
            <w:vAlign w:val="center"/>
            <w:hideMark/>
          </w:tcPr>
          <w:p w14:paraId="68210E09" w14:textId="77777777" w:rsidR="009C6573" w:rsidRPr="00604FE8" w:rsidRDefault="009C6573" w:rsidP="00C1431A">
            <w:pPr>
              <w:keepNext/>
              <w:keepLines/>
              <w:rPr>
                <w:color w:val="000000"/>
                <w:sz w:val="20"/>
                <w:szCs w:val="20"/>
                <w:highlight w:val="green"/>
              </w:rPr>
            </w:pPr>
            <w:r w:rsidRPr="00604FE8">
              <w:rPr>
                <w:color w:val="000000"/>
                <w:sz w:val="20"/>
                <w:szCs w:val="20"/>
                <w:highlight w:val="green"/>
              </w:rPr>
              <w:t xml:space="preserve">Ground arthropods </w:t>
            </w:r>
          </w:p>
        </w:tc>
        <w:tc>
          <w:tcPr>
            <w:tcW w:w="266" w:type="pct"/>
            <w:shd w:val="clear" w:color="auto" w:fill="auto"/>
            <w:vAlign w:val="center"/>
            <w:hideMark/>
          </w:tcPr>
          <w:p w14:paraId="57245313" w14:textId="7475442C" w:rsidR="009C6573" w:rsidRPr="00604FE8" w:rsidRDefault="00456AEC" w:rsidP="00C1431A">
            <w:pPr>
              <w:keepNext/>
              <w:keepLines/>
              <w:rPr>
                <w:color w:val="000000"/>
                <w:sz w:val="20"/>
                <w:szCs w:val="20"/>
                <w:highlight w:val="green"/>
              </w:rPr>
            </w:pPr>
            <w:r>
              <w:rPr>
                <w:color w:val="000000"/>
                <w:sz w:val="20"/>
                <w:szCs w:val="20"/>
                <w:highlight w:val="green"/>
              </w:rPr>
              <w:t>0</w:t>
            </w:r>
            <w:r w:rsidR="009C6573" w:rsidRPr="00604FE8">
              <w:rPr>
                <w:color w:val="000000"/>
                <w:sz w:val="20"/>
                <w:szCs w:val="20"/>
                <w:highlight w:val="green"/>
              </w:rPr>
              <w:t xml:space="preserve">.50 </w:t>
            </w:r>
          </w:p>
        </w:tc>
        <w:tc>
          <w:tcPr>
            <w:tcW w:w="304" w:type="pct"/>
            <w:shd w:val="clear" w:color="auto" w:fill="auto"/>
            <w:vAlign w:val="center"/>
            <w:hideMark/>
          </w:tcPr>
          <w:p w14:paraId="2793D7A5" w14:textId="77777777" w:rsidR="009C6573" w:rsidRPr="00604FE8" w:rsidRDefault="009C6573" w:rsidP="00C1431A">
            <w:pPr>
              <w:keepNext/>
              <w:keepLines/>
              <w:rPr>
                <w:color w:val="000000"/>
                <w:sz w:val="20"/>
                <w:szCs w:val="20"/>
                <w:highlight w:val="green"/>
              </w:rPr>
            </w:pPr>
            <w:r w:rsidRPr="00604FE8">
              <w:rPr>
                <w:color w:val="000000"/>
                <w:sz w:val="20"/>
                <w:szCs w:val="20"/>
                <w:highlight w:val="green"/>
              </w:rPr>
              <w:t xml:space="preserve">  0.5 </w:t>
            </w:r>
          </w:p>
        </w:tc>
        <w:tc>
          <w:tcPr>
            <w:tcW w:w="435" w:type="pct"/>
            <w:shd w:val="clear" w:color="auto" w:fill="auto"/>
            <w:vAlign w:val="center"/>
            <w:hideMark/>
          </w:tcPr>
          <w:p w14:paraId="6DC4A350" w14:textId="77777777" w:rsidR="009C6573" w:rsidRPr="00604FE8" w:rsidRDefault="009C6573" w:rsidP="00C1431A">
            <w:pPr>
              <w:keepNext/>
              <w:keepLines/>
              <w:rPr>
                <w:color w:val="000000"/>
                <w:sz w:val="20"/>
                <w:szCs w:val="20"/>
                <w:highlight w:val="green"/>
              </w:rPr>
            </w:pPr>
            <w:r w:rsidRPr="00604FE8">
              <w:rPr>
                <w:color w:val="000000"/>
                <w:sz w:val="20"/>
                <w:szCs w:val="20"/>
                <w:highlight w:val="green"/>
              </w:rPr>
              <w:t>0.5</w:t>
            </w:r>
          </w:p>
        </w:tc>
        <w:tc>
          <w:tcPr>
            <w:tcW w:w="326" w:type="pct"/>
            <w:shd w:val="clear" w:color="auto" w:fill="auto"/>
            <w:vAlign w:val="center"/>
            <w:hideMark/>
          </w:tcPr>
          <w:p w14:paraId="2BBA341E" w14:textId="77777777" w:rsidR="009C6573" w:rsidRPr="00604FE8" w:rsidRDefault="009C6573" w:rsidP="00C1431A">
            <w:pPr>
              <w:keepNext/>
              <w:keepLines/>
              <w:rPr>
                <w:color w:val="000000"/>
                <w:sz w:val="20"/>
                <w:szCs w:val="20"/>
                <w:highlight w:val="green"/>
              </w:rPr>
            </w:pPr>
            <w:r w:rsidRPr="00604FE8">
              <w:rPr>
                <w:color w:val="000000"/>
                <w:sz w:val="20"/>
                <w:szCs w:val="20"/>
                <w:highlight w:val="green"/>
              </w:rPr>
              <w:t>5.1</w:t>
            </w:r>
          </w:p>
        </w:tc>
        <w:tc>
          <w:tcPr>
            <w:tcW w:w="300" w:type="pct"/>
            <w:shd w:val="clear" w:color="auto" w:fill="auto"/>
            <w:vAlign w:val="center"/>
            <w:hideMark/>
          </w:tcPr>
          <w:p w14:paraId="216E26B6" w14:textId="77777777" w:rsidR="009C6573" w:rsidRPr="00604FE8" w:rsidRDefault="009C6573" w:rsidP="00C1431A">
            <w:pPr>
              <w:keepNext/>
              <w:keepLines/>
              <w:rPr>
                <w:color w:val="000000"/>
                <w:sz w:val="20"/>
                <w:szCs w:val="20"/>
                <w:highlight w:val="green"/>
              </w:rPr>
            </w:pPr>
            <w:r w:rsidRPr="00604FE8">
              <w:rPr>
                <w:color w:val="000000"/>
                <w:sz w:val="20"/>
                <w:szCs w:val="20"/>
                <w:highlight w:val="green"/>
              </w:rPr>
              <w:t>0.21</w:t>
            </w:r>
          </w:p>
        </w:tc>
        <w:tc>
          <w:tcPr>
            <w:tcW w:w="379" w:type="pct"/>
            <w:shd w:val="clear" w:color="auto" w:fill="auto"/>
            <w:vAlign w:val="center"/>
            <w:hideMark/>
          </w:tcPr>
          <w:p w14:paraId="19CFD65B" w14:textId="77777777" w:rsidR="009C6573" w:rsidRPr="00604FE8" w:rsidRDefault="009C6573" w:rsidP="00C1431A">
            <w:pPr>
              <w:keepNext/>
              <w:keepLines/>
              <w:rPr>
                <w:sz w:val="20"/>
                <w:szCs w:val="20"/>
                <w:highlight w:val="green"/>
              </w:rPr>
            </w:pPr>
            <w:r w:rsidRPr="00604FE8">
              <w:rPr>
                <w:sz w:val="20"/>
                <w:szCs w:val="20"/>
                <w:highlight w:val="green"/>
              </w:rPr>
              <w:t>1.0</w:t>
            </w:r>
          </w:p>
        </w:tc>
        <w:tc>
          <w:tcPr>
            <w:tcW w:w="455" w:type="pct"/>
            <w:shd w:val="clear" w:color="auto" w:fill="auto"/>
            <w:vAlign w:val="center"/>
            <w:hideMark/>
          </w:tcPr>
          <w:p w14:paraId="555F2A6A" w14:textId="77777777" w:rsidR="009C6573" w:rsidRPr="00604FE8" w:rsidRDefault="009C6573" w:rsidP="00C1431A">
            <w:pPr>
              <w:keepNext/>
              <w:keepLines/>
              <w:rPr>
                <w:color w:val="000000"/>
                <w:sz w:val="20"/>
                <w:szCs w:val="20"/>
                <w:highlight w:val="green"/>
              </w:rPr>
            </w:pPr>
            <w:r w:rsidRPr="00604FE8">
              <w:rPr>
                <w:color w:val="000000"/>
                <w:sz w:val="20"/>
                <w:szCs w:val="20"/>
                <w:highlight w:val="green"/>
              </w:rPr>
              <w:t>0.03</w:t>
            </w:r>
          </w:p>
        </w:tc>
        <w:tc>
          <w:tcPr>
            <w:tcW w:w="377" w:type="pct"/>
            <w:vMerge/>
            <w:shd w:val="clear" w:color="auto" w:fill="auto"/>
            <w:vAlign w:val="center"/>
            <w:hideMark/>
          </w:tcPr>
          <w:p w14:paraId="3EEAF7AE" w14:textId="77777777" w:rsidR="009C6573" w:rsidRPr="00604FE8" w:rsidRDefault="009C6573" w:rsidP="00C1431A">
            <w:pPr>
              <w:keepNext/>
              <w:keepLines/>
              <w:rPr>
                <w:color w:val="000000"/>
                <w:sz w:val="20"/>
                <w:szCs w:val="20"/>
                <w:highlight w:val="green"/>
              </w:rPr>
            </w:pPr>
          </w:p>
        </w:tc>
      </w:tr>
      <w:tr w:rsidR="009C6573" w:rsidRPr="0012487D" w14:paraId="5CC1638D" w14:textId="77777777" w:rsidTr="009C6573">
        <w:trPr>
          <w:trHeight w:val="408"/>
        </w:trPr>
        <w:tc>
          <w:tcPr>
            <w:tcW w:w="528" w:type="pct"/>
            <w:vMerge/>
            <w:shd w:val="clear" w:color="auto" w:fill="auto"/>
            <w:vAlign w:val="center"/>
            <w:hideMark/>
          </w:tcPr>
          <w:p w14:paraId="650A257B" w14:textId="77777777" w:rsidR="009C6573" w:rsidRPr="00604FE8" w:rsidRDefault="009C6573" w:rsidP="00C1431A">
            <w:pPr>
              <w:keepNext/>
              <w:keepLines/>
              <w:rPr>
                <w:color w:val="FFFFFF"/>
                <w:sz w:val="20"/>
                <w:szCs w:val="20"/>
                <w:highlight w:val="green"/>
              </w:rPr>
            </w:pPr>
          </w:p>
        </w:tc>
        <w:tc>
          <w:tcPr>
            <w:tcW w:w="663" w:type="pct"/>
            <w:vMerge/>
            <w:shd w:val="clear" w:color="auto" w:fill="auto"/>
            <w:vAlign w:val="center"/>
            <w:hideMark/>
          </w:tcPr>
          <w:p w14:paraId="514CD94B" w14:textId="77777777" w:rsidR="009C6573" w:rsidRPr="00604FE8" w:rsidRDefault="009C6573" w:rsidP="00C1431A">
            <w:pPr>
              <w:keepNext/>
              <w:keepLines/>
              <w:rPr>
                <w:color w:val="FFFFFF"/>
                <w:sz w:val="20"/>
                <w:szCs w:val="20"/>
                <w:highlight w:val="green"/>
              </w:rPr>
            </w:pPr>
          </w:p>
        </w:tc>
        <w:tc>
          <w:tcPr>
            <w:tcW w:w="2977" w:type="pct"/>
            <w:gridSpan w:val="8"/>
            <w:shd w:val="clear" w:color="auto" w:fill="auto"/>
            <w:vAlign w:val="center"/>
            <w:hideMark/>
          </w:tcPr>
          <w:p w14:paraId="0C38E485" w14:textId="77777777" w:rsidR="009C6573" w:rsidRPr="00604FE8" w:rsidRDefault="009C6573" w:rsidP="00C1431A">
            <w:pPr>
              <w:keepNext/>
              <w:keepLines/>
              <w:rPr>
                <w:color w:val="000000"/>
                <w:sz w:val="20"/>
                <w:szCs w:val="20"/>
                <w:highlight w:val="green"/>
              </w:rPr>
            </w:pPr>
          </w:p>
        </w:tc>
        <w:tc>
          <w:tcPr>
            <w:tcW w:w="455" w:type="pct"/>
            <w:shd w:val="clear" w:color="auto" w:fill="auto"/>
            <w:vAlign w:val="center"/>
            <w:hideMark/>
          </w:tcPr>
          <w:p w14:paraId="7DA386B9" w14:textId="77777777" w:rsidR="009C6573" w:rsidRPr="00604FE8" w:rsidRDefault="009C6573" w:rsidP="00C1431A">
            <w:pPr>
              <w:keepNext/>
              <w:keepLines/>
              <w:rPr>
                <w:color w:val="000000"/>
                <w:sz w:val="20"/>
                <w:szCs w:val="20"/>
                <w:highlight w:val="green"/>
              </w:rPr>
            </w:pPr>
            <w:r w:rsidRPr="00604FE8">
              <w:rPr>
                <w:color w:val="000000"/>
                <w:sz w:val="20"/>
                <w:szCs w:val="20"/>
                <w:highlight w:val="green"/>
              </w:rPr>
              <w:t>0.12</w:t>
            </w:r>
          </w:p>
        </w:tc>
        <w:tc>
          <w:tcPr>
            <w:tcW w:w="377" w:type="pct"/>
            <w:shd w:val="clear" w:color="000000" w:fill="EDFED2"/>
            <w:vAlign w:val="center"/>
            <w:hideMark/>
          </w:tcPr>
          <w:p w14:paraId="05746132" w14:textId="77777777" w:rsidR="009C6573" w:rsidRPr="00604FE8" w:rsidRDefault="009C6573" w:rsidP="00C1431A">
            <w:pPr>
              <w:keepNext/>
              <w:keepLines/>
              <w:rPr>
                <w:color w:val="000000"/>
                <w:sz w:val="20"/>
                <w:szCs w:val="20"/>
                <w:highlight w:val="green"/>
              </w:rPr>
            </w:pPr>
            <w:r w:rsidRPr="00604FE8">
              <w:rPr>
                <w:color w:val="000000"/>
                <w:sz w:val="20"/>
                <w:szCs w:val="20"/>
                <w:highlight w:val="green"/>
              </w:rPr>
              <w:t>44.2</w:t>
            </w:r>
          </w:p>
        </w:tc>
      </w:tr>
      <w:tr w:rsidR="009C6573" w:rsidRPr="0012487D" w14:paraId="5F94A4C5" w14:textId="77777777" w:rsidTr="00456AEC">
        <w:trPr>
          <w:trHeight w:val="564"/>
        </w:trPr>
        <w:tc>
          <w:tcPr>
            <w:tcW w:w="528" w:type="pct"/>
            <w:vMerge w:val="restart"/>
            <w:shd w:val="clear" w:color="auto" w:fill="auto"/>
            <w:vAlign w:val="center"/>
            <w:hideMark/>
          </w:tcPr>
          <w:p w14:paraId="5F47330E" w14:textId="2C04AB3E" w:rsidR="009C6573" w:rsidRPr="00604FE8" w:rsidRDefault="009C6573" w:rsidP="00C1431A">
            <w:pPr>
              <w:keepNext/>
              <w:keepLines/>
              <w:rPr>
                <w:color w:val="000000"/>
                <w:sz w:val="20"/>
                <w:szCs w:val="20"/>
                <w:highlight w:val="green"/>
              </w:rPr>
            </w:pPr>
            <w:r w:rsidRPr="00604FE8">
              <w:rPr>
                <w:color w:val="000000"/>
                <w:sz w:val="20"/>
                <w:szCs w:val="20"/>
                <w:highlight w:val="green"/>
              </w:rPr>
              <w:t>BBCH &gt; 40</w:t>
            </w:r>
          </w:p>
        </w:tc>
        <w:tc>
          <w:tcPr>
            <w:tcW w:w="663" w:type="pct"/>
            <w:vMerge w:val="restart"/>
            <w:shd w:val="clear" w:color="auto" w:fill="auto"/>
            <w:vAlign w:val="center"/>
            <w:hideMark/>
          </w:tcPr>
          <w:p w14:paraId="63208E4F" w14:textId="77777777" w:rsidR="009C6573" w:rsidRPr="0012487D" w:rsidRDefault="009C6573" w:rsidP="00C1431A">
            <w:pPr>
              <w:keepNext/>
              <w:keepLines/>
              <w:rPr>
                <w:color w:val="000000"/>
                <w:sz w:val="20"/>
                <w:szCs w:val="20"/>
                <w:highlight w:val="green"/>
              </w:rPr>
            </w:pPr>
            <w:r w:rsidRPr="00604FE8">
              <w:rPr>
                <w:color w:val="000000"/>
                <w:sz w:val="20"/>
                <w:szCs w:val="20"/>
                <w:highlight w:val="green"/>
              </w:rPr>
              <w:t>Woodlark</w:t>
            </w:r>
          </w:p>
          <w:p w14:paraId="497E7CD9" w14:textId="3B13012A" w:rsidR="009C6573" w:rsidRPr="00604FE8" w:rsidRDefault="009C6573" w:rsidP="00C1431A">
            <w:pPr>
              <w:keepNext/>
              <w:keepLines/>
              <w:rPr>
                <w:color w:val="000000"/>
                <w:sz w:val="20"/>
                <w:szCs w:val="20"/>
                <w:highlight w:val="green"/>
              </w:rPr>
            </w:pPr>
            <w:r w:rsidRPr="00604FE8">
              <w:rPr>
                <w:color w:val="000000"/>
                <w:sz w:val="20"/>
                <w:szCs w:val="20"/>
                <w:highlight w:val="green"/>
              </w:rPr>
              <w:t>(</w:t>
            </w:r>
            <w:proofErr w:type="spellStart"/>
            <w:r w:rsidRPr="00604FE8">
              <w:rPr>
                <w:i/>
                <w:color w:val="000000"/>
                <w:sz w:val="20"/>
                <w:szCs w:val="20"/>
                <w:highlight w:val="green"/>
              </w:rPr>
              <w:t>Lullula</w:t>
            </w:r>
            <w:proofErr w:type="spellEnd"/>
            <w:r w:rsidRPr="00604FE8">
              <w:rPr>
                <w:i/>
                <w:color w:val="000000"/>
                <w:sz w:val="20"/>
                <w:szCs w:val="20"/>
                <w:highlight w:val="green"/>
              </w:rPr>
              <w:t xml:space="preserve"> arborea</w:t>
            </w:r>
            <w:r w:rsidRPr="00604FE8">
              <w:rPr>
                <w:color w:val="000000"/>
                <w:sz w:val="20"/>
                <w:szCs w:val="20"/>
                <w:highlight w:val="green"/>
              </w:rPr>
              <w:t>)</w:t>
            </w:r>
          </w:p>
        </w:tc>
        <w:tc>
          <w:tcPr>
            <w:tcW w:w="452" w:type="pct"/>
            <w:shd w:val="clear" w:color="auto" w:fill="auto"/>
            <w:vAlign w:val="center"/>
          </w:tcPr>
          <w:p w14:paraId="148865BB" w14:textId="758E54C2" w:rsidR="009C6573" w:rsidRPr="00604FE8" w:rsidRDefault="00456AEC" w:rsidP="00C1431A">
            <w:pPr>
              <w:keepNext/>
              <w:keepLines/>
              <w:rPr>
                <w:color w:val="000000"/>
                <w:sz w:val="20"/>
                <w:szCs w:val="20"/>
                <w:highlight w:val="green"/>
              </w:rPr>
            </w:pPr>
            <w:r>
              <w:rPr>
                <w:color w:val="000000"/>
                <w:sz w:val="20"/>
                <w:szCs w:val="20"/>
                <w:highlight w:val="green"/>
              </w:rPr>
              <w:t>1.06</w:t>
            </w:r>
          </w:p>
        </w:tc>
        <w:tc>
          <w:tcPr>
            <w:tcW w:w="515" w:type="pct"/>
            <w:shd w:val="clear" w:color="auto" w:fill="auto"/>
            <w:vAlign w:val="center"/>
            <w:hideMark/>
          </w:tcPr>
          <w:p w14:paraId="4FB362B1" w14:textId="77777777" w:rsidR="009C6573" w:rsidRPr="00604FE8" w:rsidRDefault="009C6573" w:rsidP="00C1431A">
            <w:pPr>
              <w:keepNext/>
              <w:keepLines/>
              <w:rPr>
                <w:color w:val="000000"/>
                <w:sz w:val="20"/>
                <w:szCs w:val="20"/>
                <w:highlight w:val="green"/>
              </w:rPr>
            </w:pPr>
            <w:r w:rsidRPr="00604FE8">
              <w:rPr>
                <w:color w:val="000000"/>
                <w:sz w:val="20"/>
                <w:szCs w:val="20"/>
                <w:highlight w:val="green"/>
              </w:rPr>
              <w:t>Crop leaves</w:t>
            </w:r>
          </w:p>
        </w:tc>
        <w:tc>
          <w:tcPr>
            <w:tcW w:w="266" w:type="pct"/>
            <w:shd w:val="clear" w:color="auto" w:fill="auto"/>
            <w:vAlign w:val="center"/>
            <w:hideMark/>
          </w:tcPr>
          <w:p w14:paraId="2FDDFD23" w14:textId="77777777" w:rsidR="009C6573" w:rsidRPr="00604FE8" w:rsidRDefault="009C6573" w:rsidP="00C1431A">
            <w:pPr>
              <w:keepNext/>
              <w:keepLines/>
              <w:rPr>
                <w:color w:val="000000"/>
                <w:sz w:val="20"/>
                <w:szCs w:val="20"/>
                <w:highlight w:val="green"/>
              </w:rPr>
            </w:pPr>
            <w:r w:rsidRPr="00604FE8">
              <w:rPr>
                <w:color w:val="000000"/>
                <w:sz w:val="20"/>
                <w:szCs w:val="20"/>
                <w:highlight w:val="green"/>
              </w:rPr>
              <w:t>0.25</w:t>
            </w:r>
          </w:p>
        </w:tc>
        <w:tc>
          <w:tcPr>
            <w:tcW w:w="304" w:type="pct"/>
            <w:shd w:val="clear" w:color="auto" w:fill="auto"/>
            <w:vAlign w:val="center"/>
          </w:tcPr>
          <w:p w14:paraId="72450393" w14:textId="5C1B0537" w:rsidR="009C6573" w:rsidRPr="00604FE8" w:rsidRDefault="00456AEC" w:rsidP="00C1431A">
            <w:pPr>
              <w:keepNext/>
              <w:keepLines/>
              <w:rPr>
                <w:color w:val="000000"/>
                <w:sz w:val="20"/>
                <w:szCs w:val="20"/>
                <w:highlight w:val="green"/>
              </w:rPr>
            </w:pPr>
            <w:r>
              <w:rPr>
                <w:color w:val="000000"/>
                <w:sz w:val="20"/>
                <w:szCs w:val="20"/>
                <w:highlight w:val="green"/>
              </w:rPr>
              <w:t>0.5</w:t>
            </w:r>
          </w:p>
        </w:tc>
        <w:tc>
          <w:tcPr>
            <w:tcW w:w="435" w:type="pct"/>
            <w:shd w:val="clear" w:color="auto" w:fill="auto"/>
            <w:vAlign w:val="center"/>
          </w:tcPr>
          <w:p w14:paraId="5CA712C4" w14:textId="58AA89B7" w:rsidR="009C6573" w:rsidRPr="00604FE8" w:rsidRDefault="00456AEC" w:rsidP="00C1431A">
            <w:pPr>
              <w:keepNext/>
              <w:keepLines/>
              <w:rPr>
                <w:color w:val="000000"/>
                <w:sz w:val="20"/>
                <w:szCs w:val="20"/>
                <w:highlight w:val="green"/>
              </w:rPr>
            </w:pPr>
            <w:r>
              <w:rPr>
                <w:color w:val="000000"/>
                <w:sz w:val="20"/>
                <w:szCs w:val="20"/>
                <w:highlight w:val="green"/>
              </w:rPr>
              <w:t>0.5</w:t>
            </w:r>
          </w:p>
        </w:tc>
        <w:tc>
          <w:tcPr>
            <w:tcW w:w="326" w:type="pct"/>
            <w:shd w:val="clear" w:color="auto" w:fill="auto"/>
            <w:vAlign w:val="center"/>
          </w:tcPr>
          <w:p w14:paraId="1087C67E" w14:textId="0E3DA7E7" w:rsidR="009C6573" w:rsidRPr="00604FE8" w:rsidRDefault="00456AEC" w:rsidP="00C1431A">
            <w:pPr>
              <w:keepNext/>
              <w:keepLines/>
              <w:rPr>
                <w:color w:val="000000"/>
                <w:sz w:val="20"/>
                <w:szCs w:val="20"/>
                <w:highlight w:val="green"/>
              </w:rPr>
            </w:pPr>
            <w:r>
              <w:rPr>
                <w:color w:val="000000"/>
                <w:sz w:val="20"/>
                <w:szCs w:val="20"/>
                <w:highlight w:val="green"/>
              </w:rPr>
              <w:t>11.7</w:t>
            </w:r>
          </w:p>
        </w:tc>
        <w:tc>
          <w:tcPr>
            <w:tcW w:w="300" w:type="pct"/>
            <w:shd w:val="clear" w:color="auto" w:fill="auto"/>
            <w:vAlign w:val="center"/>
          </w:tcPr>
          <w:p w14:paraId="43D688B8" w14:textId="425FE986" w:rsidR="009C6573" w:rsidRPr="00604FE8" w:rsidRDefault="00456AEC" w:rsidP="00C1431A">
            <w:pPr>
              <w:keepNext/>
              <w:keepLines/>
              <w:rPr>
                <w:color w:val="000000"/>
                <w:sz w:val="20"/>
                <w:szCs w:val="20"/>
                <w:highlight w:val="green"/>
              </w:rPr>
            </w:pPr>
            <w:r>
              <w:rPr>
                <w:color w:val="000000"/>
                <w:sz w:val="20"/>
                <w:szCs w:val="20"/>
                <w:highlight w:val="green"/>
              </w:rPr>
              <w:t>0.33</w:t>
            </w:r>
          </w:p>
        </w:tc>
        <w:tc>
          <w:tcPr>
            <w:tcW w:w="379" w:type="pct"/>
            <w:shd w:val="clear" w:color="auto" w:fill="auto"/>
            <w:vAlign w:val="center"/>
            <w:hideMark/>
          </w:tcPr>
          <w:p w14:paraId="1847D67C" w14:textId="77777777" w:rsidR="009C6573" w:rsidRPr="00604FE8" w:rsidRDefault="009C6573" w:rsidP="00C1431A">
            <w:pPr>
              <w:keepNext/>
              <w:keepLines/>
              <w:rPr>
                <w:sz w:val="20"/>
                <w:szCs w:val="20"/>
                <w:highlight w:val="green"/>
              </w:rPr>
            </w:pPr>
            <w:r w:rsidRPr="00604FE8">
              <w:rPr>
                <w:sz w:val="20"/>
                <w:szCs w:val="20"/>
                <w:highlight w:val="green"/>
              </w:rPr>
              <w:t>1.0</w:t>
            </w:r>
          </w:p>
        </w:tc>
        <w:tc>
          <w:tcPr>
            <w:tcW w:w="455" w:type="pct"/>
            <w:shd w:val="clear" w:color="auto" w:fill="auto"/>
            <w:vAlign w:val="center"/>
            <w:hideMark/>
          </w:tcPr>
          <w:p w14:paraId="16FC0C25" w14:textId="13CFB74C" w:rsidR="009C6573" w:rsidRPr="00604FE8" w:rsidRDefault="009C6573" w:rsidP="00C1431A">
            <w:pPr>
              <w:keepNext/>
              <w:keepLines/>
              <w:rPr>
                <w:color w:val="000000"/>
                <w:sz w:val="20"/>
                <w:szCs w:val="20"/>
                <w:highlight w:val="green"/>
              </w:rPr>
            </w:pPr>
            <w:r w:rsidRPr="00604FE8">
              <w:rPr>
                <w:color w:val="000000"/>
                <w:sz w:val="20"/>
                <w:szCs w:val="20"/>
                <w:highlight w:val="green"/>
              </w:rPr>
              <w:t>0.</w:t>
            </w:r>
            <w:r w:rsidR="00456AEC">
              <w:rPr>
                <w:color w:val="000000"/>
                <w:sz w:val="20"/>
                <w:szCs w:val="20"/>
                <w:highlight w:val="green"/>
              </w:rPr>
              <w:t>0</w:t>
            </w:r>
            <w:r w:rsidRPr="00604FE8">
              <w:rPr>
                <w:color w:val="000000"/>
                <w:sz w:val="20"/>
                <w:szCs w:val="20"/>
                <w:highlight w:val="green"/>
              </w:rPr>
              <w:t>8</w:t>
            </w:r>
          </w:p>
        </w:tc>
        <w:tc>
          <w:tcPr>
            <w:tcW w:w="377" w:type="pct"/>
            <w:vMerge w:val="restart"/>
            <w:shd w:val="clear" w:color="auto" w:fill="auto"/>
            <w:vAlign w:val="center"/>
            <w:hideMark/>
          </w:tcPr>
          <w:p w14:paraId="4DFF8B6D" w14:textId="65B4D247" w:rsidR="009C6573" w:rsidRPr="00604FE8" w:rsidRDefault="009C6573" w:rsidP="00C1431A">
            <w:pPr>
              <w:keepNext/>
              <w:keepLines/>
              <w:rPr>
                <w:color w:val="000000"/>
                <w:sz w:val="20"/>
                <w:szCs w:val="20"/>
                <w:highlight w:val="green"/>
              </w:rPr>
            </w:pPr>
          </w:p>
        </w:tc>
      </w:tr>
      <w:tr w:rsidR="009C6573" w:rsidRPr="0012487D" w14:paraId="59CFB86B" w14:textId="77777777" w:rsidTr="00456AEC">
        <w:trPr>
          <w:trHeight w:val="416"/>
        </w:trPr>
        <w:tc>
          <w:tcPr>
            <w:tcW w:w="528" w:type="pct"/>
            <w:vMerge/>
            <w:shd w:val="clear" w:color="auto" w:fill="auto"/>
            <w:vAlign w:val="center"/>
            <w:hideMark/>
          </w:tcPr>
          <w:p w14:paraId="6482010A" w14:textId="77777777" w:rsidR="009C6573" w:rsidRPr="00604FE8" w:rsidRDefault="009C6573" w:rsidP="00196B6C">
            <w:pPr>
              <w:rPr>
                <w:color w:val="FFFFFF"/>
                <w:sz w:val="20"/>
                <w:szCs w:val="20"/>
                <w:highlight w:val="green"/>
              </w:rPr>
            </w:pPr>
          </w:p>
        </w:tc>
        <w:tc>
          <w:tcPr>
            <w:tcW w:w="663" w:type="pct"/>
            <w:vMerge/>
            <w:shd w:val="clear" w:color="auto" w:fill="auto"/>
            <w:vAlign w:val="center"/>
            <w:hideMark/>
          </w:tcPr>
          <w:p w14:paraId="6A6ED6EA" w14:textId="77777777" w:rsidR="009C6573" w:rsidRPr="00604FE8" w:rsidRDefault="009C6573" w:rsidP="00196B6C">
            <w:pPr>
              <w:rPr>
                <w:color w:val="FFFFFF"/>
                <w:sz w:val="20"/>
                <w:szCs w:val="20"/>
                <w:highlight w:val="green"/>
              </w:rPr>
            </w:pPr>
          </w:p>
        </w:tc>
        <w:tc>
          <w:tcPr>
            <w:tcW w:w="452" w:type="pct"/>
            <w:shd w:val="clear" w:color="auto" w:fill="auto"/>
            <w:vAlign w:val="center"/>
          </w:tcPr>
          <w:p w14:paraId="3937B9A2" w14:textId="5D92FD6E" w:rsidR="009C6573" w:rsidRPr="00604FE8" w:rsidRDefault="00456AEC" w:rsidP="00196B6C">
            <w:pPr>
              <w:rPr>
                <w:sz w:val="20"/>
                <w:szCs w:val="20"/>
                <w:highlight w:val="green"/>
              </w:rPr>
            </w:pPr>
            <w:r>
              <w:rPr>
                <w:sz w:val="20"/>
                <w:szCs w:val="20"/>
                <w:highlight w:val="green"/>
              </w:rPr>
              <w:t>0.23</w:t>
            </w:r>
          </w:p>
        </w:tc>
        <w:tc>
          <w:tcPr>
            <w:tcW w:w="515" w:type="pct"/>
            <w:shd w:val="clear" w:color="auto" w:fill="auto"/>
            <w:vAlign w:val="center"/>
            <w:hideMark/>
          </w:tcPr>
          <w:p w14:paraId="29D94189" w14:textId="77777777" w:rsidR="009C6573" w:rsidRPr="00604FE8" w:rsidRDefault="009C6573" w:rsidP="00196B6C">
            <w:pPr>
              <w:rPr>
                <w:color w:val="000000"/>
                <w:sz w:val="20"/>
                <w:szCs w:val="20"/>
                <w:highlight w:val="green"/>
              </w:rPr>
            </w:pPr>
            <w:r w:rsidRPr="00604FE8">
              <w:rPr>
                <w:color w:val="000000"/>
                <w:sz w:val="20"/>
                <w:szCs w:val="20"/>
                <w:highlight w:val="green"/>
              </w:rPr>
              <w:t>Weed seeds</w:t>
            </w:r>
          </w:p>
        </w:tc>
        <w:tc>
          <w:tcPr>
            <w:tcW w:w="266" w:type="pct"/>
            <w:shd w:val="clear" w:color="auto" w:fill="auto"/>
            <w:vAlign w:val="center"/>
            <w:hideMark/>
          </w:tcPr>
          <w:p w14:paraId="0EB3FBC4" w14:textId="77777777" w:rsidR="009C6573" w:rsidRPr="00604FE8" w:rsidRDefault="009C6573" w:rsidP="00196B6C">
            <w:pPr>
              <w:rPr>
                <w:color w:val="000000"/>
                <w:sz w:val="20"/>
                <w:szCs w:val="20"/>
                <w:highlight w:val="green"/>
              </w:rPr>
            </w:pPr>
            <w:r w:rsidRPr="00604FE8">
              <w:rPr>
                <w:color w:val="000000"/>
                <w:sz w:val="20"/>
                <w:szCs w:val="20"/>
                <w:highlight w:val="green"/>
              </w:rPr>
              <w:t>0.25</w:t>
            </w:r>
          </w:p>
        </w:tc>
        <w:tc>
          <w:tcPr>
            <w:tcW w:w="304" w:type="pct"/>
            <w:shd w:val="clear" w:color="auto" w:fill="auto"/>
            <w:vAlign w:val="center"/>
          </w:tcPr>
          <w:p w14:paraId="29CE3D43" w14:textId="0CC72609" w:rsidR="009C6573" w:rsidRPr="00604FE8" w:rsidRDefault="00456AEC" w:rsidP="00196B6C">
            <w:pPr>
              <w:rPr>
                <w:color w:val="000000"/>
                <w:sz w:val="20"/>
                <w:szCs w:val="20"/>
                <w:highlight w:val="green"/>
              </w:rPr>
            </w:pPr>
            <w:r>
              <w:rPr>
                <w:color w:val="000000"/>
                <w:sz w:val="20"/>
                <w:szCs w:val="20"/>
                <w:highlight w:val="green"/>
              </w:rPr>
              <w:t>0.5</w:t>
            </w:r>
          </w:p>
        </w:tc>
        <w:tc>
          <w:tcPr>
            <w:tcW w:w="435" w:type="pct"/>
            <w:shd w:val="clear" w:color="auto" w:fill="auto"/>
            <w:vAlign w:val="center"/>
          </w:tcPr>
          <w:p w14:paraId="6810E983" w14:textId="17DC6C4B" w:rsidR="009C6573" w:rsidRPr="00604FE8" w:rsidRDefault="00456AEC" w:rsidP="00196B6C">
            <w:pPr>
              <w:rPr>
                <w:color w:val="000000"/>
                <w:sz w:val="20"/>
                <w:szCs w:val="20"/>
                <w:highlight w:val="green"/>
              </w:rPr>
            </w:pPr>
            <w:r>
              <w:rPr>
                <w:color w:val="000000"/>
                <w:sz w:val="20"/>
                <w:szCs w:val="20"/>
                <w:highlight w:val="green"/>
              </w:rPr>
              <w:t>0.5</w:t>
            </w:r>
          </w:p>
        </w:tc>
        <w:tc>
          <w:tcPr>
            <w:tcW w:w="326" w:type="pct"/>
            <w:shd w:val="clear" w:color="auto" w:fill="auto"/>
            <w:vAlign w:val="center"/>
          </w:tcPr>
          <w:p w14:paraId="6BDB2CF1" w14:textId="2A72841E" w:rsidR="009C6573" w:rsidRPr="00604FE8" w:rsidRDefault="00456AEC" w:rsidP="00196B6C">
            <w:pPr>
              <w:rPr>
                <w:color w:val="000000"/>
                <w:sz w:val="20"/>
                <w:szCs w:val="20"/>
                <w:highlight w:val="green"/>
              </w:rPr>
            </w:pPr>
            <w:r>
              <w:rPr>
                <w:color w:val="000000"/>
                <w:sz w:val="20"/>
                <w:szCs w:val="20"/>
                <w:highlight w:val="green"/>
              </w:rPr>
              <w:t>11.7</w:t>
            </w:r>
          </w:p>
        </w:tc>
        <w:tc>
          <w:tcPr>
            <w:tcW w:w="300" w:type="pct"/>
            <w:shd w:val="clear" w:color="auto" w:fill="auto"/>
            <w:vAlign w:val="center"/>
          </w:tcPr>
          <w:p w14:paraId="5257F809" w14:textId="3D022377" w:rsidR="009C6573" w:rsidRPr="00604FE8" w:rsidRDefault="00456AEC" w:rsidP="00196B6C">
            <w:pPr>
              <w:rPr>
                <w:color w:val="000000"/>
                <w:sz w:val="20"/>
                <w:szCs w:val="20"/>
                <w:highlight w:val="green"/>
              </w:rPr>
            </w:pPr>
            <w:r>
              <w:rPr>
                <w:color w:val="000000"/>
                <w:sz w:val="20"/>
                <w:szCs w:val="20"/>
                <w:highlight w:val="green"/>
              </w:rPr>
              <w:t>0.33</w:t>
            </w:r>
          </w:p>
        </w:tc>
        <w:tc>
          <w:tcPr>
            <w:tcW w:w="379" w:type="pct"/>
            <w:shd w:val="clear" w:color="auto" w:fill="auto"/>
            <w:vAlign w:val="center"/>
            <w:hideMark/>
          </w:tcPr>
          <w:p w14:paraId="13D34D0F" w14:textId="77777777" w:rsidR="009C6573" w:rsidRPr="00604FE8" w:rsidRDefault="009C6573" w:rsidP="00196B6C">
            <w:pPr>
              <w:rPr>
                <w:sz w:val="20"/>
                <w:szCs w:val="20"/>
                <w:highlight w:val="green"/>
              </w:rPr>
            </w:pPr>
            <w:r w:rsidRPr="00604FE8">
              <w:rPr>
                <w:sz w:val="20"/>
                <w:szCs w:val="20"/>
                <w:highlight w:val="green"/>
              </w:rPr>
              <w:t>1.0</w:t>
            </w:r>
          </w:p>
        </w:tc>
        <w:tc>
          <w:tcPr>
            <w:tcW w:w="455" w:type="pct"/>
            <w:shd w:val="clear" w:color="auto" w:fill="auto"/>
            <w:vAlign w:val="center"/>
            <w:hideMark/>
          </w:tcPr>
          <w:p w14:paraId="2C3FFF7C" w14:textId="5DDB0D71" w:rsidR="009C6573" w:rsidRPr="00604FE8" w:rsidRDefault="009C6573" w:rsidP="00196B6C">
            <w:pPr>
              <w:rPr>
                <w:color w:val="000000"/>
                <w:sz w:val="20"/>
                <w:szCs w:val="20"/>
                <w:highlight w:val="green"/>
              </w:rPr>
            </w:pPr>
            <w:r w:rsidRPr="00604FE8">
              <w:rPr>
                <w:color w:val="000000"/>
                <w:sz w:val="20"/>
                <w:szCs w:val="20"/>
                <w:highlight w:val="green"/>
              </w:rPr>
              <w:t>0.</w:t>
            </w:r>
            <w:r w:rsidR="00456AEC">
              <w:rPr>
                <w:color w:val="000000"/>
                <w:sz w:val="20"/>
                <w:szCs w:val="20"/>
                <w:highlight w:val="green"/>
              </w:rPr>
              <w:t>02</w:t>
            </w:r>
          </w:p>
        </w:tc>
        <w:tc>
          <w:tcPr>
            <w:tcW w:w="377" w:type="pct"/>
            <w:vMerge/>
            <w:shd w:val="clear" w:color="auto" w:fill="auto"/>
            <w:vAlign w:val="center"/>
            <w:hideMark/>
          </w:tcPr>
          <w:p w14:paraId="2E38F304" w14:textId="77777777" w:rsidR="009C6573" w:rsidRPr="00604FE8" w:rsidRDefault="009C6573" w:rsidP="00196B6C">
            <w:pPr>
              <w:rPr>
                <w:color w:val="000000"/>
                <w:sz w:val="20"/>
                <w:szCs w:val="20"/>
                <w:highlight w:val="green"/>
              </w:rPr>
            </w:pPr>
          </w:p>
        </w:tc>
      </w:tr>
      <w:tr w:rsidR="009C6573" w:rsidRPr="0012487D" w14:paraId="1A3F4BA9" w14:textId="77777777" w:rsidTr="00456AEC">
        <w:trPr>
          <w:trHeight w:val="600"/>
        </w:trPr>
        <w:tc>
          <w:tcPr>
            <w:tcW w:w="528" w:type="pct"/>
            <w:vMerge/>
            <w:shd w:val="clear" w:color="auto" w:fill="auto"/>
            <w:vAlign w:val="center"/>
            <w:hideMark/>
          </w:tcPr>
          <w:p w14:paraId="10E2C427" w14:textId="77777777" w:rsidR="009C6573" w:rsidRPr="00604FE8" w:rsidRDefault="009C6573" w:rsidP="00196B6C">
            <w:pPr>
              <w:rPr>
                <w:color w:val="FFFFFF"/>
                <w:sz w:val="20"/>
                <w:szCs w:val="20"/>
                <w:highlight w:val="green"/>
              </w:rPr>
            </w:pPr>
          </w:p>
        </w:tc>
        <w:tc>
          <w:tcPr>
            <w:tcW w:w="663" w:type="pct"/>
            <w:vMerge/>
            <w:shd w:val="clear" w:color="auto" w:fill="auto"/>
            <w:vAlign w:val="center"/>
            <w:hideMark/>
          </w:tcPr>
          <w:p w14:paraId="668BD97E" w14:textId="77777777" w:rsidR="009C6573" w:rsidRPr="00604FE8" w:rsidRDefault="009C6573" w:rsidP="00196B6C">
            <w:pPr>
              <w:rPr>
                <w:color w:val="FFFFFF"/>
                <w:sz w:val="20"/>
                <w:szCs w:val="20"/>
                <w:highlight w:val="green"/>
              </w:rPr>
            </w:pPr>
          </w:p>
        </w:tc>
        <w:tc>
          <w:tcPr>
            <w:tcW w:w="452" w:type="pct"/>
            <w:shd w:val="clear" w:color="auto" w:fill="auto"/>
            <w:vAlign w:val="center"/>
          </w:tcPr>
          <w:p w14:paraId="1E23A200" w14:textId="2067B28F" w:rsidR="009C6573" w:rsidRPr="00604FE8" w:rsidRDefault="00456AEC" w:rsidP="00196B6C">
            <w:pPr>
              <w:rPr>
                <w:sz w:val="20"/>
                <w:szCs w:val="20"/>
                <w:highlight w:val="green"/>
              </w:rPr>
            </w:pPr>
            <w:r>
              <w:rPr>
                <w:sz w:val="20"/>
                <w:szCs w:val="20"/>
                <w:highlight w:val="green"/>
              </w:rPr>
              <w:t>0.7</w:t>
            </w:r>
          </w:p>
        </w:tc>
        <w:tc>
          <w:tcPr>
            <w:tcW w:w="515" w:type="pct"/>
            <w:shd w:val="clear" w:color="auto" w:fill="auto"/>
            <w:vAlign w:val="center"/>
            <w:hideMark/>
          </w:tcPr>
          <w:p w14:paraId="580A8AB4" w14:textId="77777777" w:rsidR="009C6573" w:rsidRPr="00604FE8" w:rsidRDefault="009C6573" w:rsidP="00196B6C">
            <w:pPr>
              <w:rPr>
                <w:color w:val="000000"/>
                <w:sz w:val="20"/>
                <w:szCs w:val="20"/>
                <w:highlight w:val="green"/>
              </w:rPr>
            </w:pPr>
            <w:r w:rsidRPr="00604FE8">
              <w:rPr>
                <w:color w:val="000000"/>
                <w:sz w:val="20"/>
                <w:szCs w:val="20"/>
                <w:highlight w:val="green"/>
              </w:rPr>
              <w:t>Ground arthropods</w:t>
            </w:r>
          </w:p>
        </w:tc>
        <w:tc>
          <w:tcPr>
            <w:tcW w:w="266" w:type="pct"/>
            <w:shd w:val="clear" w:color="auto" w:fill="auto"/>
            <w:vAlign w:val="center"/>
            <w:hideMark/>
          </w:tcPr>
          <w:p w14:paraId="2777F7C7" w14:textId="77777777" w:rsidR="009C6573" w:rsidRPr="00604FE8" w:rsidRDefault="009C6573" w:rsidP="00196B6C">
            <w:pPr>
              <w:rPr>
                <w:color w:val="000000"/>
                <w:sz w:val="20"/>
                <w:szCs w:val="20"/>
                <w:highlight w:val="green"/>
              </w:rPr>
            </w:pPr>
            <w:r w:rsidRPr="00604FE8">
              <w:rPr>
                <w:color w:val="000000"/>
                <w:sz w:val="20"/>
                <w:szCs w:val="20"/>
                <w:highlight w:val="green"/>
              </w:rPr>
              <w:t>0.50</w:t>
            </w:r>
          </w:p>
        </w:tc>
        <w:tc>
          <w:tcPr>
            <w:tcW w:w="304" w:type="pct"/>
            <w:shd w:val="clear" w:color="auto" w:fill="auto"/>
            <w:vAlign w:val="center"/>
          </w:tcPr>
          <w:p w14:paraId="406965B5" w14:textId="5A7F6E1D" w:rsidR="009C6573" w:rsidRPr="00604FE8" w:rsidRDefault="00456AEC" w:rsidP="00196B6C">
            <w:pPr>
              <w:rPr>
                <w:color w:val="000000"/>
                <w:sz w:val="20"/>
                <w:szCs w:val="20"/>
                <w:highlight w:val="green"/>
              </w:rPr>
            </w:pPr>
            <w:r>
              <w:rPr>
                <w:color w:val="000000"/>
                <w:sz w:val="20"/>
                <w:szCs w:val="20"/>
                <w:highlight w:val="green"/>
              </w:rPr>
              <w:t>0.5</w:t>
            </w:r>
          </w:p>
        </w:tc>
        <w:tc>
          <w:tcPr>
            <w:tcW w:w="435" w:type="pct"/>
            <w:shd w:val="clear" w:color="auto" w:fill="auto"/>
            <w:vAlign w:val="center"/>
          </w:tcPr>
          <w:p w14:paraId="266FB77C" w14:textId="2F2D5C50" w:rsidR="009C6573" w:rsidRPr="00604FE8" w:rsidRDefault="00456AEC" w:rsidP="00196B6C">
            <w:pPr>
              <w:rPr>
                <w:color w:val="000000"/>
                <w:sz w:val="20"/>
                <w:szCs w:val="20"/>
                <w:highlight w:val="green"/>
              </w:rPr>
            </w:pPr>
            <w:r>
              <w:rPr>
                <w:color w:val="000000"/>
                <w:sz w:val="20"/>
                <w:szCs w:val="20"/>
                <w:highlight w:val="green"/>
              </w:rPr>
              <w:t>0.5</w:t>
            </w:r>
          </w:p>
        </w:tc>
        <w:tc>
          <w:tcPr>
            <w:tcW w:w="326" w:type="pct"/>
            <w:shd w:val="clear" w:color="auto" w:fill="auto"/>
            <w:vAlign w:val="center"/>
          </w:tcPr>
          <w:p w14:paraId="26DEC4A6" w14:textId="7A21EFE3" w:rsidR="009C6573" w:rsidRPr="00604FE8" w:rsidRDefault="00456AEC" w:rsidP="00196B6C">
            <w:pPr>
              <w:rPr>
                <w:color w:val="000000"/>
                <w:sz w:val="20"/>
                <w:szCs w:val="20"/>
                <w:highlight w:val="green"/>
              </w:rPr>
            </w:pPr>
            <w:r>
              <w:rPr>
                <w:color w:val="000000"/>
                <w:sz w:val="20"/>
                <w:szCs w:val="20"/>
                <w:highlight w:val="green"/>
              </w:rPr>
              <w:t>5.1</w:t>
            </w:r>
          </w:p>
        </w:tc>
        <w:tc>
          <w:tcPr>
            <w:tcW w:w="300" w:type="pct"/>
            <w:shd w:val="clear" w:color="auto" w:fill="auto"/>
            <w:vAlign w:val="center"/>
          </w:tcPr>
          <w:p w14:paraId="4B2ADB69" w14:textId="12678AC4" w:rsidR="009C6573" w:rsidRPr="00604FE8" w:rsidRDefault="00456AEC" w:rsidP="00196B6C">
            <w:pPr>
              <w:rPr>
                <w:color w:val="000000"/>
                <w:sz w:val="20"/>
                <w:szCs w:val="20"/>
                <w:highlight w:val="green"/>
              </w:rPr>
            </w:pPr>
            <w:r>
              <w:rPr>
                <w:color w:val="000000"/>
                <w:sz w:val="20"/>
                <w:szCs w:val="20"/>
                <w:highlight w:val="green"/>
              </w:rPr>
              <w:t>0.21</w:t>
            </w:r>
          </w:p>
        </w:tc>
        <w:tc>
          <w:tcPr>
            <w:tcW w:w="379" w:type="pct"/>
            <w:shd w:val="clear" w:color="auto" w:fill="auto"/>
            <w:vAlign w:val="center"/>
            <w:hideMark/>
          </w:tcPr>
          <w:p w14:paraId="46303372" w14:textId="77777777" w:rsidR="009C6573" w:rsidRPr="00604FE8" w:rsidRDefault="009C6573" w:rsidP="00196B6C">
            <w:pPr>
              <w:rPr>
                <w:sz w:val="20"/>
                <w:szCs w:val="20"/>
                <w:highlight w:val="green"/>
              </w:rPr>
            </w:pPr>
            <w:r w:rsidRPr="00604FE8">
              <w:rPr>
                <w:sz w:val="20"/>
                <w:szCs w:val="20"/>
                <w:highlight w:val="green"/>
              </w:rPr>
              <w:t>1.0</w:t>
            </w:r>
          </w:p>
        </w:tc>
        <w:tc>
          <w:tcPr>
            <w:tcW w:w="455" w:type="pct"/>
            <w:shd w:val="clear" w:color="auto" w:fill="auto"/>
            <w:vAlign w:val="center"/>
            <w:hideMark/>
          </w:tcPr>
          <w:p w14:paraId="42327042" w14:textId="5295D5A9" w:rsidR="009C6573" w:rsidRPr="00604FE8" w:rsidRDefault="009C6573" w:rsidP="00196B6C">
            <w:pPr>
              <w:rPr>
                <w:color w:val="000000"/>
                <w:sz w:val="20"/>
                <w:szCs w:val="20"/>
                <w:highlight w:val="green"/>
              </w:rPr>
            </w:pPr>
            <w:r w:rsidRPr="00604FE8">
              <w:rPr>
                <w:color w:val="000000"/>
                <w:sz w:val="20"/>
                <w:szCs w:val="20"/>
                <w:highlight w:val="green"/>
              </w:rPr>
              <w:t>0.</w:t>
            </w:r>
            <w:r w:rsidR="00456AEC">
              <w:rPr>
                <w:color w:val="000000"/>
                <w:sz w:val="20"/>
                <w:szCs w:val="20"/>
                <w:highlight w:val="green"/>
              </w:rPr>
              <w:t>03</w:t>
            </w:r>
          </w:p>
        </w:tc>
        <w:tc>
          <w:tcPr>
            <w:tcW w:w="377" w:type="pct"/>
            <w:vMerge/>
            <w:shd w:val="clear" w:color="auto" w:fill="auto"/>
            <w:vAlign w:val="center"/>
            <w:hideMark/>
          </w:tcPr>
          <w:p w14:paraId="240977A2" w14:textId="77777777" w:rsidR="009C6573" w:rsidRPr="00604FE8" w:rsidRDefault="009C6573" w:rsidP="00196B6C">
            <w:pPr>
              <w:rPr>
                <w:color w:val="000000"/>
                <w:sz w:val="20"/>
                <w:szCs w:val="20"/>
                <w:highlight w:val="green"/>
              </w:rPr>
            </w:pPr>
          </w:p>
        </w:tc>
      </w:tr>
      <w:tr w:rsidR="009C6573" w:rsidRPr="0012487D" w14:paraId="02220B5A" w14:textId="77777777" w:rsidTr="009C6573">
        <w:trPr>
          <w:trHeight w:val="402"/>
        </w:trPr>
        <w:tc>
          <w:tcPr>
            <w:tcW w:w="528" w:type="pct"/>
            <w:vMerge/>
            <w:shd w:val="clear" w:color="auto" w:fill="auto"/>
            <w:vAlign w:val="center"/>
            <w:hideMark/>
          </w:tcPr>
          <w:p w14:paraId="094642A7" w14:textId="77777777" w:rsidR="009C6573" w:rsidRPr="00604FE8" w:rsidRDefault="009C6573" w:rsidP="00196B6C">
            <w:pPr>
              <w:rPr>
                <w:color w:val="FFFFFF"/>
                <w:sz w:val="20"/>
                <w:szCs w:val="20"/>
                <w:highlight w:val="green"/>
              </w:rPr>
            </w:pPr>
          </w:p>
        </w:tc>
        <w:tc>
          <w:tcPr>
            <w:tcW w:w="663" w:type="pct"/>
            <w:vMerge/>
            <w:shd w:val="clear" w:color="auto" w:fill="auto"/>
            <w:vAlign w:val="center"/>
            <w:hideMark/>
          </w:tcPr>
          <w:p w14:paraId="6777B33E" w14:textId="77777777" w:rsidR="009C6573" w:rsidRPr="00604FE8" w:rsidRDefault="009C6573" w:rsidP="00196B6C">
            <w:pPr>
              <w:rPr>
                <w:color w:val="FFFFFF"/>
                <w:sz w:val="20"/>
                <w:szCs w:val="20"/>
                <w:highlight w:val="green"/>
              </w:rPr>
            </w:pPr>
          </w:p>
        </w:tc>
        <w:tc>
          <w:tcPr>
            <w:tcW w:w="2977" w:type="pct"/>
            <w:gridSpan w:val="8"/>
            <w:shd w:val="clear" w:color="auto" w:fill="auto"/>
            <w:vAlign w:val="center"/>
            <w:hideMark/>
          </w:tcPr>
          <w:p w14:paraId="762442AA" w14:textId="77777777" w:rsidR="009C6573" w:rsidRPr="00604FE8" w:rsidRDefault="009C6573" w:rsidP="00196B6C">
            <w:pPr>
              <w:rPr>
                <w:sz w:val="20"/>
                <w:szCs w:val="20"/>
                <w:highlight w:val="green"/>
              </w:rPr>
            </w:pPr>
          </w:p>
        </w:tc>
        <w:tc>
          <w:tcPr>
            <w:tcW w:w="455" w:type="pct"/>
            <w:shd w:val="clear" w:color="auto" w:fill="auto"/>
            <w:vAlign w:val="center"/>
            <w:hideMark/>
          </w:tcPr>
          <w:p w14:paraId="681E583C" w14:textId="7D968814" w:rsidR="009C6573" w:rsidRPr="00604FE8" w:rsidRDefault="009C6573" w:rsidP="00196B6C">
            <w:pPr>
              <w:rPr>
                <w:color w:val="000000"/>
                <w:sz w:val="20"/>
                <w:szCs w:val="20"/>
                <w:highlight w:val="green"/>
              </w:rPr>
            </w:pPr>
            <w:r w:rsidRPr="00604FE8">
              <w:rPr>
                <w:color w:val="000000"/>
                <w:sz w:val="20"/>
                <w:szCs w:val="20"/>
                <w:highlight w:val="green"/>
              </w:rPr>
              <w:t>0.</w:t>
            </w:r>
            <w:r w:rsidR="00456AEC">
              <w:rPr>
                <w:color w:val="000000"/>
                <w:sz w:val="20"/>
                <w:szCs w:val="20"/>
                <w:highlight w:val="green"/>
              </w:rPr>
              <w:t>12</w:t>
            </w:r>
          </w:p>
        </w:tc>
        <w:tc>
          <w:tcPr>
            <w:tcW w:w="377" w:type="pct"/>
            <w:shd w:val="clear" w:color="000000" w:fill="EDFED2"/>
            <w:vAlign w:val="center"/>
            <w:hideMark/>
          </w:tcPr>
          <w:p w14:paraId="6F2BE5F6" w14:textId="0384286E" w:rsidR="009C6573" w:rsidRPr="00604FE8" w:rsidRDefault="00456AEC" w:rsidP="00196B6C">
            <w:pPr>
              <w:rPr>
                <w:color w:val="000000"/>
                <w:sz w:val="20"/>
                <w:szCs w:val="20"/>
                <w:highlight w:val="green"/>
              </w:rPr>
            </w:pPr>
            <w:r>
              <w:rPr>
                <w:color w:val="000000"/>
                <w:sz w:val="20"/>
                <w:szCs w:val="20"/>
                <w:highlight w:val="green"/>
              </w:rPr>
              <w:t>44.4</w:t>
            </w:r>
          </w:p>
        </w:tc>
      </w:tr>
      <w:tr w:rsidR="009C6573" w:rsidRPr="00604FE8" w14:paraId="53548A71" w14:textId="77777777" w:rsidTr="009C6573">
        <w:trPr>
          <w:trHeight w:val="989"/>
        </w:trPr>
        <w:tc>
          <w:tcPr>
            <w:tcW w:w="528" w:type="pct"/>
            <w:shd w:val="clear" w:color="auto" w:fill="auto"/>
            <w:vAlign w:val="center"/>
            <w:hideMark/>
          </w:tcPr>
          <w:p w14:paraId="6F1A2E45" w14:textId="77777777" w:rsidR="009C6573" w:rsidRPr="00604FE8" w:rsidRDefault="009C6573" w:rsidP="00196B6C">
            <w:pPr>
              <w:rPr>
                <w:color w:val="000000"/>
                <w:sz w:val="20"/>
                <w:szCs w:val="20"/>
                <w:highlight w:val="green"/>
              </w:rPr>
            </w:pPr>
            <w:r w:rsidRPr="00604FE8">
              <w:rPr>
                <w:color w:val="000000"/>
                <w:sz w:val="20"/>
                <w:szCs w:val="20"/>
                <w:highlight w:val="green"/>
              </w:rPr>
              <w:t>Late season-Seed heads</w:t>
            </w:r>
          </w:p>
        </w:tc>
        <w:tc>
          <w:tcPr>
            <w:tcW w:w="663" w:type="pct"/>
            <w:shd w:val="clear" w:color="auto" w:fill="auto"/>
            <w:vAlign w:val="center"/>
            <w:hideMark/>
          </w:tcPr>
          <w:p w14:paraId="041EF015" w14:textId="77777777" w:rsidR="009C6573" w:rsidRPr="0012487D" w:rsidRDefault="009C6573" w:rsidP="00196B6C">
            <w:pPr>
              <w:rPr>
                <w:color w:val="000000"/>
                <w:sz w:val="20"/>
                <w:szCs w:val="20"/>
                <w:highlight w:val="green"/>
              </w:rPr>
            </w:pPr>
            <w:r w:rsidRPr="00604FE8">
              <w:rPr>
                <w:color w:val="000000"/>
                <w:sz w:val="20"/>
                <w:szCs w:val="20"/>
                <w:highlight w:val="green"/>
              </w:rPr>
              <w:t>Yellowhammer</w:t>
            </w:r>
          </w:p>
          <w:p w14:paraId="5A6DFE36" w14:textId="4317D3A3" w:rsidR="009C6573" w:rsidRPr="00604FE8" w:rsidRDefault="009C6573" w:rsidP="00196B6C">
            <w:pPr>
              <w:rPr>
                <w:color w:val="000000"/>
                <w:sz w:val="20"/>
                <w:szCs w:val="20"/>
                <w:highlight w:val="green"/>
              </w:rPr>
            </w:pPr>
            <w:r w:rsidRPr="00604FE8">
              <w:rPr>
                <w:color w:val="000000"/>
                <w:sz w:val="20"/>
                <w:szCs w:val="20"/>
                <w:highlight w:val="green"/>
              </w:rPr>
              <w:t>(</w:t>
            </w:r>
            <w:proofErr w:type="spellStart"/>
            <w:r w:rsidRPr="00604FE8">
              <w:rPr>
                <w:i/>
                <w:color w:val="000000"/>
                <w:sz w:val="20"/>
                <w:szCs w:val="20"/>
                <w:highlight w:val="green"/>
              </w:rPr>
              <w:t>Emberiza</w:t>
            </w:r>
            <w:proofErr w:type="spellEnd"/>
            <w:r w:rsidRPr="00604FE8">
              <w:rPr>
                <w:i/>
                <w:color w:val="000000"/>
                <w:sz w:val="20"/>
                <w:szCs w:val="20"/>
                <w:highlight w:val="green"/>
              </w:rPr>
              <w:t xml:space="preserve"> citronella</w:t>
            </w:r>
            <w:r w:rsidRPr="00604FE8">
              <w:rPr>
                <w:color w:val="000000"/>
                <w:sz w:val="20"/>
                <w:szCs w:val="20"/>
                <w:highlight w:val="green"/>
              </w:rPr>
              <w:t>)</w:t>
            </w:r>
          </w:p>
        </w:tc>
        <w:tc>
          <w:tcPr>
            <w:tcW w:w="452" w:type="pct"/>
            <w:shd w:val="clear" w:color="auto" w:fill="auto"/>
            <w:vAlign w:val="center"/>
            <w:hideMark/>
          </w:tcPr>
          <w:p w14:paraId="48BE32CF" w14:textId="73B5489B" w:rsidR="009C6573" w:rsidRPr="00604FE8" w:rsidRDefault="009C6573" w:rsidP="00196B6C">
            <w:pPr>
              <w:rPr>
                <w:color w:val="000000"/>
                <w:sz w:val="20"/>
                <w:szCs w:val="20"/>
                <w:highlight w:val="green"/>
              </w:rPr>
            </w:pPr>
            <w:r w:rsidRPr="00604FE8">
              <w:rPr>
                <w:color w:val="000000"/>
                <w:sz w:val="20"/>
                <w:szCs w:val="20"/>
                <w:highlight w:val="green"/>
              </w:rPr>
              <w:t>0.</w:t>
            </w:r>
            <w:r w:rsidR="00866D00">
              <w:rPr>
                <w:color w:val="000000"/>
                <w:sz w:val="20"/>
                <w:szCs w:val="20"/>
                <w:highlight w:val="green"/>
              </w:rPr>
              <w:t>88</w:t>
            </w:r>
          </w:p>
        </w:tc>
        <w:tc>
          <w:tcPr>
            <w:tcW w:w="515" w:type="pct"/>
            <w:shd w:val="clear" w:color="auto" w:fill="auto"/>
            <w:vAlign w:val="center"/>
            <w:hideMark/>
          </w:tcPr>
          <w:p w14:paraId="43B01D32" w14:textId="77777777" w:rsidR="009C6573" w:rsidRPr="00604FE8" w:rsidRDefault="009C6573" w:rsidP="00196B6C">
            <w:pPr>
              <w:rPr>
                <w:color w:val="000000"/>
                <w:sz w:val="20"/>
                <w:szCs w:val="20"/>
                <w:highlight w:val="green"/>
              </w:rPr>
            </w:pPr>
            <w:r w:rsidRPr="00604FE8">
              <w:rPr>
                <w:color w:val="000000"/>
                <w:sz w:val="20"/>
                <w:szCs w:val="20"/>
                <w:highlight w:val="green"/>
              </w:rPr>
              <w:t>cereal seeds</w:t>
            </w:r>
          </w:p>
        </w:tc>
        <w:tc>
          <w:tcPr>
            <w:tcW w:w="266" w:type="pct"/>
            <w:shd w:val="clear" w:color="auto" w:fill="auto"/>
            <w:vAlign w:val="center"/>
            <w:hideMark/>
          </w:tcPr>
          <w:p w14:paraId="565CD384" w14:textId="18B9E6E5" w:rsidR="009C6573" w:rsidRPr="00604FE8" w:rsidRDefault="00866D00" w:rsidP="00196B6C">
            <w:pPr>
              <w:rPr>
                <w:color w:val="000000"/>
                <w:sz w:val="20"/>
                <w:szCs w:val="20"/>
                <w:highlight w:val="green"/>
              </w:rPr>
            </w:pPr>
            <w:r>
              <w:rPr>
                <w:color w:val="000000"/>
                <w:sz w:val="20"/>
                <w:szCs w:val="20"/>
                <w:highlight w:val="green"/>
              </w:rPr>
              <w:t>0.5</w:t>
            </w:r>
          </w:p>
        </w:tc>
        <w:tc>
          <w:tcPr>
            <w:tcW w:w="304" w:type="pct"/>
            <w:shd w:val="clear" w:color="auto" w:fill="auto"/>
            <w:vAlign w:val="center"/>
            <w:hideMark/>
          </w:tcPr>
          <w:p w14:paraId="422B4C50" w14:textId="2231D696" w:rsidR="009C6573" w:rsidRPr="00604FE8" w:rsidRDefault="00866D00" w:rsidP="00196B6C">
            <w:pPr>
              <w:rPr>
                <w:color w:val="000000"/>
                <w:sz w:val="20"/>
                <w:szCs w:val="20"/>
                <w:highlight w:val="green"/>
              </w:rPr>
            </w:pPr>
            <w:r>
              <w:rPr>
                <w:color w:val="000000"/>
                <w:sz w:val="20"/>
                <w:szCs w:val="20"/>
                <w:highlight w:val="green"/>
              </w:rPr>
              <w:t>0.4</w:t>
            </w:r>
          </w:p>
        </w:tc>
        <w:tc>
          <w:tcPr>
            <w:tcW w:w="435" w:type="pct"/>
            <w:shd w:val="clear" w:color="auto" w:fill="auto"/>
            <w:vAlign w:val="center"/>
            <w:hideMark/>
          </w:tcPr>
          <w:p w14:paraId="121B7F58" w14:textId="50659F42" w:rsidR="009C6573" w:rsidRPr="00604FE8" w:rsidRDefault="00120B05" w:rsidP="00196B6C">
            <w:pPr>
              <w:rPr>
                <w:color w:val="000000"/>
                <w:sz w:val="20"/>
                <w:szCs w:val="20"/>
                <w:highlight w:val="green"/>
              </w:rPr>
            </w:pPr>
            <w:r>
              <w:rPr>
                <w:color w:val="000000"/>
                <w:sz w:val="20"/>
                <w:szCs w:val="20"/>
                <w:highlight w:val="green"/>
              </w:rPr>
              <w:t>0.5</w:t>
            </w:r>
          </w:p>
        </w:tc>
        <w:tc>
          <w:tcPr>
            <w:tcW w:w="326" w:type="pct"/>
            <w:shd w:val="clear" w:color="auto" w:fill="auto"/>
            <w:vAlign w:val="center"/>
            <w:hideMark/>
          </w:tcPr>
          <w:p w14:paraId="43F1041F" w14:textId="77777777" w:rsidR="009C6573" w:rsidRPr="00604FE8" w:rsidRDefault="009C6573" w:rsidP="00196B6C">
            <w:pPr>
              <w:rPr>
                <w:color w:val="000000"/>
                <w:sz w:val="20"/>
                <w:szCs w:val="20"/>
                <w:highlight w:val="green"/>
              </w:rPr>
            </w:pPr>
            <w:r w:rsidRPr="00604FE8">
              <w:rPr>
                <w:color w:val="000000"/>
                <w:sz w:val="20"/>
                <w:szCs w:val="20"/>
                <w:highlight w:val="green"/>
              </w:rPr>
              <w:t>15</w:t>
            </w:r>
          </w:p>
        </w:tc>
        <w:tc>
          <w:tcPr>
            <w:tcW w:w="300" w:type="pct"/>
            <w:shd w:val="clear" w:color="auto" w:fill="auto"/>
            <w:vAlign w:val="center"/>
            <w:hideMark/>
          </w:tcPr>
          <w:p w14:paraId="1037F919" w14:textId="77777777" w:rsidR="009C6573" w:rsidRPr="00604FE8" w:rsidRDefault="009C6573" w:rsidP="00196B6C">
            <w:pPr>
              <w:rPr>
                <w:color w:val="000000"/>
                <w:sz w:val="20"/>
                <w:szCs w:val="20"/>
                <w:highlight w:val="green"/>
              </w:rPr>
            </w:pPr>
            <w:r w:rsidRPr="00604FE8">
              <w:rPr>
                <w:color w:val="000000"/>
                <w:sz w:val="20"/>
                <w:szCs w:val="20"/>
                <w:highlight w:val="green"/>
              </w:rPr>
              <w:t>0.53</w:t>
            </w:r>
          </w:p>
        </w:tc>
        <w:tc>
          <w:tcPr>
            <w:tcW w:w="379" w:type="pct"/>
            <w:shd w:val="clear" w:color="auto" w:fill="auto"/>
            <w:vAlign w:val="center"/>
            <w:hideMark/>
          </w:tcPr>
          <w:p w14:paraId="4E5BF3C5" w14:textId="77777777" w:rsidR="009C6573" w:rsidRPr="00604FE8" w:rsidRDefault="009C6573" w:rsidP="00196B6C">
            <w:pPr>
              <w:rPr>
                <w:sz w:val="20"/>
                <w:szCs w:val="20"/>
                <w:highlight w:val="green"/>
              </w:rPr>
            </w:pPr>
            <w:r w:rsidRPr="00604FE8">
              <w:rPr>
                <w:sz w:val="20"/>
                <w:szCs w:val="20"/>
                <w:highlight w:val="green"/>
              </w:rPr>
              <w:t>1.0</w:t>
            </w:r>
          </w:p>
        </w:tc>
        <w:tc>
          <w:tcPr>
            <w:tcW w:w="455" w:type="pct"/>
            <w:shd w:val="clear" w:color="auto" w:fill="auto"/>
            <w:vAlign w:val="center"/>
            <w:hideMark/>
          </w:tcPr>
          <w:p w14:paraId="38A3B58B" w14:textId="5A0D89DF" w:rsidR="009C6573" w:rsidRPr="00604FE8" w:rsidRDefault="009C6573" w:rsidP="00196B6C">
            <w:pPr>
              <w:rPr>
                <w:color w:val="000000"/>
                <w:sz w:val="20"/>
                <w:szCs w:val="20"/>
                <w:highlight w:val="green"/>
              </w:rPr>
            </w:pPr>
            <w:r w:rsidRPr="00604FE8">
              <w:rPr>
                <w:color w:val="000000"/>
                <w:sz w:val="20"/>
                <w:szCs w:val="20"/>
                <w:highlight w:val="green"/>
              </w:rPr>
              <w:t>0.</w:t>
            </w:r>
            <w:r w:rsidR="00194342">
              <w:rPr>
                <w:color w:val="000000"/>
                <w:sz w:val="20"/>
                <w:szCs w:val="20"/>
                <w:highlight w:val="green"/>
              </w:rPr>
              <w:t>2</w:t>
            </w:r>
          </w:p>
        </w:tc>
        <w:tc>
          <w:tcPr>
            <w:tcW w:w="377" w:type="pct"/>
            <w:shd w:val="clear" w:color="000000" w:fill="EDFED2"/>
            <w:vAlign w:val="center"/>
            <w:hideMark/>
          </w:tcPr>
          <w:p w14:paraId="7B785B53" w14:textId="59B0FE1A" w:rsidR="009C6573" w:rsidRPr="00604FE8" w:rsidRDefault="00866D00" w:rsidP="00196B6C">
            <w:pPr>
              <w:rPr>
                <w:color w:val="000000"/>
                <w:sz w:val="20"/>
                <w:szCs w:val="20"/>
              </w:rPr>
            </w:pPr>
            <w:r w:rsidRPr="00866D00">
              <w:rPr>
                <w:color w:val="000000"/>
                <w:sz w:val="20"/>
                <w:szCs w:val="20"/>
                <w:highlight w:val="green"/>
              </w:rPr>
              <w:t>25.7</w:t>
            </w:r>
          </w:p>
        </w:tc>
      </w:tr>
    </w:tbl>
    <w:p w14:paraId="3BE6EC2E" w14:textId="3A8FAD55" w:rsidR="009C6573" w:rsidRPr="00194342" w:rsidRDefault="00120B05" w:rsidP="003F17BF">
      <w:pPr>
        <w:pStyle w:val="RepStandard"/>
        <w:rPr>
          <w:sz w:val="18"/>
          <w:szCs w:val="18"/>
          <w:highlight w:val="green"/>
        </w:rPr>
      </w:pPr>
      <w:r w:rsidRPr="00194342">
        <w:rPr>
          <w:sz w:val="18"/>
          <w:szCs w:val="18"/>
          <w:highlight w:val="green"/>
        </w:rPr>
        <w:t>FIR/</w:t>
      </w:r>
      <w:proofErr w:type="spellStart"/>
      <w:r w:rsidRPr="00194342">
        <w:rPr>
          <w:sz w:val="18"/>
          <w:szCs w:val="18"/>
          <w:highlight w:val="green"/>
        </w:rPr>
        <w:t>bw</w:t>
      </w:r>
      <w:proofErr w:type="spellEnd"/>
      <w:r w:rsidRPr="00194342">
        <w:rPr>
          <w:sz w:val="18"/>
          <w:szCs w:val="18"/>
          <w:highlight w:val="green"/>
        </w:rPr>
        <w:t>: Food intake rate per body weight; RUD: residue unit dose; DF: deposition factor (considering possible interception by the crop); MAF: multiple application factor; DDD: daily dietary dose; TER: toxicity to exposure ratio. TER values shown in bold fall below the relevant trigger (unacceptable risk)</w:t>
      </w:r>
    </w:p>
    <w:p w14:paraId="42C2C2E7" w14:textId="77777777" w:rsidR="00194342" w:rsidRPr="00194342" w:rsidRDefault="00194342" w:rsidP="003F17BF">
      <w:pPr>
        <w:pStyle w:val="RepStandard"/>
        <w:rPr>
          <w:sz w:val="18"/>
          <w:szCs w:val="18"/>
          <w:highlight w:val="green"/>
        </w:rPr>
      </w:pPr>
    </w:p>
    <w:p w14:paraId="7BE83511" w14:textId="1AF3111F" w:rsidR="004B75CE" w:rsidRDefault="00194342" w:rsidP="003F17BF">
      <w:pPr>
        <w:pStyle w:val="RepStandard"/>
      </w:pPr>
      <w:r w:rsidRPr="00194342">
        <w:rPr>
          <w:highlight w:val="green"/>
        </w:rPr>
        <w:t>Based on the presented higher tier risk assessment it can be concluded that the risk assessment for woodlarks and yellowhammer is acceptable based on the intended GAP use of ULTRACENT 460 EC.</w:t>
      </w:r>
    </w:p>
    <w:p w14:paraId="4D17B51F" w14:textId="77777777" w:rsidR="004B75CE" w:rsidRPr="004B75CE" w:rsidRDefault="004B75CE" w:rsidP="00BF4AC2">
      <w:pPr>
        <w:pStyle w:val="Nagwek4"/>
        <w:rPr>
          <w:highlight w:val="green"/>
        </w:rPr>
      </w:pPr>
      <w:bookmarkStart w:id="159" w:name="_Toc181090120"/>
      <w:r w:rsidRPr="004B75CE">
        <w:rPr>
          <w:highlight w:val="green"/>
        </w:rPr>
        <w:t>Combined toxicity</w:t>
      </w:r>
      <w:bookmarkEnd w:id="159"/>
    </w:p>
    <w:p w14:paraId="218C45B9" w14:textId="77777777" w:rsidR="004B75CE" w:rsidRPr="004B75CE" w:rsidRDefault="004B75CE" w:rsidP="007A5538">
      <w:pPr>
        <w:jc w:val="both"/>
        <w:rPr>
          <w:color w:val="000000"/>
          <w:highlight w:val="green"/>
        </w:rPr>
      </w:pPr>
      <w:r w:rsidRPr="004B75CE">
        <w:rPr>
          <w:color w:val="000000"/>
          <w:highlight w:val="green"/>
        </w:rPr>
        <w:t xml:space="preserve">According to EFSA Journal 2009; 7(12): 1438 combined effects of several toxicants must be specifically considered in the risk assessment when it is obvious that such exposure situations will occur for animals.  </w:t>
      </w:r>
    </w:p>
    <w:p w14:paraId="1D5B8D6C" w14:textId="77777777" w:rsidR="004B75CE" w:rsidRPr="004B75CE" w:rsidRDefault="004B75CE" w:rsidP="007A5538">
      <w:pPr>
        <w:jc w:val="both"/>
        <w:rPr>
          <w:color w:val="000000"/>
          <w:highlight w:val="green"/>
        </w:rPr>
      </w:pPr>
      <w:r w:rsidRPr="004B75CE">
        <w:rPr>
          <w:color w:val="000000"/>
          <w:highlight w:val="green"/>
        </w:rPr>
        <w:t>For the assessment of acute effects (mortality), a surrogate LD</w:t>
      </w:r>
      <w:r w:rsidRPr="004B75CE">
        <w:rPr>
          <w:color w:val="000000"/>
          <w:highlight w:val="green"/>
          <w:vertAlign w:val="subscript"/>
        </w:rPr>
        <w:t>50</w:t>
      </w:r>
      <w:r w:rsidRPr="004B75CE">
        <w:rPr>
          <w:color w:val="000000"/>
          <w:highlight w:val="green"/>
        </w:rPr>
        <w:t xml:space="preserve"> can be calculated. The EFSA Guidance Document indicates that the following equation should be used for deriving a surrogate LD</w:t>
      </w:r>
      <w:r w:rsidRPr="004B75CE">
        <w:rPr>
          <w:color w:val="000000"/>
          <w:highlight w:val="green"/>
          <w:vertAlign w:val="subscript"/>
        </w:rPr>
        <w:t>50</w:t>
      </w:r>
      <w:r w:rsidRPr="004B75CE">
        <w:rPr>
          <w:color w:val="000000"/>
          <w:highlight w:val="green"/>
        </w:rPr>
        <w:t xml:space="preserve"> for a mixture of active substances with known toxicity assuming dose additivity:</w:t>
      </w:r>
    </w:p>
    <w:p w14:paraId="5C4D1916" w14:textId="77777777" w:rsidR="004B75CE" w:rsidRPr="004B75CE" w:rsidRDefault="004B75CE" w:rsidP="004B75CE">
      <w:pPr>
        <w:spacing w:line="288" w:lineRule="auto"/>
        <w:jc w:val="both"/>
        <w:rPr>
          <w:iCs/>
          <w:color w:val="000000"/>
          <w:highlight w:val="green"/>
        </w:rPr>
      </w:pPr>
    </w:p>
    <w:p w14:paraId="14C84B52" w14:textId="5D11C645" w:rsidR="004B75CE" w:rsidRPr="004B75CE" w:rsidRDefault="00000000" w:rsidP="004B75CE">
      <w:pPr>
        <w:spacing w:line="288" w:lineRule="auto"/>
        <w:jc w:val="center"/>
        <w:rPr>
          <w:iCs/>
          <w:color w:val="000000"/>
          <w:highlight w:val="green"/>
        </w:rPr>
      </w:pPr>
      <m:oMathPara>
        <m:oMathParaPr>
          <m:jc m:val="left"/>
        </m:oMathParaPr>
        <m:oMath>
          <m:sSub>
            <m:sSubPr>
              <m:ctrlPr>
                <w:rPr>
                  <w:rFonts w:ascii="Cambria Math" w:hAnsi="Cambria Math"/>
                  <w:i/>
                  <w:iCs/>
                  <w:color w:val="000000"/>
                  <w:highlight w:val="green"/>
                </w:rPr>
              </m:ctrlPr>
            </m:sSubPr>
            <m:e>
              <m:r>
                <w:rPr>
                  <w:rFonts w:ascii="Cambria Math" w:hAnsi="Cambria Math"/>
                  <w:color w:val="000000"/>
                  <w:highlight w:val="green"/>
                </w:rPr>
                <m:t>LD</m:t>
              </m:r>
            </m:e>
            <m:sub>
              <m:r>
                <w:rPr>
                  <w:rFonts w:ascii="Cambria Math" w:hAnsi="Cambria Math"/>
                  <w:color w:val="000000"/>
                  <w:highlight w:val="green"/>
                </w:rPr>
                <m:t>50</m:t>
              </m:r>
            </m:sub>
          </m:sSub>
          <m:d>
            <m:dPr>
              <m:ctrlPr>
                <w:rPr>
                  <w:rFonts w:ascii="Cambria Math" w:hAnsi="Cambria Math"/>
                  <w:i/>
                  <w:iCs/>
                  <w:color w:val="000000"/>
                  <w:highlight w:val="green"/>
                </w:rPr>
              </m:ctrlPr>
            </m:dPr>
            <m:e>
              <m:r>
                <w:rPr>
                  <w:rFonts w:ascii="Cambria Math" w:hAnsi="Cambria Math"/>
                  <w:color w:val="000000"/>
                  <w:highlight w:val="green"/>
                </w:rPr>
                <m:t>mix</m:t>
              </m:r>
            </m:e>
          </m:d>
          <m:r>
            <w:rPr>
              <w:rFonts w:ascii="Cambria Math" w:hAnsi="Cambria Math"/>
              <w:color w:val="000000"/>
              <w:highlight w:val="green"/>
            </w:rPr>
            <m:t>=</m:t>
          </m:r>
          <m:sSup>
            <m:sSupPr>
              <m:ctrlPr>
                <w:rPr>
                  <w:rFonts w:ascii="Cambria Math" w:hAnsi="Cambria Math"/>
                  <w:i/>
                  <w:iCs/>
                  <w:color w:val="000000"/>
                  <w:highlight w:val="green"/>
                </w:rPr>
              </m:ctrlPr>
            </m:sSupPr>
            <m:e>
              <m:d>
                <m:dPr>
                  <m:ctrlPr>
                    <w:rPr>
                      <w:rFonts w:ascii="Cambria Math" w:hAnsi="Cambria Math"/>
                      <w:i/>
                      <w:iCs/>
                      <w:color w:val="000000"/>
                      <w:highlight w:val="green"/>
                    </w:rPr>
                  </m:ctrlPr>
                </m:dPr>
                <m:e>
                  <m:nary>
                    <m:naryPr>
                      <m:chr m:val="∑"/>
                      <m:limLoc m:val="undOvr"/>
                      <m:supHide m:val="1"/>
                      <m:ctrlPr>
                        <w:rPr>
                          <w:rFonts w:ascii="Cambria Math" w:hAnsi="Cambria Math"/>
                          <w:i/>
                          <w:iCs/>
                          <w:color w:val="000000"/>
                          <w:highlight w:val="green"/>
                        </w:rPr>
                      </m:ctrlPr>
                    </m:naryPr>
                    <m:sub>
                      <m:r>
                        <w:rPr>
                          <w:rFonts w:ascii="Cambria Math" w:hAnsi="Cambria Math"/>
                          <w:color w:val="000000"/>
                          <w:highlight w:val="green"/>
                        </w:rPr>
                        <m:t>i</m:t>
                      </m:r>
                    </m:sub>
                    <m:sup/>
                    <m:e>
                      <m:f>
                        <m:fPr>
                          <m:ctrlPr>
                            <w:rPr>
                              <w:rFonts w:ascii="Cambria Math" w:hAnsi="Cambria Math"/>
                              <w:i/>
                              <w:iCs/>
                              <w:color w:val="000000"/>
                              <w:highlight w:val="green"/>
                            </w:rPr>
                          </m:ctrlPr>
                        </m:fPr>
                        <m:num>
                          <m:r>
                            <w:rPr>
                              <w:rFonts w:ascii="Cambria Math" w:hAnsi="Cambria Math"/>
                              <w:color w:val="000000"/>
                              <w:highlight w:val="green"/>
                            </w:rPr>
                            <m:t>X(</m:t>
                          </m:r>
                          <m:sSub>
                            <m:sSubPr>
                              <m:ctrlPr>
                                <w:rPr>
                                  <w:rFonts w:ascii="Cambria Math" w:hAnsi="Cambria Math"/>
                                  <w:i/>
                                  <w:iCs/>
                                  <w:color w:val="000000"/>
                                  <w:highlight w:val="green"/>
                                </w:rPr>
                              </m:ctrlPr>
                            </m:sSubPr>
                            <m:e>
                              <m:r>
                                <w:rPr>
                                  <w:rFonts w:ascii="Cambria Math" w:hAnsi="Cambria Math"/>
                                  <w:color w:val="000000"/>
                                  <w:highlight w:val="green"/>
                                </w:rPr>
                                <m:t>a.i.</m:t>
                              </m:r>
                            </m:e>
                            <m:sub>
                              <m:r>
                                <w:rPr>
                                  <w:rFonts w:ascii="Cambria Math" w:hAnsi="Cambria Math"/>
                                  <w:color w:val="000000"/>
                                  <w:highlight w:val="green"/>
                                </w:rPr>
                                <m:t>i</m:t>
                              </m:r>
                            </m:sub>
                          </m:sSub>
                          <m:r>
                            <w:rPr>
                              <w:rFonts w:ascii="Cambria Math" w:hAnsi="Cambria Math"/>
                              <w:color w:val="000000"/>
                              <w:highlight w:val="green"/>
                            </w:rPr>
                            <m:t>)</m:t>
                          </m:r>
                        </m:num>
                        <m:den>
                          <m:sSub>
                            <m:sSubPr>
                              <m:ctrlPr>
                                <w:rPr>
                                  <w:rFonts w:ascii="Cambria Math" w:hAnsi="Cambria Math"/>
                                  <w:i/>
                                  <w:iCs/>
                                  <w:color w:val="000000"/>
                                  <w:highlight w:val="green"/>
                                </w:rPr>
                              </m:ctrlPr>
                            </m:sSubPr>
                            <m:e>
                              <m:r>
                                <w:rPr>
                                  <w:rFonts w:ascii="Cambria Math" w:hAnsi="Cambria Math"/>
                                  <w:color w:val="000000"/>
                                  <w:highlight w:val="green"/>
                                </w:rPr>
                                <m:t>LD</m:t>
                              </m:r>
                            </m:e>
                            <m:sub>
                              <m:r>
                                <w:rPr>
                                  <w:rFonts w:ascii="Cambria Math" w:hAnsi="Cambria Math"/>
                                  <w:color w:val="000000"/>
                                  <w:highlight w:val="green"/>
                                </w:rPr>
                                <m:t>50</m:t>
                              </m:r>
                            </m:sub>
                          </m:sSub>
                          <m:r>
                            <w:rPr>
                              <w:rFonts w:ascii="Cambria Math" w:hAnsi="Cambria Math"/>
                              <w:color w:val="000000"/>
                              <w:highlight w:val="green"/>
                            </w:rPr>
                            <m:t>(</m:t>
                          </m:r>
                          <m:sSub>
                            <m:sSubPr>
                              <m:ctrlPr>
                                <w:rPr>
                                  <w:rFonts w:ascii="Cambria Math" w:hAnsi="Cambria Math"/>
                                  <w:i/>
                                  <w:iCs/>
                                  <w:color w:val="000000"/>
                                  <w:highlight w:val="green"/>
                                </w:rPr>
                              </m:ctrlPr>
                            </m:sSubPr>
                            <m:e>
                              <m:r>
                                <w:rPr>
                                  <w:rFonts w:ascii="Cambria Math" w:hAnsi="Cambria Math"/>
                                  <w:color w:val="000000"/>
                                  <w:highlight w:val="green"/>
                                </w:rPr>
                                <m:t>a.i.</m:t>
                              </m:r>
                            </m:e>
                            <m:sub>
                              <m:r>
                                <w:rPr>
                                  <w:rFonts w:ascii="Cambria Math" w:hAnsi="Cambria Math"/>
                                  <w:color w:val="000000"/>
                                  <w:highlight w:val="green"/>
                                </w:rPr>
                                <m:t>i</m:t>
                              </m:r>
                            </m:sub>
                          </m:sSub>
                          <m:r>
                            <w:rPr>
                              <w:rFonts w:ascii="Cambria Math" w:hAnsi="Cambria Math"/>
                              <w:color w:val="000000"/>
                              <w:highlight w:val="green"/>
                            </w:rPr>
                            <m:t>)</m:t>
                          </m:r>
                        </m:den>
                      </m:f>
                    </m:e>
                  </m:nary>
                </m:e>
              </m:d>
            </m:e>
            <m:sup>
              <m:r>
                <w:rPr>
                  <w:rFonts w:ascii="Cambria Math" w:hAnsi="Cambria Math"/>
                  <w:color w:val="000000"/>
                  <w:highlight w:val="green"/>
                </w:rPr>
                <m:t>-1</m:t>
              </m:r>
            </m:sup>
          </m:sSup>
        </m:oMath>
      </m:oMathPara>
    </w:p>
    <w:p w14:paraId="62FE3299" w14:textId="77777777" w:rsidR="004B75CE" w:rsidRPr="004B75CE" w:rsidRDefault="004B75CE" w:rsidP="004B75CE">
      <w:pPr>
        <w:spacing w:line="288" w:lineRule="auto"/>
        <w:jc w:val="both"/>
        <w:rPr>
          <w:iCs/>
          <w:color w:val="000000"/>
          <w:highlight w:val="green"/>
        </w:rPr>
      </w:pPr>
      <w:r w:rsidRPr="004B75CE">
        <w:rPr>
          <w:iCs/>
          <w:color w:val="000000"/>
          <w:highlight w:val="green"/>
        </w:rPr>
        <w:t xml:space="preserve">where: </w:t>
      </w:r>
    </w:p>
    <w:p w14:paraId="4CE7FF0F" w14:textId="77777777" w:rsidR="004B75CE" w:rsidRPr="004B75CE" w:rsidRDefault="004B75CE" w:rsidP="004B75CE">
      <w:pPr>
        <w:spacing w:line="288" w:lineRule="auto"/>
        <w:jc w:val="both"/>
        <w:rPr>
          <w:iCs/>
          <w:color w:val="000000"/>
          <w:highlight w:val="green"/>
        </w:rPr>
      </w:pPr>
      <w:r w:rsidRPr="004B75CE">
        <w:rPr>
          <w:iCs/>
          <w:color w:val="000000"/>
          <w:highlight w:val="green"/>
        </w:rPr>
        <w:t>X (</w:t>
      </w:r>
      <w:proofErr w:type="spellStart"/>
      <w:r w:rsidRPr="004B75CE">
        <w:rPr>
          <w:iCs/>
          <w:color w:val="000000"/>
          <w:highlight w:val="green"/>
        </w:rPr>
        <w:t>a.i.</w:t>
      </w:r>
      <w:r w:rsidRPr="004B75CE">
        <w:rPr>
          <w:iCs/>
          <w:color w:val="000000"/>
          <w:highlight w:val="green"/>
          <w:vertAlign w:val="subscript"/>
        </w:rPr>
        <w:t>i</w:t>
      </w:r>
      <w:proofErr w:type="spellEnd"/>
      <w:r w:rsidRPr="004B75CE">
        <w:rPr>
          <w:iCs/>
          <w:color w:val="000000"/>
          <w:highlight w:val="green"/>
        </w:rPr>
        <w:t xml:space="preserve">) </w:t>
      </w:r>
      <w:r w:rsidRPr="004B75CE">
        <w:rPr>
          <w:iCs/>
          <w:color w:val="000000"/>
          <w:highlight w:val="green"/>
        </w:rPr>
        <w:tab/>
        <w:t>= fraction of active substance (</w:t>
      </w:r>
      <w:proofErr w:type="spellStart"/>
      <w:r w:rsidRPr="004B75CE">
        <w:rPr>
          <w:iCs/>
          <w:color w:val="000000"/>
          <w:highlight w:val="green"/>
        </w:rPr>
        <w:t>i</w:t>
      </w:r>
      <w:proofErr w:type="spellEnd"/>
      <w:r w:rsidRPr="004B75CE">
        <w:rPr>
          <w:iCs/>
          <w:color w:val="000000"/>
          <w:highlight w:val="green"/>
        </w:rPr>
        <w:t>) in the formulation mixture</w:t>
      </w:r>
    </w:p>
    <w:p w14:paraId="7B30B65E" w14:textId="77777777" w:rsidR="004B75CE" w:rsidRPr="004B75CE" w:rsidRDefault="004B75CE" w:rsidP="004B75CE">
      <w:pPr>
        <w:spacing w:line="288" w:lineRule="auto"/>
        <w:jc w:val="both"/>
        <w:rPr>
          <w:iCs/>
          <w:color w:val="000000"/>
          <w:highlight w:val="green"/>
        </w:rPr>
      </w:pPr>
      <w:r w:rsidRPr="004B75CE">
        <w:rPr>
          <w:iCs/>
          <w:color w:val="000000"/>
          <w:highlight w:val="green"/>
        </w:rPr>
        <w:t>LD</w:t>
      </w:r>
      <w:r w:rsidRPr="004B75CE">
        <w:rPr>
          <w:iCs/>
          <w:color w:val="000000"/>
          <w:highlight w:val="green"/>
          <w:vertAlign w:val="subscript"/>
        </w:rPr>
        <w:t>50</w:t>
      </w:r>
      <w:r w:rsidRPr="004B75CE">
        <w:rPr>
          <w:iCs/>
          <w:color w:val="000000"/>
          <w:highlight w:val="green"/>
        </w:rPr>
        <w:t xml:space="preserve"> (</w:t>
      </w:r>
      <w:proofErr w:type="spellStart"/>
      <w:r w:rsidRPr="004B75CE">
        <w:rPr>
          <w:iCs/>
          <w:color w:val="000000"/>
          <w:highlight w:val="green"/>
        </w:rPr>
        <w:t>a.i.</w:t>
      </w:r>
      <w:r w:rsidRPr="004B75CE">
        <w:rPr>
          <w:iCs/>
          <w:color w:val="000000"/>
          <w:highlight w:val="green"/>
          <w:vertAlign w:val="subscript"/>
        </w:rPr>
        <w:t>i</w:t>
      </w:r>
      <w:proofErr w:type="spellEnd"/>
      <w:r w:rsidRPr="004B75CE">
        <w:rPr>
          <w:iCs/>
          <w:color w:val="000000"/>
          <w:highlight w:val="green"/>
        </w:rPr>
        <w:t>)</w:t>
      </w:r>
      <w:r w:rsidRPr="004B75CE">
        <w:rPr>
          <w:iCs/>
          <w:color w:val="000000"/>
          <w:highlight w:val="green"/>
        </w:rPr>
        <w:tab/>
        <w:t>= acute toxicity for the active substance (</w:t>
      </w:r>
      <w:proofErr w:type="spellStart"/>
      <w:r w:rsidRPr="004B75CE">
        <w:rPr>
          <w:iCs/>
          <w:color w:val="000000"/>
          <w:highlight w:val="green"/>
        </w:rPr>
        <w:t>i</w:t>
      </w:r>
      <w:proofErr w:type="spellEnd"/>
      <w:r w:rsidRPr="004B75CE">
        <w:rPr>
          <w:iCs/>
          <w:color w:val="000000"/>
          <w:highlight w:val="green"/>
        </w:rPr>
        <w:t>)</w:t>
      </w:r>
    </w:p>
    <w:p w14:paraId="16D11EC6" w14:textId="77777777" w:rsidR="004B75CE" w:rsidRPr="004B75CE" w:rsidRDefault="004B75CE" w:rsidP="004B75CE">
      <w:pPr>
        <w:spacing w:line="288" w:lineRule="auto"/>
        <w:jc w:val="both"/>
        <w:rPr>
          <w:iCs/>
          <w:color w:val="000000"/>
          <w:highlight w:val="green"/>
        </w:rPr>
      </w:pPr>
    </w:p>
    <w:p w14:paraId="6F9657AF" w14:textId="77777777" w:rsidR="004B75CE" w:rsidRPr="004B75CE" w:rsidRDefault="004B75CE" w:rsidP="007A5538">
      <w:pPr>
        <w:jc w:val="both"/>
        <w:rPr>
          <w:color w:val="000000"/>
          <w:highlight w:val="green"/>
          <w:lang w:eastAsia="en-US"/>
        </w:rPr>
      </w:pPr>
      <w:r w:rsidRPr="004B75CE">
        <w:rPr>
          <w:color w:val="000000"/>
          <w:highlight w:val="green"/>
          <w:lang w:eastAsia="en-US"/>
        </w:rPr>
        <w:t xml:space="preserve">Measured endpoints should only be replaced by modelled endpoints if a significant change of the predicted toxicity is expected. This may be the case if one toxicant may contribute to more than 90 % of the toxicity </w:t>
      </w:r>
      <w:r w:rsidRPr="004B75CE">
        <w:rPr>
          <w:color w:val="000000"/>
          <w:highlight w:val="green"/>
          <w:lang w:eastAsia="en-US"/>
        </w:rPr>
        <w:lastRenderedPageBreak/>
        <w:t>of the mixture. The toxicity may be compared on basis of artificial “toxicity per fraction” quotients. These values have no biological relevance, but are calculated for comparison only according to the equations below. In case the quotient for one single toxicant deviates from the quotient for the mixture by less than 10 % it is assumed to contribute to more than 90 % of the toxicity of the mixture, while other components of the mixture will only have a marginal impact on the predicted risk. Consequently, the risk assessment is required solely for the most toxic active substance. Otherwise, the predicted LD</w:t>
      </w:r>
      <w:r w:rsidRPr="004B75CE">
        <w:rPr>
          <w:color w:val="000000"/>
          <w:highlight w:val="green"/>
          <w:vertAlign w:val="subscript"/>
          <w:lang w:eastAsia="en-US"/>
        </w:rPr>
        <w:t>50</w:t>
      </w:r>
      <w:r w:rsidRPr="004B75CE">
        <w:rPr>
          <w:color w:val="000000"/>
          <w:highlight w:val="green"/>
          <w:lang w:eastAsia="en-US"/>
        </w:rPr>
        <w:t xml:space="preserve"> (mix) should be used in the risk assessment.</w:t>
      </w:r>
    </w:p>
    <w:p w14:paraId="75AED8E5" w14:textId="77777777" w:rsidR="004B75CE" w:rsidRPr="004B75CE" w:rsidRDefault="004B75CE" w:rsidP="004B75CE">
      <w:pPr>
        <w:spacing w:line="288" w:lineRule="auto"/>
        <w:rPr>
          <w:color w:val="000000"/>
          <w:highlight w:val="green"/>
          <w:lang w:eastAsia="en-US"/>
        </w:rPr>
      </w:pPr>
    </w:p>
    <w:p w14:paraId="4FC3C100" w14:textId="77777777" w:rsidR="004B75CE" w:rsidRPr="004B75CE" w:rsidRDefault="004B75CE" w:rsidP="004B75CE">
      <w:pPr>
        <w:spacing w:line="288" w:lineRule="auto"/>
        <w:rPr>
          <w:color w:val="000000"/>
          <w:highlight w:val="green"/>
          <w:lang w:eastAsia="en-US"/>
        </w:rPr>
      </w:pPr>
      <w:r w:rsidRPr="004B75CE">
        <w:rPr>
          <w:color w:val="000000"/>
          <w:highlight w:val="green"/>
          <w:lang w:eastAsia="en-US"/>
        </w:rPr>
        <w:t>tox per fraction (</w:t>
      </w:r>
      <w:proofErr w:type="spellStart"/>
      <w:r w:rsidRPr="004B75CE">
        <w:rPr>
          <w:color w:val="000000"/>
          <w:highlight w:val="green"/>
          <w:lang w:eastAsia="en-US"/>
        </w:rPr>
        <w:t>a.i.</w:t>
      </w:r>
      <w:proofErr w:type="spellEnd"/>
      <w:r w:rsidRPr="004B75CE">
        <w:rPr>
          <w:color w:val="000000"/>
          <w:highlight w:val="green"/>
          <w:lang w:eastAsia="en-US"/>
        </w:rPr>
        <w:t>)  =</w:t>
      </w:r>
      <w:r w:rsidRPr="004B75CE">
        <w:rPr>
          <w:color w:val="000000"/>
          <w:highlight w:val="green"/>
          <w:lang w:eastAsia="en-US"/>
        </w:rPr>
        <w:tab/>
        <w:t xml:space="preserve"> </w:t>
      </w:r>
      <w:r w:rsidRPr="004B75CE">
        <w:rPr>
          <w:color w:val="000000"/>
          <w:highlight w:val="green"/>
          <w:lang w:eastAsia="en-US"/>
        </w:rPr>
        <w:tab/>
        <w:t>LD</w:t>
      </w:r>
      <w:r w:rsidRPr="004B75CE">
        <w:rPr>
          <w:color w:val="000000"/>
          <w:highlight w:val="green"/>
          <w:vertAlign w:val="subscript"/>
          <w:lang w:eastAsia="en-US"/>
        </w:rPr>
        <w:t xml:space="preserve">50 </w:t>
      </w:r>
      <w:r w:rsidRPr="004B75CE">
        <w:rPr>
          <w:color w:val="000000"/>
          <w:highlight w:val="green"/>
          <w:lang w:eastAsia="en-US"/>
        </w:rPr>
        <w:t>(</w:t>
      </w:r>
      <w:proofErr w:type="spellStart"/>
      <w:r w:rsidRPr="004B75CE">
        <w:rPr>
          <w:color w:val="000000"/>
          <w:highlight w:val="green"/>
          <w:lang w:eastAsia="en-US"/>
        </w:rPr>
        <w:t>a.i.</w:t>
      </w:r>
      <w:r w:rsidRPr="004B75CE">
        <w:rPr>
          <w:color w:val="000000"/>
          <w:highlight w:val="green"/>
          <w:vertAlign w:val="subscript"/>
          <w:lang w:eastAsia="en-US"/>
        </w:rPr>
        <w:t>i</w:t>
      </w:r>
      <w:proofErr w:type="spellEnd"/>
      <w:r w:rsidRPr="004B75CE">
        <w:rPr>
          <w:color w:val="000000"/>
          <w:highlight w:val="green"/>
          <w:lang w:eastAsia="en-US"/>
        </w:rPr>
        <w:t>) / X (</w:t>
      </w:r>
      <w:proofErr w:type="spellStart"/>
      <w:r w:rsidRPr="004B75CE">
        <w:rPr>
          <w:color w:val="000000"/>
          <w:highlight w:val="green"/>
          <w:lang w:eastAsia="en-US"/>
        </w:rPr>
        <w:t>a.i.</w:t>
      </w:r>
      <w:r w:rsidRPr="004B75CE">
        <w:rPr>
          <w:color w:val="000000"/>
          <w:highlight w:val="green"/>
          <w:vertAlign w:val="subscript"/>
          <w:lang w:eastAsia="en-US"/>
        </w:rPr>
        <w:t>i</w:t>
      </w:r>
      <w:proofErr w:type="spellEnd"/>
      <w:r w:rsidRPr="004B75CE">
        <w:rPr>
          <w:color w:val="000000"/>
          <w:highlight w:val="green"/>
          <w:lang w:eastAsia="en-US"/>
        </w:rPr>
        <w:t>)</w:t>
      </w:r>
    </w:p>
    <w:p w14:paraId="23D007ED" w14:textId="77777777" w:rsidR="004B75CE" w:rsidRPr="004B75CE" w:rsidRDefault="004B75CE" w:rsidP="004B75CE">
      <w:pPr>
        <w:spacing w:line="288" w:lineRule="auto"/>
        <w:rPr>
          <w:color w:val="000000"/>
          <w:highlight w:val="green"/>
          <w:lang w:eastAsia="en-US"/>
        </w:rPr>
      </w:pPr>
      <w:r w:rsidRPr="004B75CE">
        <w:rPr>
          <w:color w:val="000000"/>
          <w:highlight w:val="green"/>
          <w:lang w:eastAsia="en-US"/>
        </w:rPr>
        <w:t xml:space="preserve">tox per fraction (mix) = </w:t>
      </w:r>
      <w:r w:rsidRPr="004B75CE">
        <w:rPr>
          <w:color w:val="000000"/>
          <w:highlight w:val="green"/>
          <w:lang w:eastAsia="en-US"/>
        </w:rPr>
        <w:tab/>
        <w:t>LD</w:t>
      </w:r>
      <w:r w:rsidRPr="004B75CE">
        <w:rPr>
          <w:color w:val="000000"/>
          <w:highlight w:val="green"/>
          <w:vertAlign w:val="subscript"/>
          <w:lang w:eastAsia="en-US"/>
        </w:rPr>
        <w:t xml:space="preserve">50 </w:t>
      </w:r>
      <w:r w:rsidRPr="004B75CE">
        <w:rPr>
          <w:color w:val="000000"/>
          <w:highlight w:val="green"/>
          <w:lang w:eastAsia="en-US"/>
        </w:rPr>
        <w:t xml:space="preserve">(mix) / </w:t>
      </w:r>
      <w:proofErr w:type="spellStart"/>
      <w:r w:rsidRPr="004B75CE">
        <w:rPr>
          <w:color w:val="000000"/>
          <w:highlight w:val="green"/>
          <w:lang w:eastAsia="en-US"/>
        </w:rPr>
        <w:t>Σ</w:t>
      </w:r>
      <w:r w:rsidRPr="004B75CE">
        <w:rPr>
          <w:color w:val="000000"/>
          <w:highlight w:val="green"/>
          <w:vertAlign w:val="subscript"/>
          <w:lang w:eastAsia="en-US"/>
        </w:rPr>
        <w:t>i</w:t>
      </w:r>
      <w:proofErr w:type="spellEnd"/>
      <w:r w:rsidRPr="004B75CE">
        <w:rPr>
          <w:color w:val="000000"/>
          <w:highlight w:val="green"/>
          <w:lang w:eastAsia="en-US"/>
        </w:rPr>
        <w:t xml:space="preserve"> X (</w:t>
      </w:r>
      <w:proofErr w:type="spellStart"/>
      <w:r w:rsidRPr="004B75CE">
        <w:rPr>
          <w:color w:val="000000"/>
          <w:highlight w:val="green"/>
          <w:lang w:eastAsia="en-US"/>
        </w:rPr>
        <w:t>a.i.</w:t>
      </w:r>
      <w:r w:rsidRPr="004B75CE">
        <w:rPr>
          <w:color w:val="000000"/>
          <w:highlight w:val="green"/>
          <w:vertAlign w:val="subscript"/>
          <w:lang w:eastAsia="en-US"/>
        </w:rPr>
        <w:t>i</w:t>
      </w:r>
      <w:proofErr w:type="spellEnd"/>
      <w:r w:rsidRPr="004B75CE">
        <w:rPr>
          <w:color w:val="000000"/>
          <w:highlight w:val="green"/>
          <w:lang w:eastAsia="en-US"/>
        </w:rPr>
        <w:t>)</w:t>
      </w:r>
    </w:p>
    <w:p w14:paraId="7ECCCA4A" w14:textId="77777777" w:rsidR="004B75CE" w:rsidRPr="004B75CE" w:rsidRDefault="004B75CE" w:rsidP="004B75CE">
      <w:pPr>
        <w:spacing w:line="288" w:lineRule="auto"/>
        <w:jc w:val="both"/>
        <w:rPr>
          <w:iCs/>
          <w:color w:val="000000"/>
          <w:highlight w:val="green"/>
        </w:rPr>
      </w:pPr>
    </w:p>
    <w:p w14:paraId="117965C2" w14:textId="77777777" w:rsidR="004B75CE" w:rsidRPr="004B75CE" w:rsidRDefault="004B75CE" w:rsidP="004B75CE">
      <w:pPr>
        <w:spacing w:line="288" w:lineRule="auto"/>
        <w:jc w:val="both"/>
        <w:rPr>
          <w:iCs/>
          <w:color w:val="000000"/>
          <w:highlight w:val="green"/>
        </w:rPr>
      </w:pPr>
      <w:r w:rsidRPr="004B75CE">
        <w:rPr>
          <w:iCs/>
          <w:color w:val="000000"/>
          <w:highlight w:val="green"/>
        </w:rPr>
        <w:t>The LD</w:t>
      </w:r>
      <w:r w:rsidRPr="004B75CE">
        <w:rPr>
          <w:iCs/>
          <w:color w:val="000000"/>
          <w:highlight w:val="green"/>
          <w:vertAlign w:val="subscript"/>
        </w:rPr>
        <w:t>50</w:t>
      </w:r>
      <w:r w:rsidRPr="004B75CE">
        <w:rPr>
          <w:iCs/>
          <w:color w:val="000000"/>
          <w:highlight w:val="green"/>
        </w:rPr>
        <w:t xml:space="preserve"> of the mix is summarized in the table below.</w:t>
      </w:r>
    </w:p>
    <w:p w14:paraId="5F10053A" w14:textId="2F381E70" w:rsidR="004B75CE" w:rsidRPr="00A178FE" w:rsidRDefault="004B75CE" w:rsidP="004B75CE">
      <w:pPr>
        <w:pStyle w:val="RepLabel"/>
        <w:spacing w:line="288" w:lineRule="auto"/>
        <w:rPr>
          <w:b w:val="0"/>
          <w:color w:val="000000"/>
          <w:lang w:val="en-US"/>
        </w:rPr>
      </w:pPr>
      <w:r w:rsidRPr="004B75CE">
        <w:rPr>
          <w:highlight w:val="green"/>
        </w:rPr>
        <w:t xml:space="preserve">Table </w:t>
      </w:r>
      <w:r w:rsidRPr="004B75CE">
        <w:rPr>
          <w:highlight w:val="green"/>
        </w:rPr>
        <w:fldChar w:fldCharType="begin"/>
      </w:r>
      <w:r w:rsidRPr="004B75CE">
        <w:rPr>
          <w:highlight w:val="green"/>
        </w:rPr>
        <w:instrText xml:space="preserve"> STYLEREF 2 \s </w:instrText>
      </w:r>
      <w:r w:rsidRPr="004B75CE">
        <w:rPr>
          <w:highlight w:val="green"/>
        </w:rPr>
        <w:fldChar w:fldCharType="separate"/>
      </w:r>
      <w:r w:rsidR="00E34EAA">
        <w:rPr>
          <w:noProof/>
          <w:highlight w:val="green"/>
        </w:rPr>
        <w:t>9.2</w:t>
      </w:r>
      <w:r w:rsidRPr="004B75CE">
        <w:rPr>
          <w:highlight w:val="green"/>
        </w:rPr>
        <w:fldChar w:fldCharType="end"/>
      </w:r>
      <w:r w:rsidRPr="004B75CE">
        <w:rPr>
          <w:highlight w:val="green"/>
        </w:rPr>
        <w:noBreakHyphen/>
      </w:r>
      <w:r w:rsidRPr="004B75CE">
        <w:rPr>
          <w:highlight w:val="green"/>
        </w:rPr>
        <w:fldChar w:fldCharType="begin"/>
      </w:r>
      <w:r w:rsidRPr="004B75CE">
        <w:rPr>
          <w:highlight w:val="green"/>
        </w:rPr>
        <w:instrText xml:space="preserve"> SEQ Table \* ARABIC \s 2 </w:instrText>
      </w:r>
      <w:r w:rsidRPr="004B75CE">
        <w:rPr>
          <w:highlight w:val="green"/>
        </w:rPr>
        <w:fldChar w:fldCharType="separate"/>
      </w:r>
      <w:r w:rsidR="00E34EAA">
        <w:rPr>
          <w:noProof/>
          <w:highlight w:val="green"/>
        </w:rPr>
        <w:t>5</w:t>
      </w:r>
      <w:r w:rsidRPr="004B75CE">
        <w:rPr>
          <w:highlight w:val="green"/>
        </w:rPr>
        <w:fldChar w:fldCharType="end"/>
      </w:r>
      <w:r w:rsidRPr="004B75CE">
        <w:rPr>
          <w:highlight w:val="green"/>
        </w:rPr>
        <w:t>:</w:t>
      </w:r>
      <w:r w:rsidRPr="004B75CE">
        <w:rPr>
          <w:color w:val="000000"/>
          <w:highlight w:val="green"/>
          <w:lang w:val="en-US"/>
        </w:rPr>
        <w:tab/>
        <w:t>Acute LD</w:t>
      </w:r>
      <w:r w:rsidRPr="004B75CE">
        <w:rPr>
          <w:color w:val="000000"/>
          <w:highlight w:val="green"/>
          <w:vertAlign w:val="subscript"/>
          <w:lang w:val="en-US"/>
        </w:rPr>
        <w:t>50</w:t>
      </w:r>
      <w:r w:rsidRPr="004B75CE">
        <w:rPr>
          <w:color w:val="000000"/>
          <w:highlight w:val="green"/>
          <w:lang w:val="en-US"/>
        </w:rPr>
        <w:t xml:space="preserve"> for the mixture of active substances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356"/>
        <w:gridCol w:w="1885"/>
        <w:gridCol w:w="2000"/>
        <w:gridCol w:w="1275"/>
        <w:gridCol w:w="1718"/>
        <w:gridCol w:w="1114"/>
      </w:tblGrid>
      <w:tr w:rsidR="004B75CE" w:rsidRPr="00DA67DE" w14:paraId="5F44ACC6" w14:textId="77777777" w:rsidTr="004B75CE">
        <w:trPr>
          <w:trHeight w:val="227"/>
        </w:trPr>
        <w:tc>
          <w:tcPr>
            <w:tcW w:w="725" w:type="pct"/>
            <w:tcBorders>
              <w:top w:val="single" w:sz="4" w:space="0" w:color="auto"/>
              <w:left w:val="single" w:sz="4" w:space="0" w:color="auto"/>
              <w:bottom w:val="single" w:sz="4" w:space="0" w:color="auto"/>
            </w:tcBorders>
          </w:tcPr>
          <w:p w14:paraId="04A55E9C" w14:textId="77777777" w:rsidR="004B75CE" w:rsidRPr="00ED3ACE" w:rsidRDefault="004B75CE" w:rsidP="007E57A8">
            <w:pPr>
              <w:pStyle w:val="RepTableBold"/>
              <w:keepNext/>
              <w:keepLines/>
              <w:spacing w:line="288" w:lineRule="auto"/>
              <w:jc w:val="center"/>
              <w:rPr>
                <w:color w:val="000000"/>
                <w:highlight w:val="green"/>
              </w:rPr>
            </w:pPr>
            <w:r w:rsidRPr="00ED3ACE">
              <w:rPr>
                <w:color w:val="000000"/>
                <w:highlight w:val="green"/>
              </w:rPr>
              <w:t xml:space="preserve">Test </w:t>
            </w:r>
          </w:p>
          <w:p w14:paraId="572B46A9" w14:textId="77777777" w:rsidR="004B75CE" w:rsidRPr="00ED3ACE" w:rsidRDefault="004B75CE" w:rsidP="007E57A8">
            <w:pPr>
              <w:pStyle w:val="RepTableBold"/>
              <w:keepNext/>
              <w:keepLines/>
              <w:spacing w:line="288" w:lineRule="auto"/>
              <w:jc w:val="center"/>
              <w:rPr>
                <w:color w:val="000000"/>
                <w:highlight w:val="green"/>
              </w:rPr>
            </w:pPr>
            <w:r w:rsidRPr="00ED3ACE">
              <w:rPr>
                <w:color w:val="000000"/>
                <w:highlight w:val="green"/>
              </w:rPr>
              <w:t>substance</w:t>
            </w:r>
          </w:p>
        </w:tc>
        <w:tc>
          <w:tcPr>
            <w:tcW w:w="1008" w:type="pct"/>
            <w:tcBorders>
              <w:top w:val="single" w:sz="4" w:space="0" w:color="auto"/>
              <w:bottom w:val="single" w:sz="4" w:space="0" w:color="auto"/>
            </w:tcBorders>
          </w:tcPr>
          <w:p w14:paraId="32429FE1" w14:textId="60C7D47C" w:rsidR="004B75CE" w:rsidRPr="00ED3ACE" w:rsidRDefault="004B75CE" w:rsidP="007E57A8">
            <w:pPr>
              <w:pStyle w:val="RepTableBold"/>
              <w:keepNext/>
              <w:keepLines/>
              <w:spacing w:line="288" w:lineRule="auto"/>
              <w:jc w:val="center"/>
              <w:rPr>
                <w:color w:val="000000"/>
                <w:highlight w:val="green"/>
              </w:rPr>
            </w:pPr>
            <w:r w:rsidRPr="00ED3ACE">
              <w:rPr>
                <w:color w:val="000000"/>
                <w:highlight w:val="green"/>
              </w:rPr>
              <w:t xml:space="preserve">Concentration of </w:t>
            </w:r>
            <w:proofErr w:type="spellStart"/>
            <w:r w:rsidRPr="00ED3ACE">
              <w:rPr>
                <w:color w:val="000000"/>
                <w:highlight w:val="green"/>
              </w:rPr>
              <w:t>a.i.</w:t>
            </w:r>
            <w:proofErr w:type="spellEnd"/>
            <w:r w:rsidRPr="00ED3ACE">
              <w:rPr>
                <w:color w:val="000000"/>
                <w:highlight w:val="green"/>
              </w:rPr>
              <w:t xml:space="preserve"> in ULTRACENT 460 EC [g/L]</w:t>
            </w:r>
          </w:p>
        </w:tc>
        <w:tc>
          <w:tcPr>
            <w:tcW w:w="1070" w:type="pct"/>
            <w:tcBorders>
              <w:top w:val="single" w:sz="4" w:space="0" w:color="auto"/>
              <w:bottom w:val="single" w:sz="4" w:space="0" w:color="auto"/>
            </w:tcBorders>
          </w:tcPr>
          <w:p w14:paraId="40FC5673" w14:textId="77777777" w:rsidR="004B75CE" w:rsidRPr="00ED3ACE" w:rsidRDefault="004B75CE" w:rsidP="007E57A8">
            <w:pPr>
              <w:pStyle w:val="RepTableBold"/>
              <w:keepNext/>
              <w:keepLines/>
              <w:spacing w:line="288" w:lineRule="auto"/>
              <w:jc w:val="center"/>
              <w:rPr>
                <w:color w:val="000000"/>
                <w:highlight w:val="green"/>
              </w:rPr>
            </w:pPr>
            <w:r w:rsidRPr="00ED3ACE">
              <w:rPr>
                <w:color w:val="000000"/>
                <w:highlight w:val="green"/>
              </w:rPr>
              <w:t xml:space="preserve">Fraction of </w:t>
            </w:r>
            <w:proofErr w:type="spellStart"/>
            <w:r w:rsidRPr="00ED3ACE">
              <w:rPr>
                <w:color w:val="000000"/>
                <w:highlight w:val="green"/>
              </w:rPr>
              <w:t>a.i.</w:t>
            </w:r>
            <w:proofErr w:type="spellEnd"/>
            <w:r w:rsidRPr="00ED3ACE">
              <w:rPr>
                <w:color w:val="000000"/>
                <w:highlight w:val="green"/>
              </w:rPr>
              <w:t xml:space="preserve"> in the formulation mixture </w:t>
            </w:r>
            <w:r w:rsidRPr="00ED3ACE">
              <w:rPr>
                <w:color w:val="000000"/>
                <w:highlight w:val="green"/>
                <w:vertAlign w:val="superscript"/>
              </w:rPr>
              <w:t>A</w:t>
            </w:r>
          </w:p>
        </w:tc>
        <w:tc>
          <w:tcPr>
            <w:tcW w:w="682" w:type="pct"/>
            <w:tcBorders>
              <w:top w:val="single" w:sz="4" w:space="0" w:color="auto"/>
              <w:bottom w:val="single" w:sz="4" w:space="0" w:color="auto"/>
            </w:tcBorders>
          </w:tcPr>
          <w:p w14:paraId="2B8D6035" w14:textId="77777777" w:rsidR="004B75CE" w:rsidRPr="00ED3ACE" w:rsidRDefault="004B75CE" w:rsidP="007E57A8">
            <w:pPr>
              <w:pStyle w:val="RepTableBold"/>
              <w:keepNext/>
              <w:keepLines/>
              <w:spacing w:line="288" w:lineRule="auto"/>
              <w:jc w:val="center"/>
              <w:rPr>
                <w:color w:val="000000"/>
                <w:highlight w:val="green"/>
              </w:rPr>
            </w:pPr>
            <w:r w:rsidRPr="00ED3ACE">
              <w:rPr>
                <w:color w:val="000000"/>
                <w:highlight w:val="green"/>
              </w:rPr>
              <w:t>Acute toxicity endpoint</w:t>
            </w:r>
          </w:p>
          <w:p w14:paraId="69B09057" w14:textId="77777777" w:rsidR="004B75CE" w:rsidRPr="00ED3ACE" w:rsidRDefault="004B75CE" w:rsidP="007E57A8">
            <w:pPr>
              <w:pStyle w:val="RepTableBold"/>
              <w:keepNext/>
              <w:keepLines/>
              <w:spacing w:line="288" w:lineRule="auto"/>
              <w:jc w:val="center"/>
              <w:rPr>
                <w:color w:val="000000"/>
                <w:highlight w:val="green"/>
              </w:rPr>
            </w:pPr>
            <w:r w:rsidRPr="00ED3ACE">
              <w:rPr>
                <w:color w:val="000000"/>
                <w:highlight w:val="green"/>
              </w:rPr>
              <w:t xml:space="preserve">[mg/kg </w:t>
            </w:r>
            <w:proofErr w:type="spellStart"/>
            <w:r w:rsidRPr="00ED3ACE">
              <w:rPr>
                <w:color w:val="000000"/>
                <w:highlight w:val="green"/>
              </w:rPr>
              <w:t>bw</w:t>
            </w:r>
            <w:proofErr w:type="spellEnd"/>
            <w:r w:rsidRPr="00ED3ACE">
              <w:rPr>
                <w:color w:val="000000"/>
                <w:highlight w:val="green"/>
              </w:rPr>
              <w:t>]</w:t>
            </w:r>
          </w:p>
        </w:tc>
        <w:tc>
          <w:tcPr>
            <w:tcW w:w="919" w:type="pct"/>
            <w:tcBorders>
              <w:top w:val="single" w:sz="4" w:space="0" w:color="auto"/>
              <w:bottom w:val="single" w:sz="4" w:space="0" w:color="auto"/>
            </w:tcBorders>
          </w:tcPr>
          <w:p w14:paraId="359E5790" w14:textId="77777777" w:rsidR="004B75CE" w:rsidRPr="00ED3ACE" w:rsidRDefault="004B75CE" w:rsidP="007E57A8">
            <w:pPr>
              <w:pStyle w:val="RepTableBold"/>
              <w:keepNext/>
              <w:keepLines/>
              <w:spacing w:line="288" w:lineRule="auto"/>
              <w:jc w:val="center"/>
              <w:rPr>
                <w:color w:val="000000"/>
                <w:highlight w:val="green"/>
              </w:rPr>
            </w:pPr>
            <w:r w:rsidRPr="00ED3ACE">
              <w:rPr>
                <w:color w:val="000000"/>
                <w:highlight w:val="green"/>
              </w:rPr>
              <w:t xml:space="preserve">Fraction of active </w:t>
            </w:r>
          </w:p>
          <w:p w14:paraId="1691EFC1" w14:textId="77777777" w:rsidR="004B75CE" w:rsidRPr="00ED3ACE" w:rsidRDefault="004B75CE" w:rsidP="007E57A8">
            <w:pPr>
              <w:pStyle w:val="RepTableBold"/>
              <w:keepNext/>
              <w:keepLines/>
              <w:spacing w:line="288" w:lineRule="auto"/>
              <w:jc w:val="center"/>
              <w:rPr>
                <w:color w:val="000000"/>
                <w:highlight w:val="green"/>
              </w:rPr>
            </w:pPr>
            <w:r w:rsidRPr="00ED3ACE">
              <w:rPr>
                <w:color w:val="000000"/>
                <w:highlight w:val="green"/>
              </w:rPr>
              <w:t>substance/LD</w:t>
            </w:r>
            <w:r w:rsidRPr="00ED3ACE">
              <w:rPr>
                <w:color w:val="000000"/>
                <w:highlight w:val="green"/>
                <w:vertAlign w:val="subscript"/>
              </w:rPr>
              <w:t>50</w:t>
            </w:r>
            <w:r w:rsidRPr="00ED3ACE">
              <w:rPr>
                <w:color w:val="000000"/>
                <w:highlight w:val="green"/>
              </w:rPr>
              <w:t xml:space="preserve"> </w:t>
            </w:r>
            <w:proofErr w:type="spellStart"/>
            <w:r w:rsidRPr="00ED3ACE">
              <w:rPr>
                <w:color w:val="000000"/>
                <w:highlight w:val="green"/>
              </w:rPr>
              <w:t>a.i.</w:t>
            </w:r>
            <w:proofErr w:type="spellEnd"/>
          </w:p>
        </w:tc>
        <w:tc>
          <w:tcPr>
            <w:tcW w:w="596" w:type="pct"/>
            <w:tcBorders>
              <w:top w:val="single" w:sz="4" w:space="0" w:color="auto"/>
              <w:bottom w:val="single" w:sz="4" w:space="0" w:color="auto"/>
              <w:right w:val="single" w:sz="4" w:space="0" w:color="auto"/>
            </w:tcBorders>
          </w:tcPr>
          <w:p w14:paraId="77A77AAE" w14:textId="77777777" w:rsidR="004B75CE" w:rsidRPr="00ED3ACE" w:rsidRDefault="004B75CE" w:rsidP="007E57A8">
            <w:pPr>
              <w:pStyle w:val="RepTableBold"/>
              <w:keepNext/>
              <w:keepLines/>
              <w:spacing w:line="288" w:lineRule="auto"/>
              <w:jc w:val="center"/>
              <w:rPr>
                <w:color w:val="000000"/>
                <w:highlight w:val="green"/>
                <w:lang w:val="de-DE"/>
              </w:rPr>
            </w:pPr>
            <w:r w:rsidRPr="00ED3ACE">
              <w:rPr>
                <w:color w:val="000000"/>
                <w:highlight w:val="green"/>
                <w:lang w:val="de-DE"/>
              </w:rPr>
              <w:t>LD</w:t>
            </w:r>
            <w:r w:rsidRPr="00ED3ACE">
              <w:rPr>
                <w:color w:val="000000"/>
                <w:highlight w:val="green"/>
                <w:vertAlign w:val="subscript"/>
                <w:lang w:val="de-DE"/>
              </w:rPr>
              <w:t>50</w:t>
            </w:r>
            <w:r w:rsidRPr="00ED3ACE">
              <w:rPr>
                <w:color w:val="000000"/>
                <w:highlight w:val="green"/>
                <w:lang w:val="de-DE"/>
              </w:rPr>
              <w:t xml:space="preserve"> mix</w:t>
            </w:r>
          </w:p>
          <w:p w14:paraId="6F1A4E8F" w14:textId="77777777" w:rsidR="004B75CE" w:rsidRPr="00ED3ACE" w:rsidRDefault="004B75CE" w:rsidP="007E57A8">
            <w:pPr>
              <w:pStyle w:val="RepTableBold"/>
              <w:keepNext/>
              <w:keepLines/>
              <w:spacing w:line="288" w:lineRule="auto"/>
              <w:jc w:val="center"/>
              <w:rPr>
                <w:color w:val="000000"/>
                <w:highlight w:val="green"/>
                <w:lang w:val="de-DE"/>
              </w:rPr>
            </w:pPr>
            <w:r w:rsidRPr="00ED3ACE">
              <w:rPr>
                <w:color w:val="000000"/>
                <w:highlight w:val="green"/>
                <w:lang w:val="de-DE"/>
              </w:rPr>
              <w:t xml:space="preserve">[mg/kg </w:t>
            </w:r>
            <w:proofErr w:type="spellStart"/>
            <w:r w:rsidRPr="00ED3ACE">
              <w:rPr>
                <w:color w:val="000000"/>
                <w:highlight w:val="green"/>
                <w:lang w:val="de-DE"/>
              </w:rPr>
              <w:t>bw</w:t>
            </w:r>
            <w:proofErr w:type="spellEnd"/>
            <w:r w:rsidRPr="00ED3ACE">
              <w:rPr>
                <w:color w:val="000000"/>
                <w:highlight w:val="green"/>
                <w:lang w:val="de-DE"/>
              </w:rPr>
              <w:t>]</w:t>
            </w:r>
          </w:p>
        </w:tc>
      </w:tr>
      <w:tr w:rsidR="004B75CE" w:rsidRPr="00A178FE" w14:paraId="35964DC1" w14:textId="77777777" w:rsidTr="004B75CE">
        <w:trPr>
          <w:trHeight w:val="227"/>
        </w:trPr>
        <w:tc>
          <w:tcPr>
            <w:tcW w:w="725" w:type="pct"/>
            <w:tcBorders>
              <w:top w:val="single" w:sz="4" w:space="0" w:color="auto"/>
            </w:tcBorders>
          </w:tcPr>
          <w:p w14:paraId="68A50643" w14:textId="3D405C16" w:rsidR="004B75CE" w:rsidRPr="00ED3ACE" w:rsidRDefault="004B75CE" w:rsidP="004B75CE">
            <w:pPr>
              <w:pStyle w:val="Default"/>
              <w:keepNext/>
              <w:keepLines/>
              <w:spacing w:line="288" w:lineRule="auto"/>
              <w:jc w:val="center"/>
              <w:rPr>
                <w:sz w:val="20"/>
                <w:szCs w:val="20"/>
                <w:highlight w:val="green"/>
                <w:lang w:val="en-US"/>
              </w:rPr>
            </w:pPr>
            <w:proofErr w:type="spellStart"/>
            <w:r w:rsidRPr="00ED3ACE">
              <w:rPr>
                <w:sz w:val="20"/>
                <w:szCs w:val="20"/>
                <w:highlight w:val="green"/>
                <w:lang w:val="en-US"/>
              </w:rPr>
              <w:t>Prothioconazole</w:t>
            </w:r>
            <w:proofErr w:type="spellEnd"/>
          </w:p>
        </w:tc>
        <w:tc>
          <w:tcPr>
            <w:tcW w:w="1008" w:type="pct"/>
            <w:tcBorders>
              <w:top w:val="single" w:sz="4" w:space="0" w:color="auto"/>
            </w:tcBorders>
          </w:tcPr>
          <w:p w14:paraId="1DEE2C7B" w14:textId="77777777" w:rsidR="004B75CE" w:rsidRPr="00ED3ACE" w:rsidRDefault="004B75CE" w:rsidP="004B75CE">
            <w:pPr>
              <w:pStyle w:val="Default"/>
              <w:keepNext/>
              <w:keepLines/>
              <w:spacing w:line="288" w:lineRule="auto"/>
              <w:jc w:val="center"/>
              <w:rPr>
                <w:sz w:val="20"/>
                <w:szCs w:val="20"/>
                <w:highlight w:val="green"/>
                <w:lang w:val="en-US"/>
              </w:rPr>
            </w:pPr>
            <w:r w:rsidRPr="00ED3ACE">
              <w:rPr>
                <w:sz w:val="20"/>
                <w:szCs w:val="20"/>
                <w:highlight w:val="green"/>
                <w:lang w:val="en-US"/>
              </w:rPr>
              <w:t>160</w:t>
            </w:r>
          </w:p>
        </w:tc>
        <w:tc>
          <w:tcPr>
            <w:tcW w:w="1070" w:type="pct"/>
            <w:tcBorders>
              <w:top w:val="single" w:sz="4" w:space="0" w:color="auto"/>
            </w:tcBorders>
          </w:tcPr>
          <w:p w14:paraId="552D32FD" w14:textId="5DB6A671" w:rsidR="004B75CE" w:rsidRPr="00ED3ACE" w:rsidRDefault="004B75CE" w:rsidP="004B75CE">
            <w:pPr>
              <w:pStyle w:val="Default"/>
              <w:keepNext/>
              <w:keepLines/>
              <w:spacing w:line="288" w:lineRule="auto"/>
              <w:jc w:val="center"/>
              <w:rPr>
                <w:sz w:val="20"/>
                <w:szCs w:val="20"/>
                <w:highlight w:val="green"/>
                <w:lang w:val="en-US"/>
              </w:rPr>
            </w:pPr>
            <w:r w:rsidRPr="00ED3ACE">
              <w:rPr>
                <w:sz w:val="20"/>
                <w:szCs w:val="20"/>
                <w:highlight w:val="green"/>
                <w:lang w:val="en-US"/>
              </w:rPr>
              <w:t>0.</w:t>
            </w:r>
            <w:r w:rsidR="00ED3ACE" w:rsidRPr="00ED3ACE">
              <w:rPr>
                <w:sz w:val="20"/>
                <w:szCs w:val="20"/>
                <w:highlight w:val="green"/>
                <w:lang w:val="en-US"/>
              </w:rPr>
              <w:t>3</w:t>
            </w:r>
            <w:r w:rsidR="00ED3ACE">
              <w:rPr>
                <w:sz w:val="20"/>
                <w:szCs w:val="20"/>
                <w:highlight w:val="green"/>
                <w:lang w:val="en-US"/>
              </w:rPr>
              <w:t>48</w:t>
            </w:r>
          </w:p>
        </w:tc>
        <w:tc>
          <w:tcPr>
            <w:tcW w:w="682" w:type="pct"/>
            <w:tcBorders>
              <w:top w:val="single" w:sz="4" w:space="0" w:color="auto"/>
            </w:tcBorders>
          </w:tcPr>
          <w:p w14:paraId="4209F89D" w14:textId="77777777" w:rsidR="004B75CE" w:rsidRPr="00ED3ACE" w:rsidRDefault="004B75CE" w:rsidP="004B75CE">
            <w:pPr>
              <w:pStyle w:val="Default"/>
              <w:keepNext/>
              <w:keepLines/>
              <w:spacing w:line="288" w:lineRule="auto"/>
              <w:jc w:val="center"/>
              <w:rPr>
                <w:sz w:val="20"/>
                <w:szCs w:val="20"/>
                <w:highlight w:val="green"/>
                <w:lang w:val="en-US"/>
              </w:rPr>
            </w:pPr>
            <w:r w:rsidRPr="00ED3ACE">
              <w:rPr>
                <w:sz w:val="20"/>
                <w:szCs w:val="20"/>
                <w:highlight w:val="green"/>
                <w:lang w:val="en-US"/>
              </w:rPr>
              <w:t>&gt; 2000</w:t>
            </w:r>
          </w:p>
        </w:tc>
        <w:tc>
          <w:tcPr>
            <w:tcW w:w="919" w:type="pct"/>
            <w:tcBorders>
              <w:top w:val="single" w:sz="4" w:space="0" w:color="auto"/>
            </w:tcBorders>
          </w:tcPr>
          <w:p w14:paraId="13937DAC" w14:textId="27024527" w:rsidR="004B75CE" w:rsidRPr="00ED3ACE" w:rsidRDefault="004B75CE" w:rsidP="004B75CE">
            <w:pPr>
              <w:pStyle w:val="Default"/>
              <w:keepNext/>
              <w:keepLines/>
              <w:spacing w:line="288" w:lineRule="auto"/>
              <w:jc w:val="center"/>
              <w:rPr>
                <w:sz w:val="20"/>
                <w:szCs w:val="20"/>
                <w:highlight w:val="green"/>
                <w:lang w:val="en-US"/>
              </w:rPr>
            </w:pPr>
            <w:r w:rsidRPr="00ED3ACE">
              <w:rPr>
                <w:sz w:val="20"/>
                <w:szCs w:val="20"/>
                <w:highlight w:val="green"/>
                <w:lang w:val="en-US"/>
              </w:rPr>
              <w:t>0.000</w:t>
            </w:r>
            <w:r w:rsidR="00ED3ACE" w:rsidRPr="00ED3ACE">
              <w:rPr>
                <w:sz w:val="20"/>
                <w:szCs w:val="20"/>
                <w:highlight w:val="green"/>
                <w:lang w:val="en-US"/>
              </w:rPr>
              <w:t>175</w:t>
            </w:r>
          </w:p>
        </w:tc>
        <w:tc>
          <w:tcPr>
            <w:tcW w:w="596" w:type="pct"/>
            <w:vMerge w:val="restart"/>
            <w:tcBorders>
              <w:top w:val="single" w:sz="4" w:space="0" w:color="auto"/>
            </w:tcBorders>
            <w:vAlign w:val="center"/>
          </w:tcPr>
          <w:p w14:paraId="1C48F2C6" w14:textId="541576DF" w:rsidR="004B75CE" w:rsidRPr="00ED3ACE" w:rsidRDefault="00ED3ACE" w:rsidP="004B75CE">
            <w:pPr>
              <w:pStyle w:val="Default"/>
              <w:keepNext/>
              <w:keepLines/>
              <w:spacing w:line="288" w:lineRule="auto"/>
              <w:jc w:val="center"/>
              <w:rPr>
                <w:b/>
                <w:sz w:val="20"/>
                <w:szCs w:val="20"/>
                <w:highlight w:val="green"/>
                <w:lang w:val="en-US"/>
              </w:rPr>
            </w:pPr>
            <w:r w:rsidRPr="00ED3ACE">
              <w:rPr>
                <w:b/>
                <w:sz w:val="20"/>
                <w:szCs w:val="20"/>
                <w:highlight w:val="green"/>
                <w:lang w:val="en-US"/>
              </w:rPr>
              <w:t>753</w:t>
            </w:r>
          </w:p>
        </w:tc>
      </w:tr>
      <w:tr w:rsidR="004B75CE" w:rsidRPr="00A178FE" w14:paraId="6BC1C23C" w14:textId="77777777" w:rsidTr="004B75CE">
        <w:trPr>
          <w:trHeight w:val="227"/>
        </w:trPr>
        <w:tc>
          <w:tcPr>
            <w:tcW w:w="725" w:type="pct"/>
          </w:tcPr>
          <w:p w14:paraId="6231A4F3" w14:textId="308A50FA" w:rsidR="004B75CE" w:rsidRPr="00ED3ACE" w:rsidRDefault="004B75CE" w:rsidP="007E57A8">
            <w:pPr>
              <w:pStyle w:val="Default"/>
              <w:keepNext/>
              <w:keepLines/>
              <w:spacing w:line="288" w:lineRule="auto"/>
              <w:jc w:val="center"/>
              <w:rPr>
                <w:sz w:val="20"/>
                <w:szCs w:val="20"/>
                <w:highlight w:val="green"/>
                <w:lang w:val="en-US"/>
              </w:rPr>
            </w:pPr>
            <w:r w:rsidRPr="00ED3ACE">
              <w:rPr>
                <w:sz w:val="20"/>
                <w:szCs w:val="20"/>
                <w:highlight w:val="green"/>
                <w:lang w:val="en-US"/>
              </w:rPr>
              <w:t>Spiroxamine</w:t>
            </w:r>
          </w:p>
        </w:tc>
        <w:tc>
          <w:tcPr>
            <w:tcW w:w="1008" w:type="pct"/>
          </w:tcPr>
          <w:p w14:paraId="2591F531" w14:textId="1B33C3FE" w:rsidR="004B75CE" w:rsidRPr="00ED3ACE" w:rsidRDefault="004B75CE" w:rsidP="007E57A8">
            <w:pPr>
              <w:pStyle w:val="Default"/>
              <w:keepNext/>
              <w:keepLines/>
              <w:spacing w:line="288" w:lineRule="auto"/>
              <w:jc w:val="center"/>
              <w:rPr>
                <w:sz w:val="20"/>
                <w:szCs w:val="20"/>
                <w:highlight w:val="green"/>
                <w:lang w:val="en-US"/>
              </w:rPr>
            </w:pPr>
            <w:r w:rsidRPr="00ED3ACE">
              <w:rPr>
                <w:sz w:val="20"/>
                <w:szCs w:val="20"/>
                <w:highlight w:val="green"/>
                <w:lang w:val="en-US"/>
              </w:rPr>
              <w:t>300</w:t>
            </w:r>
          </w:p>
        </w:tc>
        <w:tc>
          <w:tcPr>
            <w:tcW w:w="1070" w:type="pct"/>
          </w:tcPr>
          <w:p w14:paraId="6B781664" w14:textId="3416CB32" w:rsidR="004B75CE" w:rsidRPr="00ED3ACE" w:rsidRDefault="004B75CE" w:rsidP="007E57A8">
            <w:pPr>
              <w:pStyle w:val="Default"/>
              <w:keepNext/>
              <w:keepLines/>
              <w:spacing w:line="288" w:lineRule="auto"/>
              <w:jc w:val="center"/>
              <w:rPr>
                <w:sz w:val="20"/>
                <w:szCs w:val="20"/>
                <w:highlight w:val="green"/>
                <w:lang w:val="en-US"/>
              </w:rPr>
            </w:pPr>
            <w:r w:rsidRPr="00ED3ACE">
              <w:rPr>
                <w:sz w:val="20"/>
                <w:szCs w:val="20"/>
                <w:highlight w:val="green"/>
                <w:lang w:val="en-US"/>
              </w:rPr>
              <w:t>0.</w:t>
            </w:r>
            <w:r w:rsidR="00ED3ACE" w:rsidRPr="00ED3ACE">
              <w:rPr>
                <w:sz w:val="20"/>
                <w:szCs w:val="20"/>
                <w:highlight w:val="green"/>
                <w:lang w:val="en-US"/>
              </w:rPr>
              <w:t>6</w:t>
            </w:r>
            <w:r w:rsidRPr="00ED3ACE">
              <w:rPr>
                <w:sz w:val="20"/>
                <w:szCs w:val="20"/>
                <w:highlight w:val="green"/>
                <w:lang w:val="en-US"/>
              </w:rPr>
              <w:t>5</w:t>
            </w:r>
            <w:r w:rsidR="00ED3ACE">
              <w:rPr>
                <w:sz w:val="20"/>
                <w:szCs w:val="20"/>
                <w:highlight w:val="green"/>
                <w:lang w:val="en-US"/>
              </w:rPr>
              <w:t>2</w:t>
            </w:r>
          </w:p>
        </w:tc>
        <w:tc>
          <w:tcPr>
            <w:tcW w:w="682" w:type="pct"/>
          </w:tcPr>
          <w:p w14:paraId="78FFE001" w14:textId="08663CCC" w:rsidR="004B75CE" w:rsidRPr="00ED3ACE" w:rsidRDefault="00ED3ACE" w:rsidP="007E57A8">
            <w:pPr>
              <w:pStyle w:val="Default"/>
              <w:keepNext/>
              <w:keepLines/>
              <w:spacing w:line="288" w:lineRule="auto"/>
              <w:jc w:val="center"/>
              <w:rPr>
                <w:sz w:val="20"/>
                <w:szCs w:val="20"/>
                <w:highlight w:val="green"/>
                <w:lang w:val="en-US"/>
              </w:rPr>
            </w:pPr>
            <w:r w:rsidRPr="00ED3ACE">
              <w:rPr>
                <w:sz w:val="20"/>
                <w:szCs w:val="20"/>
                <w:highlight w:val="green"/>
                <w:lang w:val="en-US"/>
              </w:rPr>
              <w:t>565</w:t>
            </w:r>
          </w:p>
        </w:tc>
        <w:tc>
          <w:tcPr>
            <w:tcW w:w="919" w:type="pct"/>
          </w:tcPr>
          <w:p w14:paraId="0B4172F0" w14:textId="7F5F502B" w:rsidR="004B75CE" w:rsidRPr="00ED3ACE" w:rsidRDefault="004B75CE" w:rsidP="007E57A8">
            <w:pPr>
              <w:pStyle w:val="Default"/>
              <w:keepNext/>
              <w:keepLines/>
              <w:spacing w:line="288" w:lineRule="auto"/>
              <w:jc w:val="center"/>
              <w:rPr>
                <w:sz w:val="20"/>
                <w:szCs w:val="20"/>
                <w:highlight w:val="green"/>
                <w:lang w:val="en-US"/>
              </w:rPr>
            </w:pPr>
            <w:r w:rsidRPr="00ED3ACE">
              <w:rPr>
                <w:sz w:val="20"/>
                <w:szCs w:val="20"/>
                <w:highlight w:val="green"/>
                <w:lang w:val="en-US"/>
              </w:rPr>
              <w:t>0.00</w:t>
            </w:r>
            <w:r w:rsidR="00ED3ACE" w:rsidRPr="00ED3ACE">
              <w:rPr>
                <w:sz w:val="20"/>
                <w:szCs w:val="20"/>
                <w:highlight w:val="green"/>
                <w:lang w:val="en-US"/>
              </w:rPr>
              <w:t>115</w:t>
            </w:r>
          </w:p>
        </w:tc>
        <w:tc>
          <w:tcPr>
            <w:tcW w:w="596" w:type="pct"/>
            <w:vMerge/>
          </w:tcPr>
          <w:p w14:paraId="68E31C4E" w14:textId="77777777" w:rsidR="004B75CE" w:rsidRPr="00A178FE" w:rsidRDefault="004B75CE" w:rsidP="007E57A8">
            <w:pPr>
              <w:pStyle w:val="TableText9pt"/>
              <w:keepNext/>
              <w:keepLines/>
              <w:spacing w:before="0" w:after="0" w:line="288" w:lineRule="auto"/>
              <w:rPr>
                <w:color w:val="000000"/>
                <w:sz w:val="20"/>
                <w:szCs w:val="20"/>
                <w:highlight w:val="yellow"/>
                <w:lang w:val="en-US"/>
              </w:rPr>
            </w:pPr>
          </w:p>
        </w:tc>
      </w:tr>
      <w:tr w:rsidR="004B75CE" w:rsidRPr="00A178FE" w14:paraId="355233E0" w14:textId="77777777" w:rsidTr="004B75CE">
        <w:trPr>
          <w:trHeight w:val="227"/>
        </w:trPr>
        <w:tc>
          <w:tcPr>
            <w:tcW w:w="725" w:type="pct"/>
          </w:tcPr>
          <w:p w14:paraId="03457934" w14:textId="77777777" w:rsidR="004B75CE" w:rsidRPr="00ED3ACE" w:rsidRDefault="004B75CE" w:rsidP="007E57A8">
            <w:pPr>
              <w:pStyle w:val="Default"/>
              <w:keepNext/>
              <w:keepLines/>
              <w:spacing w:line="288" w:lineRule="auto"/>
              <w:jc w:val="center"/>
              <w:rPr>
                <w:sz w:val="20"/>
                <w:szCs w:val="20"/>
                <w:highlight w:val="green"/>
                <w:lang w:val="en-US"/>
              </w:rPr>
            </w:pPr>
            <w:r w:rsidRPr="00ED3ACE">
              <w:rPr>
                <w:sz w:val="20"/>
                <w:szCs w:val="20"/>
                <w:highlight w:val="green"/>
                <w:lang w:val="en-US"/>
              </w:rPr>
              <w:t>Total</w:t>
            </w:r>
          </w:p>
        </w:tc>
        <w:tc>
          <w:tcPr>
            <w:tcW w:w="1008" w:type="pct"/>
          </w:tcPr>
          <w:p w14:paraId="1B4767AE" w14:textId="28DCB089" w:rsidR="004B75CE" w:rsidRPr="00ED3ACE" w:rsidRDefault="00ED3ACE" w:rsidP="007E57A8">
            <w:pPr>
              <w:pStyle w:val="Default"/>
              <w:keepNext/>
              <w:keepLines/>
              <w:spacing w:line="288" w:lineRule="auto"/>
              <w:jc w:val="center"/>
              <w:rPr>
                <w:sz w:val="20"/>
                <w:szCs w:val="20"/>
                <w:highlight w:val="green"/>
                <w:lang w:val="en-US"/>
              </w:rPr>
            </w:pPr>
            <w:r w:rsidRPr="00ED3ACE">
              <w:rPr>
                <w:sz w:val="20"/>
                <w:szCs w:val="20"/>
                <w:highlight w:val="green"/>
                <w:lang w:val="en-US"/>
              </w:rPr>
              <w:t>460</w:t>
            </w:r>
          </w:p>
        </w:tc>
        <w:tc>
          <w:tcPr>
            <w:tcW w:w="1070" w:type="pct"/>
          </w:tcPr>
          <w:p w14:paraId="1D614300" w14:textId="77777777" w:rsidR="004B75CE" w:rsidRPr="00ED3ACE" w:rsidRDefault="004B75CE" w:rsidP="007E57A8">
            <w:pPr>
              <w:pStyle w:val="Default"/>
              <w:keepNext/>
              <w:keepLines/>
              <w:spacing w:line="288" w:lineRule="auto"/>
              <w:jc w:val="center"/>
              <w:rPr>
                <w:sz w:val="20"/>
                <w:szCs w:val="20"/>
                <w:highlight w:val="green"/>
                <w:lang w:val="en-US"/>
              </w:rPr>
            </w:pPr>
            <w:r w:rsidRPr="00ED3ACE">
              <w:rPr>
                <w:sz w:val="20"/>
                <w:szCs w:val="20"/>
                <w:highlight w:val="green"/>
                <w:lang w:val="en-US"/>
              </w:rPr>
              <w:t>1</w:t>
            </w:r>
          </w:p>
        </w:tc>
        <w:tc>
          <w:tcPr>
            <w:tcW w:w="682" w:type="pct"/>
          </w:tcPr>
          <w:p w14:paraId="375417BD" w14:textId="77777777" w:rsidR="004B75CE" w:rsidRPr="00ED3ACE" w:rsidRDefault="004B75CE" w:rsidP="007E57A8">
            <w:pPr>
              <w:pStyle w:val="Default"/>
              <w:keepNext/>
              <w:keepLines/>
              <w:spacing w:line="288" w:lineRule="auto"/>
              <w:jc w:val="center"/>
              <w:rPr>
                <w:sz w:val="20"/>
                <w:szCs w:val="20"/>
                <w:highlight w:val="green"/>
                <w:lang w:val="en-US"/>
              </w:rPr>
            </w:pPr>
            <w:r w:rsidRPr="00ED3ACE">
              <w:rPr>
                <w:sz w:val="20"/>
                <w:szCs w:val="20"/>
                <w:highlight w:val="green"/>
                <w:lang w:val="en-US"/>
              </w:rPr>
              <w:t>-</w:t>
            </w:r>
          </w:p>
        </w:tc>
        <w:tc>
          <w:tcPr>
            <w:tcW w:w="919" w:type="pct"/>
          </w:tcPr>
          <w:p w14:paraId="301F851A" w14:textId="77777777" w:rsidR="004B75CE" w:rsidRPr="00ED3ACE" w:rsidRDefault="004B75CE" w:rsidP="007E57A8">
            <w:pPr>
              <w:pStyle w:val="Default"/>
              <w:keepNext/>
              <w:keepLines/>
              <w:spacing w:line="288" w:lineRule="auto"/>
              <w:jc w:val="center"/>
              <w:rPr>
                <w:sz w:val="20"/>
                <w:szCs w:val="20"/>
                <w:highlight w:val="green"/>
                <w:lang w:val="en-US"/>
              </w:rPr>
            </w:pPr>
            <w:r w:rsidRPr="00ED3ACE">
              <w:rPr>
                <w:sz w:val="20"/>
                <w:szCs w:val="20"/>
                <w:highlight w:val="green"/>
                <w:lang w:val="en-US"/>
              </w:rPr>
              <w:t>-</w:t>
            </w:r>
          </w:p>
        </w:tc>
        <w:tc>
          <w:tcPr>
            <w:tcW w:w="596" w:type="pct"/>
            <w:vMerge/>
          </w:tcPr>
          <w:p w14:paraId="44420F4F" w14:textId="77777777" w:rsidR="004B75CE" w:rsidRPr="00A178FE" w:rsidRDefault="004B75CE" w:rsidP="007E57A8">
            <w:pPr>
              <w:pStyle w:val="TableText9pt"/>
              <w:keepNext/>
              <w:keepLines/>
              <w:spacing w:before="0" w:after="0" w:line="288" w:lineRule="auto"/>
              <w:rPr>
                <w:color w:val="000000"/>
                <w:sz w:val="20"/>
                <w:szCs w:val="20"/>
                <w:highlight w:val="yellow"/>
                <w:lang w:val="en-US"/>
              </w:rPr>
            </w:pPr>
          </w:p>
        </w:tc>
      </w:tr>
    </w:tbl>
    <w:p w14:paraId="2D9CDA9D" w14:textId="77777777" w:rsidR="004B75CE" w:rsidRPr="00586386" w:rsidRDefault="004B75CE" w:rsidP="004B75CE">
      <w:pPr>
        <w:pStyle w:val="TableFootnote"/>
        <w:keepNext/>
        <w:keepLines/>
        <w:rPr>
          <w:color w:val="000000"/>
          <w:lang w:val="en-US"/>
        </w:rPr>
      </w:pPr>
      <w:r w:rsidRPr="00ED3ACE">
        <w:rPr>
          <w:b/>
          <w:bCs/>
          <w:color w:val="000000"/>
          <w:highlight w:val="green"/>
          <w:vertAlign w:val="superscript"/>
          <w:lang w:val="en-US"/>
        </w:rPr>
        <w:t>A</w:t>
      </w:r>
      <w:r w:rsidRPr="00ED3ACE">
        <w:rPr>
          <w:color w:val="000000"/>
          <w:highlight w:val="green"/>
          <w:lang w:val="en-US"/>
        </w:rPr>
        <w:t xml:space="preserve"> Concentration of an active substance in the formulation, divided by, the total concentration of all active substances in the formulation.</w:t>
      </w:r>
    </w:p>
    <w:p w14:paraId="757B8263" w14:textId="77777777" w:rsidR="004B75CE" w:rsidRPr="000F5894" w:rsidRDefault="004B75CE" w:rsidP="004B75CE">
      <w:pPr>
        <w:spacing w:line="288" w:lineRule="auto"/>
        <w:rPr>
          <w:color w:val="000000"/>
          <w:lang w:eastAsia="en-US"/>
        </w:rPr>
      </w:pPr>
    </w:p>
    <w:p w14:paraId="1E460980" w14:textId="6024B90C" w:rsidR="004B75CE" w:rsidRPr="00ED3ACE" w:rsidRDefault="004B75CE" w:rsidP="004B75CE">
      <w:pPr>
        <w:pStyle w:val="RepLabel"/>
        <w:jc w:val="both"/>
        <w:rPr>
          <w:highlight w:val="green"/>
        </w:rPr>
      </w:pPr>
      <w:bookmarkStart w:id="160" w:name="_Ref454529064"/>
      <w:r w:rsidRPr="00ED3ACE">
        <w:rPr>
          <w:highlight w:val="green"/>
        </w:rPr>
        <w:t xml:space="preserve">Table </w:t>
      </w:r>
      <w:r w:rsidRPr="00ED3ACE">
        <w:rPr>
          <w:highlight w:val="green"/>
        </w:rPr>
        <w:fldChar w:fldCharType="begin"/>
      </w:r>
      <w:r w:rsidRPr="00ED3ACE">
        <w:rPr>
          <w:highlight w:val="green"/>
        </w:rPr>
        <w:instrText xml:space="preserve"> STYLEREF 2 \s </w:instrText>
      </w:r>
      <w:r w:rsidRPr="00ED3ACE">
        <w:rPr>
          <w:highlight w:val="green"/>
        </w:rPr>
        <w:fldChar w:fldCharType="separate"/>
      </w:r>
      <w:r w:rsidR="00E34EAA">
        <w:rPr>
          <w:noProof/>
          <w:highlight w:val="green"/>
        </w:rPr>
        <w:t>9.2</w:t>
      </w:r>
      <w:r w:rsidRPr="00ED3ACE">
        <w:rPr>
          <w:highlight w:val="green"/>
        </w:rPr>
        <w:fldChar w:fldCharType="end"/>
      </w:r>
      <w:r w:rsidRPr="00ED3ACE">
        <w:rPr>
          <w:highlight w:val="green"/>
        </w:rPr>
        <w:noBreakHyphen/>
      </w:r>
      <w:r w:rsidRPr="00ED3ACE">
        <w:rPr>
          <w:highlight w:val="green"/>
        </w:rPr>
        <w:fldChar w:fldCharType="begin"/>
      </w:r>
      <w:r w:rsidRPr="00ED3ACE">
        <w:rPr>
          <w:highlight w:val="green"/>
        </w:rPr>
        <w:instrText xml:space="preserve"> SEQ Table \* ARABIC \s 2 </w:instrText>
      </w:r>
      <w:r w:rsidRPr="00ED3ACE">
        <w:rPr>
          <w:highlight w:val="green"/>
        </w:rPr>
        <w:fldChar w:fldCharType="separate"/>
      </w:r>
      <w:r w:rsidR="00E34EAA">
        <w:rPr>
          <w:noProof/>
          <w:highlight w:val="green"/>
        </w:rPr>
        <w:t>6</w:t>
      </w:r>
      <w:r w:rsidRPr="00ED3ACE">
        <w:rPr>
          <w:highlight w:val="green"/>
        </w:rPr>
        <w:fldChar w:fldCharType="end"/>
      </w:r>
      <w:r w:rsidRPr="00ED3ACE">
        <w:rPr>
          <w:highlight w:val="green"/>
        </w:rPr>
        <w:t>:</w:t>
      </w:r>
      <w:bookmarkEnd w:id="160"/>
      <w:r w:rsidRPr="00ED3ACE">
        <w:rPr>
          <w:highlight w:val="green"/>
        </w:rPr>
        <w:tab/>
        <w:t xml:space="preserve">Comparison of the measured and predicted endpoints for </w:t>
      </w:r>
      <w:r w:rsidR="00ED3ACE" w:rsidRPr="00ED3ACE">
        <w:rPr>
          <w:highlight w:val="green"/>
        </w:rPr>
        <w:t>ULTRACENT 460 EC</w:t>
      </w:r>
      <w:r w:rsidRPr="00ED3ACE">
        <w:rPr>
          <w:highlight w:val="green"/>
        </w:rPr>
        <w:t xml:space="preserve"> using the acute toxicity data for birds</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1555"/>
        <w:gridCol w:w="1466"/>
        <w:gridCol w:w="1311"/>
        <w:gridCol w:w="1531"/>
        <w:gridCol w:w="1515"/>
        <w:gridCol w:w="1970"/>
      </w:tblGrid>
      <w:tr w:rsidR="004B75CE" w:rsidRPr="00ED3ACE" w14:paraId="5824D6D3" w14:textId="77777777" w:rsidTr="007E57A8">
        <w:trPr>
          <w:trHeight w:val="227"/>
        </w:trPr>
        <w:tc>
          <w:tcPr>
            <w:tcW w:w="1555" w:type="dxa"/>
            <w:tcBorders>
              <w:top w:val="single" w:sz="4" w:space="0" w:color="auto"/>
              <w:left w:val="single" w:sz="4" w:space="0" w:color="auto"/>
              <w:bottom w:val="single" w:sz="4" w:space="0" w:color="auto"/>
              <w:right w:val="single" w:sz="4" w:space="0" w:color="auto"/>
            </w:tcBorders>
          </w:tcPr>
          <w:p w14:paraId="7FE73EF3" w14:textId="77777777" w:rsidR="004B75CE" w:rsidRPr="00ED3ACE" w:rsidRDefault="004B75CE" w:rsidP="007E57A8">
            <w:pPr>
              <w:tabs>
                <w:tab w:val="left" w:pos="720"/>
              </w:tabs>
              <w:spacing w:line="288" w:lineRule="auto"/>
              <w:jc w:val="center"/>
              <w:rPr>
                <w:b/>
                <w:color w:val="000000"/>
                <w:sz w:val="20"/>
                <w:szCs w:val="20"/>
                <w:highlight w:val="green"/>
                <w:lang w:eastAsia="en-US"/>
              </w:rPr>
            </w:pPr>
            <w:r w:rsidRPr="00ED3ACE">
              <w:rPr>
                <w:b/>
                <w:color w:val="000000"/>
                <w:sz w:val="20"/>
                <w:szCs w:val="20"/>
                <w:highlight w:val="green"/>
                <w:lang w:eastAsia="en-US"/>
              </w:rPr>
              <w:t>Active substance</w:t>
            </w:r>
          </w:p>
        </w:tc>
        <w:tc>
          <w:tcPr>
            <w:tcW w:w="1466" w:type="dxa"/>
            <w:tcBorders>
              <w:top w:val="single" w:sz="4" w:space="0" w:color="auto"/>
              <w:left w:val="single" w:sz="4" w:space="0" w:color="auto"/>
              <w:bottom w:val="single" w:sz="4" w:space="0" w:color="auto"/>
              <w:right w:val="single" w:sz="4" w:space="0" w:color="auto"/>
            </w:tcBorders>
          </w:tcPr>
          <w:p w14:paraId="6566ED1B" w14:textId="77777777" w:rsidR="004B75CE" w:rsidRPr="00ED3ACE" w:rsidRDefault="004B75CE" w:rsidP="007E57A8">
            <w:pPr>
              <w:tabs>
                <w:tab w:val="left" w:pos="720"/>
              </w:tabs>
              <w:spacing w:line="288" w:lineRule="auto"/>
              <w:jc w:val="center"/>
              <w:rPr>
                <w:b/>
                <w:color w:val="000000"/>
                <w:sz w:val="20"/>
                <w:szCs w:val="20"/>
                <w:highlight w:val="green"/>
                <w:lang w:eastAsia="en-US"/>
              </w:rPr>
            </w:pPr>
            <w:r w:rsidRPr="00ED3ACE">
              <w:rPr>
                <w:b/>
                <w:color w:val="000000"/>
                <w:sz w:val="20"/>
                <w:szCs w:val="20"/>
                <w:highlight w:val="green"/>
                <w:lang w:eastAsia="en-US"/>
              </w:rPr>
              <w:t>LD</w:t>
            </w:r>
            <w:r w:rsidRPr="00ED3ACE">
              <w:rPr>
                <w:b/>
                <w:color w:val="000000"/>
                <w:sz w:val="20"/>
                <w:szCs w:val="20"/>
                <w:highlight w:val="green"/>
                <w:vertAlign w:val="subscript"/>
                <w:lang w:eastAsia="en-US"/>
              </w:rPr>
              <w:t>50</w:t>
            </w:r>
            <w:r w:rsidRPr="00ED3ACE">
              <w:rPr>
                <w:b/>
                <w:color w:val="000000"/>
                <w:sz w:val="20"/>
                <w:szCs w:val="20"/>
                <w:highlight w:val="green"/>
                <w:lang w:eastAsia="en-US"/>
              </w:rPr>
              <w:br/>
              <w:t xml:space="preserve">[mg </w:t>
            </w:r>
            <w:proofErr w:type="spellStart"/>
            <w:r w:rsidRPr="00ED3ACE">
              <w:rPr>
                <w:b/>
                <w:color w:val="000000"/>
                <w:sz w:val="20"/>
                <w:szCs w:val="20"/>
                <w:highlight w:val="green"/>
                <w:lang w:eastAsia="en-US"/>
              </w:rPr>
              <w:t>a.i.</w:t>
            </w:r>
            <w:proofErr w:type="spellEnd"/>
            <w:r w:rsidRPr="00ED3ACE">
              <w:rPr>
                <w:b/>
                <w:color w:val="000000"/>
                <w:sz w:val="20"/>
                <w:szCs w:val="20"/>
                <w:highlight w:val="green"/>
                <w:lang w:eastAsia="en-US"/>
              </w:rPr>
              <w:t xml:space="preserve">/kg </w:t>
            </w:r>
            <w:proofErr w:type="spellStart"/>
            <w:r w:rsidRPr="00ED3ACE">
              <w:rPr>
                <w:b/>
                <w:color w:val="000000"/>
                <w:sz w:val="20"/>
                <w:szCs w:val="20"/>
                <w:highlight w:val="green"/>
                <w:lang w:eastAsia="en-US"/>
              </w:rPr>
              <w:t>bw</w:t>
            </w:r>
            <w:proofErr w:type="spellEnd"/>
            <w:r w:rsidRPr="00ED3ACE">
              <w:rPr>
                <w:b/>
                <w:color w:val="000000"/>
                <w:sz w:val="20"/>
                <w:szCs w:val="20"/>
                <w:highlight w:val="green"/>
                <w:lang w:eastAsia="en-US"/>
              </w:rPr>
              <w:t>]</w:t>
            </w:r>
          </w:p>
        </w:tc>
        <w:tc>
          <w:tcPr>
            <w:tcW w:w="1311" w:type="dxa"/>
            <w:tcBorders>
              <w:top w:val="single" w:sz="4" w:space="0" w:color="auto"/>
              <w:left w:val="single" w:sz="4" w:space="0" w:color="auto"/>
              <w:bottom w:val="single" w:sz="4" w:space="0" w:color="auto"/>
              <w:right w:val="single" w:sz="4" w:space="0" w:color="auto"/>
            </w:tcBorders>
          </w:tcPr>
          <w:p w14:paraId="38A31653" w14:textId="77777777" w:rsidR="004B75CE" w:rsidRPr="00ED3ACE" w:rsidRDefault="004B75CE" w:rsidP="007E57A8">
            <w:pPr>
              <w:tabs>
                <w:tab w:val="left" w:pos="720"/>
              </w:tabs>
              <w:spacing w:line="288" w:lineRule="auto"/>
              <w:jc w:val="center"/>
              <w:rPr>
                <w:b/>
                <w:color w:val="000000"/>
                <w:sz w:val="20"/>
                <w:szCs w:val="20"/>
                <w:highlight w:val="green"/>
                <w:vertAlign w:val="superscript"/>
                <w:lang w:eastAsia="en-US"/>
              </w:rPr>
            </w:pPr>
            <w:r w:rsidRPr="00ED3ACE">
              <w:rPr>
                <w:b/>
                <w:color w:val="000000"/>
                <w:sz w:val="20"/>
                <w:szCs w:val="20"/>
                <w:highlight w:val="green"/>
                <w:lang w:eastAsia="en-US"/>
              </w:rPr>
              <w:t>X (</w:t>
            </w:r>
            <w:proofErr w:type="spellStart"/>
            <w:r w:rsidRPr="00ED3ACE">
              <w:rPr>
                <w:b/>
                <w:color w:val="000000"/>
                <w:sz w:val="20"/>
                <w:szCs w:val="20"/>
                <w:highlight w:val="green"/>
                <w:lang w:eastAsia="en-US"/>
              </w:rPr>
              <w:t>a.i.</w:t>
            </w:r>
            <w:proofErr w:type="spellEnd"/>
            <w:r w:rsidRPr="00ED3ACE">
              <w:rPr>
                <w:b/>
                <w:color w:val="000000"/>
                <w:sz w:val="20"/>
                <w:szCs w:val="20"/>
                <w:highlight w:val="green"/>
                <w:lang w:eastAsia="en-US"/>
              </w:rPr>
              <w:t xml:space="preserve">) in the </w:t>
            </w:r>
            <w:proofErr w:type="spellStart"/>
            <w:r w:rsidRPr="00ED3ACE">
              <w:rPr>
                <w:b/>
                <w:color w:val="000000"/>
                <w:sz w:val="20"/>
                <w:szCs w:val="20"/>
                <w:highlight w:val="green"/>
                <w:lang w:eastAsia="en-US"/>
              </w:rPr>
              <w:t>mixture</w:t>
            </w:r>
            <w:r w:rsidRPr="00ED3ACE">
              <w:rPr>
                <w:b/>
                <w:color w:val="000000"/>
                <w:sz w:val="20"/>
                <w:szCs w:val="20"/>
                <w:highlight w:val="green"/>
                <w:vertAlign w:val="superscript"/>
                <w:lang w:eastAsia="en-US"/>
              </w:rPr>
              <w:t>a</w:t>
            </w:r>
            <w:proofErr w:type="spellEnd"/>
          </w:p>
        </w:tc>
        <w:tc>
          <w:tcPr>
            <w:tcW w:w="1531" w:type="dxa"/>
            <w:tcBorders>
              <w:top w:val="single" w:sz="4" w:space="0" w:color="auto"/>
              <w:left w:val="single" w:sz="4" w:space="0" w:color="auto"/>
              <w:bottom w:val="single" w:sz="4" w:space="0" w:color="auto"/>
              <w:right w:val="single" w:sz="4" w:space="0" w:color="auto"/>
            </w:tcBorders>
          </w:tcPr>
          <w:p w14:paraId="639C4F1C" w14:textId="77777777" w:rsidR="004B75CE" w:rsidRPr="00ED3ACE" w:rsidRDefault="004B75CE" w:rsidP="007E57A8">
            <w:pPr>
              <w:tabs>
                <w:tab w:val="left" w:pos="720"/>
              </w:tabs>
              <w:spacing w:line="288" w:lineRule="auto"/>
              <w:jc w:val="center"/>
              <w:rPr>
                <w:b/>
                <w:color w:val="000000"/>
                <w:sz w:val="20"/>
                <w:szCs w:val="20"/>
                <w:highlight w:val="green"/>
                <w:vertAlign w:val="superscript"/>
                <w:lang w:eastAsia="en-US"/>
              </w:rPr>
            </w:pPr>
            <w:r w:rsidRPr="00ED3ACE">
              <w:rPr>
                <w:b/>
                <w:color w:val="000000"/>
                <w:sz w:val="20"/>
                <w:szCs w:val="20"/>
                <w:highlight w:val="green"/>
                <w:lang w:eastAsia="en-US"/>
              </w:rPr>
              <w:t xml:space="preserve">Tox per fraction </w:t>
            </w:r>
            <w:proofErr w:type="spellStart"/>
            <w:r w:rsidRPr="00ED3ACE">
              <w:rPr>
                <w:b/>
                <w:color w:val="000000"/>
                <w:sz w:val="20"/>
                <w:szCs w:val="20"/>
                <w:highlight w:val="green"/>
                <w:lang w:eastAsia="en-US"/>
              </w:rPr>
              <w:t>a.i.</w:t>
            </w:r>
            <w:proofErr w:type="spellEnd"/>
            <w:r w:rsidRPr="00ED3ACE">
              <w:rPr>
                <w:b/>
                <w:color w:val="000000"/>
                <w:sz w:val="20"/>
                <w:szCs w:val="20"/>
                <w:highlight w:val="green"/>
                <w:lang w:eastAsia="en-US"/>
              </w:rPr>
              <w:t xml:space="preserve"> </w:t>
            </w:r>
            <w:r w:rsidRPr="00ED3ACE">
              <w:rPr>
                <w:b/>
                <w:color w:val="000000"/>
                <w:sz w:val="20"/>
                <w:szCs w:val="20"/>
                <w:highlight w:val="green"/>
                <w:vertAlign w:val="superscript"/>
                <w:lang w:eastAsia="en-US"/>
              </w:rPr>
              <w:t>b</w:t>
            </w:r>
          </w:p>
        </w:tc>
        <w:tc>
          <w:tcPr>
            <w:tcW w:w="1515" w:type="dxa"/>
            <w:tcBorders>
              <w:top w:val="single" w:sz="4" w:space="0" w:color="auto"/>
              <w:left w:val="single" w:sz="4" w:space="0" w:color="auto"/>
              <w:bottom w:val="single" w:sz="4" w:space="0" w:color="auto"/>
              <w:right w:val="single" w:sz="4" w:space="0" w:color="auto"/>
            </w:tcBorders>
          </w:tcPr>
          <w:p w14:paraId="7E93C0A8" w14:textId="77777777" w:rsidR="004B75CE" w:rsidRPr="00ED3ACE" w:rsidRDefault="004B75CE" w:rsidP="007E57A8">
            <w:pPr>
              <w:tabs>
                <w:tab w:val="left" w:pos="720"/>
              </w:tabs>
              <w:spacing w:line="288" w:lineRule="auto"/>
              <w:jc w:val="center"/>
              <w:rPr>
                <w:b/>
                <w:color w:val="000000"/>
                <w:sz w:val="20"/>
                <w:szCs w:val="20"/>
                <w:highlight w:val="green"/>
                <w:vertAlign w:val="superscript"/>
                <w:lang w:eastAsia="en-US"/>
              </w:rPr>
            </w:pPr>
            <w:r w:rsidRPr="00ED3ACE">
              <w:rPr>
                <w:b/>
                <w:color w:val="000000"/>
                <w:sz w:val="20"/>
                <w:szCs w:val="20"/>
                <w:highlight w:val="green"/>
                <w:lang w:eastAsia="en-US"/>
              </w:rPr>
              <w:t xml:space="preserve">Deviation </w:t>
            </w:r>
            <w:r w:rsidRPr="00ED3ACE">
              <w:rPr>
                <w:b/>
                <w:color w:val="000000"/>
                <w:sz w:val="20"/>
                <w:szCs w:val="20"/>
                <w:highlight w:val="green"/>
                <w:lang w:eastAsia="en-US"/>
              </w:rPr>
              <w:br/>
              <w:t>[%]</w:t>
            </w:r>
            <w:r w:rsidRPr="00ED3ACE">
              <w:rPr>
                <w:b/>
                <w:color w:val="000000"/>
                <w:sz w:val="20"/>
                <w:szCs w:val="20"/>
                <w:highlight w:val="green"/>
                <w:vertAlign w:val="superscript"/>
                <w:lang w:eastAsia="en-US"/>
              </w:rPr>
              <w:t>c</w:t>
            </w:r>
          </w:p>
        </w:tc>
        <w:tc>
          <w:tcPr>
            <w:tcW w:w="1970" w:type="dxa"/>
            <w:tcBorders>
              <w:top w:val="single" w:sz="4" w:space="0" w:color="auto"/>
              <w:left w:val="single" w:sz="4" w:space="0" w:color="auto"/>
              <w:bottom w:val="single" w:sz="4" w:space="0" w:color="auto"/>
              <w:right w:val="single" w:sz="4" w:space="0" w:color="auto"/>
            </w:tcBorders>
          </w:tcPr>
          <w:p w14:paraId="0552E4EC" w14:textId="77777777" w:rsidR="004B75CE" w:rsidRPr="00ED3ACE" w:rsidRDefault="004B75CE" w:rsidP="007E57A8">
            <w:pPr>
              <w:tabs>
                <w:tab w:val="left" w:pos="720"/>
              </w:tabs>
              <w:spacing w:line="288" w:lineRule="auto"/>
              <w:jc w:val="center"/>
              <w:rPr>
                <w:b/>
                <w:color w:val="000000"/>
                <w:sz w:val="20"/>
                <w:szCs w:val="20"/>
                <w:highlight w:val="green"/>
                <w:lang w:eastAsia="en-US"/>
              </w:rPr>
            </w:pPr>
            <w:r w:rsidRPr="00ED3ACE">
              <w:rPr>
                <w:b/>
                <w:color w:val="000000"/>
                <w:sz w:val="20"/>
                <w:szCs w:val="20"/>
                <w:highlight w:val="green"/>
                <w:lang w:eastAsia="en-US"/>
              </w:rPr>
              <w:t>Endpoint used for risk assessment</w:t>
            </w:r>
          </w:p>
        </w:tc>
      </w:tr>
      <w:tr w:rsidR="004B75CE" w:rsidRPr="00ED3ACE" w14:paraId="6CF0F399" w14:textId="77777777" w:rsidTr="007E57A8">
        <w:trPr>
          <w:trHeight w:val="227"/>
        </w:trPr>
        <w:tc>
          <w:tcPr>
            <w:tcW w:w="1555" w:type="dxa"/>
            <w:tcBorders>
              <w:top w:val="single" w:sz="4" w:space="0" w:color="auto"/>
              <w:left w:val="single" w:sz="4" w:space="0" w:color="auto"/>
              <w:bottom w:val="single" w:sz="4" w:space="0" w:color="auto"/>
              <w:right w:val="single" w:sz="4" w:space="0" w:color="auto"/>
            </w:tcBorders>
          </w:tcPr>
          <w:p w14:paraId="1852331F" w14:textId="77777777" w:rsidR="004B75CE" w:rsidRPr="00ED3ACE" w:rsidRDefault="004B75CE" w:rsidP="007E57A8">
            <w:pPr>
              <w:tabs>
                <w:tab w:val="left" w:pos="720"/>
              </w:tabs>
              <w:spacing w:line="288" w:lineRule="auto"/>
              <w:jc w:val="center"/>
              <w:rPr>
                <w:color w:val="000000"/>
                <w:sz w:val="20"/>
                <w:szCs w:val="20"/>
                <w:highlight w:val="green"/>
                <w:lang w:eastAsia="en-US"/>
              </w:rPr>
            </w:pPr>
            <w:r w:rsidRPr="00ED3ACE">
              <w:rPr>
                <w:b/>
                <w:color w:val="000000"/>
                <w:sz w:val="20"/>
                <w:szCs w:val="20"/>
                <w:highlight w:val="green"/>
                <w:lang w:eastAsia="en-US"/>
              </w:rPr>
              <w:t>LD</w:t>
            </w:r>
            <w:r w:rsidRPr="00ED3ACE">
              <w:rPr>
                <w:b/>
                <w:color w:val="000000"/>
                <w:sz w:val="20"/>
                <w:szCs w:val="20"/>
                <w:highlight w:val="green"/>
                <w:vertAlign w:val="subscript"/>
                <w:lang w:eastAsia="en-US"/>
              </w:rPr>
              <w:t>50</w:t>
            </w:r>
            <w:r w:rsidRPr="00ED3ACE">
              <w:rPr>
                <w:b/>
                <w:color w:val="000000"/>
                <w:sz w:val="20"/>
                <w:szCs w:val="20"/>
                <w:highlight w:val="green"/>
                <w:lang w:eastAsia="en-US"/>
              </w:rPr>
              <w:t xml:space="preserve"> (mix)</w:t>
            </w:r>
          </w:p>
        </w:tc>
        <w:tc>
          <w:tcPr>
            <w:tcW w:w="1466" w:type="dxa"/>
            <w:tcBorders>
              <w:top w:val="single" w:sz="4" w:space="0" w:color="auto"/>
              <w:left w:val="single" w:sz="4" w:space="0" w:color="auto"/>
              <w:bottom w:val="single" w:sz="4" w:space="0" w:color="auto"/>
              <w:right w:val="single" w:sz="4" w:space="0" w:color="auto"/>
            </w:tcBorders>
          </w:tcPr>
          <w:p w14:paraId="247FF744" w14:textId="4BEFE5A8" w:rsidR="004B75CE" w:rsidRPr="00ED3ACE" w:rsidRDefault="00ED3ACE" w:rsidP="007E57A8">
            <w:pPr>
              <w:tabs>
                <w:tab w:val="left" w:pos="720"/>
              </w:tabs>
              <w:spacing w:line="288" w:lineRule="auto"/>
              <w:jc w:val="center"/>
              <w:rPr>
                <w:color w:val="000000"/>
                <w:sz w:val="20"/>
                <w:szCs w:val="20"/>
                <w:highlight w:val="green"/>
                <w:lang w:eastAsia="en-US"/>
              </w:rPr>
            </w:pPr>
            <w:r w:rsidRPr="00ED3ACE">
              <w:rPr>
                <w:color w:val="000000"/>
                <w:sz w:val="20"/>
                <w:szCs w:val="20"/>
                <w:highlight w:val="green"/>
                <w:lang w:eastAsia="en-US"/>
              </w:rPr>
              <w:t>753</w:t>
            </w:r>
          </w:p>
        </w:tc>
        <w:tc>
          <w:tcPr>
            <w:tcW w:w="1311" w:type="dxa"/>
            <w:tcBorders>
              <w:top w:val="single" w:sz="4" w:space="0" w:color="auto"/>
              <w:left w:val="single" w:sz="4" w:space="0" w:color="auto"/>
              <w:bottom w:val="single" w:sz="4" w:space="0" w:color="auto"/>
              <w:right w:val="single" w:sz="4" w:space="0" w:color="auto"/>
            </w:tcBorders>
          </w:tcPr>
          <w:p w14:paraId="5C3DBEB9" w14:textId="77777777" w:rsidR="004B75CE" w:rsidRPr="00ED3ACE" w:rsidRDefault="004B75CE" w:rsidP="007E57A8">
            <w:pPr>
              <w:tabs>
                <w:tab w:val="left" w:pos="720"/>
              </w:tabs>
              <w:spacing w:line="288" w:lineRule="auto"/>
              <w:jc w:val="center"/>
              <w:rPr>
                <w:color w:val="000000"/>
                <w:sz w:val="20"/>
                <w:szCs w:val="20"/>
                <w:highlight w:val="green"/>
                <w:lang w:eastAsia="en-US"/>
              </w:rPr>
            </w:pPr>
            <w:r w:rsidRPr="00ED3ACE">
              <w:rPr>
                <w:color w:val="000000"/>
                <w:sz w:val="20"/>
                <w:szCs w:val="20"/>
                <w:highlight w:val="green"/>
                <w:lang w:eastAsia="en-US"/>
              </w:rPr>
              <w:t>1</w:t>
            </w:r>
          </w:p>
        </w:tc>
        <w:tc>
          <w:tcPr>
            <w:tcW w:w="1531" w:type="dxa"/>
            <w:tcBorders>
              <w:top w:val="single" w:sz="4" w:space="0" w:color="auto"/>
              <w:left w:val="single" w:sz="4" w:space="0" w:color="auto"/>
              <w:bottom w:val="single" w:sz="4" w:space="0" w:color="auto"/>
              <w:right w:val="single" w:sz="4" w:space="0" w:color="auto"/>
            </w:tcBorders>
          </w:tcPr>
          <w:p w14:paraId="47CAA2F0" w14:textId="100C52B7" w:rsidR="004B75CE" w:rsidRPr="00ED3ACE" w:rsidRDefault="00ED3ACE" w:rsidP="007E57A8">
            <w:pPr>
              <w:tabs>
                <w:tab w:val="left" w:pos="720"/>
              </w:tabs>
              <w:spacing w:line="288" w:lineRule="auto"/>
              <w:jc w:val="center"/>
              <w:rPr>
                <w:color w:val="000000"/>
                <w:sz w:val="20"/>
                <w:szCs w:val="20"/>
                <w:highlight w:val="green"/>
                <w:lang w:eastAsia="en-US"/>
              </w:rPr>
            </w:pPr>
            <w:r w:rsidRPr="00ED3ACE">
              <w:rPr>
                <w:color w:val="000000"/>
                <w:sz w:val="20"/>
                <w:szCs w:val="20"/>
                <w:highlight w:val="green"/>
                <w:lang w:eastAsia="en-US"/>
              </w:rPr>
              <w:t>753</w:t>
            </w:r>
          </w:p>
        </w:tc>
        <w:tc>
          <w:tcPr>
            <w:tcW w:w="1515" w:type="dxa"/>
            <w:tcBorders>
              <w:top w:val="single" w:sz="4" w:space="0" w:color="auto"/>
              <w:left w:val="single" w:sz="4" w:space="0" w:color="auto"/>
              <w:bottom w:val="single" w:sz="4" w:space="0" w:color="auto"/>
              <w:right w:val="single" w:sz="4" w:space="0" w:color="auto"/>
            </w:tcBorders>
          </w:tcPr>
          <w:p w14:paraId="43D9A1F6" w14:textId="77777777" w:rsidR="004B75CE" w:rsidRPr="00ED3ACE" w:rsidRDefault="004B75CE" w:rsidP="007E57A8">
            <w:pPr>
              <w:tabs>
                <w:tab w:val="left" w:pos="720"/>
              </w:tabs>
              <w:spacing w:line="288" w:lineRule="auto"/>
              <w:jc w:val="center"/>
              <w:rPr>
                <w:color w:val="000000"/>
                <w:sz w:val="20"/>
                <w:szCs w:val="20"/>
                <w:highlight w:val="green"/>
                <w:lang w:eastAsia="en-US"/>
              </w:rPr>
            </w:pPr>
            <w:r w:rsidRPr="00ED3ACE">
              <w:rPr>
                <w:color w:val="000000"/>
                <w:sz w:val="20"/>
                <w:szCs w:val="20"/>
                <w:highlight w:val="green"/>
                <w:lang w:eastAsia="en-US"/>
              </w:rPr>
              <w:t>-</w:t>
            </w:r>
          </w:p>
        </w:tc>
        <w:tc>
          <w:tcPr>
            <w:tcW w:w="1970" w:type="dxa"/>
            <w:vMerge w:val="restart"/>
            <w:tcBorders>
              <w:top w:val="single" w:sz="4" w:space="0" w:color="auto"/>
              <w:left w:val="single" w:sz="4" w:space="0" w:color="auto"/>
              <w:bottom w:val="single" w:sz="4" w:space="0" w:color="auto"/>
              <w:right w:val="single" w:sz="4" w:space="0" w:color="auto"/>
            </w:tcBorders>
            <w:vAlign w:val="center"/>
          </w:tcPr>
          <w:p w14:paraId="0F272CDE" w14:textId="6AB6951F" w:rsidR="004B75CE" w:rsidRPr="00ED3ACE" w:rsidRDefault="004B75CE" w:rsidP="007E57A8">
            <w:pPr>
              <w:tabs>
                <w:tab w:val="left" w:pos="720"/>
              </w:tabs>
              <w:spacing w:line="288" w:lineRule="auto"/>
              <w:jc w:val="center"/>
              <w:rPr>
                <w:color w:val="000000"/>
                <w:sz w:val="20"/>
                <w:szCs w:val="20"/>
                <w:highlight w:val="green"/>
                <w:lang w:eastAsia="en-US"/>
              </w:rPr>
            </w:pPr>
            <w:r w:rsidRPr="00ED3ACE">
              <w:rPr>
                <w:color w:val="000000"/>
                <w:sz w:val="20"/>
                <w:szCs w:val="20"/>
                <w:highlight w:val="green"/>
                <w:lang w:eastAsia="en-US"/>
              </w:rPr>
              <w:t>LD</w:t>
            </w:r>
            <w:r w:rsidRPr="00ED3ACE">
              <w:rPr>
                <w:color w:val="000000"/>
                <w:sz w:val="20"/>
                <w:szCs w:val="20"/>
                <w:highlight w:val="green"/>
                <w:vertAlign w:val="subscript"/>
                <w:lang w:eastAsia="en-US"/>
              </w:rPr>
              <w:t>50</w:t>
            </w:r>
            <w:r w:rsidRPr="00ED3ACE">
              <w:rPr>
                <w:color w:val="000000"/>
                <w:sz w:val="20"/>
                <w:szCs w:val="20"/>
                <w:highlight w:val="green"/>
                <w:lang w:eastAsia="en-US"/>
              </w:rPr>
              <w:t xml:space="preserve"> (mix) </w:t>
            </w:r>
            <w:r w:rsidR="00ED3ACE" w:rsidRPr="00ED3ACE">
              <w:rPr>
                <w:color w:val="000000"/>
                <w:sz w:val="20"/>
                <w:szCs w:val="20"/>
                <w:highlight w:val="green"/>
                <w:lang w:eastAsia="en-US"/>
              </w:rPr>
              <w:t>753</w:t>
            </w:r>
            <w:r w:rsidRPr="00ED3ACE">
              <w:rPr>
                <w:color w:val="000000"/>
                <w:sz w:val="20"/>
                <w:szCs w:val="20"/>
                <w:highlight w:val="green"/>
                <w:lang w:eastAsia="en-US"/>
              </w:rPr>
              <w:t xml:space="preserve"> mg </w:t>
            </w:r>
            <w:proofErr w:type="spellStart"/>
            <w:r w:rsidRPr="00ED3ACE">
              <w:rPr>
                <w:color w:val="000000"/>
                <w:sz w:val="20"/>
                <w:szCs w:val="20"/>
                <w:highlight w:val="green"/>
                <w:lang w:eastAsia="en-US"/>
              </w:rPr>
              <w:t>a.i.</w:t>
            </w:r>
            <w:proofErr w:type="spellEnd"/>
            <w:r w:rsidRPr="00ED3ACE">
              <w:rPr>
                <w:color w:val="000000"/>
                <w:sz w:val="20"/>
                <w:szCs w:val="20"/>
                <w:highlight w:val="green"/>
                <w:lang w:eastAsia="en-US"/>
              </w:rPr>
              <w:t xml:space="preserve">/ kg </w:t>
            </w:r>
            <w:proofErr w:type="spellStart"/>
            <w:r w:rsidRPr="00ED3ACE">
              <w:rPr>
                <w:color w:val="000000"/>
                <w:sz w:val="20"/>
                <w:szCs w:val="20"/>
                <w:highlight w:val="green"/>
                <w:lang w:eastAsia="en-US"/>
              </w:rPr>
              <w:t>bw</w:t>
            </w:r>
            <w:proofErr w:type="spellEnd"/>
            <w:r w:rsidRPr="00ED3ACE">
              <w:rPr>
                <w:color w:val="000000"/>
                <w:sz w:val="20"/>
                <w:szCs w:val="20"/>
                <w:highlight w:val="green"/>
                <w:lang w:eastAsia="en-US"/>
              </w:rPr>
              <w:t>/d</w:t>
            </w:r>
          </w:p>
        </w:tc>
      </w:tr>
      <w:tr w:rsidR="004B75CE" w:rsidRPr="00ED3ACE" w14:paraId="55147047" w14:textId="77777777" w:rsidTr="007E57A8">
        <w:trPr>
          <w:trHeight w:val="227"/>
        </w:trPr>
        <w:tc>
          <w:tcPr>
            <w:tcW w:w="1555" w:type="dxa"/>
            <w:tcBorders>
              <w:top w:val="single" w:sz="4" w:space="0" w:color="auto"/>
              <w:left w:val="single" w:sz="4" w:space="0" w:color="auto"/>
              <w:bottom w:val="single" w:sz="4" w:space="0" w:color="auto"/>
              <w:right w:val="single" w:sz="4" w:space="0" w:color="auto"/>
            </w:tcBorders>
          </w:tcPr>
          <w:p w14:paraId="72BE2233" w14:textId="4878FD8F" w:rsidR="004B75CE" w:rsidRPr="00ED3ACE" w:rsidRDefault="00ED3ACE" w:rsidP="007E57A8">
            <w:pPr>
              <w:tabs>
                <w:tab w:val="left" w:pos="720"/>
              </w:tabs>
              <w:spacing w:line="288" w:lineRule="auto"/>
              <w:jc w:val="center"/>
              <w:rPr>
                <w:color w:val="000000"/>
                <w:sz w:val="20"/>
                <w:szCs w:val="20"/>
                <w:highlight w:val="green"/>
                <w:lang w:eastAsia="en-US"/>
              </w:rPr>
            </w:pPr>
            <w:proofErr w:type="spellStart"/>
            <w:r w:rsidRPr="00ED3ACE">
              <w:rPr>
                <w:color w:val="000000"/>
                <w:sz w:val="20"/>
                <w:szCs w:val="20"/>
                <w:highlight w:val="green"/>
                <w:lang w:eastAsia="en-US"/>
              </w:rPr>
              <w:t>Prothioconazole</w:t>
            </w:r>
            <w:proofErr w:type="spellEnd"/>
          </w:p>
        </w:tc>
        <w:tc>
          <w:tcPr>
            <w:tcW w:w="1466" w:type="dxa"/>
            <w:tcBorders>
              <w:top w:val="single" w:sz="4" w:space="0" w:color="auto"/>
              <w:left w:val="single" w:sz="4" w:space="0" w:color="auto"/>
              <w:bottom w:val="single" w:sz="4" w:space="0" w:color="auto"/>
              <w:right w:val="single" w:sz="4" w:space="0" w:color="auto"/>
            </w:tcBorders>
          </w:tcPr>
          <w:p w14:paraId="0332F4D8" w14:textId="77777777" w:rsidR="004B75CE" w:rsidRPr="00ED3ACE" w:rsidRDefault="004B75CE" w:rsidP="007E57A8">
            <w:pPr>
              <w:tabs>
                <w:tab w:val="left" w:pos="720"/>
              </w:tabs>
              <w:spacing w:line="288" w:lineRule="auto"/>
              <w:jc w:val="center"/>
              <w:rPr>
                <w:color w:val="000000"/>
                <w:sz w:val="20"/>
                <w:szCs w:val="20"/>
                <w:highlight w:val="green"/>
                <w:lang w:eastAsia="en-US"/>
              </w:rPr>
            </w:pPr>
            <w:r w:rsidRPr="00ED3ACE">
              <w:rPr>
                <w:color w:val="000000"/>
                <w:sz w:val="20"/>
                <w:szCs w:val="20"/>
                <w:highlight w:val="green"/>
                <w:lang w:eastAsia="en-US"/>
              </w:rPr>
              <w:t>&gt;2000</w:t>
            </w:r>
          </w:p>
        </w:tc>
        <w:tc>
          <w:tcPr>
            <w:tcW w:w="1311" w:type="dxa"/>
            <w:tcBorders>
              <w:top w:val="single" w:sz="4" w:space="0" w:color="auto"/>
              <w:left w:val="single" w:sz="4" w:space="0" w:color="auto"/>
              <w:bottom w:val="single" w:sz="4" w:space="0" w:color="auto"/>
              <w:right w:val="single" w:sz="4" w:space="0" w:color="auto"/>
            </w:tcBorders>
          </w:tcPr>
          <w:p w14:paraId="54E7AEC0" w14:textId="5849F3C8" w:rsidR="004B75CE" w:rsidRPr="00ED3ACE" w:rsidRDefault="004B75CE" w:rsidP="007E57A8">
            <w:pPr>
              <w:tabs>
                <w:tab w:val="left" w:pos="720"/>
              </w:tabs>
              <w:spacing w:line="288" w:lineRule="auto"/>
              <w:jc w:val="center"/>
              <w:rPr>
                <w:color w:val="000000"/>
                <w:sz w:val="20"/>
                <w:szCs w:val="20"/>
                <w:highlight w:val="green"/>
                <w:lang w:eastAsia="en-US"/>
              </w:rPr>
            </w:pPr>
            <w:r w:rsidRPr="00ED3ACE">
              <w:rPr>
                <w:color w:val="000000"/>
                <w:sz w:val="20"/>
                <w:szCs w:val="20"/>
                <w:highlight w:val="green"/>
                <w:lang w:eastAsia="en-US"/>
              </w:rPr>
              <w:t>0.</w:t>
            </w:r>
            <w:r w:rsidR="00ED3ACE" w:rsidRPr="00ED3ACE">
              <w:rPr>
                <w:color w:val="000000"/>
                <w:sz w:val="20"/>
                <w:szCs w:val="20"/>
                <w:highlight w:val="green"/>
                <w:lang w:eastAsia="en-US"/>
              </w:rPr>
              <w:t>348</w:t>
            </w:r>
          </w:p>
        </w:tc>
        <w:tc>
          <w:tcPr>
            <w:tcW w:w="1531" w:type="dxa"/>
            <w:tcBorders>
              <w:top w:val="single" w:sz="4" w:space="0" w:color="auto"/>
              <w:left w:val="single" w:sz="4" w:space="0" w:color="auto"/>
              <w:bottom w:val="single" w:sz="4" w:space="0" w:color="auto"/>
              <w:right w:val="single" w:sz="4" w:space="0" w:color="auto"/>
            </w:tcBorders>
          </w:tcPr>
          <w:p w14:paraId="5727E301" w14:textId="11C5F968" w:rsidR="004B75CE" w:rsidRPr="00ED3ACE" w:rsidRDefault="00ED3ACE" w:rsidP="007E57A8">
            <w:pPr>
              <w:tabs>
                <w:tab w:val="left" w:pos="720"/>
              </w:tabs>
              <w:spacing w:line="288" w:lineRule="auto"/>
              <w:jc w:val="center"/>
              <w:rPr>
                <w:color w:val="000000"/>
                <w:sz w:val="20"/>
                <w:szCs w:val="20"/>
                <w:highlight w:val="green"/>
                <w:lang w:eastAsia="en-US"/>
              </w:rPr>
            </w:pPr>
            <w:r w:rsidRPr="00ED3ACE">
              <w:rPr>
                <w:color w:val="000000"/>
                <w:sz w:val="20"/>
                <w:szCs w:val="20"/>
                <w:highlight w:val="green"/>
                <w:lang w:eastAsia="en-US"/>
              </w:rPr>
              <w:t>5750</w:t>
            </w:r>
          </w:p>
        </w:tc>
        <w:tc>
          <w:tcPr>
            <w:tcW w:w="1515" w:type="dxa"/>
            <w:tcBorders>
              <w:top w:val="single" w:sz="4" w:space="0" w:color="auto"/>
              <w:left w:val="single" w:sz="4" w:space="0" w:color="auto"/>
              <w:bottom w:val="single" w:sz="4" w:space="0" w:color="auto"/>
              <w:right w:val="single" w:sz="4" w:space="0" w:color="auto"/>
            </w:tcBorders>
          </w:tcPr>
          <w:p w14:paraId="303C7362" w14:textId="49DEA4B4" w:rsidR="004B75CE" w:rsidRPr="00ED3ACE" w:rsidRDefault="00ED3ACE" w:rsidP="007E57A8">
            <w:pPr>
              <w:tabs>
                <w:tab w:val="left" w:pos="720"/>
              </w:tabs>
              <w:spacing w:line="288" w:lineRule="auto"/>
              <w:jc w:val="center"/>
              <w:rPr>
                <w:color w:val="000000"/>
                <w:sz w:val="20"/>
                <w:szCs w:val="20"/>
                <w:highlight w:val="green"/>
                <w:lang w:eastAsia="en-US"/>
              </w:rPr>
            </w:pPr>
            <w:r w:rsidRPr="00ED3ACE">
              <w:rPr>
                <w:color w:val="000000"/>
                <w:sz w:val="20"/>
                <w:szCs w:val="20"/>
                <w:highlight w:val="green"/>
                <w:lang w:eastAsia="en-US"/>
              </w:rPr>
              <w:t>86.9</w:t>
            </w:r>
          </w:p>
        </w:tc>
        <w:tc>
          <w:tcPr>
            <w:tcW w:w="1970" w:type="dxa"/>
            <w:vMerge/>
            <w:tcBorders>
              <w:top w:val="single" w:sz="4" w:space="0" w:color="auto"/>
              <w:left w:val="single" w:sz="4" w:space="0" w:color="auto"/>
              <w:bottom w:val="single" w:sz="4" w:space="0" w:color="auto"/>
              <w:right w:val="single" w:sz="4" w:space="0" w:color="auto"/>
            </w:tcBorders>
            <w:shd w:val="clear" w:color="auto" w:fill="auto"/>
          </w:tcPr>
          <w:p w14:paraId="1A233E29" w14:textId="77777777" w:rsidR="004B75CE" w:rsidRPr="00ED3ACE" w:rsidRDefault="004B75CE" w:rsidP="007E57A8">
            <w:pPr>
              <w:tabs>
                <w:tab w:val="left" w:pos="720"/>
              </w:tabs>
              <w:spacing w:line="288" w:lineRule="auto"/>
              <w:jc w:val="center"/>
              <w:rPr>
                <w:color w:val="000000"/>
                <w:sz w:val="20"/>
                <w:szCs w:val="20"/>
                <w:highlight w:val="green"/>
                <w:lang w:eastAsia="en-US"/>
              </w:rPr>
            </w:pPr>
          </w:p>
        </w:tc>
      </w:tr>
      <w:tr w:rsidR="004B75CE" w:rsidRPr="00ED3ACE" w14:paraId="17DDACD3" w14:textId="77777777" w:rsidTr="007E57A8">
        <w:trPr>
          <w:trHeight w:val="227"/>
        </w:trPr>
        <w:tc>
          <w:tcPr>
            <w:tcW w:w="1555" w:type="dxa"/>
            <w:tcBorders>
              <w:top w:val="single" w:sz="4" w:space="0" w:color="auto"/>
              <w:left w:val="single" w:sz="4" w:space="0" w:color="auto"/>
              <w:bottom w:val="single" w:sz="4" w:space="0" w:color="auto"/>
              <w:right w:val="single" w:sz="4" w:space="0" w:color="auto"/>
            </w:tcBorders>
          </w:tcPr>
          <w:p w14:paraId="0C243547" w14:textId="00A1C51A" w:rsidR="004B75CE" w:rsidRPr="00ED3ACE" w:rsidRDefault="00ED3ACE" w:rsidP="007E57A8">
            <w:pPr>
              <w:tabs>
                <w:tab w:val="left" w:pos="720"/>
              </w:tabs>
              <w:spacing w:line="288" w:lineRule="auto"/>
              <w:jc w:val="center"/>
              <w:rPr>
                <w:color w:val="000000"/>
                <w:sz w:val="20"/>
                <w:szCs w:val="20"/>
                <w:highlight w:val="green"/>
                <w:lang w:eastAsia="en-US"/>
              </w:rPr>
            </w:pPr>
            <w:r w:rsidRPr="00ED3ACE">
              <w:rPr>
                <w:color w:val="000000"/>
                <w:sz w:val="20"/>
                <w:szCs w:val="20"/>
                <w:highlight w:val="green"/>
                <w:lang w:eastAsia="en-US"/>
              </w:rPr>
              <w:t>Spiroxamine</w:t>
            </w:r>
          </w:p>
        </w:tc>
        <w:tc>
          <w:tcPr>
            <w:tcW w:w="1466" w:type="dxa"/>
            <w:tcBorders>
              <w:top w:val="single" w:sz="4" w:space="0" w:color="auto"/>
              <w:left w:val="single" w:sz="4" w:space="0" w:color="auto"/>
              <w:bottom w:val="single" w:sz="4" w:space="0" w:color="auto"/>
              <w:right w:val="single" w:sz="4" w:space="0" w:color="auto"/>
            </w:tcBorders>
          </w:tcPr>
          <w:p w14:paraId="641CA455" w14:textId="6CA50763" w:rsidR="004B75CE" w:rsidRPr="00ED3ACE" w:rsidRDefault="00ED3ACE" w:rsidP="007E57A8">
            <w:pPr>
              <w:tabs>
                <w:tab w:val="left" w:pos="720"/>
              </w:tabs>
              <w:spacing w:line="288" w:lineRule="auto"/>
              <w:jc w:val="center"/>
              <w:rPr>
                <w:color w:val="000000"/>
                <w:sz w:val="20"/>
                <w:szCs w:val="20"/>
                <w:highlight w:val="green"/>
                <w:lang w:eastAsia="en-US"/>
              </w:rPr>
            </w:pPr>
            <w:r w:rsidRPr="00ED3ACE">
              <w:rPr>
                <w:color w:val="000000"/>
                <w:sz w:val="20"/>
                <w:szCs w:val="20"/>
                <w:highlight w:val="green"/>
                <w:lang w:eastAsia="en-US"/>
              </w:rPr>
              <w:t>565</w:t>
            </w:r>
          </w:p>
        </w:tc>
        <w:tc>
          <w:tcPr>
            <w:tcW w:w="1311" w:type="dxa"/>
            <w:tcBorders>
              <w:top w:val="single" w:sz="4" w:space="0" w:color="auto"/>
              <w:left w:val="single" w:sz="4" w:space="0" w:color="auto"/>
              <w:bottom w:val="single" w:sz="4" w:space="0" w:color="auto"/>
              <w:right w:val="single" w:sz="4" w:space="0" w:color="auto"/>
            </w:tcBorders>
          </w:tcPr>
          <w:p w14:paraId="39D92BEB" w14:textId="37863E74" w:rsidR="004B75CE" w:rsidRPr="00ED3ACE" w:rsidRDefault="004B75CE" w:rsidP="007E57A8">
            <w:pPr>
              <w:tabs>
                <w:tab w:val="left" w:pos="720"/>
              </w:tabs>
              <w:spacing w:line="288" w:lineRule="auto"/>
              <w:jc w:val="center"/>
              <w:rPr>
                <w:color w:val="000000"/>
                <w:sz w:val="20"/>
                <w:szCs w:val="20"/>
                <w:highlight w:val="green"/>
                <w:lang w:eastAsia="en-US"/>
              </w:rPr>
            </w:pPr>
            <w:r w:rsidRPr="00ED3ACE">
              <w:rPr>
                <w:color w:val="000000"/>
                <w:sz w:val="20"/>
                <w:szCs w:val="20"/>
                <w:highlight w:val="green"/>
                <w:lang w:eastAsia="en-US"/>
              </w:rPr>
              <w:t>0.</w:t>
            </w:r>
            <w:r w:rsidR="00ED3ACE" w:rsidRPr="00ED3ACE">
              <w:rPr>
                <w:color w:val="000000"/>
                <w:sz w:val="20"/>
                <w:szCs w:val="20"/>
                <w:highlight w:val="green"/>
                <w:lang w:eastAsia="en-US"/>
              </w:rPr>
              <w:t>652</w:t>
            </w:r>
          </w:p>
        </w:tc>
        <w:tc>
          <w:tcPr>
            <w:tcW w:w="1531" w:type="dxa"/>
            <w:tcBorders>
              <w:top w:val="single" w:sz="4" w:space="0" w:color="auto"/>
              <w:left w:val="single" w:sz="4" w:space="0" w:color="auto"/>
              <w:bottom w:val="single" w:sz="4" w:space="0" w:color="auto"/>
              <w:right w:val="single" w:sz="4" w:space="0" w:color="auto"/>
            </w:tcBorders>
          </w:tcPr>
          <w:p w14:paraId="5B76A472" w14:textId="64AC2FC9" w:rsidR="004B75CE" w:rsidRPr="00ED3ACE" w:rsidRDefault="00ED3ACE" w:rsidP="007E57A8">
            <w:pPr>
              <w:tabs>
                <w:tab w:val="left" w:pos="720"/>
              </w:tabs>
              <w:spacing w:line="288" w:lineRule="auto"/>
              <w:jc w:val="center"/>
              <w:rPr>
                <w:color w:val="000000"/>
                <w:sz w:val="20"/>
                <w:szCs w:val="20"/>
                <w:highlight w:val="green"/>
                <w:lang w:eastAsia="en-US"/>
              </w:rPr>
            </w:pPr>
            <w:r w:rsidRPr="00ED3ACE">
              <w:rPr>
                <w:color w:val="000000"/>
                <w:sz w:val="20"/>
                <w:szCs w:val="20"/>
                <w:highlight w:val="green"/>
                <w:lang w:eastAsia="en-US"/>
              </w:rPr>
              <w:t>866</w:t>
            </w:r>
          </w:p>
        </w:tc>
        <w:tc>
          <w:tcPr>
            <w:tcW w:w="1515" w:type="dxa"/>
            <w:tcBorders>
              <w:top w:val="single" w:sz="4" w:space="0" w:color="auto"/>
              <w:left w:val="single" w:sz="4" w:space="0" w:color="auto"/>
              <w:bottom w:val="single" w:sz="4" w:space="0" w:color="auto"/>
              <w:right w:val="single" w:sz="4" w:space="0" w:color="auto"/>
            </w:tcBorders>
          </w:tcPr>
          <w:p w14:paraId="718F8D97" w14:textId="48CB5ACC" w:rsidR="004B75CE" w:rsidRPr="00ED3ACE" w:rsidRDefault="00ED3ACE" w:rsidP="007E57A8">
            <w:pPr>
              <w:tabs>
                <w:tab w:val="left" w:pos="720"/>
              </w:tabs>
              <w:spacing w:line="288" w:lineRule="auto"/>
              <w:jc w:val="center"/>
              <w:rPr>
                <w:color w:val="000000"/>
                <w:sz w:val="20"/>
                <w:szCs w:val="20"/>
                <w:highlight w:val="green"/>
                <w:lang w:eastAsia="en-US"/>
              </w:rPr>
            </w:pPr>
            <w:r w:rsidRPr="00ED3ACE">
              <w:rPr>
                <w:color w:val="000000"/>
                <w:sz w:val="20"/>
                <w:szCs w:val="20"/>
                <w:highlight w:val="green"/>
                <w:lang w:eastAsia="en-US"/>
              </w:rPr>
              <w:t>13.09</w:t>
            </w:r>
          </w:p>
        </w:tc>
        <w:tc>
          <w:tcPr>
            <w:tcW w:w="1970" w:type="dxa"/>
            <w:vMerge/>
            <w:tcBorders>
              <w:top w:val="single" w:sz="4" w:space="0" w:color="auto"/>
              <w:left w:val="single" w:sz="4" w:space="0" w:color="auto"/>
              <w:bottom w:val="single" w:sz="4" w:space="0" w:color="auto"/>
              <w:right w:val="single" w:sz="4" w:space="0" w:color="auto"/>
            </w:tcBorders>
            <w:shd w:val="clear" w:color="auto" w:fill="auto"/>
          </w:tcPr>
          <w:p w14:paraId="2B37D471" w14:textId="77777777" w:rsidR="004B75CE" w:rsidRPr="00ED3ACE" w:rsidRDefault="004B75CE" w:rsidP="007E57A8">
            <w:pPr>
              <w:spacing w:line="288" w:lineRule="auto"/>
              <w:jc w:val="center"/>
              <w:rPr>
                <w:color w:val="000000"/>
                <w:sz w:val="20"/>
                <w:szCs w:val="20"/>
                <w:highlight w:val="green"/>
                <w:lang w:eastAsia="en-US"/>
              </w:rPr>
            </w:pPr>
          </w:p>
        </w:tc>
      </w:tr>
      <w:tr w:rsidR="004B75CE" w:rsidRPr="006C52DD" w14:paraId="12B80868" w14:textId="77777777" w:rsidTr="007E57A8">
        <w:tblPrEx>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Ex>
        <w:trPr>
          <w:trHeight w:val="227"/>
        </w:trPr>
        <w:tc>
          <w:tcPr>
            <w:tcW w:w="9348" w:type="dxa"/>
            <w:gridSpan w:val="6"/>
            <w:tcBorders>
              <w:top w:val="single" w:sz="4" w:space="0" w:color="auto"/>
              <w:left w:val="nil"/>
              <w:bottom w:val="nil"/>
              <w:right w:val="nil"/>
            </w:tcBorders>
          </w:tcPr>
          <w:p w14:paraId="2E3BCFDA" w14:textId="6A39834C" w:rsidR="004B75CE" w:rsidRPr="00ED3ACE" w:rsidRDefault="004B75CE" w:rsidP="007E57A8">
            <w:pPr>
              <w:keepNext/>
              <w:tabs>
                <w:tab w:val="left" w:pos="720"/>
              </w:tabs>
              <w:spacing w:line="288" w:lineRule="auto"/>
              <w:rPr>
                <w:color w:val="000000"/>
                <w:sz w:val="18"/>
                <w:szCs w:val="18"/>
                <w:highlight w:val="green"/>
                <w:lang w:eastAsia="en-US"/>
              </w:rPr>
            </w:pPr>
            <w:r w:rsidRPr="00ED3ACE">
              <w:rPr>
                <w:color w:val="000000"/>
                <w:sz w:val="18"/>
                <w:szCs w:val="18"/>
                <w:highlight w:val="green"/>
                <w:vertAlign w:val="superscript"/>
                <w:lang w:eastAsia="en-US"/>
              </w:rPr>
              <w:t xml:space="preserve">a </w:t>
            </w:r>
            <w:r w:rsidRPr="00ED3ACE">
              <w:rPr>
                <w:color w:val="000000"/>
                <w:sz w:val="18"/>
                <w:szCs w:val="18"/>
                <w:highlight w:val="green"/>
                <w:lang w:eastAsia="en-US"/>
              </w:rPr>
              <w:t xml:space="preserve">Conc. of </w:t>
            </w:r>
            <w:proofErr w:type="spellStart"/>
            <w:r w:rsidRPr="00ED3ACE">
              <w:rPr>
                <w:color w:val="000000"/>
                <w:sz w:val="18"/>
                <w:szCs w:val="18"/>
                <w:highlight w:val="green"/>
                <w:lang w:eastAsia="en-US"/>
              </w:rPr>
              <w:t>a.i.</w:t>
            </w:r>
            <w:proofErr w:type="spellEnd"/>
            <w:r w:rsidRPr="00ED3ACE">
              <w:rPr>
                <w:color w:val="000000"/>
                <w:sz w:val="18"/>
                <w:szCs w:val="18"/>
                <w:highlight w:val="green"/>
                <w:lang w:eastAsia="en-US"/>
              </w:rPr>
              <w:t xml:space="preserve">/Σ conc. </w:t>
            </w:r>
            <w:proofErr w:type="spellStart"/>
            <w:r w:rsidR="00ED3ACE" w:rsidRPr="00ED3ACE">
              <w:rPr>
                <w:color w:val="000000"/>
                <w:sz w:val="18"/>
                <w:szCs w:val="18"/>
                <w:highlight w:val="green"/>
                <w:lang w:eastAsia="en-US"/>
              </w:rPr>
              <w:t>prothioconazole+spiroxamine</w:t>
            </w:r>
            <w:proofErr w:type="spellEnd"/>
          </w:p>
          <w:p w14:paraId="47A1B6AF" w14:textId="77777777" w:rsidR="004B75CE" w:rsidRPr="00ED3ACE" w:rsidRDefault="004B75CE" w:rsidP="007E57A8">
            <w:pPr>
              <w:keepNext/>
              <w:tabs>
                <w:tab w:val="left" w:pos="720"/>
              </w:tabs>
              <w:spacing w:line="288" w:lineRule="auto"/>
              <w:rPr>
                <w:color w:val="000000"/>
                <w:sz w:val="18"/>
                <w:szCs w:val="18"/>
                <w:highlight w:val="green"/>
                <w:lang w:eastAsia="en-US"/>
              </w:rPr>
            </w:pPr>
            <w:r w:rsidRPr="00ED3ACE">
              <w:rPr>
                <w:color w:val="000000"/>
                <w:sz w:val="18"/>
                <w:szCs w:val="18"/>
                <w:highlight w:val="green"/>
                <w:vertAlign w:val="superscript"/>
                <w:lang w:eastAsia="en-US"/>
              </w:rPr>
              <w:t>b</w:t>
            </w:r>
            <w:r w:rsidRPr="00ED3ACE">
              <w:rPr>
                <w:color w:val="000000"/>
                <w:sz w:val="18"/>
                <w:szCs w:val="18"/>
                <w:highlight w:val="green"/>
                <w:lang w:eastAsia="en-US"/>
              </w:rPr>
              <w:t xml:space="preserve"> Endpoint </w:t>
            </w:r>
            <w:proofErr w:type="spellStart"/>
            <w:r w:rsidRPr="00ED3ACE">
              <w:rPr>
                <w:color w:val="000000"/>
                <w:sz w:val="18"/>
                <w:szCs w:val="18"/>
                <w:highlight w:val="green"/>
                <w:lang w:eastAsia="en-US"/>
              </w:rPr>
              <w:t>a.i.</w:t>
            </w:r>
            <w:proofErr w:type="spellEnd"/>
            <w:r w:rsidRPr="00ED3ACE">
              <w:rPr>
                <w:color w:val="000000"/>
                <w:sz w:val="18"/>
                <w:szCs w:val="18"/>
                <w:highlight w:val="green"/>
                <w:lang w:eastAsia="en-US"/>
              </w:rPr>
              <w:t>/X (</w:t>
            </w:r>
            <w:proofErr w:type="spellStart"/>
            <w:r w:rsidRPr="00ED3ACE">
              <w:rPr>
                <w:color w:val="000000"/>
                <w:sz w:val="18"/>
                <w:szCs w:val="18"/>
                <w:highlight w:val="green"/>
                <w:lang w:eastAsia="en-US"/>
              </w:rPr>
              <w:t>a.i.</w:t>
            </w:r>
            <w:proofErr w:type="spellEnd"/>
            <w:r w:rsidRPr="00ED3ACE">
              <w:rPr>
                <w:color w:val="000000"/>
                <w:sz w:val="18"/>
                <w:szCs w:val="18"/>
                <w:highlight w:val="green"/>
                <w:lang w:eastAsia="en-US"/>
              </w:rPr>
              <w:t>)</w:t>
            </w:r>
          </w:p>
          <w:p w14:paraId="21EA4545" w14:textId="77777777" w:rsidR="004B75CE" w:rsidRPr="00ED3ACE" w:rsidRDefault="004B75CE" w:rsidP="007E57A8">
            <w:pPr>
              <w:keepNext/>
              <w:tabs>
                <w:tab w:val="left" w:pos="720"/>
              </w:tabs>
              <w:spacing w:line="288" w:lineRule="auto"/>
              <w:rPr>
                <w:color w:val="000000"/>
                <w:sz w:val="18"/>
                <w:szCs w:val="18"/>
                <w:highlight w:val="green"/>
                <w:lang w:eastAsia="en-US"/>
              </w:rPr>
            </w:pPr>
            <w:r w:rsidRPr="00ED3ACE">
              <w:rPr>
                <w:color w:val="000000"/>
                <w:sz w:val="18"/>
                <w:szCs w:val="18"/>
                <w:highlight w:val="green"/>
                <w:vertAlign w:val="superscript"/>
                <w:lang w:eastAsia="en-US"/>
              </w:rPr>
              <w:t>c</w:t>
            </w:r>
            <w:r w:rsidRPr="00ED3ACE">
              <w:rPr>
                <w:b/>
                <w:color w:val="000000"/>
                <w:sz w:val="18"/>
                <w:szCs w:val="18"/>
                <w:highlight w:val="green"/>
                <w:vertAlign w:val="superscript"/>
                <w:lang w:eastAsia="en-US"/>
              </w:rPr>
              <w:t xml:space="preserve"> </w:t>
            </w:r>
            <w:r w:rsidRPr="00ED3ACE">
              <w:rPr>
                <w:color w:val="000000"/>
                <w:sz w:val="18"/>
                <w:szCs w:val="18"/>
                <w:highlight w:val="green"/>
                <w:lang w:eastAsia="en-US"/>
              </w:rPr>
              <w:t xml:space="preserve">((Tox. Fraction </w:t>
            </w:r>
            <w:proofErr w:type="spellStart"/>
            <w:r w:rsidRPr="00ED3ACE">
              <w:rPr>
                <w:color w:val="000000"/>
                <w:sz w:val="18"/>
                <w:szCs w:val="18"/>
                <w:highlight w:val="green"/>
                <w:lang w:eastAsia="en-US"/>
              </w:rPr>
              <w:t>a.i.</w:t>
            </w:r>
            <w:proofErr w:type="spellEnd"/>
            <w:r w:rsidRPr="00ED3ACE">
              <w:rPr>
                <w:color w:val="000000"/>
                <w:sz w:val="18"/>
                <w:szCs w:val="18"/>
                <w:highlight w:val="green"/>
                <w:lang w:eastAsia="en-US"/>
              </w:rPr>
              <w:t xml:space="preserve"> –Tox. Fraction mix)/Tox. Fraction </w:t>
            </w:r>
            <w:proofErr w:type="spellStart"/>
            <w:r w:rsidRPr="00ED3ACE">
              <w:rPr>
                <w:color w:val="000000"/>
                <w:sz w:val="18"/>
                <w:szCs w:val="18"/>
                <w:highlight w:val="green"/>
                <w:lang w:eastAsia="en-US"/>
              </w:rPr>
              <w:t>a.i.</w:t>
            </w:r>
            <w:proofErr w:type="spellEnd"/>
            <w:r w:rsidRPr="00ED3ACE">
              <w:rPr>
                <w:color w:val="000000"/>
                <w:sz w:val="18"/>
                <w:szCs w:val="18"/>
                <w:highlight w:val="green"/>
                <w:lang w:eastAsia="en-US"/>
              </w:rPr>
              <w:t>) x 100</w:t>
            </w:r>
          </w:p>
          <w:p w14:paraId="33703EE9" w14:textId="77777777" w:rsidR="004B75CE" w:rsidRPr="00ED3ACE" w:rsidRDefault="004B75CE" w:rsidP="007E57A8">
            <w:pPr>
              <w:keepNext/>
              <w:tabs>
                <w:tab w:val="left" w:pos="720"/>
              </w:tabs>
              <w:spacing w:line="288" w:lineRule="auto"/>
              <w:rPr>
                <w:color w:val="000000"/>
                <w:sz w:val="18"/>
                <w:szCs w:val="18"/>
                <w:highlight w:val="green"/>
                <w:lang w:eastAsia="en-US"/>
              </w:rPr>
            </w:pPr>
            <w:proofErr w:type="spellStart"/>
            <w:r w:rsidRPr="00ED3ACE">
              <w:rPr>
                <w:color w:val="000000"/>
                <w:sz w:val="18"/>
                <w:szCs w:val="18"/>
                <w:highlight w:val="green"/>
                <w:lang w:eastAsia="en-US"/>
              </w:rPr>
              <w:t>a.i.</w:t>
            </w:r>
            <w:proofErr w:type="spellEnd"/>
            <w:r w:rsidRPr="00ED3ACE">
              <w:rPr>
                <w:color w:val="000000"/>
                <w:sz w:val="18"/>
                <w:szCs w:val="18"/>
                <w:highlight w:val="green"/>
                <w:lang w:eastAsia="en-US"/>
              </w:rPr>
              <w:t>=active substance</w:t>
            </w:r>
          </w:p>
          <w:p w14:paraId="742A3820" w14:textId="77777777" w:rsidR="004B75CE" w:rsidRPr="000F5894" w:rsidRDefault="004B75CE" w:rsidP="007E57A8">
            <w:pPr>
              <w:keepNext/>
              <w:tabs>
                <w:tab w:val="left" w:pos="720"/>
              </w:tabs>
              <w:spacing w:line="288" w:lineRule="auto"/>
              <w:rPr>
                <w:color w:val="000000"/>
                <w:lang w:eastAsia="en-US"/>
              </w:rPr>
            </w:pPr>
            <w:r w:rsidRPr="00ED3ACE">
              <w:rPr>
                <w:color w:val="000000"/>
                <w:sz w:val="18"/>
                <w:szCs w:val="18"/>
                <w:highlight w:val="green"/>
                <w:lang w:eastAsia="en-US"/>
              </w:rPr>
              <w:t>mix= predicted mixture toxicity</w:t>
            </w:r>
          </w:p>
        </w:tc>
      </w:tr>
    </w:tbl>
    <w:p w14:paraId="39273D19" w14:textId="77777777" w:rsidR="004B75CE" w:rsidRDefault="004B75CE" w:rsidP="004B75CE">
      <w:pPr>
        <w:spacing w:line="288" w:lineRule="auto"/>
        <w:jc w:val="both"/>
        <w:rPr>
          <w:color w:val="000000"/>
          <w:lang w:eastAsia="en-US"/>
        </w:rPr>
      </w:pPr>
    </w:p>
    <w:p w14:paraId="315FAE37" w14:textId="08A6A8B8" w:rsidR="004B75CE" w:rsidRPr="00DF37CA" w:rsidRDefault="00DF37CA" w:rsidP="007A5538">
      <w:pPr>
        <w:jc w:val="both"/>
      </w:pPr>
      <w:r w:rsidRPr="00DF37CA">
        <w:rPr>
          <w:color w:val="000000"/>
          <w:highlight w:val="green"/>
          <w:lang w:eastAsia="en-US"/>
        </w:rPr>
        <w:t xml:space="preserve">Since the quotient for none of the active substances deviates from the quotient for the mixture by less than 10 %, </w:t>
      </w:r>
      <w:r w:rsidR="004B75CE" w:rsidRPr="00DF37CA">
        <w:rPr>
          <w:color w:val="000000"/>
          <w:highlight w:val="green"/>
          <w:lang w:eastAsia="en-US"/>
        </w:rPr>
        <w:t>LD</w:t>
      </w:r>
      <w:r w:rsidR="004B75CE" w:rsidRPr="00DF37CA">
        <w:rPr>
          <w:color w:val="000000"/>
          <w:highlight w:val="green"/>
          <w:vertAlign w:val="subscript"/>
          <w:lang w:eastAsia="en-US"/>
        </w:rPr>
        <w:t>50</w:t>
      </w:r>
      <w:r w:rsidR="004B75CE" w:rsidRPr="00DF37CA">
        <w:rPr>
          <w:color w:val="000000"/>
          <w:highlight w:val="green"/>
          <w:lang w:eastAsia="en-US"/>
        </w:rPr>
        <w:t xml:space="preserve"> mixture is the relevant endpoint</w:t>
      </w:r>
      <w:r w:rsidRPr="00DF37CA">
        <w:rPr>
          <w:color w:val="000000"/>
          <w:highlight w:val="green"/>
          <w:lang w:eastAsia="en-US"/>
        </w:rPr>
        <w:t xml:space="preserve">, and it </w:t>
      </w:r>
      <w:proofErr w:type="spellStart"/>
      <w:r w:rsidRPr="00DF37CA">
        <w:rPr>
          <w:color w:val="000000"/>
          <w:highlight w:val="green"/>
          <w:lang w:eastAsia="en-US"/>
        </w:rPr>
        <w:t>can not</w:t>
      </w:r>
      <w:proofErr w:type="spellEnd"/>
      <w:r w:rsidRPr="00DF37CA">
        <w:rPr>
          <w:color w:val="000000"/>
          <w:highlight w:val="green"/>
          <w:lang w:eastAsia="en-US"/>
        </w:rPr>
        <w:t xml:space="preserve"> be concluded that one of the active substances contributes to more than 90 </w:t>
      </w:r>
      <w:r w:rsidRPr="00DF37CA">
        <w:rPr>
          <w:highlight w:val="green"/>
        </w:rPr>
        <w:t>% of the toxicity of the mixture</w:t>
      </w:r>
      <w:r w:rsidRPr="008D3222">
        <w:rPr>
          <w:highlight w:val="green"/>
        </w:rPr>
        <w:t>.</w:t>
      </w:r>
      <w:r w:rsidR="008D3222" w:rsidRPr="008D3222">
        <w:rPr>
          <w:highlight w:val="green"/>
        </w:rPr>
        <w:t xml:space="preserve"> Since the deviation for spiroxamine is slightly over 10 % and due to the significantly lower endpoint, the risk assessment is covered by spiroxamine.</w:t>
      </w:r>
    </w:p>
    <w:p w14:paraId="3EAB4E6B" w14:textId="77777777" w:rsidR="004B75CE" w:rsidRPr="004C3DEA" w:rsidRDefault="004B75CE" w:rsidP="004B75CE">
      <w:pPr>
        <w:spacing w:line="288" w:lineRule="auto"/>
        <w:jc w:val="both"/>
        <w:rPr>
          <w:color w:val="000000"/>
          <w:lang w:eastAsia="en-US"/>
        </w:rPr>
      </w:pPr>
    </w:p>
    <w:p w14:paraId="4CEC41ED" w14:textId="76F1AE87" w:rsidR="004B75CE" w:rsidRPr="00A178FE" w:rsidRDefault="004B75CE" w:rsidP="004B75CE">
      <w:pPr>
        <w:pStyle w:val="RepLabel"/>
        <w:spacing w:line="288" w:lineRule="auto"/>
        <w:rPr>
          <w:b w:val="0"/>
          <w:color w:val="000000"/>
          <w:lang w:val="en-US"/>
        </w:rPr>
      </w:pPr>
      <w:r w:rsidRPr="00EA57BB">
        <w:rPr>
          <w:highlight w:val="green"/>
        </w:rPr>
        <w:lastRenderedPageBreak/>
        <w:t xml:space="preserve">Table </w:t>
      </w:r>
      <w:r w:rsidRPr="00EA57BB">
        <w:rPr>
          <w:highlight w:val="green"/>
        </w:rPr>
        <w:fldChar w:fldCharType="begin"/>
      </w:r>
      <w:r w:rsidRPr="00EA57BB">
        <w:rPr>
          <w:highlight w:val="green"/>
        </w:rPr>
        <w:instrText xml:space="preserve"> STYLEREF 2 \s </w:instrText>
      </w:r>
      <w:r w:rsidRPr="00EA57BB">
        <w:rPr>
          <w:highlight w:val="green"/>
        </w:rPr>
        <w:fldChar w:fldCharType="separate"/>
      </w:r>
      <w:r w:rsidR="00E34EAA">
        <w:rPr>
          <w:noProof/>
          <w:highlight w:val="green"/>
        </w:rPr>
        <w:t>9.2</w:t>
      </w:r>
      <w:r w:rsidRPr="00EA57BB">
        <w:rPr>
          <w:highlight w:val="green"/>
        </w:rPr>
        <w:fldChar w:fldCharType="end"/>
      </w:r>
      <w:r w:rsidRPr="00EA57BB">
        <w:rPr>
          <w:highlight w:val="green"/>
        </w:rPr>
        <w:noBreakHyphen/>
      </w:r>
      <w:r w:rsidRPr="00EA57BB">
        <w:rPr>
          <w:highlight w:val="green"/>
        </w:rPr>
        <w:fldChar w:fldCharType="begin"/>
      </w:r>
      <w:r w:rsidRPr="00EA57BB">
        <w:rPr>
          <w:highlight w:val="green"/>
        </w:rPr>
        <w:instrText xml:space="preserve"> SEQ Table \* ARABIC \s 2 </w:instrText>
      </w:r>
      <w:r w:rsidRPr="00EA57BB">
        <w:rPr>
          <w:highlight w:val="green"/>
        </w:rPr>
        <w:fldChar w:fldCharType="separate"/>
      </w:r>
      <w:r w:rsidR="00E34EAA">
        <w:rPr>
          <w:noProof/>
          <w:highlight w:val="green"/>
        </w:rPr>
        <w:t>7</w:t>
      </w:r>
      <w:r w:rsidRPr="00EA57BB">
        <w:rPr>
          <w:highlight w:val="green"/>
        </w:rPr>
        <w:fldChar w:fldCharType="end"/>
      </w:r>
      <w:r w:rsidRPr="00EA57BB">
        <w:rPr>
          <w:highlight w:val="green"/>
        </w:rPr>
        <w:t>:</w:t>
      </w:r>
      <w:r w:rsidRPr="00EA57BB">
        <w:rPr>
          <w:color w:val="000000"/>
          <w:highlight w:val="green"/>
          <w:lang w:val="en-US"/>
        </w:rPr>
        <w:tab/>
        <w:t>Long-term toxicity for the mixture of active substances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356"/>
        <w:gridCol w:w="1885"/>
        <w:gridCol w:w="2000"/>
        <w:gridCol w:w="1275"/>
        <w:gridCol w:w="1718"/>
        <w:gridCol w:w="1114"/>
      </w:tblGrid>
      <w:tr w:rsidR="004B75CE" w:rsidRPr="00DA67DE" w14:paraId="3E59A69B" w14:textId="77777777" w:rsidTr="00ED3ACE">
        <w:trPr>
          <w:trHeight w:val="227"/>
        </w:trPr>
        <w:tc>
          <w:tcPr>
            <w:tcW w:w="725" w:type="pct"/>
            <w:tcBorders>
              <w:top w:val="single" w:sz="4" w:space="0" w:color="auto"/>
              <w:left w:val="single" w:sz="4" w:space="0" w:color="auto"/>
              <w:bottom w:val="single" w:sz="4" w:space="0" w:color="auto"/>
            </w:tcBorders>
          </w:tcPr>
          <w:p w14:paraId="1EA9FFE2" w14:textId="77777777" w:rsidR="004B75CE" w:rsidRPr="00EA57BB" w:rsidRDefault="004B75CE" w:rsidP="007E57A8">
            <w:pPr>
              <w:pStyle w:val="RepTableBold"/>
              <w:keepNext/>
              <w:keepLines/>
              <w:spacing w:line="288" w:lineRule="auto"/>
              <w:jc w:val="center"/>
              <w:rPr>
                <w:color w:val="000000"/>
                <w:highlight w:val="green"/>
              </w:rPr>
            </w:pPr>
            <w:r w:rsidRPr="00EA57BB">
              <w:rPr>
                <w:color w:val="000000"/>
                <w:highlight w:val="green"/>
              </w:rPr>
              <w:t xml:space="preserve">Test </w:t>
            </w:r>
          </w:p>
          <w:p w14:paraId="7ACA5252" w14:textId="77777777" w:rsidR="004B75CE" w:rsidRPr="00EA57BB" w:rsidRDefault="004B75CE" w:rsidP="007E57A8">
            <w:pPr>
              <w:pStyle w:val="RepTableBold"/>
              <w:keepNext/>
              <w:keepLines/>
              <w:spacing w:line="288" w:lineRule="auto"/>
              <w:jc w:val="center"/>
              <w:rPr>
                <w:color w:val="000000"/>
                <w:highlight w:val="green"/>
              </w:rPr>
            </w:pPr>
            <w:r w:rsidRPr="00EA57BB">
              <w:rPr>
                <w:color w:val="000000"/>
                <w:highlight w:val="green"/>
              </w:rPr>
              <w:t>substance</w:t>
            </w:r>
          </w:p>
        </w:tc>
        <w:tc>
          <w:tcPr>
            <w:tcW w:w="1008" w:type="pct"/>
            <w:tcBorders>
              <w:top w:val="single" w:sz="4" w:space="0" w:color="auto"/>
              <w:bottom w:val="single" w:sz="4" w:space="0" w:color="auto"/>
            </w:tcBorders>
          </w:tcPr>
          <w:p w14:paraId="3EC51018" w14:textId="591993C5" w:rsidR="004B75CE" w:rsidRPr="00EA57BB" w:rsidRDefault="004B75CE" w:rsidP="007E57A8">
            <w:pPr>
              <w:pStyle w:val="RepTableBold"/>
              <w:keepNext/>
              <w:keepLines/>
              <w:spacing w:line="288" w:lineRule="auto"/>
              <w:jc w:val="center"/>
              <w:rPr>
                <w:color w:val="000000"/>
                <w:highlight w:val="green"/>
              </w:rPr>
            </w:pPr>
            <w:r w:rsidRPr="00EA57BB">
              <w:rPr>
                <w:color w:val="000000"/>
                <w:highlight w:val="green"/>
              </w:rPr>
              <w:t xml:space="preserve">Concentration of </w:t>
            </w:r>
            <w:proofErr w:type="spellStart"/>
            <w:r w:rsidRPr="00EA57BB">
              <w:rPr>
                <w:color w:val="000000"/>
                <w:highlight w:val="green"/>
              </w:rPr>
              <w:t>a.i.</w:t>
            </w:r>
            <w:proofErr w:type="spellEnd"/>
            <w:r w:rsidRPr="00EA57BB">
              <w:rPr>
                <w:color w:val="000000"/>
                <w:highlight w:val="green"/>
              </w:rPr>
              <w:t xml:space="preserve"> in </w:t>
            </w:r>
            <w:r w:rsidR="00ED3ACE" w:rsidRPr="00EA57BB">
              <w:rPr>
                <w:color w:val="000000"/>
                <w:highlight w:val="green"/>
              </w:rPr>
              <w:t>ULTRACENT 460 EC</w:t>
            </w:r>
            <w:r w:rsidRPr="00EA57BB">
              <w:rPr>
                <w:color w:val="000000"/>
                <w:highlight w:val="green"/>
              </w:rPr>
              <w:t xml:space="preserve"> [g/L]</w:t>
            </w:r>
          </w:p>
        </w:tc>
        <w:tc>
          <w:tcPr>
            <w:tcW w:w="1070" w:type="pct"/>
            <w:tcBorders>
              <w:top w:val="single" w:sz="4" w:space="0" w:color="auto"/>
              <w:bottom w:val="single" w:sz="4" w:space="0" w:color="auto"/>
            </w:tcBorders>
          </w:tcPr>
          <w:p w14:paraId="29074FBF" w14:textId="77777777" w:rsidR="004B75CE" w:rsidRPr="00EA57BB" w:rsidRDefault="004B75CE" w:rsidP="007E57A8">
            <w:pPr>
              <w:pStyle w:val="RepTableBold"/>
              <w:keepNext/>
              <w:keepLines/>
              <w:spacing w:line="288" w:lineRule="auto"/>
              <w:jc w:val="center"/>
              <w:rPr>
                <w:color w:val="000000"/>
                <w:highlight w:val="green"/>
              </w:rPr>
            </w:pPr>
            <w:r w:rsidRPr="00EA57BB">
              <w:rPr>
                <w:color w:val="000000"/>
                <w:highlight w:val="green"/>
              </w:rPr>
              <w:t xml:space="preserve">Fraction of </w:t>
            </w:r>
            <w:proofErr w:type="spellStart"/>
            <w:r w:rsidRPr="00EA57BB">
              <w:rPr>
                <w:color w:val="000000"/>
                <w:highlight w:val="green"/>
              </w:rPr>
              <w:t>a.i.</w:t>
            </w:r>
            <w:proofErr w:type="spellEnd"/>
            <w:r w:rsidRPr="00EA57BB">
              <w:rPr>
                <w:color w:val="000000"/>
                <w:highlight w:val="green"/>
              </w:rPr>
              <w:t xml:space="preserve"> in the formulation mixture </w:t>
            </w:r>
            <w:r w:rsidRPr="00EA57BB">
              <w:rPr>
                <w:color w:val="000000"/>
                <w:highlight w:val="green"/>
                <w:vertAlign w:val="superscript"/>
              </w:rPr>
              <w:t>A</w:t>
            </w:r>
          </w:p>
        </w:tc>
        <w:tc>
          <w:tcPr>
            <w:tcW w:w="682" w:type="pct"/>
            <w:tcBorders>
              <w:top w:val="single" w:sz="4" w:space="0" w:color="auto"/>
              <w:bottom w:val="single" w:sz="4" w:space="0" w:color="auto"/>
            </w:tcBorders>
          </w:tcPr>
          <w:p w14:paraId="188B22DD" w14:textId="77777777" w:rsidR="004B75CE" w:rsidRPr="00EA57BB" w:rsidRDefault="004B75CE" w:rsidP="007E57A8">
            <w:pPr>
              <w:pStyle w:val="RepTableBold"/>
              <w:keepNext/>
              <w:keepLines/>
              <w:spacing w:line="288" w:lineRule="auto"/>
              <w:jc w:val="center"/>
              <w:rPr>
                <w:color w:val="000000"/>
                <w:highlight w:val="green"/>
              </w:rPr>
            </w:pPr>
            <w:r w:rsidRPr="00EA57BB">
              <w:rPr>
                <w:color w:val="000000"/>
                <w:highlight w:val="green"/>
              </w:rPr>
              <w:t>Long-term toxicity endpoint</w:t>
            </w:r>
          </w:p>
          <w:p w14:paraId="2CC52EE9" w14:textId="77777777" w:rsidR="004B75CE" w:rsidRPr="00EA57BB" w:rsidRDefault="004B75CE" w:rsidP="007E57A8">
            <w:pPr>
              <w:pStyle w:val="RepTableBold"/>
              <w:keepNext/>
              <w:keepLines/>
              <w:spacing w:line="288" w:lineRule="auto"/>
              <w:jc w:val="center"/>
              <w:rPr>
                <w:color w:val="000000"/>
                <w:highlight w:val="green"/>
              </w:rPr>
            </w:pPr>
            <w:r w:rsidRPr="00EA57BB">
              <w:rPr>
                <w:color w:val="000000"/>
                <w:highlight w:val="green"/>
              </w:rPr>
              <w:t xml:space="preserve">[mg/kg </w:t>
            </w:r>
            <w:proofErr w:type="spellStart"/>
            <w:r w:rsidRPr="00EA57BB">
              <w:rPr>
                <w:color w:val="000000"/>
                <w:highlight w:val="green"/>
              </w:rPr>
              <w:t>bw</w:t>
            </w:r>
            <w:proofErr w:type="spellEnd"/>
            <w:r w:rsidRPr="00EA57BB">
              <w:rPr>
                <w:color w:val="000000"/>
                <w:highlight w:val="green"/>
              </w:rPr>
              <w:t>/d]</w:t>
            </w:r>
          </w:p>
        </w:tc>
        <w:tc>
          <w:tcPr>
            <w:tcW w:w="919" w:type="pct"/>
            <w:tcBorders>
              <w:top w:val="single" w:sz="4" w:space="0" w:color="auto"/>
              <w:bottom w:val="single" w:sz="4" w:space="0" w:color="auto"/>
            </w:tcBorders>
          </w:tcPr>
          <w:p w14:paraId="23A56415" w14:textId="77777777" w:rsidR="004B75CE" w:rsidRPr="00EA57BB" w:rsidRDefault="004B75CE" w:rsidP="007E57A8">
            <w:pPr>
              <w:pStyle w:val="RepTableBold"/>
              <w:keepNext/>
              <w:keepLines/>
              <w:spacing w:line="288" w:lineRule="auto"/>
              <w:jc w:val="center"/>
              <w:rPr>
                <w:color w:val="000000"/>
                <w:highlight w:val="green"/>
              </w:rPr>
            </w:pPr>
            <w:r w:rsidRPr="00EA57BB">
              <w:rPr>
                <w:color w:val="000000"/>
                <w:highlight w:val="green"/>
              </w:rPr>
              <w:t xml:space="preserve">Fraction of active </w:t>
            </w:r>
          </w:p>
          <w:p w14:paraId="1AFD3F64" w14:textId="77777777" w:rsidR="004B75CE" w:rsidRPr="00EA57BB" w:rsidRDefault="004B75CE" w:rsidP="007E57A8">
            <w:pPr>
              <w:pStyle w:val="RepTableBold"/>
              <w:keepNext/>
              <w:keepLines/>
              <w:spacing w:line="288" w:lineRule="auto"/>
              <w:jc w:val="center"/>
              <w:rPr>
                <w:color w:val="000000"/>
                <w:highlight w:val="green"/>
              </w:rPr>
            </w:pPr>
            <w:r w:rsidRPr="00EA57BB">
              <w:rPr>
                <w:color w:val="000000"/>
                <w:highlight w:val="green"/>
              </w:rPr>
              <w:t xml:space="preserve">substance/NOEL </w:t>
            </w:r>
            <w:proofErr w:type="spellStart"/>
            <w:r w:rsidRPr="00EA57BB">
              <w:rPr>
                <w:color w:val="000000"/>
                <w:highlight w:val="green"/>
              </w:rPr>
              <w:t>a.i.</w:t>
            </w:r>
            <w:proofErr w:type="spellEnd"/>
          </w:p>
        </w:tc>
        <w:tc>
          <w:tcPr>
            <w:tcW w:w="596" w:type="pct"/>
            <w:tcBorders>
              <w:top w:val="single" w:sz="4" w:space="0" w:color="auto"/>
              <w:bottom w:val="single" w:sz="4" w:space="0" w:color="auto"/>
              <w:right w:val="single" w:sz="4" w:space="0" w:color="auto"/>
            </w:tcBorders>
          </w:tcPr>
          <w:p w14:paraId="007596EE" w14:textId="77777777" w:rsidR="004B75CE" w:rsidRPr="00EA57BB" w:rsidRDefault="004B75CE" w:rsidP="007E57A8">
            <w:pPr>
              <w:pStyle w:val="RepTableBold"/>
              <w:keepNext/>
              <w:keepLines/>
              <w:spacing w:line="288" w:lineRule="auto"/>
              <w:jc w:val="center"/>
              <w:rPr>
                <w:color w:val="000000"/>
                <w:highlight w:val="green"/>
                <w:lang w:val="de-DE"/>
              </w:rPr>
            </w:pPr>
            <w:r w:rsidRPr="00EA57BB">
              <w:rPr>
                <w:color w:val="000000"/>
                <w:highlight w:val="green"/>
                <w:lang w:val="de-DE"/>
              </w:rPr>
              <w:t>NOEL mix</w:t>
            </w:r>
          </w:p>
          <w:p w14:paraId="3A2BD365" w14:textId="77777777" w:rsidR="004B75CE" w:rsidRPr="00EA57BB" w:rsidRDefault="004B75CE" w:rsidP="007E57A8">
            <w:pPr>
              <w:pStyle w:val="RepTableBold"/>
              <w:keepNext/>
              <w:keepLines/>
              <w:spacing w:line="288" w:lineRule="auto"/>
              <w:jc w:val="center"/>
              <w:rPr>
                <w:color w:val="000000"/>
                <w:highlight w:val="green"/>
                <w:lang w:val="de-DE"/>
              </w:rPr>
            </w:pPr>
            <w:r w:rsidRPr="00EA57BB">
              <w:rPr>
                <w:color w:val="000000"/>
                <w:highlight w:val="green"/>
                <w:lang w:val="de-DE"/>
              </w:rPr>
              <w:t xml:space="preserve">[mg/kg </w:t>
            </w:r>
            <w:proofErr w:type="spellStart"/>
            <w:r w:rsidRPr="00EA57BB">
              <w:rPr>
                <w:color w:val="000000"/>
                <w:highlight w:val="green"/>
                <w:lang w:val="de-DE"/>
              </w:rPr>
              <w:t>bw</w:t>
            </w:r>
            <w:proofErr w:type="spellEnd"/>
            <w:r w:rsidRPr="00EA57BB">
              <w:rPr>
                <w:color w:val="000000"/>
                <w:highlight w:val="green"/>
                <w:lang w:val="de-DE"/>
              </w:rPr>
              <w:t>/d]</w:t>
            </w:r>
          </w:p>
        </w:tc>
      </w:tr>
      <w:tr w:rsidR="00ED3ACE" w:rsidRPr="00A178FE" w14:paraId="41AB190B" w14:textId="77777777" w:rsidTr="00ED3ACE">
        <w:trPr>
          <w:trHeight w:val="227"/>
        </w:trPr>
        <w:tc>
          <w:tcPr>
            <w:tcW w:w="725" w:type="pct"/>
            <w:tcBorders>
              <w:top w:val="single" w:sz="4" w:space="0" w:color="auto"/>
            </w:tcBorders>
          </w:tcPr>
          <w:p w14:paraId="1059503E" w14:textId="549254E5" w:rsidR="00ED3ACE" w:rsidRPr="00EA57BB" w:rsidRDefault="00ED3ACE" w:rsidP="00ED3ACE">
            <w:pPr>
              <w:pStyle w:val="Default"/>
              <w:keepNext/>
              <w:keepLines/>
              <w:spacing w:line="288" w:lineRule="auto"/>
              <w:jc w:val="center"/>
              <w:rPr>
                <w:sz w:val="20"/>
                <w:szCs w:val="20"/>
                <w:highlight w:val="green"/>
                <w:lang w:val="en-US"/>
              </w:rPr>
            </w:pPr>
            <w:proofErr w:type="spellStart"/>
            <w:r w:rsidRPr="00EA57BB">
              <w:rPr>
                <w:sz w:val="20"/>
                <w:szCs w:val="20"/>
                <w:highlight w:val="green"/>
                <w:lang w:val="en-US"/>
              </w:rPr>
              <w:t>Prothioconazole</w:t>
            </w:r>
            <w:proofErr w:type="spellEnd"/>
          </w:p>
        </w:tc>
        <w:tc>
          <w:tcPr>
            <w:tcW w:w="1008" w:type="pct"/>
            <w:tcBorders>
              <w:top w:val="single" w:sz="4" w:space="0" w:color="auto"/>
            </w:tcBorders>
          </w:tcPr>
          <w:p w14:paraId="4D681C63" w14:textId="6E6539A5" w:rsidR="00ED3ACE" w:rsidRPr="00EA57BB" w:rsidRDefault="00ED3ACE" w:rsidP="00ED3ACE">
            <w:pPr>
              <w:pStyle w:val="Default"/>
              <w:keepNext/>
              <w:keepLines/>
              <w:spacing w:line="288" w:lineRule="auto"/>
              <w:jc w:val="center"/>
              <w:rPr>
                <w:sz w:val="20"/>
                <w:szCs w:val="20"/>
                <w:highlight w:val="green"/>
                <w:lang w:val="en-US"/>
              </w:rPr>
            </w:pPr>
            <w:r w:rsidRPr="00EA57BB">
              <w:rPr>
                <w:sz w:val="20"/>
                <w:szCs w:val="20"/>
                <w:highlight w:val="green"/>
                <w:lang w:val="en-US"/>
              </w:rPr>
              <w:t>160</w:t>
            </w:r>
          </w:p>
        </w:tc>
        <w:tc>
          <w:tcPr>
            <w:tcW w:w="1070" w:type="pct"/>
            <w:tcBorders>
              <w:top w:val="single" w:sz="4" w:space="0" w:color="auto"/>
            </w:tcBorders>
          </w:tcPr>
          <w:p w14:paraId="2E15CED8" w14:textId="2A3F5C03" w:rsidR="00ED3ACE" w:rsidRPr="00EA57BB" w:rsidRDefault="00ED3ACE" w:rsidP="00ED3ACE">
            <w:pPr>
              <w:pStyle w:val="Default"/>
              <w:keepNext/>
              <w:keepLines/>
              <w:spacing w:line="288" w:lineRule="auto"/>
              <w:jc w:val="center"/>
              <w:rPr>
                <w:sz w:val="20"/>
                <w:szCs w:val="20"/>
                <w:highlight w:val="green"/>
                <w:lang w:val="en-US"/>
              </w:rPr>
            </w:pPr>
            <w:r w:rsidRPr="00EA57BB">
              <w:rPr>
                <w:sz w:val="20"/>
                <w:szCs w:val="20"/>
                <w:highlight w:val="green"/>
                <w:lang w:val="en-US"/>
              </w:rPr>
              <w:t>0.348</w:t>
            </w:r>
          </w:p>
        </w:tc>
        <w:tc>
          <w:tcPr>
            <w:tcW w:w="682" w:type="pct"/>
            <w:tcBorders>
              <w:top w:val="single" w:sz="4" w:space="0" w:color="auto"/>
            </w:tcBorders>
          </w:tcPr>
          <w:p w14:paraId="15ACF5E2" w14:textId="79DF4CDB" w:rsidR="00ED3ACE" w:rsidRPr="00EA57BB" w:rsidRDefault="00EA57BB" w:rsidP="00ED3ACE">
            <w:pPr>
              <w:pStyle w:val="Default"/>
              <w:keepNext/>
              <w:keepLines/>
              <w:spacing w:line="288" w:lineRule="auto"/>
              <w:jc w:val="center"/>
              <w:rPr>
                <w:sz w:val="20"/>
                <w:szCs w:val="20"/>
                <w:highlight w:val="green"/>
                <w:lang w:val="en-US"/>
              </w:rPr>
            </w:pPr>
            <w:r w:rsidRPr="00EA57BB">
              <w:rPr>
                <w:sz w:val="20"/>
                <w:szCs w:val="20"/>
                <w:highlight w:val="green"/>
                <w:lang w:val="en-US"/>
              </w:rPr>
              <w:t>78</w:t>
            </w:r>
          </w:p>
        </w:tc>
        <w:tc>
          <w:tcPr>
            <w:tcW w:w="919" w:type="pct"/>
            <w:tcBorders>
              <w:top w:val="single" w:sz="4" w:space="0" w:color="auto"/>
            </w:tcBorders>
          </w:tcPr>
          <w:p w14:paraId="2761A888" w14:textId="404A7523" w:rsidR="00ED3ACE" w:rsidRPr="00EA57BB" w:rsidRDefault="00EA57BB" w:rsidP="00ED3ACE">
            <w:pPr>
              <w:pStyle w:val="Default"/>
              <w:keepNext/>
              <w:keepLines/>
              <w:spacing w:line="288" w:lineRule="auto"/>
              <w:jc w:val="center"/>
              <w:rPr>
                <w:sz w:val="20"/>
                <w:szCs w:val="20"/>
                <w:highlight w:val="green"/>
                <w:lang w:val="en-US"/>
              </w:rPr>
            </w:pPr>
            <w:r w:rsidRPr="00EA57BB">
              <w:rPr>
                <w:sz w:val="20"/>
                <w:szCs w:val="20"/>
                <w:highlight w:val="green"/>
                <w:lang w:val="en-US"/>
              </w:rPr>
              <w:t>0.00446</w:t>
            </w:r>
          </w:p>
        </w:tc>
        <w:tc>
          <w:tcPr>
            <w:tcW w:w="596" w:type="pct"/>
            <w:vMerge w:val="restart"/>
            <w:tcBorders>
              <w:top w:val="single" w:sz="4" w:space="0" w:color="auto"/>
            </w:tcBorders>
            <w:vAlign w:val="center"/>
          </w:tcPr>
          <w:p w14:paraId="688B438B" w14:textId="24BBB75C" w:rsidR="00ED3ACE" w:rsidRPr="00EA57BB" w:rsidRDefault="00EA57BB" w:rsidP="00ED3ACE">
            <w:pPr>
              <w:pStyle w:val="Default"/>
              <w:keepNext/>
              <w:keepLines/>
              <w:spacing w:line="288" w:lineRule="auto"/>
              <w:jc w:val="center"/>
              <w:rPr>
                <w:bCs/>
                <w:sz w:val="20"/>
                <w:szCs w:val="20"/>
                <w:highlight w:val="green"/>
                <w:lang w:val="en-US"/>
              </w:rPr>
            </w:pPr>
            <w:r w:rsidRPr="00EA57BB">
              <w:rPr>
                <w:bCs/>
                <w:sz w:val="20"/>
                <w:szCs w:val="20"/>
                <w:highlight w:val="green"/>
                <w:lang w:val="en-US"/>
              </w:rPr>
              <w:t>8.0</w:t>
            </w:r>
          </w:p>
        </w:tc>
      </w:tr>
      <w:tr w:rsidR="00ED3ACE" w:rsidRPr="00A178FE" w14:paraId="11B7CE3D" w14:textId="77777777" w:rsidTr="00ED3ACE">
        <w:trPr>
          <w:trHeight w:val="227"/>
        </w:trPr>
        <w:tc>
          <w:tcPr>
            <w:tcW w:w="725" w:type="pct"/>
          </w:tcPr>
          <w:p w14:paraId="5BEC83E6" w14:textId="16DC532F" w:rsidR="00ED3ACE" w:rsidRPr="00EA57BB" w:rsidRDefault="00ED3ACE" w:rsidP="00ED3ACE">
            <w:pPr>
              <w:pStyle w:val="Default"/>
              <w:keepNext/>
              <w:keepLines/>
              <w:spacing w:line="288" w:lineRule="auto"/>
              <w:jc w:val="center"/>
              <w:rPr>
                <w:sz w:val="20"/>
                <w:szCs w:val="20"/>
                <w:highlight w:val="green"/>
                <w:lang w:val="en-US"/>
              </w:rPr>
            </w:pPr>
            <w:r w:rsidRPr="00EA57BB">
              <w:rPr>
                <w:sz w:val="20"/>
                <w:szCs w:val="20"/>
                <w:highlight w:val="green"/>
                <w:lang w:val="en-US"/>
              </w:rPr>
              <w:t>Spiroxamine</w:t>
            </w:r>
          </w:p>
        </w:tc>
        <w:tc>
          <w:tcPr>
            <w:tcW w:w="1008" w:type="pct"/>
          </w:tcPr>
          <w:p w14:paraId="1B8D04A5" w14:textId="3BB1DC9A" w:rsidR="00ED3ACE" w:rsidRPr="00EA57BB" w:rsidRDefault="00ED3ACE" w:rsidP="00ED3ACE">
            <w:pPr>
              <w:pStyle w:val="Default"/>
              <w:keepNext/>
              <w:keepLines/>
              <w:spacing w:line="288" w:lineRule="auto"/>
              <w:jc w:val="center"/>
              <w:rPr>
                <w:sz w:val="20"/>
                <w:szCs w:val="20"/>
                <w:highlight w:val="green"/>
                <w:lang w:val="en-US"/>
              </w:rPr>
            </w:pPr>
            <w:r w:rsidRPr="00EA57BB">
              <w:rPr>
                <w:sz w:val="20"/>
                <w:szCs w:val="20"/>
                <w:highlight w:val="green"/>
                <w:lang w:val="en-US"/>
              </w:rPr>
              <w:t>300</w:t>
            </w:r>
          </w:p>
        </w:tc>
        <w:tc>
          <w:tcPr>
            <w:tcW w:w="1070" w:type="pct"/>
          </w:tcPr>
          <w:p w14:paraId="0BF7EB9C" w14:textId="5BB99A5B" w:rsidR="00ED3ACE" w:rsidRPr="00EA57BB" w:rsidRDefault="00ED3ACE" w:rsidP="00ED3ACE">
            <w:pPr>
              <w:pStyle w:val="Default"/>
              <w:keepNext/>
              <w:keepLines/>
              <w:spacing w:line="288" w:lineRule="auto"/>
              <w:jc w:val="center"/>
              <w:rPr>
                <w:sz w:val="20"/>
                <w:szCs w:val="20"/>
                <w:highlight w:val="green"/>
                <w:lang w:val="en-US"/>
              </w:rPr>
            </w:pPr>
            <w:r w:rsidRPr="00EA57BB">
              <w:rPr>
                <w:sz w:val="20"/>
                <w:szCs w:val="20"/>
                <w:highlight w:val="green"/>
                <w:lang w:val="en-US"/>
              </w:rPr>
              <w:t>0.652</w:t>
            </w:r>
          </w:p>
        </w:tc>
        <w:tc>
          <w:tcPr>
            <w:tcW w:w="682" w:type="pct"/>
          </w:tcPr>
          <w:p w14:paraId="411685F4" w14:textId="51259921" w:rsidR="00ED3ACE" w:rsidRPr="00EA57BB" w:rsidRDefault="00EA57BB" w:rsidP="00ED3ACE">
            <w:pPr>
              <w:pStyle w:val="Default"/>
              <w:keepNext/>
              <w:keepLines/>
              <w:spacing w:line="288" w:lineRule="auto"/>
              <w:jc w:val="center"/>
              <w:rPr>
                <w:sz w:val="20"/>
                <w:szCs w:val="20"/>
                <w:highlight w:val="green"/>
                <w:lang w:val="en-US"/>
              </w:rPr>
            </w:pPr>
            <w:r w:rsidRPr="00EA57BB">
              <w:rPr>
                <w:sz w:val="20"/>
                <w:szCs w:val="20"/>
                <w:highlight w:val="green"/>
                <w:lang w:val="en-US"/>
              </w:rPr>
              <w:t>5.4</w:t>
            </w:r>
          </w:p>
        </w:tc>
        <w:tc>
          <w:tcPr>
            <w:tcW w:w="919" w:type="pct"/>
          </w:tcPr>
          <w:p w14:paraId="181DCA05" w14:textId="2EFFDE3A" w:rsidR="00ED3ACE" w:rsidRPr="00EA57BB" w:rsidRDefault="00EA57BB" w:rsidP="00ED3ACE">
            <w:pPr>
              <w:pStyle w:val="Default"/>
              <w:keepNext/>
              <w:keepLines/>
              <w:spacing w:line="288" w:lineRule="auto"/>
              <w:jc w:val="center"/>
              <w:rPr>
                <w:sz w:val="20"/>
                <w:szCs w:val="20"/>
                <w:highlight w:val="green"/>
                <w:lang w:val="en-US"/>
              </w:rPr>
            </w:pPr>
            <w:r w:rsidRPr="00EA57BB">
              <w:rPr>
                <w:sz w:val="20"/>
                <w:szCs w:val="20"/>
                <w:highlight w:val="green"/>
                <w:lang w:val="en-US"/>
              </w:rPr>
              <w:t>0.121</w:t>
            </w:r>
          </w:p>
        </w:tc>
        <w:tc>
          <w:tcPr>
            <w:tcW w:w="596" w:type="pct"/>
            <w:vMerge/>
          </w:tcPr>
          <w:p w14:paraId="49DBD644" w14:textId="77777777" w:rsidR="00ED3ACE" w:rsidRPr="00A178FE" w:rsidRDefault="00ED3ACE" w:rsidP="00ED3ACE">
            <w:pPr>
              <w:pStyle w:val="TableText9pt"/>
              <w:keepNext/>
              <w:keepLines/>
              <w:spacing w:before="0" w:after="0" w:line="288" w:lineRule="auto"/>
              <w:rPr>
                <w:color w:val="000000"/>
                <w:sz w:val="20"/>
                <w:szCs w:val="20"/>
                <w:highlight w:val="yellow"/>
                <w:lang w:val="en-US"/>
              </w:rPr>
            </w:pPr>
          </w:p>
        </w:tc>
      </w:tr>
      <w:tr w:rsidR="004B75CE" w:rsidRPr="00A178FE" w14:paraId="06B4F737" w14:textId="77777777" w:rsidTr="00ED3ACE">
        <w:trPr>
          <w:trHeight w:val="227"/>
        </w:trPr>
        <w:tc>
          <w:tcPr>
            <w:tcW w:w="725" w:type="pct"/>
          </w:tcPr>
          <w:p w14:paraId="536FC457" w14:textId="77777777" w:rsidR="004B75CE" w:rsidRPr="00EA57BB" w:rsidRDefault="004B75CE" w:rsidP="007E57A8">
            <w:pPr>
              <w:pStyle w:val="Default"/>
              <w:keepNext/>
              <w:keepLines/>
              <w:spacing w:line="288" w:lineRule="auto"/>
              <w:jc w:val="center"/>
              <w:rPr>
                <w:sz w:val="20"/>
                <w:szCs w:val="20"/>
                <w:highlight w:val="green"/>
                <w:lang w:val="en-US"/>
              </w:rPr>
            </w:pPr>
            <w:r w:rsidRPr="00EA57BB">
              <w:rPr>
                <w:sz w:val="20"/>
                <w:szCs w:val="20"/>
                <w:highlight w:val="green"/>
                <w:lang w:val="en-US"/>
              </w:rPr>
              <w:t>Total</w:t>
            </w:r>
          </w:p>
        </w:tc>
        <w:tc>
          <w:tcPr>
            <w:tcW w:w="1008" w:type="pct"/>
          </w:tcPr>
          <w:p w14:paraId="01CC10B4" w14:textId="7FCDBD7F" w:rsidR="004B75CE" w:rsidRPr="00EA57BB" w:rsidRDefault="00ED3ACE" w:rsidP="007E57A8">
            <w:pPr>
              <w:pStyle w:val="Default"/>
              <w:keepNext/>
              <w:keepLines/>
              <w:spacing w:line="288" w:lineRule="auto"/>
              <w:jc w:val="center"/>
              <w:rPr>
                <w:sz w:val="20"/>
                <w:szCs w:val="20"/>
                <w:highlight w:val="green"/>
                <w:lang w:val="en-US"/>
              </w:rPr>
            </w:pPr>
            <w:r w:rsidRPr="00EA57BB">
              <w:rPr>
                <w:sz w:val="20"/>
                <w:szCs w:val="20"/>
                <w:highlight w:val="green"/>
                <w:lang w:val="en-US"/>
              </w:rPr>
              <w:t>460</w:t>
            </w:r>
          </w:p>
        </w:tc>
        <w:tc>
          <w:tcPr>
            <w:tcW w:w="1070" w:type="pct"/>
          </w:tcPr>
          <w:p w14:paraId="0CA98DBB" w14:textId="77777777" w:rsidR="004B75CE" w:rsidRPr="00EA57BB" w:rsidRDefault="004B75CE" w:rsidP="007E57A8">
            <w:pPr>
              <w:pStyle w:val="Default"/>
              <w:keepNext/>
              <w:keepLines/>
              <w:spacing w:line="288" w:lineRule="auto"/>
              <w:jc w:val="center"/>
              <w:rPr>
                <w:sz w:val="20"/>
                <w:szCs w:val="20"/>
                <w:highlight w:val="green"/>
                <w:lang w:val="en-US"/>
              </w:rPr>
            </w:pPr>
            <w:r w:rsidRPr="00EA57BB">
              <w:rPr>
                <w:sz w:val="20"/>
                <w:szCs w:val="20"/>
                <w:highlight w:val="green"/>
                <w:lang w:val="en-US"/>
              </w:rPr>
              <w:t>1</w:t>
            </w:r>
          </w:p>
        </w:tc>
        <w:tc>
          <w:tcPr>
            <w:tcW w:w="682" w:type="pct"/>
          </w:tcPr>
          <w:p w14:paraId="5FAEE539" w14:textId="77777777" w:rsidR="004B75CE" w:rsidRPr="00EA57BB" w:rsidRDefault="004B75CE" w:rsidP="007E57A8">
            <w:pPr>
              <w:pStyle w:val="Default"/>
              <w:keepNext/>
              <w:keepLines/>
              <w:spacing w:line="288" w:lineRule="auto"/>
              <w:jc w:val="center"/>
              <w:rPr>
                <w:sz w:val="20"/>
                <w:szCs w:val="20"/>
                <w:highlight w:val="green"/>
                <w:lang w:val="en-US"/>
              </w:rPr>
            </w:pPr>
            <w:r w:rsidRPr="00EA57BB">
              <w:rPr>
                <w:sz w:val="20"/>
                <w:szCs w:val="20"/>
                <w:highlight w:val="green"/>
                <w:lang w:val="en-US"/>
              </w:rPr>
              <w:t>-</w:t>
            </w:r>
          </w:p>
        </w:tc>
        <w:tc>
          <w:tcPr>
            <w:tcW w:w="919" w:type="pct"/>
          </w:tcPr>
          <w:p w14:paraId="539CA592" w14:textId="77777777" w:rsidR="004B75CE" w:rsidRPr="00EA57BB" w:rsidRDefault="004B75CE" w:rsidP="007E57A8">
            <w:pPr>
              <w:pStyle w:val="Default"/>
              <w:keepNext/>
              <w:keepLines/>
              <w:spacing w:line="288" w:lineRule="auto"/>
              <w:jc w:val="center"/>
              <w:rPr>
                <w:sz w:val="20"/>
                <w:szCs w:val="20"/>
                <w:highlight w:val="green"/>
                <w:lang w:val="en-US"/>
              </w:rPr>
            </w:pPr>
            <w:r w:rsidRPr="00EA57BB">
              <w:rPr>
                <w:sz w:val="20"/>
                <w:szCs w:val="20"/>
                <w:highlight w:val="green"/>
                <w:lang w:val="en-US"/>
              </w:rPr>
              <w:t>-</w:t>
            </w:r>
          </w:p>
        </w:tc>
        <w:tc>
          <w:tcPr>
            <w:tcW w:w="596" w:type="pct"/>
            <w:vMerge/>
          </w:tcPr>
          <w:p w14:paraId="3B88B5D8" w14:textId="77777777" w:rsidR="004B75CE" w:rsidRPr="00A178FE" w:rsidRDefault="004B75CE" w:rsidP="007E57A8">
            <w:pPr>
              <w:pStyle w:val="TableText9pt"/>
              <w:keepNext/>
              <w:keepLines/>
              <w:spacing w:before="0" w:after="0" w:line="288" w:lineRule="auto"/>
              <w:rPr>
                <w:color w:val="000000"/>
                <w:sz w:val="20"/>
                <w:szCs w:val="20"/>
                <w:highlight w:val="yellow"/>
                <w:lang w:val="en-US"/>
              </w:rPr>
            </w:pPr>
          </w:p>
        </w:tc>
      </w:tr>
    </w:tbl>
    <w:p w14:paraId="677CA0FD" w14:textId="77777777" w:rsidR="004B75CE" w:rsidRPr="00C01538" w:rsidRDefault="004B75CE" w:rsidP="004B75CE">
      <w:pPr>
        <w:spacing w:line="288" w:lineRule="auto"/>
        <w:rPr>
          <w:color w:val="000000"/>
          <w:sz w:val="16"/>
          <w:szCs w:val="16"/>
        </w:rPr>
      </w:pPr>
      <w:r w:rsidRPr="00EA57BB">
        <w:rPr>
          <w:b/>
          <w:bCs/>
          <w:color w:val="000000"/>
          <w:sz w:val="16"/>
          <w:szCs w:val="16"/>
          <w:highlight w:val="green"/>
          <w:vertAlign w:val="superscript"/>
        </w:rPr>
        <w:t>A</w:t>
      </w:r>
      <w:r w:rsidRPr="00EA57BB">
        <w:rPr>
          <w:color w:val="000000"/>
          <w:sz w:val="16"/>
          <w:szCs w:val="16"/>
          <w:highlight w:val="green"/>
        </w:rPr>
        <w:t xml:space="preserve"> Concentration of an active substance in the formulation, divided by, the total concentration of all active substances in the formulation.</w:t>
      </w:r>
    </w:p>
    <w:p w14:paraId="71DE6F3C" w14:textId="77777777" w:rsidR="008D3222" w:rsidRDefault="008D3222" w:rsidP="004B75CE">
      <w:pPr>
        <w:pStyle w:val="RepLabel"/>
        <w:jc w:val="both"/>
        <w:rPr>
          <w:highlight w:val="green"/>
        </w:rPr>
      </w:pPr>
    </w:p>
    <w:p w14:paraId="333909F7" w14:textId="27CBFFA7" w:rsidR="004B75CE" w:rsidRPr="0059399E" w:rsidRDefault="004B75CE" w:rsidP="004B75CE">
      <w:pPr>
        <w:pStyle w:val="RepLabel"/>
        <w:jc w:val="both"/>
      </w:pPr>
      <w:r w:rsidRPr="00EA57BB">
        <w:rPr>
          <w:highlight w:val="green"/>
        </w:rPr>
        <w:t xml:space="preserve">Table </w:t>
      </w:r>
      <w:r w:rsidRPr="00EA57BB">
        <w:rPr>
          <w:highlight w:val="green"/>
        </w:rPr>
        <w:fldChar w:fldCharType="begin"/>
      </w:r>
      <w:r w:rsidRPr="00EA57BB">
        <w:rPr>
          <w:highlight w:val="green"/>
        </w:rPr>
        <w:instrText xml:space="preserve"> STYLEREF 2 \s </w:instrText>
      </w:r>
      <w:r w:rsidRPr="00EA57BB">
        <w:rPr>
          <w:highlight w:val="green"/>
        </w:rPr>
        <w:fldChar w:fldCharType="separate"/>
      </w:r>
      <w:r w:rsidR="00E34EAA">
        <w:rPr>
          <w:noProof/>
          <w:highlight w:val="green"/>
        </w:rPr>
        <w:t>9.2</w:t>
      </w:r>
      <w:r w:rsidRPr="00EA57BB">
        <w:rPr>
          <w:highlight w:val="green"/>
        </w:rPr>
        <w:fldChar w:fldCharType="end"/>
      </w:r>
      <w:r w:rsidRPr="00EA57BB">
        <w:rPr>
          <w:highlight w:val="green"/>
        </w:rPr>
        <w:noBreakHyphen/>
      </w:r>
      <w:r w:rsidRPr="00EA57BB">
        <w:rPr>
          <w:highlight w:val="green"/>
        </w:rPr>
        <w:fldChar w:fldCharType="begin"/>
      </w:r>
      <w:r w:rsidRPr="00EA57BB">
        <w:rPr>
          <w:highlight w:val="green"/>
        </w:rPr>
        <w:instrText xml:space="preserve"> SEQ Table \* ARABIC \s 2 </w:instrText>
      </w:r>
      <w:r w:rsidRPr="00EA57BB">
        <w:rPr>
          <w:highlight w:val="green"/>
        </w:rPr>
        <w:fldChar w:fldCharType="separate"/>
      </w:r>
      <w:r w:rsidR="00E34EAA">
        <w:rPr>
          <w:noProof/>
          <w:highlight w:val="green"/>
        </w:rPr>
        <w:t>8</w:t>
      </w:r>
      <w:r w:rsidRPr="00EA57BB">
        <w:rPr>
          <w:highlight w:val="green"/>
        </w:rPr>
        <w:fldChar w:fldCharType="end"/>
      </w:r>
      <w:r w:rsidRPr="00EA57BB">
        <w:rPr>
          <w:highlight w:val="green"/>
        </w:rPr>
        <w:t>:</w:t>
      </w:r>
      <w:r w:rsidRPr="00EA57BB">
        <w:rPr>
          <w:highlight w:val="green"/>
        </w:rPr>
        <w:tab/>
        <w:t xml:space="preserve">Comparison of the measured and predicted endpoints for </w:t>
      </w:r>
      <w:r w:rsidR="00EA57BB" w:rsidRPr="00EA57BB">
        <w:rPr>
          <w:highlight w:val="green"/>
        </w:rPr>
        <w:t>ULTRACENT 460 EC</w:t>
      </w:r>
      <w:r w:rsidRPr="00EA57BB">
        <w:rPr>
          <w:highlight w:val="green"/>
        </w:rPr>
        <w:t xml:space="preserve"> using the chronic toxicity data for birds</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1563"/>
        <w:gridCol w:w="1565"/>
        <w:gridCol w:w="1268"/>
        <w:gridCol w:w="1469"/>
        <w:gridCol w:w="1515"/>
        <w:gridCol w:w="1968"/>
      </w:tblGrid>
      <w:tr w:rsidR="004B75CE" w:rsidRPr="00EA57BB" w14:paraId="451D9AF0" w14:textId="77777777" w:rsidTr="007E57A8">
        <w:trPr>
          <w:trHeight w:val="227"/>
        </w:trPr>
        <w:tc>
          <w:tcPr>
            <w:tcW w:w="1566" w:type="dxa"/>
            <w:tcBorders>
              <w:top w:val="single" w:sz="4" w:space="0" w:color="auto"/>
              <w:left w:val="single" w:sz="4" w:space="0" w:color="auto"/>
              <w:bottom w:val="single" w:sz="4" w:space="0" w:color="auto"/>
              <w:right w:val="single" w:sz="4" w:space="0" w:color="auto"/>
            </w:tcBorders>
          </w:tcPr>
          <w:p w14:paraId="2E400C78" w14:textId="77777777" w:rsidR="004B75CE" w:rsidRPr="00EA57BB" w:rsidRDefault="004B75CE" w:rsidP="007E57A8">
            <w:pPr>
              <w:tabs>
                <w:tab w:val="left" w:pos="720"/>
              </w:tabs>
              <w:spacing w:line="288" w:lineRule="auto"/>
              <w:jc w:val="center"/>
              <w:rPr>
                <w:b/>
                <w:color w:val="000000"/>
                <w:sz w:val="20"/>
                <w:szCs w:val="20"/>
                <w:highlight w:val="green"/>
                <w:lang w:eastAsia="en-US"/>
              </w:rPr>
            </w:pPr>
            <w:r w:rsidRPr="00EA57BB">
              <w:rPr>
                <w:b/>
                <w:color w:val="000000"/>
                <w:sz w:val="20"/>
                <w:szCs w:val="20"/>
                <w:highlight w:val="green"/>
                <w:lang w:eastAsia="en-US"/>
              </w:rPr>
              <w:t>Active substance</w:t>
            </w:r>
          </w:p>
        </w:tc>
        <w:tc>
          <w:tcPr>
            <w:tcW w:w="1581" w:type="dxa"/>
            <w:tcBorders>
              <w:top w:val="single" w:sz="4" w:space="0" w:color="auto"/>
              <w:left w:val="single" w:sz="4" w:space="0" w:color="auto"/>
              <w:bottom w:val="single" w:sz="4" w:space="0" w:color="auto"/>
              <w:right w:val="single" w:sz="4" w:space="0" w:color="auto"/>
            </w:tcBorders>
          </w:tcPr>
          <w:p w14:paraId="6A2B12DC" w14:textId="77777777" w:rsidR="004B75CE" w:rsidRPr="00EA57BB" w:rsidRDefault="004B75CE" w:rsidP="007E57A8">
            <w:pPr>
              <w:tabs>
                <w:tab w:val="left" w:pos="720"/>
              </w:tabs>
              <w:spacing w:line="288" w:lineRule="auto"/>
              <w:jc w:val="center"/>
              <w:rPr>
                <w:b/>
                <w:color w:val="000000"/>
                <w:sz w:val="20"/>
                <w:szCs w:val="20"/>
                <w:highlight w:val="green"/>
                <w:lang w:eastAsia="en-US"/>
              </w:rPr>
            </w:pPr>
            <w:r w:rsidRPr="00EA57BB">
              <w:rPr>
                <w:b/>
                <w:color w:val="000000"/>
                <w:sz w:val="20"/>
                <w:szCs w:val="20"/>
                <w:highlight w:val="green"/>
                <w:lang w:eastAsia="en-US"/>
              </w:rPr>
              <w:t>NOEL</w:t>
            </w:r>
            <w:r w:rsidRPr="00EA57BB">
              <w:rPr>
                <w:b/>
                <w:color w:val="000000"/>
                <w:sz w:val="20"/>
                <w:szCs w:val="20"/>
                <w:highlight w:val="green"/>
                <w:lang w:eastAsia="en-US"/>
              </w:rPr>
              <w:br/>
              <w:t xml:space="preserve">[mg </w:t>
            </w:r>
            <w:proofErr w:type="spellStart"/>
            <w:r w:rsidRPr="00EA57BB">
              <w:rPr>
                <w:b/>
                <w:color w:val="000000"/>
                <w:sz w:val="20"/>
                <w:szCs w:val="20"/>
                <w:highlight w:val="green"/>
                <w:lang w:eastAsia="en-US"/>
              </w:rPr>
              <w:t>a.i.</w:t>
            </w:r>
            <w:proofErr w:type="spellEnd"/>
            <w:r w:rsidRPr="00EA57BB">
              <w:rPr>
                <w:b/>
                <w:color w:val="000000"/>
                <w:sz w:val="20"/>
                <w:szCs w:val="20"/>
                <w:highlight w:val="green"/>
                <w:lang w:eastAsia="en-US"/>
              </w:rPr>
              <w:t xml:space="preserve">/kg </w:t>
            </w:r>
            <w:proofErr w:type="spellStart"/>
            <w:r w:rsidRPr="00EA57BB">
              <w:rPr>
                <w:b/>
                <w:color w:val="000000"/>
                <w:sz w:val="20"/>
                <w:szCs w:val="20"/>
                <w:highlight w:val="green"/>
                <w:lang w:eastAsia="en-US"/>
              </w:rPr>
              <w:t>bw</w:t>
            </w:r>
            <w:proofErr w:type="spellEnd"/>
            <w:r w:rsidRPr="00EA57BB">
              <w:rPr>
                <w:b/>
                <w:color w:val="000000"/>
                <w:sz w:val="20"/>
                <w:szCs w:val="20"/>
                <w:highlight w:val="green"/>
                <w:lang w:eastAsia="en-US"/>
              </w:rPr>
              <w:t>/d]</w:t>
            </w:r>
          </w:p>
        </w:tc>
        <w:tc>
          <w:tcPr>
            <w:tcW w:w="1276" w:type="dxa"/>
            <w:tcBorders>
              <w:top w:val="single" w:sz="4" w:space="0" w:color="auto"/>
              <w:left w:val="single" w:sz="4" w:space="0" w:color="auto"/>
              <w:bottom w:val="single" w:sz="4" w:space="0" w:color="auto"/>
              <w:right w:val="single" w:sz="4" w:space="0" w:color="auto"/>
            </w:tcBorders>
          </w:tcPr>
          <w:p w14:paraId="117F75C4" w14:textId="77777777" w:rsidR="004B75CE" w:rsidRPr="00EA57BB" w:rsidRDefault="004B75CE" w:rsidP="007E57A8">
            <w:pPr>
              <w:tabs>
                <w:tab w:val="left" w:pos="720"/>
              </w:tabs>
              <w:spacing w:line="288" w:lineRule="auto"/>
              <w:jc w:val="center"/>
              <w:rPr>
                <w:b/>
                <w:color w:val="000000"/>
                <w:sz w:val="20"/>
                <w:szCs w:val="20"/>
                <w:highlight w:val="green"/>
                <w:vertAlign w:val="superscript"/>
                <w:lang w:eastAsia="en-US"/>
              </w:rPr>
            </w:pPr>
            <w:r w:rsidRPr="00EA57BB">
              <w:rPr>
                <w:b/>
                <w:color w:val="000000"/>
                <w:sz w:val="20"/>
                <w:szCs w:val="20"/>
                <w:highlight w:val="green"/>
                <w:lang w:eastAsia="en-US"/>
              </w:rPr>
              <w:t>X (</w:t>
            </w:r>
            <w:proofErr w:type="spellStart"/>
            <w:r w:rsidRPr="00EA57BB">
              <w:rPr>
                <w:b/>
                <w:color w:val="000000"/>
                <w:sz w:val="20"/>
                <w:szCs w:val="20"/>
                <w:highlight w:val="green"/>
                <w:lang w:eastAsia="en-US"/>
              </w:rPr>
              <w:t>a.i.</w:t>
            </w:r>
            <w:proofErr w:type="spellEnd"/>
            <w:r w:rsidRPr="00EA57BB">
              <w:rPr>
                <w:b/>
                <w:color w:val="000000"/>
                <w:sz w:val="20"/>
                <w:szCs w:val="20"/>
                <w:highlight w:val="green"/>
                <w:lang w:eastAsia="en-US"/>
              </w:rPr>
              <w:t xml:space="preserve">) in the </w:t>
            </w:r>
            <w:proofErr w:type="spellStart"/>
            <w:r w:rsidRPr="00EA57BB">
              <w:rPr>
                <w:b/>
                <w:color w:val="000000"/>
                <w:sz w:val="20"/>
                <w:szCs w:val="20"/>
                <w:highlight w:val="green"/>
                <w:lang w:eastAsia="en-US"/>
              </w:rPr>
              <w:t>mixture</w:t>
            </w:r>
            <w:r w:rsidRPr="00EA57BB">
              <w:rPr>
                <w:b/>
                <w:color w:val="000000"/>
                <w:sz w:val="20"/>
                <w:szCs w:val="20"/>
                <w:highlight w:val="green"/>
                <w:vertAlign w:val="superscript"/>
                <w:lang w:eastAsia="en-US"/>
              </w:rPr>
              <w:t>a</w:t>
            </w:r>
            <w:proofErr w:type="spellEnd"/>
          </w:p>
        </w:tc>
        <w:tc>
          <w:tcPr>
            <w:tcW w:w="1481" w:type="dxa"/>
            <w:tcBorders>
              <w:top w:val="single" w:sz="4" w:space="0" w:color="auto"/>
              <w:left w:val="single" w:sz="4" w:space="0" w:color="auto"/>
              <w:bottom w:val="single" w:sz="4" w:space="0" w:color="auto"/>
              <w:right w:val="single" w:sz="4" w:space="0" w:color="auto"/>
            </w:tcBorders>
          </w:tcPr>
          <w:p w14:paraId="61D58CA2" w14:textId="77777777" w:rsidR="004B75CE" w:rsidRPr="00EA57BB" w:rsidRDefault="004B75CE" w:rsidP="007E57A8">
            <w:pPr>
              <w:tabs>
                <w:tab w:val="left" w:pos="720"/>
              </w:tabs>
              <w:spacing w:line="288" w:lineRule="auto"/>
              <w:jc w:val="center"/>
              <w:rPr>
                <w:b/>
                <w:color w:val="000000"/>
                <w:sz w:val="20"/>
                <w:szCs w:val="20"/>
                <w:highlight w:val="green"/>
                <w:vertAlign w:val="superscript"/>
                <w:lang w:eastAsia="en-US"/>
              </w:rPr>
            </w:pPr>
            <w:r w:rsidRPr="00EA57BB">
              <w:rPr>
                <w:b/>
                <w:color w:val="000000"/>
                <w:sz w:val="20"/>
                <w:szCs w:val="20"/>
                <w:highlight w:val="green"/>
                <w:lang w:eastAsia="en-US"/>
              </w:rPr>
              <w:t xml:space="preserve">Tox per fraction </w:t>
            </w:r>
            <w:proofErr w:type="spellStart"/>
            <w:r w:rsidRPr="00EA57BB">
              <w:rPr>
                <w:b/>
                <w:color w:val="000000"/>
                <w:sz w:val="20"/>
                <w:szCs w:val="20"/>
                <w:highlight w:val="green"/>
                <w:lang w:eastAsia="en-US"/>
              </w:rPr>
              <w:t>a.i.</w:t>
            </w:r>
            <w:proofErr w:type="spellEnd"/>
            <w:r w:rsidRPr="00EA57BB">
              <w:rPr>
                <w:b/>
                <w:color w:val="000000"/>
                <w:sz w:val="20"/>
                <w:szCs w:val="20"/>
                <w:highlight w:val="green"/>
                <w:lang w:eastAsia="en-US"/>
              </w:rPr>
              <w:t xml:space="preserve"> </w:t>
            </w:r>
            <w:r w:rsidRPr="00EA57BB">
              <w:rPr>
                <w:b/>
                <w:color w:val="000000"/>
                <w:sz w:val="20"/>
                <w:szCs w:val="20"/>
                <w:highlight w:val="green"/>
                <w:vertAlign w:val="superscript"/>
                <w:lang w:eastAsia="en-US"/>
              </w:rPr>
              <w:t>b</w:t>
            </w:r>
          </w:p>
        </w:tc>
        <w:tc>
          <w:tcPr>
            <w:tcW w:w="1526" w:type="dxa"/>
            <w:tcBorders>
              <w:top w:val="single" w:sz="4" w:space="0" w:color="auto"/>
              <w:left w:val="single" w:sz="4" w:space="0" w:color="auto"/>
              <w:bottom w:val="single" w:sz="4" w:space="0" w:color="auto"/>
              <w:right w:val="single" w:sz="4" w:space="0" w:color="auto"/>
            </w:tcBorders>
          </w:tcPr>
          <w:p w14:paraId="5881180A" w14:textId="77777777" w:rsidR="004B75CE" w:rsidRPr="00EA57BB" w:rsidRDefault="004B75CE" w:rsidP="007E57A8">
            <w:pPr>
              <w:tabs>
                <w:tab w:val="left" w:pos="720"/>
              </w:tabs>
              <w:spacing w:line="288" w:lineRule="auto"/>
              <w:jc w:val="center"/>
              <w:rPr>
                <w:b/>
                <w:color w:val="000000"/>
                <w:sz w:val="20"/>
                <w:szCs w:val="20"/>
                <w:highlight w:val="green"/>
                <w:vertAlign w:val="superscript"/>
                <w:lang w:eastAsia="en-US"/>
              </w:rPr>
            </w:pPr>
            <w:r w:rsidRPr="00EA57BB">
              <w:rPr>
                <w:b/>
                <w:color w:val="000000"/>
                <w:sz w:val="20"/>
                <w:szCs w:val="20"/>
                <w:highlight w:val="green"/>
                <w:lang w:eastAsia="en-US"/>
              </w:rPr>
              <w:t xml:space="preserve">Deviation </w:t>
            </w:r>
            <w:r w:rsidRPr="00EA57BB">
              <w:rPr>
                <w:b/>
                <w:color w:val="000000"/>
                <w:sz w:val="20"/>
                <w:szCs w:val="20"/>
                <w:highlight w:val="green"/>
                <w:lang w:eastAsia="en-US"/>
              </w:rPr>
              <w:br/>
              <w:t>[%]</w:t>
            </w:r>
            <w:r w:rsidRPr="00EA57BB">
              <w:rPr>
                <w:b/>
                <w:color w:val="000000"/>
                <w:sz w:val="20"/>
                <w:szCs w:val="20"/>
                <w:highlight w:val="green"/>
                <w:vertAlign w:val="superscript"/>
                <w:lang w:eastAsia="en-US"/>
              </w:rPr>
              <w:t>c</w:t>
            </w:r>
          </w:p>
        </w:tc>
        <w:tc>
          <w:tcPr>
            <w:tcW w:w="1984" w:type="dxa"/>
            <w:tcBorders>
              <w:top w:val="single" w:sz="4" w:space="0" w:color="auto"/>
              <w:left w:val="single" w:sz="4" w:space="0" w:color="auto"/>
              <w:bottom w:val="single" w:sz="4" w:space="0" w:color="auto"/>
              <w:right w:val="single" w:sz="4" w:space="0" w:color="auto"/>
            </w:tcBorders>
          </w:tcPr>
          <w:p w14:paraId="6B8414C4" w14:textId="77777777" w:rsidR="004B75CE" w:rsidRPr="00EA57BB" w:rsidRDefault="004B75CE" w:rsidP="007E57A8">
            <w:pPr>
              <w:tabs>
                <w:tab w:val="left" w:pos="720"/>
              </w:tabs>
              <w:spacing w:line="288" w:lineRule="auto"/>
              <w:jc w:val="center"/>
              <w:rPr>
                <w:b/>
                <w:color w:val="000000"/>
                <w:sz w:val="20"/>
                <w:szCs w:val="20"/>
                <w:highlight w:val="green"/>
                <w:lang w:eastAsia="en-US"/>
              </w:rPr>
            </w:pPr>
            <w:r w:rsidRPr="00EA57BB">
              <w:rPr>
                <w:b/>
                <w:color w:val="000000"/>
                <w:sz w:val="20"/>
                <w:szCs w:val="20"/>
                <w:highlight w:val="green"/>
                <w:lang w:eastAsia="en-US"/>
              </w:rPr>
              <w:t>Endpoint used for risk assessment</w:t>
            </w:r>
          </w:p>
        </w:tc>
      </w:tr>
      <w:tr w:rsidR="004B75CE" w:rsidRPr="00EA57BB" w14:paraId="5B0CB8CE" w14:textId="77777777" w:rsidTr="007E57A8">
        <w:trPr>
          <w:trHeight w:val="227"/>
        </w:trPr>
        <w:tc>
          <w:tcPr>
            <w:tcW w:w="1566" w:type="dxa"/>
            <w:tcBorders>
              <w:top w:val="single" w:sz="4" w:space="0" w:color="auto"/>
              <w:left w:val="single" w:sz="4" w:space="0" w:color="auto"/>
              <w:bottom w:val="single" w:sz="4" w:space="0" w:color="auto"/>
              <w:right w:val="single" w:sz="4" w:space="0" w:color="auto"/>
            </w:tcBorders>
          </w:tcPr>
          <w:p w14:paraId="1BCDCD38" w14:textId="77777777" w:rsidR="004B75CE" w:rsidRPr="00EA57BB" w:rsidRDefault="004B75CE" w:rsidP="007E57A8">
            <w:pPr>
              <w:tabs>
                <w:tab w:val="left" w:pos="720"/>
              </w:tabs>
              <w:spacing w:line="288" w:lineRule="auto"/>
              <w:jc w:val="center"/>
              <w:rPr>
                <w:color w:val="000000"/>
                <w:sz w:val="20"/>
                <w:szCs w:val="20"/>
                <w:highlight w:val="green"/>
                <w:lang w:eastAsia="en-US"/>
              </w:rPr>
            </w:pPr>
            <w:r w:rsidRPr="00EA57BB">
              <w:rPr>
                <w:b/>
                <w:color w:val="000000"/>
                <w:sz w:val="20"/>
                <w:szCs w:val="20"/>
                <w:highlight w:val="green"/>
                <w:lang w:eastAsia="en-US"/>
              </w:rPr>
              <w:t>NOEL (mix)</w:t>
            </w:r>
          </w:p>
        </w:tc>
        <w:tc>
          <w:tcPr>
            <w:tcW w:w="1581" w:type="dxa"/>
            <w:tcBorders>
              <w:top w:val="single" w:sz="4" w:space="0" w:color="auto"/>
              <w:left w:val="single" w:sz="4" w:space="0" w:color="auto"/>
              <w:bottom w:val="single" w:sz="4" w:space="0" w:color="auto"/>
              <w:right w:val="single" w:sz="4" w:space="0" w:color="auto"/>
            </w:tcBorders>
          </w:tcPr>
          <w:p w14:paraId="4146A3A0" w14:textId="5A81149A" w:rsidR="004B75CE" w:rsidRPr="00EA57BB" w:rsidRDefault="00EA57BB" w:rsidP="007E57A8">
            <w:pPr>
              <w:tabs>
                <w:tab w:val="left" w:pos="720"/>
              </w:tabs>
              <w:spacing w:line="288" w:lineRule="auto"/>
              <w:jc w:val="center"/>
              <w:rPr>
                <w:color w:val="000000"/>
                <w:sz w:val="20"/>
                <w:szCs w:val="20"/>
                <w:highlight w:val="green"/>
                <w:lang w:eastAsia="en-US"/>
              </w:rPr>
            </w:pPr>
            <w:r w:rsidRPr="00EA57BB">
              <w:rPr>
                <w:color w:val="000000"/>
                <w:sz w:val="20"/>
                <w:szCs w:val="20"/>
                <w:highlight w:val="green"/>
                <w:lang w:eastAsia="en-US"/>
              </w:rPr>
              <w:t>8.0</w:t>
            </w:r>
          </w:p>
        </w:tc>
        <w:tc>
          <w:tcPr>
            <w:tcW w:w="1276" w:type="dxa"/>
            <w:tcBorders>
              <w:top w:val="single" w:sz="4" w:space="0" w:color="auto"/>
              <w:left w:val="single" w:sz="4" w:space="0" w:color="auto"/>
              <w:bottom w:val="single" w:sz="4" w:space="0" w:color="auto"/>
              <w:right w:val="single" w:sz="4" w:space="0" w:color="auto"/>
            </w:tcBorders>
          </w:tcPr>
          <w:p w14:paraId="4E001980" w14:textId="0241C22A" w:rsidR="004B75CE" w:rsidRPr="00EA57BB" w:rsidRDefault="00EA57BB" w:rsidP="007E57A8">
            <w:pPr>
              <w:tabs>
                <w:tab w:val="left" w:pos="720"/>
              </w:tabs>
              <w:spacing w:line="288" w:lineRule="auto"/>
              <w:jc w:val="center"/>
              <w:rPr>
                <w:color w:val="000000"/>
                <w:sz w:val="20"/>
                <w:szCs w:val="20"/>
                <w:highlight w:val="green"/>
                <w:lang w:eastAsia="en-US"/>
              </w:rPr>
            </w:pPr>
            <w:r w:rsidRPr="00EA57BB">
              <w:rPr>
                <w:color w:val="000000"/>
                <w:sz w:val="20"/>
                <w:szCs w:val="20"/>
                <w:highlight w:val="green"/>
                <w:lang w:eastAsia="en-US"/>
              </w:rPr>
              <w:t>1</w:t>
            </w:r>
          </w:p>
        </w:tc>
        <w:tc>
          <w:tcPr>
            <w:tcW w:w="1481" w:type="dxa"/>
            <w:tcBorders>
              <w:top w:val="single" w:sz="4" w:space="0" w:color="auto"/>
              <w:left w:val="single" w:sz="4" w:space="0" w:color="auto"/>
              <w:bottom w:val="single" w:sz="4" w:space="0" w:color="auto"/>
              <w:right w:val="single" w:sz="4" w:space="0" w:color="auto"/>
            </w:tcBorders>
          </w:tcPr>
          <w:p w14:paraId="74DF1E4F" w14:textId="371643AF" w:rsidR="004B75CE" w:rsidRPr="00EA57BB" w:rsidRDefault="00EA57BB" w:rsidP="007E57A8">
            <w:pPr>
              <w:tabs>
                <w:tab w:val="left" w:pos="720"/>
              </w:tabs>
              <w:spacing w:line="288" w:lineRule="auto"/>
              <w:jc w:val="center"/>
              <w:rPr>
                <w:color w:val="000000"/>
                <w:sz w:val="20"/>
                <w:szCs w:val="20"/>
                <w:highlight w:val="green"/>
                <w:lang w:eastAsia="en-US"/>
              </w:rPr>
            </w:pPr>
            <w:r w:rsidRPr="00EA57BB">
              <w:rPr>
                <w:color w:val="000000"/>
                <w:sz w:val="20"/>
                <w:szCs w:val="20"/>
                <w:highlight w:val="green"/>
                <w:lang w:eastAsia="en-US"/>
              </w:rPr>
              <w:t>8.0</w:t>
            </w:r>
          </w:p>
        </w:tc>
        <w:tc>
          <w:tcPr>
            <w:tcW w:w="1526" w:type="dxa"/>
            <w:tcBorders>
              <w:top w:val="single" w:sz="4" w:space="0" w:color="auto"/>
              <w:left w:val="single" w:sz="4" w:space="0" w:color="auto"/>
              <w:bottom w:val="single" w:sz="4" w:space="0" w:color="auto"/>
              <w:right w:val="single" w:sz="4" w:space="0" w:color="auto"/>
            </w:tcBorders>
          </w:tcPr>
          <w:p w14:paraId="2E9AC299" w14:textId="611EE408" w:rsidR="004B75CE" w:rsidRPr="00EA57BB" w:rsidRDefault="00EA57BB" w:rsidP="007E57A8">
            <w:pPr>
              <w:tabs>
                <w:tab w:val="left" w:pos="720"/>
              </w:tabs>
              <w:spacing w:line="288" w:lineRule="auto"/>
              <w:jc w:val="center"/>
              <w:rPr>
                <w:color w:val="000000"/>
                <w:sz w:val="20"/>
                <w:szCs w:val="20"/>
                <w:highlight w:val="green"/>
                <w:lang w:eastAsia="en-US"/>
              </w:rPr>
            </w:pPr>
            <w:r w:rsidRPr="00EA57BB">
              <w:rPr>
                <w:color w:val="000000"/>
                <w:sz w:val="20"/>
                <w:szCs w:val="20"/>
                <w:highlight w:val="green"/>
                <w:lang w:eastAsia="en-US"/>
              </w:rPr>
              <w:t>-</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022831D7" w14:textId="7326ACB0" w:rsidR="004B75CE" w:rsidRPr="00EA57BB" w:rsidRDefault="004B75CE" w:rsidP="007E57A8">
            <w:pPr>
              <w:tabs>
                <w:tab w:val="left" w:pos="720"/>
              </w:tabs>
              <w:spacing w:line="288" w:lineRule="auto"/>
              <w:jc w:val="center"/>
              <w:rPr>
                <w:color w:val="000000"/>
                <w:sz w:val="20"/>
                <w:szCs w:val="20"/>
                <w:highlight w:val="green"/>
                <w:lang w:eastAsia="en-US"/>
              </w:rPr>
            </w:pPr>
            <w:r w:rsidRPr="00EA57BB">
              <w:rPr>
                <w:color w:val="000000"/>
                <w:sz w:val="20"/>
                <w:szCs w:val="20"/>
                <w:highlight w:val="green"/>
                <w:lang w:eastAsia="en-US"/>
              </w:rPr>
              <w:t xml:space="preserve">NOEL </w:t>
            </w:r>
            <w:r w:rsidR="00CA5423">
              <w:rPr>
                <w:color w:val="000000"/>
                <w:sz w:val="20"/>
                <w:szCs w:val="20"/>
                <w:highlight w:val="green"/>
                <w:lang w:eastAsia="en-US"/>
              </w:rPr>
              <w:t>spiroxamine</w:t>
            </w:r>
            <w:r w:rsidRPr="00EA57BB">
              <w:rPr>
                <w:color w:val="000000"/>
                <w:sz w:val="20"/>
                <w:szCs w:val="20"/>
                <w:highlight w:val="green"/>
                <w:lang w:eastAsia="en-US"/>
              </w:rPr>
              <w:t xml:space="preserve"> </w:t>
            </w:r>
            <w:r w:rsidR="00EA57BB" w:rsidRPr="00EA57BB">
              <w:rPr>
                <w:color w:val="000000"/>
                <w:sz w:val="20"/>
                <w:szCs w:val="20"/>
                <w:highlight w:val="green"/>
                <w:lang w:eastAsia="en-US"/>
              </w:rPr>
              <w:t>5.4</w:t>
            </w:r>
            <w:r w:rsidRPr="00EA57BB">
              <w:rPr>
                <w:color w:val="000000"/>
                <w:sz w:val="20"/>
                <w:szCs w:val="20"/>
                <w:highlight w:val="green"/>
                <w:lang w:eastAsia="en-US"/>
              </w:rPr>
              <w:t xml:space="preserve"> mg </w:t>
            </w:r>
            <w:proofErr w:type="spellStart"/>
            <w:r w:rsidRPr="00EA57BB">
              <w:rPr>
                <w:color w:val="000000"/>
                <w:sz w:val="20"/>
                <w:szCs w:val="20"/>
                <w:highlight w:val="green"/>
                <w:lang w:eastAsia="en-US"/>
              </w:rPr>
              <w:t>a.i.</w:t>
            </w:r>
            <w:proofErr w:type="spellEnd"/>
            <w:r w:rsidRPr="00EA57BB">
              <w:rPr>
                <w:color w:val="000000"/>
                <w:sz w:val="20"/>
                <w:szCs w:val="20"/>
                <w:highlight w:val="green"/>
                <w:lang w:eastAsia="en-US"/>
              </w:rPr>
              <w:t xml:space="preserve">/ kg </w:t>
            </w:r>
            <w:proofErr w:type="spellStart"/>
            <w:r w:rsidRPr="00EA57BB">
              <w:rPr>
                <w:color w:val="000000"/>
                <w:sz w:val="20"/>
                <w:szCs w:val="20"/>
                <w:highlight w:val="green"/>
                <w:lang w:eastAsia="en-US"/>
              </w:rPr>
              <w:t>bw</w:t>
            </w:r>
            <w:proofErr w:type="spellEnd"/>
            <w:r w:rsidRPr="00EA57BB">
              <w:rPr>
                <w:color w:val="000000"/>
                <w:sz w:val="20"/>
                <w:szCs w:val="20"/>
                <w:highlight w:val="green"/>
                <w:lang w:eastAsia="en-US"/>
              </w:rPr>
              <w:t>/d</w:t>
            </w:r>
          </w:p>
        </w:tc>
      </w:tr>
      <w:tr w:rsidR="004B75CE" w:rsidRPr="00EA57BB" w14:paraId="1A428FAE" w14:textId="77777777" w:rsidTr="007E57A8">
        <w:trPr>
          <w:trHeight w:val="227"/>
        </w:trPr>
        <w:tc>
          <w:tcPr>
            <w:tcW w:w="1566" w:type="dxa"/>
            <w:tcBorders>
              <w:top w:val="single" w:sz="4" w:space="0" w:color="auto"/>
              <w:left w:val="single" w:sz="4" w:space="0" w:color="auto"/>
              <w:bottom w:val="single" w:sz="4" w:space="0" w:color="auto"/>
              <w:right w:val="single" w:sz="4" w:space="0" w:color="auto"/>
            </w:tcBorders>
          </w:tcPr>
          <w:p w14:paraId="121A9D6B" w14:textId="381A803C" w:rsidR="004B75CE" w:rsidRPr="00EA57BB" w:rsidRDefault="009A581E" w:rsidP="007E57A8">
            <w:pPr>
              <w:tabs>
                <w:tab w:val="left" w:pos="720"/>
              </w:tabs>
              <w:spacing w:line="288" w:lineRule="auto"/>
              <w:jc w:val="center"/>
              <w:rPr>
                <w:color w:val="000000"/>
                <w:sz w:val="20"/>
                <w:szCs w:val="20"/>
                <w:highlight w:val="green"/>
                <w:lang w:eastAsia="en-US"/>
              </w:rPr>
            </w:pPr>
            <w:proofErr w:type="spellStart"/>
            <w:r>
              <w:rPr>
                <w:color w:val="000000"/>
                <w:sz w:val="20"/>
                <w:szCs w:val="20"/>
                <w:highlight w:val="green"/>
                <w:lang w:eastAsia="en-US"/>
              </w:rPr>
              <w:t>Prothioconazole</w:t>
            </w:r>
            <w:proofErr w:type="spellEnd"/>
          </w:p>
        </w:tc>
        <w:tc>
          <w:tcPr>
            <w:tcW w:w="1581" w:type="dxa"/>
            <w:tcBorders>
              <w:top w:val="single" w:sz="4" w:space="0" w:color="auto"/>
              <w:left w:val="single" w:sz="4" w:space="0" w:color="auto"/>
              <w:bottom w:val="single" w:sz="4" w:space="0" w:color="auto"/>
              <w:right w:val="single" w:sz="4" w:space="0" w:color="auto"/>
            </w:tcBorders>
          </w:tcPr>
          <w:p w14:paraId="2215CF8A" w14:textId="5E8C9689" w:rsidR="004B75CE" w:rsidRPr="00EA57BB" w:rsidRDefault="00EA57BB" w:rsidP="007E57A8">
            <w:pPr>
              <w:tabs>
                <w:tab w:val="left" w:pos="720"/>
              </w:tabs>
              <w:spacing w:line="288" w:lineRule="auto"/>
              <w:jc w:val="center"/>
              <w:rPr>
                <w:color w:val="000000"/>
                <w:sz w:val="20"/>
                <w:szCs w:val="20"/>
                <w:highlight w:val="green"/>
                <w:lang w:eastAsia="en-US"/>
              </w:rPr>
            </w:pPr>
            <w:r w:rsidRPr="00EA57BB">
              <w:rPr>
                <w:color w:val="000000"/>
                <w:sz w:val="20"/>
                <w:szCs w:val="20"/>
                <w:highlight w:val="green"/>
                <w:lang w:eastAsia="en-US"/>
              </w:rPr>
              <w:t>78.0</w:t>
            </w:r>
          </w:p>
        </w:tc>
        <w:tc>
          <w:tcPr>
            <w:tcW w:w="1276" w:type="dxa"/>
            <w:tcBorders>
              <w:top w:val="single" w:sz="4" w:space="0" w:color="auto"/>
              <w:left w:val="single" w:sz="4" w:space="0" w:color="auto"/>
              <w:bottom w:val="single" w:sz="4" w:space="0" w:color="auto"/>
              <w:right w:val="single" w:sz="4" w:space="0" w:color="auto"/>
            </w:tcBorders>
          </w:tcPr>
          <w:p w14:paraId="39C7A76B" w14:textId="4EDCA8BA" w:rsidR="004B75CE" w:rsidRPr="00EA57BB" w:rsidRDefault="00EA57BB" w:rsidP="007E57A8">
            <w:pPr>
              <w:tabs>
                <w:tab w:val="left" w:pos="720"/>
              </w:tabs>
              <w:spacing w:line="288" w:lineRule="auto"/>
              <w:jc w:val="center"/>
              <w:rPr>
                <w:color w:val="000000"/>
                <w:sz w:val="20"/>
                <w:szCs w:val="20"/>
                <w:highlight w:val="green"/>
                <w:lang w:eastAsia="en-US"/>
              </w:rPr>
            </w:pPr>
            <w:r w:rsidRPr="00EA57BB">
              <w:rPr>
                <w:color w:val="000000"/>
                <w:sz w:val="20"/>
                <w:szCs w:val="20"/>
                <w:highlight w:val="green"/>
                <w:lang w:eastAsia="en-US"/>
              </w:rPr>
              <w:t>0.348</w:t>
            </w:r>
          </w:p>
        </w:tc>
        <w:tc>
          <w:tcPr>
            <w:tcW w:w="1481" w:type="dxa"/>
            <w:tcBorders>
              <w:top w:val="single" w:sz="4" w:space="0" w:color="auto"/>
              <w:left w:val="single" w:sz="4" w:space="0" w:color="auto"/>
              <w:bottom w:val="single" w:sz="4" w:space="0" w:color="auto"/>
              <w:right w:val="single" w:sz="4" w:space="0" w:color="auto"/>
            </w:tcBorders>
          </w:tcPr>
          <w:p w14:paraId="3B6E75E2" w14:textId="7DA37F79" w:rsidR="004B75CE" w:rsidRPr="00EA57BB" w:rsidRDefault="00EA57BB" w:rsidP="007E57A8">
            <w:pPr>
              <w:tabs>
                <w:tab w:val="left" w:pos="720"/>
              </w:tabs>
              <w:spacing w:line="288" w:lineRule="auto"/>
              <w:jc w:val="center"/>
              <w:rPr>
                <w:color w:val="000000"/>
                <w:sz w:val="20"/>
                <w:szCs w:val="20"/>
                <w:highlight w:val="green"/>
                <w:lang w:eastAsia="en-US"/>
              </w:rPr>
            </w:pPr>
            <w:r w:rsidRPr="00EA57BB">
              <w:rPr>
                <w:color w:val="000000"/>
                <w:sz w:val="20"/>
                <w:szCs w:val="20"/>
                <w:highlight w:val="green"/>
                <w:lang w:eastAsia="en-US"/>
              </w:rPr>
              <w:t>224.3</w:t>
            </w:r>
          </w:p>
        </w:tc>
        <w:tc>
          <w:tcPr>
            <w:tcW w:w="1526" w:type="dxa"/>
            <w:tcBorders>
              <w:top w:val="single" w:sz="4" w:space="0" w:color="auto"/>
              <w:left w:val="single" w:sz="4" w:space="0" w:color="auto"/>
              <w:bottom w:val="single" w:sz="4" w:space="0" w:color="auto"/>
              <w:right w:val="single" w:sz="4" w:space="0" w:color="auto"/>
            </w:tcBorders>
          </w:tcPr>
          <w:p w14:paraId="17AD39EB" w14:textId="2AF055F8" w:rsidR="004B75CE" w:rsidRPr="00EA57BB" w:rsidRDefault="00EA57BB" w:rsidP="007E57A8">
            <w:pPr>
              <w:tabs>
                <w:tab w:val="left" w:pos="720"/>
              </w:tabs>
              <w:spacing w:line="288" w:lineRule="auto"/>
              <w:jc w:val="center"/>
              <w:rPr>
                <w:color w:val="000000"/>
                <w:sz w:val="20"/>
                <w:szCs w:val="20"/>
                <w:highlight w:val="green"/>
                <w:lang w:eastAsia="en-US"/>
              </w:rPr>
            </w:pPr>
            <w:r w:rsidRPr="00EA57BB">
              <w:rPr>
                <w:color w:val="000000"/>
                <w:sz w:val="20"/>
                <w:szCs w:val="20"/>
                <w:highlight w:val="green"/>
                <w:lang w:eastAsia="en-US"/>
              </w:rPr>
              <w:t>96.4</w:t>
            </w:r>
          </w:p>
        </w:tc>
        <w:tc>
          <w:tcPr>
            <w:tcW w:w="1984" w:type="dxa"/>
            <w:vMerge/>
            <w:tcBorders>
              <w:top w:val="single" w:sz="4" w:space="0" w:color="auto"/>
              <w:left w:val="single" w:sz="4" w:space="0" w:color="auto"/>
              <w:bottom w:val="single" w:sz="4" w:space="0" w:color="auto"/>
              <w:right w:val="single" w:sz="4" w:space="0" w:color="auto"/>
            </w:tcBorders>
            <w:shd w:val="clear" w:color="auto" w:fill="auto"/>
          </w:tcPr>
          <w:p w14:paraId="6B93A58A" w14:textId="77777777" w:rsidR="004B75CE" w:rsidRPr="00EA57BB" w:rsidRDefault="004B75CE" w:rsidP="007E57A8">
            <w:pPr>
              <w:tabs>
                <w:tab w:val="left" w:pos="720"/>
              </w:tabs>
              <w:spacing w:line="288" w:lineRule="auto"/>
              <w:jc w:val="center"/>
              <w:rPr>
                <w:color w:val="000000"/>
                <w:sz w:val="20"/>
                <w:szCs w:val="20"/>
                <w:highlight w:val="green"/>
                <w:lang w:eastAsia="en-US"/>
              </w:rPr>
            </w:pPr>
          </w:p>
        </w:tc>
      </w:tr>
      <w:tr w:rsidR="004B75CE" w:rsidRPr="00EA57BB" w14:paraId="2FF01CD8" w14:textId="77777777" w:rsidTr="007E57A8">
        <w:trPr>
          <w:trHeight w:val="227"/>
        </w:trPr>
        <w:tc>
          <w:tcPr>
            <w:tcW w:w="1566" w:type="dxa"/>
            <w:tcBorders>
              <w:top w:val="single" w:sz="4" w:space="0" w:color="auto"/>
              <w:left w:val="single" w:sz="4" w:space="0" w:color="auto"/>
              <w:bottom w:val="single" w:sz="4" w:space="0" w:color="auto"/>
              <w:right w:val="single" w:sz="4" w:space="0" w:color="auto"/>
            </w:tcBorders>
          </w:tcPr>
          <w:p w14:paraId="068EB319" w14:textId="17E45FF1" w:rsidR="004B75CE" w:rsidRPr="00EA57BB" w:rsidRDefault="009A581E" w:rsidP="007E57A8">
            <w:pPr>
              <w:tabs>
                <w:tab w:val="left" w:pos="720"/>
              </w:tabs>
              <w:spacing w:line="288" w:lineRule="auto"/>
              <w:jc w:val="center"/>
              <w:rPr>
                <w:color w:val="000000"/>
                <w:sz w:val="20"/>
                <w:szCs w:val="20"/>
                <w:highlight w:val="green"/>
                <w:lang w:eastAsia="en-US"/>
              </w:rPr>
            </w:pPr>
            <w:r>
              <w:rPr>
                <w:color w:val="000000"/>
                <w:sz w:val="20"/>
                <w:szCs w:val="20"/>
                <w:highlight w:val="green"/>
                <w:lang w:eastAsia="en-US"/>
              </w:rPr>
              <w:t>Spiroxamine</w:t>
            </w:r>
          </w:p>
        </w:tc>
        <w:tc>
          <w:tcPr>
            <w:tcW w:w="1581" w:type="dxa"/>
            <w:tcBorders>
              <w:top w:val="single" w:sz="4" w:space="0" w:color="auto"/>
              <w:left w:val="single" w:sz="4" w:space="0" w:color="auto"/>
              <w:bottom w:val="single" w:sz="4" w:space="0" w:color="auto"/>
              <w:right w:val="single" w:sz="4" w:space="0" w:color="auto"/>
            </w:tcBorders>
          </w:tcPr>
          <w:p w14:paraId="2B7971FE" w14:textId="774E2D40" w:rsidR="004B75CE" w:rsidRPr="00EA57BB" w:rsidRDefault="00EA57BB" w:rsidP="007E57A8">
            <w:pPr>
              <w:tabs>
                <w:tab w:val="left" w:pos="720"/>
              </w:tabs>
              <w:spacing w:line="288" w:lineRule="auto"/>
              <w:jc w:val="center"/>
              <w:rPr>
                <w:color w:val="000000"/>
                <w:sz w:val="20"/>
                <w:szCs w:val="20"/>
                <w:highlight w:val="green"/>
                <w:lang w:eastAsia="en-US"/>
              </w:rPr>
            </w:pPr>
            <w:r w:rsidRPr="00EA57BB">
              <w:rPr>
                <w:color w:val="000000"/>
                <w:sz w:val="20"/>
                <w:szCs w:val="20"/>
                <w:highlight w:val="green"/>
                <w:lang w:eastAsia="en-US"/>
              </w:rPr>
              <w:t>5.4</w:t>
            </w:r>
          </w:p>
        </w:tc>
        <w:tc>
          <w:tcPr>
            <w:tcW w:w="1276" w:type="dxa"/>
            <w:tcBorders>
              <w:top w:val="single" w:sz="4" w:space="0" w:color="auto"/>
              <w:left w:val="single" w:sz="4" w:space="0" w:color="auto"/>
              <w:bottom w:val="single" w:sz="4" w:space="0" w:color="auto"/>
              <w:right w:val="single" w:sz="4" w:space="0" w:color="auto"/>
            </w:tcBorders>
          </w:tcPr>
          <w:p w14:paraId="6D16E1AE" w14:textId="780DE167" w:rsidR="004B75CE" w:rsidRPr="00EA57BB" w:rsidRDefault="00EA57BB" w:rsidP="007E57A8">
            <w:pPr>
              <w:tabs>
                <w:tab w:val="left" w:pos="720"/>
              </w:tabs>
              <w:spacing w:line="288" w:lineRule="auto"/>
              <w:jc w:val="center"/>
              <w:rPr>
                <w:color w:val="000000"/>
                <w:sz w:val="20"/>
                <w:szCs w:val="20"/>
                <w:highlight w:val="green"/>
                <w:lang w:eastAsia="en-US"/>
              </w:rPr>
            </w:pPr>
            <w:r w:rsidRPr="00EA57BB">
              <w:rPr>
                <w:color w:val="000000"/>
                <w:sz w:val="20"/>
                <w:szCs w:val="20"/>
                <w:highlight w:val="green"/>
                <w:lang w:eastAsia="en-US"/>
              </w:rPr>
              <w:t>0.652</w:t>
            </w:r>
          </w:p>
        </w:tc>
        <w:tc>
          <w:tcPr>
            <w:tcW w:w="1481" w:type="dxa"/>
            <w:tcBorders>
              <w:top w:val="single" w:sz="4" w:space="0" w:color="auto"/>
              <w:left w:val="single" w:sz="4" w:space="0" w:color="auto"/>
              <w:bottom w:val="single" w:sz="4" w:space="0" w:color="auto"/>
              <w:right w:val="single" w:sz="4" w:space="0" w:color="auto"/>
            </w:tcBorders>
          </w:tcPr>
          <w:p w14:paraId="21DCCA32" w14:textId="105B3DC8" w:rsidR="004B75CE" w:rsidRPr="00EA57BB" w:rsidRDefault="00EA57BB" w:rsidP="007E57A8">
            <w:pPr>
              <w:tabs>
                <w:tab w:val="left" w:pos="720"/>
              </w:tabs>
              <w:spacing w:line="288" w:lineRule="auto"/>
              <w:jc w:val="center"/>
              <w:rPr>
                <w:color w:val="000000"/>
                <w:sz w:val="20"/>
                <w:szCs w:val="20"/>
                <w:highlight w:val="green"/>
                <w:lang w:eastAsia="en-US"/>
              </w:rPr>
            </w:pPr>
            <w:r w:rsidRPr="00EA57BB">
              <w:rPr>
                <w:color w:val="000000"/>
                <w:sz w:val="20"/>
                <w:szCs w:val="20"/>
                <w:highlight w:val="green"/>
                <w:lang w:eastAsia="en-US"/>
              </w:rPr>
              <w:t>8.3</w:t>
            </w:r>
          </w:p>
        </w:tc>
        <w:tc>
          <w:tcPr>
            <w:tcW w:w="1526" w:type="dxa"/>
            <w:tcBorders>
              <w:top w:val="single" w:sz="4" w:space="0" w:color="auto"/>
              <w:left w:val="single" w:sz="4" w:space="0" w:color="auto"/>
              <w:bottom w:val="single" w:sz="4" w:space="0" w:color="auto"/>
              <w:right w:val="single" w:sz="4" w:space="0" w:color="auto"/>
            </w:tcBorders>
          </w:tcPr>
          <w:p w14:paraId="2E45AEEA" w14:textId="13D0D825" w:rsidR="004B75CE" w:rsidRPr="00EA57BB" w:rsidRDefault="00EA57BB" w:rsidP="007E57A8">
            <w:pPr>
              <w:tabs>
                <w:tab w:val="left" w:pos="720"/>
              </w:tabs>
              <w:spacing w:line="288" w:lineRule="auto"/>
              <w:jc w:val="center"/>
              <w:rPr>
                <w:color w:val="000000"/>
                <w:sz w:val="20"/>
                <w:szCs w:val="20"/>
                <w:highlight w:val="green"/>
                <w:lang w:eastAsia="en-US"/>
              </w:rPr>
            </w:pPr>
            <w:r w:rsidRPr="00EA57BB">
              <w:rPr>
                <w:color w:val="000000"/>
                <w:sz w:val="20"/>
                <w:szCs w:val="20"/>
                <w:highlight w:val="green"/>
                <w:lang w:eastAsia="en-US"/>
              </w:rPr>
              <w:t>3.56</w:t>
            </w:r>
          </w:p>
        </w:tc>
        <w:tc>
          <w:tcPr>
            <w:tcW w:w="1984" w:type="dxa"/>
            <w:vMerge/>
            <w:tcBorders>
              <w:top w:val="single" w:sz="4" w:space="0" w:color="auto"/>
              <w:left w:val="single" w:sz="4" w:space="0" w:color="auto"/>
              <w:bottom w:val="single" w:sz="4" w:space="0" w:color="auto"/>
              <w:right w:val="single" w:sz="4" w:space="0" w:color="auto"/>
            </w:tcBorders>
            <w:shd w:val="clear" w:color="auto" w:fill="auto"/>
          </w:tcPr>
          <w:p w14:paraId="42541D2D" w14:textId="77777777" w:rsidR="004B75CE" w:rsidRPr="00EA57BB" w:rsidRDefault="004B75CE" w:rsidP="007E57A8">
            <w:pPr>
              <w:spacing w:line="288" w:lineRule="auto"/>
              <w:jc w:val="center"/>
              <w:rPr>
                <w:color w:val="000000"/>
                <w:sz w:val="20"/>
                <w:szCs w:val="20"/>
                <w:highlight w:val="green"/>
                <w:lang w:eastAsia="en-US"/>
              </w:rPr>
            </w:pPr>
          </w:p>
        </w:tc>
      </w:tr>
      <w:tr w:rsidR="004B75CE" w:rsidRPr="006C52DD" w14:paraId="6D0690C1" w14:textId="77777777" w:rsidTr="007E57A8">
        <w:tblPrEx>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Ex>
        <w:trPr>
          <w:trHeight w:val="227"/>
        </w:trPr>
        <w:tc>
          <w:tcPr>
            <w:tcW w:w="9414" w:type="dxa"/>
            <w:gridSpan w:val="6"/>
            <w:tcBorders>
              <w:top w:val="single" w:sz="4" w:space="0" w:color="auto"/>
              <w:left w:val="nil"/>
              <w:bottom w:val="nil"/>
              <w:right w:val="nil"/>
            </w:tcBorders>
          </w:tcPr>
          <w:p w14:paraId="298F479D" w14:textId="329800FC" w:rsidR="004B75CE" w:rsidRPr="00EA57BB" w:rsidRDefault="004B75CE" w:rsidP="007E57A8">
            <w:pPr>
              <w:keepNext/>
              <w:tabs>
                <w:tab w:val="left" w:pos="720"/>
              </w:tabs>
              <w:spacing w:line="288" w:lineRule="auto"/>
              <w:rPr>
                <w:color w:val="000000"/>
                <w:sz w:val="18"/>
                <w:szCs w:val="18"/>
                <w:highlight w:val="green"/>
                <w:lang w:eastAsia="en-US"/>
              </w:rPr>
            </w:pPr>
            <w:r w:rsidRPr="00EA57BB">
              <w:rPr>
                <w:color w:val="000000"/>
                <w:sz w:val="18"/>
                <w:szCs w:val="18"/>
                <w:highlight w:val="green"/>
                <w:vertAlign w:val="superscript"/>
                <w:lang w:eastAsia="en-US"/>
              </w:rPr>
              <w:t xml:space="preserve">a </w:t>
            </w:r>
            <w:r w:rsidRPr="00EA57BB">
              <w:rPr>
                <w:color w:val="000000"/>
                <w:sz w:val="18"/>
                <w:szCs w:val="18"/>
                <w:highlight w:val="green"/>
                <w:lang w:eastAsia="en-US"/>
              </w:rPr>
              <w:t xml:space="preserve">Conc. of </w:t>
            </w:r>
            <w:proofErr w:type="spellStart"/>
            <w:r w:rsidRPr="00EA57BB">
              <w:rPr>
                <w:color w:val="000000"/>
                <w:sz w:val="18"/>
                <w:szCs w:val="18"/>
                <w:highlight w:val="green"/>
                <w:lang w:eastAsia="en-US"/>
              </w:rPr>
              <w:t>a.i.</w:t>
            </w:r>
            <w:proofErr w:type="spellEnd"/>
            <w:r w:rsidRPr="00EA57BB">
              <w:rPr>
                <w:color w:val="000000"/>
                <w:sz w:val="18"/>
                <w:szCs w:val="18"/>
                <w:highlight w:val="green"/>
                <w:lang w:eastAsia="en-US"/>
              </w:rPr>
              <w:t xml:space="preserve">/Σ conc. </w:t>
            </w:r>
            <w:proofErr w:type="spellStart"/>
            <w:r w:rsidR="00EA57BB" w:rsidRPr="00EA57BB">
              <w:rPr>
                <w:color w:val="000000"/>
                <w:sz w:val="18"/>
                <w:szCs w:val="18"/>
                <w:highlight w:val="green"/>
                <w:lang w:eastAsia="en-US"/>
              </w:rPr>
              <w:t>prothioconazole+spiroxamine</w:t>
            </w:r>
            <w:proofErr w:type="spellEnd"/>
          </w:p>
          <w:p w14:paraId="78BB0DE6" w14:textId="77777777" w:rsidR="004B75CE" w:rsidRPr="00EA57BB" w:rsidRDefault="004B75CE" w:rsidP="007E57A8">
            <w:pPr>
              <w:keepNext/>
              <w:tabs>
                <w:tab w:val="left" w:pos="720"/>
              </w:tabs>
              <w:spacing w:line="288" w:lineRule="auto"/>
              <w:rPr>
                <w:color w:val="000000"/>
                <w:sz w:val="18"/>
                <w:szCs w:val="18"/>
                <w:highlight w:val="green"/>
                <w:lang w:eastAsia="en-US"/>
              </w:rPr>
            </w:pPr>
            <w:r w:rsidRPr="00EA57BB">
              <w:rPr>
                <w:color w:val="000000"/>
                <w:sz w:val="18"/>
                <w:szCs w:val="18"/>
                <w:highlight w:val="green"/>
                <w:vertAlign w:val="superscript"/>
                <w:lang w:eastAsia="en-US"/>
              </w:rPr>
              <w:t>b</w:t>
            </w:r>
            <w:r w:rsidRPr="00EA57BB">
              <w:rPr>
                <w:color w:val="000000"/>
                <w:sz w:val="18"/>
                <w:szCs w:val="18"/>
                <w:highlight w:val="green"/>
                <w:lang w:eastAsia="en-US"/>
              </w:rPr>
              <w:t xml:space="preserve"> Endpoint </w:t>
            </w:r>
            <w:proofErr w:type="spellStart"/>
            <w:r w:rsidRPr="00EA57BB">
              <w:rPr>
                <w:color w:val="000000"/>
                <w:sz w:val="18"/>
                <w:szCs w:val="18"/>
                <w:highlight w:val="green"/>
                <w:lang w:eastAsia="en-US"/>
              </w:rPr>
              <w:t>a.i.</w:t>
            </w:r>
            <w:proofErr w:type="spellEnd"/>
            <w:r w:rsidRPr="00EA57BB">
              <w:rPr>
                <w:color w:val="000000"/>
                <w:sz w:val="18"/>
                <w:szCs w:val="18"/>
                <w:highlight w:val="green"/>
                <w:lang w:eastAsia="en-US"/>
              </w:rPr>
              <w:t>/X (</w:t>
            </w:r>
            <w:proofErr w:type="spellStart"/>
            <w:r w:rsidRPr="00EA57BB">
              <w:rPr>
                <w:color w:val="000000"/>
                <w:sz w:val="18"/>
                <w:szCs w:val="18"/>
                <w:highlight w:val="green"/>
                <w:lang w:eastAsia="en-US"/>
              </w:rPr>
              <w:t>a.i.</w:t>
            </w:r>
            <w:proofErr w:type="spellEnd"/>
            <w:r w:rsidRPr="00EA57BB">
              <w:rPr>
                <w:color w:val="000000"/>
                <w:sz w:val="18"/>
                <w:szCs w:val="18"/>
                <w:highlight w:val="green"/>
                <w:lang w:eastAsia="en-US"/>
              </w:rPr>
              <w:t>)</w:t>
            </w:r>
          </w:p>
          <w:p w14:paraId="3B1135C7" w14:textId="77777777" w:rsidR="004B75CE" w:rsidRPr="00EA57BB" w:rsidRDefault="004B75CE" w:rsidP="007E57A8">
            <w:pPr>
              <w:keepNext/>
              <w:tabs>
                <w:tab w:val="left" w:pos="720"/>
              </w:tabs>
              <w:spacing w:line="288" w:lineRule="auto"/>
              <w:rPr>
                <w:color w:val="000000"/>
                <w:sz w:val="18"/>
                <w:szCs w:val="18"/>
                <w:highlight w:val="green"/>
                <w:lang w:eastAsia="en-US"/>
              </w:rPr>
            </w:pPr>
            <w:r w:rsidRPr="00EA57BB">
              <w:rPr>
                <w:color w:val="000000"/>
                <w:sz w:val="18"/>
                <w:szCs w:val="18"/>
                <w:highlight w:val="green"/>
                <w:vertAlign w:val="superscript"/>
                <w:lang w:eastAsia="en-US"/>
              </w:rPr>
              <w:t>c</w:t>
            </w:r>
            <w:r w:rsidRPr="00EA57BB">
              <w:rPr>
                <w:b/>
                <w:color w:val="000000"/>
                <w:sz w:val="18"/>
                <w:szCs w:val="18"/>
                <w:highlight w:val="green"/>
                <w:vertAlign w:val="superscript"/>
                <w:lang w:eastAsia="en-US"/>
              </w:rPr>
              <w:t xml:space="preserve"> </w:t>
            </w:r>
            <w:r w:rsidRPr="00EA57BB">
              <w:rPr>
                <w:color w:val="000000"/>
                <w:sz w:val="18"/>
                <w:szCs w:val="18"/>
                <w:highlight w:val="green"/>
                <w:lang w:eastAsia="en-US"/>
              </w:rPr>
              <w:t xml:space="preserve">((Tox. Fraction </w:t>
            </w:r>
            <w:proofErr w:type="spellStart"/>
            <w:r w:rsidRPr="00EA57BB">
              <w:rPr>
                <w:color w:val="000000"/>
                <w:sz w:val="18"/>
                <w:szCs w:val="18"/>
                <w:highlight w:val="green"/>
                <w:lang w:eastAsia="en-US"/>
              </w:rPr>
              <w:t>a.i.</w:t>
            </w:r>
            <w:proofErr w:type="spellEnd"/>
            <w:r w:rsidRPr="00EA57BB">
              <w:rPr>
                <w:color w:val="000000"/>
                <w:sz w:val="18"/>
                <w:szCs w:val="18"/>
                <w:highlight w:val="green"/>
                <w:lang w:eastAsia="en-US"/>
              </w:rPr>
              <w:t xml:space="preserve"> –Tox. Fraction mix)/Tox. Fraction </w:t>
            </w:r>
            <w:proofErr w:type="spellStart"/>
            <w:r w:rsidRPr="00EA57BB">
              <w:rPr>
                <w:color w:val="000000"/>
                <w:sz w:val="18"/>
                <w:szCs w:val="18"/>
                <w:highlight w:val="green"/>
                <w:lang w:eastAsia="en-US"/>
              </w:rPr>
              <w:t>a.i.</w:t>
            </w:r>
            <w:proofErr w:type="spellEnd"/>
            <w:r w:rsidRPr="00EA57BB">
              <w:rPr>
                <w:color w:val="000000"/>
                <w:sz w:val="18"/>
                <w:szCs w:val="18"/>
                <w:highlight w:val="green"/>
                <w:lang w:eastAsia="en-US"/>
              </w:rPr>
              <w:t>) x 100</w:t>
            </w:r>
          </w:p>
          <w:p w14:paraId="1E48EBA3" w14:textId="77777777" w:rsidR="004B75CE" w:rsidRPr="00EA57BB" w:rsidRDefault="004B75CE" w:rsidP="007E57A8">
            <w:pPr>
              <w:keepNext/>
              <w:tabs>
                <w:tab w:val="left" w:pos="720"/>
              </w:tabs>
              <w:spacing w:line="288" w:lineRule="auto"/>
              <w:rPr>
                <w:color w:val="000000"/>
                <w:sz w:val="18"/>
                <w:szCs w:val="18"/>
                <w:highlight w:val="green"/>
                <w:lang w:eastAsia="en-US"/>
              </w:rPr>
            </w:pPr>
            <w:proofErr w:type="spellStart"/>
            <w:r w:rsidRPr="00EA57BB">
              <w:rPr>
                <w:color w:val="000000"/>
                <w:sz w:val="18"/>
                <w:szCs w:val="18"/>
                <w:highlight w:val="green"/>
                <w:lang w:eastAsia="en-US"/>
              </w:rPr>
              <w:t>a.i.</w:t>
            </w:r>
            <w:proofErr w:type="spellEnd"/>
            <w:r w:rsidRPr="00EA57BB">
              <w:rPr>
                <w:color w:val="000000"/>
                <w:sz w:val="18"/>
                <w:szCs w:val="18"/>
                <w:highlight w:val="green"/>
                <w:lang w:eastAsia="en-US"/>
              </w:rPr>
              <w:t>=active substance</w:t>
            </w:r>
          </w:p>
          <w:p w14:paraId="6E84859B" w14:textId="77777777" w:rsidR="004B75CE" w:rsidRPr="00EA57BB" w:rsidRDefault="004B75CE" w:rsidP="007E57A8">
            <w:pPr>
              <w:keepNext/>
              <w:tabs>
                <w:tab w:val="left" w:pos="720"/>
              </w:tabs>
              <w:spacing w:line="288" w:lineRule="auto"/>
              <w:rPr>
                <w:color w:val="000000"/>
                <w:highlight w:val="green"/>
                <w:lang w:eastAsia="en-US"/>
              </w:rPr>
            </w:pPr>
            <w:r w:rsidRPr="00EA57BB">
              <w:rPr>
                <w:color w:val="000000"/>
                <w:sz w:val="18"/>
                <w:szCs w:val="18"/>
                <w:highlight w:val="green"/>
                <w:lang w:eastAsia="en-US"/>
              </w:rPr>
              <w:t>mix= predicted mixture toxicity</w:t>
            </w:r>
          </w:p>
        </w:tc>
      </w:tr>
    </w:tbl>
    <w:p w14:paraId="2FEC2949" w14:textId="77777777" w:rsidR="004B75CE" w:rsidRDefault="004B75CE" w:rsidP="004B75CE">
      <w:pPr>
        <w:spacing w:line="288" w:lineRule="auto"/>
        <w:rPr>
          <w:color w:val="000000"/>
          <w:lang w:eastAsia="en-US"/>
        </w:rPr>
      </w:pPr>
    </w:p>
    <w:p w14:paraId="1BAD05C0" w14:textId="65063E5A" w:rsidR="004B75CE" w:rsidRDefault="00DF37CA" w:rsidP="004B75CE">
      <w:pPr>
        <w:pStyle w:val="RepStandard"/>
        <w:rPr>
          <w:color w:val="000000"/>
          <w:lang w:eastAsia="en-US"/>
        </w:rPr>
      </w:pPr>
      <w:r w:rsidRPr="00DF37CA">
        <w:rPr>
          <w:color w:val="000000"/>
          <w:highlight w:val="green"/>
          <w:lang w:eastAsia="en-US"/>
        </w:rPr>
        <w:t xml:space="preserve">The deviation between the tox per fraction of </w:t>
      </w:r>
      <w:r w:rsidR="009A581E">
        <w:rPr>
          <w:color w:val="000000"/>
          <w:highlight w:val="green"/>
          <w:lang w:eastAsia="en-US"/>
        </w:rPr>
        <w:t>spiroxamine</w:t>
      </w:r>
      <w:r w:rsidRPr="00DF37CA">
        <w:rPr>
          <w:color w:val="000000"/>
          <w:highlight w:val="green"/>
          <w:lang w:eastAsia="en-US"/>
        </w:rPr>
        <w:t xml:space="preserve"> and mixture is &lt; 10 </w:t>
      </w:r>
      <w:r w:rsidRPr="00DF37CA">
        <w:rPr>
          <w:highlight w:val="green"/>
        </w:rPr>
        <w:t xml:space="preserve">%. Thus, </w:t>
      </w:r>
      <w:r w:rsidR="009A581E">
        <w:rPr>
          <w:highlight w:val="green"/>
        </w:rPr>
        <w:t>spiroxamine</w:t>
      </w:r>
      <w:r w:rsidRPr="00DF37CA">
        <w:rPr>
          <w:highlight w:val="green"/>
        </w:rPr>
        <w:t xml:space="preserve"> does contribute to more than 90 % of the toxicity of ULTRACENT 460 EC and can be regarded as the chronic toxicity driver. Therefore, the risk assessment has to be calculated with </w:t>
      </w:r>
      <w:r w:rsidR="009A581E">
        <w:rPr>
          <w:highlight w:val="green"/>
        </w:rPr>
        <w:t>spiroxamine</w:t>
      </w:r>
      <w:r w:rsidRPr="00DF37CA">
        <w:rPr>
          <w:highlight w:val="green"/>
        </w:rPr>
        <w:t xml:space="preserve"> alone.</w:t>
      </w:r>
      <w:r w:rsidR="004B75CE" w:rsidRPr="00DF37CA">
        <w:rPr>
          <w:color w:val="000000"/>
          <w:highlight w:val="green"/>
          <w:lang w:eastAsia="en-US"/>
        </w:rPr>
        <w:t xml:space="preserve"> </w:t>
      </w:r>
      <w:r w:rsidRPr="00DF37CA">
        <w:rPr>
          <w:color w:val="000000"/>
          <w:highlight w:val="green"/>
          <w:lang w:eastAsia="en-US"/>
        </w:rPr>
        <w:t>However, for the sake of completeness, the acute and chronic risk assessment for both the active substances is</w:t>
      </w:r>
      <w:r w:rsidR="004B75CE" w:rsidRPr="00DF37CA">
        <w:rPr>
          <w:color w:val="000000"/>
          <w:highlight w:val="green"/>
          <w:lang w:eastAsia="en-US"/>
        </w:rPr>
        <w:t xml:space="preserve"> presented in Chapter 9.2.2.1.</w:t>
      </w:r>
    </w:p>
    <w:p w14:paraId="2B0C620C" w14:textId="77777777" w:rsidR="00F15C00" w:rsidRPr="002A4A2F" w:rsidRDefault="00F15C00" w:rsidP="00F15C00">
      <w:pPr>
        <w:pStyle w:val="RepStandard"/>
        <w:rPr>
          <w:highlight w:val="yellow"/>
        </w:rPr>
      </w:pPr>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348"/>
      </w:tblGrid>
      <w:tr w:rsidR="00F15C00" w:rsidRPr="00DF7192" w14:paraId="189A77E5" w14:textId="77777777" w:rsidTr="00102AFD">
        <w:trPr>
          <w:cantSplit/>
          <w:trHeight w:val="867"/>
        </w:trPr>
        <w:tc>
          <w:tcPr>
            <w:tcW w:w="5000" w:type="pct"/>
            <w:shd w:val="clear" w:color="auto" w:fill="D9D9D9"/>
            <w:vAlign w:val="center"/>
          </w:tcPr>
          <w:p w14:paraId="151A3124" w14:textId="77777777" w:rsidR="00F15C00" w:rsidRPr="00FA2F0C" w:rsidRDefault="00F15C00" w:rsidP="00066F0A">
            <w:pPr>
              <w:spacing w:before="120" w:after="120"/>
              <w:rPr>
                <w:b/>
                <w:noProof/>
              </w:rPr>
            </w:pPr>
            <w:r w:rsidRPr="00FA2F0C">
              <w:rPr>
                <w:b/>
                <w:noProof/>
              </w:rPr>
              <w:t>Review Comments:</w:t>
            </w:r>
          </w:p>
          <w:p w14:paraId="28DBF032" w14:textId="14156372" w:rsidR="00F15C00" w:rsidRPr="00702B79" w:rsidRDefault="007F7DE1" w:rsidP="00066F0A">
            <w:pPr>
              <w:pStyle w:val="RepStandard"/>
              <w:spacing w:before="120" w:after="120"/>
            </w:pPr>
            <w:r w:rsidRPr="00FA2F0C">
              <w:t xml:space="preserve">The risk assessment </w:t>
            </w:r>
            <w:r w:rsidR="00FA2F0C" w:rsidRPr="00FA2F0C">
              <w:t>(</w:t>
            </w:r>
            <w:r w:rsidR="00FA2F0C" w:rsidRPr="00FA2F0C">
              <w:rPr>
                <w:color w:val="000000"/>
              </w:rPr>
              <w:t xml:space="preserve">combined </w:t>
            </w:r>
            <w:r w:rsidR="00A60629">
              <w:rPr>
                <w:color w:val="000000"/>
              </w:rPr>
              <w:t>toxicity</w:t>
            </w:r>
            <w:r w:rsidR="00FA2F0C" w:rsidRPr="00FA2F0C">
              <w:rPr>
                <w:color w:val="000000"/>
              </w:rPr>
              <w:t xml:space="preserve">) </w:t>
            </w:r>
            <w:r w:rsidR="00CF3E29" w:rsidRPr="00FA2F0C">
              <w:t>submitted by the Applicant has been accepted.</w:t>
            </w:r>
            <w:r w:rsidR="00CF3E29">
              <w:t xml:space="preserve"> </w:t>
            </w:r>
          </w:p>
        </w:tc>
      </w:tr>
    </w:tbl>
    <w:p w14:paraId="4C8F224E" w14:textId="77777777" w:rsidR="00EC59BA" w:rsidRDefault="003F17BF">
      <w:pPr>
        <w:pStyle w:val="Nagwek4"/>
        <w:rPr>
          <w:lang w:val="en-GB"/>
        </w:rPr>
      </w:pPr>
      <w:bookmarkStart w:id="161" w:name="_Toc181090121"/>
      <w:r>
        <w:rPr>
          <w:lang w:val="en-GB"/>
        </w:rPr>
        <w:t>Drinking water exposure</w:t>
      </w:r>
      <w:bookmarkEnd w:id="147"/>
      <w:bookmarkEnd w:id="148"/>
      <w:bookmarkEnd w:id="149"/>
      <w:bookmarkEnd w:id="150"/>
      <w:bookmarkEnd w:id="151"/>
      <w:bookmarkEnd w:id="152"/>
      <w:bookmarkEnd w:id="153"/>
      <w:bookmarkEnd w:id="154"/>
      <w:bookmarkEnd w:id="155"/>
      <w:bookmarkEnd w:id="156"/>
      <w:bookmarkEnd w:id="157"/>
      <w:bookmarkEnd w:id="161"/>
      <w:r>
        <w:rPr>
          <w:lang w:val="en-GB"/>
        </w:rPr>
        <w:t xml:space="preserve"> </w:t>
      </w:r>
    </w:p>
    <w:p w14:paraId="3FBB8F96" w14:textId="5912AB7B" w:rsidR="003F17BF" w:rsidRPr="005B1439" w:rsidRDefault="003F17BF" w:rsidP="003F17BF">
      <w:pPr>
        <w:pStyle w:val="RepStandard"/>
        <w:rPr>
          <w:strike/>
        </w:rPr>
      </w:pPr>
      <w:bookmarkStart w:id="162" w:name="_Toc335031501"/>
      <w:r w:rsidRPr="005B1439">
        <w:rPr>
          <w:strike/>
        </w:rPr>
        <w:t xml:space="preserve">No data is submitted in support of the application for authorization of ULTRACENT 460 EC. Reference is made to the unprotected data and dossier of INPUT 460 EC (R-61/2011, </w:t>
      </w:r>
      <w:r w:rsidR="006A6928" w:rsidRPr="005B1439">
        <w:rPr>
          <w:strike/>
        </w:rPr>
        <w:t>authorization holder</w:t>
      </w:r>
      <w:r w:rsidRPr="005B1439">
        <w:rPr>
          <w:strike/>
        </w:rPr>
        <w:t xml:space="preserve"> Bayer AG), in accordance with Article 34 of Regulation 1107/2009/EC. It was not considered necessary to submit additional data and the evaluator is referred to the registration report of INPUT 460 EC.</w:t>
      </w:r>
    </w:p>
    <w:p w14:paraId="37D0DAE2" w14:textId="77777777" w:rsidR="00C46D0E" w:rsidRPr="002B1114" w:rsidRDefault="00C46D0E" w:rsidP="00C46D0E">
      <w:pPr>
        <w:pStyle w:val="RepStandard"/>
      </w:pPr>
      <w:r w:rsidRPr="00C46D0E">
        <w:rPr>
          <w:highlight w:val="green"/>
        </w:rPr>
        <w:t>When necessary, the assessment of the risk for birds due to uptake of contaminated drinking water is conducted for a small granivorous bird with a body weight of 15.3 g (</w:t>
      </w:r>
      <w:r w:rsidRPr="00C46D0E">
        <w:rPr>
          <w:i/>
          <w:highlight w:val="green"/>
        </w:rPr>
        <w:t>Carduelis cannabina</w:t>
      </w:r>
      <w:r w:rsidRPr="00C46D0E">
        <w:rPr>
          <w:highlight w:val="green"/>
        </w:rPr>
        <w:t>) and a drinking water uptake rate of 0.46 L/kg </w:t>
      </w:r>
      <w:proofErr w:type="spellStart"/>
      <w:r w:rsidRPr="00C46D0E">
        <w:rPr>
          <w:highlight w:val="green"/>
        </w:rPr>
        <w:t>bw</w:t>
      </w:r>
      <w:proofErr w:type="spellEnd"/>
      <w:r w:rsidRPr="00C46D0E">
        <w:rPr>
          <w:highlight w:val="green"/>
        </w:rPr>
        <w:t>/d (</w:t>
      </w:r>
      <w:r w:rsidRPr="00C46D0E">
        <w:rPr>
          <w:i/>
          <w:highlight w:val="green"/>
        </w:rPr>
        <w:t>cf</w:t>
      </w:r>
      <w:r w:rsidRPr="00C46D0E">
        <w:rPr>
          <w:highlight w:val="green"/>
        </w:rPr>
        <w:t>. Appendix K of EFSA/2009/1438).</w:t>
      </w:r>
    </w:p>
    <w:p w14:paraId="6269E6F1" w14:textId="77777777" w:rsidR="00C46D0E" w:rsidRPr="00C46D0E" w:rsidRDefault="00C46D0E" w:rsidP="00C46D0E">
      <w:pPr>
        <w:pStyle w:val="RepNewPart"/>
        <w:rPr>
          <w:highlight w:val="green"/>
        </w:rPr>
      </w:pPr>
      <w:r w:rsidRPr="00C46D0E">
        <w:rPr>
          <w:highlight w:val="green"/>
        </w:rPr>
        <w:t>Leaf scenario</w:t>
      </w:r>
    </w:p>
    <w:p w14:paraId="13CD9966" w14:textId="2C896A42" w:rsidR="00C46D0E" w:rsidRPr="002B1114" w:rsidRDefault="00C46D0E" w:rsidP="00C46D0E">
      <w:pPr>
        <w:pStyle w:val="RepStandard"/>
      </w:pPr>
      <w:r w:rsidRPr="00C46D0E">
        <w:rPr>
          <w:highlight w:val="green"/>
        </w:rPr>
        <w:t>Since ULTRACENT 460 EC is not intended to be applied on leafy vegetables forming heads or crop plants with comparable water collecting structures</w:t>
      </w:r>
      <w:r w:rsidRPr="00C46D0E">
        <w:rPr>
          <w:rFonts w:eastAsia="Calibri"/>
          <w:highlight w:val="green"/>
          <w:lang w:eastAsia="en-US"/>
        </w:rPr>
        <w:t xml:space="preserve"> </w:t>
      </w:r>
      <w:r w:rsidRPr="00C46D0E">
        <w:rPr>
          <w:highlight w:val="green"/>
        </w:rPr>
        <w:t xml:space="preserve">at principal growth stage 4 or later, the leaf scenario does not </w:t>
      </w:r>
      <w:r w:rsidRPr="00C46D0E">
        <w:rPr>
          <w:highlight w:val="green"/>
        </w:rPr>
        <w:lastRenderedPageBreak/>
        <w:t>have to be considered.</w:t>
      </w:r>
    </w:p>
    <w:p w14:paraId="1AB98D33" w14:textId="77777777" w:rsidR="00C46D0E" w:rsidRPr="00C46D0E" w:rsidRDefault="00C46D0E" w:rsidP="00C46D0E">
      <w:pPr>
        <w:pStyle w:val="RepNewPart"/>
        <w:rPr>
          <w:highlight w:val="green"/>
        </w:rPr>
      </w:pPr>
      <w:r w:rsidRPr="00C46D0E">
        <w:rPr>
          <w:highlight w:val="green"/>
        </w:rPr>
        <w:t>Puddle scenario</w:t>
      </w:r>
    </w:p>
    <w:p w14:paraId="5B6A9CB1" w14:textId="77777777" w:rsidR="00C46D0E" w:rsidRPr="002B1114" w:rsidRDefault="00C46D0E" w:rsidP="00C46D0E">
      <w:pPr>
        <w:pStyle w:val="RepStandard"/>
      </w:pPr>
      <w:r w:rsidRPr="00C46D0E">
        <w:rPr>
          <w:highlight w:val="green"/>
        </w:rPr>
        <w:t xml:space="preserve">Due to the characteristics of the exposure scenario in connection with the standard assumptions for water uptake by animals, no specific calculations of exposure and TER are necessary when the ratio of effective application rate (in g/ha) to relevant endpoint (in mg/kg </w:t>
      </w:r>
      <w:proofErr w:type="spellStart"/>
      <w:r w:rsidRPr="00C46D0E">
        <w:rPr>
          <w:highlight w:val="green"/>
        </w:rPr>
        <w:t>bw</w:t>
      </w:r>
      <w:proofErr w:type="spellEnd"/>
      <w:r w:rsidRPr="00C46D0E">
        <w:rPr>
          <w:highlight w:val="green"/>
        </w:rPr>
        <w:t xml:space="preserve">/d) does not exceed 50 in the case of less </w:t>
      </w:r>
      <w:proofErr w:type="spellStart"/>
      <w:r w:rsidRPr="00C46D0E">
        <w:rPr>
          <w:highlight w:val="green"/>
        </w:rPr>
        <w:t>sorptive</w:t>
      </w:r>
      <w:proofErr w:type="spellEnd"/>
      <w:r w:rsidRPr="00C46D0E">
        <w:rPr>
          <w:highlight w:val="green"/>
        </w:rPr>
        <w:t xml:space="preserve"> substances (Koc &lt; 500 L/kg) or 3000 in the case of more </w:t>
      </w:r>
      <w:proofErr w:type="spellStart"/>
      <w:r w:rsidRPr="00C46D0E">
        <w:rPr>
          <w:highlight w:val="green"/>
        </w:rPr>
        <w:t>sorptive</w:t>
      </w:r>
      <w:proofErr w:type="spellEnd"/>
      <w:r w:rsidRPr="00C46D0E">
        <w:rPr>
          <w:highlight w:val="green"/>
        </w:rPr>
        <w:t xml:space="preserve"> substances (Koc ≥ 500 L/kg).</w:t>
      </w:r>
    </w:p>
    <w:p w14:paraId="240A10DD" w14:textId="77777777" w:rsidR="00C46D0E" w:rsidRPr="002B1114" w:rsidRDefault="00C46D0E" w:rsidP="00C46D0E">
      <w:pPr>
        <w:pStyle w:val="RepStandard"/>
      </w:pPr>
    </w:p>
    <w:p w14:paraId="702D9791" w14:textId="3A995036" w:rsidR="00C46D0E" w:rsidRPr="00C46D0E" w:rsidRDefault="00C46D0E" w:rsidP="00C46D0E">
      <w:pPr>
        <w:pStyle w:val="RepStandard"/>
        <w:rPr>
          <w:highlight w:val="green"/>
        </w:rPr>
      </w:pPr>
      <w:r w:rsidRPr="00C46D0E">
        <w:rPr>
          <w:highlight w:val="green"/>
        </w:rPr>
        <w:t xml:space="preserve">With a Koc of 1765, </w:t>
      </w:r>
      <w:proofErr w:type="spellStart"/>
      <w:r w:rsidRPr="00C46D0E">
        <w:rPr>
          <w:highlight w:val="green"/>
        </w:rPr>
        <w:t>prothioconazole</w:t>
      </w:r>
      <w:proofErr w:type="spellEnd"/>
      <w:r w:rsidRPr="00C46D0E">
        <w:rPr>
          <w:highlight w:val="green"/>
        </w:rPr>
        <w:t xml:space="preserve"> belongs to the group of more </w:t>
      </w:r>
      <w:proofErr w:type="spellStart"/>
      <w:r w:rsidRPr="00C46D0E">
        <w:rPr>
          <w:highlight w:val="green"/>
        </w:rPr>
        <w:t>sorptive</w:t>
      </w:r>
      <w:proofErr w:type="spellEnd"/>
      <w:r w:rsidRPr="00C46D0E">
        <w:rPr>
          <w:highlight w:val="green"/>
        </w:rPr>
        <w:t xml:space="preserve"> substances. To achieve a concise risk assessment, the risk envelope approach is applied. Here, the assessment for the use group 1 also covers the risk for birds from all other intended uses in groups 2, 3 and 4 (see </w:t>
      </w:r>
      <w:r w:rsidRPr="00C46D0E">
        <w:rPr>
          <w:highlight w:val="green"/>
        </w:rPr>
        <w:fldChar w:fldCharType="begin"/>
      </w:r>
      <w:r w:rsidRPr="00C46D0E">
        <w:rPr>
          <w:highlight w:val="green"/>
        </w:rPr>
        <w:instrText xml:space="preserve"> REF _Ref414959601 \r \h </w:instrText>
      </w:r>
      <w:r>
        <w:rPr>
          <w:highlight w:val="green"/>
        </w:rPr>
        <w:instrText xml:space="preserve"> \* MERGEFORMAT </w:instrText>
      </w:r>
      <w:r w:rsidRPr="00C46D0E">
        <w:rPr>
          <w:highlight w:val="green"/>
        </w:rPr>
      </w:r>
      <w:r w:rsidRPr="00C46D0E">
        <w:rPr>
          <w:highlight w:val="green"/>
        </w:rPr>
        <w:fldChar w:fldCharType="separate"/>
      </w:r>
      <w:r w:rsidR="00E34EAA">
        <w:rPr>
          <w:highlight w:val="green"/>
        </w:rPr>
        <w:t>9.1.2</w:t>
      </w:r>
      <w:r w:rsidRPr="00C46D0E">
        <w:rPr>
          <w:highlight w:val="green"/>
        </w:rPr>
        <w:fldChar w:fldCharType="end"/>
      </w:r>
      <w:r w:rsidRPr="00C46D0E">
        <w:rPr>
          <w:highlight w:val="green"/>
        </w:rPr>
        <w:t>).</w:t>
      </w:r>
    </w:p>
    <w:p w14:paraId="201C8C97" w14:textId="77777777" w:rsidR="00C46D0E" w:rsidRPr="002B1114" w:rsidRDefault="00C46D0E" w:rsidP="00C46D0E">
      <w:pPr>
        <w:pStyle w:val="RepStandard"/>
        <w:rPr>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41"/>
        <w:gridCol w:w="2176"/>
        <w:gridCol w:w="2075"/>
        <w:gridCol w:w="1556"/>
      </w:tblGrid>
      <w:tr w:rsidR="00C46D0E" w:rsidRPr="00894401" w14:paraId="1B13A768" w14:textId="77777777" w:rsidTr="00196B6C">
        <w:tc>
          <w:tcPr>
            <w:tcW w:w="1894" w:type="pct"/>
          </w:tcPr>
          <w:p w14:paraId="024A3A87" w14:textId="77777777" w:rsidR="00C46D0E" w:rsidRPr="00894401" w:rsidRDefault="00C46D0E" w:rsidP="00196B6C">
            <w:pPr>
              <w:pStyle w:val="RepStandard"/>
              <w:rPr>
                <w:highlight w:val="green"/>
              </w:rPr>
            </w:pPr>
            <w:r w:rsidRPr="00894401">
              <w:rPr>
                <w:highlight w:val="green"/>
              </w:rPr>
              <w:t>Effective application rate (g/ha)</w:t>
            </w:r>
            <w:r w:rsidRPr="00894401">
              <w:rPr>
                <w:highlight w:val="green"/>
              </w:rPr>
              <w:tab/>
              <w:t>=</w:t>
            </w:r>
          </w:p>
        </w:tc>
        <w:tc>
          <w:tcPr>
            <w:tcW w:w="1164" w:type="pct"/>
          </w:tcPr>
          <w:p w14:paraId="74B3ECF6" w14:textId="2E47BF13" w:rsidR="00C46D0E" w:rsidRPr="00894401" w:rsidRDefault="00894401" w:rsidP="00196B6C">
            <w:pPr>
              <w:rPr>
                <w:highlight w:val="green"/>
                <w:lang w:val="en-GB"/>
              </w:rPr>
            </w:pPr>
            <w:r w:rsidRPr="00894401">
              <w:rPr>
                <w:highlight w:val="green"/>
                <w:lang w:val="en-GB"/>
              </w:rPr>
              <w:t>160</w:t>
            </w:r>
          </w:p>
          <w:p w14:paraId="359681BF" w14:textId="3F7537D2" w:rsidR="00C46D0E" w:rsidRPr="00CB3F2E" w:rsidRDefault="00C46D0E" w:rsidP="00196B6C">
            <w:pPr>
              <w:rPr>
                <w:strike/>
                <w:color w:val="D9D9D9" w:themeColor="background1" w:themeShade="D9"/>
                <w:highlight w:val="green"/>
                <w:lang w:val="en-GB"/>
              </w:rPr>
            </w:pPr>
            <w:r w:rsidRPr="00CB3F2E">
              <w:rPr>
                <w:strike/>
                <w:color w:val="D9D9D9" w:themeColor="background1" w:themeShade="D9"/>
                <w:highlight w:val="green"/>
                <w:lang w:val="en-GB"/>
              </w:rPr>
              <w:t>(</w:t>
            </w:r>
            <w:r w:rsidR="00894401" w:rsidRPr="00CB3F2E">
              <w:rPr>
                <w:strike/>
                <w:color w:val="D9D9D9" w:themeColor="background1" w:themeShade="D9"/>
                <w:highlight w:val="green"/>
                <w:lang w:val="en-GB"/>
              </w:rPr>
              <w:t>16</w:t>
            </w:r>
            <w:r w:rsidRPr="00CB3F2E">
              <w:rPr>
                <w:strike/>
                <w:color w:val="D9D9D9" w:themeColor="background1" w:themeShade="D9"/>
                <w:highlight w:val="green"/>
                <w:lang w:val="en-GB"/>
              </w:rPr>
              <w:t>0 * MAF 1.0)</w:t>
            </w:r>
          </w:p>
        </w:tc>
        <w:tc>
          <w:tcPr>
            <w:tcW w:w="1110" w:type="pct"/>
          </w:tcPr>
          <w:p w14:paraId="69FC47D6" w14:textId="77777777" w:rsidR="00C46D0E" w:rsidRPr="00894401" w:rsidRDefault="00C46D0E" w:rsidP="00196B6C">
            <w:pPr>
              <w:tabs>
                <w:tab w:val="right" w:pos="992"/>
              </w:tabs>
              <w:rPr>
                <w:highlight w:val="green"/>
                <w:lang w:val="en-GB"/>
              </w:rPr>
            </w:pPr>
          </w:p>
        </w:tc>
        <w:tc>
          <w:tcPr>
            <w:tcW w:w="832" w:type="pct"/>
          </w:tcPr>
          <w:p w14:paraId="0E5CD993" w14:textId="77777777" w:rsidR="00C46D0E" w:rsidRPr="00894401" w:rsidRDefault="00C46D0E" w:rsidP="00196B6C">
            <w:pPr>
              <w:rPr>
                <w:highlight w:val="green"/>
                <w:lang w:val="en-GB"/>
              </w:rPr>
            </w:pPr>
          </w:p>
        </w:tc>
      </w:tr>
      <w:tr w:rsidR="00C46D0E" w:rsidRPr="00894401" w14:paraId="057D74EF" w14:textId="77777777" w:rsidTr="00196B6C">
        <w:tc>
          <w:tcPr>
            <w:tcW w:w="1894" w:type="pct"/>
          </w:tcPr>
          <w:p w14:paraId="5C0A13CD" w14:textId="77777777" w:rsidR="00C46D0E" w:rsidRPr="00894401" w:rsidRDefault="00C46D0E" w:rsidP="00196B6C">
            <w:pPr>
              <w:pStyle w:val="RepStandard"/>
              <w:rPr>
                <w:highlight w:val="green"/>
              </w:rPr>
            </w:pPr>
            <w:r w:rsidRPr="00894401">
              <w:rPr>
                <w:highlight w:val="green"/>
              </w:rPr>
              <w:t xml:space="preserve">Acute toxicity (mg/kg </w:t>
            </w:r>
            <w:proofErr w:type="spellStart"/>
            <w:r w:rsidRPr="00894401">
              <w:rPr>
                <w:highlight w:val="green"/>
              </w:rPr>
              <w:t>bw</w:t>
            </w:r>
            <w:proofErr w:type="spellEnd"/>
            <w:r w:rsidRPr="00894401">
              <w:rPr>
                <w:highlight w:val="green"/>
              </w:rPr>
              <w:t>)</w:t>
            </w:r>
            <w:r w:rsidRPr="00894401">
              <w:rPr>
                <w:highlight w:val="green"/>
              </w:rPr>
              <w:tab/>
              <w:t>=</w:t>
            </w:r>
          </w:p>
        </w:tc>
        <w:tc>
          <w:tcPr>
            <w:tcW w:w="1164" w:type="pct"/>
          </w:tcPr>
          <w:p w14:paraId="09A68335" w14:textId="74AF13AD" w:rsidR="00C46D0E" w:rsidRPr="00894401" w:rsidRDefault="00C46D0E" w:rsidP="00196B6C">
            <w:pPr>
              <w:pStyle w:val="RepStandard"/>
              <w:rPr>
                <w:highlight w:val="green"/>
              </w:rPr>
            </w:pPr>
            <w:r w:rsidRPr="00894401">
              <w:rPr>
                <w:highlight w:val="green"/>
              </w:rPr>
              <w:t>&gt;2000</w:t>
            </w:r>
            <w:r w:rsidR="00EB6308">
              <w:rPr>
                <w:highlight w:val="green"/>
              </w:rPr>
              <w:t xml:space="preserve"> </w:t>
            </w:r>
            <w:r w:rsidR="00EB6308" w:rsidRPr="00F26612">
              <w:rPr>
                <w:shd w:val="clear" w:color="auto" w:fill="D9D9D9" w:themeFill="background1" w:themeFillShade="D9"/>
              </w:rPr>
              <w:t>/&gt;</w:t>
            </w:r>
            <w:r w:rsidR="00F26612" w:rsidRPr="00F26612">
              <w:rPr>
                <w:shd w:val="clear" w:color="auto" w:fill="D9D9D9" w:themeFill="background1" w:themeFillShade="D9"/>
              </w:rPr>
              <w:t>1413</w:t>
            </w:r>
          </w:p>
        </w:tc>
        <w:tc>
          <w:tcPr>
            <w:tcW w:w="1110" w:type="pct"/>
          </w:tcPr>
          <w:p w14:paraId="540432AA" w14:textId="77777777" w:rsidR="00C46D0E" w:rsidRPr="00894401" w:rsidRDefault="00C46D0E" w:rsidP="00196B6C">
            <w:pPr>
              <w:pStyle w:val="RepStandard"/>
              <w:rPr>
                <w:highlight w:val="green"/>
              </w:rPr>
            </w:pPr>
            <w:r w:rsidRPr="00894401">
              <w:rPr>
                <w:highlight w:val="green"/>
              </w:rPr>
              <w:t>quotient</w:t>
            </w:r>
            <w:r w:rsidRPr="00894401">
              <w:rPr>
                <w:highlight w:val="green"/>
              </w:rPr>
              <w:tab/>
              <w:t>=</w:t>
            </w:r>
          </w:p>
        </w:tc>
        <w:tc>
          <w:tcPr>
            <w:tcW w:w="832" w:type="pct"/>
          </w:tcPr>
          <w:p w14:paraId="40187641" w14:textId="78A93A5C" w:rsidR="00C46D0E" w:rsidRPr="00894401" w:rsidRDefault="00C46D0E" w:rsidP="00196B6C">
            <w:pPr>
              <w:rPr>
                <w:highlight w:val="green"/>
                <w:lang w:val="en-GB"/>
              </w:rPr>
            </w:pPr>
            <w:r w:rsidRPr="00894401">
              <w:rPr>
                <w:highlight w:val="green"/>
                <w:lang w:val="en-GB"/>
              </w:rPr>
              <w:t>&lt;0.</w:t>
            </w:r>
            <w:r w:rsidR="00894401" w:rsidRPr="00894401">
              <w:rPr>
                <w:highlight w:val="green"/>
                <w:lang w:val="en-GB"/>
              </w:rPr>
              <w:t>08</w:t>
            </w:r>
            <w:r w:rsidR="001840DA">
              <w:rPr>
                <w:highlight w:val="green"/>
                <w:lang w:val="en-GB"/>
              </w:rPr>
              <w:t xml:space="preserve"> </w:t>
            </w:r>
            <w:r w:rsidR="001840DA" w:rsidRPr="001840DA">
              <w:rPr>
                <w:shd w:val="clear" w:color="auto" w:fill="D9D9D9" w:themeFill="background1" w:themeFillShade="D9"/>
                <w:lang w:val="en-GB"/>
              </w:rPr>
              <w:t>&lt;0.11</w:t>
            </w:r>
          </w:p>
        </w:tc>
      </w:tr>
      <w:tr w:rsidR="00C46D0E" w:rsidRPr="00894401" w14:paraId="62CF0D0C" w14:textId="77777777" w:rsidTr="00196B6C">
        <w:tc>
          <w:tcPr>
            <w:tcW w:w="1894" w:type="pct"/>
          </w:tcPr>
          <w:p w14:paraId="38FB95B8" w14:textId="77777777" w:rsidR="00C46D0E" w:rsidRPr="00894401" w:rsidRDefault="00C46D0E" w:rsidP="00196B6C">
            <w:pPr>
              <w:pStyle w:val="RepStandard"/>
              <w:rPr>
                <w:highlight w:val="green"/>
              </w:rPr>
            </w:pPr>
            <w:proofErr w:type="spellStart"/>
            <w:r w:rsidRPr="00894401">
              <w:rPr>
                <w:highlight w:val="green"/>
              </w:rPr>
              <w:t>Reprod</w:t>
            </w:r>
            <w:proofErr w:type="spellEnd"/>
            <w:r w:rsidRPr="00894401">
              <w:rPr>
                <w:highlight w:val="green"/>
              </w:rPr>
              <w:t xml:space="preserve">. toxicity (mg/kg </w:t>
            </w:r>
            <w:proofErr w:type="spellStart"/>
            <w:r w:rsidRPr="00894401">
              <w:rPr>
                <w:highlight w:val="green"/>
              </w:rPr>
              <w:t>bw</w:t>
            </w:r>
            <w:proofErr w:type="spellEnd"/>
            <w:r w:rsidRPr="00894401">
              <w:rPr>
                <w:highlight w:val="green"/>
              </w:rPr>
              <w:t>/d)</w:t>
            </w:r>
            <w:r w:rsidRPr="00894401">
              <w:rPr>
                <w:highlight w:val="green"/>
              </w:rPr>
              <w:tab/>
              <w:t>=</w:t>
            </w:r>
          </w:p>
        </w:tc>
        <w:tc>
          <w:tcPr>
            <w:tcW w:w="1164" w:type="pct"/>
          </w:tcPr>
          <w:p w14:paraId="26AB83B8" w14:textId="77777777" w:rsidR="00C46D0E" w:rsidRPr="00894401" w:rsidRDefault="00C46D0E" w:rsidP="00196B6C">
            <w:pPr>
              <w:pStyle w:val="RepStandard"/>
              <w:rPr>
                <w:highlight w:val="green"/>
              </w:rPr>
            </w:pPr>
            <w:r w:rsidRPr="00894401">
              <w:rPr>
                <w:highlight w:val="green"/>
              </w:rPr>
              <w:t>78</w:t>
            </w:r>
          </w:p>
        </w:tc>
        <w:tc>
          <w:tcPr>
            <w:tcW w:w="1110" w:type="pct"/>
          </w:tcPr>
          <w:p w14:paraId="1CE8F573" w14:textId="77777777" w:rsidR="00C46D0E" w:rsidRPr="00894401" w:rsidRDefault="00C46D0E" w:rsidP="00196B6C">
            <w:pPr>
              <w:pStyle w:val="RepStandard"/>
              <w:rPr>
                <w:highlight w:val="green"/>
              </w:rPr>
            </w:pPr>
            <w:r w:rsidRPr="00894401">
              <w:rPr>
                <w:highlight w:val="green"/>
              </w:rPr>
              <w:t>quotient</w:t>
            </w:r>
            <w:r w:rsidRPr="00894401">
              <w:rPr>
                <w:highlight w:val="green"/>
              </w:rPr>
              <w:tab/>
              <w:t>=</w:t>
            </w:r>
          </w:p>
        </w:tc>
        <w:tc>
          <w:tcPr>
            <w:tcW w:w="832" w:type="pct"/>
          </w:tcPr>
          <w:p w14:paraId="301CFAD2" w14:textId="039D76E7" w:rsidR="00C46D0E" w:rsidRPr="00894401" w:rsidRDefault="00C46D0E" w:rsidP="00196B6C">
            <w:pPr>
              <w:pStyle w:val="RepStandard"/>
              <w:rPr>
                <w:highlight w:val="green"/>
              </w:rPr>
            </w:pPr>
            <w:r w:rsidRPr="00894401">
              <w:rPr>
                <w:highlight w:val="green"/>
              </w:rPr>
              <w:t>2.</w:t>
            </w:r>
            <w:r w:rsidR="00894401" w:rsidRPr="00894401">
              <w:rPr>
                <w:highlight w:val="green"/>
              </w:rPr>
              <w:t>05</w:t>
            </w:r>
          </w:p>
        </w:tc>
      </w:tr>
    </w:tbl>
    <w:p w14:paraId="3C347F7E" w14:textId="77777777" w:rsidR="00C46D0E" w:rsidRPr="00894401" w:rsidRDefault="00C46D0E" w:rsidP="00C46D0E">
      <w:pPr>
        <w:pStyle w:val="RepStandard"/>
        <w:rPr>
          <w:highlight w:val="green"/>
        </w:rPr>
      </w:pPr>
    </w:p>
    <w:p w14:paraId="450BE176" w14:textId="77777777" w:rsidR="00C46D0E" w:rsidRPr="00894401" w:rsidRDefault="00C46D0E" w:rsidP="00C46D0E">
      <w:pPr>
        <w:pStyle w:val="RepStandard"/>
        <w:rPr>
          <w:highlight w:val="green"/>
        </w:rPr>
      </w:pPr>
    </w:p>
    <w:p w14:paraId="73D539CA" w14:textId="6C5500B0" w:rsidR="00C46D0E" w:rsidRPr="00894401" w:rsidRDefault="00C46D0E" w:rsidP="00C46D0E">
      <w:pPr>
        <w:pStyle w:val="RepStandard"/>
        <w:rPr>
          <w:highlight w:val="green"/>
        </w:rPr>
      </w:pPr>
      <w:r w:rsidRPr="00894401">
        <w:rPr>
          <w:highlight w:val="green"/>
        </w:rPr>
        <w:t xml:space="preserve">With a Koc of 575.4, JAU 6476-desthio belongs to the group of more </w:t>
      </w:r>
      <w:proofErr w:type="spellStart"/>
      <w:r w:rsidRPr="00894401">
        <w:rPr>
          <w:highlight w:val="green"/>
        </w:rPr>
        <w:t>sorptive</w:t>
      </w:r>
      <w:proofErr w:type="spellEnd"/>
      <w:r w:rsidRPr="00894401">
        <w:rPr>
          <w:highlight w:val="green"/>
        </w:rPr>
        <w:t xml:space="preserve"> substances. To achieve a concise risk assessment, the risk envelope approach is applied. Here, the assessment for the use group 1 also covers the risk for birds from all other intended uses in groups 2, 3 and 4 (see </w:t>
      </w:r>
      <w:r w:rsidRPr="00894401">
        <w:rPr>
          <w:highlight w:val="green"/>
        </w:rPr>
        <w:fldChar w:fldCharType="begin"/>
      </w:r>
      <w:r w:rsidRPr="00894401">
        <w:rPr>
          <w:highlight w:val="green"/>
        </w:rPr>
        <w:instrText xml:space="preserve"> REF _Ref414959601 \r \h  \* MERGEFORMAT </w:instrText>
      </w:r>
      <w:r w:rsidRPr="00894401">
        <w:rPr>
          <w:highlight w:val="green"/>
        </w:rPr>
      </w:r>
      <w:r w:rsidRPr="00894401">
        <w:rPr>
          <w:highlight w:val="green"/>
        </w:rPr>
        <w:fldChar w:fldCharType="separate"/>
      </w:r>
      <w:r w:rsidR="00E34EAA">
        <w:rPr>
          <w:highlight w:val="green"/>
        </w:rPr>
        <w:t>9.1.2</w:t>
      </w:r>
      <w:r w:rsidRPr="00894401">
        <w:rPr>
          <w:highlight w:val="green"/>
        </w:rPr>
        <w:fldChar w:fldCharType="end"/>
      </w:r>
      <w:r w:rsidRPr="00894401">
        <w:rPr>
          <w:highlight w:val="green"/>
        </w:rPr>
        <w:t>).</w:t>
      </w:r>
    </w:p>
    <w:p w14:paraId="5616F6FD" w14:textId="77777777" w:rsidR="00C46D0E" w:rsidRPr="00894401" w:rsidRDefault="00C46D0E" w:rsidP="00C46D0E">
      <w:pPr>
        <w:pStyle w:val="RepStandard"/>
        <w:rPr>
          <w:highlight w:val="gree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41"/>
        <w:gridCol w:w="2176"/>
        <w:gridCol w:w="2075"/>
        <w:gridCol w:w="1556"/>
      </w:tblGrid>
      <w:tr w:rsidR="00C46D0E" w:rsidRPr="00894401" w14:paraId="2C1B9C63" w14:textId="77777777" w:rsidTr="00196B6C">
        <w:tc>
          <w:tcPr>
            <w:tcW w:w="1894" w:type="pct"/>
          </w:tcPr>
          <w:p w14:paraId="4A0E2472" w14:textId="77777777" w:rsidR="00C46D0E" w:rsidRPr="00894401" w:rsidRDefault="00C46D0E" w:rsidP="00196B6C">
            <w:pPr>
              <w:pStyle w:val="RepStandard"/>
              <w:rPr>
                <w:highlight w:val="green"/>
              </w:rPr>
            </w:pPr>
            <w:r w:rsidRPr="00894401">
              <w:rPr>
                <w:highlight w:val="green"/>
              </w:rPr>
              <w:t>Effective application rate (g/ha)</w:t>
            </w:r>
            <w:r w:rsidRPr="00894401">
              <w:rPr>
                <w:highlight w:val="green"/>
              </w:rPr>
              <w:tab/>
              <w:t>=</w:t>
            </w:r>
          </w:p>
        </w:tc>
        <w:tc>
          <w:tcPr>
            <w:tcW w:w="1164" w:type="pct"/>
          </w:tcPr>
          <w:p w14:paraId="1B990FC5" w14:textId="0473E95C" w:rsidR="00C46D0E" w:rsidRPr="00894401" w:rsidRDefault="00894401" w:rsidP="00196B6C">
            <w:pPr>
              <w:rPr>
                <w:highlight w:val="green"/>
                <w:lang w:val="en-GB"/>
              </w:rPr>
            </w:pPr>
            <w:r w:rsidRPr="00894401">
              <w:rPr>
                <w:highlight w:val="green"/>
                <w:lang w:val="en-GB"/>
              </w:rPr>
              <w:t>145.1</w:t>
            </w:r>
          </w:p>
          <w:p w14:paraId="59FEB0B0" w14:textId="6373A8C5" w:rsidR="00C46D0E" w:rsidRPr="00305985" w:rsidRDefault="00C46D0E" w:rsidP="00196B6C">
            <w:pPr>
              <w:rPr>
                <w:strike/>
                <w:color w:val="D9D9D9" w:themeColor="background1" w:themeShade="D9"/>
                <w:highlight w:val="green"/>
                <w:lang w:val="en-GB"/>
              </w:rPr>
            </w:pPr>
            <w:r w:rsidRPr="00305985">
              <w:rPr>
                <w:strike/>
                <w:color w:val="D9D9D9" w:themeColor="background1" w:themeShade="D9"/>
                <w:highlight w:val="green"/>
                <w:lang w:val="en-GB"/>
              </w:rPr>
              <w:t>(</w:t>
            </w:r>
            <w:r w:rsidR="00894401" w:rsidRPr="00305985">
              <w:rPr>
                <w:strike/>
                <w:color w:val="D9D9D9" w:themeColor="background1" w:themeShade="D9"/>
                <w:highlight w:val="green"/>
                <w:lang w:val="en-GB"/>
              </w:rPr>
              <w:t>145.1</w:t>
            </w:r>
            <w:r w:rsidRPr="00305985">
              <w:rPr>
                <w:strike/>
                <w:color w:val="D9D9D9" w:themeColor="background1" w:themeShade="D9"/>
                <w:highlight w:val="green"/>
                <w:lang w:val="en-GB"/>
              </w:rPr>
              <w:t xml:space="preserve"> * MAF 1.</w:t>
            </w:r>
            <w:r w:rsidR="00894401" w:rsidRPr="00305985">
              <w:rPr>
                <w:strike/>
                <w:color w:val="D9D9D9" w:themeColor="background1" w:themeShade="D9"/>
                <w:highlight w:val="green"/>
                <w:lang w:val="en-GB"/>
              </w:rPr>
              <w:t>0</w:t>
            </w:r>
            <w:r w:rsidRPr="00305985">
              <w:rPr>
                <w:strike/>
                <w:color w:val="D9D9D9" w:themeColor="background1" w:themeShade="D9"/>
                <w:highlight w:val="green"/>
                <w:lang w:val="en-GB"/>
              </w:rPr>
              <w:t>)</w:t>
            </w:r>
          </w:p>
        </w:tc>
        <w:tc>
          <w:tcPr>
            <w:tcW w:w="1110" w:type="pct"/>
          </w:tcPr>
          <w:p w14:paraId="1ACD2BA7" w14:textId="77777777" w:rsidR="00C46D0E" w:rsidRPr="00894401" w:rsidRDefault="00C46D0E" w:rsidP="00196B6C">
            <w:pPr>
              <w:tabs>
                <w:tab w:val="right" w:pos="992"/>
              </w:tabs>
              <w:rPr>
                <w:highlight w:val="green"/>
                <w:lang w:val="en-GB"/>
              </w:rPr>
            </w:pPr>
          </w:p>
        </w:tc>
        <w:tc>
          <w:tcPr>
            <w:tcW w:w="832" w:type="pct"/>
          </w:tcPr>
          <w:p w14:paraId="4C1065BB" w14:textId="77777777" w:rsidR="00C46D0E" w:rsidRPr="00894401" w:rsidRDefault="00C46D0E" w:rsidP="00196B6C">
            <w:pPr>
              <w:rPr>
                <w:highlight w:val="green"/>
                <w:lang w:val="en-GB"/>
              </w:rPr>
            </w:pPr>
          </w:p>
        </w:tc>
      </w:tr>
      <w:tr w:rsidR="00C46D0E" w:rsidRPr="00894401" w14:paraId="73B3C6AD" w14:textId="77777777" w:rsidTr="00196B6C">
        <w:tc>
          <w:tcPr>
            <w:tcW w:w="1894" w:type="pct"/>
          </w:tcPr>
          <w:p w14:paraId="3A4B598F" w14:textId="77777777" w:rsidR="00C46D0E" w:rsidRPr="00894401" w:rsidRDefault="00C46D0E" w:rsidP="00196B6C">
            <w:pPr>
              <w:pStyle w:val="RepStandard"/>
              <w:rPr>
                <w:highlight w:val="green"/>
              </w:rPr>
            </w:pPr>
            <w:r w:rsidRPr="00894401">
              <w:rPr>
                <w:highlight w:val="green"/>
              </w:rPr>
              <w:t xml:space="preserve">Acute toxicity (mg/kg </w:t>
            </w:r>
            <w:proofErr w:type="spellStart"/>
            <w:r w:rsidRPr="00894401">
              <w:rPr>
                <w:highlight w:val="green"/>
              </w:rPr>
              <w:t>bw</w:t>
            </w:r>
            <w:proofErr w:type="spellEnd"/>
            <w:r w:rsidRPr="00894401">
              <w:rPr>
                <w:highlight w:val="green"/>
              </w:rPr>
              <w:t>)</w:t>
            </w:r>
            <w:r w:rsidRPr="00894401">
              <w:rPr>
                <w:highlight w:val="green"/>
              </w:rPr>
              <w:tab/>
              <w:t>=</w:t>
            </w:r>
          </w:p>
        </w:tc>
        <w:tc>
          <w:tcPr>
            <w:tcW w:w="1164" w:type="pct"/>
          </w:tcPr>
          <w:p w14:paraId="77B78362" w14:textId="73C8AEFE" w:rsidR="00C46D0E" w:rsidRPr="00894401" w:rsidRDefault="00C46D0E" w:rsidP="00196B6C">
            <w:pPr>
              <w:pStyle w:val="RepStandard"/>
              <w:rPr>
                <w:highlight w:val="green"/>
              </w:rPr>
            </w:pPr>
            <w:r w:rsidRPr="00894401">
              <w:rPr>
                <w:highlight w:val="green"/>
              </w:rPr>
              <w:t>&gt;2000</w:t>
            </w:r>
            <w:r w:rsidR="009332A1">
              <w:rPr>
                <w:highlight w:val="green"/>
              </w:rPr>
              <w:t xml:space="preserve"> </w:t>
            </w:r>
            <w:r w:rsidR="009332A1" w:rsidRPr="006B4900">
              <w:rPr>
                <w:shd w:val="clear" w:color="auto" w:fill="D9D9D9" w:themeFill="background1" w:themeFillShade="D9"/>
              </w:rPr>
              <w:t>/</w:t>
            </w:r>
            <w:r w:rsidR="006B4900" w:rsidRPr="006B4900">
              <w:rPr>
                <w:shd w:val="clear" w:color="auto" w:fill="D9D9D9" w:themeFill="background1" w:themeFillShade="D9"/>
              </w:rPr>
              <w:t xml:space="preserve"> &gt;297</w:t>
            </w:r>
          </w:p>
        </w:tc>
        <w:tc>
          <w:tcPr>
            <w:tcW w:w="1110" w:type="pct"/>
          </w:tcPr>
          <w:p w14:paraId="56384EE5" w14:textId="77777777" w:rsidR="00C46D0E" w:rsidRPr="00894401" w:rsidRDefault="00C46D0E" w:rsidP="00196B6C">
            <w:pPr>
              <w:pStyle w:val="RepStandard"/>
              <w:rPr>
                <w:highlight w:val="green"/>
              </w:rPr>
            </w:pPr>
            <w:r w:rsidRPr="00894401">
              <w:rPr>
                <w:highlight w:val="green"/>
              </w:rPr>
              <w:t>quotient</w:t>
            </w:r>
            <w:r w:rsidRPr="00894401">
              <w:rPr>
                <w:highlight w:val="green"/>
              </w:rPr>
              <w:tab/>
              <w:t>=</w:t>
            </w:r>
          </w:p>
        </w:tc>
        <w:tc>
          <w:tcPr>
            <w:tcW w:w="832" w:type="pct"/>
          </w:tcPr>
          <w:p w14:paraId="4937909E" w14:textId="7B1DB752" w:rsidR="00C46D0E" w:rsidRPr="00894401" w:rsidRDefault="00C46D0E" w:rsidP="00196B6C">
            <w:pPr>
              <w:rPr>
                <w:highlight w:val="green"/>
                <w:lang w:val="en-GB"/>
              </w:rPr>
            </w:pPr>
            <w:r w:rsidRPr="00894401">
              <w:rPr>
                <w:highlight w:val="green"/>
                <w:lang w:val="en-GB"/>
              </w:rPr>
              <w:t>&lt;0.</w:t>
            </w:r>
            <w:r w:rsidR="00894401" w:rsidRPr="00894401">
              <w:rPr>
                <w:highlight w:val="green"/>
                <w:lang w:val="en-GB"/>
              </w:rPr>
              <w:t>07</w:t>
            </w:r>
            <w:r w:rsidR="006B4900">
              <w:rPr>
                <w:highlight w:val="green"/>
                <w:lang w:val="en-GB"/>
              </w:rPr>
              <w:t xml:space="preserve"> </w:t>
            </w:r>
            <w:r w:rsidR="006B4900" w:rsidRPr="00480717">
              <w:rPr>
                <w:shd w:val="clear" w:color="auto" w:fill="D9D9D9" w:themeFill="background1" w:themeFillShade="D9"/>
                <w:lang w:val="en-GB"/>
              </w:rPr>
              <w:t>&lt;</w:t>
            </w:r>
            <w:r w:rsidR="00480717" w:rsidRPr="00480717">
              <w:rPr>
                <w:shd w:val="clear" w:color="auto" w:fill="D9D9D9" w:themeFill="background1" w:themeFillShade="D9"/>
                <w:lang w:val="en-GB"/>
              </w:rPr>
              <w:t>0.5</w:t>
            </w:r>
          </w:p>
        </w:tc>
      </w:tr>
      <w:tr w:rsidR="00C46D0E" w:rsidRPr="00894401" w14:paraId="5865925C" w14:textId="77777777" w:rsidTr="00196B6C">
        <w:tc>
          <w:tcPr>
            <w:tcW w:w="1894" w:type="pct"/>
          </w:tcPr>
          <w:p w14:paraId="52D9CD6A" w14:textId="77777777" w:rsidR="00C46D0E" w:rsidRPr="00894401" w:rsidRDefault="00C46D0E" w:rsidP="00196B6C">
            <w:pPr>
              <w:pStyle w:val="RepStandard"/>
              <w:rPr>
                <w:highlight w:val="green"/>
              </w:rPr>
            </w:pPr>
            <w:proofErr w:type="spellStart"/>
            <w:r w:rsidRPr="00894401">
              <w:rPr>
                <w:highlight w:val="green"/>
              </w:rPr>
              <w:t>Reprod</w:t>
            </w:r>
            <w:proofErr w:type="spellEnd"/>
            <w:r w:rsidRPr="00894401">
              <w:rPr>
                <w:highlight w:val="green"/>
              </w:rPr>
              <w:t xml:space="preserve">. toxicity (mg/kg </w:t>
            </w:r>
            <w:proofErr w:type="spellStart"/>
            <w:r w:rsidRPr="00894401">
              <w:rPr>
                <w:highlight w:val="green"/>
              </w:rPr>
              <w:t>bw</w:t>
            </w:r>
            <w:proofErr w:type="spellEnd"/>
            <w:r w:rsidRPr="00894401">
              <w:rPr>
                <w:highlight w:val="green"/>
              </w:rPr>
              <w:t>/d)</w:t>
            </w:r>
            <w:r w:rsidRPr="00894401">
              <w:rPr>
                <w:highlight w:val="green"/>
              </w:rPr>
              <w:tab/>
              <w:t>=</w:t>
            </w:r>
          </w:p>
        </w:tc>
        <w:tc>
          <w:tcPr>
            <w:tcW w:w="1164" w:type="pct"/>
          </w:tcPr>
          <w:p w14:paraId="08AA2B03" w14:textId="77777777" w:rsidR="00C46D0E" w:rsidRPr="00894401" w:rsidRDefault="00C46D0E" w:rsidP="00196B6C">
            <w:pPr>
              <w:pStyle w:val="RepStandard"/>
              <w:rPr>
                <w:highlight w:val="green"/>
              </w:rPr>
            </w:pPr>
            <w:r w:rsidRPr="00894401">
              <w:rPr>
                <w:highlight w:val="green"/>
              </w:rPr>
              <w:t>14.8</w:t>
            </w:r>
          </w:p>
        </w:tc>
        <w:tc>
          <w:tcPr>
            <w:tcW w:w="1110" w:type="pct"/>
          </w:tcPr>
          <w:p w14:paraId="0340BADB" w14:textId="77777777" w:rsidR="00C46D0E" w:rsidRPr="00894401" w:rsidRDefault="00C46D0E" w:rsidP="00196B6C">
            <w:pPr>
              <w:pStyle w:val="RepStandard"/>
              <w:rPr>
                <w:highlight w:val="green"/>
              </w:rPr>
            </w:pPr>
            <w:r w:rsidRPr="00894401">
              <w:rPr>
                <w:highlight w:val="green"/>
              </w:rPr>
              <w:t>quotient</w:t>
            </w:r>
            <w:r w:rsidRPr="00894401">
              <w:rPr>
                <w:highlight w:val="green"/>
              </w:rPr>
              <w:tab/>
              <w:t>=</w:t>
            </w:r>
          </w:p>
        </w:tc>
        <w:tc>
          <w:tcPr>
            <w:tcW w:w="832" w:type="pct"/>
          </w:tcPr>
          <w:p w14:paraId="654D0FD7" w14:textId="4299E3EE" w:rsidR="00C46D0E" w:rsidRPr="00894401" w:rsidRDefault="00894401" w:rsidP="00196B6C">
            <w:pPr>
              <w:pStyle w:val="RepStandard"/>
              <w:rPr>
                <w:highlight w:val="green"/>
              </w:rPr>
            </w:pPr>
            <w:r w:rsidRPr="00894401">
              <w:rPr>
                <w:highlight w:val="green"/>
              </w:rPr>
              <w:t>9.80</w:t>
            </w:r>
          </w:p>
        </w:tc>
      </w:tr>
    </w:tbl>
    <w:p w14:paraId="77CFB1D7" w14:textId="77777777" w:rsidR="00C46D0E" w:rsidRPr="00894401" w:rsidRDefault="00C46D0E" w:rsidP="003F17BF">
      <w:pPr>
        <w:pStyle w:val="RepStandard"/>
        <w:rPr>
          <w:highlight w:val="green"/>
        </w:rPr>
      </w:pPr>
    </w:p>
    <w:p w14:paraId="0F15303D" w14:textId="77777777" w:rsidR="007A5ABB" w:rsidRPr="00894401" w:rsidRDefault="007A5ABB" w:rsidP="007A5ABB">
      <w:pPr>
        <w:pStyle w:val="RepStandard"/>
        <w:rPr>
          <w:highlight w:val="green"/>
        </w:rPr>
      </w:pPr>
    </w:p>
    <w:p w14:paraId="151A7250" w14:textId="1D5219CD" w:rsidR="007A5ABB" w:rsidRPr="00894401" w:rsidRDefault="007A5ABB" w:rsidP="007A5ABB">
      <w:pPr>
        <w:pStyle w:val="RepStandard"/>
        <w:rPr>
          <w:highlight w:val="green"/>
        </w:rPr>
      </w:pPr>
      <w:r w:rsidRPr="00894401">
        <w:rPr>
          <w:highlight w:val="green"/>
        </w:rPr>
        <w:t xml:space="preserve">With a Koc of 2415, spiroxamine belongs to the group of more </w:t>
      </w:r>
      <w:proofErr w:type="spellStart"/>
      <w:r w:rsidRPr="00894401">
        <w:rPr>
          <w:highlight w:val="green"/>
        </w:rPr>
        <w:t>sorptive</w:t>
      </w:r>
      <w:proofErr w:type="spellEnd"/>
      <w:r w:rsidRPr="00894401">
        <w:rPr>
          <w:highlight w:val="green"/>
        </w:rPr>
        <w:t xml:space="preserve"> substances. To achieve a concise risk assessment, the risk envelope approach is applied. Here, the assessment for the use group 1 also covers the risk for birds from all other intended uses in groups 2, 3 and 4 (see </w:t>
      </w:r>
      <w:r w:rsidRPr="00894401">
        <w:rPr>
          <w:highlight w:val="green"/>
        </w:rPr>
        <w:fldChar w:fldCharType="begin"/>
      </w:r>
      <w:r w:rsidRPr="00894401">
        <w:rPr>
          <w:highlight w:val="green"/>
        </w:rPr>
        <w:instrText xml:space="preserve"> REF _Ref414959601 \r \h  \* MERGEFORMAT </w:instrText>
      </w:r>
      <w:r w:rsidRPr="00894401">
        <w:rPr>
          <w:highlight w:val="green"/>
        </w:rPr>
      </w:r>
      <w:r w:rsidRPr="00894401">
        <w:rPr>
          <w:highlight w:val="green"/>
        </w:rPr>
        <w:fldChar w:fldCharType="separate"/>
      </w:r>
      <w:r w:rsidR="00E34EAA">
        <w:rPr>
          <w:highlight w:val="green"/>
        </w:rPr>
        <w:t>9.1.2</w:t>
      </w:r>
      <w:r w:rsidRPr="00894401">
        <w:rPr>
          <w:highlight w:val="green"/>
        </w:rPr>
        <w:fldChar w:fldCharType="end"/>
      </w:r>
      <w:r w:rsidRPr="00894401">
        <w:rPr>
          <w:highlight w:val="green"/>
        </w:rPr>
        <w:t>).</w:t>
      </w:r>
    </w:p>
    <w:p w14:paraId="32A01FA2" w14:textId="77777777" w:rsidR="007A5ABB" w:rsidRPr="00894401" w:rsidRDefault="007A5ABB" w:rsidP="007A5ABB">
      <w:pPr>
        <w:pStyle w:val="RepStandard"/>
        <w:rPr>
          <w:highlight w:val="gree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41"/>
        <w:gridCol w:w="2176"/>
        <w:gridCol w:w="2075"/>
        <w:gridCol w:w="1556"/>
      </w:tblGrid>
      <w:tr w:rsidR="007A5ABB" w:rsidRPr="00894401" w14:paraId="263ACA3A" w14:textId="77777777" w:rsidTr="00196B6C">
        <w:tc>
          <w:tcPr>
            <w:tcW w:w="1894" w:type="pct"/>
          </w:tcPr>
          <w:p w14:paraId="43EA6903" w14:textId="77777777" w:rsidR="007A5ABB" w:rsidRPr="00894401" w:rsidRDefault="007A5ABB" w:rsidP="00196B6C">
            <w:pPr>
              <w:pStyle w:val="RepStandard"/>
              <w:rPr>
                <w:highlight w:val="green"/>
              </w:rPr>
            </w:pPr>
            <w:r w:rsidRPr="00894401">
              <w:rPr>
                <w:highlight w:val="green"/>
              </w:rPr>
              <w:t>Effective application rate (g/ha)</w:t>
            </w:r>
            <w:r w:rsidRPr="00894401">
              <w:rPr>
                <w:highlight w:val="green"/>
              </w:rPr>
              <w:tab/>
              <w:t>=</w:t>
            </w:r>
          </w:p>
        </w:tc>
        <w:tc>
          <w:tcPr>
            <w:tcW w:w="1164" w:type="pct"/>
          </w:tcPr>
          <w:p w14:paraId="12CB65CB" w14:textId="664C70C6" w:rsidR="007A5ABB" w:rsidRPr="00894401" w:rsidRDefault="00894401" w:rsidP="00196B6C">
            <w:pPr>
              <w:rPr>
                <w:highlight w:val="green"/>
                <w:lang w:val="en-GB"/>
              </w:rPr>
            </w:pPr>
            <w:r w:rsidRPr="00894401">
              <w:rPr>
                <w:highlight w:val="green"/>
                <w:lang w:val="en-GB"/>
              </w:rPr>
              <w:t>300</w:t>
            </w:r>
          </w:p>
          <w:p w14:paraId="200CDE16" w14:textId="1B30EB2E" w:rsidR="007A5ABB" w:rsidRPr="00712A69" w:rsidRDefault="007A5ABB" w:rsidP="00196B6C">
            <w:pPr>
              <w:rPr>
                <w:strike/>
                <w:color w:val="D9D9D9" w:themeColor="background1" w:themeShade="D9"/>
                <w:highlight w:val="green"/>
                <w:lang w:val="en-GB"/>
              </w:rPr>
            </w:pPr>
            <w:r w:rsidRPr="00712A69">
              <w:rPr>
                <w:strike/>
                <w:color w:val="D9D9D9" w:themeColor="background1" w:themeShade="D9"/>
                <w:highlight w:val="green"/>
                <w:lang w:val="en-GB"/>
              </w:rPr>
              <w:t>(</w:t>
            </w:r>
            <w:r w:rsidR="00894401" w:rsidRPr="00712A69">
              <w:rPr>
                <w:strike/>
                <w:color w:val="D9D9D9" w:themeColor="background1" w:themeShade="D9"/>
                <w:highlight w:val="green"/>
                <w:lang w:val="en-GB"/>
              </w:rPr>
              <w:t>3</w:t>
            </w:r>
            <w:r w:rsidRPr="00712A69">
              <w:rPr>
                <w:strike/>
                <w:color w:val="D9D9D9" w:themeColor="background1" w:themeShade="D9"/>
                <w:highlight w:val="green"/>
                <w:lang w:val="en-GB"/>
              </w:rPr>
              <w:t>00 * MAF 1.0)</w:t>
            </w:r>
          </w:p>
        </w:tc>
        <w:tc>
          <w:tcPr>
            <w:tcW w:w="1110" w:type="pct"/>
          </w:tcPr>
          <w:p w14:paraId="28B0B475" w14:textId="77777777" w:rsidR="007A5ABB" w:rsidRPr="00894401" w:rsidRDefault="007A5ABB" w:rsidP="00196B6C">
            <w:pPr>
              <w:tabs>
                <w:tab w:val="right" w:pos="992"/>
              </w:tabs>
              <w:rPr>
                <w:highlight w:val="green"/>
                <w:lang w:val="en-GB"/>
              </w:rPr>
            </w:pPr>
          </w:p>
        </w:tc>
        <w:tc>
          <w:tcPr>
            <w:tcW w:w="832" w:type="pct"/>
          </w:tcPr>
          <w:p w14:paraId="1E07A467" w14:textId="77777777" w:rsidR="007A5ABB" w:rsidRPr="00894401" w:rsidRDefault="007A5ABB" w:rsidP="00196B6C">
            <w:pPr>
              <w:rPr>
                <w:highlight w:val="green"/>
                <w:lang w:val="en-GB"/>
              </w:rPr>
            </w:pPr>
          </w:p>
        </w:tc>
      </w:tr>
      <w:tr w:rsidR="007A5ABB" w:rsidRPr="00894401" w14:paraId="4BBCE0DF" w14:textId="77777777" w:rsidTr="00196B6C">
        <w:tc>
          <w:tcPr>
            <w:tcW w:w="1894" w:type="pct"/>
          </w:tcPr>
          <w:p w14:paraId="386CDF7F" w14:textId="77777777" w:rsidR="007A5ABB" w:rsidRPr="00894401" w:rsidRDefault="007A5ABB" w:rsidP="00196B6C">
            <w:pPr>
              <w:pStyle w:val="RepStandard"/>
              <w:rPr>
                <w:highlight w:val="green"/>
              </w:rPr>
            </w:pPr>
            <w:r w:rsidRPr="00894401">
              <w:rPr>
                <w:highlight w:val="green"/>
              </w:rPr>
              <w:t xml:space="preserve">Acute toxicity (mg/kg </w:t>
            </w:r>
            <w:proofErr w:type="spellStart"/>
            <w:r w:rsidRPr="00894401">
              <w:rPr>
                <w:highlight w:val="green"/>
              </w:rPr>
              <w:t>bw</w:t>
            </w:r>
            <w:proofErr w:type="spellEnd"/>
            <w:r w:rsidRPr="00894401">
              <w:rPr>
                <w:highlight w:val="green"/>
              </w:rPr>
              <w:t>)</w:t>
            </w:r>
            <w:r w:rsidRPr="00894401">
              <w:rPr>
                <w:highlight w:val="green"/>
              </w:rPr>
              <w:tab/>
              <w:t>=</w:t>
            </w:r>
          </w:p>
        </w:tc>
        <w:tc>
          <w:tcPr>
            <w:tcW w:w="1164" w:type="pct"/>
          </w:tcPr>
          <w:p w14:paraId="43C6EF77" w14:textId="2FA94F21" w:rsidR="007A5ABB" w:rsidRPr="00894401" w:rsidRDefault="007A5ABB" w:rsidP="00196B6C">
            <w:pPr>
              <w:pStyle w:val="RepStandard"/>
              <w:rPr>
                <w:highlight w:val="green"/>
              </w:rPr>
            </w:pPr>
            <w:r w:rsidRPr="00894401">
              <w:rPr>
                <w:highlight w:val="green"/>
              </w:rPr>
              <w:t>565</w:t>
            </w:r>
          </w:p>
        </w:tc>
        <w:tc>
          <w:tcPr>
            <w:tcW w:w="1110" w:type="pct"/>
          </w:tcPr>
          <w:p w14:paraId="41DD8A63" w14:textId="77777777" w:rsidR="007A5ABB" w:rsidRPr="00894401" w:rsidRDefault="007A5ABB" w:rsidP="00196B6C">
            <w:pPr>
              <w:pStyle w:val="RepStandard"/>
              <w:rPr>
                <w:highlight w:val="green"/>
              </w:rPr>
            </w:pPr>
            <w:r w:rsidRPr="00894401">
              <w:rPr>
                <w:highlight w:val="green"/>
              </w:rPr>
              <w:t>quotient</w:t>
            </w:r>
            <w:r w:rsidRPr="00894401">
              <w:rPr>
                <w:highlight w:val="green"/>
              </w:rPr>
              <w:tab/>
              <w:t>=</w:t>
            </w:r>
          </w:p>
        </w:tc>
        <w:tc>
          <w:tcPr>
            <w:tcW w:w="832" w:type="pct"/>
          </w:tcPr>
          <w:p w14:paraId="6B12CFDA" w14:textId="6FCBA3AD" w:rsidR="007A5ABB" w:rsidRPr="00894401" w:rsidRDefault="00894401" w:rsidP="00196B6C">
            <w:pPr>
              <w:rPr>
                <w:highlight w:val="green"/>
                <w:lang w:val="en-GB"/>
              </w:rPr>
            </w:pPr>
            <w:r w:rsidRPr="00894401">
              <w:rPr>
                <w:highlight w:val="green"/>
                <w:lang w:val="en-GB"/>
              </w:rPr>
              <w:t>0.53</w:t>
            </w:r>
          </w:p>
        </w:tc>
      </w:tr>
      <w:tr w:rsidR="007A5ABB" w:rsidRPr="002B1114" w14:paraId="130B615A" w14:textId="77777777" w:rsidTr="00196B6C">
        <w:tc>
          <w:tcPr>
            <w:tcW w:w="1894" w:type="pct"/>
          </w:tcPr>
          <w:p w14:paraId="280B9C76" w14:textId="77777777" w:rsidR="007A5ABB" w:rsidRPr="00894401" w:rsidRDefault="007A5ABB" w:rsidP="00196B6C">
            <w:pPr>
              <w:pStyle w:val="RepStandard"/>
              <w:rPr>
                <w:highlight w:val="green"/>
              </w:rPr>
            </w:pPr>
            <w:proofErr w:type="spellStart"/>
            <w:r w:rsidRPr="00894401">
              <w:rPr>
                <w:highlight w:val="green"/>
              </w:rPr>
              <w:t>Reprod</w:t>
            </w:r>
            <w:proofErr w:type="spellEnd"/>
            <w:r w:rsidRPr="00894401">
              <w:rPr>
                <w:highlight w:val="green"/>
              </w:rPr>
              <w:t xml:space="preserve">. toxicity (mg/kg </w:t>
            </w:r>
            <w:proofErr w:type="spellStart"/>
            <w:r w:rsidRPr="00894401">
              <w:rPr>
                <w:highlight w:val="green"/>
              </w:rPr>
              <w:t>bw</w:t>
            </w:r>
            <w:proofErr w:type="spellEnd"/>
            <w:r w:rsidRPr="00894401">
              <w:rPr>
                <w:highlight w:val="green"/>
              </w:rPr>
              <w:t>/d)</w:t>
            </w:r>
            <w:r w:rsidRPr="00894401">
              <w:rPr>
                <w:highlight w:val="green"/>
              </w:rPr>
              <w:tab/>
              <w:t>=</w:t>
            </w:r>
          </w:p>
        </w:tc>
        <w:tc>
          <w:tcPr>
            <w:tcW w:w="1164" w:type="pct"/>
          </w:tcPr>
          <w:p w14:paraId="607E1F5A" w14:textId="62000001" w:rsidR="007A5ABB" w:rsidRPr="00894401" w:rsidRDefault="007A5ABB" w:rsidP="00196B6C">
            <w:pPr>
              <w:pStyle w:val="RepStandard"/>
              <w:rPr>
                <w:highlight w:val="green"/>
              </w:rPr>
            </w:pPr>
            <w:r w:rsidRPr="00894401">
              <w:rPr>
                <w:highlight w:val="green"/>
              </w:rPr>
              <w:t>5.4</w:t>
            </w:r>
          </w:p>
        </w:tc>
        <w:tc>
          <w:tcPr>
            <w:tcW w:w="1110" w:type="pct"/>
          </w:tcPr>
          <w:p w14:paraId="61859A48" w14:textId="77777777" w:rsidR="007A5ABB" w:rsidRPr="00894401" w:rsidRDefault="007A5ABB" w:rsidP="00196B6C">
            <w:pPr>
              <w:pStyle w:val="RepStandard"/>
              <w:rPr>
                <w:highlight w:val="green"/>
              </w:rPr>
            </w:pPr>
            <w:r w:rsidRPr="00894401">
              <w:rPr>
                <w:highlight w:val="green"/>
              </w:rPr>
              <w:t>quotient</w:t>
            </w:r>
            <w:r w:rsidRPr="00894401">
              <w:rPr>
                <w:highlight w:val="green"/>
              </w:rPr>
              <w:tab/>
              <w:t>=</w:t>
            </w:r>
          </w:p>
        </w:tc>
        <w:tc>
          <w:tcPr>
            <w:tcW w:w="832" w:type="pct"/>
          </w:tcPr>
          <w:p w14:paraId="5D7CAD26" w14:textId="1A5C55E3" w:rsidR="007A5ABB" w:rsidRPr="001420FB" w:rsidRDefault="00894401" w:rsidP="00196B6C">
            <w:pPr>
              <w:pStyle w:val="RepStandard"/>
            </w:pPr>
            <w:r w:rsidRPr="00894401">
              <w:rPr>
                <w:highlight w:val="green"/>
              </w:rPr>
              <w:t>55.56</w:t>
            </w:r>
          </w:p>
        </w:tc>
      </w:tr>
    </w:tbl>
    <w:p w14:paraId="63FEBF3E" w14:textId="77777777" w:rsidR="007A5ABB" w:rsidRDefault="007A5ABB" w:rsidP="003F17BF">
      <w:pPr>
        <w:pStyle w:val="RepStandard"/>
      </w:pPr>
    </w:p>
    <w:p w14:paraId="5A322E40" w14:textId="50C44552" w:rsidR="00894401" w:rsidRDefault="00894401" w:rsidP="003F17BF">
      <w:pPr>
        <w:pStyle w:val="RepStandard"/>
      </w:pPr>
      <w:r w:rsidRPr="00894401">
        <w:rPr>
          <w:highlight w:val="green"/>
        </w:rPr>
        <w:t xml:space="preserve">The quotients of </w:t>
      </w:r>
      <w:proofErr w:type="spellStart"/>
      <w:r w:rsidRPr="00894401">
        <w:rPr>
          <w:highlight w:val="green"/>
        </w:rPr>
        <w:t>prothioconazole</w:t>
      </w:r>
      <w:proofErr w:type="spellEnd"/>
      <w:r w:rsidRPr="00894401">
        <w:rPr>
          <w:highlight w:val="green"/>
        </w:rPr>
        <w:t xml:space="preserve">, JAU6476-deshtio and spiroxamine are well below the relevant trigger of 3000 and therefore no unacceptable risk due to the uptake of contaminated drinking water </w:t>
      </w:r>
      <w:r w:rsidR="00C42276">
        <w:rPr>
          <w:highlight w:val="green"/>
        </w:rPr>
        <w:t>has been demonst</w:t>
      </w:r>
      <w:r w:rsidR="005B1439">
        <w:rPr>
          <w:highlight w:val="green"/>
        </w:rPr>
        <w:t>r</w:t>
      </w:r>
      <w:r w:rsidR="00C42276">
        <w:rPr>
          <w:highlight w:val="green"/>
        </w:rPr>
        <w:t>ated</w:t>
      </w:r>
      <w:r w:rsidRPr="00894401">
        <w:rPr>
          <w:highlight w:val="green"/>
        </w:rPr>
        <w:t>.</w:t>
      </w:r>
    </w:p>
    <w:p w14:paraId="198047EF" w14:textId="77777777" w:rsidR="00EC59BA" w:rsidRDefault="003F17BF">
      <w:pPr>
        <w:pStyle w:val="Nagwek4"/>
        <w:rPr>
          <w:lang w:val="en-GB"/>
        </w:rPr>
      </w:pPr>
      <w:bookmarkStart w:id="163" w:name="_Toc105318971"/>
      <w:bookmarkStart w:id="164" w:name="_Toc140312107"/>
      <w:bookmarkStart w:id="165" w:name="_Toc234290973"/>
      <w:bookmarkStart w:id="166" w:name="_Toc321980196"/>
      <w:bookmarkStart w:id="167" w:name="_Toc412643978"/>
      <w:bookmarkStart w:id="168" w:name="_Toc413916824"/>
      <w:bookmarkStart w:id="169" w:name="_Toc413916966"/>
      <w:bookmarkStart w:id="170" w:name="_Toc413922027"/>
      <w:bookmarkStart w:id="171" w:name="_Toc413922516"/>
      <w:bookmarkStart w:id="172" w:name="_Toc413922620"/>
      <w:bookmarkStart w:id="173" w:name="_Toc414955257"/>
      <w:bookmarkStart w:id="174" w:name="_Toc415214564"/>
      <w:bookmarkStart w:id="175" w:name="_Toc181090122"/>
      <w:bookmarkEnd w:id="162"/>
      <w:r>
        <w:rPr>
          <w:lang w:val="en-GB"/>
        </w:rPr>
        <w:t>Effects of secondary poisoning</w:t>
      </w:r>
      <w:bookmarkEnd w:id="163"/>
      <w:bookmarkEnd w:id="164"/>
      <w:bookmarkEnd w:id="165"/>
      <w:bookmarkEnd w:id="166"/>
      <w:bookmarkEnd w:id="167"/>
      <w:bookmarkEnd w:id="168"/>
      <w:bookmarkEnd w:id="169"/>
      <w:bookmarkEnd w:id="170"/>
      <w:bookmarkEnd w:id="171"/>
      <w:bookmarkEnd w:id="172"/>
      <w:bookmarkEnd w:id="173"/>
      <w:bookmarkEnd w:id="174"/>
      <w:bookmarkEnd w:id="175"/>
    </w:p>
    <w:p w14:paraId="63D49EBC" w14:textId="67895664" w:rsidR="003F17BF" w:rsidRPr="005B1439" w:rsidRDefault="003F17BF" w:rsidP="003F17BF">
      <w:pPr>
        <w:pStyle w:val="RepStandard"/>
        <w:rPr>
          <w:strike/>
        </w:rPr>
      </w:pPr>
      <w:r w:rsidRPr="005B1439">
        <w:rPr>
          <w:strike/>
        </w:rPr>
        <w:t xml:space="preserve">No data is submitted in support of the application for authorization of ULTRACENT 460 EC. Reference is made to the unprotected data and dossier of INPUT 460 EC (R-61/2011, </w:t>
      </w:r>
      <w:r w:rsidR="006A6928" w:rsidRPr="005B1439">
        <w:rPr>
          <w:strike/>
        </w:rPr>
        <w:t>authorization holder</w:t>
      </w:r>
      <w:r w:rsidRPr="005B1439">
        <w:rPr>
          <w:strike/>
        </w:rPr>
        <w:t xml:space="preserve"> Bayer AG), in accordance with Article 34 of Regulation 1107/2009/EC. It was not considered necessary to submit additional data and the evaluator is referred to the registration report of INPUT 460 EC.</w:t>
      </w:r>
    </w:p>
    <w:p w14:paraId="62EC244A" w14:textId="57D7EC23" w:rsidR="00C46D0E" w:rsidRPr="00C46D0E" w:rsidRDefault="00C46D0E" w:rsidP="00C46D0E">
      <w:pPr>
        <w:pStyle w:val="RepStandard"/>
        <w:rPr>
          <w:highlight w:val="green"/>
        </w:rPr>
      </w:pPr>
      <w:r w:rsidRPr="00C46D0E">
        <w:rPr>
          <w:highlight w:val="green"/>
        </w:rPr>
        <w:t>The log P</w:t>
      </w:r>
      <w:r w:rsidRPr="00C46D0E">
        <w:rPr>
          <w:highlight w:val="green"/>
          <w:vertAlign w:val="subscript"/>
        </w:rPr>
        <w:t>ow</w:t>
      </w:r>
      <w:r w:rsidRPr="00C46D0E">
        <w:rPr>
          <w:highlight w:val="green"/>
        </w:rPr>
        <w:t xml:space="preserve"> of </w:t>
      </w:r>
      <w:proofErr w:type="spellStart"/>
      <w:r w:rsidRPr="00C46D0E">
        <w:rPr>
          <w:highlight w:val="green"/>
        </w:rPr>
        <w:t>prothioconazole</w:t>
      </w:r>
      <w:proofErr w:type="spellEnd"/>
      <w:r w:rsidR="00C42276">
        <w:rPr>
          <w:highlight w:val="green"/>
        </w:rPr>
        <w:t>, JAU 6476-desthio and spiroxamine amount to</w:t>
      </w:r>
      <w:r w:rsidR="005B1439">
        <w:rPr>
          <w:highlight w:val="green"/>
        </w:rPr>
        <w:t xml:space="preserve"> </w:t>
      </w:r>
      <w:r w:rsidRPr="00C46D0E">
        <w:rPr>
          <w:highlight w:val="green"/>
        </w:rPr>
        <w:t>3.82</w:t>
      </w:r>
      <w:r w:rsidR="00C42276">
        <w:rPr>
          <w:highlight w:val="green"/>
        </w:rPr>
        <w:t>, 3.04 and 5.08, respectively</w:t>
      </w:r>
      <w:r w:rsidRPr="00C46D0E">
        <w:rPr>
          <w:highlight w:val="green"/>
        </w:rPr>
        <w:t xml:space="preserve"> and thus exceeds the trigger of 3.</w:t>
      </w:r>
    </w:p>
    <w:p w14:paraId="15651BE7" w14:textId="05CA4C51" w:rsidR="00C46D0E" w:rsidRDefault="00C46D0E" w:rsidP="00C46D0E">
      <w:pPr>
        <w:pStyle w:val="RepStandard"/>
      </w:pPr>
      <w:r w:rsidRPr="00C46D0E">
        <w:rPr>
          <w:highlight w:val="green"/>
        </w:rPr>
        <w:t xml:space="preserve">A risk assessment for effects of secondary poisoning is required and presented for </w:t>
      </w:r>
      <w:proofErr w:type="spellStart"/>
      <w:r w:rsidRPr="00C46D0E">
        <w:rPr>
          <w:highlight w:val="green"/>
        </w:rPr>
        <w:t>prothioconazole</w:t>
      </w:r>
      <w:proofErr w:type="spellEnd"/>
      <w:r w:rsidR="00290AE0">
        <w:rPr>
          <w:highlight w:val="green"/>
        </w:rPr>
        <w:t xml:space="preserve">, </w:t>
      </w:r>
      <w:r w:rsidRPr="00C46D0E">
        <w:rPr>
          <w:highlight w:val="green"/>
        </w:rPr>
        <w:t>JAU 6476-deshtio</w:t>
      </w:r>
      <w:r w:rsidR="00290AE0">
        <w:rPr>
          <w:highlight w:val="green"/>
        </w:rPr>
        <w:t xml:space="preserve"> and spiroxamine</w:t>
      </w:r>
      <w:r w:rsidRPr="00C46D0E">
        <w:rPr>
          <w:highlight w:val="green"/>
        </w:rPr>
        <w:t xml:space="preserve"> in the following.</w:t>
      </w:r>
    </w:p>
    <w:p w14:paraId="327FE926" w14:textId="77777777" w:rsidR="00997E29" w:rsidRPr="00997E29" w:rsidRDefault="00997E29" w:rsidP="00997E29">
      <w:pPr>
        <w:pStyle w:val="RepNewPart"/>
        <w:rPr>
          <w:highlight w:val="green"/>
        </w:rPr>
      </w:pPr>
      <w:r w:rsidRPr="00997E29">
        <w:rPr>
          <w:highlight w:val="green"/>
        </w:rPr>
        <w:lastRenderedPageBreak/>
        <w:t>Risk assessment for earthworm-eating birds via secondary poisoning</w:t>
      </w:r>
    </w:p>
    <w:p w14:paraId="70203057" w14:textId="77777777" w:rsidR="00997E29" w:rsidRPr="00997E29" w:rsidRDefault="00997E29" w:rsidP="00997E29">
      <w:pPr>
        <w:pStyle w:val="RepStandard"/>
        <w:rPr>
          <w:highlight w:val="green"/>
        </w:rPr>
      </w:pPr>
      <w:r w:rsidRPr="00997E29">
        <w:rPr>
          <w:highlight w:val="green"/>
        </w:rPr>
        <w:t>According to EFSA/2009/1438, the risk for vermivorous birds is assessed for a bird of 100 g body weight with a daily food consumption of 104.6 g. Bioaccumulation in earthworms is estimated based on predicted concentrations in soil.</w:t>
      </w:r>
    </w:p>
    <w:p w14:paraId="1DEB7C22" w14:textId="5DB08F88" w:rsidR="00997E29" w:rsidRPr="00997E29" w:rsidRDefault="00997E29" w:rsidP="00997E29">
      <w:pPr>
        <w:pStyle w:val="RepStandard"/>
        <w:rPr>
          <w:highlight w:val="green"/>
        </w:rPr>
      </w:pPr>
      <w:r w:rsidRPr="00997E29">
        <w:rPr>
          <w:highlight w:val="green"/>
        </w:rPr>
        <w:t xml:space="preserve">To achieve a concise risk assessment, the risk envelope approach is applied. Here, the assessment for the use group 1 also covers the risk for birds from all other intended uses (see </w:t>
      </w:r>
      <w:r w:rsidRPr="00997E29">
        <w:rPr>
          <w:highlight w:val="green"/>
        </w:rPr>
        <w:fldChar w:fldCharType="begin"/>
      </w:r>
      <w:r w:rsidRPr="00997E29">
        <w:rPr>
          <w:highlight w:val="green"/>
        </w:rPr>
        <w:instrText xml:space="preserve"> REF _Ref414959601 \r \h </w:instrText>
      </w:r>
      <w:r>
        <w:rPr>
          <w:highlight w:val="green"/>
        </w:rPr>
        <w:instrText xml:space="preserve"> \* MERGEFORMAT </w:instrText>
      </w:r>
      <w:r w:rsidRPr="00997E29">
        <w:rPr>
          <w:highlight w:val="green"/>
        </w:rPr>
      </w:r>
      <w:r w:rsidRPr="00997E29">
        <w:rPr>
          <w:highlight w:val="green"/>
        </w:rPr>
        <w:fldChar w:fldCharType="separate"/>
      </w:r>
      <w:r w:rsidR="00E34EAA">
        <w:rPr>
          <w:highlight w:val="green"/>
        </w:rPr>
        <w:t>9.1.2</w:t>
      </w:r>
      <w:r w:rsidRPr="00997E29">
        <w:rPr>
          <w:highlight w:val="green"/>
        </w:rPr>
        <w:fldChar w:fldCharType="end"/>
      </w:r>
      <w:r w:rsidRPr="00997E29">
        <w:rPr>
          <w:highlight w:val="green"/>
        </w:rPr>
        <w:t>).</w:t>
      </w:r>
    </w:p>
    <w:p w14:paraId="6E05E802" w14:textId="30D52005" w:rsidR="00997E29" w:rsidRPr="00E027D6" w:rsidRDefault="00997E29" w:rsidP="00997E29">
      <w:pPr>
        <w:pStyle w:val="RepLabel"/>
        <w:rPr>
          <w:highlight w:val="green"/>
        </w:rPr>
      </w:pPr>
      <w:r w:rsidRPr="00E027D6">
        <w:rPr>
          <w:highlight w:val="green"/>
        </w:rPr>
        <w:t xml:space="preserve">Table </w:t>
      </w:r>
      <w:r w:rsidRPr="00E027D6">
        <w:rPr>
          <w:highlight w:val="green"/>
        </w:rPr>
        <w:fldChar w:fldCharType="begin"/>
      </w:r>
      <w:r w:rsidRPr="00E027D6">
        <w:rPr>
          <w:highlight w:val="green"/>
        </w:rPr>
        <w:instrText xml:space="preserve"> STYLEREF 2 \s </w:instrText>
      </w:r>
      <w:r w:rsidRPr="00E027D6">
        <w:rPr>
          <w:highlight w:val="green"/>
        </w:rPr>
        <w:fldChar w:fldCharType="separate"/>
      </w:r>
      <w:r w:rsidR="00E34EAA">
        <w:rPr>
          <w:noProof/>
          <w:highlight w:val="green"/>
        </w:rPr>
        <w:t>9.2</w:t>
      </w:r>
      <w:r w:rsidRPr="00E027D6">
        <w:rPr>
          <w:highlight w:val="green"/>
        </w:rPr>
        <w:fldChar w:fldCharType="end"/>
      </w:r>
      <w:r w:rsidRPr="00E027D6">
        <w:rPr>
          <w:highlight w:val="green"/>
        </w:rPr>
        <w:noBreakHyphen/>
      </w:r>
      <w:r w:rsidRPr="00E027D6">
        <w:rPr>
          <w:highlight w:val="green"/>
        </w:rPr>
        <w:fldChar w:fldCharType="begin"/>
      </w:r>
      <w:r w:rsidRPr="00E027D6">
        <w:rPr>
          <w:highlight w:val="green"/>
        </w:rPr>
        <w:instrText xml:space="preserve"> SEQ Table \* ARABIC \s 2 </w:instrText>
      </w:r>
      <w:r w:rsidRPr="00E027D6">
        <w:rPr>
          <w:highlight w:val="green"/>
        </w:rPr>
        <w:fldChar w:fldCharType="separate"/>
      </w:r>
      <w:r w:rsidR="00E34EAA">
        <w:rPr>
          <w:noProof/>
          <w:highlight w:val="green"/>
        </w:rPr>
        <w:t>9</w:t>
      </w:r>
      <w:r w:rsidRPr="00E027D6">
        <w:rPr>
          <w:highlight w:val="green"/>
        </w:rPr>
        <w:fldChar w:fldCharType="end"/>
      </w:r>
      <w:r w:rsidRPr="00E027D6">
        <w:rPr>
          <w:highlight w:val="green"/>
        </w:rPr>
        <w:t>:</w:t>
      </w:r>
      <w:r w:rsidRPr="00E027D6">
        <w:rPr>
          <w:highlight w:val="green"/>
        </w:rPr>
        <w:tab/>
        <w:t xml:space="preserve">Assessment of the risk for earthworm-eating birds due to exposure to </w:t>
      </w:r>
      <w:proofErr w:type="spellStart"/>
      <w:r w:rsidRPr="00E027D6">
        <w:rPr>
          <w:highlight w:val="green"/>
        </w:rPr>
        <w:t>Prothioconazole</w:t>
      </w:r>
      <w:proofErr w:type="spellEnd"/>
      <w:r w:rsidRPr="00E027D6">
        <w:rPr>
          <w:highlight w:val="green"/>
        </w:rPr>
        <w:t xml:space="preserve"> via bioaccumulation in earthworms (secondary poisoning) for the intended use in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04"/>
        <w:gridCol w:w="2337"/>
        <w:gridCol w:w="4207"/>
      </w:tblGrid>
      <w:tr w:rsidR="00997E29" w:rsidRPr="00E027D6" w14:paraId="05B53A23" w14:textId="77777777" w:rsidTr="00196B6C">
        <w:trPr>
          <w:tblHeader/>
        </w:trPr>
        <w:tc>
          <w:tcPr>
            <w:tcW w:w="1500" w:type="pct"/>
            <w:shd w:val="clear" w:color="auto" w:fill="auto"/>
          </w:tcPr>
          <w:p w14:paraId="73A295C0" w14:textId="77777777" w:rsidR="00997E29" w:rsidRPr="00E027D6" w:rsidRDefault="00997E29" w:rsidP="00196B6C">
            <w:pPr>
              <w:pStyle w:val="RepTableHeader"/>
              <w:jc w:val="center"/>
              <w:rPr>
                <w:highlight w:val="green"/>
                <w:lang w:val="en-GB"/>
              </w:rPr>
            </w:pPr>
            <w:r w:rsidRPr="00E027D6">
              <w:rPr>
                <w:highlight w:val="green"/>
                <w:lang w:val="en-GB"/>
              </w:rPr>
              <w:t>Parameter</w:t>
            </w:r>
          </w:p>
        </w:tc>
        <w:tc>
          <w:tcPr>
            <w:tcW w:w="1250" w:type="pct"/>
            <w:shd w:val="clear" w:color="auto" w:fill="auto"/>
          </w:tcPr>
          <w:p w14:paraId="3F57DEDC" w14:textId="77777777" w:rsidR="00997E29" w:rsidRPr="00E027D6" w:rsidRDefault="00997E29" w:rsidP="00196B6C">
            <w:pPr>
              <w:pStyle w:val="RepTableHeader"/>
              <w:jc w:val="center"/>
              <w:rPr>
                <w:highlight w:val="green"/>
                <w:lang w:val="en-GB"/>
              </w:rPr>
            </w:pPr>
            <w:proofErr w:type="spellStart"/>
            <w:r w:rsidRPr="00E027D6">
              <w:rPr>
                <w:highlight w:val="green"/>
                <w:lang w:val="en-GB"/>
              </w:rPr>
              <w:t>Prothioconazole</w:t>
            </w:r>
            <w:proofErr w:type="spellEnd"/>
          </w:p>
        </w:tc>
        <w:tc>
          <w:tcPr>
            <w:tcW w:w="2250" w:type="pct"/>
            <w:shd w:val="clear" w:color="auto" w:fill="auto"/>
          </w:tcPr>
          <w:p w14:paraId="290D7E5B" w14:textId="77777777" w:rsidR="00997E29" w:rsidRPr="00E027D6" w:rsidRDefault="00997E29" w:rsidP="00196B6C">
            <w:pPr>
              <w:pStyle w:val="RepTableHeader"/>
              <w:jc w:val="center"/>
              <w:rPr>
                <w:highlight w:val="green"/>
                <w:lang w:val="en-GB"/>
              </w:rPr>
            </w:pPr>
            <w:r w:rsidRPr="00E027D6">
              <w:rPr>
                <w:highlight w:val="green"/>
                <w:lang w:val="en-GB"/>
              </w:rPr>
              <w:t>comments</w:t>
            </w:r>
          </w:p>
        </w:tc>
      </w:tr>
      <w:tr w:rsidR="00997E29" w:rsidRPr="00E027D6" w14:paraId="0F78084D" w14:textId="77777777" w:rsidTr="00196B6C">
        <w:tc>
          <w:tcPr>
            <w:tcW w:w="1500" w:type="pct"/>
            <w:shd w:val="clear" w:color="auto" w:fill="auto"/>
            <w:vAlign w:val="center"/>
          </w:tcPr>
          <w:p w14:paraId="1483F25C" w14:textId="77777777" w:rsidR="00997E29" w:rsidRPr="00E027D6" w:rsidRDefault="00997E29" w:rsidP="00196B6C">
            <w:pPr>
              <w:pStyle w:val="RepTable"/>
              <w:rPr>
                <w:highlight w:val="green"/>
              </w:rPr>
            </w:pPr>
            <w:r w:rsidRPr="00E027D6">
              <w:rPr>
                <w:highlight w:val="green"/>
              </w:rPr>
              <w:t>PEC</w:t>
            </w:r>
            <w:r w:rsidRPr="00E027D6">
              <w:rPr>
                <w:highlight w:val="green"/>
                <w:vertAlign w:val="subscript"/>
              </w:rPr>
              <w:t>soil</w:t>
            </w:r>
            <w:r w:rsidRPr="00E027D6">
              <w:rPr>
                <w:highlight w:val="green"/>
              </w:rPr>
              <w:t xml:space="preserve"> (twa = 21 d) (mg/kg soil)</w:t>
            </w:r>
          </w:p>
        </w:tc>
        <w:tc>
          <w:tcPr>
            <w:tcW w:w="1250" w:type="pct"/>
            <w:shd w:val="clear" w:color="auto" w:fill="auto"/>
            <w:vAlign w:val="center"/>
          </w:tcPr>
          <w:p w14:paraId="24F57C41" w14:textId="7AF57C3C" w:rsidR="00997E29" w:rsidRPr="00E027D6" w:rsidRDefault="000152A6" w:rsidP="00196B6C">
            <w:pPr>
              <w:pStyle w:val="RepTable"/>
              <w:rPr>
                <w:highlight w:val="green"/>
              </w:rPr>
            </w:pPr>
            <w:r>
              <w:rPr>
                <w:highlight w:val="green"/>
              </w:rPr>
              <w:t>0.008</w:t>
            </w:r>
          </w:p>
        </w:tc>
        <w:tc>
          <w:tcPr>
            <w:tcW w:w="2250" w:type="pct"/>
            <w:shd w:val="clear" w:color="auto" w:fill="auto"/>
          </w:tcPr>
          <w:p w14:paraId="78AC925E" w14:textId="30148125" w:rsidR="00997E29" w:rsidRPr="00E027D6" w:rsidRDefault="00997E29" w:rsidP="00196B6C">
            <w:pPr>
              <w:pStyle w:val="RepTable"/>
              <w:rPr>
                <w:highlight w:val="green"/>
              </w:rPr>
            </w:pPr>
            <w:r w:rsidRPr="00E027D6">
              <w:rPr>
                <w:highlight w:val="green"/>
              </w:rPr>
              <w:t>From Part B8, section 8.7.2.</w:t>
            </w:r>
            <w:r w:rsidR="00241D02">
              <w:rPr>
                <w:highlight w:val="green"/>
              </w:rPr>
              <w:t>1</w:t>
            </w:r>
          </w:p>
        </w:tc>
      </w:tr>
      <w:tr w:rsidR="00997E29" w:rsidRPr="00E027D6" w14:paraId="75958121" w14:textId="77777777" w:rsidTr="00196B6C">
        <w:tc>
          <w:tcPr>
            <w:tcW w:w="1500" w:type="pct"/>
            <w:shd w:val="clear" w:color="auto" w:fill="auto"/>
            <w:vAlign w:val="center"/>
          </w:tcPr>
          <w:p w14:paraId="0AE33809" w14:textId="77777777" w:rsidR="00997E29" w:rsidRPr="00E027D6" w:rsidRDefault="00997E29" w:rsidP="00196B6C">
            <w:pPr>
              <w:pStyle w:val="RepTable"/>
              <w:rPr>
                <w:highlight w:val="green"/>
              </w:rPr>
            </w:pPr>
            <w:r w:rsidRPr="00E027D6">
              <w:rPr>
                <w:highlight w:val="green"/>
              </w:rPr>
              <w:t>log P</w:t>
            </w:r>
            <w:r w:rsidRPr="00E027D6">
              <w:rPr>
                <w:highlight w:val="green"/>
                <w:vertAlign w:val="subscript"/>
              </w:rPr>
              <w:t>ow</w:t>
            </w:r>
            <w:r w:rsidRPr="00E027D6">
              <w:rPr>
                <w:highlight w:val="green"/>
              </w:rPr>
              <w:t xml:space="preserve"> / P</w:t>
            </w:r>
            <w:r w:rsidRPr="00E027D6">
              <w:rPr>
                <w:highlight w:val="green"/>
                <w:vertAlign w:val="subscript"/>
              </w:rPr>
              <w:t>ow</w:t>
            </w:r>
          </w:p>
        </w:tc>
        <w:tc>
          <w:tcPr>
            <w:tcW w:w="1250" w:type="pct"/>
            <w:shd w:val="clear" w:color="auto" w:fill="auto"/>
            <w:vAlign w:val="center"/>
          </w:tcPr>
          <w:p w14:paraId="49E95E60" w14:textId="77777777" w:rsidR="00997E29" w:rsidRPr="00E027D6" w:rsidRDefault="00997E29" w:rsidP="00196B6C">
            <w:pPr>
              <w:pStyle w:val="RepTable"/>
              <w:rPr>
                <w:highlight w:val="green"/>
              </w:rPr>
            </w:pPr>
            <w:r w:rsidRPr="00E027D6">
              <w:rPr>
                <w:highlight w:val="green"/>
              </w:rPr>
              <w:t>3.82 / 6606.93</w:t>
            </w:r>
          </w:p>
        </w:tc>
        <w:tc>
          <w:tcPr>
            <w:tcW w:w="2250" w:type="pct"/>
            <w:shd w:val="clear" w:color="auto" w:fill="auto"/>
          </w:tcPr>
          <w:p w14:paraId="18D6700E" w14:textId="77777777" w:rsidR="00997E29" w:rsidRPr="00E027D6" w:rsidRDefault="00997E29" w:rsidP="00196B6C">
            <w:pPr>
              <w:pStyle w:val="RepTable"/>
              <w:rPr>
                <w:highlight w:val="green"/>
              </w:rPr>
            </w:pPr>
            <w:r w:rsidRPr="00E027D6">
              <w:rPr>
                <w:highlight w:val="green"/>
              </w:rPr>
              <w:t>EFSA scientific report (2007) 106, 1-98</w:t>
            </w:r>
          </w:p>
        </w:tc>
      </w:tr>
      <w:tr w:rsidR="00997E29" w:rsidRPr="00E027D6" w14:paraId="2116ABA9" w14:textId="77777777" w:rsidTr="00196B6C">
        <w:tc>
          <w:tcPr>
            <w:tcW w:w="1500" w:type="pct"/>
            <w:shd w:val="clear" w:color="auto" w:fill="auto"/>
            <w:vAlign w:val="center"/>
          </w:tcPr>
          <w:p w14:paraId="0387CA19" w14:textId="77777777" w:rsidR="00997E29" w:rsidRPr="00E027D6" w:rsidRDefault="00997E29" w:rsidP="00196B6C">
            <w:pPr>
              <w:pStyle w:val="RepTable"/>
              <w:rPr>
                <w:highlight w:val="green"/>
              </w:rPr>
            </w:pPr>
            <w:r w:rsidRPr="00E027D6">
              <w:rPr>
                <w:highlight w:val="green"/>
              </w:rPr>
              <w:t>Koc</w:t>
            </w:r>
          </w:p>
        </w:tc>
        <w:tc>
          <w:tcPr>
            <w:tcW w:w="1250" w:type="pct"/>
            <w:shd w:val="clear" w:color="auto" w:fill="auto"/>
            <w:vAlign w:val="center"/>
          </w:tcPr>
          <w:p w14:paraId="0B60E558" w14:textId="77777777" w:rsidR="00997E29" w:rsidRPr="00E027D6" w:rsidRDefault="00997E29" w:rsidP="00196B6C">
            <w:pPr>
              <w:pStyle w:val="RepTable"/>
              <w:rPr>
                <w:highlight w:val="green"/>
              </w:rPr>
            </w:pPr>
            <w:r w:rsidRPr="00E027D6">
              <w:rPr>
                <w:highlight w:val="green"/>
              </w:rPr>
              <w:t>1765</w:t>
            </w:r>
          </w:p>
        </w:tc>
        <w:tc>
          <w:tcPr>
            <w:tcW w:w="2250" w:type="pct"/>
            <w:shd w:val="clear" w:color="auto" w:fill="auto"/>
          </w:tcPr>
          <w:p w14:paraId="1F4B26A8" w14:textId="77777777" w:rsidR="00997E29" w:rsidRPr="00E027D6" w:rsidRDefault="00997E29" w:rsidP="00196B6C">
            <w:pPr>
              <w:pStyle w:val="RepTable"/>
              <w:rPr>
                <w:highlight w:val="green"/>
              </w:rPr>
            </w:pPr>
            <w:r w:rsidRPr="00E027D6">
              <w:rPr>
                <w:highlight w:val="green"/>
              </w:rPr>
              <w:t>Mean</w:t>
            </w:r>
          </w:p>
        </w:tc>
      </w:tr>
      <w:tr w:rsidR="00997E29" w:rsidRPr="00E027D6" w14:paraId="0971FCC2" w14:textId="77777777" w:rsidTr="00196B6C">
        <w:tc>
          <w:tcPr>
            <w:tcW w:w="1500" w:type="pct"/>
            <w:shd w:val="clear" w:color="auto" w:fill="auto"/>
            <w:vAlign w:val="center"/>
          </w:tcPr>
          <w:p w14:paraId="7DC447CF" w14:textId="77777777" w:rsidR="00997E29" w:rsidRPr="00E027D6" w:rsidRDefault="00997E29" w:rsidP="00196B6C">
            <w:pPr>
              <w:pStyle w:val="RepTable"/>
              <w:rPr>
                <w:highlight w:val="green"/>
              </w:rPr>
            </w:pPr>
            <w:r w:rsidRPr="00E027D6">
              <w:rPr>
                <w:highlight w:val="green"/>
              </w:rPr>
              <w:t>foc</w:t>
            </w:r>
          </w:p>
        </w:tc>
        <w:tc>
          <w:tcPr>
            <w:tcW w:w="1250" w:type="pct"/>
            <w:shd w:val="clear" w:color="auto" w:fill="auto"/>
            <w:vAlign w:val="center"/>
          </w:tcPr>
          <w:p w14:paraId="6E03D319" w14:textId="77777777" w:rsidR="00997E29" w:rsidRPr="00E027D6" w:rsidRDefault="00997E29" w:rsidP="00196B6C">
            <w:pPr>
              <w:pStyle w:val="RepTable"/>
              <w:rPr>
                <w:highlight w:val="green"/>
              </w:rPr>
            </w:pPr>
            <w:r w:rsidRPr="00E027D6">
              <w:rPr>
                <w:highlight w:val="green"/>
              </w:rPr>
              <w:t>0.02</w:t>
            </w:r>
          </w:p>
        </w:tc>
        <w:tc>
          <w:tcPr>
            <w:tcW w:w="2250" w:type="pct"/>
            <w:shd w:val="clear" w:color="auto" w:fill="auto"/>
          </w:tcPr>
          <w:p w14:paraId="23C64C83" w14:textId="77777777" w:rsidR="00997E29" w:rsidRPr="00E027D6" w:rsidRDefault="00997E29" w:rsidP="00196B6C">
            <w:pPr>
              <w:pStyle w:val="RepTable"/>
              <w:rPr>
                <w:highlight w:val="green"/>
              </w:rPr>
            </w:pPr>
            <w:r w:rsidRPr="00E027D6">
              <w:rPr>
                <w:highlight w:val="green"/>
              </w:rPr>
              <w:t>Default</w:t>
            </w:r>
          </w:p>
        </w:tc>
      </w:tr>
      <w:tr w:rsidR="00997E29" w:rsidRPr="00E027D6" w14:paraId="7AFE1202" w14:textId="77777777" w:rsidTr="00196B6C">
        <w:tc>
          <w:tcPr>
            <w:tcW w:w="1500" w:type="pct"/>
            <w:shd w:val="clear" w:color="auto" w:fill="auto"/>
            <w:vAlign w:val="center"/>
          </w:tcPr>
          <w:p w14:paraId="74FA56AB" w14:textId="77777777" w:rsidR="00997E29" w:rsidRPr="00E027D6" w:rsidRDefault="00997E29" w:rsidP="00196B6C">
            <w:pPr>
              <w:pStyle w:val="RepTable"/>
              <w:rPr>
                <w:highlight w:val="green"/>
              </w:rPr>
            </w:pPr>
            <w:r w:rsidRPr="00E027D6">
              <w:rPr>
                <w:highlight w:val="green"/>
              </w:rPr>
              <w:t>BCF</w:t>
            </w:r>
            <w:r w:rsidRPr="00E027D6">
              <w:rPr>
                <w:highlight w:val="green"/>
                <w:vertAlign w:val="subscript"/>
              </w:rPr>
              <w:t>worm</w:t>
            </w:r>
          </w:p>
        </w:tc>
        <w:tc>
          <w:tcPr>
            <w:tcW w:w="1250" w:type="pct"/>
            <w:shd w:val="clear" w:color="auto" w:fill="auto"/>
            <w:vAlign w:val="center"/>
          </w:tcPr>
          <w:p w14:paraId="42DBE72A" w14:textId="2D5FDCC9" w:rsidR="00997E29" w:rsidRPr="00E027D6" w:rsidRDefault="00EA4A18" w:rsidP="00196B6C">
            <w:pPr>
              <w:pStyle w:val="RepTable"/>
              <w:rPr>
                <w:highlight w:val="green"/>
              </w:rPr>
            </w:pPr>
            <w:r>
              <w:rPr>
                <w:highlight w:val="green"/>
              </w:rPr>
              <w:t>2.27</w:t>
            </w:r>
          </w:p>
        </w:tc>
        <w:tc>
          <w:tcPr>
            <w:tcW w:w="2250" w:type="pct"/>
            <w:shd w:val="clear" w:color="auto" w:fill="auto"/>
          </w:tcPr>
          <w:p w14:paraId="094018A4" w14:textId="18AA91D1" w:rsidR="00997E29" w:rsidRPr="00E027D6" w:rsidRDefault="00997E29" w:rsidP="00196B6C">
            <w:pPr>
              <w:pStyle w:val="RepTable"/>
              <w:rPr>
                <w:highlight w:val="green"/>
              </w:rPr>
            </w:pPr>
            <w:r w:rsidRPr="00E027D6">
              <w:rPr>
                <w:highlight w:val="green"/>
              </w:rPr>
              <w:t>BCF</w:t>
            </w:r>
            <w:r w:rsidRPr="00E027D6">
              <w:rPr>
                <w:highlight w:val="green"/>
                <w:vertAlign w:val="subscript"/>
              </w:rPr>
              <w:t xml:space="preserve">worm/soil </w:t>
            </w:r>
            <w:r w:rsidRPr="00E027D6">
              <w:rPr>
                <w:highlight w:val="green"/>
              </w:rPr>
              <w:t>= (PEC</w:t>
            </w:r>
            <w:r w:rsidRPr="00E027D6">
              <w:rPr>
                <w:highlight w:val="green"/>
                <w:vertAlign w:val="subscript"/>
              </w:rPr>
              <w:t>worm,ww</w:t>
            </w:r>
            <w:r w:rsidRPr="00E027D6">
              <w:rPr>
                <w:highlight w:val="green"/>
              </w:rPr>
              <w:t>/PEC</w:t>
            </w:r>
            <w:r w:rsidRPr="00E027D6">
              <w:rPr>
                <w:highlight w:val="green"/>
                <w:vertAlign w:val="subscript"/>
              </w:rPr>
              <w:t>soil,dw</w:t>
            </w:r>
            <w:r w:rsidRPr="00E027D6">
              <w:rPr>
                <w:highlight w:val="green"/>
              </w:rPr>
              <w:t>)</w:t>
            </w:r>
            <w:r w:rsidRPr="00E027D6">
              <w:rPr>
                <w:highlight w:val="green"/>
              </w:rPr>
              <w:br/>
              <w:t>= (0.84 + 0.01</w:t>
            </w:r>
            <w:r w:rsidR="00EA4A18">
              <w:rPr>
                <w:highlight w:val="green"/>
              </w:rPr>
              <w:t>2</w:t>
            </w:r>
            <w:r w:rsidRPr="00E027D6">
              <w:rPr>
                <w:highlight w:val="green"/>
              </w:rPr>
              <w:t xml:space="preserve"> × P</w:t>
            </w:r>
            <w:r w:rsidRPr="00E027D6">
              <w:rPr>
                <w:highlight w:val="green"/>
                <w:vertAlign w:val="subscript"/>
              </w:rPr>
              <w:t>ow</w:t>
            </w:r>
            <w:r w:rsidRPr="00E027D6">
              <w:rPr>
                <w:highlight w:val="green"/>
              </w:rPr>
              <w:t>) / foc × Koc</w:t>
            </w:r>
          </w:p>
        </w:tc>
      </w:tr>
      <w:tr w:rsidR="00997E29" w:rsidRPr="00E027D6" w14:paraId="6F4B7B4F" w14:textId="77777777" w:rsidTr="00196B6C">
        <w:tc>
          <w:tcPr>
            <w:tcW w:w="1500" w:type="pct"/>
            <w:shd w:val="clear" w:color="auto" w:fill="auto"/>
            <w:vAlign w:val="center"/>
          </w:tcPr>
          <w:p w14:paraId="0005CD0B" w14:textId="77777777" w:rsidR="00997E29" w:rsidRPr="00E027D6" w:rsidRDefault="00997E29" w:rsidP="00196B6C">
            <w:pPr>
              <w:pStyle w:val="RepTable"/>
              <w:rPr>
                <w:highlight w:val="green"/>
              </w:rPr>
            </w:pPr>
            <w:r w:rsidRPr="00E027D6">
              <w:rPr>
                <w:highlight w:val="green"/>
              </w:rPr>
              <w:t>PEC</w:t>
            </w:r>
            <w:r w:rsidRPr="00E027D6">
              <w:rPr>
                <w:highlight w:val="green"/>
                <w:vertAlign w:val="subscript"/>
              </w:rPr>
              <w:t>worm</w:t>
            </w:r>
          </w:p>
        </w:tc>
        <w:tc>
          <w:tcPr>
            <w:tcW w:w="1250" w:type="pct"/>
            <w:shd w:val="clear" w:color="auto" w:fill="auto"/>
            <w:vAlign w:val="center"/>
          </w:tcPr>
          <w:p w14:paraId="7997CB47" w14:textId="5A4573C9" w:rsidR="00997E29" w:rsidRPr="00E027D6" w:rsidRDefault="00D510DA" w:rsidP="00196B6C">
            <w:pPr>
              <w:pStyle w:val="RepTable"/>
              <w:rPr>
                <w:highlight w:val="green"/>
              </w:rPr>
            </w:pPr>
            <w:r>
              <w:rPr>
                <w:highlight w:val="green"/>
              </w:rPr>
              <w:t>0.</w:t>
            </w:r>
            <w:r w:rsidR="000152A6">
              <w:rPr>
                <w:highlight w:val="green"/>
              </w:rPr>
              <w:t>02</w:t>
            </w:r>
          </w:p>
        </w:tc>
        <w:tc>
          <w:tcPr>
            <w:tcW w:w="2250" w:type="pct"/>
            <w:shd w:val="clear" w:color="auto" w:fill="auto"/>
          </w:tcPr>
          <w:p w14:paraId="4F5E4A0C" w14:textId="77777777" w:rsidR="00997E29" w:rsidRPr="00E027D6" w:rsidRDefault="00997E29" w:rsidP="00196B6C">
            <w:pPr>
              <w:pStyle w:val="RepTable"/>
              <w:rPr>
                <w:highlight w:val="green"/>
              </w:rPr>
            </w:pPr>
            <w:r w:rsidRPr="00E027D6">
              <w:rPr>
                <w:highlight w:val="green"/>
              </w:rPr>
              <w:t>PEC</w:t>
            </w:r>
            <w:r w:rsidRPr="00E027D6">
              <w:rPr>
                <w:highlight w:val="green"/>
                <w:vertAlign w:val="subscript"/>
              </w:rPr>
              <w:t>worm</w:t>
            </w:r>
            <w:r w:rsidRPr="00E027D6">
              <w:rPr>
                <w:highlight w:val="green"/>
              </w:rPr>
              <w:t xml:space="preserve"> = PEC</w:t>
            </w:r>
            <w:r w:rsidRPr="00E027D6">
              <w:rPr>
                <w:highlight w:val="green"/>
                <w:vertAlign w:val="subscript"/>
              </w:rPr>
              <w:t>soil</w:t>
            </w:r>
            <w:r w:rsidRPr="00E027D6">
              <w:rPr>
                <w:highlight w:val="green"/>
              </w:rPr>
              <w:t xml:space="preserve"> × BCF</w:t>
            </w:r>
            <w:r w:rsidRPr="00E027D6">
              <w:rPr>
                <w:highlight w:val="green"/>
                <w:vertAlign w:val="subscript"/>
              </w:rPr>
              <w:t>worm/soil</w:t>
            </w:r>
          </w:p>
        </w:tc>
      </w:tr>
      <w:tr w:rsidR="00997E29" w:rsidRPr="00E027D6" w14:paraId="312725A7" w14:textId="77777777" w:rsidTr="00196B6C">
        <w:tc>
          <w:tcPr>
            <w:tcW w:w="1500" w:type="pct"/>
            <w:shd w:val="clear" w:color="auto" w:fill="auto"/>
            <w:vAlign w:val="center"/>
          </w:tcPr>
          <w:p w14:paraId="3DC67472" w14:textId="77777777" w:rsidR="00997E29" w:rsidRPr="00E027D6" w:rsidRDefault="00997E29" w:rsidP="00196B6C">
            <w:pPr>
              <w:pStyle w:val="RepTable"/>
              <w:rPr>
                <w:highlight w:val="green"/>
              </w:rPr>
            </w:pPr>
            <w:r w:rsidRPr="00E027D6">
              <w:rPr>
                <w:highlight w:val="green"/>
              </w:rPr>
              <w:t>Daily dietary dose (mg/kg bw/d)</w:t>
            </w:r>
          </w:p>
        </w:tc>
        <w:tc>
          <w:tcPr>
            <w:tcW w:w="1250" w:type="pct"/>
            <w:shd w:val="clear" w:color="auto" w:fill="auto"/>
            <w:vAlign w:val="center"/>
          </w:tcPr>
          <w:p w14:paraId="016DFEE0" w14:textId="7338FE2B" w:rsidR="00997E29" w:rsidRPr="00E027D6" w:rsidRDefault="00D510DA" w:rsidP="00196B6C">
            <w:pPr>
              <w:pStyle w:val="RepTable"/>
              <w:rPr>
                <w:highlight w:val="green"/>
              </w:rPr>
            </w:pPr>
            <w:r>
              <w:rPr>
                <w:highlight w:val="green"/>
              </w:rPr>
              <w:t>0.</w:t>
            </w:r>
            <w:r w:rsidR="000152A6">
              <w:rPr>
                <w:highlight w:val="green"/>
              </w:rPr>
              <w:t>0191</w:t>
            </w:r>
          </w:p>
        </w:tc>
        <w:tc>
          <w:tcPr>
            <w:tcW w:w="2250" w:type="pct"/>
            <w:shd w:val="clear" w:color="auto" w:fill="auto"/>
          </w:tcPr>
          <w:p w14:paraId="73D79975" w14:textId="77777777" w:rsidR="00997E29" w:rsidRPr="00E027D6" w:rsidRDefault="00997E29" w:rsidP="00196B6C">
            <w:pPr>
              <w:pStyle w:val="RepTable"/>
              <w:rPr>
                <w:highlight w:val="green"/>
              </w:rPr>
            </w:pPr>
            <w:r w:rsidRPr="00E027D6">
              <w:rPr>
                <w:highlight w:val="green"/>
              </w:rPr>
              <w:t>DDD = PEC</w:t>
            </w:r>
            <w:r w:rsidRPr="00E027D6">
              <w:rPr>
                <w:highlight w:val="green"/>
                <w:vertAlign w:val="subscript"/>
              </w:rPr>
              <w:t>worm</w:t>
            </w:r>
            <w:r w:rsidRPr="00E027D6">
              <w:rPr>
                <w:highlight w:val="green"/>
              </w:rPr>
              <w:t xml:space="preserve"> × 1.05</w:t>
            </w:r>
          </w:p>
        </w:tc>
      </w:tr>
      <w:tr w:rsidR="00997E29" w:rsidRPr="00E027D6" w14:paraId="45251F02" w14:textId="77777777" w:rsidTr="00196B6C">
        <w:tc>
          <w:tcPr>
            <w:tcW w:w="1500" w:type="pct"/>
            <w:shd w:val="clear" w:color="auto" w:fill="auto"/>
            <w:vAlign w:val="center"/>
          </w:tcPr>
          <w:p w14:paraId="45DC3855" w14:textId="77777777" w:rsidR="00997E29" w:rsidRPr="00E027D6" w:rsidRDefault="00997E29" w:rsidP="00196B6C">
            <w:pPr>
              <w:pStyle w:val="RepTable"/>
              <w:rPr>
                <w:highlight w:val="green"/>
                <w:lang w:val="de-DE"/>
              </w:rPr>
            </w:pPr>
            <w:r w:rsidRPr="00E027D6">
              <w:rPr>
                <w:highlight w:val="green"/>
                <w:lang w:val="de-DE"/>
              </w:rPr>
              <w:t>NOEL (mg/kg bw/d)</w:t>
            </w:r>
          </w:p>
        </w:tc>
        <w:tc>
          <w:tcPr>
            <w:tcW w:w="1250" w:type="pct"/>
            <w:shd w:val="clear" w:color="auto" w:fill="auto"/>
            <w:vAlign w:val="center"/>
          </w:tcPr>
          <w:p w14:paraId="2C69E55A" w14:textId="77777777" w:rsidR="00997E29" w:rsidRPr="00E027D6" w:rsidRDefault="00997E29" w:rsidP="00196B6C">
            <w:pPr>
              <w:pStyle w:val="RepTable"/>
              <w:rPr>
                <w:highlight w:val="green"/>
                <w:lang w:val="de-DE"/>
              </w:rPr>
            </w:pPr>
            <w:r w:rsidRPr="00E027D6">
              <w:rPr>
                <w:highlight w:val="green"/>
                <w:lang w:val="de-DE"/>
              </w:rPr>
              <w:t>78</w:t>
            </w:r>
          </w:p>
        </w:tc>
        <w:tc>
          <w:tcPr>
            <w:tcW w:w="2250" w:type="pct"/>
            <w:shd w:val="clear" w:color="auto" w:fill="auto"/>
          </w:tcPr>
          <w:p w14:paraId="75908AAE" w14:textId="77777777" w:rsidR="00997E29" w:rsidRPr="00E027D6" w:rsidRDefault="00997E29" w:rsidP="00196B6C">
            <w:pPr>
              <w:pStyle w:val="RepTable"/>
              <w:rPr>
                <w:highlight w:val="green"/>
                <w:lang w:val="de-DE"/>
              </w:rPr>
            </w:pPr>
            <w:r w:rsidRPr="00E027D6">
              <w:rPr>
                <w:highlight w:val="green"/>
                <w:lang w:val="de-DE"/>
              </w:rPr>
              <w:t>EFSA scientific report (2007) 106, 1-98</w:t>
            </w:r>
          </w:p>
        </w:tc>
      </w:tr>
      <w:tr w:rsidR="00997E29" w:rsidRPr="00E027D6" w14:paraId="209704E9" w14:textId="77777777" w:rsidTr="00196B6C">
        <w:tc>
          <w:tcPr>
            <w:tcW w:w="1500" w:type="pct"/>
            <w:shd w:val="clear" w:color="auto" w:fill="auto"/>
            <w:vAlign w:val="center"/>
          </w:tcPr>
          <w:p w14:paraId="3C237BD9" w14:textId="77777777" w:rsidR="00997E29" w:rsidRPr="00E027D6" w:rsidRDefault="00997E29" w:rsidP="00196B6C">
            <w:pPr>
              <w:pStyle w:val="RepTable"/>
              <w:rPr>
                <w:highlight w:val="green"/>
              </w:rPr>
            </w:pPr>
            <w:r w:rsidRPr="00E027D6">
              <w:rPr>
                <w:highlight w:val="green"/>
              </w:rPr>
              <w:t>TER</w:t>
            </w:r>
            <w:r w:rsidRPr="00E027D6">
              <w:rPr>
                <w:highlight w:val="green"/>
                <w:vertAlign w:val="subscript"/>
              </w:rPr>
              <w:t>lt</w:t>
            </w:r>
          </w:p>
        </w:tc>
        <w:tc>
          <w:tcPr>
            <w:tcW w:w="1250" w:type="pct"/>
            <w:shd w:val="clear" w:color="auto" w:fill="auto"/>
            <w:vAlign w:val="center"/>
          </w:tcPr>
          <w:p w14:paraId="385311CB" w14:textId="704C8AA0" w:rsidR="00997E29" w:rsidRPr="00E027D6" w:rsidRDefault="000152A6" w:rsidP="00196B6C">
            <w:pPr>
              <w:pStyle w:val="RepTable"/>
              <w:rPr>
                <w:highlight w:val="green"/>
              </w:rPr>
            </w:pPr>
            <w:r>
              <w:rPr>
                <w:highlight w:val="green"/>
              </w:rPr>
              <w:t>4091.02</w:t>
            </w:r>
          </w:p>
        </w:tc>
        <w:tc>
          <w:tcPr>
            <w:tcW w:w="2250" w:type="pct"/>
            <w:shd w:val="clear" w:color="auto" w:fill="auto"/>
          </w:tcPr>
          <w:p w14:paraId="65DE6A0B" w14:textId="77777777" w:rsidR="00997E29" w:rsidRPr="00E027D6" w:rsidRDefault="00997E29" w:rsidP="00196B6C">
            <w:pPr>
              <w:pStyle w:val="RepTable"/>
              <w:rPr>
                <w:highlight w:val="green"/>
              </w:rPr>
            </w:pPr>
            <w:r w:rsidRPr="00E027D6">
              <w:rPr>
                <w:highlight w:val="green"/>
              </w:rPr>
              <w:t>NOEL/DDD</w:t>
            </w:r>
          </w:p>
        </w:tc>
      </w:tr>
    </w:tbl>
    <w:p w14:paraId="1505D9B0" w14:textId="1C7CFA79" w:rsidR="00997E29" w:rsidRPr="00997E29" w:rsidRDefault="00997E29" w:rsidP="00997E29">
      <w:pPr>
        <w:pStyle w:val="RepTableFootnote"/>
        <w:rPr>
          <w:lang w:val="en-GB"/>
        </w:rPr>
      </w:pPr>
      <w:r w:rsidRPr="00E027D6">
        <w:rPr>
          <w:highlight w:val="green"/>
          <w:lang w:val="en-GB"/>
        </w:rPr>
        <w:t>TER values shown in bold fall below the relevant trigger</w:t>
      </w:r>
    </w:p>
    <w:p w14:paraId="202CA0A8" w14:textId="77777777" w:rsidR="00894401" w:rsidRDefault="00894401" w:rsidP="00997E29">
      <w:pPr>
        <w:pStyle w:val="RepLabel"/>
      </w:pPr>
    </w:p>
    <w:p w14:paraId="1EB0F16B" w14:textId="2D5F5677" w:rsidR="00997E29" w:rsidRPr="00E027D6" w:rsidRDefault="00997E29" w:rsidP="00997E29">
      <w:pPr>
        <w:pStyle w:val="RepLabel"/>
        <w:rPr>
          <w:highlight w:val="green"/>
        </w:rPr>
      </w:pPr>
      <w:r w:rsidRPr="00E027D6">
        <w:rPr>
          <w:highlight w:val="green"/>
        </w:rPr>
        <w:t xml:space="preserve">Table </w:t>
      </w:r>
      <w:r w:rsidRPr="00E027D6">
        <w:rPr>
          <w:highlight w:val="green"/>
        </w:rPr>
        <w:fldChar w:fldCharType="begin"/>
      </w:r>
      <w:r w:rsidRPr="00E027D6">
        <w:rPr>
          <w:highlight w:val="green"/>
        </w:rPr>
        <w:instrText xml:space="preserve"> STYLEREF 2 \s </w:instrText>
      </w:r>
      <w:r w:rsidRPr="00E027D6">
        <w:rPr>
          <w:highlight w:val="green"/>
        </w:rPr>
        <w:fldChar w:fldCharType="separate"/>
      </w:r>
      <w:r w:rsidR="00E34EAA">
        <w:rPr>
          <w:noProof/>
          <w:highlight w:val="green"/>
        </w:rPr>
        <w:t>9.2</w:t>
      </w:r>
      <w:r w:rsidRPr="00E027D6">
        <w:rPr>
          <w:highlight w:val="green"/>
        </w:rPr>
        <w:fldChar w:fldCharType="end"/>
      </w:r>
      <w:r w:rsidRPr="00E027D6">
        <w:rPr>
          <w:highlight w:val="green"/>
        </w:rPr>
        <w:noBreakHyphen/>
      </w:r>
      <w:r w:rsidRPr="00E027D6">
        <w:rPr>
          <w:highlight w:val="green"/>
        </w:rPr>
        <w:fldChar w:fldCharType="begin"/>
      </w:r>
      <w:r w:rsidRPr="00E027D6">
        <w:rPr>
          <w:highlight w:val="green"/>
        </w:rPr>
        <w:instrText xml:space="preserve"> SEQ Table \* ARABIC \s 2 </w:instrText>
      </w:r>
      <w:r w:rsidRPr="00E027D6">
        <w:rPr>
          <w:highlight w:val="green"/>
        </w:rPr>
        <w:fldChar w:fldCharType="separate"/>
      </w:r>
      <w:r w:rsidR="00E34EAA">
        <w:rPr>
          <w:noProof/>
          <w:highlight w:val="green"/>
        </w:rPr>
        <w:t>10</w:t>
      </w:r>
      <w:r w:rsidRPr="00E027D6">
        <w:rPr>
          <w:highlight w:val="green"/>
        </w:rPr>
        <w:fldChar w:fldCharType="end"/>
      </w:r>
      <w:r w:rsidRPr="00E027D6">
        <w:rPr>
          <w:highlight w:val="green"/>
        </w:rPr>
        <w:t>:</w:t>
      </w:r>
      <w:r w:rsidRPr="00E027D6">
        <w:rPr>
          <w:highlight w:val="green"/>
        </w:rPr>
        <w:tab/>
        <w:t>Assessment of the risk for earthworm-eating birds due to exposure to JAU 6476-desthio via bioaccumulation in earthworms (secondary poisoning) for the intended use in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04"/>
        <w:gridCol w:w="2337"/>
        <w:gridCol w:w="4207"/>
      </w:tblGrid>
      <w:tr w:rsidR="00997E29" w:rsidRPr="00E027D6" w14:paraId="3E90DC7A" w14:textId="77777777" w:rsidTr="00196B6C">
        <w:trPr>
          <w:tblHeader/>
        </w:trPr>
        <w:tc>
          <w:tcPr>
            <w:tcW w:w="1500" w:type="pct"/>
            <w:shd w:val="clear" w:color="auto" w:fill="auto"/>
          </w:tcPr>
          <w:p w14:paraId="052A4D19" w14:textId="77777777" w:rsidR="00997E29" w:rsidRPr="00E027D6" w:rsidRDefault="00997E29" w:rsidP="00196B6C">
            <w:pPr>
              <w:pStyle w:val="RepTableHeader"/>
              <w:jc w:val="center"/>
              <w:rPr>
                <w:highlight w:val="green"/>
                <w:lang w:val="en-GB"/>
              </w:rPr>
            </w:pPr>
            <w:r w:rsidRPr="00E027D6">
              <w:rPr>
                <w:highlight w:val="green"/>
                <w:lang w:val="en-GB"/>
              </w:rPr>
              <w:t>Parameter</w:t>
            </w:r>
          </w:p>
        </w:tc>
        <w:tc>
          <w:tcPr>
            <w:tcW w:w="1250" w:type="pct"/>
            <w:shd w:val="clear" w:color="auto" w:fill="auto"/>
          </w:tcPr>
          <w:p w14:paraId="42DC668A" w14:textId="77777777" w:rsidR="00997E29" w:rsidRPr="00E027D6" w:rsidRDefault="00997E29" w:rsidP="00196B6C">
            <w:pPr>
              <w:pStyle w:val="RepTableHeader"/>
              <w:jc w:val="center"/>
              <w:rPr>
                <w:highlight w:val="green"/>
                <w:lang w:val="en-GB"/>
              </w:rPr>
            </w:pPr>
            <w:r w:rsidRPr="00E027D6">
              <w:rPr>
                <w:highlight w:val="green"/>
                <w:lang w:val="en-GB"/>
              </w:rPr>
              <w:t>JAU 6476-desthio</w:t>
            </w:r>
          </w:p>
        </w:tc>
        <w:tc>
          <w:tcPr>
            <w:tcW w:w="2250" w:type="pct"/>
            <w:shd w:val="clear" w:color="auto" w:fill="auto"/>
          </w:tcPr>
          <w:p w14:paraId="1C56874A" w14:textId="77777777" w:rsidR="00997E29" w:rsidRPr="00E027D6" w:rsidRDefault="00997E29" w:rsidP="00196B6C">
            <w:pPr>
              <w:pStyle w:val="RepTableHeader"/>
              <w:jc w:val="center"/>
              <w:rPr>
                <w:highlight w:val="green"/>
                <w:lang w:val="en-GB"/>
              </w:rPr>
            </w:pPr>
            <w:r w:rsidRPr="00E027D6">
              <w:rPr>
                <w:highlight w:val="green"/>
                <w:lang w:val="en-GB"/>
              </w:rPr>
              <w:t>comments</w:t>
            </w:r>
          </w:p>
        </w:tc>
      </w:tr>
      <w:tr w:rsidR="00997E29" w:rsidRPr="00E027D6" w14:paraId="699A6EDC" w14:textId="77777777" w:rsidTr="00196B6C">
        <w:tc>
          <w:tcPr>
            <w:tcW w:w="1500" w:type="pct"/>
            <w:shd w:val="clear" w:color="auto" w:fill="auto"/>
            <w:vAlign w:val="center"/>
          </w:tcPr>
          <w:p w14:paraId="56670FCF" w14:textId="77777777" w:rsidR="00997E29" w:rsidRPr="00E027D6" w:rsidRDefault="00997E29" w:rsidP="00196B6C">
            <w:pPr>
              <w:pStyle w:val="RepTable"/>
              <w:rPr>
                <w:highlight w:val="green"/>
              </w:rPr>
            </w:pPr>
            <w:r w:rsidRPr="00E027D6">
              <w:rPr>
                <w:highlight w:val="green"/>
              </w:rPr>
              <w:t>PEC</w:t>
            </w:r>
            <w:r w:rsidRPr="00E027D6">
              <w:rPr>
                <w:highlight w:val="green"/>
                <w:vertAlign w:val="subscript"/>
              </w:rPr>
              <w:t>soil</w:t>
            </w:r>
            <w:r w:rsidRPr="00E027D6">
              <w:rPr>
                <w:highlight w:val="green"/>
              </w:rPr>
              <w:t xml:space="preserve"> (twa = 21 d) (mg/kg soil)</w:t>
            </w:r>
          </w:p>
        </w:tc>
        <w:tc>
          <w:tcPr>
            <w:tcW w:w="1250" w:type="pct"/>
            <w:shd w:val="clear" w:color="auto" w:fill="auto"/>
            <w:vAlign w:val="center"/>
          </w:tcPr>
          <w:p w14:paraId="4AD649B9" w14:textId="18194394" w:rsidR="00997E29" w:rsidRPr="00E027D6" w:rsidRDefault="000152A6" w:rsidP="00196B6C">
            <w:pPr>
              <w:pStyle w:val="RepTable"/>
              <w:rPr>
                <w:highlight w:val="green"/>
              </w:rPr>
            </w:pPr>
            <w:r>
              <w:rPr>
                <w:highlight w:val="green"/>
              </w:rPr>
              <w:t>0.020</w:t>
            </w:r>
          </w:p>
        </w:tc>
        <w:tc>
          <w:tcPr>
            <w:tcW w:w="2250" w:type="pct"/>
            <w:shd w:val="clear" w:color="auto" w:fill="auto"/>
          </w:tcPr>
          <w:p w14:paraId="19D709AA" w14:textId="6A35C6ED" w:rsidR="00997E29" w:rsidRPr="00E027D6" w:rsidRDefault="00997E29" w:rsidP="00196B6C">
            <w:pPr>
              <w:pStyle w:val="RepTable"/>
              <w:rPr>
                <w:highlight w:val="green"/>
              </w:rPr>
            </w:pPr>
            <w:r w:rsidRPr="00E027D6">
              <w:rPr>
                <w:highlight w:val="green"/>
              </w:rPr>
              <w:t>From Part B8, section 8.7.2.</w:t>
            </w:r>
            <w:r w:rsidR="00241D02">
              <w:rPr>
                <w:highlight w:val="green"/>
              </w:rPr>
              <w:t>1</w:t>
            </w:r>
          </w:p>
        </w:tc>
      </w:tr>
      <w:tr w:rsidR="00997E29" w:rsidRPr="00E027D6" w14:paraId="569BDA14" w14:textId="77777777" w:rsidTr="00196B6C">
        <w:tc>
          <w:tcPr>
            <w:tcW w:w="1500" w:type="pct"/>
            <w:shd w:val="clear" w:color="auto" w:fill="auto"/>
            <w:vAlign w:val="center"/>
          </w:tcPr>
          <w:p w14:paraId="649BDF49" w14:textId="77777777" w:rsidR="00997E29" w:rsidRPr="00E027D6" w:rsidRDefault="00997E29" w:rsidP="00196B6C">
            <w:pPr>
              <w:pStyle w:val="RepTable"/>
              <w:rPr>
                <w:highlight w:val="green"/>
              </w:rPr>
            </w:pPr>
            <w:r w:rsidRPr="00E027D6">
              <w:rPr>
                <w:highlight w:val="green"/>
              </w:rPr>
              <w:t>log P</w:t>
            </w:r>
            <w:r w:rsidRPr="00E027D6">
              <w:rPr>
                <w:highlight w:val="green"/>
                <w:vertAlign w:val="subscript"/>
              </w:rPr>
              <w:t>ow</w:t>
            </w:r>
            <w:r w:rsidRPr="00E027D6">
              <w:rPr>
                <w:highlight w:val="green"/>
              </w:rPr>
              <w:t xml:space="preserve"> / P</w:t>
            </w:r>
            <w:r w:rsidRPr="00E027D6">
              <w:rPr>
                <w:highlight w:val="green"/>
                <w:vertAlign w:val="subscript"/>
              </w:rPr>
              <w:t>ow</w:t>
            </w:r>
          </w:p>
        </w:tc>
        <w:tc>
          <w:tcPr>
            <w:tcW w:w="1250" w:type="pct"/>
            <w:shd w:val="clear" w:color="auto" w:fill="auto"/>
            <w:vAlign w:val="center"/>
          </w:tcPr>
          <w:p w14:paraId="4AD1ECE7" w14:textId="77777777" w:rsidR="00997E29" w:rsidRPr="00E027D6" w:rsidRDefault="00997E29" w:rsidP="00196B6C">
            <w:pPr>
              <w:pStyle w:val="RepTable"/>
              <w:rPr>
                <w:highlight w:val="green"/>
              </w:rPr>
            </w:pPr>
            <w:r w:rsidRPr="00E027D6">
              <w:rPr>
                <w:highlight w:val="green"/>
              </w:rPr>
              <w:t>3.04 / 1096.47</w:t>
            </w:r>
          </w:p>
        </w:tc>
        <w:tc>
          <w:tcPr>
            <w:tcW w:w="2250" w:type="pct"/>
            <w:shd w:val="clear" w:color="auto" w:fill="auto"/>
          </w:tcPr>
          <w:p w14:paraId="727A3DA5" w14:textId="77777777" w:rsidR="00997E29" w:rsidRPr="00E027D6" w:rsidRDefault="00997E29" w:rsidP="00196B6C">
            <w:pPr>
              <w:pStyle w:val="RepTable"/>
              <w:rPr>
                <w:highlight w:val="green"/>
              </w:rPr>
            </w:pPr>
            <w:r w:rsidRPr="00E027D6">
              <w:rPr>
                <w:highlight w:val="green"/>
              </w:rPr>
              <w:t>EFSA scientific report (2007) 106, 1-98</w:t>
            </w:r>
          </w:p>
        </w:tc>
      </w:tr>
      <w:tr w:rsidR="00997E29" w:rsidRPr="00E027D6" w14:paraId="61AF77BC" w14:textId="77777777" w:rsidTr="00196B6C">
        <w:tc>
          <w:tcPr>
            <w:tcW w:w="1500" w:type="pct"/>
            <w:shd w:val="clear" w:color="auto" w:fill="auto"/>
            <w:vAlign w:val="center"/>
          </w:tcPr>
          <w:p w14:paraId="340A03EA" w14:textId="77777777" w:rsidR="00997E29" w:rsidRPr="00E027D6" w:rsidRDefault="00997E29" w:rsidP="00196B6C">
            <w:pPr>
              <w:pStyle w:val="RepTable"/>
              <w:rPr>
                <w:highlight w:val="green"/>
              </w:rPr>
            </w:pPr>
            <w:r w:rsidRPr="00E027D6">
              <w:rPr>
                <w:highlight w:val="green"/>
              </w:rPr>
              <w:t>Koc</w:t>
            </w:r>
          </w:p>
        </w:tc>
        <w:tc>
          <w:tcPr>
            <w:tcW w:w="1250" w:type="pct"/>
            <w:shd w:val="clear" w:color="auto" w:fill="auto"/>
            <w:vAlign w:val="center"/>
          </w:tcPr>
          <w:p w14:paraId="7F44E8E4" w14:textId="77777777" w:rsidR="00997E29" w:rsidRPr="00E027D6" w:rsidRDefault="00997E29" w:rsidP="00196B6C">
            <w:pPr>
              <w:pStyle w:val="RepTable"/>
              <w:rPr>
                <w:highlight w:val="green"/>
              </w:rPr>
            </w:pPr>
            <w:r w:rsidRPr="00E027D6">
              <w:rPr>
                <w:highlight w:val="green"/>
              </w:rPr>
              <w:t>575.4</w:t>
            </w:r>
          </w:p>
        </w:tc>
        <w:tc>
          <w:tcPr>
            <w:tcW w:w="2250" w:type="pct"/>
            <w:shd w:val="clear" w:color="auto" w:fill="auto"/>
          </w:tcPr>
          <w:p w14:paraId="11A77E93" w14:textId="77777777" w:rsidR="00997E29" w:rsidRPr="00E027D6" w:rsidRDefault="00997E29" w:rsidP="00196B6C">
            <w:pPr>
              <w:pStyle w:val="RepTable"/>
              <w:rPr>
                <w:highlight w:val="green"/>
              </w:rPr>
            </w:pPr>
            <w:r w:rsidRPr="00E027D6">
              <w:rPr>
                <w:highlight w:val="green"/>
              </w:rPr>
              <w:t>Mean</w:t>
            </w:r>
          </w:p>
        </w:tc>
      </w:tr>
      <w:tr w:rsidR="00997E29" w:rsidRPr="00E027D6" w14:paraId="79706A5E" w14:textId="77777777" w:rsidTr="00196B6C">
        <w:tc>
          <w:tcPr>
            <w:tcW w:w="1500" w:type="pct"/>
            <w:shd w:val="clear" w:color="auto" w:fill="auto"/>
            <w:vAlign w:val="center"/>
          </w:tcPr>
          <w:p w14:paraId="23915931" w14:textId="77777777" w:rsidR="00997E29" w:rsidRPr="00E027D6" w:rsidRDefault="00997E29" w:rsidP="00196B6C">
            <w:pPr>
              <w:pStyle w:val="RepTable"/>
              <w:rPr>
                <w:highlight w:val="green"/>
              </w:rPr>
            </w:pPr>
            <w:r w:rsidRPr="00E027D6">
              <w:rPr>
                <w:highlight w:val="green"/>
              </w:rPr>
              <w:t>foc</w:t>
            </w:r>
          </w:p>
        </w:tc>
        <w:tc>
          <w:tcPr>
            <w:tcW w:w="1250" w:type="pct"/>
            <w:shd w:val="clear" w:color="auto" w:fill="auto"/>
            <w:vAlign w:val="center"/>
          </w:tcPr>
          <w:p w14:paraId="1A1763E0" w14:textId="77777777" w:rsidR="00997E29" w:rsidRPr="00E027D6" w:rsidRDefault="00997E29" w:rsidP="00196B6C">
            <w:pPr>
              <w:pStyle w:val="RepTable"/>
              <w:rPr>
                <w:highlight w:val="green"/>
              </w:rPr>
            </w:pPr>
            <w:r w:rsidRPr="00E027D6">
              <w:rPr>
                <w:highlight w:val="green"/>
              </w:rPr>
              <w:t>0.02</w:t>
            </w:r>
          </w:p>
        </w:tc>
        <w:tc>
          <w:tcPr>
            <w:tcW w:w="2250" w:type="pct"/>
            <w:shd w:val="clear" w:color="auto" w:fill="auto"/>
          </w:tcPr>
          <w:p w14:paraId="0E5F4F43" w14:textId="77777777" w:rsidR="00997E29" w:rsidRPr="00E027D6" w:rsidRDefault="00997E29" w:rsidP="00196B6C">
            <w:pPr>
              <w:pStyle w:val="RepTable"/>
              <w:rPr>
                <w:highlight w:val="green"/>
              </w:rPr>
            </w:pPr>
            <w:r w:rsidRPr="00E027D6">
              <w:rPr>
                <w:highlight w:val="green"/>
              </w:rPr>
              <w:t>Default</w:t>
            </w:r>
          </w:p>
        </w:tc>
      </w:tr>
      <w:tr w:rsidR="00997E29" w:rsidRPr="00E027D6" w14:paraId="631C2697" w14:textId="77777777" w:rsidTr="00196B6C">
        <w:tc>
          <w:tcPr>
            <w:tcW w:w="1500" w:type="pct"/>
            <w:shd w:val="clear" w:color="auto" w:fill="auto"/>
            <w:vAlign w:val="center"/>
          </w:tcPr>
          <w:p w14:paraId="68AD9EB8" w14:textId="77777777" w:rsidR="00997E29" w:rsidRPr="00E027D6" w:rsidRDefault="00997E29" w:rsidP="00196B6C">
            <w:pPr>
              <w:pStyle w:val="RepTable"/>
              <w:rPr>
                <w:highlight w:val="green"/>
              </w:rPr>
            </w:pPr>
            <w:r w:rsidRPr="00E027D6">
              <w:rPr>
                <w:highlight w:val="green"/>
              </w:rPr>
              <w:t>BCF</w:t>
            </w:r>
            <w:r w:rsidRPr="00E027D6">
              <w:rPr>
                <w:highlight w:val="green"/>
                <w:vertAlign w:val="subscript"/>
              </w:rPr>
              <w:t>worm</w:t>
            </w:r>
          </w:p>
        </w:tc>
        <w:tc>
          <w:tcPr>
            <w:tcW w:w="1250" w:type="pct"/>
            <w:shd w:val="clear" w:color="auto" w:fill="auto"/>
            <w:vAlign w:val="center"/>
          </w:tcPr>
          <w:p w14:paraId="67AEDB5F" w14:textId="150AD8D6" w:rsidR="00997E29" w:rsidRPr="00E027D6" w:rsidRDefault="00D510DA" w:rsidP="00196B6C">
            <w:pPr>
              <w:pStyle w:val="RepTable"/>
              <w:rPr>
                <w:highlight w:val="green"/>
              </w:rPr>
            </w:pPr>
            <w:r>
              <w:rPr>
                <w:highlight w:val="green"/>
              </w:rPr>
              <w:t>1.</w:t>
            </w:r>
            <w:r w:rsidR="00EA4A18">
              <w:rPr>
                <w:highlight w:val="green"/>
              </w:rPr>
              <w:t>22</w:t>
            </w:r>
          </w:p>
        </w:tc>
        <w:tc>
          <w:tcPr>
            <w:tcW w:w="2250" w:type="pct"/>
            <w:shd w:val="clear" w:color="auto" w:fill="auto"/>
          </w:tcPr>
          <w:p w14:paraId="3A22C63F" w14:textId="53933C90" w:rsidR="00997E29" w:rsidRPr="00E027D6" w:rsidRDefault="00997E29" w:rsidP="00196B6C">
            <w:pPr>
              <w:pStyle w:val="RepTable"/>
              <w:rPr>
                <w:highlight w:val="green"/>
              </w:rPr>
            </w:pPr>
            <w:r w:rsidRPr="00E027D6">
              <w:rPr>
                <w:highlight w:val="green"/>
              </w:rPr>
              <w:t>BCF</w:t>
            </w:r>
            <w:r w:rsidRPr="00E027D6">
              <w:rPr>
                <w:highlight w:val="green"/>
                <w:vertAlign w:val="subscript"/>
              </w:rPr>
              <w:t xml:space="preserve">worm/soil </w:t>
            </w:r>
            <w:r w:rsidRPr="00E027D6">
              <w:rPr>
                <w:highlight w:val="green"/>
              </w:rPr>
              <w:t>= (PEC</w:t>
            </w:r>
            <w:r w:rsidRPr="00E027D6">
              <w:rPr>
                <w:highlight w:val="green"/>
                <w:vertAlign w:val="subscript"/>
              </w:rPr>
              <w:t>worm,ww</w:t>
            </w:r>
            <w:r w:rsidRPr="00E027D6">
              <w:rPr>
                <w:highlight w:val="green"/>
              </w:rPr>
              <w:t>/PEC</w:t>
            </w:r>
            <w:r w:rsidRPr="00E027D6">
              <w:rPr>
                <w:highlight w:val="green"/>
                <w:vertAlign w:val="subscript"/>
              </w:rPr>
              <w:t>soil,dw</w:t>
            </w:r>
            <w:r w:rsidRPr="00E027D6">
              <w:rPr>
                <w:highlight w:val="green"/>
              </w:rPr>
              <w:t>)</w:t>
            </w:r>
            <w:r w:rsidRPr="00E027D6">
              <w:rPr>
                <w:highlight w:val="green"/>
              </w:rPr>
              <w:br/>
              <w:t>= (0.84 + 0.01</w:t>
            </w:r>
            <w:r w:rsidR="00EA4A18">
              <w:rPr>
                <w:highlight w:val="green"/>
              </w:rPr>
              <w:t>2</w:t>
            </w:r>
            <w:r w:rsidRPr="00E027D6">
              <w:rPr>
                <w:highlight w:val="green"/>
              </w:rPr>
              <w:t xml:space="preserve"> × P</w:t>
            </w:r>
            <w:r w:rsidRPr="00E027D6">
              <w:rPr>
                <w:highlight w:val="green"/>
                <w:vertAlign w:val="subscript"/>
              </w:rPr>
              <w:t>ow</w:t>
            </w:r>
            <w:r w:rsidRPr="00E027D6">
              <w:rPr>
                <w:highlight w:val="green"/>
              </w:rPr>
              <w:t>) / foc × Koc</w:t>
            </w:r>
          </w:p>
        </w:tc>
      </w:tr>
      <w:tr w:rsidR="00997E29" w:rsidRPr="00E027D6" w14:paraId="0565DD42" w14:textId="77777777" w:rsidTr="00196B6C">
        <w:tc>
          <w:tcPr>
            <w:tcW w:w="1500" w:type="pct"/>
            <w:shd w:val="clear" w:color="auto" w:fill="auto"/>
            <w:vAlign w:val="center"/>
          </w:tcPr>
          <w:p w14:paraId="4A01688A" w14:textId="77777777" w:rsidR="00997E29" w:rsidRPr="00E027D6" w:rsidRDefault="00997E29" w:rsidP="00196B6C">
            <w:pPr>
              <w:pStyle w:val="RepTable"/>
              <w:rPr>
                <w:highlight w:val="green"/>
              </w:rPr>
            </w:pPr>
            <w:r w:rsidRPr="00E027D6">
              <w:rPr>
                <w:highlight w:val="green"/>
              </w:rPr>
              <w:t>PEC</w:t>
            </w:r>
            <w:r w:rsidRPr="00E027D6">
              <w:rPr>
                <w:highlight w:val="green"/>
                <w:vertAlign w:val="subscript"/>
              </w:rPr>
              <w:t>worm</w:t>
            </w:r>
          </w:p>
        </w:tc>
        <w:tc>
          <w:tcPr>
            <w:tcW w:w="1250" w:type="pct"/>
            <w:shd w:val="clear" w:color="auto" w:fill="auto"/>
            <w:vAlign w:val="center"/>
          </w:tcPr>
          <w:p w14:paraId="33144F60" w14:textId="1DB11097" w:rsidR="00997E29" w:rsidRPr="00E027D6" w:rsidRDefault="00D510DA" w:rsidP="00196B6C">
            <w:pPr>
              <w:pStyle w:val="RepTable"/>
              <w:rPr>
                <w:highlight w:val="green"/>
              </w:rPr>
            </w:pPr>
            <w:r>
              <w:rPr>
                <w:highlight w:val="green"/>
              </w:rPr>
              <w:t>0.0</w:t>
            </w:r>
            <w:r w:rsidR="000152A6">
              <w:rPr>
                <w:highlight w:val="green"/>
              </w:rPr>
              <w:t>2</w:t>
            </w:r>
          </w:p>
        </w:tc>
        <w:tc>
          <w:tcPr>
            <w:tcW w:w="2250" w:type="pct"/>
            <w:shd w:val="clear" w:color="auto" w:fill="auto"/>
          </w:tcPr>
          <w:p w14:paraId="2D35D62A" w14:textId="77777777" w:rsidR="00997E29" w:rsidRPr="00E027D6" w:rsidRDefault="00997E29" w:rsidP="00196B6C">
            <w:pPr>
              <w:pStyle w:val="RepTable"/>
              <w:rPr>
                <w:highlight w:val="green"/>
              </w:rPr>
            </w:pPr>
            <w:r w:rsidRPr="00E027D6">
              <w:rPr>
                <w:highlight w:val="green"/>
              </w:rPr>
              <w:t>PEC</w:t>
            </w:r>
            <w:r w:rsidRPr="00E027D6">
              <w:rPr>
                <w:highlight w:val="green"/>
                <w:vertAlign w:val="subscript"/>
              </w:rPr>
              <w:t>worm</w:t>
            </w:r>
            <w:r w:rsidRPr="00E027D6">
              <w:rPr>
                <w:highlight w:val="green"/>
              </w:rPr>
              <w:t xml:space="preserve"> = PEC</w:t>
            </w:r>
            <w:r w:rsidRPr="00E027D6">
              <w:rPr>
                <w:highlight w:val="green"/>
                <w:vertAlign w:val="subscript"/>
              </w:rPr>
              <w:t>soil</w:t>
            </w:r>
            <w:r w:rsidRPr="00E027D6">
              <w:rPr>
                <w:highlight w:val="green"/>
              </w:rPr>
              <w:t xml:space="preserve"> × BCF</w:t>
            </w:r>
            <w:r w:rsidRPr="00E027D6">
              <w:rPr>
                <w:highlight w:val="green"/>
                <w:vertAlign w:val="subscript"/>
              </w:rPr>
              <w:t>worm/soil</w:t>
            </w:r>
          </w:p>
        </w:tc>
      </w:tr>
      <w:tr w:rsidR="00997E29" w:rsidRPr="00E027D6" w14:paraId="49802653" w14:textId="77777777" w:rsidTr="00196B6C">
        <w:tc>
          <w:tcPr>
            <w:tcW w:w="1500" w:type="pct"/>
            <w:shd w:val="clear" w:color="auto" w:fill="auto"/>
            <w:vAlign w:val="center"/>
          </w:tcPr>
          <w:p w14:paraId="2FE5D1D8" w14:textId="77777777" w:rsidR="00997E29" w:rsidRPr="00E027D6" w:rsidRDefault="00997E29" w:rsidP="00196B6C">
            <w:pPr>
              <w:pStyle w:val="RepTable"/>
              <w:rPr>
                <w:highlight w:val="green"/>
              </w:rPr>
            </w:pPr>
            <w:r w:rsidRPr="00E027D6">
              <w:rPr>
                <w:highlight w:val="green"/>
              </w:rPr>
              <w:t>Daily dietary dose (mg/kg bw/d)</w:t>
            </w:r>
          </w:p>
        </w:tc>
        <w:tc>
          <w:tcPr>
            <w:tcW w:w="1250" w:type="pct"/>
            <w:shd w:val="clear" w:color="auto" w:fill="auto"/>
            <w:vAlign w:val="center"/>
          </w:tcPr>
          <w:p w14:paraId="1EB00D09" w14:textId="423E5085" w:rsidR="00997E29" w:rsidRPr="00E027D6" w:rsidRDefault="00D510DA" w:rsidP="00196B6C">
            <w:pPr>
              <w:pStyle w:val="RepTable"/>
              <w:rPr>
                <w:highlight w:val="green"/>
              </w:rPr>
            </w:pPr>
            <w:r>
              <w:rPr>
                <w:highlight w:val="green"/>
              </w:rPr>
              <w:t>0.02</w:t>
            </w:r>
            <w:r w:rsidR="000152A6">
              <w:rPr>
                <w:highlight w:val="green"/>
              </w:rPr>
              <w:t>55</w:t>
            </w:r>
          </w:p>
        </w:tc>
        <w:tc>
          <w:tcPr>
            <w:tcW w:w="2250" w:type="pct"/>
            <w:shd w:val="clear" w:color="auto" w:fill="auto"/>
          </w:tcPr>
          <w:p w14:paraId="62F0C345" w14:textId="77777777" w:rsidR="00997E29" w:rsidRPr="00E027D6" w:rsidRDefault="00997E29" w:rsidP="00196B6C">
            <w:pPr>
              <w:pStyle w:val="RepTable"/>
              <w:rPr>
                <w:highlight w:val="green"/>
              </w:rPr>
            </w:pPr>
            <w:r w:rsidRPr="00E027D6">
              <w:rPr>
                <w:highlight w:val="green"/>
              </w:rPr>
              <w:t>DDD = PEC</w:t>
            </w:r>
            <w:r w:rsidRPr="00E027D6">
              <w:rPr>
                <w:highlight w:val="green"/>
                <w:vertAlign w:val="subscript"/>
              </w:rPr>
              <w:t>worm</w:t>
            </w:r>
            <w:r w:rsidRPr="00E027D6">
              <w:rPr>
                <w:highlight w:val="green"/>
              </w:rPr>
              <w:t xml:space="preserve"> × 1.05</w:t>
            </w:r>
          </w:p>
        </w:tc>
      </w:tr>
      <w:tr w:rsidR="00997E29" w:rsidRPr="00E027D6" w14:paraId="591EAAEA" w14:textId="77777777" w:rsidTr="00196B6C">
        <w:tc>
          <w:tcPr>
            <w:tcW w:w="1500" w:type="pct"/>
            <w:shd w:val="clear" w:color="auto" w:fill="auto"/>
            <w:vAlign w:val="center"/>
          </w:tcPr>
          <w:p w14:paraId="544B2C72" w14:textId="77777777" w:rsidR="00997E29" w:rsidRPr="00E027D6" w:rsidRDefault="00997E29" w:rsidP="00196B6C">
            <w:pPr>
              <w:pStyle w:val="RepTable"/>
              <w:rPr>
                <w:highlight w:val="green"/>
                <w:lang w:val="de-DE"/>
              </w:rPr>
            </w:pPr>
            <w:r w:rsidRPr="00E027D6">
              <w:rPr>
                <w:highlight w:val="green"/>
                <w:lang w:val="de-DE"/>
              </w:rPr>
              <w:t>NOEL (mg/kg bw/d)</w:t>
            </w:r>
          </w:p>
        </w:tc>
        <w:tc>
          <w:tcPr>
            <w:tcW w:w="1250" w:type="pct"/>
            <w:shd w:val="clear" w:color="auto" w:fill="auto"/>
            <w:vAlign w:val="center"/>
          </w:tcPr>
          <w:p w14:paraId="62F4F9A3" w14:textId="77777777" w:rsidR="00997E29" w:rsidRPr="00E027D6" w:rsidRDefault="00997E29" w:rsidP="00196B6C">
            <w:pPr>
              <w:pStyle w:val="RepTable"/>
              <w:rPr>
                <w:highlight w:val="green"/>
                <w:lang w:val="de-DE"/>
              </w:rPr>
            </w:pPr>
            <w:r w:rsidRPr="00E027D6">
              <w:rPr>
                <w:highlight w:val="green"/>
                <w:lang w:val="de-DE"/>
              </w:rPr>
              <w:t>14.8</w:t>
            </w:r>
          </w:p>
        </w:tc>
        <w:tc>
          <w:tcPr>
            <w:tcW w:w="2250" w:type="pct"/>
            <w:shd w:val="clear" w:color="auto" w:fill="auto"/>
          </w:tcPr>
          <w:p w14:paraId="6B19D574" w14:textId="77777777" w:rsidR="00997E29" w:rsidRPr="00E027D6" w:rsidRDefault="00997E29" w:rsidP="00196B6C">
            <w:pPr>
              <w:pStyle w:val="RepTable"/>
              <w:rPr>
                <w:highlight w:val="green"/>
                <w:lang w:val="de-DE"/>
              </w:rPr>
            </w:pPr>
            <w:r w:rsidRPr="00E027D6">
              <w:rPr>
                <w:highlight w:val="green"/>
                <w:lang w:val="de-DE"/>
              </w:rPr>
              <w:t>EFSA scientific report (2007) 106, 1-98</w:t>
            </w:r>
          </w:p>
        </w:tc>
      </w:tr>
      <w:tr w:rsidR="00997E29" w:rsidRPr="00E027D6" w14:paraId="2C843F74" w14:textId="77777777" w:rsidTr="00196B6C">
        <w:tc>
          <w:tcPr>
            <w:tcW w:w="1500" w:type="pct"/>
            <w:shd w:val="clear" w:color="auto" w:fill="auto"/>
            <w:vAlign w:val="center"/>
          </w:tcPr>
          <w:p w14:paraId="088FC2E1" w14:textId="77777777" w:rsidR="00997E29" w:rsidRPr="00E027D6" w:rsidRDefault="00997E29" w:rsidP="00196B6C">
            <w:pPr>
              <w:pStyle w:val="RepTable"/>
              <w:rPr>
                <w:highlight w:val="green"/>
              </w:rPr>
            </w:pPr>
            <w:r w:rsidRPr="00E027D6">
              <w:rPr>
                <w:highlight w:val="green"/>
              </w:rPr>
              <w:t>TER</w:t>
            </w:r>
            <w:r w:rsidRPr="00E027D6">
              <w:rPr>
                <w:highlight w:val="green"/>
                <w:vertAlign w:val="subscript"/>
              </w:rPr>
              <w:t>lt</w:t>
            </w:r>
          </w:p>
        </w:tc>
        <w:tc>
          <w:tcPr>
            <w:tcW w:w="1250" w:type="pct"/>
            <w:shd w:val="clear" w:color="auto" w:fill="auto"/>
            <w:vAlign w:val="center"/>
          </w:tcPr>
          <w:p w14:paraId="0E33EC7C" w14:textId="4D1E05DF" w:rsidR="00997E29" w:rsidRPr="00E027D6" w:rsidRDefault="00EA4A18" w:rsidP="00196B6C">
            <w:pPr>
              <w:pStyle w:val="RepTable"/>
              <w:rPr>
                <w:highlight w:val="green"/>
              </w:rPr>
            </w:pPr>
            <w:r>
              <w:rPr>
                <w:highlight w:val="green"/>
              </w:rPr>
              <w:t>5</w:t>
            </w:r>
            <w:r w:rsidR="000152A6">
              <w:rPr>
                <w:highlight w:val="green"/>
              </w:rPr>
              <w:t>79.41</w:t>
            </w:r>
          </w:p>
        </w:tc>
        <w:tc>
          <w:tcPr>
            <w:tcW w:w="2250" w:type="pct"/>
            <w:shd w:val="clear" w:color="auto" w:fill="auto"/>
          </w:tcPr>
          <w:p w14:paraId="7904141B" w14:textId="77777777" w:rsidR="00997E29" w:rsidRPr="00E027D6" w:rsidRDefault="00997E29" w:rsidP="00196B6C">
            <w:pPr>
              <w:pStyle w:val="RepTable"/>
              <w:rPr>
                <w:highlight w:val="green"/>
              </w:rPr>
            </w:pPr>
            <w:r w:rsidRPr="00E027D6">
              <w:rPr>
                <w:highlight w:val="green"/>
              </w:rPr>
              <w:t>NOEL/DDD</w:t>
            </w:r>
          </w:p>
        </w:tc>
      </w:tr>
    </w:tbl>
    <w:p w14:paraId="6883117E" w14:textId="6815F767" w:rsidR="00997E29" w:rsidRDefault="00997E29" w:rsidP="00997E29">
      <w:pPr>
        <w:pStyle w:val="RepStandard"/>
        <w:rPr>
          <w:noProof/>
          <w:sz w:val="18"/>
          <w:szCs w:val="18"/>
        </w:rPr>
      </w:pPr>
      <w:r w:rsidRPr="00E027D6">
        <w:rPr>
          <w:noProof/>
          <w:sz w:val="18"/>
          <w:szCs w:val="18"/>
          <w:highlight w:val="green"/>
        </w:rPr>
        <w:t>TER values shown in bold fall below the relevant trigger</w:t>
      </w:r>
    </w:p>
    <w:p w14:paraId="00FD5374" w14:textId="77777777" w:rsidR="00290AE0" w:rsidRDefault="00290AE0" w:rsidP="00997E29">
      <w:pPr>
        <w:pStyle w:val="RepStandard"/>
        <w:rPr>
          <w:noProof/>
          <w:sz w:val="18"/>
          <w:szCs w:val="18"/>
        </w:rPr>
      </w:pPr>
    </w:p>
    <w:p w14:paraId="6F7F2ED0" w14:textId="1984AD4D" w:rsidR="00290AE0" w:rsidRPr="00961ECF" w:rsidRDefault="00290AE0" w:rsidP="00290AE0">
      <w:pPr>
        <w:pStyle w:val="RepLabel"/>
        <w:rPr>
          <w:highlight w:val="green"/>
        </w:rPr>
      </w:pPr>
      <w:r w:rsidRPr="00961ECF">
        <w:rPr>
          <w:highlight w:val="green"/>
        </w:rPr>
        <w:lastRenderedPageBreak/>
        <w:t xml:space="preserve">Table </w:t>
      </w:r>
      <w:r w:rsidRPr="00961ECF">
        <w:rPr>
          <w:highlight w:val="green"/>
        </w:rPr>
        <w:fldChar w:fldCharType="begin"/>
      </w:r>
      <w:r w:rsidRPr="00961ECF">
        <w:rPr>
          <w:highlight w:val="green"/>
        </w:rPr>
        <w:instrText xml:space="preserve"> STYLEREF 2 \s </w:instrText>
      </w:r>
      <w:r w:rsidRPr="00961ECF">
        <w:rPr>
          <w:highlight w:val="green"/>
        </w:rPr>
        <w:fldChar w:fldCharType="separate"/>
      </w:r>
      <w:r w:rsidR="00E34EAA">
        <w:rPr>
          <w:noProof/>
          <w:highlight w:val="green"/>
        </w:rPr>
        <w:t>9.2</w:t>
      </w:r>
      <w:r w:rsidRPr="00961ECF">
        <w:rPr>
          <w:highlight w:val="green"/>
        </w:rPr>
        <w:fldChar w:fldCharType="end"/>
      </w:r>
      <w:r w:rsidRPr="00961ECF">
        <w:rPr>
          <w:highlight w:val="green"/>
        </w:rPr>
        <w:noBreakHyphen/>
      </w:r>
      <w:r w:rsidRPr="00961ECF">
        <w:rPr>
          <w:highlight w:val="green"/>
        </w:rPr>
        <w:fldChar w:fldCharType="begin"/>
      </w:r>
      <w:r w:rsidRPr="00961ECF">
        <w:rPr>
          <w:highlight w:val="green"/>
        </w:rPr>
        <w:instrText xml:space="preserve"> SEQ Table \* ARABIC \s 2 </w:instrText>
      </w:r>
      <w:r w:rsidRPr="00961ECF">
        <w:rPr>
          <w:highlight w:val="green"/>
        </w:rPr>
        <w:fldChar w:fldCharType="separate"/>
      </w:r>
      <w:r w:rsidR="00E34EAA">
        <w:rPr>
          <w:noProof/>
          <w:highlight w:val="green"/>
        </w:rPr>
        <w:t>11</w:t>
      </w:r>
      <w:r w:rsidRPr="00961ECF">
        <w:rPr>
          <w:highlight w:val="green"/>
        </w:rPr>
        <w:fldChar w:fldCharType="end"/>
      </w:r>
      <w:r w:rsidRPr="00961ECF">
        <w:rPr>
          <w:highlight w:val="green"/>
        </w:rPr>
        <w:t>:</w:t>
      </w:r>
      <w:r w:rsidRPr="00961ECF">
        <w:rPr>
          <w:highlight w:val="green"/>
        </w:rPr>
        <w:tab/>
        <w:t xml:space="preserve">Assessment of the risk for earthworm-eating birds due to exposure to </w:t>
      </w:r>
      <w:r w:rsidR="00894401" w:rsidRPr="00961ECF">
        <w:rPr>
          <w:highlight w:val="green"/>
        </w:rPr>
        <w:t>spiroxamine</w:t>
      </w:r>
      <w:r w:rsidRPr="00961ECF">
        <w:rPr>
          <w:highlight w:val="green"/>
        </w:rPr>
        <w:t xml:space="preserve"> via bioaccumulation in earthworms (secondary poisoning) for the intended use in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04"/>
        <w:gridCol w:w="2337"/>
        <w:gridCol w:w="4207"/>
      </w:tblGrid>
      <w:tr w:rsidR="00290AE0" w:rsidRPr="00961ECF" w14:paraId="31E7ACFF" w14:textId="77777777" w:rsidTr="00196B6C">
        <w:trPr>
          <w:tblHeader/>
        </w:trPr>
        <w:tc>
          <w:tcPr>
            <w:tcW w:w="1500" w:type="pct"/>
            <w:shd w:val="clear" w:color="auto" w:fill="auto"/>
          </w:tcPr>
          <w:p w14:paraId="7D33C2A1" w14:textId="77777777" w:rsidR="00290AE0" w:rsidRPr="00961ECF" w:rsidRDefault="00290AE0" w:rsidP="00196B6C">
            <w:pPr>
              <w:pStyle w:val="RepTableHeader"/>
              <w:jc w:val="center"/>
              <w:rPr>
                <w:highlight w:val="green"/>
                <w:lang w:val="en-GB"/>
              </w:rPr>
            </w:pPr>
            <w:r w:rsidRPr="00961ECF">
              <w:rPr>
                <w:highlight w:val="green"/>
                <w:lang w:val="en-GB"/>
              </w:rPr>
              <w:t>Parameter</w:t>
            </w:r>
          </w:p>
        </w:tc>
        <w:tc>
          <w:tcPr>
            <w:tcW w:w="1250" w:type="pct"/>
            <w:shd w:val="clear" w:color="auto" w:fill="auto"/>
          </w:tcPr>
          <w:p w14:paraId="45BE93A6" w14:textId="6C925B9F" w:rsidR="00290AE0" w:rsidRPr="00961ECF" w:rsidRDefault="00894401" w:rsidP="00196B6C">
            <w:pPr>
              <w:pStyle w:val="RepTableHeader"/>
              <w:jc w:val="center"/>
              <w:rPr>
                <w:highlight w:val="green"/>
                <w:lang w:val="en-GB"/>
              </w:rPr>
            </w:pPr>
            <w:r w:rsidRPr="00961ECF">
              <w:rPr>
                <w:highlight w:val="green"/>
                <w:lang w:val="en-GB"/>
              </w:rPr>
              <w:t>Spiroxamine</w:t>
            </w:r>
          </w:p>
        </w:tc>
        <w:tc>
          <w:tcPr>
            <w:tcW w:w="2250" w:type="pct"/>
            <w:shd w:val="clear" w:color="auto" w:fill="auto"/>
          </w:tcPr>
          <w:p w14:paraId="3B331634" w14:textId="77777777" w:rsidR="00290AE0" w:rsidRPr="00961ECF" w:rsidRDefault="00290AE0" w:rsidP="00196B6C">
            <w:pPr>
              <w:pStyle w:val="RepTableHeader"/>
              <w:jc w:val="center"/>
              <w:rPr>
                <w:highlight w:val="green"/>
                <w:lang w:val="en-GB"/>
              </w:rPr>
            </w:pPr>
            <w:r w:rsidRPr="00961ECF">
              <w:rPr>
                <w:highlight w:val="green"/>
                <w:lang w:val="en-GB"/>
              </w:rPr>
              <w:t>comments</w:t>
            </w:r>
          </w:p>
        </w:tc>
      </w:tr>
      <w:tr w:rsidR="00290AE0" w:rsidRPr="00961ECF" w14:paraId="59DCA7EB" w14:textId="77777777" w:rsidTr="00196B6C">
        <w:tc>
          <w:tcPr>
            <w:tcW w:w="1500" w:type="pct"/>
            <w:shd w:val="clear" w:color="auto" w:fill="auto"/>
            <w:vAlign w:val="center"/>
          </w:tcPr>
          <w:p w14:paraId="1FE47FE4" w14:textId="77777777" w:rsidR="00290AE0" w:rsidRPr="00961ECF" w:rsidRDefault="00290AE0" w:rsidP="00196B6C">
            <w:pPr>
              <w:pStyle w:val="RepTable"/>
              <w:rPr>
                <w:highlight w:val="green"/>
              </w:rPr>
            </w:pPr>
            <w:r w:rsidRPr="00961ECF">
              <w:rPr>
                <w:highlight w:val="green"/>
              </w:rPr>
              <w:t>PEC</w:t>
            </w:r>
            <w:r w:rsidRPr="00961ECF">
              <w:rPr>
                <w:highlight w:val="green"/>
                <w:vertAlign w:val="subscript"/>
              </w:rPr>
              <w:t>soil</w:t>
            </w:r>
            <w:r w:rsidRPr="00961ECF">
              <w:rPr>
                <w:highlight w:val="green"/>
              </w:rPr>
              <w:t xml:space="preserve"> </w:t>
            </w:r>
            <w:r w:rsidRPr="005807EA">
              <w:rPr>
                <w:strike/>
                <w:color w:val="D9D9D9" w:themeColor="background1" w:themeShade="D9"/>
                <w:highlight w:val="green"/>
              </w:rPr>
              <w:t xml:space="preserve">(twa = 21 d) </w:t>
            </w:r>
            <w:r w:rsidRPr="00961ECF">
              <w:rPr>
                <w:highlight w:val="green"/>
              </w:rPr>
              <w:t>(mg/kg soil)</w:t>
            </w:r>
          </w:p>
        </w:tc>
        <w:tc>
          <w:tcPr>
            <w:tcW w:w="1250" w:type="pct"/>
            <w:shd w:val="clear" w:color="auto" w:fill="auto"/>
            <w:vAlign w:val="center"/>
          </w:tcPr>
          <w:p w14:paraId="1C0B0BB9" w14:textId="6BCD4225" w:rsidR="00290AE0" w:rsidRPr="00961ECF" w:rsidRDefault="000152A6" w:rsidP="00196B6C">
            <w:pPr>
              <w:pStyle w:val="RepTable"/>
              <w:rPr>
                <w:highlight w:val="green"/>
              </w:rPr>
            </w:pPr>
            <w:r w:rsidRPr="005807EA">
              <w:rPr>
                <w:strike/>
                <w:color w:val="D9D9D9" w:themeColor="background1" w:themeShade="D9"/>
                <w:highlight w:val="green"/>
              </w:rPr>
              <w:t>0.072</w:t>
            </w:r>
            <w:r w:rsidR="00944412" w:rsidRPr="005807EA">
              <w:rPr>
                <w:color w:val="D9D9D9" w:themeColor="background1" w:themeShade="D9"/>
                <w:highlight w:val="green"/>
              </w:rPr>
              <w:t xml:space="preserve"> </w:t>
            </w:r>
            <w:r w:rsidR="00944412" w:rsidRPr="005807EA">
              <w:rPr>
                <w:shd w:val="clear" w:color="auto" w:fill="D9D9D9" w:themeFill="background1" w:themeFillShade="D9"/>
              </w:rPr>
              <w:t>0.</w:t>
            </w:r>
            <w:r w:rsidR="005807EA" w:rsidRPr="005807EA">
              <w:rPr>
                <w:shd w:val="clear" w:color="auto" w:fill="D9D9D9" w:themeFill="background1" w:themeFillShade="D9"/>
              </w:rPr>
              <w:t>082</w:t>
            </w:r>
          </w:p>
        </w:tc>
        <w:tc>
          <w:tcPr>
            <w:tcW w:w="2250" w:type="pct"/>
            <w:shd w:val="clear" w:color="auto" w:fill="auto"/>
          </w:tcPr>
          <w:p w14:paraId="6ECD6D07" w14:textId="71CA26F0" w:rsidR="00290AE0" w:rsidRPr="00961ECF" w:rsidRDefault="00290AE0" w:rsidP="00196B6C">
            <w:pPr>
              <w:pStyle w:val="RepTable"/>
              <w:rPr>
                <w:highlight w:val="green"/>
              </w:rPr>
            </w:pPr>
            <w:r w:rsidRPr="00961ECF">
              <w:rPr>
                <w:highlight w:val="green"/>
              </w:rPr>
              <w:t>From Part B8, section 8.7.2.2</w:t>
            </w:r>
            <w:r w:rsidR="001B4736">
              <w:rPr>
                <w:highlight w:val="green"/>
              </w:rPr>
              <w:t xml:space="preserve"> </w:t>
            </w:r>
            <w:r w:rsidR="001B4736" w:rsidRPr="001B4736">
              <w:rPr>
                <w:shd w:val="clear" w:color="auto" w:fill="D9D9D9" w:themeFill="background1" w:themeFillShade="D9"/>
              </w:rPr>
              <w:t>PECaccu</w:t>
            </w:r>
            <w:r w:rsidR="001B4736">
              <w:rPr>
                <w:highlight w:val="green"/>
              </w:rPr>
              <w:t>.</w:t>
            </w:r>
          </w:p>
        </w:tc>
      </w:tr>
      <w:tr w:rsidR="00290AE0" w:rsidRPr="00961ECF" w14:paraId="03BFE9D6" w14:textId="77777777" w:rsidTr="00196B6C">
        <w:tc>
          <w:tcPr>
            <w:tcW w:w="1500" w:type="pct"/>
            <w:shd w:val="clear" w:color="auto" w:fill="auto"/>
            <w:vAlign w:val="center"/>
          </w:tcPr>
          <w:p w14:paraId="0122BE50" w14:textId="77777777" w:rsidR="00290AE0" w:rsidRPr="00961ECF" w:rsidRDefault="00290AE0" w:rsidP="00196B6C">
            <w:pPr>
              <w:pStyle w:val="RepTable"/>
              <w:rPr>
                <w:highlight w:val="green"/>
              </w:rPr>
            </w:pPr>
            <w:r w:rsidRPr="00961ECF">
              <w:rPr>
                <w:highlight w:val="green"/>
              </w:rPr>
              <w:t>log P</w:t>
            </w:r>
            <w:r w:rsidRPr="00961ECF">
              <w:rPr>
                <w:highlight w:val="green"/>
                <w:vertAlign w:val="subscript"/>
              </w:rPr>
              <w:t>ow</w:t>
            </w:r>
            <w:r w:rsidRPr="00961ECF">
              <w:rPr>
                <w:highlight w:val="green"/>
              </w:rPr>
              <w:t xml:space="preserve"> / P</w:t>
            </w:r>
            <w:r w:rsidRPr="00961ECF">
              <w:rPr>
                <w:highlight w:val="green"/>
                <w:vertAlign w:val="subscript"/>
              </w:rPr>
              <w:t>ow</w:t>
            </w:r>
          </w:p>
        </w:tc>
        <w:tc>
          <w:tcPr>
            <w:tcW w:w="1250" w:type="pct"/>
            <w:shd w:val="clear" w:color="auto" w:fill="auto"/>
            <w:vAlign w:val="center"/>
          </w:tcPr>
          <w:p w14:paraId="2CEBB1AB" w14:textId="043B1D94" w:rsidR="00290AE0" w:rsidRPr="00961ECF" w:rsidRDefault="00961ECF" w:rsidP="00196B6C">
            <w:pPr>
              <w:pStyle w:val="RepTable"/>
              <w:rPr>
                <w:highlight w:val="green"/>
              </w:rPr>
            </w:pPr>
            <w:r w:rsidRPr="00DB4ACF">
              <w:rPr>
                <w:strike/>
                <w:color w:val="D9D9D9" w:themeColor="background1" w:themeShade="D9"/>
                <w:highlight w:val="green"/>
              </w:rPr>
              <w:t xml:space="preserve">2.98 </w:t>
            </w:r>
            <w:r w:rsidR="00290AE0" w:rsidRPr="00DB4ACF">
              <w:rPr>
                <w:strike/>
                <w:color w:val="D9D9D9" w:themeColor="background1" w:themeShade="D9"/>
                <w:highlight w:val="green"/>
              </w:rPr>
              <w:t xml:space="preserve">/ </w:t>
            </w:r>
            <w:r w:rsidRPr="00DB4ACF">
              <w:rPr>
                <w:strike/>
                <w:color w:val="D9D9D9" w:themeColor="background1" w:themeShade="D9"/>
                <w:highlight w:val="green"/>
              </w:rPr>
              <w:t>954.99</w:t>
            </w:r>
            <w:r w:rsidR="00DB4ACF" w:rsidRPr="00DB4ACF">
              <w:rPr>
                <w:color w:val="D9D9D9" w:themeColor="background1" w:themeShade="D9"/>
                <w:highlight w:val="green"/>
              </w:rPr>
              <w:t xml:space="preserve"> </w:t>
            </w:r>
            <w:r w:rsidR="00DB4ACF" w:rsidRPr="00DB4ACF">
              <w:rPr>
                <w:shd w:val="clear" w:color="auto" w:fill="D9D9D9" w:themeFill="background1" w:themeFillShade="D9"/>
              </w:rPr>
              <w:t>10000</w:t>
            </w:r>
          </w:p>
        </w:tc>
        <w:tc>
          <w:tcPr>
            <w:tcW w:w="2250" w:type="pct"/>
            <w:shd w:val="clear" w:color="auto" w:fill="auto"/>
          </w:tcPr>
          <w:p w14:paraId="690BC636" w14:textId="25079E0E" w:rsidR="00290AE0" w:rsidRPr="00961ECF" w:rsidRDefault="00FE2368" w:rsidP="00196B6C">
            <w:pPr>
              <w:pStyle w:val="RepTable"/>
              <w:rPr>
                <w:highlight w:val="green"/>
              </w:rPr>
            </w:pPr>
            <w:r w:rsidRPr="00961ECF">
              <w:rPr>
                <w:highlight w:val="green"/>
                <w:lang w:val="de-DE"/>
              </w:rPr>
              <w:t xml:space="preserve">EFSA scientific report </w:t>
            </w:r>
            <w:r>
              <w:rPr>
                <w:highlight w:val="green"/>
                <w:lang w:val="de-DE"/>
              </w:rPr>
              <w:t>2010;8(10)1719</w:t>
            </w:r>
          </w:p>
        </w:tc>
      </w:tr>
      <w:tr w:rsidR="00290AE0" w:rsidRPr="00961ECF" w14:paraId="58630C97" w14:textId="77777777" w:rsidTr="00196B6C">
        <w:tc>
          <w:tcPr>
            <w:tcW w:w="1500" w:type="pct"/>
            <w:shd w:val="clear" w:color="auto" w:fill="auto"/>
            <w:vAlign w:val="center"/>
          </w:tcPr>
          <w:p w14:paraId="747A7B39" w14:textId="77777777" w:rsidR="00290AE0" w:rsidRPr="00961ECF" w:rsidRDefault="00290AE0" w:rsidP="00196B6C">
            <w:pPr>
              <w:pStyle w:val="RepTable"/>
              <w:rPr>
                <w:highlight w:val="green"/>
              </w:rPr>
            </w:pPr>
            <w:r w:rsidRPr="00961ECF">
              <w:rPr>
                <w:highlight w:val="green"/>
              </w:rPr>
              <w:t>Koc</w:t>
            </w:r>
          </w:p>
        </w:tc>
        <w:tc>
          <w:tcPr>
            <w:tcW w:w="1250" w:type="pct"/>
            <w:shd w:val="clear" w:color="auto" w:fill="auto"/>
            <w:vAlign w:val="center"/>
          </w:tcPr>
          <w:p w14:paraId="19D63AA9" w14:textId="01BD4916" w:rsidR="00290AE0" w:rsidRPr="00961ECF" w:rsidRDefault="00961ECF" w:rsidP="00196B6C">
            <w:pPr>
              <w:pStyle w:val="RepTable"/>
              <w:rPr>
                <w:highlight w:val="green"/>
              </w:rPr>
            </w:pPr>
            <w:r w:rsidRPr="00961ECF">
              <w:rPr>
                <w:highlight w:val="green"/>
              </w:rPr>
              <w:t>2415</w:t>
            </w:r>
          </w:p>
        </w:tc>
        <w:tc>
          <w:tcPr>
            <w:tcW w:w="2250" w:type="pct"/>
            <w:shd w:val="clear" w:color="auto" w:fill="auto"/>
          </w:tcPr>
          <w:p w14:paraId="4A953019" w14:textId="77777777" w:rsidR="00290AE0" w:rsidRPr="00961ECF" w:rsidRDefault="00290AE0" w:rsidP="00196B6C">
            <w:pPr>
              <w:pStyle w:val="RepTable"/>
              <w:rPr>
                <w:highlight w:val="green"/>
              </w:rPr>
            </w:pPr>
            <w:r w:rsidRPr="00961ECF">
              <w:rPr>
                <w:highlight w:val="green"/>
              </w:rPr>
              <w:t>Mean</w:t>
            </w:r>
          </w:p>
        </w:tc>
      </w:tr>
      <w:tr w:rsidR="00290AE0" w:rsidRPr="00961ECF" w14:paraId="1A148432" w14:textId="77777777" w:rsidTr="00196B6C">
        <w:tc>
          <w:tcPr>
            <w:tcW w:w="1500" w:type="pct"/>
            <w:shd w:val="clear" w:color="auto" w:fill="auto"/>
            <w:vAlign w:val="center"/>
          </w:tcPr>
          <w:p w14:paraId="6AE6F111" w14:textId="77777777" w:rsidR="00290AE0" w:rsidRPr="00961ECF" w:rsidRDefault="00290AE0" w:rsidP="00196B6C">
            <w:pPr>
              <w:pStyle w:val="RepTable"/>
              <w:rPr>
                <w:highlight w:val="green"/>
              </w:rPr>
            </w:pPr>
            <w:r w:rsidRPr="00961ECF">
              <w:rPr>
                <w:highlight w:val="green"/>
              </w:rPr>
              <w:t>foc</w:t>
            </w:r>
          </w:p>
        </w:tc>
        <w:tc>
          <w:tcPr>
            <w:tcW w:w="1250" w:type="pct"/>
            <w:shd w:val="clear" w:color="auto" w:fill="auto"/>
            <w:vAlign w:val="center"/>
          </w:tcPr>
          <w:p w14:paraId="38BB0ED0" w14:textId="77777777" w:rsidR="00290AE0" w:rsidRPr="00961ECF" w:rsidRDefault="00290AE0" w:rsidP="00196B6C">
            <w:pPr>
              <w:pStyle w:val="RepTable"/>
              <w:rPr>
                <w:highlight w:val="green"/>
              </w:rPr>
            </w:pPr>
            <w:r w:rsidRPr="00961ECF">
              <w:rPr>
                <w:highlight w:val="green"/>
              </w:rPr>
              <w:t>0.02</w:t>
            </w:r>
          </w:p>
        </w:tc>
        <w:tc>
          <w:tcPr>
            <w:tcW w:w="2250" w:type="pct"/>
            <w:shd w:val="clear" w:color="auto" w:fill="auto"/>
          </w:tcPr>
          <w:p w14:paraId="7B34224B" w14:textId="77777777" w:rsidR="00290AE0" w:rsidRPr="00961ECF" w:rsidRDefault="00290AE0" w:rsidP="00196B6C">
            <w:pPr>
              <w:pStyle w:val="RepTable"/>
              <w:rPr>
                <w:highlight w:val="green"/>
              </w:rPr>
            </w:pPr>
            <w:r w:rsidRPr="00961ECF">
              <w:rPr>
                <w:highlight w:val="green"/>
              </w:rPr>
              <w:t>Default</w:t>
            </w:r>
          </w:p>
        </w:tc>
      </w:tr>
      <w:tr w:rsidR="00290AE0" w:rsidRPr="00961ECF" w14:paraId="0313A32A" w14:textId="77777777" w:rsidTr="00196B6C">
        <w:tc>
          <w:tcPr>
            <w:tcW w:w="1500" w:type="pct"/>
            <w:shd w:val="clear" w:color="auto" w:fill="auto"/>
            <w:vAlign w:val="center"/>
          </w:tcPr>
          <w:p w14:paraId="202029D7" w14:textId="77777777" w:rsidR="00290AE0" w:rsidRPr="00961ECF" w:rsidRDefault="00290AE0" w:rsidP="00196B6C">
            <w:pPr>
              <w:pStyle w:val="RepTable"/>
              <w:rPr>
                <w:highlight w:val="green"/>
              </w:rPr>
            </w:pPr>
            <w:r w:rsidRPr="00961ECF">
              <w:rPr>
                <w:highlight w:val="green"/>
              </w:rPr>
              <w:t>BCF</w:t>
            </w:r>
            <w:r w:rsidRPr="00961ECF">
              <w:rPr>
                <w:highlight w:val="green"/>
                <w:vertAlign w:val="subscript"/>
              </w:rPr>
              <w:t>worm</w:t>
            </w:r>
          </w:p>
        </w:tc>
        <w:tc>
          <w:tcPr>
            <w:tcW w:w="1250" w:type="pct"/>
            <w:shd w:val="clear" w:color="auto" w:fill="auto"/>
            <w:vAlign w:val="center"/>
          </w:tcPr>
          <w:p w14:paraId="0CF1CF03" w14:textId="19C81884" w:rsidR="00290AE0" w:rsidRPr="00961ECF" w:rsidRDefault="00961ECF" w:rsidP="00196B6C">
            <w:pPr>
              <w:pStyle w:val="RepTable"/>
              <w:rPr>
                <w:highlight w:val="green"/>
              </w:rPr>
            </w:pPr>
            <w:r w:rsidRPr="00B95774">
              <w:rPr>
                <w:strike/>
                <w:color w:val="D9D9D9" w:themeColor="background1" w:themeShade="D9"/>
                <w:highlight w:val="green"/>
              </w:rPr>
              <w:t>0.2</w:t>
            </w:r>
            <w:r w:rsidR="00EA4A18" w:rsidRPr="00B95774">
              <w:rPr>
                <w:strike/>
                <w:color w:val="D9D9D9" w:themeColor="background1" w:themeShade="D9"/>
                <w:highlight w:val="green"/>
              </w:rPr>
              <w:t>5</w:t>
            </w:r>
            <w:r w:rsidR="004F78BB" w:rsidRPr="00B95774">
              <w:rPr>
                <w:color w:val="D9D9D9" w:themeColor="background1" w:themeShade="D9"/>
                <w:highlight w:val="green"/>
              </w:rPr>
              <w:t xml:space="preserve"> </w:t>
            </w:r>
            <w:r w:rsidR="004F78BB" w:rsidRPr="004F78BB">
              <w:rPr>
                <w:shd w:val="clear" w:color="auto" w:fill="D9D9D9" w:themeFill="background1" w:themeFillShade="D9"/>
              </w:rPr>
              <w:t>2.5</w:t>
            </w:r>
          </w:p>
        </w:tc>
        <w:tc>
          <w:tcPr>
            <w:tcW w:w="2250" w:type="pct"/>
            <w:shd w:val="clear" w:color="auto" w:fill="auto"/>
          </w:tcPr>
          <w:p w14:paraId="339F5885" w14:textId="4EC76C51" w:rsidR="00290AE0" w:rsidRPr="00961ECF" w:rsidRDefault="00290AE0" w:rsidP="00196B6C">
            <w:pPr>
              <w:pStyle w:val="RepTable"/>
              <w:rPr>
                <w:highlight w:val="green"/>
              </w:rPr>
            </w:pPr>
            <w:r w:rsidRPr="00961ECF">
              <w:rPr>
                <w:highlight w:val="green"/>
              </w:rPr>
              <w:t>BCF</w:t>
            </w:r>
            <w:r w:rsidRPr="00961ECF">
              <w:rPr>
                <w:highlight w:val="green"/>
                <w:vertAlign w:val="subscript"/>
              </w:rPr>
              <w:t xml:space="preserve">worm/soil </w:t>
            </w:r>
            <w:r w:rsidRPr="00961ECF">
              <w:rPr>
                <w:highlight w:val="green"/>
              </w:rPr>
              <w:t>= (PEC</w:t>
            </w:r>
            <w:r w:rsidRPr="00961ECF">
              <w:rPr>
                <w:highlight w:val="green"/>
                <w:vertAlign w:val="subscript"/>
              </w:rPr>
              <w:t>worm,ww</w:t>
            </w:r>
            <w:r w:rsidRPr="00961ECF">
              <w:rPr>
                <w:highlight w:val="green"/>
              </w:rPr>
              <w:t>/PEC</w:t>
            </w:r>
            <w:r w:rsidRPr="00961ECF">
              <w:rPr>
                <w:highlight w:val="green"/>
                <w:vertAlign w:val="subscript"/>
              </w:rPr>
              <w:t>soil,dw</w:t>
            </w:r>
            <w:r w:rsidRPr="00961ECF">
              <w:rPr>
                <w:highlight w:val="green"/>
              </w:rPr>
              <w:t>)</w:t>
            </w:r>
            <w:r w:rsidRPr="00961ECF">
              <w:rPr>
                <w:highlight w:val="green"/>
              </w:rPr>
              <w:br/>
              <w:t>= (0.84 + 0.01</w:t>
            </w:r>
            <w:r w:rsidR="00EA4A18">
              <w:rPr>
                <w:highlight w:val="green"/>
              </w:rPr>
              <w:t>2</w:t>
            </w:r>
            <w:r w:rsidRPr="00961ECF">
              <w:rPr>
                <w:highlight w:val="green"/>
              </w:rPr>
              <w:t xml:space="preserve"> × P</w:t>
            </w:r>
            <w:r w:rsidRPr="00961ECF">
              <w:rPr>
                <w:highlight w:val="green"/>
                <w:vertAlign w:val="subscript"/>
              </w:rPr>
              <w:t>ow</w:t>
            </w:r>
            <w:r w:rsidRPr="00961ECF">
              <w:rPr>
                <w:highlight w:val="green"/>
              </w:rPr>
              <w:t>) / foc × Koc</w:t>
            </w:r>
          </w:p>
        </w:tc>
      </w:tr>
      <w:tr w:rsidR="00290AE0" w:rsidRPr="00961ECF" w14:paraId="6D112BD9" w14:textId="77777777" w:rsidTr="00196B6C">
        <w:tc>
          <w:tcPr>
            <w:tcW w:w="1500" w:type="pct"/>
            <w:shd w:val="clear" w:color="auto" w:fill="auto"/>
            <w:vAlign w:val="center"/>
          </w:tcPr>
          <w:p w14:paraId="23672241" w14:textId="77777777" w:rsidR="00290AE0" w:rsidRPr="00961ECF" w:rsidRDefault="00290AE0" w:rsidP="00196B6C">
            <w:pPr>
              <w:pStyle w:val="RepTable"/>
              <w:rPr>
                <w:highlight w:val="green"/>
              </w:rPr>
            </w:pPr>
            <w:r w:rsidRPr="00961ECF">
              <w:rPr>
                <w:highlight w:val="green"/>
              </w:rPr>
              <w:t>PEC</w:t>
            </w:r>
            <w:r w:rsidRPr="00961ECF">
              <w:rPr>
                <w:highlight w:val="green"/>
                <w:vertAlign w:val="subscript"/>
              </w:rPr>
              <w:t>worm</w:t>
            </w:r>
          </w:p>
        </w:tc>
        <w:tc>
          <w:tcPr>
            <w:tcW w:w="1250" w:type="pct"/>
            <w:shd w:val="clear" w:color="auto" w:fill="auto"/>
            <w:vAlign w:val="center"/>
          </w:tcPr>
          <w:p w14:paraId="4699E099" w14:textId="04F843A7" w:rsidR="00290AE0" w:rsidRPr="00961ECF" w:rsidRDefault="00961ECF" w:rsidP="00196B6C">
            <w:pPr>
              <w:pStyle w:val="RepTable"/>
              <w:rPr>
                <w:highlight w:val="green"/>
              </w:rPr>
            </w:pPr>
            <w:r w:rsidRPr="00B95774">
              <w:rPr>
                <w:strike/>
                <w:color w:val="D9D9D9" w:themeColor="background1" w:themeShade="D9"/>
                <w:highlight w:val="green"/>
              </w:rPr>
              <w:t>0.0</w:t>
            </w:r>
            <w:r w:rsidR="00EA4A18" w:rsidRPr="00B95774">
              <w:rPr>
                <w:strike/>
                <w:color w:val="D9D9D9" w:themeColor="background1" w:themeShade="D9"/>
                <w:highlight w:val="green"/>
              </w:rPr>
              <w:t>2</w:t>
            </w:r>
            <w:r w:rsidR="004F78BB" w:rsidRPr="00B95774">
              <w:rPr>
                <w:color w:val="D9D9D9" w:themeColor="background1" w:themeShade="D9"/>
                <w:highlight w:val="green"/>
              </w:rPr>
              <w:t xml:space="preserve"> </w:t>
            </w:r>
            <w:r w:rsidR="004F78BB" w:rsidRPr="00B95774">
              <w:rPr>
                <w:shd w:val="clear" w:color="auto" w:fill="D9D9D9" w:themeFill="background1" w:themeFillShade="D9"/>
              </w:rPr>
              <w:t>0.</w:t>
            </w:r>
            <w:r w:rsidR="00B23852">
              <w:rPr>
                <w:shd w:val="clear" w:color="auto" w:fill="D9D9D9" w:themeFill="background1" w:themeFillShade="D9"/>
              </w:rPr>
              <w:t>205</w:t>
            </w:r>
          </w:p>
        </w:tc>
        <w:tc>
          <w:tcPr>
            <w:tcW w:w="2250" w:type="pct"/>
            <w:shd w:val="clear" w:color="auto" w:fill="auto"/>
          </w:tcPr>
          <w:p w14:paraId="184A14EB" w14:textId="77777777" w:rsidR="00290AE0" w:rsidRPr="00961ECF" w:rsidRDefault="00290AE0" w:rsidP="00196B6C">
            <w:pPr>
              <w:pStyle w:val="RepTable"/>
              <w:rPr>
                <w:highlight w:val="green"/>
              </w:rPr>
            </w:pPr>
            <w:r w:rsidRPr="00961ECF">
              <w:rPr>
                <w:highlight w:val="green"/>
              </w:rPr>
              <w:t>PEC</w:t>
            </w:r>
            <w:r w:rsidRPr="00961ECF">
              <w:rPr>
                <w:highlight w:val="green"/>
                <w:vertAlign w:val="subscript"/>
              </w:rPr>
              <w:t>worm</w:t>
            </w:r>
            <w:r w:rsidRPr="00961ECF">
              <w:rPr>
                <w:highlight w:val="green"/>
              </w:rPr>
              <w:t xml:space="preserve"> = PEC</w:t>
            </w:r>
            <w:r w:rsidRPr="00961ECF">
              <w:rPr>
                <w:highlight w:val="green"/>
                <w:vertAlign w:val="subscript"/>
              </w:rPr>
              <w:t>soil</w:t>
            </w:r>
            <w:r w:rsidRPr="00961ECF">
              <w:rPr>
                <w:highlight w:val="green"/>
              </w:rPr>
              <w:t xml:space="preserve"> × BCF</w:t>
            </w:r>
            <w:r w:rsidRPr="00961ECF">
              <w:rPr>
                <w:highlight w:val="green"/>
                <w:vertAlign w:val="subscript"/>
              </w:rPr>
              <w:t>worm/soil</w:t>
            </w:r>
          </w:p>
        </w:tc>
      </w:tr>
      <w:tr w:rsidR="00290AE0" w:rsidRPr="00961ECF" w14:paraId="084009E2" w14:textId="77777777" w:rsidTr="00196B6C">
        <w:tc>
          <w:tcPr>
            <w:tcW w:w="1500" w:type="pct"/>
            <w:shd w:val="clear" w:color="auto" w:fill="auto"/>
            <w:vAlign w:val="center"/>
          </w:tcPr>
          <w:p w14:paraId="46CC11AD" w14:textId="77777777" w:rsidR="00290AE0" w:rsidRPr="00961ECF" w:rsidRDefault="00290AE0" w:rsidP="00196B6C">
            <w:pPr>
              <w:pStyle w:val="RepTable"/>
              <w:rPr>
                <w:highlight w:val="green"/>
              </w:rPr>
            </w:pPr>
            <w:r w:rsidRPr="00961ECF">
              <w:rPr>
                <w:highlight w:val="green"/>
              </w:rPr>
              <w:t>Daily dietary dose (mg/kg bw/d)</w:t>
            </w:r>
          </w:p>
        </w:tc>
        <w:tc>
          <w:tcPr>
            <w:tcW w:w="1250" w:type="pct"/>
            <w:shd w:val="clear" w:color="auto" w:fill="auto"/>
            <w:vAlign w:val="center"/>
          </w:tcPr>
          <w:p w14:paraId="1DCEFEC7" w14:textId="503AE6CC" w:rsidR="00290AE0" w:rsidRPr="00961ECF" w:rsidRDefault="00961ECF" w:rsidP="00196B6C">
            <w:pPr>
              <w:pStyle w:val="RepTable"/>
              <w:rPr>
                <w:highlight w:val="green"/>
              </w:rPr>
            </w:pPr>
            <w:r w:rsidRPr="00B95774">
              <w:rPr>
                <w:strike/>
                <w:color w:val="D9D9D9" w:themeColor="background1" w:themeShade="D9"/>
                <w:highlight w:val="green"/>
              </w:rPr>
              <w:t>0.0</w:t>
            </w:r>
            <w:r w:rsidR="000152A6" w:rsidRPr="00B95774">
              <w:rPr>
                <w:strike/>
                <w:color w:val="D9D9D9" w:themeColor="background1" w:themeShade="D9"/>
                <w:highlight w:val="green"/>
              </w:rPr>
              <w:t>193</w:t>
            </w:r>
            <w:r w:rsidR="00AC21C1" w:rsidRPr="00B95774">
              <w:rPr>
                <w:color w:val="D9D9D9" w:themeColor="background1" w:themeShade="D9"/>
                <w:highlight w:val="green"/>
              </w:rPr>
              <w:t xml:space="preserve"> </w:t>
            </w:r>
            <w:r w:rsidR="00AC21C1" w:rsidRPr="00B95774">
              <w:rPr>
                <w:shd w:val="clear" w:color="auto" w:fill="D9D9D9" w:themeFill="background1" w:themeFillShade="D9"/>
              </w:rPr>
              <w:t>0.</w:t>
            </w:r>
            <w:r w:rsidR="00D21260">
              <w:rPr>
                <w:shd w:val="clear" w:color="auto" w:fill="D9D9D9" w:themeFill="background1" w:themeFillShade="D9"/>
              </w:rPr>
              <w:t>215</w:t>
            </w:r>
          </w:p>
        </w:tc>
        <w:tc>
          <w:tcPr>
            <w:tcW w:w="2250" w:type="pct"/>
            <w:shd w:val="clear" w:color="auto" w:fill="auto"/>
          </w:tcPr>
          <w:p w14:paraId="2910E579" w14:textId="77777777" w:rsidR="00290AE0" w:rsidRPr="00961ECF" w:rsidRDefault="00290AE0" w:rsidP="00196B6C">
            <w:pPr>
              <w:pStyle w:val="RepTable"/>
              <w:rPr>
                <w:highlight w:val="green"/>
              </w:rPr>
            </w:pPr>
            <w:r w:rsidRPr="00961ECF">
              <w:rPr>
                <w:highlight w:val="green"/>
              </w:rPr>
              <w:t>DDD = PEC</w:t>
            </w:r>
            <w:r w:rsidRPr="00961ECF">
              <w:rPr>
                <w:highlight w:val="green"/>
                <w:vertAlign w:val="subscript"/>
              </w:rPr>
              <w:t>worm</w:t>
            </w:r>
            <w:r w:rsidRPr="00961ECF">
              <w:rPr>
                <w:highlight w:val="green"/>
              </w:rPr>
              <w:t xml:space="preserve"> × 1.05</w:t>
            </w:r>
          </w:p>
        </w:tc>
      </w:tr>
      <w:tr w:rsidR="00290AE0" w:rsidRPr="00961ECF" w14:paraId="3D76EB4B" w14:textId="77777777" w:rsidTr="00196B6C">
        <w:tc>
          <w:tcPr>
            <w:tcW w:w="1500" w:type="pct"/>
            <w:shd w:val="clear" w:color="auto" w:fill="auto"/>
            <w:vAlign w:val="center"/>
          </w:tcPr>
          <w:p w14:paraId="1BC7DC0D" w14:textId="77777777" w:rsidR="00290AE0" w:rsidRPr="00961ECF" w:rsidRDefault="00290AE0" w:rsidP="00196B6C">
            <w:pPr>
              <w:pStyle w:val="RepTable"/>
              <w:rPr>
                <w:highlight w:val="green"/>
                <w:lang w:val="de-DE"/>
              </w:rPr>
            </w:pPr>
            <w:r w:rsidRPr="00961ECF">
              <w:rPr>
                <w:highlight w:val="green"/>
                <w:lang w:val="de-DE"/>
              </w:rPr>
              <w:t>NOEL (mg/kg bw/d)</w:t>
            </w:r>
          </w:p>
        </w:tc>
        <w:tc>
          <w:tcPr>
            <w:tcW w:w="1250" w:type="pct"/>
            <w:shd w:val="clear" w:color="auto" w:fill="auto"/>
            <w:vAlign w:val="center"/>
          </w:tcPr>
          <w:p w14:paraId="5D5193FF" w14:textId="4EA8803D" w:rsidR="00290AE0" w:rsidRPr="00961ECF" w:rsidRDefault="00961ECF" w:rsidP="00196B6C">
            <w:pPr>
              <w:pStyle w:val="RepTable"/>
              <w:rPr>
                <w:highlight w:val="green"/>
                <w:lang w:val="de-DE"/>
              </w:rPr>
            </w:pPr>
            <w:r w:rsidRPr="00961ECF">
              <w:rPr>
                <w:highlight w:val="green"/>
                <w:lang w:val="de-DE"/>
              </w:rPr>
              <w:t>5.4</w:t>
            </w:r>
          </w:p>
        </w:tc>
        <w:tc>
          <w:tcPr>
            <w:tcW w:w="2250" w:type="pct"/>
            <w:shd w:val="clear" w:color="auto" w:fill="auto"/>
          </w:tcPr>
          <w:p w14:paraId="1DA77D19" w14:textId="73D086C5" w:rsidR="00290AE0" w:rsidRPr="00961ECF" w:rsidRDefault="00FE2368" w:rsidP="00196B6C">
            <w:pPr>
              <w:pStyle w:val="RepTable"/>
              <w:rPr>
                <w:highlight w:val="green"/>
                <w:lang w:val="de-DE"/>
              </w:rPr>
            </w:pPr>
            <w:r w:rsidRPr="00961ECF">
              <w:rPr>
                <w:highlight w:val="green"/>
                <w:lang w:val="de-DE"/>
              </w:rPr>
              <w:t xml:space="preserve">EFSA scientific report </w:t>
            </w:r>
            <w:r>
              <w:rPr>
                <w:highlight w:val="green"/>
                <w:lang w:val="de-DE"/>
              </w:rPr>
              <w:t>2010;8(10)1719</w:t>
            </w:r>
          </w:p>
        </w:tc>
      </w:tr>
      <w:tr w:rsidR="00290AE0" w:rsidRPr="00961ECF" w14:paraId="3204C2EF" w14:textId="77777777" w:rsidTr="00196B6C">
        <w:tc>
          <w:tcPr>
            <w:tcW w:w="1500" w:type="pct"/>
            <w:shd w:val="clear" w:color="auto" w:fill="auto"/>
            <w:vAlign w:val="center"/>
          </w:tcPr>
          <w:p w14:paraId="162D7377" w14:textId="77777777" w:rsidR="00290AE0" w:rsidRPr="00961ECF" w:rsidRDefault="00290AE0" w:rsidP="00196B6C">
            <w:pPr>
              <w:pStyle w:val="RepTable"/>
              <w:rPr>
                <w:highlight w:val="green"/>
              </w:rPr>
            </w:pPr>
            <w:r w:rsidRPr="00961ECF">
              <w:rPr>
                <w:highlight w:val="green"/>
              </w:rPr>
              <w:t>TER</w:t>
            </w:r>
            <w:r w:rsidRPr="00961ECF">
              <w:rPr>
                <w:highlight w:val="green"/>
                <w:vertAlign w:val="subscript"/>
              </w:rPr>
              <w:t>lt</w:t>
            </w:r>
          </w:p>
        </w:tc>
        <w:tc>
          <w:tcPr>
            <w:tcW w:w="1250" w:type="pct"/>
            <w:shd w:val="clear" w:color="auto" w:fill="auto"/>
            <w:vAlign w:val="center"/>
          </w:tcPr>
          <w:p w14:paraId="68B36030" w14:textId="2FA659CB" w:rsidR="00290AE0" w:rsidRPr="00961ECF" w:rsidRDefault="00961ECF" w:rsidP="00196B6C">
            <w:pPr>
              <w:pStyle w:val="RepTable"/>
              <w:rPr>
                <w:highlight w:val="green"/>
              </w:rPr>
            </w:pPr>
            <w:r w:rsidRPr="009E4857">
              <w:rPr>
                <w:strike/>
                <w:color w:val="D9D9D9" w:themeColor="background1" w:themeShade="D9"/>
                <w:highlight w:val="green"/>
              </w:rPr>
              <w:t>2</w:t>
            </w:r>
            <w:r w:rsidR="000152A6" w:rsidRPr="009E4857">
              <w:rPr>
                <w:strike/>
                <w:color w:val="D9D9D9" w:themeColor="background1" w:themeShade="D9"/>
                <w:highlight w:val="green"/>
              </w:rPr>
              <w:t>80.49</w:t>
            </w:r>
            <w:r w:rsidR="00B95774" w:rsidRPr="009E4857">
              <w:rPr>
                <w:color w:val="D9D9D9" w:themeColor="background1" w:themeShade="D9"/>
                <w:highlight w:val="green"/>
              </w:rPr>
              <w:t xml:space="preserve"> </w:t>
            </w:r>
            <w:r w:rsidR="009E4857" w:rsidRPr="009E4857">
              <w:rPr>
                <w:shd w:val="clear" w:color="auto" w:fill="D9D9D9" w:themeFill="background1" w:themeFillShade="D9"/>
              </w:rPr>
              <w:t>2</w:t>
            </w:r>
            <w:r w:rsidR="00D21260">
              <w:rPr>
                <w:shd w:val="clear" w:color="auto" w:fill="D9D9D9" w:themeFill="background1" w:themeFillShade="D9"/>
              </w:rPr>
              <w:t>5.1</w:t>
            </w:r>
          </w:p>
        </w:tc>
        <w:tc>
          <w:tcPr>
            <w:tcW w:w="2250" w:type="pct"/>
            <w:shd w:val="clear" w:color="auto" w:fill="auto"/>
          </w:tcPr>
          <w:p w14:paraId="447E07F9" w14:textId="77777777" w:rsidR="00290AE0" w:rsidRPr="00961ECF" w:rsidRDefault="00290AE0" w:rsidP="00196B6C">
            <w:pPr>
              <w:pStyle w:val="RepTable"/>
              <w:rPr>
                <w:highlight w:val="green"/>
              </w:rPr>
            </w:pPr>
            <w:r w:rsidRPr="00961ECF">
              <w:rPr>
                <w:highlight w:val="green"/>
              </w:rPr>
              <w:t>NOEL/DDD</w:t>
            </w:r>
          </w:p>
        </w:tc>
      </w:tr>
    </w:tbl>
    <w:p w14:paraId="28CA2F24" w14:textId="7BB71EBE" w:rsidR="00290AE0" w:rsidRPr="0067702A" w:rsidRDefault="00290AE0" w:rsidP="00997E29">
      <w:pPr>
        <w:pStyle w:val="RepStandard"/>
      </w:pPr>
      <w:r w:rsidRPr="00961ECF">
        <w:rPr>
          <w:noProof/>
          <w:sz w:val="18"/>
          <w:szCs w:val="18"/>
          <w:highlight w:val="green"/>
        </w:rPr>
        <w:t>TER values shown in bold fall below the relevant trigger</w:t>
      </w:r>
    </w:p>
    <w:p w14:paraId="0742EC23" w14:textId="77777777" w:rsidR="00997E29" w:rsidRPr="00997E29" w:rsidRDefault="00997E29" w:rsidP="00997E29">
      <w:pPr>
        <w:pStyle w:val="RepNewPart"/>
        <w:rPr>
          <w:highlight w:val="green"/>
        </w:rPr>
      </w:pPr>
      <w:r w:rsidRPr="00997E29">
        <w:rPr>
          <w:highlight w:val="green"/>
        </w:rPr>
        <w:t>Risk assessment for fish-eating birds via secondary poisoning</w:t>
      </w:r>
    </w:p>
    <w:p w14:paraId="2D69BAA1" w14:textId="55A3F3A5" w:rsidR="00997E29" w:rsidRPr="00997E29" w:rsidRDefault="00997E29" w:rsidP="00997E29">
      <w:pPr>
        <w:pStyle w:val="RepStandard"/>
        <w:rPr>
          <w:highlight w:val="green"/>
        </w:rPr>
      </w:pPr>
      <w:r w:rsidRPr="00997E29">
        <w:rPr>
          <w:highlight w:val="green"/>
        </w:rPr>
        <w:t xml:space="preserve">According to EFSA/2009/1438, the risk for piscivorous birds is assessed for a bird of 1000 g body weight with a daily food consumption of 159 g. Bioaccumulation in fish is estimated based on predicted concentrations in surface water for aquatic organisms as a limit value for admissible concentrations of </w:t>
      </w:r>
      <w:proofErr w:type="spellStart"/>
      <w:r w:rsidRPr="00997E29">
        <w:rPr>
          <w:highlight w:val="green"/>
        </w:rPr>
        <w:t>prothioconazole</w:t>
      </w:r>
      <w:proofErr w:type="spellEnd"/>
      <w:r w:rsidR="000E4E11">
        <w:rPr>
          <w:highlight w:val="green"/>
        </w:rPr>
        <w:t>, JAU 6476-desthio and spiroxamine</w:t>
      </w:r>
      <w:r w:rsidRPr="00997E29">
        <w:rPr>
          <w:highlight w:val="green"/>
        </w:rPr>
        <w:t xml:space="preserve"> in water.</w:t>
      </w:r>
    </w:p>
    <w:p w14:paraId="4C298A01" w14:textId="742499DE" w:rsidR="00997E29" w:rsidRPr="000050C9" w:rsidRDefault="00997E29" w:rsidP="00997E29">
      <w:pPr>
        <w:pStyle w:val="RepLabel"/>
        <w:rPr>
          <w:highlight w:val="green"/>
        </w:rPr>
      </w:pPr>
      <w:r w:rsidRPr="000050C9">
        <w:rPr>
          <w:highlight w:val="green"/>
        </w:rPr>
        <w:t xml:space="preserve">Table </w:t>
      </w:r>
      <w:r w:rsidRPr="000050C9">
        <w:rPr>
          <w:highlight w:val="green"/>
        </w:rPr>
        <w:fldChar w:fldCharType="begin"/>
      </w:r>
      <w:r w:rsidRPr="000050C9">
        <w:rPr>
          <w:highlight w:val="green"/>
        </w:rPr>
        <w:instrText xml:space="preserve"> STYLEREF 2 \s </w:instrText>
      </w:r>
      <w:r w:rsidRPr="000050C9">
        <w:rPr>
          <w:highlight w:val="green"/>
        </w:rPr>
        <w:fldChar w:fldCharType="separate"/>
      </w:r>
      <w:r w:rsidR="00E34EAA">
        <w:rPr>
          <w:noProof/>
          <w:highlight w:val="green"/>
        </w:rPr>
        <w:t>9.2</w:t>
      </w:r>
      <w:r w:rsidRPr="000050C9">
        <w:rPr>
          <w:highlight w:val="green"/>
        </w:rPr>
        <w:fldChar w:fldCharType="end"/>
      </w:r>
      <w:r w:rsidRPr="000050C9">
        <w:rPr>
          <w:highlight w:val="green"/>
        </w:rPr>
        <w:noBreakHyphen/>
      </w:r>
      <w:r w:rsidRPr="000050C9">
        <w:rPr>
          <w:highlight w:val="green"/>
        </w:rPr>
        <w:fldChar w:fldCharType="begin"/>
      </w:r>
      <w:r w:rsidRPr="000050C9">
        <w:rPr>
          <w:highlight w:val="green"/>
        </w:rPr>
        <w:instrText xml:space="preserve"> SEQ Table \* ARABIC \s 2 </w:instrText>
      </w:r>
      <w:r w:rsidRPr="000050C9">
        <w:rPr>
          <w:highlight w:val="green"/>
        </w:rPr>
        <w:fldChar w:fldCharType="separate"/>
      </w:r>
      <w:r w:rsidR="00E34EAA">
        <w:rPr>
          <w:noProof/>
          <w:highlight w:val="green"/>
        </w:rPr>
        <w:t>12</w:t>
      </w:r>
      <w:r w:rsidRPr="000050C9">
        <w:rPr>
          <w:highlight w:val="green"/>
        </w:rPr>
        <w:fldChar w:fldCharType="end"/>
      </w:r>
      <w:r w:rsidRPr="000050C9">
        <w:rPr>
          <w:highlight w:val="green"/>
        </w:rPr>
        <w:t>:</w:t>
      </w:r>
      <w:r w:rsidRPr="000050C9">
        <w:rPr>
          <w:highlight w:val="green"/>
        </w:rPr>
        <w:tab/>
        <w:t xml:space="preserve">Assessment of the risk for fish-eating birds due to exposure to </w:t>
      </w:r>
      <w:proofErr w:type="spellStart"/>
      <w:r w:rsidRPr="000050C9">
        <w:rPr>
          <w:highlight w:val="green"/>
        </w:rPr>
        <w:t>prothioconazole</w:t>
      </w:r>
      <w:proofErr w:type="spellEnd"/>
      <w:r w:rsidRPr="000050C9">
        <w:rPr>
          <w:highlight w:val="green"/>
        </w:rPr>
        <w:t xml:space="preserve"> via bioaccumulation in fish (secondary poisoning) for the intended use in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04"/>
        <w:gridCol w:w="2337"/>
        <w:gridCol w:w="4207"/>
      </w:tblGrid>
      <w:tr w:rsidR="00997E29" w:rsidRPr="000050C9" w14:paraId="4CC15694" w14:textId="77777777" w:rsidTr="00196B6C">
        <w:trPr>
          <w:tblHeader/>
        </w:trPr>
        <w:tc>
          <w:tcPr>
            <w:tcW w:w="1500" w:type="pct"/>
            <w:shd w:val="clear" w:color="auto" w:fill="auto"/>
          </w:tcPr>
          <w:p w14:paraId="70A02832" w14:textId="77777777" w:rsidR="00997E29" w:rsidRPr="000050C9" w:rsidRDefault="00997E29" w:rsidP="00196B6C">
            <w:pPr>
              <w:pStyle w:val="RepTableHeader"/>
              <w:jc w:val="center"/>
              <w:rPr>
                <w:highlight w:val="green"/>
                <w:lang w:val="en-GB"/>
              </w:rPr>
            </w:pPr>
            <w:r w:rsidRPr="000050C9">
              <w:rPr>
                <w:highlight w:val="green"/>
                <w:lang w:val="en-GB"/>
              </w:rPr>
              <w:t>Parameter</w:t>
            </w:r>
          </w:p>
        </w:tc>
        <w:tc>
          <w:tcPr>
            <w:tcW w:w="1250" w:type="pct"/>
            <w:shd w:val="clear" w:color="auto" w:fill="auto"/>
          </w:tcPr>
          <w:p w14:paraId="4B32EC37" w14:textId="77777777" w:rsidR="00997E29" w:rsidRPr="000050C9" w:rsidRDefault="00997E29" w:rsidP="00196B6C">
            <w:pPr>
              <w:pStyle w:val="RepTableHeader"/>
              <w:jc w:val="center"/>
              <w:rPr>
                <w:highlight w:val="green"/>
                <w:lang w:val="en-GB"/>
              </w:rPr>
            </w:pPr>
            <w:proofErr w:type="spellStart"/>
            <w:r w:rsidRPr="000050C9">
              <w:rPr>
                <w:highlight w:val="green"/>
                <w:lang w:val="en-GB"/>
              </w:rPr>
              <w:t>Prothioconazole</w:t>
            </w:r>
            <w:proofErr w:type="spellEnd"/>
          </w:p>
        </w:tc>
        <w:tc>
          <w:tcPr>
            <w:tcW w:w="2250" w:type="pct"/>
            <w:shd w:val="clear" w:color="auto" w:fill="auto"/>
          </w:tcPr>
          <w:p w14:paraId="7B9CE31A" w14:textId="77777777" w:rsidR="00997E29" w:rsidRPr="000050C9" w:rsidRDefault="00997E29" w:rsidP="00196B6C">
            <w:pPr>
              <w:pStyle w:val="RepTableHeader"/>
              <w:jc w:val="center"/>
              <w:rPr>
                <w:highlight w:val="green"/>
                <w:lang w:val="en-GB"/>
              </w:rPr>
            </w:pPr>
            <w:r w:rsidRPr="000050C9">
              <w:rPr>
                <w:highlight w:val="green"/>
                <w:lang w:val="en-GB"/>
              </w:rPr>
              <w:t>comments</w:t>
            </w:r>
          </w:p>
        </w:tc>
      </w:tr>
      <w:tr w:rsidR="00997E29" w:rsidRPr="00995D1F" w14:paraId="7BEC37BC" w14:textId="77777777" w:rsidTr="00196B6C">
        <w:tc>
          <w:tcPr>
            <w:tcW w:w="1500" w:type="pct"/>
            <w:shd w:val="clear" w:color="auto" w:fill="auto"/>
            <w:vAlign w:val="center"/>
          </w:tcPr>
          <w:p w14:paraId="3023489A" w14:textId="77777777" w:rsidR="00997E29" w:rsidRPr="000050C9" w:rsidRDefault="00997E29" w:rsidP="00196B6C">
            <w:pPr>
              <w:pStyle w:val="RepTable"/>
              <w:rPr>
                <w:highlight w:val="green"/>
                <w:lang w:val="de-DE"/>
              </w:rPr>
            </w:pPr>
            <w:r w:rsidRPr="000050C9">
              <w:rPr>
                <w:highlight w:val="green"/>
                <w:lang w:val="de-DE"/>
              </w:rPr>
              <w:t>PEC</w:t>
            </w:r>
            <w:r w:rsidRPr="000050C9">
              <w:rPr>
                <w:highlight w:val="green"/>
                <w:vertAlign w:val="subscript"/>
                <w:lang w:val="de-DE"/>
              </w:rPr>
              <w:t>sw</w:t>
            </w:r>
            <w:r w:rsidRPr="000050C9">
              <w:rPr>
                <w:highlight w:val="green"/>
                <w:lang w:val="de-DE"/>
              </w:rPr>
              <w:t xml:space="preserve"> (twa = 21 d) (mg/L)</w:t>
            </w:r>
          </w:p>
        </w:tc>
        <w:tc>
          <w:tcPr>
            <w:tcW w:w="1250" w:type="pct"/>
            <w:shd w:val="clear" w:color="auto" w:fill="auto"/>
            <w:vAlign w:val="center"/>
          </w:tcPr>
          <w:p w14:paraId="54A517CE" w14:textId="11117A49" w:rsidR="00997E29" w:rsidRPr="000050C9" w:rsidRDefault="00997E29" w:rsidP="00196B6C">
            <w:pPr>
              <w:pStyle w:val="RepTable"/>
              <w:rPr>
                <w:highlight w:val="green"/>
                <w:lang w:val="de-DE"/>
              </w:rPr>
            </w:pPr>
            <w:r w:rsidRPr="000050C9">
              <w:rPr>
                <w:highlight w:val="green"/>
                <w:lang w:val="de-DE"/>
              </w:rPr>
              <w:t>0.00</w:t>
            </w:r>
            <w:r w:rsidR="000050C9" w:rsidRPr="000050C9">
              <w:rPr>
                <w:highlight w:val="green"/>
                <w:lang w:val="de-DE"/>
              </w:rPr>
              <w:t>315</w:t>
            </w:r>
          </w:p>
        </w:tc>
        <w:tc>
          <w:tcPr>
            <w:tcW w:w="2250" w:type="pct"/>
            <w:shd w:val="clear" w:color="auto" w:fill="auto"/>
          </w:tcPr>
          <w:p w14:paraId="5C8F2E33" w14:textId="0B0EEADB" w:rsidR="00997E29" w:rsidRPr="00995D1F" w:rsidRDefault="00997E29" w:rsidP="00196B6C">
            <w:pPr>
              <w:pStyle w:val="RepTable"/>
            </w:pPr>
            <w:r w:rsidRPr="000050C9">
              <w:rPr>
                <w:highlight w:val="green"/>
              </w:rPr>
              <w:t>From Part B8, Section 8.9.2.</w:t>
            </w:r>
            <w:r w:rsidR="00D350B4">
              <w:rPr>
                <w:highlight w:val="green"/>
              </w:rPr>
              <w:t>1</w:t>
            </w:r>
            <w:r w:rsidRPr="000050C9">
              <w:rPr>
                <w:highlight w:val="green"/>
              </w:rPr>
              <w:t>, Step 1</w:t>
            </w:r>
            <w:r w:rsidRPr="00995D1F">
              <w:t xml:space="preserve"> </w:t>
            </w:r>
          </w:p>
        </w:tc>
      </w:tr>
      <w:tr w:rsidR="00997E29" w:rsidRPr="002B1114" w14:paraId="788926EF" w14:textId="77777777" w:rsidTr="00196B6C">
        <w:tc>
          <w:tcPr>
            <w:tcW w:w="1500" w:type="pct"/>
            <w:shd w:val="clear" w:color="auto" w:fill="auto"/>
            <w:vAlign w:val="center"/>
          </w:tcPr>
          <w:p w14:paraId="30232600" w14:textId="77777777" w:rsidR="00997E29" w:rsidRPr="000050C9" w:rsidRDefault="00997E29" w:rsidP="00196B6C">
            <w:pPr>
              <w:pStyle w:val="RepTable"/>
              <w:rPr>
                <w:highlight w:val="green"/>
              </w:rPr>
            </w:pPr>
            <w:r w:rsidRPr="000050C9">
              <w:rPr>
                <w:highlight w:val="green"/>
              </w:rPr>
              <w:t>BCF</w:t>
            </w:r>
            <w:r w:rsidRPr="000050C9">
              <w:rPr>
                <w:highlight w:val="green"/>
                <w:vertAlign w:val="subscript"/>
              </w:rPr>
              <w:t>fish</w:t>
            </w:r>
          </w:p>
        </w:tc>
        <w:tc>
          <w:tcPr>
            <w:tcW w:w="1250" w:type="pct"/>
            <w:shd w:val="clear" w:color="auto" w:fill="auto"/>
            <w:vAlign w:val="center"/>
          </w:tcPr>
          <w:p w14:paraId="4F75ADD5" w14:textId="77777777" w:rsidR="00997E29" w:rsidRPr="000050C9" w:rsidRDefault="00997E29" w:rsidP="00196B6C">
            <w:pPr>
              <w:pStyle w:val="RepTable"/>
              <w:rPr>
                <w:highlight w:val="green"/>
              </w:rPr>
            </w:pPr>
            <w:r w:rsidRPr="000050C9">
              <w:rPr>
                <w:highlight w:val="green"/>
              </w:rPr>
              <w:t>19.7</w:t>
            </w:r>
          </w:p>
        </w:tc>
        <w:tc>
          <w:tcPr>
            <w:tcW w:w="2250" w:type="pct"/>
            <w:shd w:val="clear" w:color="auto" w:fill="auto"/>
          </w:tcPr>
          <w:p w14:paraId="709AAA6E" w14:textId="77777777" w:rsidR="00997E29" w:rsidRPr="000050C9" w:rsidRDefault="00997E29" w:rsidP="00196B6C">
            <w:pPr>
              <w:pStyle w:val="RepTable"/>
              <w:rPr>
                <w:highlight w:val="green"/>
              </w:rPr>
            </w:pPr>
            <w:r w:rsidRPr="000050C9">
              <w:rPr>
                <w:highlight w:val="green"/>
              </w:rPr>
              <w:t>EFSA scientific report (2007) 106, 1-98</w:t>
            </w:r>
          </w:p>
        </w:tc>
      </w:tr>
      <w:tr w:rsidR="00997E29" w:rsidRPr="002B1114" w14:paraId="7570E2B0" w14:textId="77777777" w:rsidTr="00196B6C">
        <w:tc>
          <w:tcPr>
            <w:tcW w:w="1500" w:type="pct"/>
            <w:shd w:val="clear" w:color="auto" w:fill="auto"/>
            <w:vAlign w:val="center"/>
          </w:tcPr>
          <w:p w14:paraId="40A78B19" w14:textId="77777777" w:rsidR="00997E29" w:rsidRPr="000050C9" w:rsidRDefault="00997E29" w:rsidP="00196B6C">
            <w:pPr>
              <w:pStyle w:val="RepTable"/>
              <w:rPr>
                <w:highlight w:val="green"/>
              </w:rPr>
            </w:pPr>
            <w:r w:rsidRPr="000050C9">
              <w:rPr>
                <w:highlight w:val="green"/>
              </w:rPr>
              <w:t>BMF</w:t>
            </w:r>
          </w:p>
        </w:tc>
        <w:tc>
          <w:tcPr>
            <w:tcW w:w="1250" w:type="pct"/>
            <w:shd w:val="clear" w:color="auto" w:fill="auto"/>
            <w:vAlign w:val="center"/>
          </w:tcPr>
          <w:p w14:paraId="769003B0" w14:textId="77777777" w:rsidR="00997E29" w:rsidRPr="000050C9" w:rsidRDefault="00997E29" w:rsidP="00196B6C">
            <w:pPr>
              <w:pStyle w:val="RepTable"/>
              <w:rPr>
                <w:highlight w:val="green"/>
              </w:rPr>
            </w:pPr>
          </w:p>
        </w:tc>
        <w:tc>
          <w:tcPr>
            <w:tcW w:w="2250" w:type="pct"/>
            <w:shd w:val="clear" w:color="auto" w:fill="auto"/>
          </w:tcPr>
          <w:p w14:paraId="0DEA6D54" w14:textId="77777777" w:rsidR="00997E29" w:rsidRPr="000050C9" w:rsidRDefault="00997E29" w:rsidP="00196B6C">
            <w:pPr>
              <w:pStyle w:val="RepTable"/>
              <w:rPr>
                <w:highlight w:val="green"/>
              </w:rPr>
            </w:pPr>
            <w:r w:rsidRPr="000050C9">
              <w:rPr>
                <w:highlight w:val="green"/>
              </w:rPr>
              <w:t>biomagnification factor (relevant for BCF ≥ 2000)</w:t>
            </w:r>
          </w:p>
        </w:tc>
      </w:tr>
      <w:tr w:rsidR="00997E29" w:rsidRPr="002B1114" w14:paraId="5D9B4885" w14:textId="77777777" w:rsidTr="00196B6C">
        <w:tc>
          <w:tcPr>
            <w:tcW w:w="1500" w:type="pct"/>
            <w:shd w:val="clear" w:color="auto" w:fill="auto"/>
            <w:vAlign w:val="center"/>
          </w:tcPr>
          <w:p w14:paraId="06B57C77" w14:textId="77777777" w:rsidR="00997E29" w:rsidRPr="000050C9" w:rsidRDefault="00997E29" w:rsidP="00196B6C">
            <w:pPr>
              <w:pStyle w:val="RepTable"/>
              <w:rPr>
                <w:highlight w:val="green"/>
              </w:rPr>
            </w:pPr>
            <w:r w:rsidRPr="000050C9">
              <w:rPr>
                <w:highlight w:val="green"/>
              </w:rPr>
              <w:t>PEC</w:t>
            </w:r>
            <w:r w:rsidRPr="000050C9">
              <w:rPr>
                <w:highlight w:val="green"/>
                <w:vertAlign w:val="subscript"/>
              </w:rPr>
              <w:t>fish</w:t>
            </w:r>
          </w:p>
        </w:tc>
        <w:tc>
          <w:tcPr>
            <w:tcW w:w="1250" w:type="pct"/>
            <w:shd w:val="clear" w:color="auto" w:fill="auto"/>
            <w:vAlign w:val="center"/>
          </w:tcPr>
          <w:p w14:paraId="7B74A4E3" w14:textId="20903693" w:rsidR="00997E29" w:rsidRPr="000050C9" w:rsidRDefault="00997E29" w:rsidP="00196B6C">
            <w:pPr>
              <w:pStyle w:val="RepTable"/>
              <w:rPr>
                <w:highlight w:val="green"/>
              </w:rPr>
            </w:pPr>
            <w:r w:rsidRPr="000050C9">
              <w:rPr>
                <w:highlight w:val="green"/>
              </w:rPr>
              <w:t>0.0</w:t>
            </w:r>
            <w:r w:rsidR="000050C9" w:rsidRPr="000050C9">
              <w:rPr>
                <w:highlight w:val="green"/>
              </w:rPr>
              <w:t>62</w:t>
            </w:r>
          </w:p>
        </w:tc>
        <w:tc>
          <w:tcPr>
            <w:tcW w:w="2250" w:type="pct"/>
            <w:shd w:val="clear" w:color="auto" w:fill="auto"/>
          </w:tcPr>
          <w:p w14:paraId="44E6997E" w14:textId="77777777" w:rsidR="00997E29" w:rsidRPr="000050C9" w:rsidRDefault="00997E29" w:rsidP="00196B6C">
            <w:pPr>
              <w:pStyle w:val="RepTable"/>
              <w:rPr>
                <w:highlight w:val="green"/>
              </w:rPr>
            </w:pPr>
            <w:r w:rsidRPr="000050C9">
              <w:rPr>
                <w:highlight w:val="green"/>
              </w:rPr>
              <w:t>PEC</w:t>
            </w:r>
            <w:r w:rsidRPr="000050C9">
              <w:rPr>
                <w:highlight w:val="green"/>
                <w:vertAlign w:val="subscript"/>
              </w:rPr>
              <w:t>fish</w:t>
            </w:r>
            <w:r w:rsidRPr="000050C9">
              <w:rPr>
                <w:highlight w:val="green"/>
              </w:rPr>
              <w:t xml:space="preserve"> = PEC</w:t>
            </w:r>
            <w:r w:rsidRPr="000050C9">
              <w:rPr>
                <w:highlight w:val="green"/>
                <w:vertAlign w:val="subscript"/>
              </w:rPr>
              <w:t>water</w:t>
            </w:r>
            <w:r w:rsidRPr="000050C9">
              <w:rPr>
                <w:highlight w:val="green"/>
              </w:rPr>
              <w:t xml:space="preserve"> × BCF</w:t>
            </w:r>
            <w:r w:rsidRPr="000050C9">
              <w:rPr>
                <w:highlight w:val="green"/>
                <w:vertAlign w:val="subscript"/>
              </w:rPr>
              <w:t>fish</w:t>
            </w:r>
          </w:p>
        </w:tc>
      </w:tr>
      <w:tr w:rsidR="00997E29" w:rsidRPr="002B1114" w14:paraId="57D56E05" w14:textId="77777777" w:rsidTr="00196B6C">
        <w:tc>
          <w:tcPr>
            <w:tcW w:w="1500" w:type="pct"/>
            <w:shd w:val="clear" w:color="auto" w:fill="auto"/>
            <w:vAlign w:val="center"/>
          </w:tcPr>
          <w:p w14:paraId="2939F6AD" w14:textId="77777777" w:rsidR="00997E29" w:rsidRPr="000050C9" w:rsidRDefault="00997E29" w:rsidP="00196B6C">
            <w:pPr>
              <w:pStyle w:val="RepTable"/>
              <w:rPr>
                <w:highlight w:val="green"/>
              </w:rPr>
            </w:pPr>
            <w:r w:rsidRPr="000050C9">
              <w:rPr>
                <w:highlight w:val="green"/>
              </w:rPr>
              <w:t>Daily dietary dose (mg/kg bw/d)</w:t>
            </w:r>
          </w:p>
        </w:tc>
        <w:tc>
          <w:tcPr>
            <w:tcW w:w="1250" w:type="pct"/>
            <w:shd w:val="clear" w:color="auto" w:fill="auto"/>
            <w:vAlign w:val="center"/>
          </w:tcPr>
          <w:p w14:paraId="2FB914F4" w14:textId="323546AA" w:rsidR="00997E29" w:rsidRPr="000050C9" w:rsidRDefault="00997E29" w:rsidP="00196B6C">
            <w:pPr>
              <w:pStyle w:val="RepTable"/>
              <w:rPr>
                <w:highlight w:val="green"/>
              </w:rPr>
            </w:pPr>
            <w:r w:rsidRPr="000050C9">
              <w:rPr>
                <w:highlight w:val="green"/>
              </w:rPr>
              <w:t>0.0</w:t>
            </w:r>
            <w:r w:rsidR="00ED6F1B">
              <w:rPr>
                <w:highlight w:val="green"/>
              </w:rPr>
              <w:t>1</w:t>
            </w:r>
          </w:p>
        </w:tc>
        <w:tc>
          <w:tcPr>
            <w:tcW w:w="2250" w:type="pct"/>
            <w:shd w:val="clear" w:color="auto" w:fill="auto"/>
          </w:tcPr>
          <w:p w14:paraId="6A65A0C4" w14:textId="7FF0AF1D" w:rsidR="00997E29" w:rsidRPr="000050C9" w:rsidRDefault="00997E29" w:rsidP="00196B6C">
            <w:pPr>
              <w:pStyle w:val="RepTable"/>
              <w:rPr>
                <w:highlight w:val="green"/>
              </w:rPr>
            </w:pPr>
            <w:r w:rsidRPr="000050C9">
              <w:rPr>
                <w:highlight w:val="green"/>
              </w:rPr>
              <w:t>DDD = PEC</w:t>
            </w:r>
            <w:r w:rsidRPr="000050C9">
              <w:rPr>
                <w:highlight w:val="green"/>
                <w:vertAlign w:val="subscript"/>
              </w:rPr>
              <w:t>fish</w:t>
            </w:r>
            <w:r w:rsidRPr="000050C9">
              <w:rPr>
                <w:highlight w:val="green"/>
              </w:rPr>
              <w:t xml:space="preserve"> × 0.159</w:t>
            </w:r>
          </w:p>
        </w:tc>
      </w:tr>
      <w:tr w:rsidR="00997E29" w:rsidRPr="002B1114" w14:paraId="1B20FD00" w14:textId="77777777" w:rsidTr="00196B6C">
        <w:tc>
          <w:tcPr>
            <w:tcW w:w="1500" w:type="pct"/>
            <w:shd w:val="clear" w:color="auto" w:fill="auto"/>
            <w:vAlign w:val="center"/>
          </w:tcPr>
          <w:p w14:paraId="31EAA875" w14:textId="77777777" w:rsidR="00997E29" w:rsidRPr="000050C9" w:rsidRDefault="00997E29" w:rsidP="00196B6C">
            <w:pPr>
              <w:pStyle w:val="RepTable"/>
              <w:rPr>
                <w:highlight w:val="green"/>
                <w:lang w:val="de-DE"/>
              </w:rPr>
            </w:pPr>
            <w:r w:rsidRPr="000050C9">
              <w:rPr>
                <w:highlight w:val="green"/>
                <w:lang w:val="de-DE"/>
              </w:rPr>
              <w:t>NOEL (mg/kg bw/d)</w:t>
            </w:r>
          </w:p>
        </w:tc>
        <w:tc>
          <w:tcPr>
            <w:tcW w:w="1250" w:type="pct"/>
            <w:shd w:val="clear" w:color="auto" w:fill="auto"/>
            <w:vAlign w:val="center"/>
          </w:tcPr>
          <w:p w14:paraId="124D66E6" w14:textId="77777777" w:rsidR="00997E29" w:rsidRPr="000050C9" w:rsidRDefault="00997E29" w:rsidP="00196B6C">
            <w:pPr>
              <w:pStyle w:val="RepTable"/>
              <w:rPr>
                <w:highlight w:val="green"/>
                <w:lang w:val="de-DE"/>
              </w:rPr>
            </w:pPr>
            <w:r w:rsidRPr="000050C9">
              <w:rPr>
                <w:highlight w:val="green"/>
                <w:lang w:val="de-DE"/>
              </w:rPr>
              <w:t>78</w:t>
            </w:r>
          </w:p>
        </w:tc>
        <w:tc>
          <w:tcPr>
            <w:tcW w:w="2250" w:type="pct"/>
            <w:shd w:val="clear" w:color="auto" w:fill="auto"/>
          </w:tcPr>
          <w:p w14:paraId="3E714997" w14:textId="77777777" w:rsidR="00997E29" w:rsidRPr="000050C9" w:rsidRDefault="00997E29" w:rsidP="00196B6C">
            <w:pPr>
              <w:pStyle w:val="RepTable"/>
              <w:rPr>
                <w:highlight w:val="green"/>
                <w:lang w:val="de-DE"/>
              </w:rPr>
            </w:pPr>
            <w:r w:rsidRPr="000050C9">
              <w:rPr>
                <w:highlight w:val="green"/>
                <w:lang w:val="de-DE"/>
              </w:rPr>
              <w:t>EFSA scientific report (2007) 106, 1-98</w:t>
            </w:r>
          </w:p>
        </w:tc>
      </w:tr>
      <w:tr w:rsidR="00997E29" w:rsidRPr="002B1114" w14:paraId="1DC763BD" w14:textId="77777777" w:rsidTr="00196B6C">
        <w:tc>
          <w:tcPr>
            <w:tcW w:w="1500" w:type="pct"/>
            <w:shd w:val="clear" w:color="auto" w:fill="auto"/>
            <w:vAlign w:val="center"/>
          </w:tcPr>
          <w:p w14:paraId="5B96A5FE" w14:textId="77777777" w:rsidR="00997E29" w:rsidRPr="000050C9" w:rsidRDefault="00997E29" w:rsidP="00196B6C">
            <w:pPr>
              <w:pStyle w:val="RepTable"/>
              <w:rPr>
                <w:highlight w:val="green"/>
              </w:rPr>
            </w:pPr>
            <w:r w:rsidRPr="000050C9">
              <w:rPr>
                <w:highlight w:val="green"/>
              </w:rPr>
              <w:t>TER</w:t>
            </w:r>
            <w:r w:rsidRPr="000050C9">
              <w:rPr>
                <w:highlight w:val="green"/>
                <w:vertAlign w:val="subscript"/>
              </w:rPr>
              <w:t>lt</w:t>
            </w:r>
          </w:p>
        </w:tc>
        <w:tc>
          <w:tcPr>
            <w:tcW w:w="1250" w:type="pct"/>
            <w:shd w:val="clear" w:color="auto" w:fill="auto"/>
            <w:vAlign w:val="center"/>
          </w:tcPr>
          <w:p w14:paraId="3D6AD591" w14:textId="40E4C51E" w:rsidR="00997E29" w:rsidRPr="000050C9" w:rsidRDefault="00ED6F1B" w:rsidP="00196B6C">
            <w:pPr>
              <w:pStyle w:val="RepTable"/>
              <w:rPr>
                <w:highlight w:val="green"/>
              </w:rPr>
            </w:pPr>
            <w:r>
              <w:rPr>
                <w:highlight w:val="green"/>
              </w:rPr>
              <w:t>7905</w:t>
            </w:r>
          </w:p>
        </w:tc>
        <w:tc>
          <w:tcPr>
            <w:tcW w:w="2250" w:type="pct"/>
            <w:shd w:val="clear" w:color="auto" w:fill="auto"/>
          </w:tcPr>
          <w:p w14:paraId="469002C7" w14:textId="77777777" w:rsidR="00997E29" w:rsidRPr="000050C9" w:rsidRDefault="00997E29" w:rsidP="00196B6C">
            <w:pPr>
              <w:pStyle w:val="RepTable"/>
              <w:rPr>
                <w:highlight w:val="green"/>
              </w:rPr>
            </w:pPr>
            <w:r w:rsidRPr="000050C9">
              <w:rPr>
                <w:highlight w:val="green"/>
              </w:rPr>
              <w:t>NOEL/DDD</w:t>
            </w:r>
          </w:p>
        </w:tc>
      </w:tr>
    </w:tbl>
    <w:p w14:paraId="0549FC2A" w14:textId="2DC118CA" w:rsidR="00997E29" w:rsidRDefault="00997E29" w:rsidP="00997E29">
      <w:pPr>
        <w:pStyle w:val="RepTableFootnote"/>
        <w:rPr>
          <w:lang w:val="en-GB"/>
        </w:rPr>
      </w:pPr>
      <w:r w:rsidRPr="000050C9">
        <w:rPr>
          <w:highlight w:val="green"/>
          <w:lang w:val="en-GB"/>
        </w:rPr>
        <w:t>TER values shown in bold fall below the relevant trigger</w:t>
      </w:r>
    </w:p>
    <w:p w14:paraId="025B9B12" w14:textId="77777777" w:rsidR="00997E29" w:rsidRDefault="00997E29" w:rsidP="00997E29">
      <w:pPr>
        <w:pStyle w:val="RepStandard"/>
      </w:pPr>
    </w:p>
    <w:p w14:paraId="0F58C3C7" w14:textId="73AA858D" w:rsidR="00997E29" w:rsidRPr="000050C9" w:rsidRDefault="00997E29" w:rsidP="00997E29">
      <w:pPr>
        <w:pStyle w:val="RepLabel"/>
        <w:rPr>
          <w:highlight w:val="green"/>
        </w:rPr>
      </w:pPr>
      <w:r w:rsidRPr="000050C9">
        <w:rPr>
          <w:highlight w:val="green"/>
        </w:rPr>
        <w:t xml:space="preserve">Table </w:t>
      </w:r>
      <w:r w:rsidRPr="000050C9">
        <w:rPr>
          <w:highlight w:val="green"/>
        </w:rPr>
        <w:fldChar w:fldCharType="begin"/>
      </w:r>
      <w:r w:rsidRPr="000050C9">
        <w:rPr>
          <w:highlight w:val="green"/>
        </w:rPr>
        <w:instrText xml:space="preserve"> STYLEREF 2 \s </w:instrText>
      </w:r>
      <w:r w:rsidRPr="000050C9">
        <w:rPr>
          <w:highlight w:val="green"/>
        </w:rPr>
        <w:fldChar w:fldCharType="separate"/>
      </w:r>
      <w:r w:rsidR="00E34EAA">
        <w:rPr>
          <w:noProof/>
          <w:highlight w:val="green"/>
        </w:rPr>
        <w:t>9.2</w:t>
      </w:r>
      <w:r w:rsidRPr="000050C9">
        <w:rPr>
          <w:highlight w:val="green"/>
        </w:rPr>
        <w:fldChar w:fldCharType="end"/>
      </w:r>
      <w:r w:rsidRPr="000050C9">
        <w:rPr>
          <w:highlight w:val="green"/>
        </w:rPr>
        <w:noBreakHyphen/>
      </w:r>
      <w:r w:rsidRPr="000050C9">
        <w:rPr>
          <w:highlight w:val="green"/>
        </w:rPr>
        <w:fldChar w:fldCharType="begin"/>
      </w:r>
      <w:r w:rsidRPr="000050C9">
        <w:rPr>
          <w:highlight w:val="green"/>
        </w:rPr>
        <w:instrText xml:space="preserve"> SEQ Table \* ARABIC \s 2 </w:instrText>
      </w:r>
      <w:r w:rsidRPr="000050C9">
        <w:rPr>
          <w:highlight w:val="green"/>
        </w:rPr>
        <w:fldChar w:fldCharType="separate"/>
      </w:r>
      <w:r w:rsidR="00E34EAA">
        <w:rPr>
          <w:noProof/>
          <w:highlight w:val="green"/>
        </w:rPr>
        <w:t>13</w:t>
      </w:r>
      <w:r w:rsidRPr="000050C9">
        <w:rPr>
          <w:highlight w:val="green"/>
        </w:rPr>
        <w:fldChar w:fldCharType="end"/>
      </w:r>
      <w:r w:rsidRPr="000050C9">
        <w:rPr>
          <w:highlight w:val="green"/>
        </w:rPr>
        <w:t>:</w:t>
      </w:r>
      <w:r w:rsidRPr="000050C9">
        <w:rPr>
          <w:highlight w:val="green"/>
        </w:rPr>
        <w:tab/>
        <w:t>Assessment of the risk for fish-eating birds due to exposure to JAU 6476-desthio via bioaccumulation in fish (secondary poisoning) for the intended use in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04"/>
        <w:gridCol w:w="2337"/>
        <w:gridCol w:w="4207"/>
      </w:tblGrid>
      <w:tr w:rsidR="00997E29" w:rsidRPr="000050C9" w14:paraId="334B6B17" w14:textId="77777777" w:rsidTr="00196B6C">
        <w:trPr>
          <w:tblHeader/>
        </w:trPr>
        <w:tc>
          <w:tcPr>
            <w:tcW w:w="1500" w:type="pct"/>
            <w:shd w:val="clear" w:color="auto" w:fill="auto"/>
          </w:tcPr>
          <w:p w14:paraId="5B5B72A6" w14:textId="77777777" w:rsidR="00997E29" w:rsidRPr="000050C9" w:rsidRDefault="00997E29" w:rsidP="00196B6C">
            <w:pPr>
              <w:pStyle w:val="RepTableHeader"/>
              <w:jc w:val="center"/>
              <w:rPr>
                <w:highlight w:val="green"/>
                <w:lang w:val="en-GB"/>
              </w:rPr>
            </w:pPr>
            <w:r w:rsidRPr="000050C9">
              <w:rPr>
                <w:highlight w:val="green"/>
                <w:lang w:val="en-GB"/>
              </w:rPr>
              <w:t>Parameter</w:t>
            </w:r>
          </w:p>
        </w:tc>
        <w:tc>
          <w:tcPr>
            <w:tcW w:w="1250" w:type="pct"/>
            <w:shd w:val="clear" w:color="auto" w:fill="auto"/>
          </w:tcPr>
          <w:p w14:paraId="5E4A347A" w14:textId="77777777" w:rsidR="00997E29" w:rsidRPr="000050C9" w:rsidRDefault="00997E29" w:rsidP="00196B6C">
            <w:pPr>
              <w:pStyle w:val="RepTableHeader"/>
              <w:jc w:val="center"/>
              <w:rPr>
                <w:highlight w:val="green"/>
                <w:lang w:val="en-GB"/>
              </w:rPr>
            </w:pPr>
            <w:r w:rsidRPr="000050C9">
              <w:rPr>
                <w:highlight w:val="green"/>
                <w:lang w:val="en-GB"/>
              </w:rPr>
              <w:t>JAU 6476-desthio</w:t>
            </w:r>
          </w:p>
        </w:tc>
        <w:tc>
          <w:tcPr>
            <w:tcW w:w="2250" w:type="pct"/>
            <w:shd w:val="clear" w:color="auto" w:fill="auto"/>
          </w:tcPr>
          <w:p w14:paraId="5FCC14EB" w14:textId="77777777" w:rsidR="00997E29" w:rsidRPr="000050C9" w:rsidRDefault="00997E29" w:rsidP="00196B6C">
            <w:pPr>
              <w:pStyle w:val="RepTableHeader"/>
              <w:jc w:val="center"/>
              <w:rPr>
                <w:highlight w:val="green"/>
                <w:lang w:val="en-GB"/>
              </w:rPr>
            </w:pPr>
            <w:r w:rsidRPr="000050C9">
              <w:rPr>
                <w:highlight w:val="green"/>
                <w:lang w:val="en-GB"/>
              </w:rPr>
              <w:t>comments</w:t>
            </w:r>
          </w:p>
        </w:tc>
      </w:tr>
      <w:tr w:rsidR="00997E29" w:rsidRPr="00995D1F" w14:paraId="31562167" w14:textId="77777777" w:rsidTr="00196B6C">
        <w:tc>
          <w:tcPr>
            <w:tcW w:w="1500" w:type="pct"/>
            <w:shd w:val="clear" w:color="auto" w:fill="auto"/>
            <w:vAlign w:val="center"/>
          </w:tcPr>
          <w:p w14:paraId="6F582486" w14:textId="77777777" w:rsidR="00997E29" w:rsidRPr="000050C9" w:rsidRDefault="00997E29" w:rsidP="00196B6C">
            <w:pPr>
              <w:pStyle w:val="RepTable"/>
              <w:rPr>
                <w:highlight w:val="green"/>
                <w:lang w:val="de-DE"/>
              </w:rPr>
            </w:pPr>
            <w:r w:rsidRPr="000050C9">
              <w:rPr>
                <w:highlight w:val="green"/>
                <w:lang w:val="de-DE"/>
              </w:rPr>
              <w:t>PEC</w:t>
            </w:r>
            <w:r w:rsidRPr="000050C9">
              <w:rPr>
                <w:highlight w:val="green"/>
                <w:vertAlign w:val="subscript"/>
                <w:lang w:val="de-DE"/>
              </w:rPr>
              <w:t>sw</w:t>
            </w:r>
            <w:r w:rsidRPr="000050C9">
              <w:rPr>
                <w:highlight w:val="green"/>
                <w:lang w:val="de-DE"/>
              </w:rPr>
              <w:t xml:space="preserve"> (twa = 21 d) (mg/L)</w:t>
            </w:r>
          </w:p>
        </w:tc>
        <w:tc>
          <w:tcPr>
            <w:tcW w:w="1250" w:type="pct"/>
            <w:shd w:val="clear" w:color="auto" w:fill="auto"/>
            <w:vAlign w:val="center"/>
          </w:tcPr>
          <w:p w14:paraId="237E1A59" w14:textId="04A5CA97" w:rsidR="00997E29" w:rsidRPr="000050C9" w:rsidRDefault="00241D02" w:rsidP="00196B6C">
            <w:pPr>
              <w:pStyle w:val="RepTable"/>
              <w:rPr>
                <w:highlight w:val="green"/>
                <w:lang w:val="de-DE"/>
              </w:rPr>
            </w:pPr>
            <w:r>
              <w:rPr>
                <w:highlight w:val="green"/>
                <w:lang w:val="de-DE"/>
              </w:rPr>
              <w:t>0.02453</w:t>
            </w:r>
          </w:p>
        </w:tc>
        <w:tc>
          <w:tcPr>
            <w:tcW w:w="2250" w:type="pct"/>
            <w:shd w:val="clear" w:color="auto" w:fill="auto"/>
          </w:tcPr>
          <w:p w14:paraId="37C590F0" w14:textId="258927C2" w:rsidR="00997E29" w:rsidRPr="00995D1F" w:rsidRDefault="00997E29" w:rsidP="00196B6C">
            <w:pPr>
              <w:pStyle w:val="RepTable"/>
            </w:pPr>
            <w:r w:rsidRPr="000050C9">
              <w:rPr>
                <w:highlight w:val="green"/>
              </w:rPr>
              <w:t>From Part B8, Section 8.9.2.</w:t>
            </w:r>
            <w:r w:rsidR="00D350B4">
              <w:rPr>
                <w:highlight w:val="green"/>
              </w:rPr>
              <w:t>1</w:t>
            </w:r>
            <w:r w:rsidRPr="000050C9">
              <w:rPr>
                <w:highlight w:val="green"/>
              </w:rPr>
              <w:t>, Step 1</w:t>
            </w:r>
          </w:p>
        </w:tc>
      </w:tr>
      <w:tr w:rsidR="00997E29" w:rsidRPr="002B1114" w14:paraId="7C734B41" w14:textId="77777777" w:rsidTr="00196B6C">
        <w:tc>
          <w:tcPr>
            <w:tcW w:w="1500" w:type="pct"/>
            <w:shd w:val="clear" w:color="auto" w:fill="auto"/>
            <w:vAlign w:val="center"/>
          </w:tcPr>
          <w:p w14:paraId="504C3A91" w14:textId="77777777" w:rsidR="00997E29" w:rsidRPr="000E4E11" w:rsidRDefault="00997E29" w:rsidP="00196B6C">
            <w:pPr>
              <w:pStyle w:val="RepTable"/>
              <w:rPr>
                <w:highlight w:val="green"/>
              </w:rPr>
            </w:pPr>
            <w:r w:rsidRPr="000E4E11">
              <w:rPr>
                <w:highlight w:val="green"/>
              </w:rPr>
              <w:t>BCF</w:t>
            </w:r>
            <w:r w:rsidRPr="000E4E11">
              <w:rPr>
                <w:highlight w:val="green"/>
                <w:vertAlign w:val="subscript"/>
              </w:rPr>
              <w:t>fish</w:t>
            </w:r>
          </w:p>
        </w:tc>
        <w:tc>
          <w:tcPr>
            <w:tcW w:w="1250" w:type="pct"/>
            <w:shd w:val="clear" w:color="auto" w:fill="auto"/>
            <w:vAlign w:val="center"/>
          </w:tcPr>
          <w:p w14:paraId="176FB7D3" w14:textId="77777777" w:rsidR="00997E29" w:rsidRPr="000E4E11" w:rsidRDefault="00997E29" w:rsidP="00196B6C">
            <w:pPr>
              <w:pStyle w:val="RepTable"/>
              <w:rPr>
                <w:highlight w:val="green"/>
              </w:rPr>
            </w:pPr>
            <w:r w:rsidRPr="000E4E11">
              <w:rPr>
                <w:highlight w:val="green"/>
              </w:rPr>
              <w:t>65</w:t>
            </w:r>
          </w:p>
        </w:tc>
        <w:tc>
          <w:tcPr>
            <w:tcW w:w="2250" w:type="pct"/>
            <w:shd w:val="clear" w:color="auto" w:fill="auto"/>
          </w:tcPr>
          <w:p w14:paraId="33EBE9C0" w14:textId="77777777" w:rsidR="00997E29" w:rsidRPr="000E4E11" w:rsidRDefault="00997E29" w:rsidP="00196B6C">
            <w:pPr>
              <w:pStyle w:val="RepTable"/>
              <w:rPr>
                <w:highlight w:val="green"/>
              </w:rPr>
            </w:pPr>
            <w:r w:rsidRPr="000E4E11">
              <w:rPr>
                <w:highlight w:val="green"/>
              </w:rPr>
              <w:t>EFSA scientific report (2007) 106, 1-98</w:t>
            </w:r>
          </w:p>
        </w:tc>
      </w:tr>
      <w:tr w:rsidR="00997E29" w:rsidRPr="002B1114" w14:paraId="5D9C3893" w14:textId="77777777" w:rsidTr="00196B6C">
        <w:tc>
          <w:tcPr>
            <w:tcW w:w="1500" w:type="pct"/>
            <w:shd w:val="clear" w:color="auto" w:fill="auto"/>
            <w:vAlign w:val="center"/>
          </w:tcPr>
          <w:p w14:paraId="6E1AFB04" w14:textId="77777777" w:rsidR="00997E29" w:rsidRPr="000050C9" w:rsidRDefault="00997E29" w:rsidP="00196B6C">
            <w:pPr>
              <w:pStyle w:val="RepTable"/>
              <w:rPr>
                <w:highlight w:val="green"/>
              </w:rPr>
            </w:pPr>
            <w:r w:rsidRPr="000050C9">
              <w:rPr>
                <w:highlight w:val="green"/>
              </w:rPr>
              <w:lastRenderedPageBreak/>
              <w:t>BMF</w:t>
            </w:r>
          </w:p>
        </w:tc>
        <w:tc>
          <w:tcPr>
            <w:tcW w:w="1250" w:type="pct"/>
            <w:shd w:val="clear" w:color="auto" w:fill="auto"/>
            <w:vAlign w:val="center"/>
          </w:tcPr>
          <w:p w14:paraId="1C1CB2C7" w14:textId="77777777" w:rsidR="00997E29" w:rsidRPr="000050C9" w:rsidRDefault="00997E29" w:rsidP="00196B6C">
            <w:pPr>
              <w:pStyle w:val="RepTable"/>
              <w:rPr>
                <w:highlight w:val="green"/>
              </w:rPr>
            </w:pPr>
          </w:p>
        </w:tc>
        <w:tc>
          <w:tcPr>
            <w:tcW w:w="2250" w:type="pct"/>
            <w:shd w:val="clear" w:color="auto" w:fill="auto"/>
          </w:tcPr>
          <w:p w14:paraId="14034C8B" w14:textId="77777777" w:rsidR="00997E29" w:rsidRPr="000050C9" w:rsidRDefault="00997E29" w:rsidP="00196B6C">
            <w:pPr>
              <w:pStyle w:val="RepTable"/>
              <w:rPr>
                <w:highlight w:val="green"/>
              </w:rPr>
            </w:pPr>
            <w:r w:rsidRPr="000050C9">
              <w:rPr>
                <w:highlight w:val="green"/>
              </w:rPr>
              <w:t>biomagnification factor (relevant for BCF ≥ 2000)</w:t>
            </w:r>
          </w:p>
        </w:tc>
      </w:tr>
      <w:tr w:rsidR="00997E29" w:rsidRPr="002B1114" w14:paraId="51AE3675" w14:textId="77777777" w:rsidTr="00196B6C">
        <w:tc>
          <w:tcPr>
            <w:tcW w:w="1500" w:type="pct"/>
            <w:shd w:val="clear" w:color="auto" w:fill="auto"/>
            <w:vAlign w:val="center"/>
          </w:tcPr>
          <w:p w14:paraId="4D335590" w14:textId="77777777" w:rsidR="00997E29" w:rsidRPr="000050C9" w:rsidRDefault="00997E29" w:rsidP="00196B6C">
            <w:pPr>
              <w:pStyle w:val="RepTable"/>
              <w:rPr>
                <w:highlight w:val="green"/>
              </w:rPr>
            </w:pPr>
            <w:r w:rsidRPr="000050C9">
              <w:rPr>
                <w:highlight w:val="green"/>
              </w:rPr>
              <w:t>PEC</w:t>
            </w:r>
            <w:r w:rsidRPr="000050C9">
              <w:rPr>
                <w:highlight w:val="green"/>
                <w:vertAlign w:val="subscript"/>
              </w:rPr>
              <w:t>fish</w:t>
            </w:r>
          </w:p>
        </w:tc>
        <w:tc>
          <w:tcPr>
            <w:tcW w:w="1250" w:type="pct"/>
            <w:shd w:val="clear" w:color="auto" w:fill="auto"/>
            <w:vAlign w:val="center"/>
          </w:tcPr>
          <w:p w14:paraId="4566604F" w14:textId="5BF2B091" w:rsidR="00997E29" w:rsidRPr="000050C9" w:rsidRDefault="00241D02" w:rsidP="00196B6C">
            <w:pPr>
              <w:pStyle w:val="RepTable"/>
              <w:rPr>
                <w:highlight w:val="green"/>
              </w:rPr>
            </w:pPr>
            <w:r>
              <w:rPr>
                <w:highlight w:val="green"/>
              </w:rPr>
              <w:t>1.5947</w:t>
            </w:r>
          </w:p>
        </w:tc>
        <w:tc>
          <w:tcPr>
            <w:tcW w:w="2250" w:type="pct"/>
            <w:shd w:val="clear" w:color="auto" w:fill="auto"/>
          </w:tcPr>
          <w:p w14:paraId="03899F3A" w14:textId="77777777" w:rsidR="00997E29" w:rsidRPr="000050C9" w:rsidRDefault="00997E29" w:rsidP="00196B6C">
            <w:pPr>
              <w:pStyle w:val="RepTable"/>
              <w:rPr>
                <w:highlight w:val="green"/>
              </w:rPr>
            </w:pPr>
            <w:r w:rsidRPr="000050C9">
              <w:rPr>
                <w:highlight w:val="green"/>
              </w:rPr>
              <w:t>PEC</w:t>
            </w:r>
            <w:r w:rsidRPr="000050C9">
              <w:rPr>
                <w:highlight w:val="green"/>
                <w:vertAlign w:val="subscript"/>
              </w:rPr>
              <w:t>fish</w:t>
            </w:r>
            <w:r w:rsidRPr="000050C9">
              <w:rPr>
                <w:highlight w:val="green"/>
              </w:rPr>
              <w:t xml:space="preserve"> = PEC</w:t>
            </w:r>
            <w:r w:rsidRPr="000050C9">
              <w:rPr>
                <w:highlight w:val="green"/>
                <w:vertAlign w:val="subscript"/>
              </w:rPr>
              <w:t>water</w:t>
            </w:r>
            <w:r w:rsidRPr="000050C9">
              <w:rPr>
                <w:highlight w:val="green"/>
              </w:rPr>
              <w:t xml:space="preserve"> × BCF</w:t>
            </w:r>
            <w:r w:rsidRPr="000050C9">
              <w:rPr>
                <w:highlight w:val="green"/>
                <w:vertAlign w:val="subscript"/>
              </w:rPr>
              <w:t>fish</w:t>
            </w:r>
          </w:p>
        </w:tc>
      </w:tr>
      <w:tr w:rsidR="00997E29" w:rsidRPr="002B1114" w14:paraId="5FF3566D" w14:textId="77777777" w:rsidTr="00196B6C">
        <w:tc>
          <w:tcPr>
            <w:tcW w:w="1500" w:type="pct"/>
            <w:shd w:val="clear" w:color="auto" w:fill="auto"/>
            <w:vAlign w:val="center"/>
          </w:tcPr>
          <w:p w14:paraId="236BFDCC" w14:textId="77777777" w:rsidR="00997E29" w:rsidRPr="000050C9" w:rsidRDefault="00997E29" w:rsidP="00196B6C">
            <w:pPr>
              <w:pStyle w:val="RepTable"/>
              <w:rPr>
                <w:highlight w:val="green"/>
              </w:rPr>
            </w:pPr>
            <w:r w:rsidRPr="000050C9">
              <w:rPr>
                <w:highlight w:val="green"/>
              </w:rPr>
              <w:t>Daily dietary dose (mg/kg bw/d)</w:t>
            </w:r>
          </w:p>
        </w:tc>
        <w:tc>
          <w:tcPr>
            <w:tcW w:w="1250" w:type="pct"/>
            <w:shd w:val="clear" w:color="auto" w:fill="auto"/>
            <w:vAlign w:val="center"/>
          </w:tcPr>
          <w:p w14:paraId="00F4460B" w14:textId="65A17B1F" w:rsidR="00997E29" w:rsidRPr="000050C9" w:rsidRDefault="00ED6F1B" w:rsidP="00196B6C">
            <w:pPr>
              <w:pStyle w:val="RepTable"/>
              <w:rPr>
                <w:highlight w:val="green"/>
              </w:rPr>
            </w:pPr>
            <w:r>
              <w:rPr>
                <w:highlight w:val="green"/>
              </w:rPr>
              <w:t>0.2536</w:t>
            </w:r>
          </w:p>
        </w:tc>
        <w:tc>
          <w:tcPr>
            <w:tcW w:w="2250" w:type="pct"/>
            <w:shd w:val="clear" w:color="auto" w:fill="auto"/>
          </w:tcPr>
          <w:p w14:paraId="362FB9B0" w14:textId="1492CB22" w:rsidR="00997E29" w:rsidRPr="000050C9" w:rsidRDefault="00997E29" w:rsidP="00196B6C">
            <w:pPr>
              <w:pStyle w:val="RepTable"/>
              <w:rPr>
                <w:highlight w:val="green"/>
              </w:rPr>
            </w:pPr>
            <w:r w:rsidRPr="000050C9">
              <w:rPr>
                <w:highlight w:val="green"/>
              </w:rPr>
              <w:t>DDD = PEC</w:t>
            </w:r>
            <w:r w:rsidRPr="000050C9">
              <w:rPr>
                <w:highlight w:val="green"/>
                <w:vertAlign w:val="subscript"/>
              </w:rPr>
              <w:t>fish</w:t>
            </w:r>
            <w:r w:rsidRPr="000050C9">
              <w:rPr>
                <w:highlight w:val="green"/>
              </w:rPr>
              <w:t xml:space="preserve"> × 0.159</w:t>
            </w:r>
          </w:p>
        </w:tc>
      </w:tr>
      <w:tr w:rsidR="00997E29" w:rsidRPr="002B1114" w14:paraId="5A6E5443" w14:textId="77777777" w:rsidTr="00196B6C">
        <w:tc>
          <w:tcPr>
            <w:tcW w:w="1500" w:type="pct"/>
            <w:shd w:val="clear" w:color="auto" w:fill="auto"/>
            <w:vAlign w:val="center"/>
          </w:tcPr>
          <w:p w14:paraId="15476F76" w14:textId="77777777" w:rsidR="00997E29" w:rsidRPr="000050C9" w:rsidRDefault="00997E29" w:rsidP="00196B6C">
            <w:pPr>
              <w:pStyle w:val="RepTable"/>
              <w:rPr>
                <w:highlight w:val="green"/>
                <w:lang w:val="de-DE"/>
              </w:rPr>
            </w:pPr>
            <w:r w:rsidRPr="000050C9">
              <w:rPr>
                <w:highlight w:val="green"/>
                <w:lang w:val="de-DE"/>
              </w:rPr>
              <w:t>NOEL (mg/kg bw/d)</w:t>
            </w:r>
          </w:p>
        </w:tc>
        <w:tc>
          <w:tcPr>
            <w:tcW w:w="1250" w:type="pct"/>
            <w:shd w:val="clear" w:color="auto" w:fill="auto"/>
            <w:vAlign w:val="center"/>
          </w:tcPr>
          <w:p w14:paraId="708BCFDD" w14:textId="77777777" w:rsidR="00997E29" w:rsidRPr="000050C9" w:rsidRDefault="00997E29" w:rsidP="00196B6C">
            <w:pPr>
              <w:pStyle w:val="RepTable"/>
              <w:rPr>
                <w:highlight w:val="green"/>
                <w:lang w:val="de-DE"/>
              </w:rPr>
            </w:pPr>
            <w:r w:rsidRPr="000050C9">
              <w:rPr>
                <w:highlight w:val="green"/>
                <w:lang w:val="de-DE"/>
              </w:rPr>
              <w:t>14.8</w:t>
            </w:r>
          </w:p>
        </w:tc>
        <w:tc>
          <w:tcPr>
            <w:tcW w:w="2250" w:type="pct"/>
            <w:shd w:val="clear" w:color="auto" w:fill="auto"/>
          </w:tcPr>
          <w:p w14:paraId="3EB254DC" w14:textId="77777777" w:rsidR="00997E29" w:rsidRPr="000050C9" w:rsidRDefault="00997E29" w:rsidP="00196B6C">
            <w:pPr>
              <w:pStyle w:val="RepTable"/>
              <w:rPr>
                <w:highlight w:val="green"/>
                <w:lang w:val="de-DE"/>
              </w:rPr>
            </w:pPr>
            <w:r w:rsidRPr="000050C9">
              <w:rPr>
                <w:highlight w:val="green"/>
                <w:lang w:val="de-DE"/>
              </w:rPr>
              <w:t>EFSA scientific report (2007) 106, 1-98</w:t>
            </w:r>
          </w:p>
        </w:tc>
      </w:tr>
      <w:tr w:rsidR="00997E29" w:rsidRPr="000050C9" w14:paraId="3638F485" w14:textId="77777777" w:rsidTr="00196B6C">
        <w:tc>
          <w:tcPr>
            <w:tcW w:w="1500" w:type="pct"/>
            <w:shd w:val="clear" w:color="auto" w:fill="auto"/>
            <w:vAlign w:val="center"/>
          </w:tcPr>
          <w:p w14:paraId="55A36E19" w14:textId="77777777" w:rsidR="00997E29" w:rsidRPr="000050C9" w:rsidRDefault="00997E29" w:rsidP="00196B6C">
            <w:pPr>
              <w:pStyle w:val="RepTable"/>
              <w:rPr>
                <w:highlight w:val="green"/>
              </w:rPr>
            </w:pPr>
            <w:r w:rsidRPr="000050C9">
              <w:rPr>
                <w:highlight w:val="green"/>
              </w:rPr>
              <w:t>TER</w:t>
            </w:r>
            <w:r w:rsidRPr="000050C9">
              <w:rPr>
                <w:highlight w:val="green"/>
                <w:vertAlign w:val="subscript"/>
              </w:rPr>
              <w:t>lt</w:t>
            </w:r>
          </w:p>
        </w:tc>
        <w:tc>
          <w:tcPr>
            <w:tcW w:w="1250" w:type="pct"/>
            <w:shd w:val="clear" w:color="auto" w:fill="auto"/>
            <w:vAlign w:val="center"/>
          </w:tcPr>
          <w:p w14:paraId="79C3942A" w14:textId="6DA1392B" w:rsidR="00997E29" w:rsidRPr="000050C9" w:rsidRDefault="00ED6F1B" w:rsidP="00196B6C">
            <w:pPr>
              <w:pStyle w:val="RepTable"/>
              <w:rPr>
                <w:highlight w:val="green"/>
              </w:rPr>
            </w:pPr>
            <w:r>
              <w:rPr>
                <w:highlight w:val="green"/>
              </w:rPr>
              <w:t>58.4</w:t>
            </w:r>
          </w:p>
        </w:tc>
        <w:tc>
          <w:tcPr>
            <w:tcW w:w="2250" w:type="pct"/>
            <w:shd w:val="clear" w:color="auto" w:fill="auto"/>
          </w:tcPr>
          <w:p w14:paraId="5F17FC5A" w14:textId="77777777" w:rsidR="00997E29" w:rsidRPr="000050C9" w:rsidRDefault="00997E29" w:rsidP="00196B6C">
            <w:pPr>
              <w:pStyle w:val="RepTable"/>
              <w:rPr>
                <w:highlight w:val="green"/>
              </w:rPr>
            </w:pPr>
            <w:r w:rsidRPr="000050C9">
              <w:rPr>
                <w:highlight w:val="green"/>
              </w:rPr>
              <w:t>NOEL/DDD</w:t>
            </w:r>
          </w:p>
        </w:tc>
      </w:tr>
    </w:tbl>
    <w:p w14:paraId="4E070E6F" w14:textId="63E0C636" w:rsidR="00997E29" w:rsidRDefault="00997E29" w:rsidP="00997E29">
      <w:pPr>
        <w:pStyle w:val="RepTableFootnote"/>
        <w:rPr>
          <w:lang w:val="en-GB"/>
        </w:rPr>
      </w:pPr>
      <w:r w:rsidRPr="000050C9">
        <w:rPr>
          <w:highlight w:val="green"/>
          <w:lang w:val="en-GB"/>
        </w:rPr>
        <w:t>TER values shown in bold fall below the relevant trigger</w:t>
      </w:r>
    </w:p>
    <w:p w14:paraId="26D02365" w14:textId="77777777" w:rsidR="00FE2368" w:rsidRDefault="00FE2368" w:rsidP="00FE2368">
      <w:pPr>
        <w:pStyle w:val="RepStandard"/>
      </w:pPr>
    </w:p>
    <w:p w14:paraId="4C087617" w14:textId="63721383" w:rsidR="00FE2368" w:rsidRPr="000050C9" w:rsidRDefault="00FE2368" w:rsidP="00FE2368">
      <w:pPr>
        <w:pStyle w:val="RepLabel"/>
        <w:rPr>
          <w:highlight w:val="green"/>
        </w:rPr>
      </w:pPr>
      <w:r w:rsidRPr="000050C9">
        <w:rPr>
          <w:highlight w:val="green"/>
        </w:rPr>
        <w:t xml:space="preserve">Table </w:t>
      </w:r>
      <w:r w:rsidRPr="000050C9">
        <w:rPr>
          <w:highlight w:val="green"/>
        </w:rPr>
        <w:fldChar w:fldCharType="begin"/>
      </w:r>
      <w:r w:rsidRPr="000050C9">
        <w:rPr>
          <w:highlight w:val="green"/>
        </w:rPr>
        <w:instrText xml:space="preserve"> STYLEREF 2 \s </w:instrText>
      </w:r>
      <w:r w:rsidRPr="000050C9">
        <w:rPr>
          <w:highlight w:val="green"/>
        </w:rPr>
        <w:fldChar w:fldCharType="separate"/>
      </w:r>
      <w:r w:rsidR="00E34EAA">
        <w:rPr>
          <w:noProof/>
          <w:highlight w:val="green"/>
        </w:rPr>
        <w:t>9.2</w:t>
      </w:r>
      <w:r w:rsidRPr="000050C9">
        <w:rPr>
          <w:highlight w:val="green"/>
        </w:rPr>
        <w:fldChar w:fldCharType="end"/>
      </w:r>
      <w:r w:rsidRPr="000050C9">
        <w:rPr>
          <w:highlight w:val="green"/>
        </w:rPr>
        <w:noBreakHyphen/>
      </w:r>
      <w:r w:rsidRPr="000050C9">
        <w:rPr>
          <w:highlight w:val="green"/>
        </w:rPr>
        <w:fldChar w:fldCharType="begin"/>
      </w:r>
      <w:r w:rsidRPr="000050C9">
        <w:rPr>
          <w:highlight w:val="green"/>
        </w:rPr>
        <w:instrText xml:space="preserve"> SEQ Table \* ARABIC \s 2 </w:instrText>
      </w:r>
      <w:r w:rsidRPr="000050C9">
        <w:rPr>
          <w:highlight w:val="green"/>
        </w:rPr>
        <w:fldChar w:fldCharType="separate"/>
      </w:r>
      <w:r w:rsidR="00E34EAA">
        <w:rPr>
          <w:noProof/>
          <w:highlight w:val="green"/>
        </w:rPr>
        <w:t>14</w:t>
      </w:r>
      <w:r w:rsidRPr="000050C9">
        <w:rPr>
          <w:highlight w:val="green"/>
        </w:rPr>
        <w:fldChar w:fldCharType="end"/>
      </w:r>
      <w:r w:rsidRPr="000050C9">
        <w:rPr>
          <w:highlight w:val="green"/>
        </w:rPr>
        <w:t>:</w:t>
      </w:r>
      <w:r w:rsidRPr="000050C9">
        <w:rPr>
          <w:highlight w:val="green"/>
        </w:rPr>
        <w:tab/>
        <w:t>Assessment of the risk for fish-eating birds due to exposure to spiroxamine via bioaccumulation in fish (secondary poisoning) for the intended use in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04"/>
        <w:gridCol w:w="2337"/>
        <w:gridCol w:w="4207"/>
      </w:tblGrid>
      <w:tr w:rsidR="00FE2368" w:rsidRPr="000050C9" w14:paraId="1E28E07F" w14:textId="77777777" w:rsidTr="00196B6C">
        <w:trPr>
          <w:tblHeader/>
        </w:trPr>
        <w:tc>
          <w:tcPr>
            <w:tcW w:w="1500" w:type="pct"/>
            <w:shd w:val="clear" w:color="auto" w:fill="auto"/>
          </w:tcPr>
          <w:p w14:paraId="7BA730DC" w14:textId="77777777" w:rsidR="00FE2368" w:rsidRPr="000050C9" w:rsidRDefault="00FE2368" w:rsidP="00196B6C">
            <w:pPr>
              <w:pStyle w:val="RepTableHeader"/>
              <w:jc w:val="center"/>
              <w:rPr>
                <w:highlight w:val="green"/>
                <w:lang w:val="en-GB"/>
              </w:rPr>
            </w:pPr>
            <w:r w:rsidRPr="000050C9">
              <w:rPr>
                <w:highlight w:val="green"/>
                <w:lang w:val="en-GB"/>
              </w:rPr>
              <w:t>Parameter</w:t>
            </w:r>
          </w:p>
        </w:tc>
        <w:tc>
          <w:tcPr>
            <w:tcW w:w="1250" w:type="pct"/>
            <w:shd w:val="clear" w:color="auto" w:fill="auto"/>
          </w:tcPr>
          <w:p w14:paraId="580A6653" w14:textId="53AE5E7C" w:rsidR="00FE2368" w:rsidRPr="000050C9" w:rsidRDefault="00FE2368" w:rsidP="00196B6C">
            <w:pPr>
              <w:pStyle w:val="RepTableHeader"/>
              <w:jc w:val="center"/>
              <w:rPr>
                <w:highlight w:val="green"/>
                <w:lang w:val="en-GB"/>
              </w:rPr>
            </w:pPr>
            <w:r w:rsidRPr="000050C9">
              <w:rPr>
                <w:highlight w:val="green"/>
                <w:lang w:val="en-GB"/>
              </w:rPr>
              <w:t>Spiroxamine</w:t>
            </w:r>
          </w:p>
        </w:tc>
        <w:tc>
          <w:tcPr>
            <w:tcW w:w="2250" w:type="pct"/>
            <w:shd w:val="clear" w:color="auto" w:fill="auto"/>
          </w:tcPr>
          <w:p w14:paraId="2204687A" w14:textId="77777777" w:rsidR="00FE2368" w:rsidRPr="000050C9" w:rsidRDefault="00FE2368" w:rsidP="00196B6C">
            <w:pPr>
              <w:pStyle w:val="RepTableHeader"/>
              <w:jc w:val="center"/>
              <w:rPr>
                <w:highlight w:val="green"/>
                <w:lang w:val="en-GB"/>
              </w:rPr>
            </w:pPr>
            <w:r w:rsidRPr="000050C9">
              <w:rPr>
                <w:highlight w:val="green"/>
                <w:lang w:val="en-GB"/>
              </w:rPr>
              <w:t>comments</w:t>
            </w:r>
          </w:p>
        </w:tc>
      </w:tr>
      <w:tr w:rsidR="00FE2368" w:rsidRPr="00995D1F" w14:paraId="10857293" w14:textId="77777777" w:rsidTr="00196B6C">
        <w:tc>
          <w:tcPr>
            <w:tcW w:w="1500" w:type="pct"/>
            <w:shd w:val="clear" w:color="auto" w:fill="auto"/>
            <w:vAlign w:val="center"/>
          </w:tcPr>
          <w:p w14:paraId="21392940" w14:textId="77777777" w:rsidR="00FE2368" w:rsidRPr="000050C9" w:rsidRDefault="00FE2368" w:rsidP="00196B6C">
            <w:pPr>
              <w:pStyle w:val="RepTable"/>
              <w:rPr>
                <w:highlight w:val="green"/>
                <w:lang w:val="de-DE"/>
              </w:rPr>
            </w:pPr>
            <w:r w:rsidRPr="000050C9">
              <w:rPr>
                <w:highlight w:val="green"/>
                <w:lang w:val="de-DE"/>
              </w:rPr>
              <w:t>PEC</w:t>
            </w:r>
            <w:r w:rsidRPr="000050C9">
              <w:rPr>
                <w:highlight w:val="green"/>
                <w:vertAlign w:val="subscript"/>
                <w:lang w:val="de-DE"/>
              </w:rPr>
              <w:t>sw</w:t>
            </w:r>
            <w:r w:rsidRPr="000050C9">
              <w:rPr>
                <w:highlight w:val="green"/>
                <w:lang w:val="de-DE"/>
              </w:rPr>
              <w:t xml:space="preserve"> (twa = 21 d) (mg/L)</w:t>
            </w:r>
          </w:p>
        </w:tc>
        <w:tc>
          <w:tcPr>
            <w:tcW w:w="1250" w:type="pct"/>
            <w:shd w:val="clear" w:color="auto" w:fill="auto"/>
            <w:vAlign w:val="center"/>
          </w:tcPr>
          <w:p w14:paraId="28F0502C" w14:textId="03A12F7B" w:rsidR="00FE2368" w:rsidRPr="000050C9" w:rsidRDefault="00FE2368" w:rsidP="00196B6C">
            <w:pPr>
              <w:pStyle w:val="RepTable"/>
              <w:rPr>
                <w:highlight w:val="green"/>
                <w:lang w:val="de-DE"/>
              </w:rPr>
            </w:pPr>
            <w:r w:rsidRPr="000050C9">
              <w:rPr>
                <w:highlight w:val="green"/>
                <w:lang w:val="de-DE"/>
              </w:rPr>
              <w:t>0.0</w:t>
            </w:r>
            <w:r w:rsidR="000050C9" w:rsidRPr="000050C9">
              <w:rPr>
                <w:highlight w:val="green"/>
                <w:lang w:val="de-DE"/>
              </w:rPr>
              <w:t>2191</w:t>
            </w:r>
          </w:p>
        </w:tc>
        <w:tc>
          <w:tcPr>
            <w:tcW w:w="2250" w:type="pct"/>
            <w:shd w:val="clear" w:color="auto" w:fill="auto"/>
          </w:tcPr>
          <w:p w14:paraId="26406C3F" w14:textId="77777777" w:rsidR="00FE2368" w:rsidRPr="00995D1F" w:rsidRDefault="00FE2368" w:rsidP="00196B6C">
            <w:pPr>
              <w:pStyle w:val="RepTable"/>
            </w:pPr>
            <w:r w:rsidRPr="000050C9">
              <w:rPr>
                <w:highlight w:val="green"/>
              </w:rPr>
              <w:t>From Part B8, Section 8.9.2.2, Step 1</w:t>
            </w:r>
          </w:p>
        </w:tc>
      </w:tr>
      <w:tr w:rsidR="00FE2368" w:rsidRPr="002B1114" w14:paraId="03C9D44B" w14:textId="77777777" w:rsidTr="00196B6C">
        <w:tc>
          <w:tcPr>
            <w:tcW w:w="1500" w:type="pct"/>
            <w:shd w:val="clear" w:color="auto" w:fill="auto"/>
            <w:vAlign w:val="center"/>
          </w:tcPr>
          <w:p w14:paraId="6A892207" w14:textId="77777777" w:rsidR="00FE2368" w:rsidRPr="000050C9" w:rsidRDefault="00FE2368" w:rsidP="00196B6C">
            <w:pPr>
              <w:pStyle w:val="RepTable"/>
              <w:rPr>
                <w:highlight w:val="green"/>
              </w:rPr>
            </w:pPr>
            <w:r w:rsidRPr="000050C9">
              <w:rPr>
                <w:highlight w:val="green"/>
              </w:rPr>
              <w:t>BCF</w:t>
            </w:r>
            <w:r w:rsidRPr="000050C9">
              <w:rPr>
                <w:highlight w:val="green"/>
                <w:vertAlign w:val="subscript"/>
              </w:rPr>
              <w:t>fish</w:t>
            </w:r>
          </w:p>
        </w:tc>
        <w:tc>
          <w:tcPr>
            <w:tcW w:w="1250" w:type="pct"/>
            <w:shd w:val="clear" w:color="auto" w:fill="auto"/>
            <w:vAlign w:val="center"/>
          </w:tcPr>
          <w:p w14:paraId="29EB6254" w14:textId="41789B28" w:rsidR="00FE2368" w:rsidRPr="000050C9" w:rsidRDefault="00FE2368" w:rsidP="00196B6C">
            <w:pPr>
              <w:pStyle w:val="RepTable"/>
              <w:rPr>
                <w:highlight w:val="green"/>
              </w:rPr>
            </w:pPr>
            <w:r w:rsidRPr="000050C9">
              <w:rPr>
                <w:highlight w:val="green"/>
              </w:rPr>
              <w:t>87</w:t>
            </w:r>
          </w:p>
        </w:tc>
        <w:tc>
          <w:tcPr>
            <w:tcW w:w="2250" w:type="pct"/>
            <w:shd w:val="clear" w:color="auto" w:fill="auto"/>
          </w:tcPr>
          <w:p w14:paraId="4627E6B0" w14:textId="459C74CA" w:rsidR="00FE2368" w:rsidRPr="000050C9" w:rsidRDefault="00FE2368" w:rsidP="00196B6C">
            <w:pPr>
              <w:pStyle w:val="RepTable"/>
              <w:rPr>
                <w:highlight w:val="green"/>
              </w:rPr>
            </w:pPr>
            <w:r w:rsidRPr="000050C9">
              <w:rPr>
                <w:highlight w:val="green"/>
                <w:lang w:val="de-DE"/>
              </w:rPr>
              <w:t>EFSA scientific report 2010;8(10)1719</w:t>
            </w:r>
          </w:p>
        </w:tc>
      </w:tr>
      <w:tr w:rsidR="00FE2368" w:rsidRPr="002B1114" w14:paraId="3EBDF7C9" w14:textId="77777777" w:rsidTr="00196B6C">
        <w:tc>
          <w:tcPr>
            <w:tcW w:w="1500" w:type="pct"/>
            <w:shd w:val="clear" w:color="auto" w:fill="auto"/>
            <w:vAlign w:val="center"/>
          </w:tcPr>
          <w:p w14:paraId="70E1F95D" w14:textId="77777777" w:rsidR="00FE2368" w:rsidRPr="000050C9" w:rsidRDefault="00FE2368" w:rsidP="00196B6C">
            <w:pPr>
              <w:pStyle w:val="RepTable"/>
              <w:rPr>
                <w:highlight w:val="green"/>
              </w:rPr>
            </w:pPr>
            <w:r w:rsidRPr="000050C9">
              <w:rPr>
                <w:highlight w:val="green"/>
              </w:rPr>
              <w:t>BMF</w:t>
            </w:r>
          </w:p>
        </w:tc>
        <w:tc>
          <w:tcPr>
            <w:tcW w:w="1250" w:type="pct"/>
            <w:shd w:val="clear" w:color="auto" w:fill="auto"/>
            <w:vAlign w:val="center"/>
          </w:tcPr>
          <w:p w14:paraId="282866DD" w14:textId="77777777" w:rsidR="00FE2368" w:rsidRPr="000050C9" w:rsidRDefault="00FE2368" w:rsidP="00196B6C">
            <w:pPr>
              <w:pStyle w:val="RepTable"/>
              <w:rPr>
                <w:highlight w:val="green"/>
              </w:rPr>
            </w:pPr>
          </w:p>
        </w:tc>
        <w:tc>
          <w:tcPr>
            <w:tcW w:w="2250" w:type="pct"/>
            <w:shd w:val="clear" w:color="auto" w:fill="auto"/>
          </w:tcPr>
          <w:p w14:paraId="30FEEC5A" w14:textId="77777777" w:rsidR="00FE2368" w:rsidRPr="000050C9" w:rsidRDefault="00FE2368" w:rsidP="00196B6C">
            <w:pPr>
              <w:pStyle w:val="RepTable"/>
              <w:rPr>
                <w:highlight w:val="green"/>
              </w:rPr>
            </w:pPr>
            <w:r w:rsidRPr="000050C9">
              <w:rPr>
                <w:highlight w:val="green"/>
              </w:rPr>
              <w:t>biomagnification factor (relevant for BCF ≥ 2000)</w:t>
            </w:r>
          </w:p>
        </w:tc>
      </w:tr>
      <w:tr w:rsidR="00FE2368" w:rsidRPr="002B1114" w14:paraId="024A38D1" w14:textId="77777777" w:rsidTr="00196B6C">
        <w:tc>
          <w:tcPr>
            <w:tcW w:w="1500" w:type="pct"/>
            <w:shd w:val="clear" w:color="auto" w:fill="auto"/>
            <w:vAlign w:val="center"/>
          </w:tcPr>
          <w:p w14:paraId="18D7B19D" w14:textId="77777777" w:rsidR="00FE2368" w:rsidRPr="000050C9" w:rsidRDefault="00FE2368" w:rsidP="00196B6C">
            <w:pPr>
              <w:pStyle w:val="RepTable"/>
              <w:rPr>
                <w:highlight w:val="green"/>
              </w:rPr>
            </w:pPr>
            <w:r w:rsidRPr="000050C9">
              <w:rPr>
                <w:highlight w:val="green"/>
              </w:rPr>
              <w:t>PEC</w:t>
            </w:r>
            <w:r w:rsidRPr="000050C9">
              <w:rPr>
                <w:highlight w:val="green"/>
                <w:vertAlign w:val="subscript"/>
              </w:rPr>
              <w:t>fish</w:t>
            </w:r>
          </w:p>
        </w:tc>
        <w:tc>
          <w:tcPr>
            <w:tcW w:w="1250" w:type="pct"/>
            <w:shd w:val="clear" w:color="auto" w:fill="auto"/>
            <w:vAlign w:val="center"/>
          </w:tcPr>
          <w:p w14:paraId="25C5947A" w14:textId="413F48E1" w:rsidR="00FE2368" w:rsidRPr="000050C9" w:rsidRDefault="000050C9" w:rsidP="00196B6C">
            <w:pPr>
              <w:pStyle w:val="RepTable"/>
              <w:rPr>
                <w:highlight w:val="green"/>
              </w:rPr>
            </w:pPr>
            <w:r w:rsidRPr="000050C9">
              <w:rPr>
                <w:highlight w:val="green"/>
              </w:rPr>
              <w:t>1.906</w:t>
            </w:r>
          </w:p>
        </w:tc>
        <w:tc>
          <w:tcPr>
            <w:tcW w:w="2250" w:type="pct"/>
            <w:shd w:val="clear" w:color="auto" w:fill="auto"/>
          </w:tcPr>
          <w:p w14:paraId="27DDC7E4" w14:textId="77777777" w:rsidR="00FE2368" w:rsidRPr="000050C9" w:rsidRDefault="00FE2368" w:rsidP="00196B6C">
            <w:pPr>
              <w:pStyle w:val="RepTable"/>
              <w:rPr>
                <w:highlight w:val="green"/>
              </w:rPr>
            </w:pPr>
            <w:r w:rsidRPr="000050C9">
              <w:rPr>
                <w:highlight w:val="green"/>
              </w:rPr>
              <w:t>PEC</w:t>
            </w:r>
            <w:r w:rsidRPr="000050C9">
              <w:rPr>
                <w:highlight w:val="green"/>
                <w:vertAlign w:val="subscript"/>
              </w:rPr>
              <w:t>fish</w:t>
            </w:r>
            <w:r w:rsidRPr="000050C9">
              <w:rPr>
                <w:highlight w:val="green"/>
              </w:rPr>
              <w:t xml:space="preserve"> = PEC</w:t>
            </w:r>
            <w:r w:rsidRPr="000050C9">
              <w:rPr>
                <w:highlight w:val="green"/>
                <w:vertAlign w:val="subscript"/>
              </w:rPr>
              <w:t>water</w:t>
            </w:r>
            <w:r w:rsidRPr="000050C9">
              <w:rPr>
                <w:highlight w:val="green"/>
              </w:rPr>
              <w:t xml:space="preserve"> × BCF</w:t>
            </w:r>
            <w:r w:rsidRPr="000050C9">
              <w:rPr>
                <w:highlight w:val="green"/>
                <w:vertAlign w:val="subscript"/>
              </w:rPr>
              <w:t>fish</w:t>
            </w:r>
          </w:p>
        </w:tc>
      </w:tr>
      <w:tr w:rsidR="00FE2368" w:rsidRPr="002B1114" w14:paraId="55C1E6ED" w14:textId="77777777" w:rsidTr="00196B6C">
        <w:tc>
          <w:tcPr>
            <w:tcW w:w="1500" w:type="pct"/>
            <w:shd w:val="clear" w:color="auto" w:fill="auto"/>
            <w:vAlign w:val="center"/>
          </w:tcPr>
          <w:p w14:paraId="74726C3C" w14:textId="77777777" w:rsidR="00FE2368" w:rsidRPr="000050C9" w:rsidRDefault="00FE2368" w:rsidP="00196B6C">
            <w:pPr>
              <w:pStyle w:val="RepTable"/>
              <w:rPr>
                <w:highlight w:val="green"/>
              </w:rPr>
            </w:pPr>
            <w:r w:rsidRPr="000050C9">
              <w:rPr>
                <w:highlight w:val="green"/>
              </w:rPr>
              <w:t>Daily dietary dose (mg/kg bw/d)</w:t>
            </w:r>
          </w:p>
        </w:tc>
        <w:tc>
          <w:tcPr>
            <w:tcW w:w="1250" w:type="pct"/>
            <w:shd w:val="clear" w:color="auto" w:fill="auto"/>
            <w:vAlign w:val="center"/>
          </w:tcPr>
          <w:p w14:paraId="64AF307C" w14:textId="1BB5B36A" w:rsidR="00FE2368" w:rsidRPr="000050C9" w:rsidRDefault="00ED6F1B" w:rsidP="00196B6C">
            <w:pPr>
              <w:pStyle w:val="RepTable"/>
              <w:rPr>
                <w:highlight w:val="green"/>
              </w:rPr>
            </w:pPr>
            <w:r>
              <w:rPr>
                <w:highlight w:val="green"/>
              </w:rPr>
              <w:t>0.3031</w:t>
            </w:r>
          </w:p>
        </w:tc>
        <w:tc>
          <w:tcPr>
            <w:tcW w:w="2250" w:type="pct"/>
            <w:shd w:val="clear" w:color="auto" w:fill="auto"/>
          </w:tcPr>
          <w:p w14:paraId="2FE3EB2D" w14:textId="6D29E37A" w:rsidR="00FE2368" w:rsidRPr="000050C9" w:rsidRDefault="00FE2368" w:rsidP="00196B6C">
            <w:pPr>
              <w:pStyle w:val="RepTable"/>
              <w:rPr>
                <w:highlight w:val="green"/>
              </w:rPr>
            </w:pPr>
            <w:r w:rsidRPr="000050C9">
              <w:rPr>
                <w:highlight w:val="green"/>
              </w:rPr>
              <w:t>DDD = PEC</w:t>
            </w:r>
            <w:r w:rsidRPr="000050C9">
              <w:rPr>
                <w:highlight w:val="green"/>
                <w:vertAlign w:val="subscript"/>
              </w:rPr>
              <w:t>fish</w:t>
            </w:r>
            <w:r w:rsidRPr="000050C9">
              <w:rPr>
                <w:highlight w:val="green"/>
              </w:rPr>
              <w:t xml:space="preserve"> × 0.159</w:t>
            </w:r>
          </w:p>
        </w:tc>
      </w:tr>
      <w:tr w:rsidR="00FE2368" w:rsidRPr="002B1114" w14:paraId="0DCCDDD1" w14:textId="77777777" w:rsidTr="00196B6C">
        <w:tc>
          <w:tcPr>
            <w:tcW w:w="1500" w:type="pct"/>
            <w:shd w:val="clear" w:color="auto" w:fill="auto"/>
            <w:vAlign w:val="center"/>
          </w:tcPr>
          <w:p w14:paraId="0AC4FA2D" w14:textId="77777777" w:rsidR="00FE2368" w:rsidRPr="000050C9" w:rsidRDefault="00FE2368" w:rsidP="00196B6C">
            <w:pPr>
              <w:pStyle w:val="RepTable"/>
              <w:rPr>
                <w:highlight w:val="green"/>
                <w:lang w:val="de-DE"/>
              </w:rPr>
            </w:pPr>
            <w:r w:rsidRPr="000050C9">
              <w:rPr>
                <w:highlight w:val="green"/>
                <w:lang w:val="de-DE"/>
              </w:rPr>
              <w:t>NOEL (mg/kg bw/d)</w:t>
            </w:r>
          </w:p>
        </w:tc>
        <w:tc>
          <w:tcPr>
            <w:tcW w:w="1250" w:type="pct"/>
            <w:shd w:val="clear" w:color="auto" w:fill="auto"/>
            <w:vAlign w:val="center"/>
          </w:tcPr>
          <w:p w14:paraId="41BE4F4A" w14:textId="126E90F4" w:rsidR="00FE2368" w:rsidRPr="000050C9" w:rsidRDefault="000152A6" w:rsidP="00196B6C">
            <w:pPr>
              <w:pStyle w:val="RepTable"/>
              <w:rPr>
                <w:highlight w:val="green"/>
                <w:lang w:val="de-DE"/>
              </w:rPr>
            </w:pPr>
            <w:r>
              <w:rPr>
                <w:highlight w:val="green"/>
                <w:lang w:val="de-DE"/>
              </w:rPr>
              <w:t>2.02</w:t>
            </w:r>
          </w:p>
        </w:tc>
        <w:tc>
          <w:tcPr>
            <w:tcW w:w="2250" w:type="pct"/>
            <w:shd w:val="clear" w:color="auto" w:fill="auto"/>
          </w:tcPr>
          <w:p w14:paraId="3CF4938A" w14:textId="16E2E73A" w:rsidR="00FE2368" w:rsidRPr="000050C9" w:rsidRDefault="00FE2368" w:rsidP="00196B6C">
            <w:pPr>
              <w:pStyle w:val="RepTable"/>
              <w:rPr>
                <w:highlight w:val="green"/>
                <w:lang w:val="de-DE"/>
              </w:rPr>
            </w:pPr>
            <w:r w:rsidRPr="000050C9">
              <w:rPr>
                <w:highlight w:val="green"/>
                <w:lang w:val="de-DE"/>
              </w:rPr>
              <w:t>EFSA scientific report 2010;8(10)1719</w:t>
            </w:r>
          </w:p>
        </w:tc>
      </w:tr>
      <w:tr w:rsidR="00FE2368" w:rsidRPr="002B1114" w14:paraId="1E88EF8F" w14:textId="77777777" w:rsidTr="00196B6C">
        <w:tc>
          <w:tcPr>
            <w:tcW w:w="1500" w:type="pct"/>
            <w:shd w:val="clear" w:color="auto" w:fill="auto"/>
            <w:vAlign w:val="center"/>
          </w:tcPr>
          <w:p w14:paraId="076655C0" w14:textId="77777777" w:rsidR="00FE2368" w:rsidRPr="000050C9" w:rsidRDefault="00FE2368" w:rsidP="00196B6C">
            <w:pPr>
              <w:pStyle w:val="RepTable"/>
              <w:rPr>
                <w:highlight w:val="green"/>
              </w:rPr>
            </w:pPr>
            <w:r w:rsidRPr="000050C9">
              <w:rPr>
                <w:highlight w:val="green"/>
              </w:rPr>
              <w:t>TER</w:t>
            </w:r>
            <w:r w:rsidRPr="000050C9">
              <w:rPr>
                <w:highlight w:val="green"/>
                <w:vertAlign w:val="subscript"/>
              </w:rPr>
              <w:t>lt</w:t>
            </w:r>
          </w:p>
        </w:tc>
        <w:tc>
          <w:tcPr>
            <w:tcW w:w="1250" w:type="pct"/>
            <w:shd w:val="clear" w:color="auto" w:fill="auto"/>
            <w:vAlign w:val="center"/>
          </w:tcPr>
          <w:p w14:paraId="7BF44A6A" w14:textId="21B4DD75" w:rsidR="00FE2368" w:rsidRPr="000050C9" w:rsidRDefault="000152A6" w:rsidP="00196B6C">
            <w:pPr>
              <w:pStyle w:val="RepTable"/>
              <w:rPr>
                <w:highlight w:val="green"/>
              </w:rPr>
            </w:pPr>
            <w:r>
              <w:rPr>
                <w:highlight w:val="green"/>
              </w:rPr>
              <w:t>6.66</w:t>
            </w:r>
          </w:p>
        </w:tc>
        <w:tc>
          <w:tcPr>
            <w:tcW w:w="2250" w:type="pct"/>
            <w:shd w:val="clear" w:color="auto" w:fill="auto"/>
          </w:tcPr>
          <w:p w14:paraId="65D7B007" w14:textId="77777777" w:rsidR="00FE2368" w:rsidRPr="000050C9" w:rsidRDefault="00FE2368" w:rsidP="00196B6C">
            <w:pPr>
              <w:pStyle w:val="RepTable"/>
              <w:rPr>
                <w:highlight w:val="green"/>
              </w:rPr>
            </w:pPr>
            <w:r w:rsidRPr="000050C9">
              <w:rPr>
                <w:highlight w:val="green"/>
              </w:rPr>
              <w:t>NOEL/DDD</w:t>
            </w:r>
          </w:p>
        </w:tc>
      </w:tr>
    </w:tbl>
    <w:p w14:paraId="59A8F497" w14:textId="065B13D3" w:rsidR="00FE2368" w:rsidRPr="000050C9" w:rsidRDefault="00FE2368" w:rsidP="000050C9">
      <w:pPr>
        <w:pStyle w:val="RepTableFootnote"/>
        <w:rPr>
          <w:highlight w:val="green"/>
          <w:lang w:val="en-GB"/>
        </w:rPr>
      </w:pPr>
      <w:r w:rsidRPr="000050C9">
        <w:rPr>
          <w:highlight w:val="green"/>
          <w:lang w:val="en-GB"/>
        </w:rPr>
        <w:t>TER values shown in bold fall below the relevant trigger</w:t>
      </w:r>
    </w:p>
    <w:p w14:paraId="6EDA89E1" w14:textId="77777777" w:rsidR="00EC59BA" w:rsidRDefault="003F17BF">
      <w:pPr>
        <w:pStyle w:val="Nagwek4"/>
        <w:rPr>
          <w:lang w:val="en-GB"/>
        </w:rPr>
      </w:pPr>
      <w:bookmarkStart w:id="176" w:name="_Toc399353255"/>
      <w:bookmarkStart w:id="177" w:name="_Toc412643979"/>
      <w:bookmarkStart w:id="178" w:name="_Toc413916825"/>
      <w:bookmarkStart w:id="179" w:name="_Toc413916967"/>
      <w:bookmarkStart w:id="180" w:name="_Toc413922028"/>
      <w:bookmarkStart w:id="181" w:name="_Toc413922517"/>
      <w:bookmarkStart w:id="182" w:name="_Toc413922621"/>
      <w:bookmarkStart w:id="183" w:name="_Toc414955258"/>
      <w:bookmarkStart w:id="184" w:name="_Toc415214565"/>
      <w:bookmarkStart w:id="185" w:name="_Toc181090123"/>
      <w:r>
        <w:rPr>
          <w:lang w:val="en-GB"/>
        </w:rPr>
        <w:t>Biomagnification in terrestrial food chains</w:t>
      </w:r>
      <w:bookmarkEnd w:id="176"/>
      <w:bookmarkEnd w:id="177"/>
      <w:bookmarkEnd w:id="178"/>
      <w:bookmarkEnd w:id="179"/>
      <w:bookmarkEnd w:id="180"/>
      <w:bookmarkEnd w:id="181"/>
      <w:bookmarkEnd w:id="182"/>
      <w:bookmarkEnd w:id="183"/>
      <w:bookmarkEnd w:id="184"/>
      <w:bookmarkEnd w:id="185"/>
    </w:p>
    <w:p w14:paraId="50E8790B" w14:textId="77777777" w:rsidR="00EC59BA" w:rsidRDefault="003F17BF">
      <w:pPr>
        <w:pStyle w:val="RepStandard"/>
      </w:pPr>
      <w:r>
        <w:t>Not relevant.</w:t>
      </w:r>
    </w:p>
    <w:p w14:paraId="0720F0A8" w14:textId="77777777" w:rsidR="00EC59BA" w:rsidRDefault="003F17BF">
      <w:pPr>
        <w:pStyle w:val="Nagwek3"/>
      </w:pPr>
      <w:bookmarkStart w:id="186" w:name="_Toc399353256"/>
      <w:bookmarkStart w:id="187" w:name="_Toc412643980"/>
      <w:bookmarkStart w:id="188" w:name="_Toc413916826"/>
      <w:bookmarkStart w:id="189" w:name="_Toc413916968"/>
      <w:bookmarkStart w:id="190" w:name="_Toc413922029"/>
      <w:bookmarkStart w:id="191" w:name="_Toc413922518"/>
      <w:bookmarkStart w:id="192" w:name="_Toc413922622"/>
      <w:bookmarkStart w:id="193" w:name="_Toc414955259"/>
      <w:bookmarkStart w:id="194" w:name="_Toc415214566"/>
      <w:bookmarkStart w:id="195" w:name="_Toc181090124"/>
      <w:r>
        <w:t xml:space="preserve">Risk assessment for baits, pellets, granules, </w:t>
      </w:r>
      <w:proofErr w:type="spellStart"/>
      <w:r>
        <w:t>prills</w:t>
      </w:r>
      <w:proofErr w:type="spellEnd"/>
      <w:r>
        <w:t xml:space="preserve"> or treated seed</w:t>
      </w:r>
      <w:bookmarkEnd w:id="186"/>
      <w:bookmarkEnd w:id="187"/>
      <w:bookmarkEnd w:id="188"/>
      <w:bookmarkEnd w:id="189"/>
      <w:bookmarkEnd w:id="190"/>
      <w:bookmarkEnd w:id="191"/>
      <w:bookmarkEnd w:id="192"/>
      <w:bookmarkEnd w:id="193"/>
      <w:bookmarkEnd w:id="194"/>
      <w:bookmarkEnd w:id="195"/>
    </w:p>
    <w:p w14:paraId="11A7E2F9" w14:textId="1AC418AA" w:rsidR="00EC59BA" w:rsidRDefault="003F17BF">
      <w:pPr>
        <w:pStyle w:val="RepStandard"/>
      </w:pPr>
      <w:r>
        <w:t>Not relevant.</w:t>
      </w:r>
    </w:p>
    <w:p w14:paraId="70BB187F" w14:textId="77777777" w:rsidR="00EC59BA" w:rsidRDefault="003F17BF">
      <w:pPr>
        <w:pStyle w:val="Nagwek3"/>
      </w:pPr>
      <w:bookmarkStart w:id="196" w:name="_Toc399353257"/>
      <w:bookmarkStart w:id="197" w:name="_Toc412643981"/>
      <w:bookmarkStart w:id="198" w:name="_Toc413916827"/>
      <w:bookmarkStart w:id="199" w:name="_Toc413916969"/>
      <w:bookmarkStart w:id="200" w:name="_Toc413922030"/>
      <w:bookmarkStart w:id="201" w:name="_Toc413922519"/>
      <w:bookmarkStart w:id="202" w:name="_Toc413922623"/>
      <w:bookmarkStart w:id="203" w:name="_Toc414955260"/>
      <w:bookmarkStart w:id="204" w:name="_Toc415214567"/>
      <w:bookmarkStart w:id="205" w:name="_Toc181090125"/>
      <w:r>
        <w:t>Overall conclusions</w:t>
      </w:r>
      <w:bookmarkEnd w:id="196"/>
      <w:bookmarkEnd w:id="197"/>
      <w:bookmarkEnd w:id="198"/>
      <w:bookmarkEnd w:id="199"/>
      <w:bookmarkEnd w:id="200"/>
      <w:bookmarkEnd w:id="201"/>
      <w:bookmarkEnd w:id="202"/>
      <w:bookmarkEnd w:id="203"/>
      <w:bookmarkEnd w:id="204"/>
      <w:bookmarkEnd w:id="205"/>
    </w:p>
    <w:p w14:paraId="6A194280" w14:textId="1F87625A" w:rsidR="00EC59BA" w:rsidRPr="000152A6" w:rsidRDefault="003F17BF">
      <w:pPr>
        <w:pStyle w:val="RepStandard"/>
        <w:rPr>
          <w:strike/>
        </w:rPr>
      </w:pPr>
      <w:r w:rsidRPr="000152A6">
        <w:rPr>
          <w:strike/>
        </w:rPr>
        <w:t xml:space="preserve">No data is submitted in support of the application for authorization of ULTRACENT 460 EC. Reference is made to the unprotected data and dossier of INPUT 460 EC (R-61/2011, </w:t>
      </w:r>
      <w:r w:rsidR="006A6928" w:rsidRPr="000152A6">
        <w:rPr>
          <w:strike/>
        </w:rPr>
        <w:t>authorization holder</w:t>
      </w:r>
      <w:r w:rsidRPr="000152A6">
        <w:rPr>
          <w:strike/>
        </w:rPr>
        <w:t xml:space="preserve"> Bayer AG), in accordance with Article 34 of Regulation 1107/2009/EC. It was not considered necessary to submit additional data and the evaluator is referred to the registration report of INPUT 460 EC.</w:t>
      </w:r>
    </w:p>
    <w:p w14:paraId="048DA1F4" w14:textId="3B154C35" w:rsidR="00001A5A" w:rsidRDefault="00001A5A">
      <w:pPr>
        <w:pStyle w:val="RepStandard"/>
      </w:pPr>
      <w:r w:rsidRPr="00001A5A">
        <w:rPr>
          <w:highlight w:val="green"/>
        </w:rPr>
        <w:t xml:space="preserve">A risk assessment for mammals was conducted according to the “Guidance Document on Risk Assessment for Birds and Mammals” (EFSA Journal 2009; 7(12):1438). In the tiered risk assessment, an acceptable risk from the use of </w:t>
      </w:r>
      <w:r>
        <w:rPr>
          <w:highlight w:val="green"/>
        </w:rPr>
        <w:t>ULTRACENT 460 EC</w:t>
      </w:r>
      <w:r w:rsidRPr="00001A5A">
        <w:rPr>
          <w:highlight w:val="green"/>
        </w:rPr>
        <w:t xml:space="preserve"> according to the GAP was demonstrated for </w:t>
      </w:r>
      <w:r>
        <w:rPr>
          <w:highlight w:val="green"/>
        </w:rPr>
        <w:t>birds</w:t>
      </w:r>
      <w:r w:rsidRPr="00001A5A">
        <w:rPr>
          <w:highlight w:val="green"/>
        </w:rPr>
        <w:t>.</w:t>
      </w:r>
    </w:p>
    <w:p w14:paraId="4485A832" w14:textId="77777777" w:rsidR="00A047C6" w:rsidRDefault="00A047C6">
      <w:pPr>
        <w:pStyle w:val="RepStandard"/>
      </w:pPr>
    </w:p>
    <w:p w14:paraId="7D7ED1C3" w14:textId="77777777" w:rsidR="00C05598" w:rsidRDefault="00C05598" w:rsidP="00C05598">
      <w:pPr>
        <w:pStyle w:val="RepStandard"/>
        <w:contextualSpacing/>
        <w:rPr>
          <w:lang w:val="en-C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8"/>
      </w:tblGrid>
      <w:tr w:rsidR="00C05598" w:rsidRPr="00DD5DB0" w14:paraId="3F6B269A" w14:textId="77777777" w:rsidTr="00102AFD">
        <w:trPr>
          <w:trHeight w:val="2446"/>
        </w:trPr>
        <w:tc>
          <w:tcPr>
            <w:tcW w:w="5000" w:type="pct"/>
            <w:shd w:val="clear" w:color="auto" w:fill="D9D9D9"/>
          </w:tcPr>
          <w:p w14:paraId="05421D0E" w14:textId="77777777" w:rsidR="00C05598" w:rsidRPr="009E0C31" w:rsidRDefault="00C05598" w:rsidP="00F74166">
            <w:pPr>
              <w:pStyle w:val="TableText"/>
              <w:spacing w:before="120" w:after="120"/>
              <w:jc w:val="both"/>
              <w:rPr>
                <w:b/>
                <w:bCs/>
                <w:sz w:val="22"/>
                <w:szCs w:val="22"/>
                <w:lang w:eastAsia="en-US"/>
              </w:rPr>
            </w:pPr>
            <w:r w:rsidRPr="009E0C31">
              <w:rPr>
                <w:b/>
                <w:bCs/>
                <w:sz w:val="22"/>
                <w:szCs w:val="22"/>
                <w:lang w:eastAsia="en-US"/>
              </w:rPr>
              <w:lastRenderedPageBreak/>
              <w:t>Review Comments:</w:t>
            </w:r>
          </w:p>
          <w:p w14:paraId="54615543" w14:textId="19477668" w:rsidR="00C05598" w:rsidRPr="009E0C31" w:rsidRDefault="00C05598" w:rsidP="00F74166">
            <w:pPr>
              <w:pStyle w:val="RepStandard"/>
              <w:spacing w:before="120" w:after="120"/>
            </w:pPr>
            <w:r w:rsidRPr="009E0C31">
              <w:t xml:space="preserve">The acute and chronic risks of </w:t>
            </w:r>
            <w:r>
              <w:rPr>
                <w:lang w:val="en-CA"/>
              </w:rPr>
              <w:t>ULTRACENT 460 EC</w:t>
            </w:r>
            <w:r w:rsidR="00D80F71">
              <w:rPr>
                <w:lang w:val="en-CA"/>
              </w:rPr>
              <w:t xml:space="preserve"> </w:t>
            </w:r>
            <w:r w:rsidRPr="009E0C31">
              <w:t>to birds were assessed from toxicity exposure ratios between toxicity endpoints, estimated from stud</w:t>
            </w:r>
            <w:r w:rsidR="0089763A">
              <w:t>ies</w:t>
            </w:r>
            <w:r w:rsidRPr="009E0C31">
              <w:t xml:space="preserve"> with active ingredient</w:t>
            </w:r>
            <w:r w:rsidR="00D80F71">
              <w:t>s</w:t>
            </w:r>
            <w:r w:rsidRPr="009E0C31">
              <w:t xml:space="preserve">, </w:t>
            </w:r>
            <w:r w:rsidR="00FF0E7B">
              <w:t>relevant</w:t>
            </w:r>
            <w:r w:rsidRPr="009E0C31">
              <w:t xml:space="preserve"> metabolite, and maximum residues occurring on food items. </w:t>
            </w:r>
            <w:r w:rsidR="00225BD5">
              <w:t xml:space="preserve">Furthermore, </w:t>
            </w:r>
            <w:r w:rsidR="005C0B86">
              <w:t xml:space="preserve">for </w:t>
            </w:r>
            <w:r w:rsidR="00210326">
              <w:t xml:space="preserve">spiroxamine, </w:t>
            </w:r>
            <w:r w:rsidR="004979DA" w:rsidRPr="0029188E">
              <w:t>the EU agreed steps of refinement (refined reproduction endpoint, refined residue dissipation, deposition factor)</w:t>
            </w:r>
            <w:r w:rsidR="00210326">
              <w:t xml:space="preserve"> were taken to account. </w:t>
            </w:r>
          </w:p>
          <w:p w14:paraId="3510C781" w14:textId="0D9939BB" w:rsidR="00C05598" w:rsidRPr="009E0C31" w:rsidRDefault="00C05598" w:rsidP="00F74166">
            <w:pPr>
              <w:pStyle w:val="TableText"/>
              <w:spacing w:before="120" w:after="120"/>
              <w:jc w:val="both"/>
              <w:rPr>
                <w:sz w:val="22"/>
                <w:szCs w:val="22"/>
              </w:rPr>
            </w:pPr>
            <w:r w:rsidRPr="009E0C31">
              <w:rPr>
                <w:sz w:val="22"/>
                <w:szCs w:val="22"/>
              </w:rPr>
              <w:t xml:space="preserve">All TER values exceed the relevant triggers indicating that </w:t>
            </w:r>
            <w:r w:rsidR="00E967A1">
              <w:rPr>
                <w:sz w:val="22"/>
                <w:szCs w:val="22"/>
                <w:lang w:val="en-CA"/>
              </w:rPr>
              <w:t>ULTRACENT 460 EC</w:t>
            </w:r>
            <w:r w:rsidRPr="009E0C31">
              <w:rPr>
                <w:b/>
                <w:sz w:val="22"/>
                <w:szCs w:val="22"/>
              </w:rPr>
              <w:t xml:space="preserve"> </w:t>
            </w:r>
            <w:r w:rsidRPr="009E0C31">
              <w:rPr>
                <w:sz w:val="22"/>
                <w:szCs w:val="22"/>
              </w:rPr>
              <w:t>does not pose an unacceptable risk to birds following applications according to recommended use pattern.</w:t>
            </w:r>
          </w:p>
          <w:p w14:paraId="5FC2635F" w14:textId="77777777" w:rsidR="00C05598" w:rsidRPr="00C24BD1" w:rsidRDefault="00C05598" w:rsidP="00F74166">
            <w:pPr>
              <w:shd w:val="clear" w:color="auto" w:fill="D9D9D9"/>
              <w:spacing w:before="120" w:after="120"/>
              <w:jc w:val="both"/>
            </w:pPr>
            <w:r w:rsidRPr="009E0C31">
              <w:rPr>
                <w:lang w:eastAsia="en-US"/>
              </w:rPr>
              <w:t xml:space="preserve">Evaluation of exposing to birds through the drinking water demonstrated the acceptable risk. </w:t>
            </w:r>
            <w:r w:rsidRPr="009E0C31">
              <w:t>The risk to earthworm- and fish-eating animals from secondary poisoning is low.</w:t>
            </w:r>
          </w:p>
        </w:tc>
      </w:tr>
    </w:tbl>
    <w:p w14:paraId="66191E83" w14:textId="77777777" w:rsidR="00EC59BA" w:rsidRDefault="003F17BF">
      <w:pPr>
        <w:pStyle w:val="Nagwek2"/>
      </w:pPr>
      <w:bookmarkStart w:id="206" w:name="_Toc399487264"/>
      <w:bookmarkStart w:id="207" w:name="_Ref405399189"/>
      <w:bookmarkStart w:id="208" w:name="_Ref405923364"/>
      <w:bookmarkStart w:id="209" w:name="_Toc412643982"/>
      <w:bookmarkStart w:id="210" w:name="_Toc413916828"/>
      <w:bookmarkStart w:id="211" w:name="_Toc413916970"/>
      <w:bookmarkStart w:id="212" w:name="_Toc413922031"/>
      <w:bookmarkStart w:id="213" w:name="_Toc413922520"/>
      <w:bookmarkStart w:id="214" w:name="_Toc413922624"/>
      <w:bookmarkStart w:id="215" w:name="_Toc414955261"/>
      <w:bookmarkStart w:id="216" w:name="_Toc415214568"/>
      <w:bookmarkStart w:id="217" w:name="_Toc181090126"/>
      <w:r>
        <w:t>Effects on terrestrial vertebrates other than birds (KCP 10.1.2)</w:t>
      </w:r>
      <w:bookmarkEnd w:id="206"/>
      <w:bookmarkEnd w:id="207"/>
      <w:bookmarkEnd w:id="208"/>
      <w:bookmarkEnd w:id="209"/>
      <w:bookmarkEnd w:id="210"/>
      <w:bookmarkEnd w:id="211"/>
      <w:bookmarkEnd w:id="212"/>
      <w:bookmarkEnd w:id="213"/>
      <w:bookmarkEnd w:id="214"/>
      <w:bookmarkEnd w:id="215"/>
      <w:bookmarkEnd w:id="216"/>
      <w:bookmarkEnd w:id="217"/>
    </w:p>
    <w:p w14:paraId="6CB464A6" w14:textId="77777777" w:rsidR="00EC59BA" w:rsidRDefault="003F17BF">
      <w:pPr>
        <w:pStyle w:val="Nagwek3"/>
      </w:pPr>
      <w:bookmarkStart w:id="218" w:name="_Toc412643983"/>
      <w:bookmarkStart w:id="219" w:name="_Toc413916829"/>
      <w:bookmarkStart w:id="220" w:name="_Toc413916971"/>
      <w:bookmarkStart w:id="221" w:name="_Toc413922032"/>
      <w:bookmarkStart w:id="222" w:name="_Toc413922521"/>
      <w:bookmarkStart w:id="223" w:name="_Toc413922625"/>
      <w:bookmarkStart w:id="224" w:name="_Toc414955262"/>
      <w:bookmarkStart w:id="225" w:name="_Toc415214569"/>
      <w:bookmarkStart w:id="226" w:name="_Toc181090127"/>
      <w:r>
        <w:t>Toxicity data</w:t>
      </w:r>
      <w:bookmarkEnd w:id="218"/>
      <w:bookmarkEnd w:id="219"/>
      <w:bookmarkEnd w:id="220"/>
      <w:bookmarkEnd w:id="221"/>
      <w:bookmarkEnd w:id="222"/>
      <w:bookmarkEnd w:id="223"/>
      <w:bookmarkEnd w:id="224"/>
      <w:bookmarkEnd w:id="225"/>
      <w:bookmarkEnd w:id="226"/>
    </w:p>
    <w:p w14:paraId="38490B9E" w14:textId="766B3810" w:rsidR="003F17BF" w:rsidRPr="00BF4AC2" w:rsidRDefault="003F17BF" w:rsidP="003F17BF">
      <w:pPr>
        <w:pStyle w:val="RepStandard"/>
        <w:rPr>
          <w:strike/>
        </w:rPr>
      </w:pPr>
      <w:bookmarkStart w:id="227" w:name="_Toc412643984"/>
      <w:bookmarkStart w:id="228" w:name="_Toc413916830"/>
      <w:bookmarkStart w:id="229" w:name="_Toc413916972"/>
      <w:bookmarkStart w:id="230" w:name="_Toc413922033"/>
      <w:bookmarkStart w:id="231" w:name="_Toc413922522"/>
      <w:bookmarkStart w:id="232" w:name="_Toc413922626"/>
      <w:bookmarkStart w:id="233" w:name="_Toc414955263"/>
      <w:bookmarkStart w:id="234" w:name="_Toc415214570"/>
      <w:r w:rsidRPr="00BF4AC2">
        <w:rPr>
          <w:strike/>
        </w:rPr>
        <w:t xml:space="preserve">No data is submitted in support of the application for authorization of ULTRACENT 460 EC. Reference is made to the unprotected data and dossier of INPUT 460 EC (R-61/2011, </w:t>
      </w:r>
      <w:r w:rsidR="006A6928" w:rsidRPr="00BF4AC2">
        <w:rPr>
          <w:strike/>
        </w:rPr>
        <w:t>authorization holder</w:t>
      </w:r>
      <w:r w:rsidRPr="00BF4AC2">
        <w:rPr>
          <w:strike/>
        </w:rPr>
        <w:t xml:space="preserve"> Bayer AG), in accordance with Article 34 of Regulation 1107/2009/EC. It was not considered necessary to submit additional data and the evaluator is referred to the registration report of INPUT 460 EC.</w:t>
      </w:r>
    </w:p>
    <w:p w14:paraId="5128CE19" w14:textId="77777777" w:rsidR="00A30D90" w:rsidRDefault="00A30D90" w:rsidP="003F17BF">
      <w:pPr>
        <w:pStyle w:val="RepStandard"/>
      </w:pPr>
    </w:p>
    <w:p w14:paraId="047A6782" w14:textId="11E2D261" w:rsidR="00A30D90" w:rsidRPr="00EB31B0" w:rsidRDefault="00E77B5F" w:rsidP="003F17BF">
      <w:pPr>
        <w:pStyle w:val="RepStandard"/>
        <w:rPr>
          <w:i/>
          <w:iCs/>
          <w:highlight w:val="yellow"/>
        </w:rPr>
      </w:pPr>
      <w:r w:rsidRPr="00EB31B0">
        <w:rPr>
          <w:i/>
          <w:iCs/>
          <w:highlight w:val="yellow"/>
        </w:rPr>
        <w:t xml:space="preserve">The following information can be found in the evaluation reports that were compiled for the </w:t>
      </w:r>
      <w:r w:rsidR="00047000" w:rsidRPr="00EB31B0">
        <w:rPr>
          <w:i/>
          <w:iCs/>
          <w:highlight w:val="yellow"/>
        </w:rPr>
        <w:t>authorization</w:t>
      </w:r>
      <w:r w:rsidRPr="00EB31B0">
        <w:rPr>
          <w:i/>
          <w:iCs/>
          <w:highlight w:val="yellow"/>
        </w:rPr>
        <w:t xml:space="preserve"> of INPUT 460 EC (R-61/2011) in Poland:</w:t>
      </w:r>
    </w:p>
    <w:p w14:paraId="5850A380" w14:textId="77777777" w:rsidR="00A30D90" w:rsidRPr="002A4A2F" w:rsidRDefault="00A30D90" w:rsidP="003F17BF">
      <w:pPr>
        <w:pStyle w:val="RepStandard"/>
        <w:rPr>
          <w:highlight w:val="yellow"/>
        </w:rPr>
      </w:pPr>
    </w:p>
    <w:tbl>
      <w:tblPr>
        <w:tblW w:w="5000" w:type="pct"/>
        <w:tblLayout w:type="fixed"/>
        <w:tblCellMar>
          <w:left w:w="0" w:type="dxa"/>
          <w:right w:w="0" w:type="dxa"/>
        </w:tblCellMar>
        <w:tblLook w:val="0000" w:firstRow="0" w:lastRow="0" w:firstColumn="0" w:lastColumn="0" w:noHBand="0" w:noVBand="0"/>
      </w:tblPr>
      <w:tblGrid>
        <w:gridCol w:w="1512"/>
        <w:gridCol w:w="1726"/>
        <w:gridCol w:w="864"/>
        <w:gridCol w:w="2440"/>
        <w:gridCol w:w="2806"/>
      </w:tblGrid>
      <w:tr w:rsidR="00A30D90" w:rsidRPr="00E77B5F" w14:paraId="14B259B7" w14:textId="77777777" w:rsidTr="00EB31B0">
        <w:trPr>
          <w:trHeight w:hRule="exact" w:val="264"/>
        </w:trPr>
        <w:tc>
          <w:tcPr>
            <w:tcW w:w="5000" w:type="pct"/>
            <w:gridSpan w:val="5"/>
            <w:tcBorders>
              <w:top w:val="single" w:sz="4" w:space="0" w:color="auto"/>
              <w:left w:val="single" w:sz="4" w:space="0" w:color="auto"/>
              <w:bottom w:val="single" w:sz="4" w:space="0" w:color="auto"/>
              <w:right w:val="single" w:sz="4" w:space="0" w:color="auto"/>
            </w:tcBorders>
            <w:shd w:val="solid" w:color="D8DADA" w:fill="auto"/>
            <w:vAlign w:val="center"/>
          </w:tcPr>
          <w:p w14:paraId="19B01F6D" w14:textId="4F43146B" w:rsidR="00A30D90" w:rsidRPr="00EB31B0" w:rsidRDefault="00A30D90" w:rsidP="00196B6C">
            <w:pPr>
              <w:kinsoku w:val="0"/>
              <w:overflowPunct w:val="0"/>
              <w:spacing w:after="62" w:line="185" w:lineRule="exact"/>
              <w:ind w:left="67"/>
              <w:textAlignment w:val="baseline"/>
              <w:rPr>
                <w:b/>
                <w:bCs/>
                <w:color w:val="000000"/>
                <w:sz w:val="18"/>
                <w:szCs w:val="18"/>
                <w:highlight w:val="yellow"/>
                <w:lang w:val="pl-PL" w:eastAsia="pl-PL"/>
              </w:rPr>
            </w:pPr>
            <w:proofErr w:type="spellStart"/>
            <w:r w:rsidRPr="00EB31B0">
              <w:rPr>
                <w:b/>
                <w:bCs/>
                <w:color w:val="000000"/>
                <w:sz w:val="18"/>
                <w:szCs w:val="18"/>
                <w:highlight w:val="yellow"/>
                <w:lang w:val="pl-PL" w:eastAsia="pl-PL"/>
              </w:rPr>
              <w:t>Toxicity</w:t>
            </w:r>
            <w:proofErr w:type="spellEnd"/>
            <w:r w:rsidRPr="00EB31B0">
              <w:rPr>
                <w:b/>
                <w:bCs/>
                <w:color w:val="000000"/>
                <w:sz w:val="18"/>
                <w:szCs w:val="18"/>
                <w:highlight w:val="yellow"/>
                <w:lang w:val="pl-PL" w:eastAsia="pl-PL"/>
              </w:rPr>
              <w:t xml:space="preserve"> (</w:t>
            </w:r>
            <w:proofErr w:type="spellStart"/>
            <w:r w:rsidRPr="00EB31B0">
              <w:rPr>
                <w:b/>
                <w:bCs/>
                <w:color w:val="000000"/>
                <w:sz w:val="18"/>
                <w:szCs w:val="18"/>
                <w:highlight w:val="yellow"/>
                <w:lang w:val="pl-PL" w:eastAsia="pl-PL"/>
              </w:rPr>
              <w:t>Annex</w:t>
            </w:r>
            <w:proofErr w:type="spellEnd"/>
            <w:r w:rsidRPr="00EB31B0">
              <w:rPr>
                <w:b/>
                <w:bCs/>
                <w:color w:val="000000"/>
                <w:sz w:val="18"/>
                <w:szCs w:val="18"/>
                <w:highlight w:val="yellow"/>
                <w:lang w:val="pl-PL" w:eastAsia="pl-PL"/>
              </w:rPr>
              <w:t xml:space="preserve"> IA, point 7.1)</w:t>
            </w:r>
          </w:p>
        </w:tc>
      </w:tr>
      <w:tr w:rsidR="00A30D90" w:rsidRPr="00E77B5F" w14:paraId="39AE6215" w14:textId="77777777" w:rsidTr="00BC03EE">
        <w:trPr>
          <w:trHeight w:hRule="exact" w:val="374"/>
        </w:trPr>
        <w:tc>
          <w:tcPr>
            <w:tcW w:w="809" w:type="pct"/>
            <w:tcBorders>
              <w:top w:val="single" w:sz="4" w:space="0" w:color="auto"/>
              <w:left w:val="single" w:sz="4" w:space="0" w:color="auto"/>
              <w:bottom w:val="single" w:sz="4" w:space="0" w:color="auto"/>
              <w:right w:val="single" w:sz="4" w:space="0" w:color="auto"/>
            </w:tcBorders>
            <w:shd w:val="solid" w:color="D8DADA" w:fill="auto"/>
          </w:tcPr>
          <w:p w14:paraId="19286F0A" w14:textId="55B2545F" w:rsidR="00A30D90" w:rsidRPr="00EB31B0" w:rsidRDefault="00A30D90" w:rsidP="00196B6C">
            <w:pPr>
              <w:kinsoku w:val="0"/>
              <w:overflowPunct w:val="0"/>
              <w:spacing w:after="177" w:line="177" w:lineRule="exact"/>
              <w:jc w:val="center"/>
              <w:textAlignment w:val="baseline"/>
              <w:rPr>
                <w:b/>
                <w:bCs/>
                <w:color w:val="000000"/>
                <w:sz w:val="18"/>
                <w:szCs w:val="18"/>
                <w:highlight w:val="yellow"/>
                <w:lang w:val="pl-PL" w:eastAsia="pl-PL"/>
              </w:rPr>
            </w:pPr>
            <w:proofErr w:type="spellStart"/>
            <w:r w:rsidRPr="00EB31B0">
              <w:rPr>
                <w:b/>
                <w:bCs/>
                <w:color w:val="000000"/>
                <w:sz w:val="18"/>
                <w:szCs w:val="18"/>
                <w:highlight w:val="yellow"/>
                <w:lang w:val="pl-PL" w:eastAsia="pl-PL"/>
              </w:rPr>
              <w:t>Study</w:t>
            </w:r>
            <w:proofErr w:type="spellEnd"/>
            <w:r w:rsidRPr="00EB31B0">
              <w:rPr>
                <w:b/>
                <w:bCs/>
                <w:color w:val="000000"/>
                <w:sz w:val="18"/>
                <w:szCs w:val="18"/>
                <w:highlight w:val="yellow"/>
                <w:lang w:val="pl-PL" w:eastAsia="pl-PL"/>
              </w:rPr>
              <w:t xml:space="preserve"> </w:t>
            </w:r>
            <w:proofErr w:type="spellStart"/>
            <w:r w:rsidRPr="00EB31B0">
              <w:rPr>
                <w:b/>
                <w:bCs/>
                <w:color w:val="000000"/>
                <w:sz w:val="18"/>
                <w:szCs w:val="18"/>
                <w:highlight w:val="yellow"/>
                <w:lang w:val="pl-PL" w:eastAsia="pl-PL"/>
              </w:rPr>
              <w:t>type</w:t>
            </w:r>
            <w:proofErr w:type="spellEnd"/>
          </w:p>
        </w:tc>
        <w:tc>
          <w:tcPr>
            <w:tcW w:w="923" w:type="pct"/>
            <w:tcBorders>
              <w:top w:val="single" w:sz="4" w:space="0" w:color="auto"/>
              <w:left w:val="single" w:sz="4" w:space="0" w:color="auto"/>
              <w:bottom w:val="single" w:sz="4" w:space="0" w:color="auto"/>
              <w:right w:val="single" w:sz="4" w:space="0" w:color="auto"/>
            </w:tcBorders>
            <w:shd w:val="solid" w:color="D8DADA" w:fill="auto"/>
          </w:tcPr>
          <w:p w14:paraId="3F3896E5" w14:textId="0D8B7272" w:rsidR="00A30D90" w:rsidRPr="00EB31B0" w:rsidRDefault="00A30D90" w:rsidP="00196B6C">
            <w:pPr>
              <w:kinsoku w:val="0"/>
              <w:overflowPunct w:val="0"/>
              <w:spacing w:after="177" w:line="177" w:lineRule="exact"/>
              <w:ind w:left="68"/>
              <w:textAlignment w:val="baseline"/>
              <w:rPr>
                <w:b/>
                <w:bCs/>
                <w:color w:val="000000"/>
                <w:sz w:val="18"/>
                <w:szCs w:val="18"/>
                <w:highlight w:val="yellow"/>
                <w:lang w:val="pl-PL" w:eastAsia="pl-PL"/>
              </w:rPr>
            </w:pPr>
            <w:proofErr w:type="spellStart"/>
            <w:r w:rsidRPr="00EB31B0">
              <w:rPr>
                <w:b/>
                <w:bCs/>
                <w:color w:val="000000"/>
                <w:sz w:val="18"/>
                <w:szCs w:val="18"/>
                <w:highlight w:val="yellow"/>
                <w:lang w:val="pl-PL" w:eastAsia="pl-PL"/>
              </w:rPr>
              <w:t>Tested</w:t>
            </w:r>
            <w:proofErr w:type="spellEnd"/>
            <w:r w:rsidRPr="00EB31B0">
              <w:rPr>
                <w:b/>
                <w:bCs/>
                <w:color w:val="000000"/>
                <w:sz w:val="18"/>
                <w:szCs w:val="18"/>
                <w:highlight w:val="yellow"/>
                <w:lang w:val="pl-PL" w:eastAsia="pl-PL"/>
              </w:rPr>
              <w:t xml:space="preserve"> </w:t>
            </w:r>
            <w:proofErr w:type="spellStart"/>
            <w:r w:rsidRPr="00EB31B0">
              <w:rPr>
                <w:b/>
                <w:bCs/>
                <w:color w:val="000000"/>
                <w:sz w:val="18"/>
                <w:szCs w:val="18"/>
                <w:highlight w:val="yellow"/>
                <w:lang w:val="pl-PL" w:eastAsia="pl-PL"/>
              </w:rPr>
              <w:t>substance</w:t>
            </w:r>
            <w:proofErr w:type="spellEnd"/>
          </w:p>
        </w:tc>
        <w:tc>
          <w:tcPr>
            <w:tcW w:w="462" w:type="pct"/>
            <w:tcBorders>
              <w:top w:val="single" w:sz="4" w:space="0" w:color="auto"/>
              <w:left w:val="single" w:sz="4" w:space="0" w:color="auto"/>
              <w:bottom w:val="single" w:sz="4" w:space="0" w:color="auto"/>
              <w:right w:val="single" w:sz="4" w:space="0" w:color="auto"/>
            </w:tcBorders>
            <w:shd w:val="solid" w:color="D8DADA" w:fill="auto"/>
          </w:tcPr>
          <w:p w14:paraId="790194DF" w14:textId="4AE78E3A" w:rsidR="00A30D90" w:rsidRPr="00EB31B0" w:rsidRDefault="00A30D90" w:rsidP="00196B6C">
            <w:pPr>
              <w:kinsoku w:val="0"/>
              <w:overflowPunct w:val="0"/>
              <w:spacing w:after="179" w:line="175" w:lineRule="exact"/>
              <w:ind w:left="68"/>
              <w:textAlignment w:val="baseline"/>
              <w:rPr>
                <w:b/>
                <w:bCs/>
                <w:color w:val="000000"/>
                <w:sz w:val="18"/>
                <w:szCs w:val="18"/>
                <w:highlight w:val="yellow"/>
                <w:lang w:val="pl-PL" w:eastAsia="pl-PL"/>
              </w:rPr>
            </w:pPr>
            <w:proofErr w:type="spellStart"/>
            <w:r w:rsidRPr="00EB31B0">
              <w:rPr>
                <w:b/>
                <w:bCs/>
                <w:color w:val="000000"/>
                <w:sz w:val="18"/>
                <w:szCs w:val="18"/>
                <w:highlight w:val="yellow"/>
                <w:lang w:val="pl-PL" w:eastAsia="pl-PL"/>
              </w:rPr>
              <w:t>Species</w:t>
            </w:r>
            <w:proofErr w:type="spellEnd"/>
          </w:p>
        </w:tc>
        <w:tc>
          <w:tcPr>
            <w:tcW w:w="1305" w:type="pct"/>
            <w:tcBorders>
              <w:top w:val="single" w:sz="4" w:space="0" w:color="auto"/>
              <w:left w:val="single" w:sz="4" w:space="0" w:color="auto"/>
              <w:bottom w:val="single" w:sz="4" w:space="0" w:color="auto"/>
              <w:right w:val="single" w:sz="4" w:space="0" w:color="auto"/>
            </w:tcBorders>
            <w:shd w:val="solid" w:color="D8DADA" w:fill="auto"/>
          </w:tcPr>
          <w:p w14:paraId="4CB92C5E" w14:textId="38B9AEE5" w:rsidR="00A30D90" w:rsidRPr="00EB31B0" w:rsidRDefault="00A30D90" w:rsidP="00196B6C">
            <w:pPr>
              <w:kinsoku w:val="0"/>
              <w:overflowPunct w:val="0"/>
              <w:spacing w:line="176" w:lineRule="exact"/>
              <w:jc w:val="center"/>
              <w:textAlignment w:val="baseline"/>
              <w:rPr>
                <w:b/>
                <w:bCs/>
                <w:color w:val="000000"/>
                <w:sz w:val="18"/>
                <w:szCs w:val="18"/>
                <w:highlight w:val="yellow"/>
                <w:lang w:val="pl-PL" w:eastAsia="pl-PL"/>
              </w:rPr>
            </w:pPr>
            <w:proofErr w:type="spellStart"/>
            <w:r w:rsidRPr="00EB31B0">
              <w:rPr>
                <w:b/>
                <w:bCs/>
                <w:color w:val="000000"/>
                <w:sz w:val="18"/>
                <w:szCs w:val="18"/>
                <w:highlight w:val="yellow"/>
                <w:lang w:val="pl-PL" w:eastAsia="pl-PL"/>
              </w:rPr>
              <w:t>Toxicity</w:t>
            </w:r>
            <w:proofErr w:type="spellEnd"/>
            <w:r w:rsidRPr="00EB31B0">
              <w:rPr>
                <w:b/>
                <w:bCs/>
                <w:color w:val="000000"/>
                <w:sz w:val="18"/>
                <w:szCs w:val="18"/>
                <w:highlight w:val="yellow"/>
                <w:lang w:val="pl-PL" w:eastAsia="pl-PL"/>
              </w:rPr>
              <w:t xml:space="preserve"> </w:t>
            </w:r>
            <w:proofErr w:type="spellStart"/>
            <w:r w:rsidRPr="00EB31B0">
              <w:rPr>
                <w:b/>
                <w:bCs/>
                <w:color w:val="000000"/>
                <w:sz w:val="18"/>
                <w:szCs w:val="18"/>
                <w:highlight w:val="yellow"/>
                <w:lang w:val="pl-PL" w:eastAsia="pl-PL"/>
              </w:rPr>
              <w:t>endpoint</w:t>
            </w:r>
            <w:proofErr w:type="spellEnd"/>
          </w:p>
        </w:tc>
        <w:tc>
          <w:tcPr>
            <w:tcW w:w="1501" w:type="pct"/>
            <w:tcBorders>
              <w:top w:val="single" w:sz="4" w:space="0" w:color="auto"/>
              <w:left w:val="single" w:sz="4" w:space="0" w:color="auto"/>
              <w:bottom w:val="single" w:sz="4" w:space="0" w:color="auto"/>
              <w:right w:val="single" w:sz="4" w:space="0" w:color="auto"/>
            </w:tcBorders>
            <w:shd w:val="solid" w:color="D8DADA" w:fill="auto"/>
          </w:tcPr>
          <w:p w14:paraId="76E7E7A3" w14:textId="13D04F89" w:rsidR="00A30D90" w:rsidRPr="00EB31B0" w:rsidRDefault="00A30D90" w:rsidP="00196B6C">
            <w:pPr>
              <w:kinsoku w:val="0"/>
              <w:overflowPunct w:val="0"/>
              <w:spacing w:after="177" w:line="177" w:lineRule="exact"/>
              <w:ind w:right="443"/>
              <w:jc w:val="right"/>
              <w:textAlignment w:val="baseline"/>
              <w:rPr>
                <w:b/>
                <w:bCs/>
                <w:color w:val="000000"/>
                <w:sz w:val="18"/>
                <w:szCs w:val="18"/>
                <w:highlight w:val="yellow"/>
                <w:lang w:val="pl-PL" w:eastAsia="pl-PL"/>
              </w:rPr>
            </w:pPr>
            <w:r w:rsidRPr="00EB31B0">
              <w:rPr>
                <w:b/>
                <w:bCs/>
                <w:color w:val="000000"/>
                <w:sz w:val="18"/>
                <w:szCs w:val="18"/>
                <w:highlight w:val="yellow"/>
                <w:lang w:val="pl-PL" w:eastAsia="pl-PL"/>
              </w:rPr>
              <w:t xml:space="preserve">Information on </w:t>
            </w:r>
            <w:proofErr w:type="spellStart"/>
            <w:r w:rsidRPr="00EB31B0">
              <w:rPr>
                <w:b/>
                <w:bCs/>
                <w:color w:val="000000"/>
                <w:sz w:val="18"/>
                <w:szCs w:val="18"/>
                <w:highlight w:val="yellow"/>
                <w:lang w:val="pl-PL" w:eastAsia="pl-PL"/>
              </w:rPr>
              <w:t>study</w:t>
            </w:r>
            <w:proofErr w:type="spellEnd"/>
          </w:p>
        </w:tc>
      </w:tr>
      <w:tr w:rsidR="00A30D90" w:rsidRPr="00E77B5F" w14:paraId="3C47A49A" w14:textId="77777777" w:rsidTr="00BC03EE">
        <w:trPr>
          <w:cantSplit/>
          <w:trHeight w:hRule="exact" w:val="576"/>
        </w:trPr>
        <w:tc>
          <w:tcPr>
            <w:tcW w:w="809" w:type="pct"/>
            <w:vMerge w:val="restart"/>
            <w:tcBorders>
              <w:top w:val="single" w:sz="4" w:space="0" w:color="auto"/>
              <w:left w:val="single" w:sz="4" w:space="0" w:color="auto"/>
              <w:bottom w:val="nil"/>
              <w:right w:val="single" w:sz="4" w:space="0" w:color="auto"/>
            </w:tcBorders>
            <w:shd w:val="solid" w:color="D8DADA" w:fill="auto"/>
          </w:tcPr>
          <w:p w14:paraId="71F5A1DB" w14:textId="741F7E84" w:rsidR="00A30D90" w:rsidRPr="00EB31B0" w:rsidRDefault="00A30D90" w:rsidP="00196B6C">
            <w:pPr>
              <w:kinsoku w:val="0"/>
              <w:overflowPunct w:val="0"/>
              <w:spacing w:after="1226" w:line="178" w:lineRule="exact"/>
              <w:jc w:val="center"/>
              <w:textAlignment w:val="baseline"/>
              <w:rPr>
                <w:b/>
                <w:bCs/>
                <w:color w:val="000000"/>
                <w:sz w:val="18"/>
                <w:szCs w:val="18"/>
                <w:highlight w:val="yellow"/>
                <w:lang w:val="pl-PL" w:eastAsia="pl-PL"/>
              </w:rPr>
            </w:pPr>
            <w:proofErr w:type="spellStart"/>
            <w:r w:rsidRPr="00EB31B0">
              <w:rPr>
                <w:b/>
                <w:bCs/>
                <w:color w:val="000000"/>
                <w:sz w:val="18"/>
                <w:szCs w:val="18"/>
                <w:highlight w:val="yellow"/>
                <w:lang w:val="pl-PL" w:eastAsia="pl-PL"/>
              </w:rPr>
              <w:t>Acute</w:t>
            </w:r>
            <w:proofErr w:type="spellEnd"/>
            <w:r w:rsidRPr="00EB31B0">
              <w:rPr>
                <w:b/>
                <w:bCs/>
                <w:color w:val="000000"/>
                <w:sz w:val="18"/>
                <w:szCs w:val="18"/>
                <w:highlight w:val="yellow"/>
                <w:lang w:val="pl-PL" w:eastAsia="pl-PL"/>
              </w:rPr>
              <w:t xml:space="preserve"> </w:t>
            </w:r>
            <w:proofErr w:type="spellStart"/>
            <w:r w:rsidRPr="00EB31B0">
              <w:rPr>
                <w:b/>
                <w:bCs/>
                <w:color w:val="000000"/>
                <w:sz w:val="18"/>
                <w:szCs w:val="18"/>
                <w:highlight w:val="yellow"/>
                <w:lang w:val="pl-PL" w:eastAsia="pl-PL"/>
              </w:rPr>
              <w:t>oral</w:t>
            </w:r>
            <w:proofErr w:type="spellEnd"/>
            <w:r w:rsidRPr="00EB31B0">
              <w:rPr>
                <w:b/>
                <w:bCs/>
                <w:color w:val="000000"/>
                <w:sz w:val="18"/>
                <w:szCs w:val="18"/>
                <w:highlight w:val="yellow"/>
                <w:lang w:val="pl-PL" w:eastAsia="pl-PL"/>
              </w:rPr>
              <w:t xml:space="preserve"> </w:t>
            </w:r>
            <w:proofErr w:type="spellStart"/>
            <w:r w:rsidRPr="00EB31B0">
              <w:rPr>
                <w:b/>
                <w:bCs/>
                <w:color w:val="000000"/>
                <w:sz w:val="18"/>
                <w:szCs w:val="18"/>
                <w:highlight w:val="yellow"/>
                <w:lang w:val="pl-PL" w:eastAsia="pl-PL"/>
              </w:rPr>
              <w:t>toxicity</w:t>
            </w:r>
            <w:proofErr w:type="spellEnd"/>
          </w:p>
        </w:tc>
        <w:tc>
          <w:tcPr>
            <w:tcW w:w="923" w:type="pct"/>
            <w:tcBorders>
              <w:top w:val="single" w:sz="4" w:space="0" w:color="auto"/>
              <w:left w:val="single" w:sz="4" w:space="0" w:color="auto"/>
              <w:bottom w:val="single" w:sz="4" w:space="0" w:color="auto"/>
              <w:right w:val="single" w:sz="4" w:space="0" w:color="auto"/>
            </w:tcBorders>
            <w:vAlign w:val="center"/>
          </w:tcPr>
          <w:p w14:paraId="774F53C7" w14:textId="77777777" w:rsidR="00A30D90" w:rsidRPr="00E77B5F" w:rsidRDefault="00A30D90" w:rsidP="00196B6C">
            <w:pPr>
              <w:kinsoku w:val="0"/>
              <w:overflowPunct w:val="0"/>
              <w:spacing w:before="202" w:after="182" w:line="182" w:lineRule="exact"/>
              <w:ind w:left="68"/>
              <w:textAlignment w:val="baseline"/>
              <w:rPr>
                <w:sz w:val="18"/>
                <w:szCs w:val="18"/>
                <w:highlight w:val="yellow"/>
                <w:lang w:val="pl-PL" w:eastAsia="pl-PL"/>
              </w:rPr>
            </w:pPr>
            <w:r w:rsidRPr="00E77B5F">
              <w:rPr>
                <w:sz w:val="18"/>
                <w:szCs w:val="18"/>
                <w:highlight w:val="yellow"/>
                <w:lang w:val="pl-PL" w:eastAsia="pl-PL"/>
              </w:rPr>
              <w:t>Input 460 EC</w:t>
            </w:r>
          </w:p>
        </w:tc>
        <w:tc>
          <w:tcPr>
            <w:tcW w:w="462" w:type="pct"/>
            <w:tcBorders>
              <w:top w:val="single" w:sz="4" w:space="0" w:color="auto"/>
              <w:left w:val="single" w:sz="4" w:space="0" w:color="auto"/>
              <w:bottom w:val="single" w:sz="4" w:space="0" w:color="auto"/>
              <w:right w:val="single" w:sz="4" w:space="0" w:color="auto"/>
            </w:tcBorders>
            <w:vAlign w:val="center"/>
          </w:tcPr>
          <w:p w14:paraId="394DF7FF" w14:textId="5097C880" w:rsidR="00A30D90" w:rsidRPr="00E77B5F" w:rsidRDefault="00A30D90" w:rsidP="00196B6C">
            <w:pPr>
              <w:kinsoku w:val="0"/>
              <w:overflowPunct w:val="0"/>
              <w:spacing w:before="202" w:after="189" w:line="175" w:lineRule="exact"/>
              <w:ind w:left="68"/>
              <w:textAlignment w:val="baseline"/>
              <w:rPr>
                <w:sz w:val="18"/>
                <w:szCs w:val="18"/>
                <w:highlight w:val="yellow"/>
                <w:lang w:val="pl-PL" w:eastAsia="pl-PL"/>
              </w:rPr>
            </w:pPr>
            <w:r w:rsidRPr="00E77B5F">
              <w:rPr>
                <w:sz w:val="18"/>
                <w:szCs w:val="18"/>
                <w:highlight w:val="yellow"/>
                <w:lang w:val="pl-PL" w:eastAsia="pl-PL"/>
              </w:rPr>
              <w:t>Rat</w:t>
            </w:r>
          </w:p>
        </w:tc>
        <w:tc>
          <w:tcPr>
            <w:tcW w:w="1305" w:type="pct"/>
            <w:tcBorders>
              <w:top w:val="single" w:sz="4" w:space="0" w:color="auto"/>
              <w:left w:val="single" w:sz="4" w:space="0" w:color="auto"/>
              <w:bottom w:val="single" w:sz="4" w:space="0" w:color="auto"/>
              <w:right w:val="single" w:sz="4" w:space="0" w:color="auto"/>
            </w:tcBorders>
            <w:vAlign w:val="center"/>
          </w:tcPr>
          <w:p w14:paraId="7F2FD177" w14:textId="28A94B73" w:rsidR="00A30D90" w:rsidRPr="00E77B5F" w:rsidRDefault="00A30D90" w:rsidP="00196B6C">
            <w:pPr>
              <w:kinsoku w:val="0"/>
              <w:overflowPunct w:val="0"/>
              <w:spacing w:before="204" w:after="182" w:line="180" w:lineRule="exact"/>
              <w:ind w:left="72"/>
              <w:textAlignment w:val="baseline"/>
              <w:rPr>
                <w:sz w:val="18"/>
                <w:szCs w:val="18"/>
                <w:highlight w:val="yellow"/>
                <w:lang w:val="pl-PL" w:eastAsia="pl-PL"/>
              </w:rPr>
            </w:pPr>
            <w:r w:rsidRPr="00E77B5F">
              <w:rPr>
                <w:sz w:val="18"/>
                <w:szCs w:val="18"/>
                <w:highlight w:val="yellow"/>
                <w:lang w:val="pl-PL" w:eastAsia="pl-PL"/>
              </w:rPr>
              <w:t xml:space="preserve">LD50 = 750 mg/kg </w:t>
            </w:r>
            <w:proofErr w:type="spellStart"/>
            <w:r w:rsidRPr="00E77B5F">
              <w:rPr>
                <w:sz w:val="18"/>
                <w:szCs w:val="18"/>
                <w:highlight w:val="yellow"/>
                <w:lang w:val="pl-PL" w:eastAsia="pl-PL"/>
              </w:rPr>
              <w:t>b.w</w:t>
            </w:r>
            <w:proofErr w:type="spellEnd"/>
            <w:r w:rsidRPr="00E77B5F">
              <w:rPr>
                <w:sz w:val="18"/>
                <w:szCs w:val="18"/>
                <w:highlight w:val="yellow"/>
                <w:lang w:val="pl-PL" w:eastAsia="pl-PL"/>
              </w:rPr>
              <w:t>.</w:t>
            </w:r>
          </w:p>
        </w:tc>
        <w:tc>
          <w:tcPr>
            <w:tcW w:w="1501" w:type="pct"/>
            <w:tcBorders>
              <w:top w:val="single" w:sz="4" w:space="0" w:color="auto"/>
              <w:left w:val="single" w:sz="4" w:space="0" w:color="auto"/>
              <w:bottom w:val="single" w:sz="4" w:space="0" w:color="auto"/>
              <w:right w:val="single" w:sz="4" w:space="0" w:color="auto"/>
            </w:tcBorders>
          </w:tcPr>
          <w:p w14:paraId="6883CEA5" w14:textId="4AB42E48" w:rsidR="00A30D90" w:rsidRPr="00C57843" w:rsidRDefault="001248D1" w:rsidP="00196B6C">
            <w:pPr>
              <w:kinsoku w:val="0"/>
              <w:overflowPunct w:val="0"/>
              <w:spacing w:line="178" w:lineRule="exact"/>
              <w:ind w:left="72"/>
              <w:textAlignment w:val="baseline"/>
              <w:rPr>
                <w:sz w:val="18"/>
                <w:szCs w:val="18"/>
                <w:highlight w:val="yellow"/>
                <w:lang w:val="en-GB" w:eastAsia="pl-PL"/>
              </w:rPr>
            </w:pPr>
            <w:r>
              <w:rPr>
                <w:sz w:val="18"/>
                <w:szCs w:val="18"/>
                <w:highlight w:val="yellow"/>
                <w:lang w:val="en-GB" w:eastAsia="pl-PL"/>
              </w:rPr>
              <w:t>XXXX</w:t>
            </w:r>
            <w:r w:rsidR="00A30D90" w:rsidRPr="00C57843">
              <w:rPr>
                <w:sz w:val="18"/>
                <w:szCs w:val="18"/>
                <w:highlight w:val="yellow"/>
                <w:lang w:val="en-GB" w:eastAsia="pl-PL"/>
              </w:rPr>
              <w:t xml:space="preserve"> F.(2002);</w:t>
            </w:r>
          </w:p>
          <w:p w14:paraId="1E8054F3" w14:textId="5754429F" w:rsidR="00A30D90" w:rsidRPr="00C57843" w:rsidRDefault="00A30D90" w:rsidP="00196B6C">
            <w:pPr>
              <w:kinsoku w:val="0"/>
              <w:overflowPunct w:val="0"/>
              <w:spacing w:after="23" w:line="178" w:lineRule="exact"/>
              <w:ind w:left="72"/>
              <w:textAlignment w:val="baseline"/>
              <w:rPr>
                <w:sz w:val="18"/>
                <w:szCs w:val="18"/>
                <w:highlight w:val="yellow"/>
                <w:lang w:val="en-GB" w:eastAsia="pl-PL"/>
              </w:rPr>
            </w:pPr>
            <w:r w:rsidRPr="00C57843">
              <w:rPr>
                <w:sz w:val="18"/>
                <w:szCs w:val="18"/>
                <w:highlight w:val="yellow"/>
                <w:lang w:val="en-GB" w:eastAsia="pl-PL"/>
              </w:rPr>
              <w:t>Nr 31560 – study accepts toxicology</w:t>
            </w:r>
          </w:p>
        </w:tc>
      </w:tr>
      <w:tr w:rsidR="00A30D90" w:rsidRPr="00E77B5F" w14:paraId="5C9829F6" w14:textId="77777777" w:rsidTr="00BC03EE">
        <w:trPr>
          <w:cantSplit/>
          <w:trHeight w:hRule="exact" w:val="389"/>
        </w:trPr>
        <w:tc>
          <w:tcPr>
            <w:tcW w:w="809" w:type="pct"/>
            <w:vMerge/>
            <w:tcBorders>
              <w:top w:val="nil"/>
              <w:left w:val="single" w:sz="4" w:space="0" w:color="auto"/>
              <w:bottom w:val="nil"/>
              <w:right w:val="single" w:sz="4" w:space="0" w:color="auto"/>
            </w:tcBorders>
            <w:shd w:val="solid" w:color="D8DADA" w:fill="auto"/>
          </w:tcPr>
          <w:p w14:paraId="238275DF" w14:textId="77777777" w:rsidR="00A30D90" w:rsidRPr="00C57843" w:rsidRDefault="00A30D90" w:rsidP="00196B6C">
            <w:pPr>
              <w:kinsoku w:val="0"/>
              <w:overflowPunct w:val="0"/>
              <w:textAlignment w:val="baseline"/>
              <w:rPr>
                <w:b/>
                <w:bCs/>
                <w:sz w:val="18"/>
                <w:szCs w:val="18"/>
                <w:highlight w:val="yellow"/>
                <w:lang w:val="en-GB" w:eastAsia="pl-PL"/>
              </w:rPr>
            </w:pPr>
          </w:p>
        </w:tc>
        <w:tc>
          <w:tcPr>
            <w:tcW w:w="923" w:type="pct"/>
            <w:tcBorders>
              <w:top w:val="single" w:sz="4" w:space="0" w:color="auto"/>
              <w:left w:val="single" w:sz="4" w:space="0" w:color="auto"/>
              <w:bottom w:val="single" w:sz="4" w:space="0" w:color="auto"/>
              <w:right w:val="single" w:sz="4" w:space="0" w:color="auto"/>
            </w:tcBorders>
            <w:vAlign w:val="center"/>
          </w:tcPr>
          <w:p w14:paraId="5EF0C241" w14:textId="331AF84E" w:rsidR="00A30D90" w:rsidRPr="00E77B5F" w:rsidRDefault="00A30D90" w:rsidP="00196B6C">
            <w:pPr>
              <w:kinsoku w:val="0"/>
              <w:overflowPunct w:val="0"/>
              <w:spacing w:before="111" w:after="91" w:line="177" w:lineRule="exact"/>
              <w:ind w:left="68"/>
              <w:textAlignment w:val="baseline"/>
              <w:rPr>
                <w:sz w:val="18"/>
                <w:szCs w:val="18"/>
                <w:highlight w:val="yellow"/>
                <w:lang w:val="pl-PL" w:eastAsia="pl-PL"/>
              </w:rPr>
            </w:pPr>
            <w:proofErr w:type="spellStart"/>
            <w:r w:rsidRPr="00E77B5F">
              <w:rPr>
                <w:sz w:val="18"/>
                <w:szCs w:val="18"/>
                <w:highlight w:val="yellow"/>
                <w:lang w:val="pl-PL" w:eastAsia="pl-PL"/>
              </w:rPr>
              <w:t>spiroxamine</w:t>
            </w:r>
            <w:proofErr w:type="spellEnd"/>
          </w:p>
        </w:tc>
        <w:tc>
          <w:tcPr>
            <w:tcW w:w="462" w:type="pct"/>
            <w:tcBorders>
              <w:top w:val="single" w:sz="4" w:space="0" w:color="auto"/>
              <w:left w:val="single" w:sz="4" w:space="0" w:color="auto"/>
              <w:bottom w:val="single" w:sz="4" w:space="0" w:color="auto"/>
              <w:right w:val="single" w:sz="4" w:space="0" w:color="auto"/>
            </w:tcBorders>
            <w:vAlign w:val="center"/>
          </w:tcPr>
          <w:p w14:paraId="55591413" w14:textId="556D3C14" w:rsidR="00A30D90" w:rsidRPr="00E77B5F" w:rsidRDefault="00A30D90" w:rsidP="00196B6C">
            <w:pPr>
              <w:kinsoku w:val="0"/>
              <w:overflowPunct w:val="0"/>
              <w:spacing w:before="111" w:after="91" w:line="177" w:lineRule="exact"/>
              <w:ind w:left="68"/>
              <w:textAlignment w:val="baseline"/>
              <w:rPr>
                <w:sz w:val="18"/>
                <w:szCs w:val="18"/>
                <w:highlight w:val="yellow"/>
                <w:lang w:val="pl-PL" w:eastAsia="pl-PL"/>
              </w:rPr>
            </w:pPr>
            <w:r w:rsidRPr="00E77B5F">
              <w:rPr>
                <w:sz w:val="18"/>
                <w:szCs w:val="18"/>
                <w:highlight w:val="yellow"/>
                <w:lang w:val="pl-PL" w:eastAsia="pl-PL"/>
              </w:rPr>
              <w:t>Mouse</w:t>
            </w:r>
          </w:p>
        </w:tc>
        <w:tc>
          <w:tcPr>
            <w:tcW w:w="1305" w:type="pct"/>
            <w:tcBorders>
              <w:top w:val="single" w:sz="4" w:space="0" w:color="auto"/>
              <w:left w:val="single" w:sz="4" w:space="0" w:color="auto"/>
              <w:bottom w:val="single" w:sz="4" w:space="0" w:color="auto"/>
              <w:right w:val="single" w:sz="4" w:space="0" w:color="auto"/>
            </w:tcBorders>
            <w:vAlign w:val="center"/>
          </w:tcPr>
          <w:p w14:paraId="5563FC49" w14:textId="78A5F1AC" w:rsidR="00A30D90" w:rsidRPr="00E77B5F" w:rsidRDefault="00A30D90" w:rsidP="00196B6C">
            <w:pPr>
              <w:kinsoku w:val="0"/>
              <w:overflowPunct w:val="0"/>
              <w:spacing w:before="34" w:after="91" w:line="254" w:lineRule="exact"/>
              <w:ind w:left="72"/>
              <w:textAlignment w:val="baseline"/>
              <w:rPr>
                <w:sz w:val="18"/>
                <w:szCs w:val="18"/>
                <w:highlight w:val="yellow"/>
                <w:lang w:val="pl-PL" w:eastAsia="pl-PL"/>
              </w:rPr>
            </w:pPr>
            <w:r w:rsidRPr="00E77B5F">
              <w:rPr>
                <w:sz w:val="18"/>
                <w:szCs w:val="18"/>
                <w:highlight w:val="yellow"/>
                <w:lang w:val="pl-PL" w:eastAsia="pl-PL"/>
              </w:rPr>
              <w:t xml:space="preserve">LD50 = 460 mg/kg </w:t>
            </w:r>
            <w:proofErr w:type="spellStart"/>
            <w:r w:rsidRPr="00E77B5F">
              <w:rPr>
                <w:sz w:val="18"/>
                <w:szCs w:val="18"/>
                <w:highlight w:val="yellow"/>
                <w:lang w:val="pl-PL" w:eastAsia="pl-PL"/>
              </w:rPr>
              <w:t>b.w</w:t>
            </w:r>
            <w:proofErr w:type="spellEnd"/>
            <w:r w:rsidRPr="00E77B5F">
              <w:rPr>
                <w:sz w:val="18"/>
                <w:szCs w:val="18"/>
                <w:highlight w:val="yellow"/>
                <w:lang w:val="pl-PL" w:eastAsia="pl-PL"/>
              </w:rPr>
              <w:t>.</w:t>
            </w:r>
          </w:p>
        </w:tc>
        <w:tc>
          <w:tcPr>
            <w:tcW w:w="1501" w:type="pct"/>
            <w:tcBorders>
              <w:top w:val="single" w:sz="4" w:space="0" w:color="auto"/>
              <w:left w:val="single" w:sz="4" w:space="0" w:color="auto"/>
              <w:bottom w:val="single" w:sz="4" w:space="0" w:color="auto"/>
              <w:right w:val="single" w:sz="4" w:space="0" w:color="auto"/>
            </w:tcBorders>
          </w:tcPr>
          <w:p w14:paraId="77D25F1F" w14:textId="77777777" w:rsidR="00A30D90" w:rsidRPr="008E5687" w:rsidRDefault="00A30D90" w:rsidP="00196B6C">
            <w:pPr>
              <w:kinsoku w:val="0"/>
              <w:overflowPunct w:val="0"/>
              <w:spacing w:after="16" w:line="178" w:lineRule="exact"/>
              <w:ind w:left="72"/>
              <w:textAlignment w:val="baseline"/>
              <w:rPr>
                <w:strike/>
                <w:color w:val="D9D9D9" w:themeColor="background1" w:themeShade="D9"/>
                <w:sz w:val="18"/>
                <w:szCs w:val="18"/>
                <w:highlight w:val="yellow"/>
                <w:lang w:val="pl-PL" w:eastAsia="pl-PL"/>
              </w:rPr>
            </w:pPr>
            <w:proofErr w:type="spellStart"/>
            <w:r w:rsidRPr="008E5687">
              <w:rPr>
                <w:strike/>
                <w:color w:val="D9D9D9" w:themeColor="background1" w:themeShade="D9"/>
                <w:sz w:val="18"/>
                <w:szCs w:val="18"/>
                <w:highlight w:val="yellow"/>
                <w:lang w:val="pl-PL" w:eastAsia="pl-PL"/>
              </w:rPr>
              <w:t>Spiroxamine</w:t>
            </w:r>
            <w:proofErr w:type="spellEnd"/>
            <w:r w:rsidRPr="008E5687">
              <w:rPr>
                <w:strike/>
                <w:color w:val="D9D9D9" w:themeColor="background1" w:themeShade="D9"/>
                <w:sz w:val="18"/>
                <w:szCs w:val="18"/>
                <w:highlight w:val="yellow"/>
                <w:lang w:val="pl-PL" w:eastAsia="pl-PL"/>
              </w:rPr>
              <w:t xml:space="preserve"> 7584/VI/97-Final 12.5.99</w:t>
            </w:r>
          </w:p>
        </w:tc>
      </w:tr>
      <w:tr w:rsidR="00A30D90" w:rsidRPr="00E77B5F" w14:paraId="19212E20" w14:textId="77777777" w:rsidTr="00BC03EE">
        <w:trPr>
          <w:cantSplit/>
          <w:trHeight w:hRule="exact" w:val="376"/>
        </w:trPr>
        <w:tc>
          <w:tcPr>
            <w:tcW w:w="809" w:type="pct"/>
            <w:vMerge/>
            <w:tcBorders>
              <w:top w:val="nil"/>
              <w:left w:val="single" w:sz="4" w:space="0" w:color="auto"/>
              <w:bottom w:val="nil"/>
              <w:right w:val="single" w:sz="4" w:space="0" w:color="auto"/>
            </w:tcBorders>
            <w:shd w:val="solid" w:color="D8DADA" w:fill="auto"/>
          </w:tcPr>
          <w:p w14:paraId="548EAC64" w14:textId="77777777" w:rsidR="00A30D90" w:rsidRPr="00EB31B0" w:rsidRDefault="00A30D90" w:rsidP="00196B6C">
            <w:pPr>
              <w:kinsoku w:val="0"/>
              <w:overflowPunct w:val="0"/>
              <w:textAlignment w:val="baseline"/>
              <w:rPr>
                <w:b/>
                <w:bCs/>
                <w:sz w:val="18"/>
                <w:szCs w:val="18"/>
                <w:highlight w:val="yellow"/>
                <w:lang w:val="pl-PL" w:eastAsia="pl-PL"/>
              </w:rPr>
            </w:pPr>
          </w:p>
        </w:tc>
        <w:tc>
          <w:tcPr>
            <w:tcW w:w="923" w:type="pct"/>
            <w:tcBorders>
              <w:top w:val="single" w:sz="4" w:space="0" w:color="auto"/>
              <w:left w:val="single" w:sz="4" w:space="0" w:color="auto"/>
              <w:bottom w:val="single" w:sz="4" w:space="0" w:color="auto"/>
              <w:right w:val="single" w:sz="4" w:space="0" w:color="auto"/>
            </w:tcBorders>
            <w:vAlign w:val="center"/>
          </w:tcPr>
          <w:p w14:paraId="007852FF" w14:textId="1C832B0B" w:rsidR="00A30D90" w:rsidRPr="00E77B5F" w:rsidRDefault="00A30D90" w:rsidP="00196B6C">
            <w:pPr>
              <w:kinsoku w:val="0"/>
              <w:overflowPunct w:val="0"/>
              <w:spacing w:before="120" w:after="110" w:line="178" w:lineRule="exact"/>
              <w:ind w:left="68"/>
              <w:textAlignment w:val="baseline"/>
              <w:rPr>
                <w:sz w:val="18"/>
                <w:szCs w:val="18"/>
                <w:highlight w:val="yellow"/>
                <w:lang w:val="pl-PL" w:eastAsia="pl-PL"/>
              </w:rPr>
            </w:pPr>
            <w:proofErr w:type="spellStart"/>
            <w:r w:rsidRPr="00E77B5F">
              <w:rPr>
                <w:sz w:val="18"/>
                <w:szCs w:val="18"/>
                <w:highlight w:val="yellow"/>
                <w:lang w:val="pl-PL" w:eastAsia="pl-PL"/>
              </w:rPr>
              <w:t>prothioconazole</w:t>
            </w:r>
            <w:proofErr w:type="spellEnd"/>
          </w:p>
        </w:tc>
        <w:tc>
          <w:tcPr>
            <w:tcW w:w="462" w:type="pct"/>
            <w:tcBorders>
              <w:top w:val="single" w:sz="4" w:space="0" w:color="auto"/>
              <w:left w:val="single" w:sz="4" w:space="0" w:color="auto"/>
              <w:bottom w:val="single" w:sz="4" w:space="0" w:color="auto"/>
              <w:right w:val="single" w:sz="4" w:space="0" w:color="auto"/>
            </w:tcBorders>
            <w:vAlign w:val="center"/>
          </w:tcPr>
          <w:p w14:paraId="2314ABDF" w14:textId="0EEBB8AB" w:rsidR="00A30D90" w:rsidRPr="00E77B5F" w:rsidRDefault="00A30D90" w:rsidP="00196B6C">
            <w:pPr>
              <w:kinsoku w:val="0"/>
              <w:overflowPunct w:val="0"/>
              <w:spacing w:before="34" w:after="113" w:line="261" w:lineRule="exact"/>
              <w:ind w:left="68"/>
              <w:textAlignment w:val="baseline"/>
              <w:rPr>
                <w:sz w:val="18"/>
                <w:szCs w:val="18"/>
                <w:highlight w:val="yellow"/>
                <w:lang w:val="pl-PL" w:eastAsia="pl-PL"/>
              </w:rPr>
            </w:pPr>
            <w:r w:rsidRPr="00E77B5F">
              <w:rPr>
                <w:sz w:val="18"/>
                <w:szCs w:val="18"/>
                <w:highlight w:val="yellow"/>
                <w:lang w:val="pl-PL" w:eastAsia="pl-PL"/>
              </w:rPr>
              <w:t>Rat</w:t>
            </w:r>
          </w:p>
        </w:tc>
        <w:tc>
          <w:tcPr>
            <w:tcW w:w="1305" w:type="pct"/>
            <w:tcBorders>
              <w:top w:val="single" w:sz="4" w:space="0" w:color="auto"/>
              <w:left w:val="single" w:sz="4" w:space="0" w:color="auto"/>
              <w:bottom w:val="single" w:sz="4" w:space="0" w:color="auto"/>
              <w:right w:val="single" w:sz="4" w:space="0" w:color="auto"/>
            </w:tcBorders>
          </w:tcPr>
          <w:p w14:paraId="6B125C6F" w14:textId="058F92FA" w:rsidR="00A30D90" w:rsidRPr="00C57843" w:rsidRDefault="00A30D90" w:rsidP="00196B6C">
            <w:pPr>
              <w:kinsoku w:val="0"/>
              <w:overflowPunct w:val="0"/>
              <w:spacing w:before="37" w:after="19" w:line="176" w:lineRule="exact"/>
              <w:ind w:left="72"/>
              <w:textAlignment w:val="baseline"/>
              <w:rPr>
                <w:sz w:val="18"/>
                <w:szCs w:val="18"/>
                <w:highlight w:val="yellow"/>
                <w:lang w:val="en-GB" w:eastAsia="pl-PL"/>
              </w:rPr>
            </w:pPr>
            <w:r w:rsidRPr="00C57843">
              <w:rPr>
                <w:sz w:val="18"/>
                <w:szCs w:val="18"/>
                <w:highlight w:val="yellow"/>
                <w:lang w:val="en-GB" w:eastAsia="pl-PL"/>
              </w:rPr>
              <w:t xml:space="preserve">LD50 </w:t>
            </w:r>
            <w:r w:rsidR="00A85454" w:rsidRPr="00C57843">
              <w:rPr>
                <w:sz w:val="18"/>
                <w:szCs w:val="18"/>
                <w:highlight w:val="green"/>
                <w:lang w:val="en-GB" w:eastAsia="pl-PL"/>
              </w:rPr>
              <w:t>&gt;</w:t>
            </w:r>
            <w:r w:rsidRPr="00C57843">
              <w:rPr>
                <w:sz w:val="18"/>
                <w:szCs w:val="18"/>
                <w:highlight w:val="yellow"/>
                <w:lang w:val="en-GB" w:eastAsia="pl-PL"/>
              </w:rPr>
              <w:t xml:space="preserve"> 6200 mg/kg </w:t>
            </w:r>
            <w:proofErr w:type="spellStart"/>
            <w:r w:rsidRPr="00C57843">
              <w:rPr>
                <w:sz w:val="18"/>
                <w:szCs w:val="18"/>
                <w:highlight w:val="yellow"/>
                <w:lang w:val="en-GB" w:eastAsia="pl-PL"/>
              </w:rPr>
              <w:t>b.w.</w:t>
            </w:r>
            <w:proofErr w:type="spellEnd"/>
            <w:r w:rsidRPr="00C57843">
              <w:rPr>
                <w:sz w:val="18"/>
                <w:szCs w:val="18"/>
                <w:highlight w:val="yellow"/>
                <w:lang w:val="en-GB" w:eastAsia="pl-PL"/>
              </w:rPr>
              <w:t>/day</w:t>
            </w:r>
          </w:p>
        </w:tc>
        <w:tc>
          <w:tcPr>
            <w:tcW w:w="1501" w:type="pct"/>
            <w:vMerge w:val="restart"/>
            <w:tcBorders>
              <w:top w:val="single" w:sz="4" w:space="0" w:color="auto"/>
              <w:left w:val="single" w:sz="4" w:space="0" w:color="auto"/>
              <w:bottom w:val="nil"/>
              <w:right w:val="single" w:sz="4" w:space="0" w:color="auto"/>
            </w:tcBorders>
          </w:tcPr>
          <w:p w14:paraId="3A70EC2C" w14:textId="77777777" w:rsidR="00A30D90" w:rsidRPr="008E5687" w:rsidRDefault="00A30D90" w:rsidP="00196B6C">
            <w:pPr>
              <w:kinsoku w:val="0"/>
              <w:overflowPunct w:val="0"/>
              <w:spacing w:after="1283" w:line="178" w:lineRule="exact"/>
              <w:ind w:left="72" w:right="180"/>
              <w:textAlignment w:val="baseline"/>
              <w:rPr>
                <w:strike/>
                <w:color w:val="D9D9D9" w:themeColor="background1" w:themeShade="D9"/>
                <w:spacing w:val="-7"/>
                <w:sz w:val="18"/>
                <w:szCs w:val="18"/>
                <w:highlight w:val="yellow"/>
                <w:lang w:val="pl-PL" w:eastAsia="pl-PL"/>
              </w:rPr>
            </w:pPr>
            <w:proofErr w:type="spellStart"/>
            <w:r w:rsidRPr="008E5687">
              <w:rPr>
                <w:strike/>
                <w:color w:val="D9D9D9" w:themeColor="background1" w:themeShade="D9"/>
                <w:spacing w:val="-7"/>
                <w:sz w:val="18"/>
                <w:szCs w:val="18"/>
                <w:highlight w:val="yellow"/>
                <w:lang w:val="pl-PL" w:eastAsia="pl-PL"/>
              </w:rPr>
              <w:t>Prothioconazole</w:t>
            </w:r>
            <w:proofErr w:type="spellEnd"/>
            <w:r w:rsidRPr="008E5687">
              <w:rPr>
                <w:strike/>
                <w:color w:val="D9D9D9" w:themeColor="background1" w:themeShade="D9"/>
                <w:spacing w:val="-7"/>
                <w:sz w:val="18"/>
                <w:szCs w:val="18"/>
                <w:highlight w:val="yellow"/>
                <w:lang w:val="pl-PL" w:eastAsia="pl-PL"/>
              </w:rPr>
              <w:t xml:space="preserve"> EFSA SC -</w:t>
            </w:r>
            <w:proofErr w:type="spellStart"/>
            <w:r w:rsidRPr="008E5687">
              <w:rPr>
                <w:strike/>
                <w:color w:val="D9D9D9" w:themeColor="background1" w:themeShade="D9"/>
                <w:spacing w:val="-7"/>
                <w:sz w:val="18"/>
                <w:szCs w:val="18"/>
                <w:highlight w:val="yellow"/>
                <w:lang w:val="pl-PL" w:eastAsia="pl-PL"/>
              </w:rPr>
              <w:t>Final</w:t>
            </w:r>
            <w:proofErr w:type="spellEnd"/>
            <w:r w:rsidRPr="008E5687">
              <w:rPr>
                <w:strike/>
                <w:color w:val="D9D9D9" w:themeColor="background1" w:themeShade="D9"/>
                <w:spacing w:val="-7"/>
                <w:sz w:val="18"/>
                <w:szCs w:val="18"/>
                <w:highlight w:val="yellow"/>
                <w:lang w:val="pl-PL" w:eastAsia="pl-PL"/>
              </w:rPr>
              <w:t xml:space="preserve"> 12 07.2007</w:t>
            </w:r>
          </w:p>
        </w:tc>
      </w:tr>
      <w:tr w:rsidR="00A30D90" w:rsidRPr="00E77B5F" w14:paraId="7440D256" w14:textId="77777777" w:rsidTr="002E2270">
        <w:trPr>
          <w:cantSplit/>
          <w:trHeight w:hRule="exact" w:val="282"/>
        </w:trPr>
        <w:tc>
          <w:tcPr>
            <w:tcW w:w="809" w:type="pct"/>
            <w:vMerge/>
            <w:tcBorders>
              <w:top w:val="nil"/>
              <w:left w:val="single" w:sz="4" w:space="0" w:color="auto"/>
              <w:bottom w:val="single" w:sz="4" w:space="0" w:color="auto"/>
              <w:right w:val="single" w:sz="4" w:space="0" w:color="auto"/>
            </w:tcBorders>
            <w:shd w:val="solid" w:color="D8DADA" w:fill="auto"/>
          </w:tcPr>
          <w:p w14:paraId="28F348CF" w14:textId="77777777" w:rsidR="00A30D90" w:rsidRPr="00EB31B0" w:rsidRDefault="00A30D90" w:rsidP="00196B6C">
            <w:pPr>
              <w:kinsoku w:val="0"/>
              <w:overflowPunct w:val="0"/>
              <w:textAlignment w:val="baseline"/>
              <w:rPr>
                <w:b/>
                <w:bCs/>
                <w:spacing w:val="-7"/>
                <w:sz w:val="18"/>
                <w:szCs w:val="18"/>
                <w:highlight w:val="yellow"/>
                <w:lang w:val="pl-PL" w:eastAsia="pl-PL"/>
              </w:rPr>
            </w:pPr>
          </w:p>
        </w:tc>
        <w:tc>
          <w:tcPr>
            <w:tcW w:w="923" w:type="pct"/>
            <w:tcBorders>
              <w:top w:val="single" w:sz="4" w:space="0" w:color="auto"/>
              <w:left w:val="single" w:sz="4" w:space="0" w:color="auto"/>
              <w:bottom w:val="single" w:sz="4" w:space="0" w:color="auto"/>
              <w:right w:val="single" w:sz="4" w:space="0" w:color="auto"/>
            </w:tcBorders>
            <w:vAlign w:val="center"/>
          </w:tcPr>
          <w:p w14:paraId="183CF61B" w14:textId="77777777" w:rsidR="00A30D90" w:rsidRPr="00E77B5F" w:rsidRDefault="00A30D90" w:rsidP="00196B6C">
            <w:pPr>
              <w:kinsoku w:val="0"/>
              <w:overflowPunct w:val="0"/>
              <w:spacing w:after="12" w:line="175" w:lineRule="exact"/>
              <w:ind w:left="68"/>
              <w:textAlignment w:val="baseline"/>
              <w:rPr>
                <w:sz w:val="18"/>
                <w:szCs w:val="18"/>
                <w:highlight w:val="yellow"/>
                <w:lang w:val="pl-PL" w:eastAsia="pl-PL"/>
              </w:rPr>
            </w:pPr>
            <w:r w:rsidRPr="00E77B5F">
              <w:rPr>
                <w:sz w:val="18"/>
                <w:szCs w:val="18"/>
                <w:highlight w:val="yellow"/>
                <w:lang w:val="pl-PL" w:eastAsia="pl-PL"/>
              </w:rPr>
              <w:t>JAU 6476-desthio</w:t>
            </w:r>
          </w:p>
        </w:tc>
        <w:tc>
          <w:tcPr>
            <w:tcW w:w="462" w:type="pct"/>
            <w:tcBorders>
              <w:top w:val="single" w:sz="4" w:space="0" w:color="auto"/>
              <w:left w:val="single" w:sz="4" w:space="0" w:color="auto"/>
              <w:bottom w:val="single" w:sz="4" w:space="0" w:color="auto"/>
              <w:right w:val="single" w:sz="4" w:space="0" w:color="auto"/>
            </w:tcBorders>
            <w:vAlign w:val="center"/>
          </w:tcPr>
          <w:p w14:paraId="75BA3988" w14:textId="38A5E0A5" w:rsidR="00A30D90" w:rsidRPr="00E77B5F" w:rsidRDefault="00A30D90" w:rsidP="00196B6C">
            <w:pPr>
              <w:kinsoku w:val="0"/>
              <w:overflowPunct w:val="0"/>
              <w:spacing w:after="9" w:line="178" w:lineRule="exact"/>
              <w:ind w:left="68"/>
              <w:textAlignment w:val="baseline"/>
              <w:rPr>
                <w:sz w:val="18"/>
                <w:szCs w:val="18"/>
                <w:highlight w:val="yellow"/>
                <w:lang w:val="pl-PL" w:eastAsia="pl-PL"/>
              </w:rPr>
            </w:pPr>
            <w:r w:rsidRPr="00E77B5F">
              <w:rPr>
                <w:sz w:val="18"/>
                <w:szCs w:val="18"/>
                <w:highlight w:val="yellow"/>
                <w:lang w:val="pl-PL" w:eastAsia="pl-PL"/>
              </w:rPr>
              <w:t>Mouse</w:t>
            </w:r>
          </w:p>
        </w:tc>
        <w:tc>
          <w:tcPr>
            <w:tcW w:w="1305" w:type="pct"/>
            <w:tcBorders>
              <w:top w:val="single" w:sz="4" w:space="0" w:color="auto"/>
              <w:left w:val="single" w:sz="4" w:space="0" w:color="auto"/>
              <w:bottom w:val="single" w:sz="4" w:space="0" w:color="auto"/>
              <w:right w:val="single" w:sz="4" w:space="0" w:color="auto"/>
            </w:tcBorders>
            <w:vAlign w:val="center"/>
          </w:tcPr>
          <w:p w14:paraId="043DFA71" w14:textId="602555EC" w:rsidR="00A30D90" w:rsidRPr="00E77B5F" w:rsidRDefault="00A30D90" w:rsidP="00196B6C">
            <w:pPr>
              <w:kinsoku w:val="0"/>
              <w:overflowPunct w:val="0"/>
              <w:spacing w:after="9" w:line="176" w:lineRule="exact"/>
              <w:ind w:left="72"/>
              <w:textAlignment w:val="baseline"/>
              <w:rPr>
                <w:sz w:val="18"/>
                <w:szCs w:val="18"/>
                <w:highlight w:val="yellow"/>
                <w:lang w:val="pl-PL" w:eastAsia="pl-PL"/>
              </w:rPr>
            </w:pPr>
            <w:r w:rsidRPr="00E77B5F">
              <w:rPr>
                <w:sz w:val="18"/>
                <w:szCs w:val="18"/>
                <w:highlight w:val="yellow"/>
                <w:lang w:val="pl-PL" w:eastAsia="pl-PL"/>
              </w:rPr>
              <w:t xml:space="preserve">LD50 = 2235 mg/kg </w:t>
            </w:r>
            <w:proofErr w:type="spellStart"/>
            <w:r w:rsidRPr="00E77B5F">
              <w:rPr>
                <w:sz w:val="18"/>
                <w:szCs w:val="18"/>
                <w:highlight w:val="yellow"/>
                <w:lang w:val="pl-PL" w:eastAsia="pl-PL"/>
              </w:rPr>
              <w:t>b.w</w:t>
            </w:r>
            <w:proofErr w:type="spellEnd"/>
            <w:r w:rsidRPr="00E77B5F">
              <w:rPr>
                <w:sz w:val="18"/>
                <w:szCs w:val="18"/>
                <w:highlight w:val="yellow"/>
                <w:lang w:val="pl-PL" w:eastAsia="pl-PL"/>
              </w:rPr>
              <w:t>.</w:t>
            </w:r>
          </w:p>
        </w:tc>
        <w:tc>
          <w:tcPr>
            <w:tcW w:w="1501" w:type="pct"/>
            <w:vMerge/>
            <w:tcBorders>
              <w:top w:val="nil"/>
              <w:left w:val="single" w:sz="4" w:space="0" w:color="auto"/>
              <w:bottom w:val="nil"/>
              <w:right w:val="single" w:sz="4" w:space="0" w:color="auto"/>
            </w:tcBorders>
          </w:tcPr>
          <w:p w14:paraId="58BD610B" w14:textId="77777777" w:rsidR="00A30D90" w:rsidRPr="008E5687" w:rsidRDefault="00A30D90" w:rsidP="00196B6C">
            <w:pPr>
              <w:kinsoku w:val="0"/>
              <w:overflowPunct w:val="0"/>
              <w:spacing w:after="9" w:line="176" w:lineRule="exact"/>
              <w:ind w:left="72"/>
              <w:textAlignment w:val="baseline"/>
              <w:rPr>
                <w:strike/>
                <w:color w:val="D9D9D9" w:themeColor="background1" w:themeShade="D9"/>
                <w:sz w:val="18"/>
                <w:szCs w:val="18"/>
                <w:highlight w:val="yellow"/>
                <w:lang w:val="pl-PL" w:eastAsia="pl-PL"/>
              </w:rPr>
            </w:pPr>
          </w:p>
        </w:tc>
      </w:tr>
      <w:tr w:rsidR="00BC03EE" w:rsidRPr="00D84B0A" w14:paraId="48F1ED0B" w14:textId="77777777" w:rsidTr="002E2270">
        <w:trPr>
          <w:cantSplit/>
          <w:trHeight w:hRule="exact" w:val="600"/>
        </w:trPr>
        <w:tc>
          <w:tcPr>
            <w:tcW w:w="809" w:type="pct"/>
            <w:vMerge w:val="restart"/>
            <w:tcBorders>
              <w:top w:val="single" w:sz="4" w:space="0" w:color="auto"/>
              <w:left w:val="single" w:sz="4" w:space="0" w:color="auto"/>
              <w:bottom w:val="single" w:sz="4" w:space="0" w:color="auto"/>
              <w:right w:val="single" w:sz="4" w:space="0" w:color="auto"/>
            </w:tcBorders>
            <w:shd w:val="solid" w:color="D8DADA" w:fill="auto"/>
          </w:tcPr>
          <w:p w14:paraId="75D22A4B" w14:textId="07DE92B7" w:rsidR="00BC03EE" w:rsidRPr="00EB31B0" w:rsidRDefault="00BC03EE" w:rsidP="00196B6C">
            <w:pPr>
              <w:kinsoku w:val="0"/>
              <w:overflowPunct w:val="0"/>
              <w:spacing w:after="1055" w:line="177" w:lineRule="exact"/>
              <w:ind w:left="144" w:firstLine="72"/>
              <w:textAlignment w:val="baseline"/>
              <w:rPr>
                <w:b/>
                <w:bCs/>
                <w:color w:val="000000"/>
                <w:spacing w:val="-8"/>
                <w:sz w:val="18"/>
                <w:szCs w:val="18"/>
                <w:highlight w:val="yellow"/>
                <w:lang w:val="pl-PL" w:eastAsia="pl-PL"/>
              </w:rPr>
            </w:pPr>
            <w:proofErr w:type="spellStart"/>
            <w:r w:rsidRPr="00EB31B0">
              <w:rPr>
                <w:b/>
                <w:bCs/>
                <w:color w:val="000000"/>
                <w:spacing w:val="-8"/>
                <w:sz w:val="18"/>
                <w:szCs w:val="18"/>
                <w:highlight w:val="yellow"/>
                <w:lang w:val="pl-PL" w:eastAsia="pl-PL"/>
              </w:rPr>
              <w:t>Long</w:t>
            </w:r>
            <w:proofErr w:type="spellEnd"/>
            <w:r w:rsidRPr="00EB31B0">
              <w:rPr>
                <w:b/>
                <w:bCs/>
                <w:color w:val="000000"/>
                <w:spacing w:val="-8"/>
                <w:sz w:val="18"/>
                <w:szCs w:val="18"/>
                <w:highlight w:val="yellow"/>
                <w:lang w:val="pl-PL" w:eastAsia="pl-PL"/>
              </w:rPr>
              <w:t xml:space="preserve">-term </w:t>
            </w:r>
            <w:proofErr w:type="spellStart"/>
            <w:r w:rsidRPr="00EB31B0">
              <w:rPr>
                <w:b/>
                <w:bCs/>
                <w:color w:val="000000"/>
                <w:spacing w:val="-8"/>
                <w:sz w:val="18"/>
                <w:szCs w:val="18"/>
                <w:highlight w:val="yellow"/>
                <w:lang w:val="pl-PL" w:eastAsia="pl-PL"/>
              </w:rPr>
              <w:t>toxicity</w:t>
            </w:r>
            <w:proofErr w:type="spellEnd"/>
          </w:p>
        </w:tc>
        <w:tc>
          <w:tcPr>
            <w:tcW w:w="923" w:type="pct"/>
            <w:tcBorders>
              <w:top w:val="single" w:sz="4" w:space="0" w:color="auto"/>
              <w:left w:val="single" w:sz="4" w:space="0" w:color="auto"/>
              <w:bottom w:val="single" w:sz="4" w:space="0" w:color="auto"/>
              <w:right w:val="single" w:sz="4" w:space="0" w:color="auto"/>
            </w:tcBorders>
            <w:vAlign w:val="center"/>
          </w:tcPr>
          <w:p w14:paraId="1AAD8598" w14:textId="4CB42B19" w:rsidR="00BC03EE" w:rsidRPr="00E77B5F" w:rsidRDefault="00BC03EE" w:rsidP="00196B6C">
            <w:pPr>
              <w:kinsoku w:val="0"/>
              <w:overflowPunct w:val="0"/>
              <w:spacing w:before="216" w:after="206" w:line="178" w:lineRule="exact"/>
              <w:ind w:left="68"/>
              <w:textAlignment w:val="baseline"/>
              <w:rPr>
                <w:sz w:val="18"/>
                <w:szCs w:val="18"/>
                <w:highlight w:val="yellow"/>
                <w:lang w:val="pl-PL" w:eastAsia="pl-PL"/>
              </w:rPr>
            </w:pPr>
            <w:proofErr w:type="spellStart"/>
            <w:r w:rsidRPr="00E77B5F">
              <w:rPr>
                <w:sz w:val="18"/>
                <w:szCs w:val="18"/>
                <w:highlight w:val="yellow"/>
                <w:lang w:val="pl-PL" w:eastAsia="pl-PL"/>
              </w:rPr>
              <w:t>Prothioconazole</w:t>
            </w:r>
            <w:proofErr w:type="spellEnd"/>
          </w:p>
        </w:tc>
        <w:tc>
          <w:tcPr>
            <w:tcW w:w="462" w:type="pct"/>
            <w:tcBorders>
              <w:top w:val="single" w:sz="4" w:space="0" w:color="auto"/>
              <w:left w:val="single" w:sz="4" w:space="0" w:color="auto"/>
              <w:bottom w:val="single" w:sz="4" w:space="0" w:color="auto"/>
              <w:right w:val="single" w:sz="4" w:space="0" w:color="auto"/>
            </w:tcBorders>
            <w:vAlign w:val="center"/>
          </w:tcPr>
          <w:p w14:paraId="0DEAE5EC" w14:textId="11FD70B0" w:rsidR="00BC03EE" w:rsidRPr="00E77B5F" w:rsidRDefault="00BC03EE" w:rsidP="00196B6C">
            <w:pPr>
              <w:kinsoku w:val="0"/>
              <w:overflowPunct w:val="0"/>
              <w:spacing w:before="216" w:after="209" w:line="175" w:lineRule="exact"/>
              <w:ind w:left="68"/>
              <w:textAlignment w:val="baseline"/>
              <w:rPr>
                <w:sz w:val="18"/>
                <w:szCs w:val="18"/>
                <w:highlight w:val="yellow"/>
                <w:lang w:val="pl-PL" w:eastAsia="pl-PL"/>
              </w:rPr>
            </w:pPr>
            <w:r w:rsidRPr="00E77B5F">
              <w:rPr>
                <w:sz w:val="18"/>
                <w:szCs w:val="18"/>
                <w:highlight w:val="yellow"/>
                <w:lang w:val="pl-PL" w:eastAsia="pl-PL"/>
              </w:rPr>
              <w:t>Rat</w:t>
            </w:r>
          </w:p>
        </w:tc>
        <w:tc>
          <w:tcPr>
            <w:tcW w:w="1305" w:type="pct"/>
            <w:tcBorders>
              <w:top w:val="single" w:sz="4" w:space="0" w:color="auto"/>
              <w:left w:val="single" w:sz="4" w:space="0" w:color="auto"/>
              <w:bottom w:val="single" w:sz="4" w:space="0" w:color="auto"/>
              <w:right w:val="single" w:sz="4" w:space="0" w:color="auto"/>
            </w:tcBorders>
          </w:tcPr>
          <w:p w14:paraId="07835013" w14:textId="6E5C05F7" w:rsidR="00BC03EE" w:rsidRPr="00C57843" w:rsidRDefault="00BC03EE" w:rsidP="00A30D90">
            <w:pPr>
              <w:kinsoku w:val="0"/>
              <w:overflowPunct w:val="0"/>
              <w:spacing w:before="40" w:after="29" w:line="177" w:lineRule="exact"/>
              <w:ind w:left="72"/>
              <w:textAlignment w:val="baseline"/>
              <w:rPr>
                <w:sz w:val="18"/>
                <w:szCs w:val="18"/>
                <w:highlight w:val="yellow"/>
                <w:lang w:val="en-GB" w:eastAsia="pl-PL"/>
              </w:rPr>
            </w:pPr>
            <w:proofErr w:type="spellStart"/>
            <w:r w:rsidRPr="00C57843">
              <w:rPr>
                <w:sz w:val="18"/>
                <w:szCs w:val="18"/>
                <w:highlight w:val="yellow"/>
                <w:lang w:val="en-GB" w:eastAsia="pl-PL"/>
              </w:rPr>
              <w:t>NOELp</w:t>
            </w:r>
            <w:proofErr w:type="spellEnd"/>
            <w:r w:rsidRPr="00C57843">
              <w:rPr>
                <w:sz w:val="18"/>
                <w:szCs w:val="18"/>
                <w:highlight w:val="yellow"/>
                <w:lang w:val="en-GB" w:eastAsia="pl-PL"/>
              </w:rPr>
              <w:t xml:space="preserve"> = 9.7 mg/kg </w:t>
            </w:r>
            <w:proofErr w:type="spellStart"/>
            <w:r w:rsidRPr="00C57843">
              <w:rPr>
                <w:sz w:val="18"/>
                <w:szCs w:val="18"/>
                <w:highlight w:val="yellow"/>
                <w:lang w:val="en-GB" w:eastAsia="pl-PL"/>
              </w:rPr>
              <w:t>b.w.</w:t>
            </w:r>
            <w:proofErr w:type="spellEnd"/>
            <w:r w:rsidRPr="00C57843">
              <w:rPr>
                <w:sz w:val="18"/>
                <w:szCs w:val="18"/>
                <w:highlight w:val="yellow"/>
                <w:lang w:val="en-GB" w:eastAsia="pl-PL"/>
              </w:rPr>
              <w:t xml:space="preserve">/day  </w:t>
            </w:r>
            <w:proofErr w:type="spellStart"/>
            <w:r w:rsidRPr="00C57843">
              <w:rPr>
                <w:sz w:val="18"/>
                <w:szCs w:val="18"/>
                <w:highlight w:val="yellow"/>
                <w:lang w:val="en-GB" w:eastAsia="pl-PL"/>
              </w:rPr>
              <w:t>NOELr</w:t>
            </w:r>
            <w:proofErr w:type="spellEnd"/>
            <w:r w:rsidRPr="00C57843">
              <w:rPr>
                <w:sz w:val="18"/>
                <w:szCs w:val="18"/>
                <w:highlight w:val="yellow"/>
                <w:lang w:val="en-GB" w:eastAsia="pl-PL"/>
              </w:rPr>
              <w:t xml:space="preserve"> = 95.6 mg/kg </w:t>
            </w:r>
            <w:proofErr w:type="spellStart"/>
            <w:r w:rsidRPr="00C57843">
              <w:rPr>
                <w:sz w:val="18"/>
                <w:szCs w:val="18"/>
                <w:highlight w:val="yellow"/>
                <w:lang w:val="en-GB" w:eastAsia="pl-PL"/>
              </w:rPr>
              <w:t>b.w.</w:t>
            </w:r>
            <w:proofErr w:type="spellEnd"/>
            <w:r w:rsidRPr="00C57843">
              <w:rPr>
                <w:sz w:val="18"/>
                <w:szCs w:val="18"/>
                <w:highlight w:val="yellow"/>
                <w:lang w:val="en-GB" w:eastAsia="pl-PL"/>
              </w:rPr>
              <w:t>/day</w:t>
            </w:r>
          </w:p>
        </w:tc>
        <w:tc>
          <w:tcPr>
            <w:tcW w:w="1501" w:type="pct"/>
            <w:vMerge/>
            <w:tcBorders>
              <w:top w:val="nil"/>
              <w:left w:val="single" w:sz="4" w:space="0" w:color="auto"/>
              <w:bottom w:val="nil"/>
              <w:right w:val="single" w:sz="4" w:space="0" w:color="auto"/>
            </w:tcBorders>
          </w:tcPr>
          <w:p w14:paraId="53A3AB5D" w14:textId="77777777" w:rsidR="00BC03EE" w:rsidRPr="008E5687" w:rsidRDefault="00BC03EE" w:rsidP="00196B6C">
            <w:pPr>
              <w:kinsoku w:val="0"/>
              <w:overflowPunct w:val="0"/>
              <w:spacing w:before="40" w:after="29" w:line="177" w:lineRule="exact"/>
              <w:ind w:left="72"/>
              <w:textAlignment w:val="baseline"/>
              <w:rPr>
                <w:strike/>
                <w:color w:val="D9D9D9" w:themeColor="background1" w:themeShade="D9"/>
                <w:sz w:val="18"/>
                <w:szCs w:val="18"/>
                <w:highlight w:val="yellow"/>
                <w:lang w:val="en-GB" w:eastAsia="pl-PL"/>
              </w:rPr>
            </w:pPr>
          </w:p>
        </w:tc>
      </w:tr>
      <w:tr w:rsidR="00BC03EE" w:rsidRPr="00D84B0A" w14:paraId="115D0910" w14:textId="77777777" w:rsidTr="002E2270">
        <w:trPr>
          <w:cantSplit/>
          <w:trHeight w:hRule="exact" w:val="418"/>
        </w:trPr>
        <w:tc>
          <w:tcPr>
            <w:tcW w:w="809" w:type="pct"/>
            <w:vMerge/>
            <w:tcBorders>
              <w:left w:val="single" w:sz="4" w:space="0" w:color="auto"/>
              <w:bottom w:val="single" w:sz="4" w:space="0" w:color="auto"/>
              <w:right w:val="single" w:sz="4" w:space="0" w:color="auto"/>
            </w:tcBorders>
            <w:shd w:val="solid" w:color="D8DADA" w:fill="auto"/>
          </w:tcPr>
          <w:p w14:paraId="041FAC2C" w14:textId="77777777" w:rsidR="00BC03EE" w:rsidRPr="00C57843" w:rsidRDefault="00BC03EE" w:rsidP="00196B6C">
            <w:pPr>
              <w:kinsoku w:val="0"/>
              <w:overflowPunct w:val="0"/>
              <w:textAlignment w:val="baseline"/>
              <w:rPr>
                <w:sz w:val="18"/>
                <w:szCs w:val="18"/>
                <w:highlight w:val="yellow"/>
                <w:lang w:val="en-GB" w:eastAsia="pl-PL"/>
              </w:rPr>
            </w:pPr>
          </w:p>
        </w:tc>
        <w:tc>
          <w:tcPr>
            <w:tcW w:w="923" w:type="pct"/>
            <w:tcBorders>
              <w:top w:val="single" w:sz="4" w:space="0" w:color="auto"/>
              <w:left w:val="single" w:sz="4" w:space="0" w:color="auto"/>
              <w:bottom w:val="single" w:sz="4" w:space="0" w:color="auto"/>
              <w:right w:val="single" w:sz="4" w:space="0" w:color="auto"/>
            </w:tcBorders>
            <w:vAlign w:val="center"/>
          </w:tcPr>
          <w:p w14:paraId="4E1CBA0C" w14:textId="77777777" w:rsidR="00BC03EE" w:rsidRPr="00E77B5F" w:rsidRDefault="00BC03EE" w:rsidP="00196B6C">
            <w:pPr>
              <w:kinsoku w:val="0"/>
              <w:overflowPunct w:val="0"/>
              <w:spacing w:before="120" w:after="122" w:line="175" w:lineRule="exact"/>
              <w:ind w:left="68"/>
              <w:textAlignment w:val="baseline"/>
              <w:rPr>
                <w:spacing w:val="-6"/>
                <w:sz w:val="18"/>
                <w:szCs w:val="18"/>
                <w:highlight w:val="yellow"/>
                <w:lang w:val="pl-PL" w:eastAsia="pl-PL"/>
              </w:rPr>
            </w:pPr>
            <w:r w:rsidRPr="00E77B5F">
              <w:rPr>
                <w:spacing w:val="-6"/>
                <w:sz w:val="18"/>
                <w:szCs w:val="18"/>
                <w:highlight w:val="yellow"/>
                <w:lang w:val="pl-PL" w:eastAsia="pl-PL"/>
              </w:rPr>
              <w:t xml:space="preserve">JAU 6476 - </w:t>
            </w:r>
            <w:proofErr w:type="spellStart"/>
            <w:r w:rsidRPr="00E77B5F">
              <w:rPr>
                <w:spacing w:val="-6"/>
                <w:sz w:val="18"/>
                <w:szCs w:val="18"/>
                <w:highlight w:val="yellow"/>
                <w:lang w:val="pl-PL" w:eastAsia="pl-PL"/>
              </w:rPr>
              <w:t>desthio</w:t>
            </w:r>
            <w:proofErr w:type="spellEnd"/>
          </w:p>
        </w:tc>
        <w:tc>
          <w:tcPr>
            <w:tcW w:w="462" w:type="pct"/>
            <w:tcBorders>
              <w:top w:val="single" w:sz="4" w:space="0" w:color="auto"/>
              <w:left w:val="single" w:sz="4" w:space="0" w:color="auto"/>
              <w:bottom w:val="single" w:sz="4" w:space="0" w:color="auto"/>
              <w:right w:val="single" w:sz="4" w:space="0" w:color="auto"/>
            </w:tcBorders>
            <w:vAlign w:val="center"/>
          </w:tcPr>
          <w:p w14:paraId="3F1A42B0" w14:textId="14711323" w:rsidR="00BC03EE" w:rsidRPr="00E77B5F" w:rsidRDefault="00BC03EE" w:rsidP="00196B6C">
            <w:pPr>
              <w:kinsoku w:val="0"/>
              <w:overflowPunct w:val="0"/>
              <w:spacing w:before="120" w:after="122" w:line="175" w:lineRule="exact"/>
              <w:ind w:left="68"/>
              <w:textAlignment w:val="baseline"/>
              <w:rPr>
                <w:sz w:val="18"/>
                <w:szCs w:val="18"/>
                <w:highlight w:val="yellow"/>
                <w:lang w:val="pl-PL" w:eastAsia="pl-PL"/>
              </w:rPr>
            </w:pPr>
            <w:r w:rsidRPr="00E77B5F">
              <w:rPr>
                <w:sz w:val="18"/>
                <w:szCs w:val="18"/>
                <w:highlight w:val="yellow"/>
                <w:lang w:val="pl-PL" w:eastAsia="pl-PL"/>
              </w:rPr>
              <w:t>Rat</w:t>
            </w:r>
          </w:p>
        </w:tc>
        <w:tc>
          <w:tcPr>
            <w:tcW w:w="1305" w:type="pct"/>
            <w:tcBorders>
              <w:top w:val="single" w:sz="4" w:space="0" w:color="auto"/>
              <w:left w:val="single" w:sz="4" w:space="0" w:color="auto"/>
              <w:bottom w:val="single" w:sz="4" w:space="0" w:color="auto"/>
              <w:right w:val="single" w:sz="4" w:space="0" w:color="auto"/>
            </w:tcBorders>
          </w:tcPr>
          <w:p w14:paraId="6D7D3C17" w14:textId="1C15E886" w:rsidR="00BC03EE" w:rsidRPr="00C57843" w:rsidRDefault="00BC03EE" w:rsidP="00196B6C">
            <w:pPr>
              <w:kinsoku w:val="0"/>
              <w:overflowPunct w:val="0"/>
              <w:spacing w:after="33" w:line="178" w:lineRule="exact"/>
              <w:ind w:left="72"/>
              <w:textAlignment w:val="baseline"/>
              <w:rPr>
                <w:sz w:val="18"/>
                <w:szCs w:val="18"/>
                <w:highlight w:val="yellow"/>
                <w:lang w:val="en-GB" w:eastAsia="pl-PL"/>
              </w:rPr>
            </w:pPr>
            <w:r w:rsidRPr="00C57843">
              <w:rPr>
                <w:sz w:val="18"/>
                <w:szCs w:val="18"/>
                <w:highlight w:val="yellow"/>
                <w:lang w:val="en-GB" w:eastAsia="pl-PL"/>
              </w:rPr>
              <w:t>NOEL = 10 mg/kg</w:t>
            </w:r>
            <w:r w:rsidRPr="00C57843">
              <w:rPr>
                <w:sz w:val="18"/>
                <w:szCs w:val="18"/>
                <w:highlight w:val="yellow"/>
                <w:lang w:val="en-GB" w:eastAsia="pl-PL"/>
              </w:rPr>
              <w:br/>
            </w:r>
            <w:proofErr w:type="spellStart"/>
            <w:r w:rsidRPr="00C57843">
              <w:rPr>
                <w:sz w:val="18"/>
                <w:szCs w:val="18"/>
                <w:highlight w:val="yellow"/>
                <w:lang w:val="en-GB" w:eastAsia="pl-PL"/>
              </w:rPr>
              <w:t>b.w.</w:t>
            </w:r>
            <w:proofErr w:type="spellEnd"/>
            <w:r w:rsidRPr="00C57843">
              <w:rPr>
                <w:sz w:val="18"/>
                <w:szCs w:val="18"/>
                <w:highlight w:val="yellow"/>
                <w:lang w:val="en-GB" w:eastAsia="pl-PL"/>
              </w:rPr>
              <w:t>/day</w:t>
            </w:r>
          </w:p>
        </w:tc>
        <w:tc>
          <w:tcPr>
            <w:tcW w:w="1501" w:type="pct"/>
            <w:vMerge/>
            <w:tcBorders>
              <w:top w:val="nil"/>
              <w:left w:val="single" w:sz="4" w:space="0" w:color="auto"/>
              <w:bottom w:val="single" w:sz="4" w:space="0" w:color="auto"/>
              <w:right w:val="single" w:sz="4" w:space="0" w:color="auto"/>
            </w:tcBorders>
          </w:tcPr>
          <w:p w14:paraId="78773C9B" w14:textId="77777777" w:rsidR="00BC03EE" w:rsidRPr="008E5687" w:rsidRDefault="00BC03EE" w:rsidP="00196B6C">
            <w:pPr>
              <w:kinsoku w:val="0"/>
              <w:overflowPunct w:val="0"/>
              <w:spacing w:after="33" w:line="178" w:lineRule="exact"/>
              <w:ind w:left="72"/>
              <w:textAlignment w:val="baseline"/>
              <w:rPr>
                <w:strike/>
                <w:color w:val="D9D9D9" w:themeColor="background1" w:themeShade="D9"/>
                <w:sz w:val="18"/>
                <w:szCs w:val="18"/>
                <w:highlight w:val="yellow"/>
                <w:lang w:val="en-GB" w:eastAsia="pl-PL"/>
              </w:rPr>
            </w:pPr>
          </w:p>
        </w:tc>
      </w:tr>
      <w:tr w:rsidR="00BC03EE" w:rsidRPr="00E77B5F" w14:paraId="5A69E345" w14:textId="77777777" w:rsidTr="002E2270">
        <w:trPr>
          <w:cantSplit/>
          <w:trHeight w:val="282"/>
        </w:trPr>
        <w:tc>
          <w:tcPr>
            <w:tcW w:w="809" w:type="pct"/>
            <w:vMerge/>
            <w:tcBorders>
              <w:left w:val="single" w:sz="4" w:space="0" w:color="auto"/>
              <w:bottom w:val="single" w:sz="4" w:space="0" w:color="auto"/>
              <w:right w:val="single" w:sz="4" w:space="0" w:color="auto"/>
            </w:tcBorders>
            <w:shd w:val="solid" w:color="D8DADA" w:fill="auto"/>
          </w:tcPr>
          <w:p w14:paraId="39315CF1" w14:textId="77777777" w:rsidR="00BC03EE" w:rsidRPr="00C57843" w:rsidRDefault="00BC03EE" w:rsidP="00196B6C">
            <w:pPr>
              <w:kinsoku w:val="0"/>
              <w:overflowPunct w:val="0"/>
              <w:textAlignment w:val="baseline"/>
              <w:rPr>
                <w:sz w:val="18"/>
                <w:szCs w:val="18"/>
                <w:highlight w:val="yellow"/>
                <w:lang w:val="en-GB" w:eastAsia="pl-PL"/>
              </w:rPr>
            </w:pPr>
          </w:p>
        </w:tc>
        <w:tc>
          <w:tcPr>
            <w:tcW w:w="923" w:type="pct"/>
            <w:vMerge w:val="restart"/>
            <w:tcBorders>
              <w:top w:val="single" w:sz="4" w:space="0" w:color="auto"/>
              <w:left w:val="single" w:sz="4" w:space="0" w:color="auto"/>
              <w:bottom w:val="single" w:sz="4" w:space="0" w:color="auto"/>
              <w:right w:val="single" w:sz="4" w:space="0" w:color="auto"/>
            </w:tcBorders>
            <w:vAlign w:val="center"/>
          </w:tcPr>
          <w:p w14:paraId="35C750E2" w14:textId="389BBDE6" w:rsidR="00BC03EE" w:rsidRPr="00E77B5F" w:rsidRDefault="00BC03EE" w:rsidP="00196B6C">
            <w:pPr>
              <w:kinsoku w:val="0"/>
              <w:overflowPunct w:val="0"/>
              <w:spacing w:before="120" w:after="105" w:line="177" w:lineRule="exact"/>
              <w:ind w:left="68"/>
              <w:textAlignment w:val="baseline"/>
              <w:rPr>
                <w:sz w:val="18"/>
                <w:szCs w:val="18"/>
                <w:highlight w:val="yellow"/>
                <w:lang w:val="pl-PL" w:eastAsia="pl-PL"/>
              </w:rPr>
            </w:pPr>
            <w:proofErr w:type="spellStart"/>
            <w:r w:rsidRPr="00E77B5F">
              <w:rPr>
                <w:sz w:val="18"/>
                <w:szCs w:val="18"/>
                <w:highlight w:val="yellow"/>
                <w:lang w:val="pl-PL" w:eastAsia="pl-PL"/>
              </w:rPr>
              <w:t>Spiroxamine</w:t>
            </w:r>
            <w:proofErr w:type="spellEnd"/>
          </w:p>
        </w:tc>
        <w:tc>
          <w:tcPr>
            <w:tcW w:w="462" w:type="pct"/>
            <w:vMerge w:val="restart"/>
            <w:tcBorders>
              <w:top w:val="single" w:sz="4" w:space="0" w:color="auto"/>
              <w:left w:val="single" w:sz="4" w:space="0" w:color="auto"/>
              <w:bottom w:val="single" w:sz="4" w:space="0" w:color="auto"/>
              <w:right w:val="single" w:sz="4" w:space="0" w:color="auto"/>
            </w:tcBorders>
            <w:vAlign w:val="center"/>
          </w:tcPr>
          <w:p w14:paraId="3A76C4F2" w14:textId="25A4FB88" w:rsidR="00BC03EE" w:rsidRPr="00E77B5F" w:rsidRDefault="00BC03EE" w:rsidP="00196B6C">
            <w:pPr>
              <w:kinsoku w:val="0"/>
              <w:overflowPunct w:val="0"/>
              <w:spacing w:before="120" w:after="107" w:line="175" w:lineRule="exact"/>
              <w:ind w:left="68"/>
              <w:textAlignment w:val="baseline"/>
              <w:rPr>
                <w:sz w:val="18"/>
                <w:szCs w:val="18"/>
                <w:highlight w:val="yellow"/>
                <w:lang w:val="pl-PL" w:eastAsia="pl-PL"/>
              </w:rPr>
            </w:pPr>
            <w:r w:rsidRPr="00E77B5F">
              <w:rPr>
                <w:sz w:val="18"/>
                <w:szCs w:val="18"/>
                <w:highlight w:val="yellow"/>
                <w:lang w:val="pl-PL" w:eastAsia="pl-PL"/>
              </w:rPr>
              <w:t>Rat</w:t>
            </w:r>
          </w:p>
        </w:tc>
        <w:tc>
          <w:tcPr>
            <w:tcW w:w="1305" w:type="pct"/>
            <w:tcBorders>
              <w:top w:val="single" w:sz="4" w:space="0" w:color="auto"/>
              <w:left w:val="single" w:sz="4" w:space="0" w:color="auto"/>
              <w:bottom w:val="single" w:sz="4" w:space="0" w:color="auto"/>
              <w:right w:val="single" w:sz="4" w:space="0" w:color="auto"/>
            </w:tcBorders>
            <w:vAlign w:val="center"/>
          </w:tcPr>
          <w:p w14:paraId="4FD2F1AC" w14:textId="77777777" w:rsidR="00BC03EE" w:rsidRDefault="00BC03EE" w:rsidP="00BC03EE">
            <w:pPr>
              <w:kinsoku w:val="0"/>
              <w:overflowPunct w:val="0"/>
              <w:spacing w:before="33" w:after="105" w:line="264" w:lineRule="exact"/>
              <w:ind w:left="72"/>
              <w:textAlignment w:val="baseline"/>
              <w:rPr>
                <w:sz w:val="18"/>
                <w:szCs w:val="18"/>
                <w:shd w:val="clear" w:color="auto" w:fill="D9D9D9" w:themeFill="background1" w:themeFillShade="D9"/>
                <w:lang w:val="pl-PL" w:eastAsia="pl-PL"/>
              </w:rPr>
            </w:pPr>
            <w:r w:rsidRPr="00E77B5F">
              <w:rPr>
                <w:sz w:val="18"/>
                <w:szCs w:val="18"/>
                <w:highlight w:val="yellow"/>
                <w:lang w:val="pl-PL" w:eastAsia="pl-PL"/>
              </w:rPr>
              <w:t xml:space="preserve">NOEC = </w:t>
            </w:r>
            <w:r w:rsidRPr="006D1951">
              <w:rPr>
                <w:strike/>
                <w:color w:val="D9D9D9" w:themeColor="background1" w:themeShade="D9"/>
                <w:sz w:val="18"/>
                <w:szCs w:val="18"/>
                <w:highlight w:val="yellow"/>
                <w:lang w:val="pl-PL" w:eastAsia="pl-PL"/>
              </w:rPr>
              <w:t xml:space="preserve">30 </w:t>
            </w:r>
            <w:proofErr w:type="spellStart"/>
            <w:r w:rsidRPr="006D1951">
              <w:rPr>
                <w:strike/>
                <w:color w:val="D9D9D9" w:themeColor="background1" w:themeShade="D9"/>
                <w:sz w:val="18"/>
                <w:szCs w:val="18"/>
                <w:highlight w:val="yellow"/>
                <w:lang w:val="pl-PL" w:eastAsia="pl-PL"/>
              </w:rPr>
              <w:t>pp</w:t>
            </w:r>
            <w:proofErr w:type="spellEnd"/>
            <w:r w:rsidR="00391B7F">
              <w:rPr>
                <w:strike/>
                <w:color w:val="D9D9D9" w:themeColor="background1" w:themeShade="D9"/>
                <w:sz w:val="18"/>
                <w:szCs w:val="18"/>
                <w:highlight w:val="yellow"/>
                <w:lang w:val="pl-PL" w:eastAsia="pl-PL"/>
              </w:rPr>
              <w:t xml:space="preserve"> </w:t>
            </w:r>
            <w:r w:rsidR="00391B7F" w:rsidRPr="00391B7F">
              <w:rPr>
                <w:sz w:val="18"/>
                <w:szCs w:val="18"/>
                <w:shd w:val="clear" w:color="auto" w:fill="D9D9D9" w:themeFill="background1" w:themeFillShade="D9"/>
                <w:lang w:val="pl-PL" w:eastAsia="pl-PL"/>
              </w:rPr>
              <w:t>300ppm</w:t>
            </w:r>
          </w:p>
          <w:p w14:paraId="796E3F64" w14:textId="5876A484" w:rsidR="00391B7F" w:rsidRPr="00E77B5F" w:rsidRDefault="006B0191" w:rsidP="00BC03EE">
            <w:pPr>
              <w:kinsoku w:val="0"/>
              <w:overflowPunct w:val="0"/>
              <w:spacing w:before="33" w:after="105" w:line="264" w:lineRule="exact"/>
              <w:ind w:left="72"/>
              <w:textAlignment w:val="baseline"/>
              <w:rPr>
                <w:sz w:val="18"/>
                <w:szCs w:val="18"/>
                <w:highlight w:val="yellow"/>
                <w:lang w:val="pl-PL" w:eastAsia="pl-PL"/>
              </w:rPr>
            </w:pPr>
            <w:r w:rsidRPr="00BA19FA">
              <w:rPr>
                <w:sz w:val="18"/>
                <w:szCs w:val="18"/>
                <w:shd w:val="clear" w:color="auto" w:fill="D9D9D9" w:themeFill="background1" w:themeFillShade="D9"/>
                <w:lang w:val="pl-PL" w:eastAsia="pl-PL"/>
              </w:rPr>
              <w:t xml:space="preserve">NOEC = 80 </w:t>
            </w:r>
            <w:proofErr w:type="spellStart"/>
            <w:r w:rsidR="00AF76F9" w:rsidRPr="00BA19FA">
              <w:rPr>
                <w:sz w:val="18"/>
                <w:szCs w:val="18"/>
                <w:shd w:val="clear" w:color="auto" w:fill="D9D9D9" w:themeFill="background1" w:themeFillShade="D9"/>
                <w:lang w:val="pl-PL" w:eastAsia="pl-PL"/>
              </w:rPr>
              <w:t>ppm</w:t>
            </w:r>
            <w:proofErr w:type="spellEnd"/>
          </w:p>
        </w:tc>
        <w:tc>
          <w:tcPr>
            <w:tcW w:w="1501" w:type="pct"/>
            <w:tcBorders>
              <w:top w:val="single" w:sz="4" w:space="0" w:color="auto"/>
              <w:left w:val="single" w:sz="4" w:space="0" w:color="auto"/>
              <w:bottom w:val="single" w:sz="4" w:space="0" w:color="auto"/>
              <w:right w:val="single" w:sz="4" w:space="0" w:color="auto"/>
            </w:tcBorders>
          </w:tcPr>
          <w:p w14:paraId="1582EA79" w14:textId="6D4B5B50" w:rsidR="00BC03EE" w:rsidRPr="008E5687" w:rsidRDefault="00BC03EE" w:rsidP="00BC03EE">
            <w:pPr>
              <w:kinsoku w:val="0"/>
              <w:overflowPunct w:val="0"/>
              <w:spacing w:after="45" w:line="177" w:lineRule="exact"/>
              <w:ind w:left="72"/>
              <w:textAlignment w:val="baseline"/>
              <w:rPr>
                <w:strike/>
                <w:color w:val="D9D9D9" w:themeColor="background1" w:themeShade="D9"/>
                <w:sz w:val="18"/>
                <w:szCs w:val="18"/>
                <w:lang w:val="pl-PL" w:eastAsia="pl-PL"/>
              </w:rPr>
            </w:pPr>
            <w:proofErr w:type="spellStart"/>
            <w:r w:rsidRPr="008E5687">
              <w:rPr>
                <w:strike/>
                <w:color w:val="D9D9D9" w:themeColor="background1" w:themeShade="D9"/>
                <w:sz w:val="18"/>
                <w:szCs w:val="18"/>
                <w:highlight w:val="yellow"/>
                <w:lang w:val="pl-PL" w:eastAsia="pl-PL"/>
              </w:rPr>
              <w:t>Spiroxamine</w:t>
            </w:r>
            <w:proofErr w:type="spellEnd"/>
            <w:r w:rsidRPr="008E5687">
              <w:rPr>
                <w:strike/>
                <w:color w:val="D9D9D9" w:themeColor="background1" w:themeShade="D9"/>
                <w:sz w:val="18"/>
                <w:szCs w:val="18"/>
                <w:highlight w:val="yellow"/>
                <w:lang w:val="pl-PL" w:eastAsia="pl-PL"/>
              </w:rPr>
              <w:t xml:space="preserve"> 7584/VI/97-Final 12.5.99</w:t>
            </w:r>
          </w:p>
        </w:tc>
      </w:tr>
      <w:tr w:rsidR="00BC03EE" w:rsidRPr="00E77B5F" w14:paraId="20621106" w14:textId="77777777" w:rsidTr="00AF76F9">
        <w:trPr>
          <w:cantSplit/>
          <w:trHeight w:hRule="exact" w:val="721"/>
        </w:trPr>
        <w:tc>
          <w:tcPr>
            <w:tcW w:w="809" w:type="pct"/>
            <w:vMerge/>
            <w:tcBorders>
              <w:left w:val="single" w:sz="4" w:space="0" w:color="auto"/>
              <w:bottom w:val="single" w:sz="4" w:space="0" w:color="auto"/>
              <w:right w:val="single" w:sz="4" w:space="0" w:color="auto"/>
            </w:tcBorders>
            <w:shd w:val="solid" w:color="D8DADA" w:fill="auto"/>
          </w:tcPr>
          <w:p w14:paraId="7860AE97" w14:textId="77777777" w:rsidR="00BC03EE" w:rsidRPr="00E77B5F" w:rsidRDefault="00BC03EE" w:rsidP="00196B6C">
            <w:pPr>
              <w:kinsoku w:val="0"/>
              <w:overflowPunct w:val="0"/>
              <w:textAlignment w:val="baseline"/>
              <w:rPr>
                <w:sz w:val="18"/>
                <w:szCs w:val="18"/>
                <w:highlight w:val="yellow"/>
                <w:lang w:val="pl-PL" w:eastAsia="pl-PL"/>
              </w:rPr>
            </w:pPr>
          </w:p>
        </w:tc>
        <w:tc>
          <w:tcPr>
            <w:tcW w:w="923" w:type="pct"/>
            <w:vMerge/>
            <w:tcBorders>
              <w:left w:val="single" w:sz="4" w:space="0" w:color="auto"/>
              <w:bottom w:val="single" w:sz="4" w:space="0" w:color="auto"/>
              <w:right w:val="single" w:sz="4" w:space="0" w:color="auto"/>
            </w:tcBorders>
            <w:vAlign w:val="center"/>
          </w:tcPr>
          <w:p w14:paraId="3016C081" w14:textId="77777777" w:rsidR="00BC03EE" w:rsidRPr="00E77B5F" w:rsidRDefault="00BC03EE" w:rsidP="00196B6C">
            <w:pPr>
              <w:kinsoku w:val="0"/>
              <w:overflowPunct w:val="0"/>
              <w:spacing w:before="120" w:after="105" w:line="177" w:lineRule="exact"/>
              <w:ind w:left="68"/>
              <w:textAlignment w:val="baseline"/>
              <w:rPr>
                <w:sz w:val="18"/>
                <w:szCs w:val="18"/>
                <w:highlight w:val="yellow"/>
                <w:lang w:val="pl-PL" w:eastAsia="pl-PL"/>
              </w:rPr>
            </w:pPr>
          </w:p>
        </w:tc>
        <w:tc>
          <w:tcPr>
            <w:tcW w:w="462" w:type="pct"/>
            <w:vMerge/>
            <w:tcBorders>
              <w:left w:val="single" w:sz="4" w:space="0" w:color="auto"/>
              <w:bottom w:val="single" w:sz="4" w:space="0" w:color="auto"/>
              <w:right w:val="single" w:sz="4" w:space="0" w:color="auto"/>
            </w:tcBorders>
            <w:vAlign w:val="center"/>
          </w:tcPr>
          <w:p w14:paraId="73E3F332" w14:textId="77777777" w:rsidR="00BC03EE" w:rsidRPr="00E77B5F" w:rsidRDefault="00BC03EE" w:rsidP="00196B6C">
            <w:pPr>
              <w:kinsoku w:val="0"/>
              <w:overflowPunct w:val="0"/>
              <w:spacing w:before="120" w:after="107" w:line="175" w:lineRule="exact"/>
              <w:ind w:left="68"/>
              <w:textAlignment w:val="baseline"/>
              <w:rPr>
                <w:sz w:val="18"/>
                <w:szCs w:val="18"/>
                <w:highlight w:val="yellow"/>
                <w:lang w:val="pl-PL" w:eastAsia="pl-PL"/>
              </w:rPr>
            </w:pPr>
          </w:p>
        </w:tc>
        <w:tc>
          <w:tcPr>
            <w:tcW w:w="1305" w:type="pct"/>
            <w:tcBorders>
              <w:top w:val="single" w:sz="4" w:space="0" w:color="auto"/>
              <w:left w:val="single" w:sz="4" w:space="0" w:color="auto"/>
              <w:bottom w:val="single" w:sz="4" w:space="0" w:color="auto"/>
              <w:right w:val="single" w:sz="4" w:space="0" w:color="auto"/>
            </w:tcBorders>
            <w:vAlign w:val="center"/>
          </w:tcPr>
          <w:p w14:paraId="6CF38059" w14:textId="21761729" w:rsidR="00AF76F9" w:rsidRPr="00BA19FA" w:rsidRDefault="00AF76F9" w:rsidP="00BA19FA">
            <w:pPr>
              <w:shd w:val="clear" w:color="auto" w:fill="D9D9D9" w:themeFill="background1" w:themeFillShade="D9"/>
              <w:kinsoku w:val="0"/>
              <w:overflowPunct w:val="0"/>
              <w:spacing w:before="33" w:after="105" w:line="264" w:lineRule="exact"/>
              <w:ind w:left="72"/>
              <w:textAlignment w:val="baseline"/>
              <w:rPr>
                <w:sz w:val="18"/>
                <w:szCs w:val="18"/>
                <w:lang w:val="en-GB" w:eastAsia="pl-PL"/>
              </w:rPr>
            </w:pPr>
            <w:r w:rsidRPr="00BA19FA">
              <w:rPr>
                <w:sz w:val="18"/>
                <w:szCs w:val="18"/>
                <w:lang w:val="en-GB" w:eastAsia="pl-PL"/>
              </w:rPr>
              <w:t xml:space="preserve">NOEL = </w:t>
            </w:r>
            <w:r w:rsidR="00BA19FA" w:rsidRPr="00BA19FA">
              <w:rPr>
                <w:sz w:val="18"/>
                <w:szCs w:val="18"/>
                <w:lang w:val="en-GB" w:eastAsia="pl-PL"/>
              </w:rPr>
              <w:t xml:space="preserve">22.2 mg/kg </w:t>
            </w:r>
            <w:proofErr w:type="spellStart"/>
            <w:r w:rsidR="00BA19FA" w:rsidRPr="00BA19FA">
              <w:rPr>
                <w:sz w:val="18"/>
                <w:szCs w:val="18"/>
                <w:lang w:val="en-GB" w:eastAsia="pl-PL"/>
              </w:rPr>
              <w:t>bw</w:t>
            </w:r>
            <w:proofErr w:type="spellEnd"/>
            <w:r w:rsidR="00BA19FA" w:rsidRPr="00BA19FA">
              <w:rPr>
                <w:sz w:val="18"/>
                <w:szCs w:val="18"/>
                <w:lang w:val="en-GB" w:eastAsia="pl-PL"/>
              </w:rPr>
              <w:t>/day</w:t>
            </w:r>
          </w:p>
          <w:p w14:paraId="0AF5B94E" w14:textId="14110B84" w:rsidR="00BC03EE" w:rsidRPr="00C57843" w:rsidRDefault="00BC03EE" w:rsidP="00BC03EE">
            <w:pPr>
              <w:kinsoku w:val="0"/>
              <w:overflowPunct w:val="0"/>
              <w:spacing w:before="33" w:after="105" w:line="264" w:lineRule="exact"/>
              <w:ind w:left="72"/>
              <w:textAlignment w:val="baseline"/>
              <w:rPr>
                <w:sz w:val="18"/>
                <w:szCs w:val="18"/>
                <w:highlight w:val="yellow"/>
                <w:lang w:val="en-GB" w:eastAsia="pl-PL"/>
              </w:rPr>
            </w:pPr>
            <w:r w:rsidRPr="00C57843">
              <w:rPr>
                <w:sz w:val="18"/>
                <w:szCs w:val="18"/>
                <w:highlight w:val="green"/>
                <w:lang w:val="en-GB" w:eastAsia="pl-PL"/>
              </w:rPr>
              <w:t xml:space="preserve">NOEL = 9.19 mg/kg </w:t>
            </w:r>
            <w:proofErr w:type="spellStart"/>
            <w:r w:rsidRPr="00C57843">
              <w:rPr>
                <w:sz w:val="18"/>
                <w:szCs w:val="18"/>
                <w:highlight w:val="green"/>
                <w:lang w:val="en-GB" w:eastAsia="pl-PL"/>
              </w:rPr>
              <w:t>bw</w:t>
            </w:r>
            <w:proofErr w:type="spellEnd"/>
            <w:r w:rsidRPr="00C57843">
              <w:rPr>
                <w:sz w:val="18"/>
                <w:szCs w:val="18"/>
                <w:highlight w:val="green"/>
                <w:lang w:val="en-GB" w:eastAsia="pl-PL"/>
              </w:rPr>
              <w:t>/day</w:t>
            </w:r>
          </w:p>
        </w:tc>
        <w:tc>
          <w:tcPr>
            <w:tcW w:w="1501" w:type="pct"/>
            <w:tcBorders>
              <w:top w:val="single" w:sz="4" w:space="0" w:color="auto"/>
              <w:left w:val="single" w:sz="4" w:space="0" w:color="auto"/>
              <w:bottom w:val="single" w:sz="4" w:space="0" w:color="auto"/>
              <w:right w:val="single" w:sz="4" w:space="0" w:color="auto"/>
            </w:tcBorders>
            <w:vAlign w:val="center"/>
          </w:tcPr>
          <w:p w14:paraId="0FD2ADCB" w14:textId="2D248692" w:rsidR="00BC03EE" w:rsidRPr="00E77B5F" w:rsidRDefault="00BC03EE" w:rsidP="00BC03EE">
            <w:pPr>
              <w:kinsoku w:val="0"/>
              <w:overflowPunct w:val="0"/>
              <w:spacing w:after="45" w:line="177" w:lineRule="exact"/>
              <w:ind w:left="72"/>
              <w:textAlignment w:val="baseline"/>
              <w:rPr>
                <w:sz w:val="18"/>
                <w:szCs w:val="18"/>
                <w:highlight w:val="yellow"/>
                <w:lang w:val="pl-PL" w:eastAsia="pl-PL"/>
              </w:rPr>
            </w:pPr>
            <w:r w:rsidRPr="00BC03EE">
              <w:rPr>
                <w:sz w:val="18"/>
                <w:szCs w:val="18"/>
                <w:highlight w:val="green"/>
                <w:lang w:val="pl-PL" w:eastAsia="pl-PL"/>
              </w:rPr>
              <w:t xml:space="preserve">EFSA </w:t>
            </w:r>
            <w:proofErr w:type="spellStart"/>
            <w:r w:rsidRPr="00BC03EE">
              <w:rPr>
                <w:sz w:val="18"/>
                <w:szCs w:val="18"/>
                <w:highlight w:val="green"/>
                <w:lang w:val="pl-PL" w:eastAsia="pl-PL"/>
              </w:rPr>
              <w:t>Journal</w:t>
            </w:r>
            <w:proofErr w:type="spellEnd"/>
            <w:r w:rsidRPr="00BC03EE">
              <w:rPr>
                <w:sz w:val="18"/>
                <w:szCs w:val="18"/>
                <w:highlight w:val="green"/>
                <w:lang w:val="pl-PL" w:eastAsia="pl-PL"/>
              </w:rPr>
              <w:t xml:space="preserve"> 2010;8(10)1719</w:t>
            </w:r>
          </w:p>
        </w:tc>
      </w:tr>
    </w:tbl>
    <w:p w14:paraId="308A9E7D" w14:textId="77777777" w:rsidR="00A30D90" w:rsidRDefault="00A30D90" w:rsidP="003F17BF">
      <w:pPr>
        <w:pStyle w:val="RepStandard"/>
      </w:pPr>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348"/>
      </w:tblGrid>
      <w:tr w:rsidR="00B72613" w:rsidRPr="00DF7192" w14:paraId="19B63312" w14:textId="77777777" w:rsidTr="00102AFD">
        <w:trPr>
          <w:cantSplit/>
          <w:trHeight w:val="867"/>
        </w:trPr>
        <w:tc>
          <w:tcPr>
            <w:tcW w:w="5000" w:type="pct"/>
            <w:shd w:val="clear" w:color="auto" w:fill="D9D9D9"/>
            <w:vAlign w:val="center"/>
          </w:tcPr>
          <w:p w14:paraId="34C733FE" w14:textId="77777777" w:rsidR="00B72613" w:rsidRPr="00D11A0E" w:rsidRDefault="00B72613" w:rsidP="00102AFD">
            <w:pPr>
              <w:spacing w:after="120"/>
              <w:rPr>
                <w:b/>
                <w:noProof/>
              </w:rPr>
            </w:pPr>
            <w:r w:rsidRPr="00DF4551">
              <w:rPr>
                <w:b/>
                <w:noProof/>
              </w:rPr>
              <w:t xml:space="preserve">Review </w:t>
            </w:r>
            <w:r w:rsidRPr="00D11A0E">
              <w:rPr>
                <w:b/>
                <w:noProof/>
              </w:rPr>
              <w:t>Comments:</w:t>
            </w:r>
          </w:p>
          <w:p w14:paraId="59227382" w14:textId="77777777" w:rsidR="00B72613" w:rsidRPr="00702B79" w:rsidRDefault="00B72613" w:rsidP="00102AFD">
            <w:pPr>
              <w:pStyle w:val="RepStandard"/>
              <w:spacing w:after="120"/>
            </w:pPr>
            <w:r w:rsidRPr="00434475">
              <w:t xml:space="preserve">The endpoints for </w:t>
            </w:r>
            <w:proofErr w:type="spellStart"/>
            <w:r w:rsidRPr="00434475">
              <w:t>prothioconazole</w:t>
            </w:r>
            <w:proofErr w:type="spellEnd"/>
            <w:r w:rsidRPr="00434475">
              <w:t xml:space="preserve"> were taken from EFSA scientific report (2007) 106, 1-98 and for spiroxamine were taken from EFSA Journal 2010;8(10):1719.</w:t>
            </w:r>
            <w:r>
              <w:t xml:space="preserve"> </w:t>
            </w:r>
          </w:p>
        </w:tc>
      </w:tr>
    </w:tbl>
    <w:p w14:paraId="604BF3B1" w14:textId="77777777" w:rsidR="008E5687" w:rsidRPr="00B72613" w:rsidRDefault="008E5687" w:rsidP="003F17BF">
      <w:pPr>
        <w:pStyle w:val="RepStandard"/>
        <w:rPr>
          <w:lang w:val="en-US"/>
        </w:rPr>
      </w:pPr>
    </w:p>
    <w:p w14:paraId="654F6B56" w14:textId="77777777" w:rsidR="00EC59BA" w:rsidRDefault="003F17BF">
      <w:pPr>
        <w:pStyle w:val="Nagwek4"/>
        <w:rPr>
          <w:lang w:val="en-GB"/>
        </w:rPr>
      </w:pPr>
      <w:bookmarkStart w:id="235" w:name="_Toc181090128"/>
      <w:r>
        <w:rPr>
          <w:lang w:val="en-GB"/>
        </w:rPr>
        <w:lastRenderedPageBreak/>
        <w:t>Justification for new endpoints</w:t>
      </w:r>
      <w:bookmarkEnd w:id="227"/>
      <w:bookmarkEnd w:id="228"/>
      <w:bookmarkEnd w:id="229"/>
      <w:bookmarkEnd w:id="230"/>
      <w:bookmarkEnd w:id="231"/>
      <w:bookmarkEnd w:id="232"/>
      <w:bookmarkEnd w:id="233"/>
      <w:bookmarkEnd w:id="234"/>
      <w:bookmarkEnd w:id="235"/>
    </w:p>
    <w:p w14:paraId="763D5AFB" w14:textId="67AEFD24" w:rsidR="0045707E" w:rsidRPr="000152A6" w:rsidRDefault="003F17BF">
      <w:pPr>
        <w:pStyle w:val="RepStandard"/>
        <w:rPr>
          <w:strike/>
        </w:rPr>
      </w:pPr>
      <w:bookmarkStart w:id="236" w:name="_Ref405896911"/>
      <w:r w:rsidRPr="000152A6">
        <w:rPr>
          <w:strike/>
        </w:rPr>
        <w:t xml:space="preserve">No data is submitted in support of the application for authorization of ULTRACENT 460 EC. Reference is made to the unprotected data and dossier of INPUT 460 EC (R-61/2011, </w:t>
      </w:r>
      <w:r w:rsidR="006A6928" w:rsidRPr="000152A6">
        <w:rPr>
          <w:strike/>
        </w:rPr>
        <w:t>authorization holder</w:t>
      </w:r>
      <w:r w:rsidRPr="000152A6">
        <w:rPr>
          <w:strike/>
        </w:rPr>
        <w:t xml:space="preserve"> Bayer AG), in accordance with Article 34 of Regulation 1107/2009/EC. It was not considered necessary to submit additional data and the evaluator is referred to the registration report of INPUT 460 EC.</w:t>
      </w:r>
    </w:p>
    <w:p w14:paraId="7498CE9F" w14:textId="59C5D088" w:rsidR="0045707E" w:rsidRDefault="0045707E">
      <w:pPr>
        <w:pStyle w:val="RepStandard"/>
      </w:pPr>
      <w:r w:rsidRPr="00AB323E">
        <w:rPr>
          <w:highlight w:val="green"/>
        </w:rPr>
        <w:t>Risk assessment conducted with the endpoints taken from studies have previously been EU-evaluated.</w:t>
      </w:r>
    </w:p>
    <w:p w14:paraId="27D56C08" w14:textId="77777777" w:rsidR="00EC59BA" w:rsidRDefault="003F17BF">
      <w:pPr>
        <w:pStyle w:val="Nagwek3"/>
      </w:pPr>
      <w:bookmarkStart w:id="237" w:name="_Toc412643985"/>
      <w:bookmarkStart w:id="238" w:name="_Toc413916831"/>
      <w:bookmarkStart w:id="239" w:name="_Toc413916973"/>
      <w:bookmarkStart w:id="240" w:name="_Toc413922034"/>
      <w:bookmarkStart w:id="241" w:name="_Toc413922523"/>
      <w:bookmarkStart w:id="242" w:name="_Toc413922627"/>
      <w:bookmarkStart w:id="243" w:name="_Toc414955264"/>
      <w:bookmarkStart w:id="244" w:name="_Ref414971625"/>
      <w:bookmarkStart w:id="245" w:name="_Toc415214571"/>
      <w:bookmarkStart w:id="246" w:name="_Toc181090129"/>
      <w:r>
        <w:t>Risk assessment for spray applications</w:t>
      </w:r>
      <w:bookmarkEnd w:id="236"/>
      <w:bookmarkEnd w:id="237"/>
      <w:bookmarkEnd w:id="238"/>
      <w:bookmarkEnd w:id="239"/>
      <w:bookmarkEnd w:id="240"/>
      <w:bookmarkEnd w:id="241"/>
      <w:bookmarkEnd w:id="242"/>
      <w:bookmarkEnd w:id="243"/>
      <w:bookmarkEnd w:id="244"/>
      <w:bookmarkEnd w:id="245"/>
      <w:bookmarkEnd w:id="246"/>
    </w:p>
    <w:p w14:paraId="6D403CC0" w14:textId="4467C731" w:rsidR="003F17BF" w:rsidRPr="00BF4AC2" w:rsidRDefault="003F17BF" w:rsidP="003F17BF">
      <w:pPr>
        <w:pStyle w:val="RepStandard"/>
        <w:rPr>
          <w:strike/>
        </w:rPr>
      </w:pPr>
      <w:bookmarkStart w:id="247" w:name="_Toc412643986"/>
      <w:bookmarkStart w:id="248" w:name="_Toc413916832"/>
      <w:bookmarkStart w:id="249" w:name="_Toc413916974"/>
      <w:bookmarkStart w:id="250" w:name="_Toc413922035"/>
      <w:bookmarkStart w:id="251" w:name="_Toc413922524"/>
      <w:bookmarkStart w:id="252" w:name="_Toc413922628"/>
      <w:bookmarkStart w:id="253" w:name="_Toc414955265"/>
      <w:bookmarkStart w:id="254" w:name="_Toc415214572"/>
      <w:r w:rsidRPr="00BF4AC2">
        <w:rPr>
          <w:strike/>
        </w:rPr>
        <w:t xml:space="preserve">No data is submitted in support of the application for authorization of ULTRACENT 460 EC. Reference is made to the unprotected data and dossier of INPUT 460 EC (R-61/2011, </w:t>
      </w:r>
      <w:r w:rsidR="006A6928" w:rsidRPr="00BF4AC2">
        <w:rPr>
          <w:strike/>
        </w:rPr>
        <w:t>authorization holder</w:t>
      </w:r>
      <w:r w:rsidRPr="00BF4AC2">
        <w:rPr>
          <w:strike/>
        </w:rPr>
        <w:t xml:space="preserve"> Bayer AG), in accordance with Article 34 of Regulation 1107/2009/EC. It was not considered necessary to submit additional data and the evaluator is referred to the registration report of INPUT 460 EC.</w:t>
      </w:r>
    </w:p>
    <w:p w14:paraId="2C0E256D" w14:textId="77777777" w:rsidR="00DB75E9" w:rsidRDefault="00DB75E9" w:rsidP="003F17BF">
      <w:pPr>
        <w:pStyle w:val="RepStandard"/>
      </w:pPr>
    </w:p>
    <w:p w14:paraId="5BA972D2" w14:textId="1E0BA66C" w:rsidR="00DB75E9" w:rsidRPr="00E33FAC" w:rsidRDefault="00E77B5F" w:rsidP="003F17BF">
      <w:pPr>
        <w:pStyle w:val="RepStandard"/>
        <w:rPr>
          <w:i/>
          <w:iCs/>
          <w:strike/>
          <w:highlight w:val="yellow"/>
        </w:rPr>
      </w:pPr>
      <w:r w:rsidRPr="00E33FAC">
        <w:rPr>
          <w:i/>
          <w:iCs/>
          <w:strike/>
          <w:highlight w:val="yellow"/>
        </w:rPr>
        <w:t xml:space="preserve">The following information can be found in the evaluation reports that were compiled for the </w:t>
      </w:r>
      <w:r w:rsidR="00047000" w:rsidRPr="00E33FAC">
        <w:rPr>
          <w:i/>
          <w:iCs/>
          <w:strike/>
          <w:highlight w:val="yellow"/>
        </w:rPr>
        <w:t>authorization</w:t>
      </w:r>
      <w:r w:rsidRPr="00E33FAC">
        <w:rPr>
          <w:i/>
          <w:iCs/>
          <w:strike/>
          <w:highlight w:val="yellow"/>
        </w:rPr>
        <w:t xml:space="preserve"> of INPUT 460 EC (R-61/2011) in Poland:</w:t>
      </w:r>
    </w:p>
    <w:p w14:paraId="011FB9B5" w14:textId="77777777" w:rsidR="00DB75E9" w:rsidRPr="00E33FAC" w:rsidRDefault="00DB75E9" w:rsidP="003F17BF">
      <w:pPr>
        <w:pStyle w:val="RepStandard"/>
        <w:rPr>
          <w:strike/>
          <w:highlight w:val="yellow"/>
        </w:rPr>
      </w:pPr>
    </w:p>
    <w:p w14:paraId="1F3FB45A" w14:textId="7F87931D" w:rsidR="00DB75E9" w:rsidRPr="00E33FAC" w:rsidRDefault="00DB75E9" w:rsidP="00DB75E9">
      <w:pPr>
        <w:pStyle w:val="RepStandard"/>
        <w:rPr>
          <w:strike/>
          <w:highlight w:val="yellow"/>
        </w:rPr>
      </w:pPr>
      <w:r w:rsidRPr="00E33FAC">
        <w:rPr>
          <w:strike/>
          <w:highlight w:val="yellow"/>
        </w:rPr>
        <w:t xml:space="preserve">The acute risk assessment for mammals, as for birds, was based on the results of the toxicity studies of Input 460 EC, and the long-term risk assessment was based on the results of the individual active substances. An acute and long-term risk assessment was also carried out for two metabolites of </w:t>
      </w:r>
      <w:proofErr w:type="spellStart"/>
      <w:r w:rsidRPr="00E33FAC">
        <w:rPr>
          <w:strike/>
          <w:highlight w:val="yellow"/>
        </w:rPr>
        <w:t>prot</w:t>
      </w:r>
      <w:r w:rsidR="0087667E" w:rsidRPr="00E33FAC">
        <w:rPr>
          <w:strike/>
          <w:highlight w:val="yellow"/>
        </w:rPr>
        <w:t>hi</w:t>
      </w:r>
      <w:r w:rsidRPr="00E33FAC">
        <w:rPr>
          <w:strike/>
          <w:highlight w:val="yellow"/>
        </w:rPr>
        <w:t>oconazole</w:t>
      </w:r>
      <w:proofErr w:type="spellEnd"/>
      <w:r w:rsidRPr="00E33FAC">
        <w:rPr>
          <w:strike/>
          <w:highlight w:val="yellow"/>
        </w:rPr>
        <w:t xml:space="preserve"> considered ecotoxicologically relevant. The risk assessment submitted by the applicant was carried out for two applications of the product in cereals at a dose of 1.25 l/ha, assuming an interval of at least three weeks between sprays. As this assessment was carried out for a worse scenario than the proposed use of Input 460 EC in Poland, it covers the risk assessment for other terrestrial vertebrates that would need to be carried out for the uses proposed in the product label. The assessment was endorsed by the Institute.</w:t>
      </w:r>
    </w:p>
    <w:p w14:paraId="358E71B0" w14:textId="69F69584" w:rsidR="00DB75E9" w:rsidRPr="00E33FAC" w:rsidRDefault="00DB75E9" w:rsidP="00DB75E9">
      <w:pPr>
        <w:pStyle w:val="RepStandard"/>
        <w:rPr>
          <w:strike/>
          <w:highlight w:val="yellow"/>
        </w:rPr>
      </w:pPr>
      <w:r w:rsidRPr="00E33FAC">
        <w:rPr>
          <w:strike/>
          <w:highlight w:val="yellow"/>
        </w:rPr>
        <w:t>The proposed scope and use of the product indicated that the main route of mammalian exposure is the potential for mammalian ingestion of treated plants and insects. As the product is intended for use on cereals in their early and late growth stages, the focus was on the risk assessment for small herbivorous mammals and insectivorous mammals as the most vulnerable indicator species for the proposed scope of use.</w:t>
      </w:r>
    </w:p>
    <w:p w14:paraId="2D777556" w14:textId="77777777" w:rsidR="00DB75E9" w:rsidRPr="00E33FAC" w:rsidRDefault="00DB75E9" w:rsidP="00DB75E9">
      <w:pPr>
        <w:pStyle w:val="RepStandard"/>
        <w:rPr>
          <w:strike/>
          <w:highlight w:val="yellow"/>
        </w:rPr>
      </w:pPr>
    </w:p>
    <w:p w14:paraId="12F55EDB" w14:textId="5F3E3647" w:rsidR="00DB75E9" w:rsidRPr="00E33FAC" w:rsidRDefault="00DB75E9" w:rsidP="00DB75E9">
      <w:pPr>
        <w:pStyle w:val="RepStandard"/>
        <w:rPr>
          <w:strike/>
          <w:highlight w:val="yellow"/>
        </w:rPr>
      </w:pPr>
      <w:r w:rsidRPr="00E33FAC">
        <w:rPr>
          <w:strike/>
          <w:highlight w:val="yellow"/>
        </w:rPr>
        <w:t>Acute risk</w:t>
      </w:r>
    </w:p>
    <w:tbl>
      <w:tblPr>
        <w:tblW w:w="5000" w:type="pct"/>
        <w:tblLayout w:type="fixed"/>
        <w:tblCellMar>
          <w:left w:w="0" w:type="dxa"/>
          <w:right w:w="0" w:type="dxa"/>
        </w:tblCellMar>
        <w:tblLook w:val="0000" w:firstRow="0" w:lastRow="0" w:firstColumn="0" w:lastColumn="0" w:noHBand="0" w:noVBand="0"/>
      </w:tblPr>
      <w:tblGrid>
        <w:gridCol w:w="984"/>
        <w:gridCol w:w="1416"/>
        <w:gridCol w:w="914"/>
        <w:gridCol w:w="998"/>
        <w:gridCol w:w="972"/>
        <w:gridCol w:w="1258"/>
        <w:gridCol w:w="1060"/>
        <w:gridCol w:w="1746"/>
      </w:tblGrid>
      <w:tr w:rsidR="002A4A2F" w:rsidRPr="00E33FAC" w14:paraId="2D17E6CD" w14:textId="77777777" w:rsidTr="00EB31B0">
        <w:trPr>
          <w:trHeight w:hRule="exact" w:val="547"/>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tcPr>
          <w:p w14:paraId="4236C3C6" w14:textId="77777777" w:rsidR="00DB75E9" w:rsidRPr="00C57843" w:rsidRDefault="00DB75E9" w:rsidP="00DB75E9">
            <w:pPr>
              <w:kinsoku w:val="0"/>
              <w:overflowPunct w:val="0"/>
              <w:spacing w:line="183" w:lineRule="exact"/>
              <w:ind w:left="72"/>
              <w:textAlignment w:val="baseline"/>
              <w:rPr>
                <w:strike/>
                <w:sz w:val="18"/>
                <w:szCs w:val="18"/>
                <w:highlight w:val="yellow"/>
                <w:lang w:val="en-GB" w:eastAsia="pl-PL"/>
              </w:rPr>
            </w:pPr>
            <w:r w:rsidRPr="00C57843">
              <w:rPr>
                <w:strike/>
                <w:sz w:val="18"/>
                <w:szCs w:val="18"/>
                <w:highlight w:val="yellow"/>
                <w:lang w:val="en-GB" w:eastAsia="pl-PL"/>
              </w:rPr>
              <w:t>Exposure scenario: Input 460 EC</w:t>
            </w:r>
          </w:p>
          <w:p w14:paraId="4A01677C" w14:textId="77777777" w:rsidR="00DB75E9" w:rsidRPr="00C57843" w:rsidRDefault="00DB75E9" w:rsidP="00DB75E9">
            <w:pPr>
              <w:kinsoku w:val="0"/>
              <w:overflowPunct w:val="0"/>
              <w:spacing w:line="183" w:lineRule="exact"/>
              <w:ind w:left="72"/>
              <w:textAlignment w:val="baseline"/>
              <w:rPr>
                <w:strike/>
                <w:sz w:val="18"/>
                <w:szCs w:val="18"/>
                <w:highlight w:val="yellow"/>
                <w:lang w:val="en-GB" w:eastAsia="pl-PL"/>
              </w:rPr>
            </w:pPr>
            <w:r w:rsidRPr="00C57843">
              <w:rPr>
                <w:strike/>
                <w:sz w:val="18"/>
                <w:szCs w:val="18"/>
                <w:highlight w:val="yellow"/>
                <w:lang w:val="en-GB" w:eastAsia="pl-PL"/>
              </w:rPr>
              <w:t>- Number of applications x dosage: 2 x 1.25 l/ha (1.23 kg/ha of 0.985 g/cm3)</w:t>
            </w:r>
          </w:p>
          <w:p w14:paraId="576A8908" w14:textId="32EBD0BF" w:rsidR="00DB75E9" w:rsidRPr="00C57843" w:rsidRDefault="00DB75E9" w:rsidP="00DB75E9">
            <w:pPr>
              <w:tabs>
                <w:tab w:val="left" w:pos="720"/>
              </w:tabs>
              <w:kinsoku w:val="0"/>
              <w:overflowPunct w:val="0"/>
              <w:spacing w:line="175" w:lineRule="exact"/>
              <w:ind w:left="360"/>
              <w:textAlignment w:val="baseline"/>
              <w:rPr>
                <w:strike/>
                <w:sz w:val="18"/>
                <w:szCs w:val="18"/>
                <w:highlight w:val="yellow"/>
                <w:lang w:val="en-GB" w:eastAsia="pl-PL"/>
              </w:rPr>
            </w:pPr>
            <w:r w:rsidRPr="00C57843">
              <w:rPr>
                <w:strike/>
                <w:sz w:val="18"/>
                <w:szCs w:val="18"/>
                <w:highlight w:val="yellow"/>
                <w:lang w:val="en-GB" w:eastAsia="pl-PL"/>
              </w:rPr>
              <w:t>- crop and plant growth stage: early and late cereals</w:t>
            </w:r>
          </w:p>
        </w:tc>
      </w:tr>
      <w:tr w:rsidR="002A4A2F" w:rsidRPr="00E33FAC" w14:paraId="172D7A1E" w14:textId="77777777" w:rsidTr="00EB31B0">
        <w:trPr>
          <w:trHeight w:hRule="exact" w:val="183"/>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vAlign w:val="center"/>
          </w:tcPr>
          <w:p w14:paraId="08FE19B9" w14:textId="5DA4B12C" w:rsidR="00DB75E9" w:rsidRPr="00C57843" w:rsidRDefault="00DB75E9" w:rsidP="00196B6C">
            <w:pPr>
              <w:kinsoku w:val="0"/>
              <w:overflowPunct w:val="0"/>
              <w:spacing w:line="182" w:lineRule="exact"/>
              <w:ind w:left="72"/>
              <w:textAlignment w:val="baseline"/>
              <w:rPr>
                <w:strike/>
                <w:sz w:val="18"/>
                <w:szCs w:val="18"/>
                <w:highlight w:val="yellow"/>
                <w:lang w:val="en-GB" w:eastAsia="pl-PL"/>
              </w:rPr>
            </w:pPr>
            <w:r w:rsidRPr="00C57843">
              <w:rPr>
                <w:strike/>
                <w:sz w:val="18"/>
                <w:szCs w:val="18"/>
                <w:highlight w:val="yellow"/>
                <w:lang w:val="en-GB" w:eastAsia="pl-PL"/>
              </w:rPr>
              <w:t xml:space="preserve">LD50 = 750 mg/kg </w:t>
            </w:r>
            <w:proofErr w:type="spellStart"/>
            <w:r w:rsidRPr="00C57843">
              <w:rPr>
                <w:strike/>
                <w:sz w:val="18"/>
                <w:szCs w:val="18"/>
                <w:highlight w:val="yellow"/>
                <w:lang w:val="en-GB" w:eastAsia="pl-PL"/>
              </w:rPr>
              <w:t>b.w.</w:t>
            </w:r>
            <w:proofErr w:type="spellEnd"/>
            <w:r w:rsidRPr="00C57843">
              <w:rPr>
                <w:strike/>
                <w:sz w:val="18"/>
                <w:szCs w:val="18"/>
                <w:highlight w:val="yellow"/>
                <w:lang w:val="en-GB" w:eastAsia="pl-PL"/>
              </w:rPr>
              <w:t>/day</w:t>
            </w:r>
          </w:p>
        </w:tc>
      </w:tr>
      <w:tr w:rsidR="002A4A2F" w:rsidRPr="00E33FAC" w14:paraId="320C7AFF" w14:textId="77777777" w:rsidTr="00EB31B0">
        <w:trPr>
          <w:trHeight w:hRule="exact" w:val="547"/>
        </w:trPr>
        <w:tc>
          <w:tcPr>
            <w:tcW w:w="526" w:type="pct"/>
            <w:tcBorders>
              <w:top w:val="single" w:sz="4" w:space="0" w:color="auto"/>
              <w:left w:val="single" w:sz="4" w:space="0" w:color="auto"/>
              <w:bottom w:val="single" w:sz="4" w:space="0" w:color="auto"/>
              <w:right w:val="single" w:sz="4" w:space="0" w:color="auto"/>
            </w:tcBorders>
            <w:shd w:val="solid" w:color="D8DADA" w:fill="auto"/>
          </w:tcPr>
          <w:p w14:paraId="46B2954F" w14:textId="5DFEAB32" w:rsidR="00DB75E9" w:rsidRPr="00E33FAC" w:rsidRDefault="00DB75E9" w:rsidP="00196B6C">
            <w:pPr>
              <w:kinsoku w:val="0"/>
              <w:overflowPunct w:val="0"/>
              <w:spacing w:after="363" w:line="183" w:lineRule="exact"/>
              <w:ind w:left="72"/>
              <w:textAlignment w:val="baseline"/>
              <w:rPr>
                <w:b/>
                <w:bCs/>
                <w:strike/>
                <w:sz w:val="18"/>
                <w:szCs w:val="18"/>
                <w:highlight w:val="yellow"/>
                <w:lang w:val="pl-PL" w:eastAsia="pl-PL"/>
              </w:rPr>
            </w:pPr>
            <w:r w:rsidRPr="00E33FAC">
              <w:rPr>
                <w:b/>
                <w:bCs/>
                <w:strike/>
                <w:sz w:val="18"/>
                <w:szCs w:val="18"/>
                <w:highlight w:val="yellow"/>
                <w:lang w:val="pl-PL" w:eastAsia="pl-PL"/>
              </w:rPr>
              <w:t>FIR/</w:t>
            </w:r>
            <w:proofErr w:type="spellStart"/>
            <w:r w:rsidRPr="00E33FAC">
              <w:rPr>
                <w:b/>
                <w:bCs/>
                <w:strike/>
                <w:sz w:val="18"/>
                <w:szCs w:val="18"/>
                <w:highlight w:val="yellow"/>
                <w:lang w:val="pl-PL" w:eastAsia="pl-PL"/>
              </w:rPr>
              <w:t>b.w</w:t>
            </w:r>
            <w:proofErr w:type="spellEnd"/>
            <w:r w:rsidRPr="00E33FAC">
              <w:rPr>
                <w:b/>
                <w:bCs/>
                <w:strike/>
                <w:sz w:val="18"/>
                <w:szCs w:val="18"/>
                <w:highlight w:val="yellow"/>
                <w:lang w:val="pl-PL" w:eastAsia="pl-PL"/>
              </w:rPr>
              <w:t>.</w:t>
            </w:r>
          </w:p>
        </w:tc>
        <w:tc>
          <w:tcPr>
            <w:tcW w:w="757" w:type="pct"/>
            <w:tcBorders>
              <w:top w:val="single" w:sz="4" w:space="0" w:color="auto"/>
              <w:left w:val="single" w:sz="4" w:space="0" w:color="auto"/>
              <w:bottom w:val="single" w:sz="4" w:space="0" w:color="auto"/>
              <w:right w:val="single" w:sz="4" w:space="0" w:color="auto"/>
            </w:tcBorders>
            <w:shd w:val="solid" w:color="D8DADA" w:fill="auto"/>
          </w:tcPr>
          <w:p w14:paraId="4C16CB52" w14:textId="202ACA68" w:rsidR="00DB75E9" w:rsidRPr="00C57843" w:rsidRDefault="00DB75E9" w:rsidP="00196B6C">
            <w:pPr>
              <w:kinsoku w:val="0"/>
              <w:overflowPunct w:val="0"/>
              <w:spacing w:before="38" w:after="5" w:line="168" w:lineRule="exact"/>
              <w:jc w:val="center"/>
              <w:textAlignment w:val="baseline"/>
              <w:rPr>
                <w:b/>
                <w:bCs/>
                <w:strike/>
                <w:spacing w:val="-21"/>
                <w:sz w:val="18"/>
                <w:szCs w:val="18"/>
                <w:highlight w:val="yellow"/>
                <w:lang w:val="en-GB" w:eastAsia="pl-PL"/>
              </w:rPr>
            </w:pPr>
            <w:r w:rsidRPr="00C57843">
              <w:rPr>
                <w:b/>
                <w:bCs/>
                <w:strike/>
                <w:spacing w:val="-21"/>
                <w:sz w:val="18"/>
                <w:szCs w:val="18"/>
                <w:highlight w:val="yellow"/>
                <w:lang w:val="en-GB" w:eastAsia="pl-PL"/>
              </w:rPr>
              <w:t>RUD (90</w:t>
            </w:r>
            <w:r w:rsidRPr="00C57843">
              <w:rPr>
                <w:b/>
                <w:bCs/>
                <w:strike/>
                <w:spacing w:val="-21"/>
                <w:sz w:val="18"/>
                <w:szCs w:val="18"/>
                <w:highlight w:val="yellow"/>
                <w:lang w:val="en-GB" w:eastAsia="pl-PL"/>
              </w:rPr>
              <w:br/>
              <w:t>percentile)</w:t>
            </w:r>
            <w:r w:rsidRPr="00C57843">
              <w:rPr>
                <w:b/>
                <w:bCs/>
                <w:strike/>
                <w:spacing w:val="-21"/>
                <w:sz w:val="18"/>
                <w:szCs w:val="18"/>
                <w:highlight w:val="yellow"/>
                <w:lang w:val="en-GB" w:eastAsia="pl-PL"/>
              </w:rPr>
              <w:br/>
              <w:t>[mg·kg</w:t>
            </w:r>
            <w:r w:rsidRPr="00C57843">
              <w:rPr>
                <w:b/>
                <w:bCs/>
                <w:strike/>
                <w:spacing w:val="-21"/>
                <w:sz w:val="18"/>
                <w:szCs w:val="18"/>
                <w:highlight w:val="yellow"/>
                <w:vertAlign w:val="superscript"/>
                <w:lang w:val="en-GB" w:eastAsia="pl-PL"/>
              </w:rPr>
              <w:t>-</w:t>
            </w:r>
            <w:r w:rsidRPr="00C57843">
              <w:rPr>
                <w:b/>
                <w:bCs/>
                <w:strike/>
                <w:spacing w:val="-21"/>
                <w:sz w:val="18"/>
                <w:szCs w:val="18"/>
                <w:highlight w:val="yellow"/>
                <w:u w:val="single"/>
                <w:vertAlign w:val="superscript"/>
                <w:lang w:val="en-GB" w:eastAsia="pl-PL"/>
              </w:rPr>
              <w:t>1</w:t>
            </w:r>
            <w:r w:rsidRPr="00C57843">
              <w:rPr>
                <w:b/>
                <w:bCs/>
                <w:strike/>
                <w:spacing w:val="-21"/>
                <w:sz w:val="18"/>
                <w:szCs w:val="18"/>
                <w:highlight w:val="yellow"/>
                <w:lang w:val="en-GB" w:eastAsia="pl-PL"/>
              </w:rPr>
              <w:t>·ha</w:t>
            </w:r>
            <w:r w:rsidRPr="00C57843">
              <w:rPr>
                <w:b/>
                <w:bCs/>
                <w:strike/>
                <w:spacing w:val="-21"/>
                <w:sz w:val="18"/>
                <w:szCs w:val="18"/>
                <w:highlight w:val="yellow"/>
                <w:vertAlign w:val="superscript"/>
                <w:lang w:val="en-GB" w:eastAsia="pl-PL"/>
              </w:rPr>
              <w:t>-1</w:t>
            </w:r>
            <w:r w:rsidRPr="00C57843">
              <w:rPr>
                <w:b/>
                <w:bCs/>
                <w:strike/>
                <w:spacing w:val="-21"/>
                <w:sz w:val="18"/>
                <w:szCs w:val="18"/>
                <w:highlight w:val="yellow"/>
                <w:lang w:val="en-GB" w:eastAsia="pl-PL"/>
              </w:rPr>
              <w:t>]</w:t>
            </w:r>
          </w:p>
        </w:tc>
        <w:tc>
          <w:tcPr>
            <w:tcW w:w="489" w:type="pct"/>
            <w:tcBorders>
              <w:top w:val="single" w:sz="4" w:space="0" w:color="auto"/>
              <w:left w:val="single" w:sz="4" w:space="0" w:color="auto"/>
              <w:bottom w:val="single" w:sz="4" w:space="0" w:color="auto"/>
              <w:right w:val="single" w:sz="4" w:space="0" w:color="auto"/>
            </w:tcBorders>
            <w:shd w:val="solid" w:color="D8DADA" w:fill="auto"/>
          </w:tcPr>
          <w:p w14:paraId="2182D78A" w14:textId="77777777" w:rsidR="00DB75E9" w:rsidRPr="00E33FAC" w:rsidRDefault="00DB75E9" w:rsidP="00196B6C">
            <w:pPr>
              <w:kinsoku w:val="0"/>
              <w:overflowPunct w:val="0"/>
              <w:spacing w:after="363" w:line="183"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AV</w:t>
            </w:r>
          </w:p>
        </w:tc>
        <w:tc>
          <w:tcPr>
            <w:tcW w:w="534" w:type="pct"/>
            <w:tcBorders>
              <w:top w:val="single" w:sz="4" w:space="0" w:color="auto"/>
              <w:left w:val="single" w:sz="4" w:space="0" w:color="auto"/>
              <w:bottom w:val="single" w:sz="4" w:space="0" w:color="auto"/>
              <w:right w:val="single" w:sz="4" w:space="0" w:color="auto"/>
            </w:tcBorders>
            <w:shd w:val="solid" w:color="D8DADA" w:fill="auto"/>
          </w:tcPr>
          <w:p w14:paraId="33939F4D" w14:textId="77777777" w:rsidR="00DB75E9" w:rsidRPr="00E33FAC" w:rsidRDefault="00DB75E9" w:rsidP="00196B6C">
            <w:pPr>
              <w:kinsoku w:val="0"/>
              <w:overflowPunct w:val="0"/>
              <w:spacing w:after="363" w:line="183"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PT</w:t>
            </w:r>
          </w:p>
        </w:tc>
        <w:tc>
          <w:tcPr>
            <w:tcW w:w="520" w:type="pct"/>
            <w:tcBorders>
              <w:top w:val="single" w:sz="4" w:space="0" w:color="auto"/>
              <w:left w:val="single" w:sz="4" w:space="0" w:color="auto"/>
              <w:bottom w:val="single" w:sz="4" w:space="0" w:color="auto"/>
              <w:right w:val="single" w:sz="4" w:space="0" w:color="auto"/>
            </w:tcBorders>
            <w:shd w:val="solid" w:color="D8DADA" w:fill="auto"/>
          </w:tcPr>
          <w:p w14:paraId="41532277" w14:textId="77777777" w:rsidR="00DB75E9" w:rsidRPr="00E33FAC" w:rsidRDefault="00DB75E9" w:rsidP="00196B6C">
            <w:pPr>
              <w:kinsoku w:val="0"/>
              <w:overflowPunct w:val="0"/>
              <w:spacing w:after="363" w:line="183"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PD</w:t>
            </w:r>
          </w:p>
        </w:tc>
        <w:tc>
          <w:tcPr>
            <w:tcW w:w="673" w:type="pct"/>
            <w:tcBorders>
              <w:top w:val="single" w:sz="4" w:space="0" w:color="auto"/>
              <w:left w:val="single" w:sz="4" w:space="0" w:color="auto"/>
              <w:bottom w:val="single" w:sz="4" w:space="0" w:color="auto"/>
              <w:right w:val="single" w:sz="4" w:space="0" w:color="auto"/>
            </w:tcBorders>
            <w:shd w:val="solid" w:color="D8DADA" w:fill="auto"/>
          </w:tcPr>
          <w:p w14:paraId="2D5E12BD" w14:textId="77777777" w:rsidR="00DB75E9" w:rsidRPr="00B43828" w:rsidRDefault="00DB75E9" w:rsidP="00196B6C">
            <w:pPr>
              <w:kinsoku w:val="0"/>
              <w:overflowPunct w:val="0"/>
              <w:spacing w:line="183" w:lineRule="exact"/>
              <w:jc w:val="center"/>
              <w:textAlignment w:val="baseline"/>
              <w:rPr>
                <w:b/>
                <w:bCs/>
                <w:strike/>
                <w:sz w:val="18"/>
                <w:szCs w:val="18"/>
                <w:highlight w:val="yellow"/>
                <w:lang w:val="de-DE" w:eastAsia="pl-PL"/>
              </w:rPr>
            </w:pPr>
            <w:r w:rsidRPr="00B43828">
              <w:rPr>
                <w:b/>
                <w:bCs/>
                <w:strike/>
                <w:sz w:val="18"/>
                <w:szCs w:val="18"/>
                <w:highlight w:val="yellow"/>
                <w:lang w:val="de-DE" w:eastAsia="pl-PL"/>
              </w:rPr>
              <w:t>ETE</w:t>
            </w:r>
          </w:p>
          <w:p w14:paraId="0D019888" w14:textId="1E5FE1E2" w:rsidR="00DB75E9" w:rsidRPr="00B43828" w:rsidRDefault="00DB75E9" w:rsidP="00196B6C">
            <w:pPr>
              <w:kinsoku w:val="0"/>
              <w:overflowPunct w:val="0"/>
              <w:spacing w:after="182" w:line="181" w:lineRule="exact"/>
              <w:jc w:val="center"/>
              <w:textAlignment w:val="baseline"/>
              <w:rPr>
                <w:b/>
                <w:bCs/>
                <w:strike/>
                <w:spacing w:val="-18"/>
                <w:sz w:val="18"/>
                <w:szCs w:val="18"/>
                <w:highlight w:val="yellow"/>
                <w:lang w:val="de-DE" w:eastAsia="pl-PL"/>
              </w:rPr>
            </w:pPr>
            <w:r w:rsidRPr="00B43828">
              <w:rPr>
                <w:b/>
                <w:bCs/>
                <w:strike/>
                <w:spacing w:val="-18"/>
                <w:sz w:val="18"/>
                <w:szCs w:val="18"/>
                <w:highlight w:val="yellow"/>
                <w:lang w:val="de-DE" w:eastAsia="pl-PL"/>
              </w:rPr>
              <w:t>mg/kg/b.w./d</w:t>
            </w:r>
          </w:p>
        </w:tc>
        <w:tc>
          <w:tcPr>
            <w:tcW w:w="567" w:type="pct"/>
            <w:tcBorders>
              <w:top w:val="single" w:sz="4" w:space="0" w:color="auto"/>
              <w:left w:val="single" w:sz="4" w:space="0" w:color="auto"/>
              <w:bottom w:val="single" w:sz="4" w:space="0" w:color="auto"/>
              <w:right w:val="single" w:sz="4" w:space="0" w:color="auto"/>
            </w:tcBorders>
            <w:shd w:val="solid" w:color="D8DADA" w:fill="auto"/>
          </w:tcPr>
          <w:p w14:paraId="114551E8" w14:textId="77777777" w:rsidR="00DB75E9" w:rsidRPr="00E33FAC" w:rsidRDefault="00DB75E9" w:rsidP="00196B6C">
            <w:pPr>
              <w:kinsoku w:val="0"/>
              <w:overflowPunct w:val="0"/>
              <w:spacing w:after="359" w:line="183" w:lineRule="exact"/>
              <w:jc w:val="center"/>
              <w:textAlignment w:val="baseline"/>
              <w:rPr>
                <w:b/>
                <w:bCs/>
                <w:strike/>
                <w:sz w:val="18"/>
                <w:szCs w:val="18"/>
                <w:highlight w:val="yellow"/>
                <w:lang w:val="pl-PL" w:eastAsia="pl-PL"/>
              </w:rPr>
            </w:pPr>
            <w:proofErr w:type="spellStart"/>
            <w:r w:rsidRPr="00E33FAC">
              <w:rPr>
                <w:b/>
                <w:bCs/>
                <w:strike/>
                <w:sz w:val="18"/>
                <w:szCs w:val="18"/>
                <w:highlight w:val="yellow"/>
                <w:lang w:val="pl-PL" w:eastAsia="pl-PL"/>
              </w:rPr>
              <w:t>TER</w:t>
            </w:r>
            <w:r w:rsidRPr="00E33FAC">
              <w:rPr>
                <w:b/>
                <w:bCs/>
                <w:strike/>
                <w:sz w:val="18"/>
                <w:szCs w:val="18"/>
                <w:highlight w:val="yellow"/>
                <w:vertAlign w:val="subscript"/>
                <w:lang w:val="pl-PL" w:eastAsia="pl-PL"/>
              </w:rPr>
              <w:t>a</w:t>
            </w:r>
            <w:proofErr w:type="spellEnd"/>
          </w:p>
        </w:tc>
        <w:tc>
          <w:tcPr>
            <w:tcW w:w="934" w:type="pct"/>
            <w:tcBorders>
              <w:top w:val="single" w:sz="4" w:space="0" w:color="auto"/>
              <w:left w:val="single" w:sz="4" w:space="0" w:color="auto"/>
              <w:bottom w:val="single" w:sz="4" w:space="0" w:color="auto"/>
              <w:right w:val="single" w:sz="4" w:space="0" w:color="auto"/>
            </w:tcBorders>
            <w:shd w:val="solid" w:color="D8DADA" w:fill="auto"/>
          </w:tcPr>
          <w:p w14:paraId="2B63E31C" w14:textId="5E9364C9" w:rsidR="00DB75E9" w:rsidRPr="00E33FAC" w:rsidRDefault="00DB75E9" w:rsidP="00196B6C">
            <w:pPr>
              <w:kinsoku w:val="0"/>
              <w:overflowPunct w:val="0"/>
              <w:spacing w:after="359" w:line="183" w:lineRule="exact"/>
              <w:jc w:val="center"/>
              <w:textAlignment w:val="baseline"/>
              <w:rPr>
                <w:b/>
                <w:bCs/>
                <w:strike/>
                <w:spacing w:val="-9"/>
                <w:sz w:val="18"/>
                <w:szCs w:val="18"/>
                <w:highlight w:val="yellow"/>
                <w:lang w:val="pl-PL" w:eastAsia="pl-PL"/>
              </w:rPr>
            </w:pPr>
            <w:r w:rsidRPr="00E33FAC">
              <w:rPr>
                <w:b/>
                <w:bCs/>
                <w:strike/>
                <w:spacing w:val="-9"/>
                <w:sz w:val="18"/>
                <w:szCs w:val="18"/>
                <w:highlight w:val="yellow"/>
                <w:lang w:val="pl-PL" w:eastAsia="pl-PL"/>
              </w:rPr>
              <w:t xml:space="preserve">Limit </w:t>
            </w:r>
            <w:proofErr w:type="spellStart"/>
            <w:r w:rsidRPr="00E33FAC">
              <w:rPr>
                <w:b/>
                <w:bCs/>
                <w:strike/>
                <w:spacing w:val="-9"/>
                <w:sz w:val="18"/>
                <w:szCs w:val="18"/>
                <w:highlight w:val="yellow"/>
                <w:lang w:val="pl-PL" w:eastAsia="pl-PL"/>
              </w:rPr>
              <w:t>value</w:t>
            </w:r>
            <w:proofErr w:type="spellEnd"/>
          </w:p>
        </w:tc>
      </w:tr>
      <w:tr w:rsidR="002A4A2F" w:rsidRPr="00E33FAC" w14:paraId="152F5EEE" w14:textId="77777777" w:rsidTr="00EB31B0">
        <w:trPr>
          <w:trHeight w:hRule="exact" w:val="187"/>
        </w:trPr>
        <w:tc>
          <w:tcPr>
            <w:tcW w:w="5000" w:type="pct"/>
            <w:gridSpan w:val="8"/>
            <w:tcBorders>
              <w:top w:val="single" w:sz="4" w:space="0" w:color="auto"/>
              <w:left w:val="single" w:sz="4" w:space="0" w:color="auto"/>
              <w:bottom w:val="single" w:sz="4" w:space="0" w:color="auto"/>
              <w:right w:val="single" w:sz="4" w:space="0" w:color="auto"/>
            </w:tcBorders>
            <w:vAlign w:val="center"/>
          </w:tcPr>
          <w:p w14:paraId="23D7499A" w14:textId="38D26203" w:rsidR="00DB75E9" w:rsidRPr="00C57843" w:rsidRDefault="00DB75E9" w:rsidP="00196B6C">
            <w:pPr>
              <w:kinsoku w:val="0"/>
              <w:overflowPunct w:val="0"/>
              <w:spacing w:line="168" w:lineRule="exact"/>
              <w:ind w:left="72"/>
              <w:textAlignment w:val="baseline"/>
              <w:rPr>
                <w:strike/>
                <w:sz w:val="18"/>
                <w:szCs w:val="18"/>
                <w:highlight w:val="yellow"/>
                <w:lang w:val="en-GB" w:eastAsia="pl-PL"/>
              </w:rPr>
            </w:pPr>
            <w:r w:rsidRPr="00C57843">
              <w:rPr>
                <w:strike/>
                <w:sz w:val="18"/>
                <w:szCs w:val="18"/>
                <w:highlight w:val="yellow"/>
                <w:lang w:val="en-GB" w:eastAsia="pl-PL"/>
              </w:rPr>
              <w:t>large herbivorous mammal (early phase of cereal growth)</w:t>
            </w:r>
          </w:p>
        </w:tc>
      </w:tr>
      <w:tr w:rsidR="002A4A2F" w:rsidRPr="00E33FAC" w14:paraId="69E774AA" w14:textId="77777777" w:rsidTr="00EB31B0">
        <w:trPr>
          <w:trHeight w:hRule="exact" w:val="182"/>
        </w:trPr>
        <w:tc>
          <w:tcPr>
            <w:tcW w:w="5000" w:type="pct"/>
            <w:gridSpan w:val="8"/>
            <w:tcBorders>
              <w:top w:val="single" w:sz="4" w:space="0" w:color="auto"/>
              <w:left w:val="single" w:sz="4" w:space="0" w:color="auto"/>
              <w:bottom w:val="single" w:sz="4" w:space="0" w:color="auto"/>
              <w:right w:val="single" w:sz="4" w:space="0" w:color="auto"/>
            </w:tcBorders>
            <w:vAlign w:val="center"/>
          </w:tcPr>
          <w:p w14:paraId="55599CF6" w14:textId="771F2C6A" w:rsidR="00DB75E9" w:rsidRPr="00E33FAC" w:rsidRDefault="00DB75E9" w:rsidP="00196B6C">
            <w:pPr>
              <w:tabs>
                <w:tab w:val="left" w:pos="1296"/>
                <w:tab w:val="left" w:pos="2376"/>
                <w:tab w:val="left" w:pos="4752"/>
                <w:tab w:val="left" w:pos="5904"/>
                <w:tab w:val="left" w:pos="7128"/>
              </w:tabs>
              <w:kinsoku w:val="0"/>
              <w:overflowPunct w:val="0"/>
              <w:spacing w:line="173" w:lineRule="exact"/>
              <w:ind w:left="72" w:right="660"/>
              <w:jc w:val="right"/>
              <w:textAlignment w:val="baseline"/>
              <w:rPr>
                <w:strike/>
                <w:spacing w:val="-7"/>
                <w:sz w:val="18"/>
                <w:szCs w:val="18"/>
                <w:highlight w:val="yellow"/>
                <w:lang w:val="pl-PL" w:eastAsia="pl-PL"/>
              </w:rPr>
            </w:pPr>
            <w:r w:rsidRPr="00E33FAC">
              <w:rPr>
                <w:strike/>
                <w:spacing w:val="-7"/>
                <w:sz w:val="18"/>
                <w:szCs w:val="18"/>
                <w:highlight w:val="yellow"/>
                <w:lang w:val="pl-PL" w:eastAsia="pl-PL"/>
              </w:rPr>
              <w:t>1.39</w:t>
            </w:r>
            <w:r w:rsidRPr="00E33FAC">
              <w:rPr>
                <w:strike/>
                <w:spacing w:val="-7"/>
                <w:sz w:val="18"/>
                <w:szCs w:val="18"/>
                <w:highlight w:val="yellow"/>
                <w:lang w:val="pl-PL" w:eastAsia="pl-PL"/>
              </w:rPr>
              <w:tab/>
              <w:t>142</w:t>
            </w:r>
            <w:r w:rsidRPr="00E33FAC">
              <w:rPr>
                <w:strike/>
                <w:spacing w:val="-7"/>
                <w:sz w:val="18"/>
                <w:szCs w:val="18"/>
                <w:highlight w:val="yellow"/>
                <w:lang w:val="pl-PL" w:eastAsia="pl-PL"/>
              </w:rPr>
              <w:tab/>
              <w:t>111</w:t>
            </w:r>
            <w:r w:rsidRPr="00E33FAC">
              <w:rPr>
                <w:strike/>
                <w:spacing w:val="-7"/>
                <w:sz w:val="18"/>
                <w:szCs w:val="18"/>
                <w:highlight w:val="yellow"/>
                <w:lang w:val="pl-PL" w:eastAsia="pl-PL"/>
              </w:rPr>
              <w:tab/>
              <w:t>197.38</w:t>
            </w:r>
            <w:r w:rsidRPr="00E33FAC">
              <w:rPr>
                <w:strike/>
                <w:spacing w:val="-7"/>
                <w:sz w:val="18"/>
                <w:szCs w:val="18"/>
                <w:highlight w:val="yellow"/>
                <w:lang w:val="pl-PL" w:eastAsia="pl-PL"/>
              </w:rPr>
              <w:tab/>
              <w:t>3.1</w:t>
            </w:r>
            <w:r w:rsidRPr="00E33FAC">
              <w:rPr>
                <w:strike/>
                <w:spacing w:val="-7"/>
                <w:sz w:val="18"/>
                <w:szCs w:val="18"/>
                <w:highlight w:val="yellow"/>
                <w:lang w:val="pl-PL" w:eastAsia="pl-PL"/>
              </w:rPr>
              <w:tab/>
              <w:t>10</w:t>
            </w:r>
          </w:p>
        </w:tc>
      </w:tr>
      <w:tr w:rsidR="002A4A2F" w:rsidRPr="00E33FAC" w14:paraId="3C60F303" w14:textId="77777777" w:rsidTr="00EB31B0">
        <w:trPr>
          <w:trHeight w:hRule="exact" w:val="188"/>
        </w:trPr>
        <w:tc>
          <w:tcPr>
            <w:tcW w:w="5000" w:type="pct"/>
            <w:gridSpan w:val="8"/>
            <w:tcBorders>
              <w:top w:val="single" w:sz="4" w:space="0" w:color="auto"/>
              <w:left w:val="single" w:sz="4" w:space="0" w:color="auto"/>
              <w:bottom w:val="single" w:sz="4" w:space="0" w:color="auto"/>
              <w:right w:val="single" w:sz="4" w:space="0" w:color="auto"/>
            </w:tcBorders>
            <w:vAlign w:val="center"/>
          </w:tcPr>
          <w:p w14:paraId="6F737BCA" w14:textId="303FAE6B" w:rsidR="00DB75E9" w:rsidRPr="00C57843" w:rsidRDefault="00DB75E9" w:rsidP="00196B6C">
            <w:pPr>
              <w:kinsoku w:val="0"/>
              <w:overflowPunct w:val="0"/>
              <w:spacing w:line="173" w:lineRule="exact"/>
              <w:ind w:left="72"/>
              <w:textAlignment w:val="baseline"/>
              <w:rPr>
                <w:strike/>
                <w:sz w:val="18"/>
                <w:szCs w:val="18"/>
                <w:highlight w:val="yellow"/>
                <w:lang w:val="en-GB" w:eastAsia="pl-PL"/>
              </w:rPr>
            </w:pPr>
            <w:r w:rsidRPr="00C57843">
              <w:rPr>
                <w:strike/>
                <w:sz w:val="18"/>
                <w:szCs w:val="18"/>
                <w:highlight w:val="yellow"/>
                <w:lang w:val="en-GB" w:eastAsia="pl-PL"/>
              </w:rPr>
              <w:t>insectivorous mammal (small insects) (late phase of cereal growth)</w:t>
            </w:r>
          </w:p>
        </w:tc>
      </w:tr>
      <w:tr w:rsidR="00DB75E9" w:rsidRPr="00E33FAC" w14:paraId="30B064B0" w14:textId="77777777" w:rsidTr="00EB31B0">
        <w:trPr>
          <w:trHeight w:hRule="exact" w:val="192"/>
        </w:trPr>
        <w:tc>
          <w:tcPr>
            <w:tcW w:w="5000" w:type="pct"/>
            <w:gridSpan w:val="8"/>
            <w:tcBorders>
              <w:top w:val="single" w:sz="4" w:space="0" w:color="auto"/>
              <w:left w:val="single" w:sz="4" w:space="0" w:color="auto"/>
              <w:bottom w:val="single" w:sz="4" w:space="0" w:color="auto"/>
              <w:right w:val="single" w:sz="4" w:space="0" w:color="auto"/>
            </w:tcBorders>
            <w:vAlign w:val="center"/>
          </w:tcPr>
          <w:p w14:paraId="6E579307" w14:textId="1C2AC93F" w:rsidR="00DB75E9" w:rsidRPr="00E33FAC" w:rsidRDefault="00DB75E9" w:rsidP="00196B6C">
            <w:pPr>
              <w:tabs>
                <w:tab w:val="left" w:pos="1368"/>
                <w:tab w:val="left" w:pos="2376"/>
                <w:tab w:val="left" w:pos="4968"/>
                <w:tab w:val="left" w:pos="5904"/>
                <w:tab w:val="left" w:pos="7128"/>
              </w:tabs>
              <w:kinsoku w:val="0"/>
              <w:overflowPunct w:val="0"/>
              <w:spacing w:after="7" w:line="183" w:lineRule="exact"/>
              <w:ind w:left="72" w:right="660"/>
              <w:jc w:val="right"/>
              <w:textAlignment w:val="baseline"/>
              <w:rPr>
                <w:strike/>
                <w:spacing w:val="-8"/>
                <w:sz w:val="18"/>
                <w:szCs w:val="18"/>
                <w:highlight w:val="yellow"/>
                <w:lang w:val="pl-PL" w:eastAsia="pl-PL"/>
              </w:rPr>
            </w:pPr>
            <w:r w:rsidRPr="00E33FAC">
              <w:rPr>
                <w:strike/>
                <w:spacing w:val="-8"/>
                <w:sz w:val="18"/>
                <w:szCs w:val="18"/>
                <w:highlight w:val="yellow"/>
                <w:lang w:val="pl-PL" w:eastAsia="pl-PL"/>
              </w:rPr>
              <w:t>0.63</w:t>
            </w:r>
            <w:r w:rsidRPr="00E33FAC">
              <w:rPr>
                <w:strike/>
                <w:spacing w:val="-8"/>
                <w:sz w:val="18"/>
                <w:szCs w:val="18"/>
                <w:highlight w:val="yellow"/>
                <w:lang w:val="pl-PL" w:eastAsia="pl-PL"/>
              </w:rPr>
              <w:tab/>
              <w:t>14</w:t>
            </w:r>
            <w:r w:rsidRPr="00E33FAC">
              <w:rPr>
                <w:strike/>
                <w:spacing w:val="-8"/>
                <w:sz w:val="18"/>
                <w:szCs w:val="18"/>
                <w:highlight w:val="yellow"/>
                <w:lang w:val="pl-PL" w:eastAsia="pl-PL"/>
              </w:rPr>
              <w:tab/>
              <w:t>111</w:t>
            </w:r>
            <w:r w:rsidRPr="00E33FAC">
              <w:rPr>
                <w:strike/>
                <w:spacing w:val="-8"/>
                <w:sz w:val="18"/>
                <w:szCs w:val="18"/>
                <w:highlight w:val="yellow"/>
                <w:lang w:val="pl-PL" w:eastAsia="pl-PL"/>
              </w:rPr>
              <w:tab/>
              <w:t>11</w:t>
            </w:r>
            <w:r w:rsidRPr="00E33FAC">
              <w:rPr>
                <w:strike/>
                <w:spacing w:val="-8"/>
                <w:sz w:val="18"/>
                <w:szCs w:val="18"/>
                <w:highlight w:val="yellow"/>
                <w:lang w:val="pl-PL" w:eastAsia="pl-PL"/>
              </w:rPr>
              <w:tab/>
              <w:t>68</w:t>
            </w:r>
            <w:r w:rsidRPr="00E33FAC">
              <w:rPr>
                <w:strike/>
                <w:spacing w:val="-8"/>
                <w:sz w:val="18"/>
                <w:szCs w:val="18"/>
                <w:highlight w:val="yellow"/>
                <w:lang w:val="pl-PL" w:eastAsia="pl-PL"/>
              </w:rPr>
              <w:tab/>
              <w:t>10</w:t>
            </w:r>
          </w:p>
        </w:tc>
      </w:tr>
    </w:tbl>
    <w:p w14:paraId="0252F033" w14:textId="77777777" w:rsidR="00DB75E9" w:rsidRPr="00E33FAC" w:rsidRDefault="00DB75E9" w:rsidP="00DB75E9">
      <w:pPr>
        <w:pStyle w:val="RepStandard"/>
        <w:rPr>
          <w:strike/>
          <w:highlight w:val="yellow"/>
        </w:rPr>
      </w:pPr>
    </w:p>
    <w:p w14:paraId="4FAA6645" w14:textId="0C675C63" w:rsidR="00DB75E9" w:rsidRPr="00E33FAC" w:rsidRDefault="00FE35DD" w:rsidP="00DB75E9">
      <w:pPr>
        <w:pStyle w:val="RepStandard"/>
        <w:rPr>
          <w:strike/>
          <w:highlight w:val="yellow"/>
        </w:rPr>
      </w:pPr>
      <w:r w:rsidRPr="00E33FAC">
        <w:rPr>
          <w:strike/>
          <w:highlight w:val="yellow"/>
        </w:rPr>
        <w:t xml:space="preserve">As the </w:t>
      </w:r>
      <w:proofErr w:type="spellStart"/>
      <w:r w:rsidRPr="00E33FAC">
        <w:rPr>
          <w:strike/>
          <w:highlight w:val="yellow"/>
        </w:rPr>
        <w:t>TERa</w:t>
      </w:r>
      <w:proofErr w:type="spellEnd"/>
      <w:r w:rsidRPr="00E33FAC">
        <w:rPr>
          <w:strike/>
          <w:highlight w:val="yellow"/>
        </w:rPr>
        <w:t xml:space="preserve"> factor for herbivorous mammals did not exceed the cut-off value, the risk from acute exposure to Input 460 EC needed to be refined. In order to demonstrate the actual exposure of birds to the product, the spiroxamine concentration value determined from tests on 12 wheat and barley samples was used instead of the standard RUD value to calculate the ETE. The maximum spiroxamine concentration determined immediately after the second spray was 11 mg/kg green plant parts, corresponding to 36 mg formulation 460 EC/kg green plant parts (study from residue section: </w:t>
      </w:r>
      <w:proofErr w:type="spellStart"/>
      <w:r w:rsidRPr="00E33FAC">
        <w:rPr>
          <w:strike/>
          <w:highlight w:val="yellow"/>
        </w:rPr>
        <w:t>O.Heinemann</w:t>
      </w:r>
      <w:proofErr w:type="spellEnd"/>
      <w:r w:rsidRPr="00E33FAC">
        <w:rPr>
          <w:strike/>
          <w:highlight w:val="yellow"/>
        </w:rPr>
        <w:t>, K. Elke; report no. RA-2092/00; 2001)</w:t>
      </w:r>
    </w:p>
    <w:p w14:paraId="688E1C82" w14:textId="77777777" w:rsidR="00DB75E9" w:rsidRDefault="00DB75E9" w:rsidP="00DB75E9">
      <w:pPr>
        <w:pStyle w:val="RepStandard"/>
        <w:rPr>
          <w:strike/>
          <w:highlight w:val="yellow"/>
        </w:rPr>
      </w:pPr>
    </w:p>
    <w:p w14:paraId="61A2402D" w14:textId="77777777" w:rsidR="002E2270" w:rsidRDefault="002E2270" w:rsidP="00DB75E9">
      <w:pPr>
        <w:pStyle w:val="RepStandard"/>
        <w:rPr>
          <w:strike/>
          <w:highlight w:val="yellow"/>
        </w:rPr>
      </w:pPr>
    </w:p>
    <w:p w14:paraId="10C75D2A" w14:textId="77777777" w:rsidR="002E2270" w:rsidRPr="00E33FAC" w:rsidRDefault="002E2270" w:rsidP="00DB75E9">
      <w:pPr>
        <w:pStyle w:val="RepStandard"/>
        <w:rPr>
          <w:strike/>
          <w:highlight w:val="yellow"/>
        </w:rPr>
      </w:pPr>
    </w:p>
    <w:tbl>
      <w:tblPr>
        <w:tblW w:w="5000" w:type="pct"/>
        <w:tblLayout w:type="fixed"/>
        <w:tblCellMar>
          <w:left w:w="0" w:type="dxa"/>
          <w:right w:w="0" w:type="dxa"/>
        </w:tblCellMar>
        <w:tblLook w:val="0000" w:firstRow="0" w:lastRow="0" w:firstColumn="0" w:lastColumn="0" w:noHBand="0" w:noVBand="0"/>
      </w:tblPr>
      <w:tblGrid>
        <w:gridCol w:w="984"/>
        <w:gridCol w:w="1471"/>
        <w:gridCol w:w="903"/>
        <w:gridCol w:w="1000"/>
        <w:gridCol w:w="970"/>
        <w:gridCol w:w="1264"/>
        <w:gridCol w:w="1060"/>
        <w:gridCol w:w="1696"/>
      </w:tblGrid>
      <w:tr w:rsidR="002A4A2F" w:rsidRPr="00E33FAC" w14:paraId="4495C2D8" w14:textId="77777777" w:rsidTr="00EB31B0">
        <w:trPr>
          <w:trHeight w:hRule="exact" w:val="542"/>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tcPr>
          <w:p w14:paraId="767C2BEB" w14:textId="77777777" w:rsidR="00FE35DD" w:rsidRPr="00C57843" w:rsidRDefault="00FE35DD" w:rsidP="00FE35DD">
            <w:pPr>
              <w:kinsoku w:val="0"/>
              <w:overflowPunct w:val="0"/>
              <w:spacing w:line="183" w:lineRule="exact"/>
              <w:ind w:left="72"/>
              <w:textAlignment w:val="baseline"/>
              <w:rPr>
                <w:strike/>
                <w:sz w:val="18"/>
                <w:szCs w:val="18"/>
                <w:highlight w:val="yellow"/>
                <w:lang w:val="en-GB" w:eastAsia="pl-PL"/>
              </w:rPr>
            </w:pPr>
            <w:r w:rsidRPr="00C57843">
              <w:rPr>
                <w:strike/>
                <w:sz w:val="18"/>
                <w:szCs w:val="18"/>
                <w:highlight w:val="yellow"/>
                <w:lang w:val="en-GB" w:eastAsia="pl-PL"/>
              </w:rPr>
              <w:lastRenderedPageBreak/>
              <w:t>Exposure scenario: Input 460 EC</w:t>
            </w:r>
          </w:p>
          <w:p w14:paraId="14ADD23B" w14:textId="77777777" w:rsidR="00FE35DD" w:rsidRPr="00C57843" w:rsidRDefault="00FE35DD" w:rsidP="00FE35DD">
            <w:pPr>
              <w:kinsoku w:val="0"/>
              <w:overflowPunct w:val="0"/>
              <w:spacing w:line="183" w:lineRule="exact"/>
              <w:ind w:left="72"/>
              <w:textAlignment w:val="baseline"/>
              <w:rPr>
                <w:strike/>
                <w:sz w:val="18"/>
                <w:szCs w:val="18"/>
                <w:highlight w:val="yellow"/>
                <w:lang w:val="en-GB" w:eastAsia="pl-PL"/>
              </w:rPr>
            </w:pPr>
            <w:r w:rsidRPr="00C57843">
              <w:rPr>
                <w:strike/>
                <w:sz w:val="18"/>
                <w:szCs w:val="18"/>
                <w:highlight w:val="yellow"/>
                <w:lang w:val="en-GB" w:eastAsia="pl-PL"/>
              </w:rPr>
              <w:t>- Number of applications x dosage: 2 x 1.25 l/ha (1.23 kg/ha of 0.985 g/cm3)</w:t>
            </w:r>
          </w:p>
          <w:p w14:paraId="66757EFE" w14:textId="6B66DEA6" w:rsidR="00DB75E9" w:rsidRPr="00C57843" w:rsidRDefault="00FE35DD" w:rsidP="00FE35DD">
            <w:pPr>
              <w:tabs>
                <w:tab w:val="left" w:pos="720"/>
              </w:tabs>
              <w:kinsoku w:val="0"/>
              <w:overflowPunct w:val="0"/>
              <w:spacing w:line="152" w:lineRule="exact"/>
              <w:ind w:left="360"/>
              <w:textAlignment w:val="baseline"/>
              <w:rPr>
                <w:strike/>
                <w:sz w:val="18"/>
                <w:szCs w:val="18"/>
                <w:highlight w:val="yellow"/>
                <w:lang w:val="en-GB" w:eastAsia="pl-PL"/>
              </w:rPr>
            </w:pPr>
            <w:r w:rsidRPr="00C57843">
              <w:rPr>
                <w:strike/>
                <w:sz w:val="18"/>
                <w:szCs w:val="18"/>
                <w:highlight w:val="yellow"/>
                <w:lang w:val="en-GB" w:eastAsia="pl-PL"/>
              </w:rPr>
              <w:t>- crop and plant growth stage: early and late cereals</w:t>
            </w:r>
          </w:p>
        </w:tc>
      </w:tr>
      <w:tr w:rsidR="002A4A2F" w:rsidRPr="00E33FAC" w14:paraId="59C7A54F" w14:textId="77777777" w:rsidTr="00EB31B0">
        <w:trPr>
          <w:trHeight w:hRule="exact" w:val="188"/>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vAlign w:val="center"/>
          </w:tcPr>
          <w:p w14:paraId="4060B9E0" w14:textId="38097C36" w:rsidR="00DB75E9" w:rsidRPr="00C57843" w:rsidRDefault="00DB75E9" w:rsidP="00196B6C">
            <w:pPr>
              <w:kinsoku w:val="0"/>
              <w:overflowPunct w:val="0"/>
              <w:spacing w:line="182" w:lineRule="exact"/>
              <w:ind w:left="72"/>
              <w:textAlignment w:val="baseline"/>
              <w:rPr>
                <w:strike/>
                <w:sz w:val="18"/>
                <w:szCs w:val="18"/>
                <w:highlight w:val="yellow"/>
                <w:lang w:val="en-GB" w:eastAsia="pl-PL"/>
              </w:rPr>
            </w:pPr>
            <w:r w:rsidRPr="00C57843">
              <w:rPr>
                <w:strike/>
                <w:sz w:val="18"/>
                <w:szCs w:val="18"/>
                <w:highlight w:val="yellow"/>
                <w:lang w:val="en-GB" w:eastAsia="pl-PL"/>
              </w:rPr>
              <w:t xml:space="preserve">LD50 = 750 mg/kg </w:t>
            </w:r>
            <w:proofErr w:type="spellStart"/>
            <w:r w:rsidRPr="00C57843">
              <w:rPr>
                <w:strike/>
                <w:sz w:val="18"/>
                <w:szCs w:val="18"/>
                <w:highlight w:val="yellow"/>
                <w:lang w:val="en-GB" w:eastAsia="pl-PL"/>
              </w:rPr>
              <w:t>b.w.</w:t>
            </w:r>
            <w:proofErr w:type="spellEnd"/>
            <w:r w:rsidRPr="00C57843">
              <w:rPr>
                <w:strike/>
                <w:sz w:val="18"/>
                <w:szCs w:val="18"/>
                <w:highlight w:val="yellow"/>
                <w:lang w:val="en-GB" w:eastAsia="pl-PL"/>
              </w:rPr>
              <w:t>/day</w:t>
            </w:r>
          </w:p>
        </w:tc>
      </w:tr>
      <w:tr w:rsidR="002A4A2F" w:rsidRPr="00E33FAC" w14:paraId="07E3DAD1" w14:textId="77777777" w:rsidTr="00EB31B0">
        <w:trPr>
          <w:trHeight w:hRule="exact" w:val="542"/>
        </w:trPr>
        <w:tc>
          <w:tcPr>
            <w:tcW w:w="526" w:type="pct"/>
            <w:tcBorders>
              <w:top w:val="single" w:sz="4" w:space="0" w:color="auto"/>
              <w:left w:val="single" w:sz="4" w:space="0" w:color="auto"/>
              <w:bottom w:val="single" w:sz="4" w:space="0" w:color="auto"/>
              <w:right w:val="single" w:sz="4" w:space="0" w:color="auto"/>
            </w:tcBorders>
            <w:shd w:val="solid" w:color="D8DADA" w:fill="auto"/>
          </w:tcPr>
          <w:p w14:paraId="5B1DA6DB" w14:textId="0F99C819" w:rsidR="00DB75E9" w:rsidRPr="00E33FAC" w:rsidRDefault="00DB75E9" w:rsidP="00196B6C">
            <w:pPr>
              <w:kinsoku w:val="0"/>
              <w:overflowPunct w:val="0"/>
              <w:spacing w:after="349" w:line="183" w:lineRule="exact"/>
              <w:ind w:left="72"/>
              <w:textAlignment w:val="baseline"/>
              <w:rPr>
                <w:b/>
                <w:bCs/>
                <w:strike/>
                <w:sz w:val="18"/>
                <w:szCs w:val="18"/>
                <w:highlight w:val="yellow"/>
                <w:lang w:val="pl-PL" w:eastAsia="pl-PL"/>
              </w:rPr>
            </w:pPr>
            <w:r w:rsidRPr="00E33FAC">
              <w:rPr>
                <w:b/>
                <w:bCs/>
                <w:strike/>
                <w:sz w:val="18"/>
                <w:szCs w:val="18"/>
                <w:highlight w:val="yellow"/>
                <w:lang w:val="pl-PL" w:eastAsia="pl-PL"/>
              </w:rPr>
              <w:t>FIR/</w:t>
            </w:r>
            <w:proofErr w:type="spellStart"/>
            <w:r w:rsidRPr="00E33FAC">
              <w:rPr>
                <w:b/>
                <w:bCs/>
                <w:strike/>
                <w:sz w:val="18"/>
                <w:szCs w:val="18"/>
                <w:highlight w:val="yellow"/>
                <w:lang w:val="pl-PL" w:eastAsia="pl-PL"/>
              </w:rPr>
              <w:t>b.w</w:t>
            </w:r>
            <w:proofErr w:type="spellEnd"/>
            <w:r w:rsidRPr="00E33FAC">
              <w:rPr>
                <w:b/>
                <w:bCs/>
                <w:strike/>
                <w:sz w:val="18"/>
                <w:szCs w:val="18"/>
                <w:highlight w:val="yellow"/>
                <w:lang w:val="pl-PL" w:eastAsia="pl-PL"/>
              </w:rPr>
              <w:t>.</w:t>
            </w:r>
          </w:p>
        </w:tc>
        <w:tc>
          <w:tcPr>
            <w:tcW w:w="787" w:type="pct"/>
            <w:tcBorders>
              <w:top w:val="single" w:sz="4" w:space="0" w:color="auto"/>
              <w:left w:val="single" w:sz="4" w:space="0" w:color="auto"/>
              <w:bottom w:val="single" w:sz="4" w:space="0" w:color="auto"/>
              <w:right w:val="single" w:sz="4" w:space="0" w:color="auto"/>
            </w:tcBorders>
            <w:shd w:val="solid" w:color="D8DADA" w:fill="auto"/>
          </w:tcPr>
          <w:p w14:paraId="1B9713A0" w14:textId="2E5BC390" w:rsidR="00DB75E9" w:rsidRPr="00E33FAC" w:rsidRDefault="00FE35DD" w:rsidP="00196B6C">
            <w:pPr>
              <w:kinsoku w:val="0"/>
              <w:overflowPunct w:val="0"/>
              <w:spacing w:line="175" w:lineRule="exact"/>
              <w:jc w:val="center"/>
              <w:textAlignment w:val="baseline"/>
              <w:rPr>
                <w:b/>
                <w:bCs/>
                <w:strike/>
                <w:sz w:val="18"/>
                <w:szCs w:val="18"/>
                <w:highlight w:val="yellow"/>
                <w:lang w:val="pl-PL" w:eastAsia="pl-PL"/>
              </w:rPr>
            </w:pPr>
            <w:proofErr w:type="spellStart"/>
            <w:r w:rsidRPr="00E33FAC">
              <w:rPr>
                <w:b/>
                <w:bCs/>
                <w:strike/>
                <w:sz w:val="18"/>
                <w:szCs w:val="18"/>
                <w:highlight w:val="yellow"/>
                <w:lang w:val="pl-PL" w:eastAsia="pl-PL"/>
              </w:rPr>
              <w:t>concentration</w:t>
            </w:r>
            <w:proofErr w:type="spellEnd"/>
            <w:r w:rsidR="00DB75E9" w:rsidRPr="00E33FAC">
              <w:rPr>
                <w:b/>
                <w:bCs/>
                <w:strike/>
                <w:sz w:val="18"/>
                <w:szCs w:val="18"/>
                <w:highlight w:val="yellow"/>
                <w:lang w:val="pl-PL" w:eastAsia="pl-PL"/>
              </w:rPr>
              <w:br/>
              <w:t>460 EC</w:t>
            </w:r>
            <w:r w:rsidR="00DB75E9" w:rsidRPr="00E33FAC">
              <w:rPr>
                <w:b/>
                <w:bCs/>
                <w:strike/>
                <w:sz w:val="18"/>
                <w:szCs w:val="18"/>
                <w:highlight w:val="yellow"/>
                <w:lang w:val="pl-PL" w:eastAsia="pl-PL"/>
              </w:rPr>
              <w:br/>
              <w:t>mg/kg</w:t>
            </w:r>
          </w:p>
        </w:tc>
        <w:tc>
          <w:tcPr>
            <w:tcW w:w="483" w:type="pct"/>
            <w:tcBorders>
              <w:top w:val="single" w:sz="4" w:space="0" w:color="auto"/>
              <w:left w:val="single" w:sz="4" w:space="0" w:color="auto"/>
              <w:bottom w:val="single" w:sz="4" w:space="0" w:color="auto"/>
              <w:right w:val="single" w:sz="4" w:space="0" w:color="auto"/>
            </w:tcBorders>
            <w:shd w:val="solid" w:color="D8DADA" w:fill="auto"/>
          </w:tcPr>
          <w:p w14:paraId="0DD8A277" w14:textId="77777777" w:rsidR="00DB75E9" w:rsidRPr="00E33FAC" w:rsidRDefault="00DB75E9" w:rsidP="00196B6C">
            <w:pPr>
              <w:kinsoku w:val="0"/>
              <w:overflowPunct w:val="0"/>
              <w:spacing w:after="349" w:line="183"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AV</w:t>
            </w:r>
          </w:p>
        </w:tc>
        <w:tc>
          <w:tcPr>
            <w:tcW w:w="535" w:type="pct"/>
            <w:tcBorders>
              <w:top w:val="single" w:sz="4" w:space="0" w:color="auto"/>
              <w:left w:val="single" w:sz="4" w:space="0" w:color="auto"/>
              <w:bottom w:val="single" w:sz="4" w:space="0" w:color="auto"/>
              <w:right w:val="single" w:sz="4" w:space="0" w:color="auto"/>
            </w:tcBorders>
            <w:shd w:val="solid" w:color="D8DADA" w:fill="auto"/>
          </w:tcPr>
          <w:p w14:paraId="4ADD71B1" w14:textId="77777777" w:rsidR="00DB75E9" w:rsidRPr="00E33FAC" w:rsidRDefault="00DB75E9" w:rsidP="00196B6C">
            <w:pPr>
              <w:kinsoku w:val="0"/>
              <w:overflowPunct w:val="0"/>
              <w:spacing w:after="349" w:line="183"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PT</w:t>
            </w:r>
          </w:p>
        </w:tc>
        <w:tc>
          <w:tcPr>
            <w:tcW w:w="519" w:type="pct"/>
            <w:tcBorders>
              <w:top w:val="single" w:sz="4" w:space="0" w:color="auto"/>
              <w:left w:val="single" w:sz="4" w:space="0" w:color="auto"/>
              <w:bottom w:val="single" w:sz="4" w:space="0" w:color="auto"/>
              <w:right w:val="single" w:sz="4" w:space="0" w:color="auto"/>
            </w:tcBorders>
            <w:shd w:val="solid" w:color="D8DADA" w:fill="auto"/>
          </w:tcPr>
          <w:p w14:paraId="2C5F7190" w14:textId="77777777" w:rsidR="00DB75E9" w:rsidRPr="00E33FAC" w:rsidRDefault="00DB75E9" w:rsidP="00196B6C">
            <w:pPr>
              <w:kinsoku w:val="0"/>
              <w:overflowPunct w:val="0"/>
              <w:spacing w:after="349" w:line="183"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PD</w:t>
            </w:r>
          </w:p>
        </w:tc>
        <w:tc>
          <w:tcPr>
            <w:tcW w:w="676" w:type="pct"/>
            <w:tcBorders>
              <w:top w:val="single" w:sz="4" w:space="0" w:color="auto"/>
              <w:left w:val="single" w:sz="4" w:space="0" w:color="auto"/>
              <w:bottom w:val="single" w:sz="4" w:space="0" w:color="auto"/>
              <w:right w:val="single" w:sz="4" w:space="0" w:color="auto"/>
            </w:tcBorders>
            <w:shd w:val="solid" w:color="D8DADA" w:fill="auto"/>
          </w:tcPr>
          <w:p w14:paraId="6494681E" w14:textId="77777777" w:rsidR="00DB75E9" w:rsidRPr="00B43828" w:rsidRDefault="00DB75E9" w:rsidP="00196B6C">
            <w:pPr>
              <w:kinsoku w:val="0"/>
              <w:overflowPunct w:val="0"/>
              <w:spacing w:line="183" w:lineRule="exact"/>
              <w:jc w:val="center"/>
              <w:textAlignment w:val="baseline"/>
              <w:rPr>
                <w:b/>
                <w:bCs/>
                <w:strike/>
                <w:sz w:val="18"/>
                <w:szCs w:val="18"/>
                <w:highlight w:val="yellow"/>
                <w:lang w:val="de-DE" w:eastAsia="pl-PL"/>
              </w:rPr>
            </w:pPr>
            <w:r w:rsidRPr="00B43828">
              <w:rPr>
                <w:b/>
                <w:bCs/>
                <w:strike/>
                <w:sz w:val="18"/>
                <w:szCs w:val="18"/>
                <w:highlight w:val="yellow"/>
                <w:lang w:val="de-DE" w:eastAsia="pl-PL"/>
              </w:rPr>
              <w:t>ETE</w:t>
            </w:r>
          </w:p>
          <w:p w14:paraId="2C6B39B1" w14:textId="6A3CA44B" w:rsidR="00DB75E9" w:rsidRPr="00B43828" w:rsidRDefault="00DB75E9" w:rsidP="00196B6C">
            <w:pPr>
              <w:kinsoku w:val="0"/>
              <w:overflowPunct w:val="0"/>
              <w:spacing w:after="168" w:line="181" w:lineRule="exact"/>
              <w:jc w:val="center"/>
              <w:textAlignment w:val="baseline"/>
              <w:rPr>
                <w:b/>
                <w:bCs/>
                <w:strike/>
                <w:spacing w:val="-17"/>
                <w:sz w:val="18"/>
                <w:szCs w:val="18"/>
                <w:highlight w:val="yellow"/>
                <w:lang w:val="de-DE" w:eastAsia="pl-PL"/>
              </w:rPr>
            </w:pPr>
            <w:r w:rsidRPr="00B43828">
              <w:rPr>
                <w:b/>
                <w:bCs/>
                <w:strike/>
                <w:spacing w:val="-17"/>
                <w:sz w:val="18"/>
                <w:szCs w:val="18"/>
                <w:highlight w:val="yellow"/>
                <w:lang w:val="de-DE" w:eastAsia="pl-PL"/>
              </w:rPr>
              <w:t>mg/kg/b.w./d</w:t>
            </w:r>
          </w:p>
        </w:tc>
        <w:tc>
          <w:tcPr>
            <w:tcW w:w="567" w:type="pct"/>
            <w:tcBorders>
              <w:top w:val="single" w:sz="4" w:space="0" w:color="auto"/>
              <w:left w:val="single" w:sz="4" w:space="0" w:color="auto"/>
              <w:bottom w:val="single" w:sz="4" w:space="0" w:color="auto"/>
              <w:right w:val="single" w:sz="4" w:space="0" w:color="auto"/>
            </w:tcBorders>
            <w:shd w:val="solid" w:color="D8DADA" w:fill="auto"/>
          </w:tcPr>
          <w:p w14:paraId="2890F945" w14:textId="77777777" w:rsidR="00DB75E9" w:rsidRPr="00E33FAC" w:rsidRDefault="00DB75E9" w:rsidP="00196B6C">
            <w:pPr>
              <w:kinsoku w:val="0"/>
              <w:overflowPunct w:val="0"/>
              <w:spacing w:after="344" w:line="183" w:lineRule="exact"/>
              <w:jc w:val="center"/>
              <w:textAlignment w:val="baseline"/>
              <w:rPr>
                <w:b/>
                <w:bCs/>
                <w:strike/>
                <w:sz w:val="18"/>
                <w:szCs w:val="18"/>
                <w:highlight w:val="yellow"/>
                <w:lang w:val="pl-PL" w:eastAsia="pl-PL"/>
              </w:rPr>
            </w:pPr>
            <w:proofErr w:type="spellStart"/>
            <w:r w:rsidRPr="00E33FAC">
              <w:rPr>
                <w:b/>
                <w:bCs/>
                <w:strike/>
                <w:sz w:val="18"/>
                <w:szCs w:val="18"/>
                <w:highlight w:val="yellow"/>
                <w:lang w:val="pl-PL" w:eastAsia="pl-PL"/>
              </w:rPr>
              <w:t>TER</w:t>
            </w:r>
            <w:r w:rsidRPr="00E33FAC">
              <w:rPr>
                <w:b/>
                <w:bCs/>
                <w:strike/>
                <w:sz w:val="18"/>
                <w:szCs w:val="18"/>
                <w:highlight w:val="yellow"/>
                <w:vertAlign w:val="subscript"/>
                <w:lang w:val="pl-PL" w:eastAsia="pl-PL"/>
              </w:rPr>
              <w:t>a</w:t>
            </w:r>
            <w:proofErr w:type="spellEnd"/>
          </w:p>
        </w:tc>
        <w:tc>
          <w:tcPr>
            <w:tcW w:w="907" w:type="pct"/>
            <w:tcBorders>
              <w:top w:val="single" w:sz="4" w:space="0" w:color="auto"/>
              <w:left w:val="single" w:sz="4" w:space="0" w:color="auto"/>
              <w:bottom w:val="single" w:sz="4" w:space="0" w:color="auto"/>
              <w:right w:val="single" w:sz="4" w:space="0" w:color="auto"/>
            </w:tcBorders>
            <w:shd w:val="solid" w:color="D8DADA" w:fill="auto"/>
          </w:tcPr>
          <w:p w14:paraId="5CB787DC" w14:textId="6E60530F" w:rsidR="00DB75E9" w:rsidRPr="00E33FAC" w:rsidRDefault="005F37C1" w:rsidP="00196B6C">
            <w:pPr>
              <w:kinsoku w:val="0"/>
              <w:overflowPunct w:val="0"/>
              <w:spacing w:after="168" w:line="178" w:lineRule="exact"/>
              <w:jc w:val="center"/>
              <w:textAlignment w:val="baseline"/>
              <w:rPr>
                <w:b/>
                <w:bCs/>
                <w:strike/>
                <w:sz w:val="18"/>
                <w:szCs w:val="18"/>
                <w:highlight w:val="yellow"/>
                <w:lang w:val="pl-PL" w:eastAsia="pl-PL"/>
              </w:rPr>
            </w:pPr>
            <w:r w:rsidRPr="00E33FAC">
              <w:rPr>
                <w:b/>
                <w:bCs/>
                <w:strike/>
                <w:spacing w:val="-9"/>
                <w:sz w:val="18"/>
                <w:szCs w:val="18"/>
                <w:highlight w:val="yellow"/>
                <w:lang w:val="pl-PL" w:eastAsia="pl-PL"/>
              </w:rPr>
              <w:t xml:space="preserve">Limit </w:t>
            </w:r>
            <w:proofErr w:type="spellStart"/>
            <w:r w:rsidRPr="00E33FAC">
              <w:rPr>
                <w:b/>
                <w:bCs/>
                <w:strike/>
                <w:spacing w:val="-9"/>
                <w:sz w:val="18"/>
                <w:szCs w:val="18"/>
                <w:highlight w:val="yellow"/>
                <w:lang w:val="pl-PL" w:eastAsia="pl-PL"/>
              </w:rPr>
              <w:t>value</w:t>
            </w:r>
            <w:proofErr w:type="spellEnd"/>
          </w:p>
        </w:tc>
      </w:tr>
      <w:tr w:rsidR="002A4A2F" w:rsidRPr="00E33FAC" w14:paraId="130F17D3" w14:textId="77777777" w:rsidTr="00EB31B0">
        <w:trPr>
          <w:trHeight w:hRule="exact" w:val="187"/>
        </w:trPr>
        <w:tc>
          <w:tcPr>
            <w:tcW w:w="5000" w:type="pct"/>
            <w:gridSpan w:val="8"/>
            <w:tcBorders>
              <w:top w:val="single" w:sz="4" w:space="0" w:color="auto"/>
              <w:left w:val="single" w:sz="4" w:space="0" w:color="auto"/>
              <w:bottom w:val="single" w:sz="4" w:space="0" w:color="auto"/>
              <w:right w:val="single" w:sz="4" w:space="0" w:color="auto"/>
            </w:tcBorders>
            <w:vAlign w:val="center"/>
          </w:tcPr>
          <w:p w14:paraId="4B4E39E0" w14:textId="4D853E3D" w:rsidR="00DB75E9" w:rsidRPr="00C57843" w:rsidRDefault="00DB75E9" w:rsidP="00196B6C">
            <w:pPr>
              <w:kinsoku w:val="0"/>
              <w:overflowPunct w:val="0"/>
              <w:spacing w:line="173" w:lineRule="exact"/>
              <w:ind w:left="72"/>
              <w:textAlignment w:val="baseline"/>
              <w:rPr>
                <w:strike/>
                <w:sz w:val="18"/>
                <w:szCs w:val="18"/>
                <w:highlight w:val="yellow"/>
                <w:lang w:val="en-GB" w:eastAsia="pl-PL"/>
              </w:rPr>
            </w:pPr>
            <w:r w:rsidRPr="00C57843">
              <w:rPr>
                <w:strike/>
                <w:sz w:val="18"/>
                <w:szCs w:val="18"/>
                <w:highlight w:val="yellow"/>
                <w:lang w:val="en-GB" w:eastAsia="pl-PL"/>
              </w:rPr>
              <w:t>large herbivorous mammal (early phase of cereal growth)</w:t>
            </w:r>
          </w:p>
        </w:tc>
      </w:tr>
      <w:tr w:rsidR="00DB75E9" w:rsidRPr="00E33FAC" w14:paraId="54B81F4D" w14:textId="77777777" w:rsidTr="00EB31B0">
        <w:trPr>
          <w:trHeight w:hRule="exact" w:val="192"/>
        </w:trPr>
        <w:tc>
          <w:tcPr>
            <w:tcW w:w="5000" w:type="pct"/>
            <w:gridSpan w:val="8"/>
            <w:tcBorders>
              <w:top w:val="single" w:sz="4" w:space="0" w:color="auto"/>
              <w:left w:val="single" w:sz="4" w:space="0" w:color="auto"/>
              <w:bottom w:val="single" w:sz="4" w:space="0" w:color="auto"/>
              <w:right w:val="single" w:sz="4" w:space="0" w:color="auto"/>
            </w:tcBorders>
            <w:vAlign w:val="center"/>
          </w:tcPr>
          <w:p w14:paraId="4511BE23" w14:textId="56038F12" w:rsidR="00DB75E9" w:rsidRPr="00E33FAC" w:rsidRDefault="00DB75E9" w:rsidP="00196B6C">
            <w:pPr>
              <w:tabs>
                <w:tab w:val="left" w:pos="1296"/>
                <w:tab w:val="left" w:pos="2376"/>
                <w:tab w:val="left" w:pos="4968"/>
                <w:tab w:val="left" w:pos="5976"/>
                <w:tab w:val="left" w:pos="7128"/>
              </w:tabs>
              <w:kinsoku w:val="0"/>
              <w:overflowPunct w:val="0"/>
              <w:spacing w:line="176" w:lineRule="exact"/>
              <w:ind w:left="72" w:right="660"/>
              <w:jc w:val="right"/>
              <w:textAlignment w:val="baseline"/>
              <w:rPr>
                <w:strike/>
                <w:spacing w:val="-9"/>
                <w:sz w:val="18"/>
                <w:szCs w:val="18"/>
                <w:highlight w:val="yellow"/>
                <w:lang w:val="pl-PL" w:eastAsia="pl-PL"/>
              </w:rPr>
            </w:pPr>
            <w:r w:rsidRPr="00E33FAC">
              <w:rPr>
                <w:strike/>
                <w:spacing w:val="-9"/>
                <w:sz w:val="18"/>
                <w:szCs w:val="18"/>
                <w:highlight w:val="yellow"/>
                <w:lang w:val="pl-PL" w:eastAsia="pl-PL"/>
              </w:rPr>
              <w:t>1.39</w:t>
            </w:r>
            <w:r w:rsidRPr="00E33FAC">
              <w:rPr>
                <w:strike/>
                <w:spacing w:val="-9"/>
                <w:sz w:val="18"/>
                <w:szCs w:val="18"/>
                <w:highlight w:val="yellow"/>
                <w:lang w:val="pl-PL" w:eastAsia="pl-PL"/>
              </w:rPr>
              <w:tab/>
              <w:t>36</w:t>
            </w:r>
            <w:r w:rsidRPr="00E33FAC">
              <w:rPr>
                <w:strike/>
                <w:spacing w:val="-9"/>
                <w:sz w:val="18"/>
                <w:szCs w:val="18"/>
                <w:highlight w:val="yellow"/>
                <w:lang w:val="pl-PL" w:eastAsia="pl-PL"/>
              </w:rPr>
              <w:tab/>
              <w:t>111</w:t>
            </w:r>
            <w:r w:rsidRPr="00E33FAC">
              <w:rPr>
                <w:strike/>
                <w:spacing w:val="-9"/>
                <w:sz w:val="18"/>
                <w:szCs w:val="18"/>
                <w:highlight w:val="yellow"/>
                <w:lang w:val="pl-PL" w:eastAsia="pl-PL"/>
              </w:rPr>
              <w:tab/>
              <w:t>50</w:t>
            </w:r>
            <w:r w:rsidRPr="00E33FAC">
              <w:rPr>
                <w:strike/>
                <w:spacing w:val="-9"/>
                <w:sz w:val="18"/>
                <w:szCs w:val="18"/>
                <w:highlight w:val="yellow"/>
                <w:lang w:val="pl-PL" w:eastAsia="pl-PL"/>
              </w:rPr>
              <w:tab/>
              <w:t>15</w:t>
            </w:r>
            <w:r w:rsidRPr="00E33FAC">
              <w:rPr>
                <w:strike/>
                <w:spacing w:val="-9"/>
                <w:sz w:val="18"/>
                <w:szCs w:val="18"/>
                <w:highlight w:val="yellow"/>
                <w:lang w:val="pl-PL" w:eastAsia="pl-PL"/>
              </w:rPr>
              <w:tab/>
              <w:t>10</w:t>
            </w:r>
          </w:p>
        </w:tc>
      </w:tr>
    </w:tbl>
    <w:p w14:paraId="126C3F4F" w14:textId="77777777" w:rsidR="00FE35DD" w:rsidRPr="00E33FAC" w:rsidRDefault="00FE35DD" w:rsidP="00DB75E9">
      <w:pPr>
        <w:pStyle w:val="RepStandard"/>
        <w:rPr>
          <w:strike/>
          <w:highlight w:val="yellow"/>
        </w:rPr>
      </w:pPr>
    </w:p>
    <w:p w14:paraId="56407587" w14:textId="1C340338" w:rsidR="00DB75E9" w:rsidRPr="00E33FAC" w:rsidRDefault="00FE35DD" w:rsidP="00DB75E9">
      <w:pPr>
        <w:pStyle w:val="RepStandard"/>
        <w:rPr>
          <w:strike/>
          <w:highlight w:val="yellow"/>
        </w:rPr>
      </w:pPr>
      <w:r w:rsidRPr="00E33FAC">
        <w:rPr>
          <w:strike/>
          <w:highlight w:val="yellow"/>
        </w:rPr>
        <w:t>The toxic exposure factor calculated taking into account the actual residue values is 15 and exceeds the limit value.</w:t>
      </w:r>
    </w:p>
    <w:p w14:paraId="7132DD03" w14:textId="77777777" w:rsidR="00FE35DD" w:rsidRPr="00E33FAC" w:rsidRDefault="00FE35DD" w:rsidP="00DB75E9">
      <w:pPr>
        <w:pStyle w:val="RepStandard"/>
        <w:rPr>
          <w:strike/>
          <w:highlight w:val="yellow"/>
        </w:rPr>
      </w:pPr>
    </w:p>
    <w:tbl>
      <w:tblPr>
        <w:tblW w:w="5000" w:type="pct"/>
        <w:tblLayout w:type="fixed"/>
        <w:tblCellMar>
          <w:left w:w="0" w:type="dxa"/>
          <w:right w:w="0" w:type="dxa"/>
        </w:tblCellMar>
        <w:tblLook w:val="0000" w:firstRow="0" w:lastRow="0" w:firstColumn="0" w:lastColumn="0" w:noHBand="0" w:noVBand="0"/>
      </w:tblPr>
      <w:tblGrid>
        <w:gridCol w:w="984"/>
        <w:gridCol w:w="1415"/>
        <w:gridCol w:w="914"/>
        <w:gridCol w:w="998"/>
        <w:gridCol w:w="1649"/>
        <w:gridCol w:w="580"/>
        <w:gridCol w:w="1060"/>
        <w:gridCol w:w="1748"/>
      </w:tblGrid>
      <w:tr w:rsidR="002A4A2F" w:rsidRPr="00E33FAC" w14:paraId="66027F1B" w14:textId="77777777" w:rsidTr="00EB31B0">
        <w:trPr>
          <w:trHeight w:hRule="exact" w:val="725"/>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tcPr>
          <w:p w14:paraId="2E277529" w14:textId="77777777" w:rsidR="00FE35DD" w:rsidRPr="00C57843" w:rsidRDefault="00FE35DD" w:rsidP="00FE35DD">
            <w:pPr>
              <w:kinsoku w:val="0"/>
              <w:overflowPunct w:val="0"/>
              <w:spacing w:line="183" w:lineRule="exact"/>
              <w:ind w:left="72"/>
              <w:textAlignment w:val="baseline"/>
              <w:rPr>
                <w:strike/>
                <w:sz w:val="18"/>
                <w:szCs w:val="18"/>
                <w:highlight w:val="yellow"/>
                <w:lang w:val="en-GB" w:eastAsia="pl-PL"/>
              </w:rPr>
            </w:pPr>
            <w:r w:rsidRPr="00C57843">
              <w:rPr>
                <w:strike/>
                <w:sz w:val="18"/>
                <w:szCs w:val="18"/>
                <w:highlight w:val="yellow"/>
                <w:lang w:val="en-GB" w:eastAsia="pl-PL"/>
              </w:rPr>
              <w:t>Exposure scenario: JAU 6476-desthio</w:t>
            </w:r>
          </w:p>
          <w:p w14:paraId="3AC6813C" w14:textId="77777777" w:rsidR="00FE35DD" w:rsidRPr="00C57843" w:rsidRDefault="00FE35DD" w:rsidP="00FE35DD">
            <w:pPr>
              <w:kinsoku w:val="0"/>
              <w:overflowPunct w:val="0"/>
              <w:spacing w:line="183" w:lineRule="exact"/>
              <w:ind w:left="72"/>
              <w:textAlignment w:val="baseline"/>
              <w:rPr>
                <w:strike/>
                <w:sz w:val="18"/>
                <w:szCs w:val="18"/>
                <w:highlight w:val="yellow"/>
                <w:lang w:val="en-GB" w:eastAsia="pl-PL"/>
              </w:rPr>
            </w:pPr>
            <w:r w:rsidRPr="00C57843">
              <w:rPr>
                <w:strike/>
                <w:sz w:val="18"/>
                <w:szCs w:val="18"/>
                <w:highlight w:val="yellow"/>
                <w:lang w:val="en-GB" w:eastAsia="pl-PL"/>
              </w:rPr>
              <w:t>- Number of applications x dosage: 2 x 1.25 l/ha (1.23 kg/ha of agent with a density of 0.985 g/cm3)</w:t>
            </w:r>
          </w:p>
          <w:p w14:paraId="6C589E61" w14:textId="77777777" w:rsidR="00FE35DD" w:rsidRPr="00C57843" w:rsidRDefault="00FE35DD" w:rsidP="00FE35DD">
            <w:pPr>
              <w:kinsoku w:val="0"/>
              <w:overflowPunct w:val="0"/>
              <w:spacing w:line="183" w:lineRule="exact"/>
              <w:ind w:left="72"/>
              <w:textAlignment w:val="baseline"/>
              <w:rPr>
                <w:strike/>
                <w:sz w:val="18"/>
                <w:szCs w:val="18"/>
                <w:highlight w:val="yellow"/>
                <w:lang w:val="en-GB" w:eastAsia="pl-PL"/>
              </w:rPr>
            </w:pPr>
            <w:r w:rsidRPr="00C57843">
              <w:rPr>
                <w:strike/>
                <w:sz w:val="18"/>
                <w:szCs w:val="18"/>
                <w:highlight w:val="yellow"/>
                <w:lang w:val="en-GB" w:eastAsia="pl-PL"/>
              </w:rPr>
              <w:t>- amount of JAU 6476-desthio: 0.2 kg/ha</w:t>
            </w:r>
          </w:p>
          <w:p w14:paraId="24A4EC1B" w14:textId="1EC0E94C" w:rsidR="00DB75E9" w:rsidRPr="00C57843" w:rsidRDefault="00FE35DD" w:rsidP="00FE35DD">
            <w:pPr>
              <w:tabs>
                <w:tab w:val="left" w:pos="720"/>
              </w:tabs>
              <w:kinsoku w:val="0"/>
              <w:overflowPunct w:val="0"/>
              <w:spacing w:line="177" w:lineRule="exact"/>
              <w:ind w:left="360"/>
              <w:textAlignment w:val="baseline"/>
              <w:rPr>
                <w:strike/>
                <w:sz w:val="18"/>
                <w:szCs w:val="18"/>
                <w:highlight w:val="yellow"/>
                <w:lang w:val="en-GB" w:eastAsia="pl-PL"/>
              </w:rPr>
            </w:pPr>
            <w:r w:rsidRPr="00C57843">
              <w:rPr>
                <w:strike/>
                <w:sz w:val="18"/>
                <w:szCs w:val="18"/>
                <w:highlight w:val="yellow"/>
                <w:lang w:val="en-GB" w:eastAsia="pl-PL"/>
              </w:rPr>
              <w:t>- crop and plant growth stage: early and late cereals</w:t>
            </w:r>
          </w:p>
        </w:tc>
      </w:tr>
      <w:tr w:rsidR="002A4A2F" w:rsidRPr="00E33FAC" w14:paraId="75E9A65D" w14:textId="77777777" w:rsidTr="00EB31B0">
        <w:trPr>
          <w:trHeight w:hRule="exact" w:val="187"/>
        </w:trPr>
        <w:tc>
          <w:tcPr>
            <w:tcW w:w="3188" w:type="pct"/>
            <w:gridSpan w:val="5"/>
            <w:tcBorders>
              <w:top w:val="single" w:sz="4" w:space="0" w:color="auto"/>
              <w:left w:val="single" w:sz="4" w:space="0" w:color="auto"/>
              <w:bottom w:val="single" w:sz="4" w:space="0" w:color="auto"/>
              <w:right w:val="nil"/>
            </w:tcBorders>
            <w:shd w:val="solid" w:color="D8DADA" w:fill="auto"/>
            <w:vAlign w:val="center"/>
          </w:tcPr>
          <w:p w14:paraId="08D30A99" w14:textId="62C6A21A" w:rsidR="00DB75E9" w:rsidRPr="00E33FAC" w:rsidRDefault="00DB75E9" w:rsidP="00196B6C">
            <w:pPr>
              <w:kinsoku w:val="0"/>
              <w:overflowPunct w:val="0"/>
              <w:spacing w:line="170" w:lineRule="exact"/>
              <w:ind w:left="72"/>
              <w:textAlignment w:val="baseline"/>
              <w:rPr>
                <w:strike/>
                <w:sz w:val="18"/>
                <w:szCs w:val="18"/>
                <w:highlight w:val="yellow"/>
                <w:lang w:val="pl-PL" w:eastAsia="pl-PL"/>
              </w:rPr>
            </w:pPr>
            <w:r w:rsidRPr="00E33FAC">
              <w:rPr>
                <w:strike/>
                <w:sz w:val="18"/>
                <w:szCs w:val="18"/>
                <w:highlight w:val="yellow"/>
                <w:lang w:val="pl-PL" w:eastAsia="pl-PL"/>
              </w:rPr>
              <w:t xml:space="preserve">LD50 = 2235 mg/kg </w:t>
            </w:r>
            <w:proofErr w:type="spellStart"/>
            <w:r w:rsidRPr="00E33FAC">
              <w:rPr>
                <w:strike/>
                <w:sz w:val="18"/>
                <w:szCs w:val="18"/>
                <w:highlight w:val="yellow"/>
                <w:lang w:val="pl-PL" w:eastAsia="pl-PL"/>
              </w:rPr>
              <w:t>b.w</w:t>
            </w:r>
            <w:proofErr w:type="spellEnd"/>
            <w:r w:rsidRPr="00E33FAC">
              <w:rPr>
                <w:strike/>
                <w:sz w:val="18"/>
                <w:szCs w:val="18"/>
                <w:highlight w:val="yellow"/>
                <w:lang w:val="pl-PL" w:eastAsia="pl-PL"/>
              </w:rPr>
              <w:t>.</w:t>
            </w:r>
          </w:p>
        </w:tc>
        <w:tc>
          <w:tcPr>
            <w:tcW w:w="1812" w:type="pct"/>
            <w:gridSpan w:val="3"/>
            <w:tcBorders>
              <w:top w:val="single" w:sz="4" w:space="0" w:color="auto"/>
              <w:left w:val="nil"/>
              <w:bottom w:val="single" w:sz="4" w:space="0" w:color="auto"/>
              <w:right w:val="single" w:sz="4" w:space="0" w:color="auto"/>
            </w:tcBorders>
            <w:shd w:val="solid" w:color="D8DADA" w:fill="auto"/>
          </w:tcPr>
          <w:p w14:paraId="234A569E" w14:textId="77777777" w:rsidR="00DB75E9" w:rsidRPr="00E33FAC" w:rsidRDefault="00DB75E9" w:rsidP="00196B6C">
            <w:pPr>
              <w:kinsoku w:val="0"/>
              <w:overflowPunct w:val="0"/>
              <w:textAlignment w:val="baseline"/>
              <w:rPr>
                <w:strike/>
                <w:sz w:val="18"/>
                <w:szCs w:val="18"/>
                <w:highlight w:val="yellow"/>
              </w:rPr>
            </w:pPr>
          </w:p>
        </w:tc>
      </w:tr>
      <w:tr w:rsidR="002A4A2F" w:rsidRPr="00E33FAC" w14:paraId="710CA4EB" w14:textId="77777777" w:rsidTr="00EB31B0">
        <w:trPr>
          <w:trHeight w:hRule="exact" w:val="542"/>
        </w:trPr>
        <w:tc>
          <w:tcPr>
            <w:tcW w:w="526" w:type="pct"/>
            <w:tcBorders>
              <w:top w:val="single" w:sz="4" w:space="0" w:color="auto"/>
              <w:left w:val="single" w:sz="4" w:space="0" w:color="auto"/>
              <w:bottom w:val="single" w:sz="4" w:space="0" w:color="auto"/>
              <w:right w:val="single" w:sz="4" w:space="0" w:color="auto"/>
            </w:tcBorders>
            <w:shd w:val="solid" w:color="D8DADA" w:fill="auto"/>
          </w:tcPr>
          <w:p w14:paraId="1FA03C1E" w14:textId="7EA610B9" w:rsidR="00DB75E9" w:rsidRPr="00E33FAC" w:rsidRDefault="00DB75E9" w:rsidP="00196B6C">
            <w:pPr>
              <w:kinsoku w:val="0"/>
              <w:overflowPunct w:val="0"/>
              <w:spacing w:after="354" w:line="179" w:lineRule="exact"/>
              <w:ind w:left="72"/>
              <w:textAlignment w:val="baseline"/>
              <w:rPr>
                <w:b/>
                <w:bCs/>
                <w:strike/>
                <w:sz w:val="18"/>
                <w:szCs w:val="18"/>
                <w:highlight w:val="yellow"/>
                <w:lang w:val="pl-PL" w:eastAsia="pl-PL"/>
              </w:rPr>
            </w:pPr>
            <w:r w:rsidRPr="00E33FAC">
              <w:rPr>
                <w:b/>
                <w:bCs/>
                <w:strike/>
                <w:sz w:val="18"/>
                <w:szCs w:val="18"/>
                <w:highlight w:val="yellow"/>
                <w:lang w:val="pl-PL" w:eastAsia="pl-PL"/>
              </w:rPr>
              <w:t>FIR/</w:t>
            </w:r>
            <w:proofErr w:type="spellStart"/>
            <w:r w:rsidRPr="00E33FAC">
              <w:rPr>
                <w:b/>
                <w:bCs/>
                <w:strike/>
                <w:sz w:val="18"/>
                <w:szCs w:val="18"/>
                <w:highlight w:val="yellow"/>
                <w:lang w:val="pl-PL" w:eastAsia="pl-PL"/>
              </w:rPr>
              <w:t>b.w</w:t>
            </w:r>
            <w:proofErr w:type="spellEnd"/>
            <w:r w:rsidRPr="00E33FAC">
              <w:rPr>
                <w:b/>
                <w:bCs/>
                <w:strike/>
                <w:sz w:val="18"/>
                <w:szCs w:val="18"/>
                <w:highlight w:val="yellow"/>
                <w:lang w:val="pl-PL" w:eastAsia="pl-PL"/>
              </w:rPr>
              <w:t>.</w:t>
            </w:r>
          </w:p>
        </w:tc>
        <w:tc>
          <w:tcPr>
            <w:tcW w:w="757" w:type="pct"/>
            <w:tcBorders>
              <w:top w:val="single" w:sz="4" w:space="0" w:color="auto"/>
              <w:left w:val="single" w:sz="4" w:space="0" w:color="auto"/>
              <w:bottom w:val="single" w:sz="4" w:space="0" w:color="auto"/>
              <w:right w:val="single" w:sz="4" w:space="0" w:color="auto"/>
            </w:tcBorders>
            <w:shd w:val="solid" w:color="D8DADA" w:fill="auto"/>
          </w:tcPr>
          <w:p w14:paraId="612F07F7" w14:textId="3A602170" w:rsidR="00DB75E9" w:rsidRPr="00C57843" w:rsidRDefault="00DB75E9" w:rsidP="00196B6C">
            <w:pPr>
              <w:kinsoku w:val="0"/>
              <w:overflowPunct w:val="0"/>
              <w:spacing w:before="38" w:line="165" w:lineRule="exact"/>
              <w:jc w:val="center"/>
              <w:textAlignment w:val="baseline"/>
              <w:rPr>
                <w:b/>
                <w:bCs/>
                <w:strike/>
                <w:spacing w:val="-21"/>
                <w:sz w:val="18"/>
                <w:szCs w:val="18"/>
                <w:highlight w:val="yellow"/>
                <w:lang w:val="en-GB" w:eastAsia="pl-PL"/>
              </w:rPr>
            </w:pPr>
            <w:r w:rsidRPr="00C57843">
              <w:rPr>
                <w:b/>
                <w:bCs/>
                <w:strike/>
                <w:spacing w:val="-21"/>
                <w:sz w:val="18"/>
                <w:szCs w:val="18"/>
                <w:highlight w:val="yellow"/>
                <w:lang w:val="en-GB" w:eastAsia="pl-PL"/>
              </w:rPr>
              <w:t>RUD (90</w:t>
            </w:r>
            <w:r w:rsidRPr="00C57843">
              <w:rPr>
                <w:b/>
                <w:bCs/>
                <w:strike/>
                <w:spacing w:val="-21"/>
                <w:sz w:val="18"/>
                <w:szCs w:val="18"/>
                <w:highlight w:val="yellow"/>
                <w:lang w:val="en-GB" w:eastAsia="pl-PL"/>
              </w:rPr>
              <w:br/>
              <w:t>percentile)</w:t>
            </w:r>
            <w:r w:rsidRPr="00C57843">
              <w:rPr>
                <w:b/>
                <w:bCs/>
                <w:strike/>
                <w:spacing w:val="-21"/>
                <w:sz w:val="18"/>
                <w:szCs w:val="18"/>
                <w:highlight w:val="yellow"/>
                <w:lang w:val="en-GB" w:eastAsia="pl-PL"/>
              </w:rPr>
              <w:br/>
              <w:t>[mg·kg</w:t>
            </w:r>
            <w:r w:rsidRPr="00C57843">
              <w:rPr>
                <w:b/>
                <w:bCs/>
                <w:strike/>
                <w:spacing w:val="-21"/>
                <w:sz w:val="18"/>
                <w:szCs w:val="18"/>
                <w:highlight w:val="yellow"/>
                <w:vertAlign w:val="superscript"/>
                <w:lang w:val="en-GB" w:eastAsia="pl-PL"/>
              </w:rPr>
              <w:t>-1</w:t>
            </w:r>
            <w:r w:rsidRPr="00C57843">
              <w:rPr>
                <w:b/>
                <w:bCs/>
                <w:strike/>
                <w:spacing w:val="-21"/>
                <w:sz w:val="18"/>
                <w:szCs w:val="18"/>
                <w:highlight w:val="yellow"/>
                <w:lang w:val="en-GB" w:eastAsia="pl-PL"/>
              </w:rPr>
              <w:t>·ha</w:t>
            </w:r>
            <w:r w:rsidRPr="00C57843">
              <w:rPr>
                <w:b/>
                <w:bCs/>
                <w:strike/>
                <w:spacing w:val="-21"/>
                <w:sz w:val="18"/>
                <w:szCs w:val="18"/>
                <w:highlight w:val="yellow"/>
                <w:vertAlign w:val="superscript"/>
                <w:lang w:val="en-GB" w:eastAsia="pl-PL"/>
              </w:rPr>
              <w:t>-1</w:t>
            </w:r>
            <w:r w:rsidRPr="00C57843">
              <w:rPr>
                <w:b/>
                <w:bCs/>
                <w:strike/>
                <w:spacing w:val="-21"/>
                <w:sz w:val="18"/>
                <w:szCs w:val="18"/>
                <w:highlight w:val="yellow"/>
                <w:lang w:val="en-GB" w:eastAsia="pl-PL"/>
              </w:rPr>
              <w:t>]</w:t>
            </w:r>
          </w:p>
        </w:tc>
        <w:tc>
          <w:tcPr>
            <w:tcW w:w="489" w:type="pct"/>
            <w:tcBorders>
              <w:top w:val="single" w:sz="4" w:space="0" w:color="auto"/>
              <w:left w:val="single" w:sz="4" w:space="0" w:color="auto"/>
              <w:bottom w:val="single" w:sz="4" w:space="0" w:color="auto"/>
              <w:right w:val="single" w:sz="4" w:space="0" w:color="auto"/>
            </w:tcBorders>
            <w:shd w:val="solid" w:color="D8DADA" w:fill="auto"/>
          </w:tcPr>
          <w:p w14:paraId="645169FE" w14:textId="77777777" w:rsidR="00DB75E9" w:rsidRPr="00E33FAC" w:rsidRDefault="00DB75E9" w:rsidP="00196B6C">
            <w:pPr>
              <w:kinsoku w:val="0"/>
              <w:overflowPunct w:val="0"/>
              <w:spacing w:after="354" w:line="179"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AV</w:t>
            </w:r>
          </w:p>
        </w:tc>
        <w:tc>
          <w:tcPr>
            <w:tcW w:w="534" w:type="pct"/>
            <w:tcBorders>
              <w:top w:val="single" w:sz="4" w:space="0" w:color="auto"/>
              <w:left w:val="single" w:sz="4" w:space="0" w:color="auto"/>
              <w:bottom w:val="single" w:sz="4" w:space="0" w:color="auto"/>
              <w:right w:val="single" w:sz="4" w:space="0" w:color="auto"/>
            </w:tcBorders>
            <w:shd w:val="solid" w:color="D8DADA" w:fill="auto"/>
          </w:tcPr>
          <w:p w14:paraId="225C1841" w14:textId="77777777" w:rsidR="00DB75E9" w:rsidRPr="00E33FAC" w:rsidRDefault="00DB75E9" w:rsidP="00196B6C">
            <w:pPr>
              <w:kinsoku w:val="0"/>
              <w:overflowPunct w:val="0"/>
              <w:spacing w:after="354" w:line="179"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PT</w:t>
            </w:r>
          </w:p>
        </w:tc>
        <w:tc>
          <w:tcPr>
            <w:tcW w:w="882" w:type="pct"/>
            <w:tcBorders>
              <w:top w:val="single" w:sz="4" w:space="0" w:color="auto"/>
              <w:left w:val="single" w:sz="4" w:space="0" w:color="auto"/>
              <w:bottom w:val="single" w:sz="4" w:space="0" w:color="auto"/>
              <w:right w:val="single" w:sz="4" w:space="0" w:color="auto"/>
            </w:tcBorders>
            <w:shd w:val="solid" w:color="D8DADA" w:fill="auto"/>
          </w:tcPr>
          <w:p w14:paraId="421B4D6E" w14:textId="77777777" w:rsidR="00DB75E9" w:rsidRPr="00E33FAC" w:rsidRDefault="00DB75E9" w:rsidP="00196B6C">
            <w:pPr>
              <w:kinsoku w:val="0"/>
              <w:overflowPunct w:val="0"/>
              <w:spacing w:after="354" w:line="179"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PD</w:t>
            </w:r>
          </w:p>
        </w:tc>
        <w:tc>
          <w:tcPr>
            <w:tcW w:w="310" w:type="pct"/>
            <w:tcBorders>
              <w:top w:val="single" w:sz="4" w:space="0" w:color="auto"/>
              <w:left w:val="single" w:sz="4" w:space="0" w:color="auto"/>
              <w:bottom w:val="single" w:sz="4" w:space="0" w:color="auto"/>
              <w:right w:val="single" w:sz="4" w:space="0" w:color="auto"/>
            </w:tcBorders>
            <w:shd w:val="solid" w:color="D8DADA" w:fill="auto"/>
          </w:tcPr>
          <w:p w14:paraId="2C764A4E" w14:textId="77777777" w:rsidR="00DB75E9" w:rsidRPr="00B43828" w:rsidRDefault="00DB75E9" w:rsidP="00196B6C">
            <w:pPr>
              <w:kinsoku w:val="0"/>
              <w:overflowPunct w:val="0"/>
              <w:spacing w:line="179" w:lineRule="exact"/>
              <w:jc w:val="center"/>
              <w:textAlignment w:val="baseline"/>
              <w:rPr>
                <w:b/>
                <w:bCs/>
                <w:strike/>
                <w:sz w:val="18"/>
                <w:szCs w:val="18"/>
                <w:highlight w:val="yellow"/>
                <w:lang w:val="de-DE" w:eastAsia="pl-PL"/>
              </w:rPr>
            </w:pPr>
            <w:r w:rsidRPr="00B43828">
              <w:rPr>
                <w:b/>
                <w:bCs/>
                <w:strike/>
                <w:sz w:val="18"/>
                <w:szCs w:val="18"/>
                <w:highlight w:val="yellow"/>
                <w:lang w:val="de-DE" w:eastAsia="pl-PL"/>
              </w:rPr>
              <w:t>ETE</w:t>
            </w:r>
          </w:p>
          <w:p w14:paraId="510D67E7" w14:textId="11E2718C" w:rsidR="00DB75E9" w:rsidRPr="00B43828" w:rsidRDefault="00DB75E9" w:rsidP="00196B6C">
            <w:pPr>
              <w:kinsoku w:val="0"/>
              <w:overflowPunct w:val="0"/>
              <w:spacing w:before="3" w:after="168" w:line="183" w:lineRule="exact"/>
              <w:jc w:val="center"/>
              <w:textAlignment w:val="baseline"/>
              <w:rPr>
                <w:b/>
                <w:bCs/>
                <w:strike/>
                <w:spacing w:val="-18"/>
                <w:sz w:val="18"/>
                <w:szCs w:val="18"/>
                <w:highlight w:val="yellow"/>
                <w:lang w:val="de-DE" w:eastAsia="pl-PL"/>
              </w:rPr>
            </w:pPr>
            <w:r w:rsidRPr="00B43828">
              <w:rPr>
                <w:b/>
                <w:bCs/>
                <w:strike/>
                <w:spacing w:val="-18"/>
                <w:sz w:val="18"/>
                <w:szCs w:val="18"/>
                <w:highlight w:val="yellow"/>
                <w:lang w:val="de-DE" w:eastAsia="pl-PL"/>
              </w:rPr>
              <w:t>mg/kg/b.w./d</w:t>
            </w:r>
          </w:p>
        </w:tc>
        <w:tc>
          <w:tcPr>
            <w:tcW w:w="567" w:type="pct"/>
            <w:tcBorders>
              <w:top w:val="single" w:sz="4" w:space="0" w:color="auto"/>
              <w:left w:val="single" w:sz="4" w:space="0" w:color="auto"/>
              <w:bottom w:val="single" w:sz="4" w:space="0" w:color="auto"/>
              <w:right w:val="single" w:sz="4" w:space="0" w:color="auto"/>
            </w:tcBorders>
            <w:shd w:val="solid" w:color="D8DADA" w:fill="auto"/>
          </w:tcPr>
          <w:p w14:paraId="0A57F365" w14:textId="77777777" w:rsidR="00DB75E9" w:rsidRPr="00E33FAC" w:rsidRDefault="00DB75E9" w:rsidP="00196B6C">
            <w:pPr>
              <w:kinsoku w:val="0"/>
              <w:overflowPunct w:val="0"/>
              <w:spacing w:after="350" w:line="183" w:lineRule="exact"/>
              <w:jc w:val="center"/>
              <w:textAlignment w:val="baseline"/>
              <w:rPr>
                <w:b/>
                <w:bCs/>
                <w:strike/>
                <w:sz w:val="18"/>
                <w:szCs w:val="18"/>
                <w:highlight w:val="yellow"/>
                <w:lang w:val="pl-PL" w:eastAsia="pl-PL"/>
              </w:rPr>
            </w:pPr>
            <w:proofErr w:type="spellStart"/>
            <w:r w:rsidRPr="00E33FAC">
              <w:rPr>
                <w:b/>
                <w:bCs/>
                <w:strike/>
                <w:sz w:val="18"/>
                <w:szCs w:val="18"/>
                <w:highlight w:val="yellow"/>
                <w:lang w:val="pl-PL" w:eastAsia="pl-PL"/>
              </w:rPr>
              <w:t>TER</w:t>
            </w:r>
            <w:r w:rsidRPr="00E33FAC">
              <w:rPr>
                <w:b/>
                <w:bCs/>
                <w:strike/>
                <w:sz w:val="18"/>
                <w:szCs w:val="18"/>
                <w:highlight w:val="yellow"/>
                <w:vertAlign w:val="subscript"/>
                <w:lang w:val="pl-PL" w:eastAsia="pl-PL"/>
              </w:rPr>
              <w:t>a</w:t>
            </w:r>
            <w:proofErr w:type="spellEnd"/>
          </w:p>
        </w:tc>
        <w:tc>
          <w:tcPr>
            <w:tcW w:w="934" w:type="pct"/>
            <w:tcBorders>
              <w:top w:val="single" w:sz="4" w:space="0" w:color="auto"/>
              <w:left w:val="single" w:sz="4" w:space="0" w:color="auto"/>
              <w:bottom w:val="single" w:sz="4" w:space="0" w:color="auto"/>
              <w:right w:val="single" w:sz="4" w:space="0" w:color="auto"/>
            </w:tcBorders>
            <w:shd w:val="solid" w:color="D8DADA" w:fill="auto"/>
          </w:tcPr>
          <w:p w14:paraId="6B212170" w14:textId="59251A59" w:rsidR="00DB75E9" w:rsidRPr="00E33FAC" w:rsidRDefault="00DB75E9" w:rsidP="00196B6C">
            <w:pPr>
              <w:kinsoku w:val="0"/>
              <w:overflowPunct w:val="0"/>
              <w:spacing w:after="346" w:line="183" w:lineRule="exact"/>
              <w:jc w:val="center"/>
              <w:textAlignment w:val="baseline"/>
              <w:rPr>
                <w:b/>
                <w:bCs/>
                <w:strike/>
                <w:spacing w:val="-9"/>
                <w:sz w:val="18"/>
                <w:szCs w:val="18"/>
                <w:highlight w:val="yellow"/>
                <w:lang w:val="pl-PL" w:eastAsia="pl-PL"/>
              </w:rPr>
            </w:pPr>
            <w:r w:rsidRPr="00E33FAC">
              <w:rPr>
                <w:b/>
                <w:bCs/>
                <w:strike/>
                <w:spacing w:val="-9"/>
                <w:sz w:val="18"/>
                <w:szCs w:val="18"/>
                <w:highlight w:val="yellow"/>
                <w:lang w:val="pl-PL" w:eastAsia="pl-PL"/>
              </w:rPr>
              <w:t xml:space="preserve">Limit </w:t>
            </w:r>
            <w:proofErr w:type="spellStart"/>
            <w:r w:rsidRPr="00E33FAC">
              <w:rPr>
                <w:b/>
                <w:bCs/>
                <w:strike/>
                <w:spacing w:val="-9"/>
                <w:sz w:val="18"/>
                <w:szCs w:val="18"/>
                <w:highlight w:val="yellow"/>
                <w:lang w:val="pl-PL" w:eastAsia="pl-PL"/>
              </w:rPr>
              <w:t>value</w:t>
            </w:r>
            <w:proofErr w:type="spellEnd"/>
          </w:p>
        </w:tc>
      </w:tr>
      <w:tr w:rsidR="002A4A2F" w:rsidRPr="00E33FAC" w14:paraId="1412A99A" w14:textId="77777777" w:rsidTr="00EB31B0">
        <w:trPr>
          <w:trHeight w:hRule="exact" w:val="188"/>
        </w:trPr>
        <w:tc>
          <w:tcPr>
            <w:tcW w:w="3188" w:type="pct"/>
            <w:gridSpan w:val="5"/>
            <w:tcBorders>
              <w:top w:val="single" w:sz="4" w:space="0" w:color="auto"/>
              <w:left w:val="single" w:sz="4" w:space="0" w:color="auto"/>
              <w:bottom w:val="single" w:sz="4" w:space="0" w:color="auto"/>
              <w:right w:val="nil"/>
            </w:tcBorders>
            <w:vAlign w:val="center"/>
          </w:tcPr>
          <w:p w14:paraId="0D1FC67B" w14:textId="4639C1D9" w:rsidR="00DB75E9" w:rsidRPr="00C57843" w:rsidRDefault="00DB75E9" w:rsidP="00196B6C">
            <w:pPr>
              <w:kinsoku w:val="0"/>
              <w:overflowPunct w:val="0"/>
              <w:spacing w:line="173" w:lineRule="exact"/>
              <w:ind w:left="72"/>
              <w:textAlignment w:val="baseline"/>
              <w:rPr>
                <w:strike/>
                <w:sz w:val="18"/>
                <w:szCs w:val="18"/>
                <w:highlight w:val="yellow"/>
                <w:lang w:val="en-GB" w:eastAsia="pl-PL"/>
              </w:rPr>
            </w:pPr>
            <w:r w:rsidRPr="00C57843">
              <w:rPr>
                <w:strike/>
                <w:sz w:val="18"/>
                <w:szCs w:val="18"/>
                <w:highlight w:val="yellow"/>
                <w:lang w:val="en-GB" w:eastAsia="pl-PL"/>
              </w:rPr>
              <w:t>Small herbivorous mammal (early phase of cereal growth)</w:t>
            </w:r>
          </w:p>
        </w:tc>
        <w:tc>
          <w:tcPr>
            <w:tcW w:w="1812" w:type="pct"/>
            <w:gridSpan w:val="3"/>
            <w:tcBorders>
              <w:top w:val="single" w:sz="4" w:space="0" w:color="auto"/>
              <w:left w:val="nil"/>
              <w:bottom w:val="single" w:sz="4" w:space="0" w:color="auto"/>
              <w:right w:val="single" w:sz="4" w:space="0" w:color="auto"/>
            </w:tcBorders>
          </w:tcPr>
          <w:p w14:paraId="170E20F2" w14:textId="77777777" w:rsidR="00DB75E9" w:rsidRPr="00C57843" w:rsidRDefault="00DB75E9" w:rsidP="00196B6C">
            <w:pPr>
              <w:kinsoku w:val="0"/>
              <w:overflowPunct w:val="0"/>
              <w:textAlignment w:val="baseline"/>
              <w:rPr>
                <w:strike/>
                <w:sz w:val="18"/>
                <w:szCs w:val="18"/>
                <w:highlight w:val="yellow"/>
                <w:lang w:val="en-GB"/>
              </w:rPr>
            </w:pPr>
          </w:p>
        </w:tc>
      </w:tr>
      <w:tr w:rsidR="002A4A2F" w:rsidRPr="00E33FAC" w14:paraId="59AC71D3" w14:textId="77777777" w:rsidTr="00EB31B0">
        <w:trPr>
          <w:trHeight w:hRule="exact" w:val="187"/>
        </w:trPr>
        <w:tc>
          <w:tcPr>
            <w:tcW w:w="3188" w:type="pct"/>
            <w:gridSpan w:val="5"/>
            <w:tcBorders>
              <w:top w:val="single" w:sz="4" w:space="0" w:color="auto"/>
              <w:left w:val="single" w:sz="4" w:space="0" w:color="auto"/>
              <w:bottom w:val="single" w:sz="4" w:space="0" w:color="auto"/>
              <w:right w:val="nil"/>
            </w:tcBorders>
            <w:vAlign w:val="center"/>
          </w:tcPr>
          <w:p w14:paraId="2B012993" w14:textId="09CFFD5F" w:rsidR="00DB75E9" w:rsidRPr="00E33FAC" w:rsidRDefault="00DB75E9" w:rsidP="00196B6C">
            <w:pPr>
              <w:tabs>
                <w:tab w:val="left" w:pos="1368"/>
                <w:tab w:val="left" w:pos="2376"/>
              </w:tabs>
              <w:kinsoku w:val="0"/>
              <w:overflowPunct w:val="0"/>
              <w:spacing w:line="176" w:lineRule="exact"/>
              <w:ind w:right="360"/>
              <w:jc w:val="right"/>
              <w:textAlignment w:val="baseline"/>
              <w:rPr>
                <w:strike/>
                <w:sz w:val="18"/>
                <w:szCs w:val="18"/>
                <w:highlight w:val="yellow"/>
                <w:lang w:val="pl-PL" w:eastAsia="pl-PL"/>
              </w:rPr>
            </w:pPr>
            <w:r w:rsidRPr="00E33FAC">
              <w:rPr>
                <w:strike/>
                <w:sz w:val="18"/>
                <w:szCs w:val="18"/>
                <w:highlight w:val="yellow"/>
                <w:lang w:val="pl-PL" w:eastAsia="pl-PL"/>
              </w:rPr>
              <w:t>1.39</w:t>
            </w:r>
            <w:r w:rsidRPr="00E33FAC">
              <w:rPr>
                <w:strike/>
                <w:sz w:val="18"/>
                <w:szCs w:val="18"/>
                <w:highlight w:val="yellow"/>
                <w:lang w:val="pl-PL" w:eastAsia="pl-PL"/>
              </w:rPr>
              <w:tab/>
              <w:t>-</w:t>
            </w:r>
            <w:r w:rsidRPr="00E33FAC">
              <w:rPr>
                <w:strike/>
                <w:sz w:val="18"/>
                <w:szCs w:val="18"/>
                <w:highlight w:val="yellow"/>
                <w:lang w:val="pl-PL" w:eastAsia="pl-PL"/>
              </w:rPr>
              <w:tab/>
              <w:t>111</w:t>
            </w:r>
          </w:p>
        </w:tc>
        <w:tc>
          <w:tcPr>
            <w:tcW w:w="1812" w:type="pct"/>
            <w:gridSpan w:val="3"/>
            <w:tcBorders>
              <w:top w:val="single" w:sz="4" w:space="0" w:color="auto"/>
              <w:left w:val="nil"/>
              <w:bottom w:val="single" w:sz="4" w:space="0" w:color="auto"/>
              <w:right w:val="single" w:sz="4" w:space="0" w:color="auto"/>
            </w:tcBorders>
            <w:vAlign w:val="center"/>
          </w:tcPr>
          <w:p w14:paraId="66A4C1D2" w14:textId="7824B83C" w:rsidR="00DB75E9" w:rsidRPr="00E33FAC" w:rsidRDefault="00DB75E9" w:rsidP="00196B6C">
            <w:pPr>
              <w:tabs>
                <w:tab w:val="left" w:pos="1368"/>
                <w:tab w:val="left" w:pos="2592"/>
              </w:tabs>
              <w:kinsoku w:val="0"/>
              <w:overflowPunct w:val="0"/>
              <w:spacing w:line="176" w:lineRule="exact"/>
              <w:ind w:right="607"/>
              <w:jc w:val="right"/>
              <w:textAlignment w:val="baseline"/>
              <w:rPr>
                <w:strike/>
                <w:sz w:val="18"/>
                <w:szCs w:val="18"/>
                <w:highlight w:val="yellow"/>
                <w:lang w:val="pl-PL" w:eastAsia="pl-PL"/>
              </w:rPr>
            </w:pPr>
            <w:r w:rsidRPr="00E33FAC">
              <w:rPr>
                <w:strike/>
                <w:sz w:val="18"/>
                <w:szCs w:val="18"/>
                <w:highlight w:val="yellow"/>
                <w:lang w:val="pl-PL" w:eastAsia="pl-PL"/>
              </w:rPr>
              <w:t>5.2</w:t>
            </w:r>
            <w:r w:rsidRPr="00E33FAC">
              <w:rPr>
                <w:strike/>
                <w:sz w:val="18"/>
                <w:szCs w:val="18"/>
                <w:highlight w:val="yellow"/>
                <w:lang w:val="pl-PL" w:eastAsia="pl-PL"/>
              </w:rPr>
              <w:tab/>
              <w:t>430</w:t>
            </w:r>
            <w:r w:rsidRPr="00E33FAC">
              <w:rPr>
                <w:strike/>
                <w:sz w:val="18"/>
                <w:szCs w:val="18"/>
                <w:highlight w:val="yellow"/>
                <w:lang w:val="pl-PL" w:eastAsia="pl-PL"/>
              </w:rPr>
              <w:tab/>
              <w:t>10</w:t>
            </w:r>
          </w:p>
        </w:tc>
      </w:tr>
      <w:tr w:rsidR="002A4A2F" w:rsidRPr="00E33FAC" w14:paraId="684B768B" w14:textId="77777777" w:rsidTr="00EB31B0">
        <w:trPr>
          <w:trHeight w:hRule="exact" w:val="187"/>
        </w:trPr>
        <w:tc>
          <w:tcPr>
            <w:tcW w:w="3188" w:type="pct"/>
            <w:gridSpan w:val="5"/>
            <w:tcBorders>
              <w:top w:val="single" w:sz="4" w:space="0" w:color="auto"/>
              <w:left w:val="single" w:sz="4" w:space="0" w:color="auto"/>
              <w:bottom w:val="single" w:sz="4" w:space="0" w:color="auto"/>
              <w:right w:val="nil"/>
            </w:tcBorders>
            <w:vAlign w:val="center"/>
          </w:tcPr>
          <w:p w14:paraId="47979201" w14:textId="465DA93B" w:rsidR="00DB75E9" w:rsidRPr="00C57843" w:rsidRDefault="00DB75E9" w:rsidP="00196B6C">
            <w:pPr>
              <w:kinsoku w:val="0"/>
              <w:overflowPunct w:val="0"/>
              <w:spacing w:line="173" w:lineRule="exact"/>
              <w:ind w:left="72"/>
              <w:textAlignment w:val="baseline"/>
              <w:rPr>
                <w:strike/>
                <w:spacing w:val="-15"/>
                <w:sz w:val="18"/>
                <w:szCs w:val="18"/>
                <w:highlight w:val="yellow"/>
                <w:lang w:val="en-GB" w:eastAsia="pl-PL"/>
              </w:rPr>
            </w:pPr>
            <w:r w:rsidRPr="00C57843">
              <w:rPr>
                <w:strike/>
                <w:spacing w:val="-15"/>
                <w:sz w:val="18"/>
                <w:szCs w:val="18"/>
                <w:highlight w:val="yellow"/>
                <w:lang w:val="en-GB" w:eastAsia="pl-PL"/>
              </w:rPr>
              <w:t>insectivorous bird (small insects) (early phase of cereal growth)</w:t>
            </w:r>
          </w:p>
        </w:tc>
        <w:tc>
          <w:tcPr>
            <w:tcW w:w="1812" w:type="pct"/>
            <w:gridSpan w:val="3"/>
            <w:tcBorders>
              <w:top w:val="single" w:sz="4" w:space="0" w:color="auto"/>
              <w:left w:val="nil"/>
              <w:bottom w:val="single" w:sz="4" w:space="0" w:color="auto"/>
              <w:right w:val="single" w:sz="4" w:space="0" w:color="auto"/>
            </w:tcBorders>
          </w:tcPr>
          <w:p w14:paraId="1CC90EDA" w14:textId="77777777" w:rsidR="00DB75E9" w:rsidRPr="00C57843" w:rsidRDefault="00DB75E9" w:rsidP="00196B6C">
            <w:pPr>
              <w:kinsoku w:val="0"/>
              <w:overflowPunct w:val="0"/>
              <w:textAlignment w:val="baseline"/>
              <w:rPr>
                <w:strike/>
                <w:sz w:val="18"/>
                <w:szCs w:val="18"/>
                <w:highlight w:val="yellow"/>
                <w:lang w:val="en-GB"/>
              </w:rPr>
            </w:pPr>
          </w:p>
        </w:tc>
      </w:tr>
      <w:tr w:rsidR="002A4A2F" w:rsidRPr="00E33FAC" w14:paraId="5F04B807" w14:textId="77777777" w:rsidTr="00EB31B0">
        <w:trPr>
          <w:trHeight w:hRule="exact" w:val="182"/>
        </w:trPr>
        <w:tc>
          <w:tcPr>
            <w:tcW w:w="3188" w:type="pct"/>
            <w:gridSpan w:val="5"/>
            <w:tcBorders>
              <w:top w:val="single" w:sz="4" w:space="0" w:color="auto"/>
              <w:left w:val="single" w:sz="4" w:space="0" w:color="auto"/>
              <w:bottom w:val="single" w:sz="4" w:space="0" w:color="auto"/>
              <w:right w:val="nil"/>
            </w:tcBorders>
            <w:vAlign w:val="center"/>
          </w:tcPr>
          <w:p w14:paraId="320F98ED" w14:textId="6D95D950" w:rsidR="00DB75E9" w:rsidRPr="00E33FAC" w:rsidRDefault="00DB75E9" w:rsidP="00196B6C">
            <w:pPr>
              <w:tabs>
                <w:tab w:val="left" w:pos="1368"/>
                <w:tab w:val="left" w:pos="2376"/>
              </w:tabs>
              <w:kinsoku w:val="0"/>
              <w:overflowPunct w:val="0"/>
              <w:spacing w:line="177" w:lineRule="exact"/>
              <w:ind w:right="360"/>
              <w:jc w:val="right"/>
              <w:textAlignment w:val="baseline"/>
              <w:rPr>
                <w:strike/>
                <w:sz w:val="18"/>
                <w:szCs w:val="18"/>
                <w:highlight w:val="yellow"/>
                <w:lang w:val="pl-PL" w:eastAsia="pl-PL"/>
              </w:rPr>
            </w:pPr>
            <w:r w:rsidRPr="00E33FAC">
              <w:rPr>
                <w:strike/>
                <w:sz w:val="18"/>
                <w:szCs w:val="18"/>
                <w:highlight w:val="yellow"/>
                <w:lang w:val="pl-PL" w:eastAsia="pl-PL"/>
              </w:rPr>
              <w:t>0.63</w:t>
            </w:r>
            <w:r w:rsidRPr="00E33FAC">
              <w:rPr>
                <w:strike/>
                <w:sz w:val="18"/>
                <w:szCs w:val="18"/>
                <w:highlight w:val="yellow"/>
                <w:lang w:val="pl-PL" w:eastAsia="pl-PL"/>
              </w:rPr>
              <w:tab/>
              <w:t>14</w:t>
            </w:r>
            <w:r w:rsidRPr="00E33FAC">
              <w:rPr>
                <w:strike/>
                <w:sz w:val="18"/>
                <w:szCs w:val="18"/>
                <w:highlight w:val="yellow"/>
                <w:lang w:val="pl-PL" w:eastAsia="pl-PL"/>
              </w:rPr>
              <w:tab/>
              <w:t>111</w:t>
            </w:r>
          </w:p>
        </w:tc>
        <w:tc>
          <w:tcPr>
            <w:tcW w:w="1812" w:type="pct"/>
            <w:gridSpan w:val="3"/>
            <w:tcBorders>
              <w:top w:val="single" w:sz="4" w:space="0" w:color="auto"/>
              <w:left w:val="nil"/>
              <w:bottom w:val="single" w:sz="4" w:space="0" w:color="auto"/>
              <w:right w:val="single" w:sz="4" w:space="0" w:color="auto"/>
            </w:tcBorders>
            <w:vAlign w:val="center"/>
          </w:tcPr>
          <w:p w14:paraId="1B6A7B31" w14:textId="3C44A47D" w:rsidR="00DB75E9" w:rsidRPr="00E33FAC" w:rsidRDefault="00DB75E9" w:rsidP="00196B6C">
            <w:pPr>
              <w:tabs>
                <w:tab w:val="left" w:pos="1296"/>
                <w:tab w:val="left" w:pos="2592"/>
              </w:tabs>
              <w:kinsoku w:val="0"/>
              <w:overflowPunct w:val="0"/>
              <w:spacing w:line="177" w:lineRule="exact"/>
              <w:ind w:right="607"/>
              <w:jc w:val="right"/>
              <w:textAlignment w:val="baseline"/>
              <w:rPr>
                <w:strike/>
                <w:sz w:val="18"/>
                <w:szCs w:val="18"/>
                <w:highlight w:val="yellow"/>
                <w:lang w:val="pl-PL" w:eastAsia="pl-PL"/>
              </w:rPr>
            </w:pPr>
            <w:r w:rsidRPr="00E33FAC">
              <w:rPr>
                <w:strike/>
                <w:sz w:val="18"/>
                <w:szCs w:val="18"/>
                <w:highlight w:val="yellow"/>
                <w:lang w:val="pl-PL" w:eastAsia="pl-PL"/>
              </w:rPr>
              <w:t>1.8</w:t>
            </w:r>
            <w:r w:rsidRPr="00E33FAC">
              <w:rPr>
                <w:strike/>
                <w:sz w:val="18"/>
                <w:szCs w:val="18"/>
                <w:highlight w:val="yellow"/>
                <w:lang w:val="pl-PL" w:eastAsia="pl-PL"/>
              </w:rPr>
              <w:tab/>
              <w:t>1242</w:t>
            </w:r>
            <w:r w:rsidRPr="00E33FAC">
              <w:rPr>
                <w:strike/>
                <w:sz w:val="18"/>
                <w:szCs w:val="18"/>
                <w:highlight w:val="yellow"/>
                <w:lang w:val="pl-PL" w:eastAsia="pl-PL"/>
              </w:rPr>
              <w:tab/>
              <w:t>10</w:t>
            </w:r>
          </w:p>
        </w:tc>
      </w:tr>
      <w:tr w:rsidR="002A4A2F" w:rsidRPr="00E33FAC" w14:paraId="5C5FF0E7" w14:textId="77777777" w:rsidTr="00EB31B0">
        <w:trPr>
          <w:trHeight w:hRule="exact" w:val="192"/>
        </w:trPr>
        <w:tc>
          <w:tcPr>
            <w:tcW w:w="3188" w:type="pct"/>
            <w:gridSpan w:val="5"/>
            <w:tcBorders>
              <w:top w:val="single" w:sz="4" w:space="0" w:color="auto"/>
              <w:left w:val="single" w:sz="4" w:space="0" w:color="auto"/>
              <w:bottom w:val="single" w:sz="4" w:space="0" w:color="auto"/>
              <w:right w:val="nil"/>
            </w:tcBorders>
            <w:vAlign w:val="center"/>
          </w:tcPr>
          <w:p w14:paraId="5314CB58" w14:textId="7A402046" w:rsidR="00DB75E9" w:rsidRPr="00C57843" w:rsidRDefault="00DB75E9" w:rsidP="00196B6C">
            <w:pPr>
              <w:kinsoku w:val="0"/>
              <w:overflowPunct w:val="0"/>
              <w:spacing w:line="178" w:lineRule="exact"/>
              <w:ind w:left="72"/>
              <w:textAlignment w:val="baseline"/>
              <w:rPr>
                <w:strike/>
                <w:spacing w:val="-11"/>
                <w:sz w:val="18"/>
                <w:szCs w:val="18"/>
                <w:highlight w:val="yellow"/>
                <w:lang w:val="en-GB" w:eastAsia="pl-PL"/>
              </w:rPr>
            </w:pPr>
            <w:r w:rsidRPr="00C57843">
              <w:rPr>
                <w:strike/>
                <w:spacing w:val="-11"/>
                <w:sz w:val="18"/>
                <w:szCs w:val="18"/>
                <w:highlight w:val="yellow"/>
                <w:lang w:val="en-GB" w:eastAsia="pl-PL"/>
              </w:rPr>
              <w:t>insectivorous mammal (small insects) (late phase of cereal growth)</w:t>
            </w:r>
          </w:p>
        </w:tc>
        <w:tc>
          <w:tcPr>
            <w:tcW w:w="1812" w:type="pct"/>
            <w:gridSpan w:val="3"/>
            <w:tcBorders>
              <w:top w:val="single" w:sz="4" w:space="0" w:color="auto"/>
              <w:left w:val="nil"/>
              <w:bottom w:val="single" w:sz="4" w:space="0" w:color="auto"/>
              <w:right w:val="single" w:sz="4" w:space="0" w:color="auto"/>
            </w:tcBorders>
          </w:tcPr>
          <w:p w14:paraId="5FC9D0E6" w14:textId="77777777" w:rsidR="00DB75E9" w:rsidRPr="00C57843" w:rsidRDefault="00DB75E9" w:rsidP="00196B6C">
            <w:pPr>
              <w:kinsoku w:val="0"/>
              <w:overflowPunct w:val="0"/>
              <w:textAlignment w:val="baseline"/>
              <w:rPr>
                <w:strike/>
                <w:sz w:val="18"/>
                <w:szCs w:val="18"/>
                <w:highlight w:val="yellow"/>
                <w:lang w:val="en-GB"/>
              </w:rPr>
            </w:pPr>
          </w:p>
        </w:tc>
      </w:tr>
      <w:tr w:rsidR="002A4A2F" w:rsidRPr="00E33FAC" w14:paraId="3917648C" w14:textId="77777777" w:rsidTr="00EB31B0">
        <w:trPr>
          <w:trHeight w:hRule="exact" w:val="193"/>
        </w:trPr>
        <w:tc>
          <w:tcPr>
            <w:tcW w:w="3188" w:type="pct"/>
            <w:gridSpan w:val="5"/>
            <w:tcBorders>
              <w:top w:val="single" w:sz="4" w:space="0" w:color="auto"/>
              <w:left w:val="single" w:sz="4" w:space="0" w:color="auto"/>
              <w:bottom w:val="single" w:sz="4" w:space="0" w:color="auto"/>
              <w:right w:val="nil"/>
            </w:tcBorders>
            <w:vAlign w:val="center"/>
          </w:tcPr>
          <w:p w14:paraId="67A9B697" w14:textId="7D67934B" w:rsidR="00DB75E9" w:rsidRPr="00E33FAC" w:rsidRDefault="00DB75E9" w:rsidP="00196B6C">
            <w:pPr>
              <w:tabs>
                <w:tab w:val="left" w:pos="1368"/>
                <w:tab w:val="left" w:pos="2376"/>
              </w:tabs>
              <w:kinsoku w:val="0"/>
              <w:overflowPunct w:val="0"/>
              <w:spacing w:after="8" w:line="183" w:lineRule="exact"/>
              <w:ind w:right="360"/>
              <w:jc w:val="right"/>
              <w:textAlignment w:val="baseline"/>
              <w:rPr>
                <w:strike/>
                <w:sz w:val="18"/>
                <w:szCs w:val="18"/>
                <w:highlight w:val="yellow"/>
                <w:lang w:val="pl-PL" w:eastAsia="pl-PL"/>
              </w:rPr>
            </w:pPr>
            <w:r w:rsidRPr="00E33FAC">
              <w:rPr>
                <w:strike/>
                <w:sz w:val="18"/>
                <w:szCs w:val="18"/>
                <w:highlight w:val="yellow"/>
                <w:lang w:val="pl-PL" w:eastAsia="pl-PL"/>
              </w:rPr>
              <w:t>0.63</w:t>
            </w:r>
            <w:r w:rsidRPr="00E33FAC">
              <w:rPr>
                <w:strike/>
                <w:sz w:val="18"/>
                <w:szCs w:val="18"/>
                <w:highlight w:val="yellow"/>
                <w:lang w:val="pl-PL" w:eastAsia="pl-PL"/>
              </w:rPr>
              <w:tab/>
              <w:t>14</w:t>
            </w:r>
            <w:r w:rsidRPr="00E33FAC">
              <w:rPr>
                <w:strike/>
                <w:sz w:val="18"/>
                <w:szCs w:val="18"/>
                <w:highlight w:val="yellow"/>
                <w:lang w:val="pl-PL" w:eastAsia="pl-PL"/>
              </w:rPr>
              <w:tab/>
              <w:t>111</w:t>
            </w:r>
          </w:p>
        </w:tc>
        <w:tc>
          <w:tcPr>
            <w:tcW w:w="1812" w:type="pct"/>
            <w:gridSpan w:val="3"/>
            <w:tcBorders>
              <w:top w:val="single" w:sz="4" w:space="0" w:color="auto"/>
              <w:left w:val="nil"/>
              <w:bottom w:val="single" w:sz="4" w:space="0" w:color="auto"/>
              <w:right w:val="single" w:sz="4" w:space="0" w:color="auto"/>
            </w:tcBorders>
            <w:vAlign w:val="center"/>
          </w:tcPr>
          <w:p w14:paraId="74CEB58A" w14:textId="27047F41" w:rsidR="00DB75E9" w:rsidRPr="00E33FAC" w:rsidRDefault="00DB75E9" w:rsidP="00196B6C">
            <w:pPr>
              <w:tabs>
                <w:tab w:val="left" w:pos="1296"/>
                <w:tab w:val="left" w:pos="2592"/>
              </w:tabs>
              <w:kinsoku w:val="0"/>
              <w:overflowPunct w:val="0"/>
              <w:spacing w:after="8" w:line="183" w:lineRule="exact"/>
              <w:ind w:right="607"/>
              <w:jc w:val="right"/>
              <w:textAlignment w:val="baseline"/>
              <w:rPr>
                <w:strike/>
                <w:sz w:val="18"/>
                <w:szCs w:val="18"/>
                <w:highlight w:val="yellow"/>
                <w:lang w:val="pl-PL" w:eastAsia="pl-PL"/>
              </w:rPr>
            </w:pPr>
            <w:r w:rsidRPr="00E33FAC">
              <w:rPr>
                <w:strike/>
                <w:sz w:val="18"/>
                <w:szCs w:val="18"/>
                <w:highlight w:val="yellow"/>
                <w:lang w:val="pl-PL" w:eastAsia="pl-PL"/>
              </w:rPr>
              <w:t>1.8</w:t>
            </w:r>
            <w:r w:rsidRPr="00E33FAC">
              <w:rPr>
                <w:strike/>
                <w:sz w:val="18"/>
                <w:szCs w:val="18"/>
                <w:highlight w:val="yellow"/>
                <w:lang w:val="pl-PL" w:eastAsia="pl-PL"/>
              </w:rPr>
              <w:tab/>
              <w:t>1242</w:t>
            </w:r>
            <w:r w:rsidRPr="00E33FAC">
              <w:rPr>
                <w:strike/>
                <w:sz w:val="18"/>
                <w:szCs w:val="18"/>
                <w:highlight w:val="yellow"/>
                <w:lang w:val="pl-PL" w:eastAsia="pl-PL"/>
              </w:rPr>
              <w:tab/>
              <w:t>10</w:t>
            </w:r>
          </w:p>
        </w:tc>
      </w:tr>
    </w:tbl>
    <w:p w14:paraId="516987AC" w14:textId="77777777" w:rsidR="00DB75E9" w:rsidRPr="00E33FAC" w:rsidRDefault="00DB75E9" w:rsidP="00DB75E9">
      <w:pPr>
        <w:pStyle w:val="RepStandard"/>
        <w:rPr>
          <w:strike/>
          <w:highlight w:val="yellow"/>
        </w:rPr>
      </w:pPr>
    </w:p>
    <w:p w14:paraId="3EE20EDB" w14:textId="78AD5E0C" w:rsidR="00FE35DD" w:rsidRPr="00E33FAC" w:rsidRDefault="00FE35DD" w:rsidP="00DB75E9">
      <w:pPr>
        <w:pStyle w:val="RepStandard"/>
        <w:rPr>
          <w:strike/>
          <w:highlight w:val="yellow"/>
        </w:rPr>
      </w:pPr>
      <w:r w:rsidRPr="00E33FAC">
        <w:rPr>
          <w:strike/>
          <w:highlight w:val="yellow"/>
        </w:rPr>
        <w:t>The TER toxic exposure factors are above the limit value. This means that the risk to birds from acute exposure to Input 460 EC is acceptable.</w:t>
      </w:r>
    </w:p>
    <w:p w14:paraId="62B4E404" w14:textId="77777777" w:rsidR="00DB75E9" w:rsidRPr="00E33FAC" w:rsidRDefault="00DB75E9" w:rsidP="00DB75E9">
      <w:pPr>
        <w:pStyle w:val="RepStandard"/>
        <w:rPr>
          <w:strike/>
          <w:highlight w:val="yellow"/>
        </w:rPr>
      </w:pPr>
    </w:p>
    <w:p w14:paraId="73937434" w14:textId="3321AB0E" w:rsidR="00DB75E9" w:rsidRPr="00E33FAC" w:rsidRDefault="00DB75E9" w:rsidP="00DB75E9">
      <w:pPr>
        <w:pStyle w:val="RepStandard"/>
        <w:rPr>
          <w:strike/>
          <w:highlight w:val="yellow"/>
        </w:rPr>
      </w:pPr>
      <w:r w:rsidRPr="00E33FAC">
        <w:rPr>
          <w:strike/>
          <w:highlight w:val="yellow"/>
        </w:rPr>
        <w:t>Long-term risk</w:t>
      </w:r>
    </w:p>
    <w:p w14:paraId="0E61F9A2" w14:textId="77777777" w:rsidR="00DB75E9" w:rsidRPr="00E33FAC" w:rsidRDefault="00DB75E9" w:rsidP="00DB75E9">
      <w:pPr>
        <w:pStyle w:val="RepStandard"/>
        <w:rPr>
          <w:strike/>
          <w:sz w:val="18"/>
          <w:szCs w:val="18"/>
          <w:highlight w:val="yellow"/>
        </w:rPr>
      </w:pPr>
    </w:p>
    <w:tbl>
      <w:tblPr>
        <w:tblW w:w="5000" w:type="pct"/>
        <w:tblLayout w:type="fixed"/>
        <w:tblCellMar>
          <w:left w:w="0" w:type="dxa"/>
          <w:right w:w="0" w:type="dxa"/>
        </w:tblCellMar>
        <w:tblLook w:val="0000" w:firstRow="0" w:lastRow="0" w:firstColumn="0" w:lastColumn="0" w:noHBand="0" w:noVBand="0"/>
      </w:tblPr>
      <w:tblGrid>
        <w:gridCol w:w="984"/>
        <w:gridCol w:w="1416"/>
        <w:gridCol w:w="914"/>
        <w:gridCol w:w="998"/>
        <w:gridCol w:w="972"/>
        <w:gridCol w:w="1258"/>
        <w:gridCol w:w="1060"/>
        <w:gridCol w:w="1746"/>
      </w:tblGrid>
      <w:tr w:rsidR="002A4A2F" w:rsidRPr="00E33FAC" w14:paraId="0629CE64" w14:textId="77777777" w:rsidTr="00EB31B0">
        <w:trPr>
          <w:trHeight w:hRule="exact" w:val="542"/>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tcPr>
          <w:p w14:paraId="40930857" w14:textId="77777777" w:rsidR="00FE35DD" w:rsidRPr="00C57843" w:rsidRDefault="00FE35DD" w:rsidP="00FE35DD">
            <w:pPr>
              <w:kinsoku w:val="0"/>
              <w:overflowPunct w:val="0"/>
              <w:spacing w:line="183" w:lineRule="exact"/>
              <w:ind w:left="72"/>
              <w:textAlignment w:val="baseline"/>
              <w:rPr>
                <w:strike/>
                <w:sz w:val="18"/>
                <w:szCs w:val="18"/>
                <w:highlight w:val="yellow"/>
                <w:lang w:val="en-GB" w:eastAsia="pl-PL"/>
              </w:rPr>
            </w:pPr>
            <w:r w:rsidRPr="00C57843">
              <w:rPr>
                <w:strike/>
                <w:sz w:val="18"/>
                <w:szCs w:val="18"/>
                <w:highlight w:val="yellow"/>
                <w:lang w:val="en-GB" w:eastAsia="pl-PL"/>
              </w:rPr>
              <w:t xml:space="preserve">Exposure scenario: </w:t>
            </w:r>
            <w:proofErr w:type="spellStart"/>
            <w:r w:rsidRPr="00C57843">
              <w:rPr>
                <w:strike/>
                <w:sz w:val="18"/>
                <w:szCs w:val="18"/>
                <w:highlight w:val="yellow"/>
                <w:lang w:val="en-GB" w:eastAsia="pl-PL"/>
              </w:rPr>
              <w:t>prothioconazole</w:t>
            </w:r>
            <w:proofErr w:type="spellEnd"/>
          </w:p>
          <w:p w14:paraId="63B3BD5B" w14:textId="77777777" w:rsidR="00FE35DD" w:rsidRPr="00C57843" w:rsidRDefault="00FE35DD" w:rsidP="00FE35DD">
            <w:pPr>
              <w:kinsoku w:val="0"/>
              <w:overflowPunct w:val="0"/>
              <w:spacing w:line="183" w:lineRule="exact"/>
              <w:ind w:left="72"/>
              <w:textAlignment w:val="baseline"/>
              <w:rPr>
                <w:strike/>
                <w:sz w:val="18"/>
                <w:szCs w:val="18"/>
                <w:highlight w:val="yellow"/>
                <w:lang w:val="en-GB" w:eastAsia="pl-PL"/>
              </w:rPr>
            </w:pPr>
            <w:r w:rsidRPr="00C57843">
              <w:rPr>
                <w:strike/>
                <w:sz w:val="18"/>
                <w:szCs w:val="18"/>
                <w:highlight w:val="yellow"/>
                <w:lang w:val="en-GB" w:eastAsia="pl-PL"/>
              </w:rPr>
              <w:t xml:space="preserve">- number of applications x dose: 2 x 1.25 l/ha (0.2 kg </w:t>
            </w:r>
            <w:proofErr w:type="spellStart"/>
            <w:r w:rsidRPr="00C57843">
              <w:rPr>
                <w:strike/>
                <w:sz w:val="18"/>
                <w:szCs w:val="18"/>
                <w:highlight w:val="yellow"/>
                <w:lang w:val="en-GB" w:eastAsia="pl-PL"/>
              </w:rPr>
              <w:t>a.s.</w:t>
            </w:r>
            <w:proofErr w:type="spellEnd"/>
            <w:r w:rsidRPr="00C57843">
              <w:rPr>
                <w:strike/>
                <w:sz w:val="18"/>
                <w:szCs w:val="18"/>
                <w:highlight w:val="yellow"/>
                <w:lang w:val="en-GB" w:eastAsia="pl-PL"/>
              </w:rPr>
              <w:t>/ha)</w:t>
            </w:r>
          </w:p>
          <w:p w14:paraId="2696E707" w14:textId="01743E67" w:rsidR="00DB75E9" w:rsidRPr="00C57843" w:rsidRDefault="00FE35DD" w:rsidP="00FE35DD">
            <w:pPr>
              <w:tabs>
                <w:tab w:val="left" w:pos="720"/>
              </w:tabs>
              <w:kinsoku w:val="0"/>
              <w:overflowPunct w:val="0"/>
              <w:spacing w:line="167" w:lineRule="exact"/>
              <w:ind w:left="360"/>
              <w:textAlignment w:val="baseline"/>
              <w:rPr>
                <w:strike/>
                <w:sz w:val="18"/>
                <w:szCs w:val="18"/>
                <w:highlight w:val="yellow"/>
                <w:lang w:val="en-GB" w:eastAsia="pl-PL"/>
              </w:rPr>
            </w:pPr>
            <w:r w:rsidRPr="00C57843">
              <w:rPr>
                <w:strike/>
                <w:sz w:val="18"/>
                <w:szCs w:val="18"/>
                <w:highlight w:val="yellow"/>
                <w:lang w:val="en-GB" w:eastAsia="pl-PL"/>
              </w:rPr>
              <w:t>- crop and plant growth stage: early and late cereals</w:t>
            </w:r>
          </w:p>
        </w:tc>
      </w:tr>
      <w:tr w:rsidR="002A4A2F" w:rsidRPr="00E33FAC" w14:paraId="735CC131" w14:textId="77777777" w:rsidTr="00EB31B0">
        <w:trPr>
          <w:trHeight w:hRule="exact" w:val="192"/>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vAlign w:val="center"/>
          </w:tcPr>
          <w:p w14:paraId="0CDF7373" w14:textId="66406FCC" w:rsidR="00DB75E9" w:rsidRPr="00C57843" w:rsidRDefault="00DB75E9" w:rsidP="00196B6C">
            <w:pPr>
              <w:kinsoku w:val="0"/>
              <w:overflowPunct w:val="0"/>
              <w:spacing w:line="169" w:lineRule="exact"/>
              <w:ind w:left="72"/>
              <w:textAlignment w:val="baseline"/>
              <w:rPr>
                <w:strike/>
                <w:sz w:val="18"/>
                <w:szCs w:val="18"/>
                <w:highlight w:val="yellow"/>
                <w:lang w:val="en-GB" w:eastAsia="pl-PL"/>
              </w:rPr>
            </w:pPr>
            <w:r w:rsidRPr="00C57843">
              <w:rPr>
                <w:strike/>
                <w:sz w:val="18"/>
                <w:szCs w:val="18"/>
                <w:highlight w:val="yellow"/>
                <w:lang w:val="en-GB" w:eastAsia="pl-PL"/>
              </w:rPr>
              <w:t xml:space="preserve">NOEL </w:t>
            </w:r>
            <w:proofErr w:type="spellStart"/>
            <w:r w:rsidRPr="00C57843">
              <w:rPr>
                <w:strike/>
                <w:sz w:val="18"/>
                <w:szCs w:val="18"/>
                <w:highlight w:val="yellow"/>
                <w:lang w:val="en-GB" w:eastAsia="pl-PL"/>
              </w:rPr>
              <w:t>reprod</w:t>
            </w:r>
            <w:proofErr w:type="spellEnd"/>
            <w:r w:rsidRPr="00C57843">
              <w:rPr>
                <w:strike/>
                <w:sz w:val="18"/>
                <w:szCs w:val="18"/>
                <w:highlight w:val="yellow"/>
                <w:lang w:val="en-GB" w:eastAsia="pl-PL"/>
              </w:rPr>
              <w:t xml:space="preserve"> = 95.6 mg/kg </w:t>
            </w:r>
            <w:proofErr w:type="spellStart"/>
            <w:r w:rsidRPr="00C57843">
              <w:rPr>
                <w:strike/>
                <w:sz w:val="18"/>
                <w:szCs w:val="18"/>
                <w:highlight w:val="yellow"/>
                <w:lang w:val="en-GB" w:eastAsia="pl-PL"/>
              </w:rPr>
              <w:t>b.w.</w:t>
            </w:r>
            <w:proofErr w:type="spellEnd"/>
            <w:r w:rsidRPr="00C57843">
              <w:rPr>
                <w:strike/>
                <w:sz w:val="18"/>
                <w:szCs w:val="18"/>
                <w:highlight w:val="yellow"/>
                <w:lang w:val="en-GB" w:eastAsia="pl-PL"/>
              </w:rPr>
              <w:t>/day</w:t>
            </w:r>
          </w:p>
        </w:tc>
      </w:tr>
      <w:tr w:rsidR="002A4A2F" w:rsidRPr="00E33FAC" w14:paraId="310051E8" w14:textId="77777777" w:rsidTr="00EB31B0">
        <w:trPr>
          <w:trHeight w:hRule="exact" w:val="543"/>
        </w:trPr>
        <w:tc>
          <w:tcPr>
            <w:tcW w:w="526" w:type="pct"/>
            <w:tcBorders>
              <w:top w:val="single" w:sz="4" w:space="0" w:color="auto"/>
              <w:left w:val="single" w:sz="4" w:space="0" w:color="auto"/>
              <w:bottom w:val="single" w:sz="4" w:space="0" w:color="auto"/>
              <w:right w:val="single" w:sz="4" w:space="0" w:color="auto"/>
            </w:tcBorders>
            <w:shd w:val="solid" w:color="D8DADA" w:fill="auto"/>
          </w:tcPr>
          <w:p w14:paraId="486C5A67" w14:textId="0A39F4F4" w:rsidR="00DB75E9" w:rsidRPr="00E33FAC" w:rsidRDefault="00DB75E9" w:rsidP="00196B6C">
            <w:pPr>
              <w:kinsoku w:val="0"/>
              <w:overflowPunct w:val="0"/>
              <w:spacing w:after="349" w:line="183" w:lineRule="exact"/>
              <w:ind w:left="72"/>
              <w:textAlignment w:val="baseline"/>
              <w:rPr>
                <w:b/>
                <w:bCs/>
                <w:strike/>
                <w:sz w:val="18"/>
                <w:szCs w:val="18"/>
                <w:highlight w:val="yellow"/>
                <w:lang w:val="pl-PL" w:eastAsia="pl-PL"/>
              </w:rPr>
            </w:pPr>
            <w:r w:rsidRPr="00E33FAC">
              <w:rPr>
                <w:b/>
                <w:bCs/>
                <w:strike/>
                <w:sz w:val="18"/>
                <w:szCs w:val="18"/>
                <w:highlight w:val="yellow"/>
                <w:lang w:val="pl-PL" w:eastAsia="pl-PL"/>
              </w:rPr>
              <w:t>FIR/</w:t>
            </w:r>
            <w:proofErr w:type="spellStart"/>
            <w:r w:rsidRPr="00E33FAC">
              <w:rPr>
                <w:b/>
                <w:bCs/>
                <w:strike/>
                <w:sz w:val="18"/>
                <w:szCs w:val="18"/>
                <w:highlight w:val="yellow"/>
                <w:lang w:val="pl-PL" w:eastAsia="pl-PL"/>
              </w:rPr>
              <w:t>b.w</w:t>
            </w:r>
            <w:proofErr w:type="spellEnd"/>
            <w:r w:rsidRPr="00E33FAC">
              <w:rPr>
                <w:b/>
                <w:bCs/>
                <w:strike/>
                <w:sz w:val="18"/>
                <w:szCs w:val="18"/>
                <w:highlight w:val="yellow"/>
                <w:lang w:val="pl-PL" w:eastAsia="pl-PL"/>
              </w:rPr>
              <w:t>.</w:t>
            </w:r>
          </w:p>
        </w:tc>
        <w:tc>
          <w:tcPr>
            <w:tcW w:w="757" w:type="pct"/>
            <w:tcBorders>
              <w:top w:val="single" w:sz="4" w:space="0" w:color="auto"/>
              <w:left w:val="single" w:sz="4" w:space="0" w:color="auto"/>
              <w:bottom w:val="single" w:sz="4" w:space="0" w:color="auto"/>
              <w:right w:val="single" w:sz="4" w:space="0" w:color="auto"/>
            </w:tcBorders>
            <w:shd w:val="solid" w:color="D8DADA" w:fill="auto"/>
          </w:tcPr>
          <w:p w14:paraId="7FD506F1" w14:textId="449D342F" w:rsidR="00DB75E9" w:rsidRPr="00C57843" w:rsidRDefault="00DB75E9" w:rsidP="00196B6C">
            <w:pPr>
              <w:kinsoku w:val="0"/>
              <w:overflowPunct w:val="0"/>
              <w:spacing w:before="42" w:line="163" w:lineRule="exact"/>
              <w:jc w:val="center"/>
              <w:textAlignment w:val="baseline"/>
              <w:rPr>
                <w:b/>
                <w:bCs/>
                <w:strike/>
                <w:spacing w:val="-21"/>
                <w:sz w:val="18"/>
                <w:szCs w:val="18"/>
                <w:highlight w:val="yellow"/>
                <w:lang w:val="en-GB" w:eastAsia="pl-PL"/>
              </w:rPr>
            </w:pPr>
            <w:r w:rsidRPr="00C57843">
              <w:rPr>
                <w:b/>
                <w:bCs/>
                <w:strike/>
                <w:spacing w:val="-21"/>
                <w:sz w:val="18"/>
                <w:szCs w:val="18"/>
                <w:highlight w:val="yellow"/>
                <w:lang w:val="en-GB" w:eastAsia="pl-PL"/>
              </w:rPr>
              <w:t>RUD (90</w:t>
            </w:r>
            <w:r w:rsidRPr="00C57843">
              <w:rPr>
                <w:b/>
                <w:bCs/>
                <w:strike/>
                <w:spacing w:val="-21"/>
                <w:sz w:val="18"/>
                <w:szCs w:val="18"/>
                <w:highlight w:val="yellow"/>
                <w:lang w:val="en-GB" w:eastAsia="pl-PL"/>
              </w:rPr>
              <w:br/>
              <w:t>percentile)</w:t>
            </w:r>
            <w:r w:rsidRPr="00C57843">
              <w:rPr>
                <w:b/>
                <w:bCs/>
                <w:strike/>
                <w:spacing w:val="-21"/>
                <w:sz w:val="18"/>
                <w:szCs w:val="18"/>
                <w:highlight w:val="yellow"/>
                <w:lang w:val="en-GB" w:eastAsia="pl-PL"/>
              </w:rPr>
              <w:br/>
              <w:t>[mg·kg</w:t>
            </w:r>
            <w:r w:rsidRPr="00C57843">
              <w:rPr>
                <w:b/>
                <w:bCs/>
                <w:strike/>
                <w:spacing w:val="-21"/>
                <w:sz w:val="18"/>
                <w:szCs w:val="18"/>
                <w:highlight w:val="yellow"/>
                <w:vertAlign w:val="superscript"/>
                <w:lang w:val="en-GB" w:eastAsia="pl-PL"/>
              </w:rPr>
              <w:t>-1</w:t>
            </w:r>
            <w:r w:rsidRPr="00C57843">
              <w:rPr>
                <w:b/>
                <w:bCs/>
                <w:strike/>
                <w:spacing w:val="-21"/>
                <w:sz w:val="18"/>
                <w:szCs w:val="18"/>
                <w:highlight w:val="yellow"/>
                <w:lang w:val="en-GB" w:eastAsia="pl-PL"/>
              </w:rPr>
              <w:t>·ha</w:t>
            </w:r>
            <w:r w:rsidRPr="00C57843">
              <w:rPr>
                <w:b/>
                <w:bCs/>
                <w:strike/>
                <w:spacing w:val="-21"/>
                <w:sz w:val="18"/>
                <w:szCs w:val="18"/>
                <w:highlight w:val="yellow"/>
                <w:vertAlign w:val="superscript"/>
                <w:lang w:val="en-GB" w:eastAsia="pl-PL"/>
              </w:rPr>
              <w:t>-1</w:t>
            </w:r>
            <w:r w:rsidRPr="00C57843">
              <w:rPr>
                <w:b/>
                <w:bCs/>
                <w:strike/>
                <w:spacing w:val="-21"/>
                <w:sz w:val="18"/>
                <w:szCs w:val="18"/>
                <w:highlight w:val="yellow"/>
                <w:lang w:val="en-GB" w:eastAsia="pl-PL"/>
              </w:rPr>
              <w:t>]</w:t>
            </w:r>
          </w:p>
        </w:tc>
        <w:tc>
          <w:tcPr>
            <w:tcW w:w="489" w:type="pct"/>
            <w:tcBorders>
              <w:top w:val="single" w:sz="4" w:space="0" w:color="auto"/>
              <w:left w:val="single" w:sz="4" w:space="0" w:color="auto"/>
              <w:bottom w:val="single" w:sz="4" w:space="0" w:color="auto"/>
              <w:right w:val="single" w:sz="4" w:space="0" w:color="auto"/>
            </w:tcBorders>
            <w:shd w:val="solid" w:color="D8DADA" w:fill="auto"/>
          </w:tcPr>
          <w:p w14:paraId="2A78507A" w14:textId="77777777" w:rsidR="00DB75E9" w:rsidRPr="00E33FAC" w:rsidRDefault="00DB75E9" w:rsidP="00196B6C">
            <w:pPr>
              <w:kinsoku w:val="0"/>
              <w:overflowPunct w:val="0"/>
              <w:spacing w:after="349" w:line="183"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AV</w:t>
            </w:r>
          </w:p>
        </w:tc>
        <w:tc>
          <w:tcPr>
            <w:tcW w:w="534" w:type="pct"/>
            <w:tcBorders>
              <w:top w:val="single" w:sz="4" w:space="0" w:color="auto"/>
              <w:left w:val="single" w:sz="4" w:space="0" w:color="auto"/>
              <w:bottom w:val="single" w:sz="4" w:space="0" w:color="auto"/>
              <w:right w:val="single" w:sz="4" w:space="0" w:color="auto"/>
            </w:tcBorders>
            <w:shd w:val="solid" w:color="D8DADA" w:fill="auto"/>
          </w:tcPr>
          <w:p w14:paraId="64B414C9" w14:textId="77777777" w:rsidR="00DB75E9" w:rsidRPr="00E33FAC" w:rsidRDefault="00DB75E9" w:rsidP="00196B6C">
            <w:pPr>
              <w:kinsoku w:val="0"/>
              <w:overflowPunct w:val="0"/>
              <w:spacing w:after="349" w:line="183"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PT</w:t>
            </w:r>
          </w:p>
        </w:tc>
        <w:tc>
          <w:tcPr>
            <w:tcW w:w="520" w:type="pct"/>
            <w:tcBorders>
              <w:top w:val="single" w:sz="4" w:space="0" w:color="auto"/>
              <w:left w:val="single" w:sz="4" w:space="0" w:color="auto"/>
              <w:bottom w:val="single" w:sz="4" w:space="0" w:color="auto"/>
              <w:right w:val="single" w:sz="4" w:space="0" w:color="auto"/>
            </w:tcBorders>
            <w:shd w:val="solid" w:color="D8DADA" w:fill="auto"/>
          </w:tcPr>
          <w:p w14:paraId="6B8E5343" w14:textId="77777777" w:rsidR="00DB75E9" w:rsidRPr="00E33FAC" w:rsidRDefault="00DB75E9" w:rsidP="00196B6C">
            <w:pPr>
              <w:kinsoku w:val="0"/>
              <w:overflowPunct w:val="0"/>
              <w:spacing w:after="349" w:line="183"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PD</w:t>
            </w:r>
          </w:p>
        </w:tc>
        <w:tc>
          <w:tcPr>
            <w:tcW w:w="673" w:type="pct"/>
            <w:tcBorders>
              <w:top w:val="single" w:sz="4" w:space="0" w:color="auto"/>
              <w:left w:val="single" w:sz="4" w:space="0" w:color="auto"/>
              <w:bottom w:val="single" w:sz="4" w:space="0" w:color="auto"/>
              <w:right w:val="single" w:sz="4" w:space="0" w:color="auto"/>
            </w:tcBorders>
            <w:shd w:val="solid" w:color="D8DADA" w:fill="auto"/>
          </w:tcPr>
          <w:p w14:paraId="4E1D0EED" w14:textId="77777777" w:rsidR="00DB75E9" w:rsidRPr="00B43828" w:rsidRDefault="00DB75E9" w:rsidP="00196B6C">
            <w:pPr>
              <w:kinsoku w:val="0"/>
              <w:overflowPunct w:val="0"/>
              <w:spacing w:line="183" w:lineRule="exact"/>
              <w:jc w:val="center"/>
              <w:textAlignment w:val="baseline"/>
              <w:rPr>
                <w:b/>
                <w:bCs/>
                <w:strike/>
                <w:sz w:val="18"/>
                <w:szCs w:val="18"/>
                <w:highlight w:val="yellow"/>
                <w:lang w:val="de-DE" w:eastAsia="pl-PL"/>
              </w:rPr>
            </w:pPr>
            <w:r w:rsidRPr="00B43828">
              <w:rPr>
                <w:b/>
                <w:bCs/>
                <w:strike/>
                <w:sz w:val="18"/>
                <w:szCs w:val="18"/>
                <w:highlight w:val="yellow"/>
                <w:lang w:val="de-DE" w:eastAsia="pl-PL"/>
              </w:rPr>
              <w:t>ETE</w:t>
            </w:r>
          </w:p>
          <w:p w14:paraId="4BD26EFE" w14:textId="7BF1B477" w:rsidR="00DB75E9" w:rsidRPr="00B43828" w:rsidRDefault="00DB75E9" w:rsidP="00196B6C">
            <w:pPr>
              <w:kinsoku w:val="0"/>
              <w:overflowPunct w:val="0"/>
              <w:spacing w:after="168" w:line="181" w:lineRule="exact"/>
              <w:jc w:val="center"/>
              <w:textAlignment w:val="baseline"/>
              <w:rPr>
                <w:b/>
                <w:bCs/>
                <w:strike/>
                <w:spacing w:val="-18"/>
                <w:sz w:val="18"/>
                <w:szCs w:val="18"/>
                <w:highlight w:val="yellow"/>
                <w:lang w:val="de-DE" w:eastAsia="pl-PL"/>
              </w:rPr>
            </w:pPr>
            <w:r w:rsidRPr="00B43828">
              <w:rPr>
                <w:b/>
                <w:bCs/>
                <w:strike/>
                <w:spacing w:val="-18"/>
                <w:sz w:val="18"/>
                <w:szCs w:val="18"/>
                <w:highlight w:val="yellow"/>
                <w:lang w:val="de-DE" w:eastAsia="pl-PL"/>
              </w:rPr>
              <w:t>mg/kg/b.w./d</w:t>
            </w:r>
          </w:p>
        </w:tc>
        <w:tc>
          <w:tcPr>
            <w:tcW w:w="567" w:type="pct"/>
            <w:tcBorders>
              <w:top w:val="single" w:sz="4" w:space="0" w:color="auto"/>
              <w:left w:val="single" w:sz="4" w:space="0" w:color="auto"/>
              <w:bottom w:val="single" w:sz="4" w:space="0" w:color="auto"/>
              <w:right w:val="single" w:sz="4" w:space="0" w:color="auto"/>
            </w:tcBorders>
            <w:shd w:val="solid" w:color="D8DADA" w:fill="auto"/>
          </w:tcPr>
          <w:p w14:paraId="62F8D865" w14:textId="77777777" w:rsidR="00DB75E9" w:rsidRPr="00E33FAC" w:rsidRDefault="00DB75E9" w:rsidP="00196B6C">
            <w:pPr>
              <w:kinsoku w:val="0"/>
              <w:overflowPunct w:val="0"/>
              <w:spacing w:after="346" w:line="183" w:lineRule="exact"/>
              <w:jc w:val="center"/>
              <w:textAlignment w:val="baseline"/>
              <w:rPr>
                <w:b/>
                <w:bCs/>
                <w:strike/>
                <w:sz w:val="18"/>
                <w:szCs w:val="18"/>
                <w:highlight w:val="yellow"/>
                <w:lang w:val="pl-PL" w:eastAsia="pl-PL"/>
              </w:rPr>
            </w:pPr>
            <w:proofErr w:type="spellStart"/>
            <w:r w:rsidRPr="00E33FAC">
              <w:rPr>
                <w:b/>
                <w:bCs/>
                <w:strike/>
                <w:sz w:val="18"/>
                <w:szCs w:val="18"/>
                <w:highlight w:val="yellow"/>
                <w:lang w:val="pl-PL" w:eastAsia="pl-PL"/>
              </w:rPr>
              <w:t>TERa</w:t>
            </w:r>
            <w:proofErr w:type="spellEnd"/>
          </w:p>
        </w:tc>
        <w:tc>
          <w:tcPr>
            <w:tcW w:w="934" w:type="pct"/>
            <w:tcBorders>
              <w:top w:val="single" w:sz="4" w:space="0" w:color="auto"/>
              <w:left w:val="single" w:sz="4" w:space="0" w:color="auto"/>
              <w:bottom w:val="single" w:sz="4" w:space="0" w:color="auto"/>
              <w:right w:val="single" w:sz="4" w:space="0" w:color="auto"/>
            </w:tcBorders>
            <w:shd w:val="solid" w:color="D8DADA" w:fill="auto"/>
          </w:tcPr>
          <w:p w14:paraId="7F927786" w14:textId="6B362B82" w:rsidR="00DB75E9" w:rsidRPr="00E33FAC" w:rsidRDefault="00DB75E9" w:rsidP="00196B6C">
            <w:pPr>
              <w:kinsoku w:val="0"/>
              <w:overflowPunct w:val="0"/>
              <w:spacing w:after="345" w:line="183" w:lineRule="exact"/>
              <w:jc w:val="center"/>
              <w:textAlignment w:val="baseline"/>
              <w:rPr>
                <w:b/>
                <w:bCs/>
                <w:strike/>
                <w:spacing w:val="-9"/>
                <w:sz w:val="18"/>
                <w:szCs w:val="18"/>
                <w:highlight w:val="yellow"/>
                <w:lang w:val="pl-PL" w:eastAsia="pl-PL"/>
              </w:rPr>
            </w:pPr>
            <w:r w:rsidRPr="00E33FAC">
              <w:rPr>
                <w:b/>
                <w:bCs/>
                <w:strike/>
                <w:spacing w:val="-9"/>
                <w:sz w:val="18"/>
                <w:szCs w:val="18"/>
                <w:highlight w:val="yellow"/>
                <w:lang w:val="pl-PL" w:eastAsia="pl-PL"/>
              </w:rPr>
              <w:t xml:space="preserve">Limit </w:t>
            </w:r>
            <w:proofErr w:type="spellStart"/>
            <w:r w:rsidRPr="00E33FAC">
              <w:rPr>
                <w:b/>
                <w:bCs/>
                <w:strike/>
                <w:spacing w:val="-9"/>
                <w:sz w:val="18"/>
                <w:szCs w:val="18"/>
                <w:highlight w:val="yellow"/>
                <w:lang w:val="pl-PL" w:eastAsia="pl-PL"/>
              </w:rPr>
              <w:t>value</w:t>
            </w:r>
            <w:proofErr w:type="spellEnd"/>
          </w:p>
        </w:tc>
      </w:tr>
      <w:tr w:rsidR="002A4A2F" w:rsidRPr="00E33FAC" w14:paraId="2F1E0A1C" w14:textId="77777777" w:rsidTr="00EB31B0">
        <w:trPr>
          <w:trHeight w:hRule="exact" w:val="182"/>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vAlign w:val="center"/>
          </w:tcPr>
          <w:p w14:paraId="7452FF6E" w14:textId="35765D42" w:rsidR="00DB75E9" w:rsidRPr="00C57843" w:rsidRDefault="00DB75E9" w:rsidP="00196B6C">
            <w:pPr>
              <w:kinsoku w:val="0"/>
              <w:overflowPunct w:val="0"/>
              <w:spacing w:line="177" w:lineRule="exact"/>
              <w:ind w:left="72"/>
              <w:textAlignment w:val="baseline"/>
              <w:rPr>
                <w:strike/>
                <w:sz w:val="18"/>
                <w:szCs w:val="18"/>
                <w:highlight w:val="yellow"/>
                <w:lang w:val="en-GB" w:eastAsia="pl-PL"/>
              </w:rPr>
            </w:pPr>
            <w:r w:rsidRPr="00C57843">
              <w:rPr>
                <w:strike/>
                <w:sz w:val="18"/>
                <w:szCs w:val="18"/>
                <w:highlight w:val="yellow"/>
                <w:lang w:val="en-GB" w:eastAsia="pl-PL"/>
              </w:rPr>
              <w:t>Small herbivorous mammal (early phase of cereal growth)</w:t>
            </w:r>
          </w:p>
        </w:tc>
      </w:tr>
      <w:tr w:rsidR="002A4A2F" w:rsidRPr="00E33FAC" w14:paraId="188E8B51" w14:textId="77777777" w:rsidTr="00EB31B0">
        <w:trPr>
          <w:trHeight w:hRule="exact" w:val="187"/>
        </w:trPr>
        <w:tc>
          <w:tcPr>
            <w:tcW w:w="5000" w:type="pct"/>
            <w:gridSpan w:val="8"/>
            <w:tcBorders>
              <w:top w:val="single" w:sz="4" w:space="0" w:color="auto"/>
              <w:left w:val="single" w:sz="4" w:space="0" w:color="auto"/>
              <w:bottom w:val="single" w:sz="4" w:space="0" w:color="auto"/>
              <w:right w:val="single" w:sz="4" w:space="0" w:color="auto"/>
            </w:tcBorders>
            <w:vAlign w:val="center"/>
          </w:tcPr>
          <w:p w14:paraId="2E76A46C" w14:textId="0F7A698F" w:rsidR="00DB75E9" w:rsidRPr="00E33FAC" w:rsidRDefault="00DB75E9" w:rsidP="00196B6C">
            <w:pPr>
              <w:tabs>
                <w:tab w:val="left" w:pos="1296"/>
                <w:tab w:val="left" w:pos="2376"/>
                <w:tab w:val="left" w:pos="4896"/>
                <w:tab w:val="left" w:pos="5904"/>
                <w:tab w:val="left" w:pos="7200"/>
              </w:tabs>
              <w:kinsoku w:val="0"/>
              <w:overflowPunct w:val="0"/>
              <w:spacing w:line="181" w:lineRule="exact"/>
              <w:ind w:right="660"/>
              <w:jc w:val="right"/>
              <w:textAlignment w:val="baseline"/>
              <w:rPr>
                <w:strike/>
                <w:sz w:val="18"/>
                <w:szCs w:val="18"/>
                <w:highlight w:val="yellow"/>
                <w:lang w:val="pl-PL" w:eastAsia="pl-PL"/>
              </w:rPr>
            </w:pPr>
            <w:r w:rsidRPr="00E33FAC">
              <w:rPr>
                <w:strike/>
                <w:sz w:val="18"/>
                <w:szCs w:val="18"/>
                <w:highlight w:val="yellow"/>
                <w:lang w:val="pl-PL" w:eastAsia="pl-PL"/>
              </w:rPr>
              <w:t>1.39</w:t>
            </w:r>
            <w:r w:rsidRPr="00E33FAC">
              <w:rPr>
                <w:strike/>
                <w:sz w:val="18"/>
                <w:szCs w:val="18"/>
                <w:highlight w:val="yellow"/>
                <w:lang w:val="pl-PL" w:eastAsia="pl-PL"/>
              </w:rPr>
              <w:tab/>
              <w:t>76</w:t>
            </w:r>
            <w:r w:rsidRPr="00E33FAC">
              <w:rPr>
                <w:strike/>
                <w:sz w:val="18"/>
                <w:szCs w:val="18"/>
                <w:highlight w:val="yellow"/>
                <w:lang w:val="pl-PL" w:eastAsia="pl-PL"/>
              </w:rPr>
              <w:tab/>
              <w:t>111</w:t>
            </w:r>
            <w:r w:rsidRPr="00E33FAC">
              <w:rPr>
                <w:strike/>
                <w:sz w:val="18"/>
                <w:szCs w:val="18"/>
                <w:highlight w:val="yellow"/>
                <w:lang w:val="pl-PL" w:eastAsia="pl-PL"/>
              </w:rPr>
              <w:tab/>
              <w:t>13.8</w:t>
            </w:r>
            <w:r w:rsidRPr="00E33FAC">
              <w:rPr>
                <w:strike/>
                <w:sz w:val="18"/>
                <w:szCs w:val="18"/>
                <w:highlight w:val="yellow"/>
                <w:lang w:val="pl-PL" w:eastAsia="pl-PL"/>
              </w:rPr>
              <w:tab/>
              <w:t>6.9</w:t>
            </w:r>
            <w:r w:rsidRPr="00E33FAC">
              <w:rPr>
                <w:strike/>
                <w:sz w:val="18"/>
                <w:szCs w:val="18"/>
                <w:highlight w:val="yellow"/>
                <w:lang w:val="pl-PL" w:eastAsia="pl-PL"/>
              </w:rPr>
              <w:tab/>
              <w:t>5</w:t>
            </w:r>
          </w:p>
        </w:tc>
      </w:tr>
      <w:tr w:rsidR="002A4A2F" w:rsidRPr="00E33FAC" w14:paraId="60C1DFB4" w14:textId="77777777" w:rsidTr="00EB31B0">
        <w:trPr>
          <w:trHeight w:hRule="exact" w:val="188"/>
        </w:trPr>
        <w:tc>
          <w:tcPr>
            <w:tcW w:w="5000" w:type="pct"/>
            <w:gridSpan w:val="8"/>
            <w:tcBorders>
              <w:top w:val="single" w:sz="4" w:space="0" w:color="auto"/>
              <w:left w:val="single" w:sz="4" w:space="0" w:color="auto"/>
              <w:bottom w:val="single" w:sz="4" w:space="0" w:color="auto"/>
              <w:right w:val="single" w:sz="4" w:space="0" w:color="auto"/>
            </w:tcBorders>
            <w:vAlign w:val="center"/>
          </w:tcPr>
          <w:p w14:paraId="2F83723A" w14:textId="00E62FEE" w:rsidR="00DB75E9" w:rsidRPr="00C57843" w:rsidRDefault="00DB75E9" w:rsidP="00196B6C">
            <w:pPr>
              <w:kinsoku w:val="0"/>
              <w:overflowPunct w:val="0"/>
              <w:spacing w:line="177" w:lineRule="exact"/>
              <w:ind w:left="72"/>
              <w:textAlignment w:val="baseline"/>
              <w:rPr>
                <w:strike/>
                <w:sz w:val="18"/>
                <w:szCs w:val="18"/>
                <w:highlight w:val="yellow"/>
                <w:lang w:val="en-GB" w:eastAsia="pl-PL"/>
              </w:rPr>
            </w:pPr>
            <w:r w:rsidRPr="00C57843">
              <w:rPr>
                <w:strike/>
                <w:sz w:val="18"/>
                <w:szCs w:val="18"/>
                <w:highlight w:val="yellow"/>
                <w:lang w:val="en-GB" w:eastAsia="pl-PL"/>
              </w:rPr>
              <w:t>insectivorous mammal (small insects) (early and late phase of cereal growth)</w:t>
            </w:r>
          </w:p>
        </w:tc>
      </w:tr>
      <w:tr w:rsidR="00DB75E9" w:rsidRPr="00E33FAC" w14:paraId="5EEDCDC2" w14:textId="77777777" w:rsidTr="00EB31B0">
        <w:trPr>
          <w:trHeight w:hRule="exact" w:val="192"/>
        </w:trPr>
        <w:tc>
          <w:tcPr>
            <w:tcW w:w="5000" w:type="pct"/>
            <w:gridSpan w:val="8"/>
            <w:tcBorders>
              <w:top w:val="single" w:sz="4" w:space="0" w:color="auto"/>
              <w:left w:val="single" w:sz="4" w:space="0" w:color="auto"/>
              <w:bottom w:val="single" w:sz="4" w:space="0" w:color="auto"/>
              <w:right w:val="single" w:sz="4" w:space="0" w:color="auto"/>
            </w:tcBorders>
            <w:vAlign w:val="center"/>
          </w:tcPr>
          <w:p w14:paraId="08AFE4EB" w14:textId="484D6D58" w:rsidR="00DB75E9" w:rsidRPr="00E33FAC" w:rsidRDefault="00DB75E9" w:rsidP="00196B6C">
            <w:pPr>
              <w:tabs>
                <w:tab w:val="left" w:pos="1296"/>
                <w:tab w:val="left" w:pos="2376"/>
                <w:tab w:val="left" w:pos="4824"/>
                <w:tab w:val="left" w:pos="5904"/>
                <w:tab w:val="left" w:pos="7200"/>
              </w:tabs>
              <w:kinsoku w:val="0"/>
              <w:overflowPunct w:val="0"/>
              <w:spacing w:line="182" w:lineRule="exact"/>
              <w:ind w:right="660"/>
              <w:jc w:val="right"/>
              <w:textAlignment w:val="baseline"/>
              <w:rPr>
                <w:strike/>
                <w:sz w:val="18"/>
                <w:szCs w:val="18"/>
                <w:highlight w:val="yellow"/>
                <w:lang w:val="pl-PL" w:eastAsia="pl-PL"/>
              </w:rPr>
            </w:pPr>
            <w:r w:rsidRPr="00E33FAC">
              <w:rPr>
                <w:strike/>
                <w:sz w:val="18"/>
                <w:szCs w:val="18"/>
                <w:highlight w:val="yellow"/>
                <w:lang w:val="pl-PL" w:eastAsia="pl-PL"/>
              </w:rPr>
              <w:t>0.63</w:t>
            </w:r>
            <w:r w:rsidRPr="00E33FAC">
              <w:rPr>
                <w:strike/>
                <w:sz w:val="18"/>
                <w:szCs w:val="18"/>
                <w:highlight w:val="yellow"/>
                <w:lang w:val="pl-PL" w:eastAsia="pl-PL"/>
              </w:rPr>
              <w:tab/>
              <w:t>5.1</w:t>
            </w:r>
            <w:r w:rsidRPr="00E33FAC">
              <w:rPr>
                <w:strike/>
                <w:sz w:val="18"/>
                <w:szCs w:val="18"/>
                <w:highlight w:val="yellow"/>
                <w:lang w:val="pl-PL" w:eastAsia="pl-PL"/>
              </w:rPr>
              <w:tab/>
              <w:t>111</w:t>
            </w:r>
            <w:r w:rsidRPr="00E33FAC">
              <w:rPr>
                <w:strike/>
                <w:sz w:val="18"/>
                <w:szCs w:val="18"/>
                <w:highlight w:val="yellow"/>
                <w:lang w:val="pl-PL" w:eastAsia="pl-PL"/>
              </w:rPr>
              <w:tab/>
              <w:t>0.643</w:t>
            </w:r>
            <w:r w:rsidRPr="00E33FAC">
              <w:rPr>
                <w:strike/>
                <w:sz w:val="18"/>
                <w:szCs w:val="18"/>
                <w:highlight w:val="yellow"/>
                <w:lang w:val="pl-PL" w:eastAsia="pl-PL"/>
              </w:rPr>
              <w:tab/>
              <w:t>149</w:t>
            </w:r>
            <w:r w:rsidRPr="00E33FAC">
              <w:rPr>
                <w:strike/>
                <w:sz w:val="18"/>
                <w:szCs w:val="18"/>
                <w:highlight w:val="yellow"/>
                <w:lang w:val="pl-PL" w:eastAsia="pl-PL"/>
              </w:rPr>
              <w:tab/>
              <w:t>5</w:t>
            </w:r>
          </w:p>
        </w:tc>
      </w:tr>
    </w:tbl>
    <w:p w14:paraId="1C22BFF4" w14:textId="77777777" w:rsidR="00DB75E9" w:rsidRPr="00E33FAC" w:rsidRDefault="00DB75E9" w:rsidP="00DB75E9">
      <w:pPr>
        <w:pStyle w:val="RepStandard"/>
        <w:rPr>
          <w:strike/>
          <w:sz w:val="18"/>
          <w:szCs w:val="18"/>
          <w:highlight w:val="yellow"/>
        </w:rPr>
      </w:pPr>
    </w:p>
    <w:p w14:paraId="550D313C" w14:textId="77777777" w:rsidR="00DB75E9" w:rsidRPr="00E33FAC" w:rsidRDefault="00DB75E9" w:rsidP="00DB75E9">
      <w:pPr>
        <w:pStyle w:val="RepStandard"/>
        <w:rPr>
          <w:strike/>
          <w:sz w:val="18"/>
          <w:szCs w:val="18"/>
          <w:highlight w:val="yellow"/>
        </w:rPr>
      </w:pPr>
    </w:p>
    <w:tbl>
      <w:tblPr>
        <w:tblW w:w="5000" w:type="pct"/>
        <w:tblLayout w:type="fixed"/>
        <w:tblCellMar>
          <w:left w:w="0" w:type="dxa"/>
          <w:right w:w="0" w:type="dxa"/>
        </w:tblCellMar>
        <w:tblLook w:val="0000" w:firstRow="0" w:lastRow="0" w:firstColumn="0" w:lastColumn="0" w:noHBand="0" w:noVBand="0"/>
      </w:tblPr>
      <w:tblGrid>
        <w:gridCol w:w="984"/>
        <w:gridCol w:w="1416"/>
        <w:gridCol w:w="914"/>
        <w:gridCol w:w="998"/>
        <w:gridCol w:w="972"/>
        <w:gridCol w:w="1258"/>
        <w:gridCol w:w="1060"/>
        <w:gridCol w:w="1746"/>
      </w:tblGrid>
      <w:tr w:rsidR="002A4A2F" w:rsidRPr="00E33FAC" w14:paraId="541884B6" w14:textId="77777777" w:rsidTr="00EB31B0">
        <w:trPr>
          <w:trHeight w:hRule="exact" w:val="720"/>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tcPr>
          <w:p w14:paraId="7F2E0D69" w14:textId="77777777" w:rsidR="00FE35DD" w:rsidRPr="00C57843" w:rsidRDefault="00FE35DD" w:rsidP="00FE35DD">
            <w:pPr>
              <w:kinsoku w:val="0"/>
              <w:overflowPunct w:val="0"/>
              <w:spacing w:line="180" w:lineRule="exact"/>
              <w:ind w:left="72"/>
              <w:textAlignment w:val="baseline"/>
              <w:rPr>
                <w:strike/>
                <w:sz w:val="18"/>
                <w:szCs w:val="18"/>
                <w:highlight w:val="yellow"/>
                <w:lang w:val="en-GB" w:eastAsia="pl-PL"/>
              </w:rPr>
            </w:pPr>
            <w:r w:rsidRPr="00C57843">
              <w:rPr>
                <w:strike/>
                <w:sz w:val="18"/>
                <w:szCs w:val="18"/>
                <w:highlight w:val="yellow"/>
                <w:lang w:val="en-GB" w:eastAsia="pl-PL"/>
              </w:rPr>
              <w:t>Exposure scenario: JAU 6476-desthio</w:t>
            </w:r>
          </w:p>
          <w:p w14:paraId="24C56829" w14:textId="77777777" w:rsidR="00FE35DD" w:rsidRPr="00C57843" w:rsidRDefault="00FE35DD" w:rsidP="00FE35DD">
            <w:pPr>
              <w:kinsoku w:val="0"/>
              <w:overflowPunct w:val="0"/>
              <w:spacing w:line="180" w:lineRule="exact"/>
              <w:ind w:left="72"/>
              <w:textAlignment w:val="baseline"/>
              <w:rPr>
                <w:strike/>
                <w:sz w:val="18"/>
                <w:szCs w:val="18"/>
                <w:highlight w:val="yellow"/>
                <w:lang w:val="en-GB" w:eastAsia="pl-PL"/>
              </w:rPr>
            </w:pPr>
            <w:r w:rsidRPr="00C57843">
              <w:rPr>
                <w:strike/>
                <w:sz w:val="18"/>
                <w:szCs w:val="18"/>
                <w:highlight w:val="yellow"/>
                <w:lang w:val="en-GB" w:eastAsia="pl-PL"/>
              </w:rPr>
              <w:t>- Number of applications x dosage: 2 x 1.25 l/ha (1.23 kg/ha of agent with a density of 0.985 g/cm3)</w:t>
            </w:r>
          </w:p>
          <w:p w14:paraId="4439BFD7" w14:textId="77777777" w:rsidR="00FE35DD" w:rsidRPr="00C57843" w:rsidRDefault="00FE35DD" w:rsidP="00FE35DD">
            <w:pPr>
              <w:kinsoku w:val="0"/>
              <w:overflowPunct w:val="0"/>
              <w:spacing w:line="180" w:lineRule="exact"/>
              <w:ind w:left="72"/>
              <w:textAlignment w:val="baseline"/>
              <w:rPr>
                <w:strike/>
                <w:sz w:val="18"/>
                <w:szCs w:val="18"/>
                <w:highlight w:val="yellow"/>
                <w:lang w:val="en-GB" w:eastAsia="pl-PL"/>
              </w:rPr>
            </w:pPr>
            <w:r w:rsidRPr="00C57843">
              <w:rPr>
                <w:strike/>
                <w:sz w:val="18"/>
                <w:szCs w:val="18"/>
                <w:highlight w:val="yellow"/>
                <w:lang w:val="en-GB" w:eastAsia="pl-PL"/>
              </w:rPr>
              <w:t>- amount of JAU 6476-desthio: 0.2 kg/ha</w:t>
            </w:r>
          </w:p>
          <w:p w14:paraId="2F2907AF" w14:textId="768177DD" w:rsidR="00DB75E9" w:rsidRPr="00C57843" w:rsidRDefault="00FE35DD" w:rsidP="00FE35DD">
            <w:pPr>
              <w:tabs>
                <w:tab w:val="left" w:pos="720"/>
              </w:tabs>
              <w:kinsoku w:val="0"/>
              <w:overflowPunct w:val="0"/>
              <w:spacing w:line="172" w:lineRule="exact"/>
              <w:ind w:left="360"/>
              <w:textAlignment w:val="baseline"/>
              <w:rPr>
                <w:strike/>
                <w:sz w:val="18"/>
                <w:szCs w:val="18"/>
                <w:highlight w:val="yellow"/>
                <w:lang w:val="en-GB" w:eastAsia="pl-PL"/>
              </w:rPr>
            </w:pPr>
            <w:r w:rsidRPr="00C57843">
              <w:rPr>
                <w:strike/>
                <w:sz w:val="18"/>
                <w:szCs w:val="18"/>
                <w:highlight w:val="yellow"/>
                <w:lang w:val="en-GB" w:eastAsia="pl-PL"/>
              </w:rPr>
              <w:t>- crop and plant growth stage: early and late cereals</w:t>
            </w:r>
          </w:p>
        </w:tc>
      </w:tr>
      <w:tr w:rsidR="002A4A2F" w:rsidRPr="00E33FAC" w14:paraId="0CDB4F9B" w14:textId="77777777" w:rsidTr="00EB31B0">
        <w:trPr>
          <w:trHeight w:hRule="exact" w:val="187"/>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vAlign w:val="center"/>
          </w:tcPr>
          <w:p w14:paraId="4BA8268A" w14:textId="5200E9BC" w:rsidR="00DB75E9" w:rsidRPr="00C57843" w:rsidRDefault="00DB75E9" w:rsidP="00196B6C">
            <w:pPr>
              <w:kinsoku w:val="0"/>
              <w:overflowPunct w:val="0"/>
              <w:spacing w:line="175" w:lineRule="exact"/>
              <w:ind w:left="72"/>
              <w:textAlignment w:val="baseline"/>
              <w:rPr>
                <w:strike/>
                <w:sz w:val="18"/>
                <w:szCs w:val="18"/>
                <w:highlight w:val="yellow"/>
                <w:lang w:val="en-GB" w:eastAsia="pl-PL"/>
              </w:rPr>
            </w:pPr>
            <w:r w:rsidRPr="00C57843">
              <w:rPr>
                <w:strike/>
                <w:sz w:val="18"/>
                <w:szCs w:val="18"/>
                <w:highlight w:val="yellow"/>
                <w:lang w:val="en-GB" w:eastAsia="pl-PL"/>
              </w:rPr>
              <w:t xml:space="preserve">NOEL </w:t>
            </w:r>
            <w:proofErr w:type="spellStart"/>
            <w:r w:rsidRPr="00C57843">
              <w:rPr>
                <w:strike/>
                <w:sz w:val="18"/>
                <w:szCs w:val="18"/>
                <w:highlight w:val="yellow"/>
                <w:vertAlign w:val="subscript"/>
                <w:lang w:val="en-GB" w:eastAsia="pl-PL"/>
              </w:rPr>
              <w:t>reprod</w:t>
            </w:r>
            <w:proofErr w:type="spellEnd"/>
            <w:r w:rsidRPr="00C57843">
              <w:rPr>
                <w:strike/>
                <w:sz w:val="18"/>
                <w:szCs w:val="18"/>
                <w:highlight w:val="yellow"/>
                <w:vertAlign w:val="subscript"/>
                <w:lang w:val="en-GB" w:eastAsia="pl-PL"/>
              </w:rPr>
              <w:t>.=</w:t>
            </w:r>
            <w:r w:rsidRPr="00C57843">
              <w:rPr>
                <w:strike/>
                <w:sz w:val="18"/>
                <w:szCs w:val="18"/>
                <w:highlight w:val="yellow"/>
                <w:lang w:val="en-GB" w:eastAsia="pl-PL"/>
              </w:rPr>
              <w:t xml:space="preserve"> 10 mg/kg </w:t>
            </w:r>
            <w:proofErr w:type="spellStart"/>
            <w:r w:rsidRPr="00C57843">
              <w:rPr>
                <w:strike/>
                <w:sz w:val="18"/>
                <w:szCs w:val="18"/>
                <w:highlight w:val="yellow"/>
                <w:lang w:val="en-GB" w:eastAsia="pl-PL"/>
              </w:rPr>
              <w:t>b.w.</w:t>
            </w:r>
            <w:proofErr w:type="spellEnd"/>
            <w:r w:rsidRPr="00C57843">
              <w:rPr>
                <w:strike/>
                <w:sz w:val="18"/>
                <w:szCs w:val="18"/>
                <w:highlight w:val="yellow"/>
                <w:lang w:val="en-GB" w:eastAsia="pl-PL"/>
              </w:rPr>
              <w:t>/day</w:t>
            </w:r>
          </w:p>
        </w:tc>
      </w:tr>
      <w:tr w:rsidR="002A4A2F" w:rsidRPr="00E33FAC" w14:paraId="5C005B71" w14:textId="77777777" w:rsidTr="00EB31B0">
        <w:trPr>
          <w:trHeight w:hRule="exact" w:val="547"/>
        </w:trPr>
        <w:tc>
          <w:tcPr>
            <w:tcW w:w="526" w:type="pct"/>
            <w:tcBorders>
              <w:top w:val="single" w:sz="4" w:space="0" w:color="auto"/>
              <w:left w:val="single" w:sz="4" w:space="0" w:color="auto"/>
              <w:bottom w:val="single" w:sz="4" w:space="0" w:color="auto"/>
              <w:right w:val="single" w:sz="4" w:space="0" w:color="auto"/>
            </w:tcBorders>
            <w:shd w:val="solid" w:color="D8DADA" w:fill="auto"/>
          </w:tcPr>
          <w:p w14:paraId="5489AE1F" w14:textId="0F47C3DB" w:rsidR="00DB75E9" w:rsidRPr="00E33FAC" w:rsidRDefault="00DB75E9" w:rsidP="00196B6C">
            <w:pPr>
              <w:kinsoku w:val="0"/>
              <w:overflowPunct w:val="0"/>
              <w:spacing w:after="357" w:line="180" w:lineRule="exact"/>
              <w:ind w:left="72"/>
              <w:textAlignment w:val="baseline"/>
              <w:rPr>
                <w:b/>
                <w:bCs/>
                <w:strike/>
                <w:sz w:val="18"/>
                <w:szCs w:val="18"/>
                <w:highlight w:val="yellow"/>
                <w:lang w:val="pl-PL" w:eastAsia="pl-PL"/>
              </w:rPr>
            </w:pPr>
            <w:r w:rsidRPr="00E33FAC">
              <w:rPr>
                <w:b/>
                <w:bCs/>
                <w:strike/>
                <w:sz w:val="18"/>
                <w:szCs w:val="18"/>
                <w:highlight w:val="yellow"/>
                <w:lang w:val="pl-PL" w:eastAsia="pl-PL"/>
              </w:rPr>
              <w:t>FIR/</w:t>
            </w:r>
            <w:proofErr w:type="spellStart"/>
            <w:r w:rsidRPr="00E33FAC">
              <w:rPr>
                <w:b/>
                <w:bCs/>
                <w:strike/>
                <w:sz w:val="18"/>
                <w:szCs w:val="18"/>
                <w:highlight w:val="yellow"/>
                <w:lang w:val="pl-PL" w:eastAsia="pl-PL"/>
              </w:rPr>
              <w:t>b.w</w:t>
            </w:r>
            <w:proofErr w:type="spellEnd"/>
            <w:r w:rsidRPr="00E33FAC">
              <w:rPr>
                <w:b/>
                <w:bCs/>
                <w:strike/>
                <w:sz w:val="18"/>
                <w:szCs w:val="18"/>
                <w:highlight w:val="yellow"/>
                <w:lang w:val="pl-PL" w:eastAsia="pl-PL"/>
              </w:rPr>
              <w:t>.</w:t>
            </w:r>
          </w:p>
        </w:tc>
        <w:tc>
          <w:tcPr>
            <w:tcW w:w="757" w:type="pct"/>
            <w:tcBorders>
              <w:top w:val="single" w:sz="4" w:space="0" w:color="auto"/>
              <w:left w:val="single" w:sz="4" w:space="0" w:color="auto"/>
              <w:bottom w:val="single" w:sz="4" w:space="0" w:color="auto"/>
              <w:right w:val="single" w:sz="4" w:space="0" w:color="auto"/>
            </w:tcBorders>
            <w:shd w:val="solid" w:color="D8DADA" w:fill="auto"/>
          </w:tcPr>
          <w:p w14:paraId="40E9B9AC" w14:textId="21B1780F" w:rsidR="00DB75E9" w:rsidRPr="00C57843" w:rsidRDefault="00DB75E9" w:rsidP="00196B6C">
            <w:pPr>
              <w:kinsoku w:val="0"/>
              <w:overflowPunct w:val="0"/>
              <w:spacing w:before="39" w:line="167" w:lineRule="exact"/>
              <w:jc w:val="center"/>
              <w:textAlignment w:val="baseline"/>
              <w:rPr>
                <w:b/>
                <w:bCs/>
                <w:strike/>
                <w:spacing w:val="-23"/>
                <w:sz w:val="18"/>
                <w:szCs w:val="18"/>
                <w:highlight w:val="yellow"/>
                <w:lang w:val="en-GB" w:eastAsia="pl-PL"/>
              </w:rPr>
            </w:pPr>
            <w:r w:rsidRPr="00C57843">
              <w:rPr>
                <w:b/>
                <w:bCs/>
                <w:strike/>
                <w:spacing w:val="-23"/>
                <w:sz w:val="18"/>
                <w:szCs w:val="18"/>
                <w:highlight w:val="yellow"/>
                <w:lang w:val="en-GB" w:eastAsia="pl-PL"/>
              </w:rPr>
              <w:t>RUD (90</w:t>
            </w:r>
            <w:r w:rsidRPr="00C57843">
              <w:rPr>
                <w:b/>
                <w:bCs/>
                <w:strike/>
                <w:spacing w:val="-23"/>
                <w:sz w:val="18"/>
                <w:szCs w:val="18"/>
                <w:highlight w:val="yellow"/>
                <w:lang w:val="en-GB" w:eastAsia="pl-PL"/>
              </w:rPr>
              <w:br/>
              <w:t>percentile)</w:t>
            </w:r>
            <w:r w:rsidRPr="00C57843">
              <w:rPr>
                <w:b/>
                <w:bCs/>
                <w:strike/>
                <w:spacing w:val="-23"/>
                <w:sz w:val="18"/>
                <w:szCs w:val="18"/>
                <w:highlight w:val="yellow"/>
                <w:lang w:val="en-GB" w:eastAsia="pl-PL"/>
              </w:rPr>
              <w:br/>
              <w:t>[mg-kg</w:t>
            </w:r>
            <w:r w:rsidRPr="00C57843">
              <w:rPr>
                <w:b/>
                <w:bCs/>
                <w:strike/>
                <w:spacing w:val="-23"/>
                <w:sz w:val="18"/>
                <w:szCs w:val="18"/>
                <w:highlight w:val="yellow"/>
                <w:vertAlign w:val="superscript"/>
                <w:lang w:val="en-GB" w:eastAsia="pl-PL"/>
              </w:rPr>
              <w:t>-</w:t>
            </w:r>
            <w:r w:rsidRPr="00C57843">
              <w:rPr>
                <w:b/>
                <w:bCs/>
                <w:strike/>
                <w:spacing w:val="-23"/>
                <w:sz w:val="18"/>
                <w:szCs w:val="18"/>
                <w:highlight w:val="yellow"/>
                <w:u w:val="single"/>
                <w:vertAlign w:val="superscript"/>
                <w:lang w:val="en-GB" w:eastAsia="pl-PL"/>
              </w:rPr>
              <w:t>1</w:t>
            </w:r>
            <w:r w:rsidRPr="00C57843">
              <w:rPr>
                <w:b/>
                <w:bCs/>
                <w:strike/>
                <w:spacing w:val="-23"/>
                <w:sz w:val="18"/>
                <w:szCs w:val="18"/>
                <w:highlight w:val="yellow"/>
                <w:lang w:val="en-GB" w:eastAsia="pl-PL"/>
              </w:rPr>
              <w:t>-ha</w:t>
            </w:r>
            <w:r w:rsidRPr="00C57843">
              <w:rPr>
                <w:b/>
                <w:bCs/>
                <w:strike/>
                <w:spacing w:val="-23"/>
                <w:sz w:val="18"/>
                <w:szCs w:val="18"/>
                <w:highlight w:val="yellow"/>
                <w:vertAlign w:val="superscript"/>
                <w:lang w:val="en-GB" w:eastAsia="pl-PL"/>
              </w:rPr>
              <w:t>-1</w:t>
            </w:r>
            <w:r w:rsidRPr="00C57843">
              <w:rPr>
                <w:b/>
                <w:bCs/>
                <w:strike/>
                <w:spacing w:val="-23"/>
                <w:sz w:val="18"/>
                <w:szCs w:val="18"/>
                <w:highlight w:val="yellow"/>
                <w:lang w:val="en-GB" w:eastAsia="pl-PL"/>
              </w:rPr>
              <w:t>]</w:t>
            </w:r>
          </w:p>
        </w:tc>
        <w:tc>
          <w:tcPr>
            <w:tcW w:w="489" w:type="pct"/>
            <w:tcBorders>
              <w:top w:val="single" w:sz="4" w:space="0" w:color="auto"/>
              <w:left w:val="single" w:sz="4" w:space="0" w:color="auto"/>
              <w:bottom w:val="single" w:sz="4" w:space="0" w:color="auto"/>
              <w:right w:val="single" w:sz="4" w:space="0" w:color="auto"/>
            </w:tcBorders>
            <w:shd w:val="solid" w:color="D8DADA" w:fill="auto"/>
          </w:tcPr>
          <w:p w14:paraId="6184D03A" w14:textId="77777777" w:rsidR="00DB75E9" w:rsidRPr="00E33FAC" w:rsidRDefault="00DB75E9" w:rsidP="00196B6C">
            <w:pPr>
              <w:kinsoku w:val="0"/>
              <w:overflowPunct w:val="0"/>
              <w:spacing w:after="357" w:line="180"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AV</w:t>
            </w:r>
          </w:p>
        </w:tc>
        <w:tc>
          <w:tcPr>
            <w:tcW w:w="534" w:type="pct"/>
            <w:tcBorders>
              <w:top w:val="single" w:sz="4" w:space="0" w:color="auto"/>
              <w:left w:val="single" w:sz="4" w:space="0" w:color="auto"/>
              <w:bottom w:val="single" w:sz="4" w:space="0" w:color="auto"/>
              <w:right w:val="single" w:sz="4" w:space="0" w:color="auto"/>
            </w:tcBorders>
            <w:shd w:val="solid" w:color="D8DADA" w:fill="auto"/>
          </w:tcPr>
          <w:p w14:paraId="3F352B9E" w14:textId="77777777" w:rsidR="00DB75E9" w:rsidRPr="00E33FAC" w:rsidRDefault="00DB75E9" w:rsidP="00196B6C">
            <w:pPr>
              <w:kinsoku w:val="0"/>
              <w:overflowPunct w:val="0"/>
              <w:spacing w:after="357" w:line="180"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PT</w:t>
            </w:r>
          </w:p>
        </w:tc>
        <w:tc>
          <w:tcPr>
            <w:tcW w:w="520" w:type="pct"/>
            <w:tcBorders>
              <w:top w:val="single" w:sz="4" w:space="0" w:color="auto"/>
              <w:left w:val="single" w:sz="4" w:space="0" w:color="auto"/>
              <w:bottom w:val="single" w:sz="4" w:space="0" w:color="auto"/>
              <w:right w:val="single" w:sz="4" w:space="0" w:color="auto"/>
            </w:tcBorders>
            <w:shd w:val="solid" w:color="D8DADA" w:fill="auto"/>
          </w:tcPr>
          <w:p w14:paraId="75D73179" w14:textId="77777777" w:rsidR="00DB75E9" w:rsidRPr="00E33FAC" w:rsidRDefault="00DB75E9" w:rsidP="00196B6C">
            <w:pPr>
              <w:kinsoku w:val="0"/>
              <w:overflowPunct w:val="0"/>
              <w:spacing w:after="357" w:line="180"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PD</w:t>
            </w:r>
          </w:p>
        </w:tc>
        <w:tc>
          <w:tcPr>
            <w:tcW w:w="673" w:type="pct"/>
            <w:tcBorders>
              <w:top w:val="single" w:sz="4" w:space="0" w:color="auto"/>
              <w:left w:val="single" w:sz="4" w:space="0" w:color="auto"/>
              <w:bottom w:val="single" w:sz="4" w:space="0" w:color="auto"/>
              <w:right w:val="single" w:sz="4" w:space="0" w:color="auto"/>
            </w:tcBorders>
            <w:shd w:val="solid" w:color="D8DADA" w:fill="auto"/>
          </w:tcPr>
          <w:p w14:paraId="5B91F06F" w14:textId="77777777" w:rsidR="00DB75E9" w:rsidRPr="00B43828" w:rsidRDefault="00DB75E9" w:rsidP="00196B6C">
            <w:pPr>
              <w:kinsoku w:val="0"/>
              <w:overflowPunct w:val="0"/>
              <w:spacing w:line="180" w:lineRule="exact"/>
              <w:ind w:left="360"/>
              <w:textAlignment w:val="baseline"/>
              <w:rPr>
                <w:b/>
                <w:bCs/>
                <w:strike/>
                <w:sz w:val="18"/>
                <w:szCs w:val="18"/>
                <w:highlight w:val="yellow"/>
                <w:lang w:val="de-DE" w:eastAsia="pl-PL"/>
              </w:rPr>
            </w:pPr>
            <w:r w:rsidRPr="00B43828">
              <w:rPr>
                <w:b/>
                <w:bCs/>
                <w:strike/>
                <w:sz w:val="18"/>
                <w:szCs w:val="18"/>
                <w:highlight w:val="yellow"/>
                <w:lang w:val="de-DE" w:eastAsia="pl-PL"/>
              </w:rPr>
              <w:t>ETE</w:t>
            </w:r>
          </w:p>
          <w:p w14:paraId="08C1A75F" w14:textId="1617FA67" w:rsidR="00DB75E9" w:rsidRPr="00B43828" w:rsidRDefault="00DB75E9" w:rsidP="00196B6C">
            <w:pPr>
              <w:kinsoku w:val="0"/>
              <w:overflowPunct w:val="0"/>
              <w:spacing w:after="177" w:line="180" w:lineRule="exact"/>
              <w:jc w:val="center"/>
              <w:textAlignment w:val="baseline"/>
              <w:rPr>
                <w:b/>
                <w:bCs/>
                <w:strike/>
                <w:spacing w:val="-18"/>
                <w:sz w:val="18"/>
                <w:szCs w:val="18"/>
                <w:highlight w:val="yellow"/>
                <w:lang w:val="de-DE" w:eastAsia="pl-PL"/>
              </w:rPr>
            </w:pPr>
            <w:r w:rsidRPr="00B43828">
              <w:rPr>
                <w:b/>
                <w:bCs/>
                <w:strike/>
                <w:spacing w:val="-18"/>
                <w:sz w:val="18"/>
                <w:szCs w:val="18"/>
                <w:highlight w:val="yellow"/>
                <w:lang w:val="de-DE" w:eastAsia="pl-PL"/>
              </w:rPr>
              <w:t>mg/kg/b.w./d</w:t>
            </w:r>
          </w:p>
        </w:tc>
        <w:tc>
          <w:tcPr>
            <w:tcW w:w="567" w:type="pct"/>
            <w:tcBorders>
              <w:top w:val="single" w:sz="4" w:space="0" w:color="auto"/>
              <w:left w:val="single" w:sz="4" w:space="0" w:color="auto"/>
              <w:bottom w:val="single" w:sz="4" w:space="0" w:color="auto"/>
              <w:right w:val="single" w:sz="4" w:space="0" w:color="auto"/>
            </w:tcBorders>
            <w:shd w:val="solid" w:color="D8DADA" w:fill="auto"/>
          </w:tcPr>
          <w:p w14:paraId="083EA136" w14:textId="77777777" w:rsidR="00DB75E9" w:rsidRPr="00E33FAC" w:rsidRDefault="00DB75E9" w:rsidP="00196B6C">
            <w:pPr>
              <w:kinsoku w:val="0"/>
              <w:overflowPunct w:val="0"/>
              <w:spacing w:after="353" w:line="180" w:lineRule="exact"/>
              <w:jc w:val="center"/>
              <w:textAlignment w:val="baseline"/>
              <w:rPr>
                <w:b/>
                <w:bCs/>
                <w:strike/>
                <w:sz w:val="18"/>
                <w:szCs w:val="18"/>
                <w:highlight w:val="yellow"/>
                <w:lang w:val="pl-PL" w:eastAsia="pl-PL"/>
              </w:rPr>
            </w:pPr>
            <w:proofErr w:type="spellStart"/>
            <w:r w:rsidRPr="00E33FAC">
              <w:rPr>
                <w:b/>
                <w:bCs/>
                <w:strike/>
                <w:sz w:val="18"/>
                <w:szCs w:val="18"/>
                <w:highlight w:val="yellow"/>
                <w:lang w:val="pl-PL" w:eastAsia="pl-PL"/>
              </w:rPr>
              <w:t>TER</w:t>
            </w:r>
            <w:r w:rsidRPr="00E33FAC">
              <w:rPr>
                <w:b/>
                <w:bCs/>
                <w:strike/>
                <w:sz w:val="18"/>
                <w:szCs w:val="18"/>
                <w:highlight w:val="yellow"/>
                <w:vertAlign w:val="subscript"/>
                <w:lang w:val="pl-PL" w:eastAsia="pl-PL"/>
              </w:rPr>
              <w:t>a</w:t>
            </w:r>
            <w:proofErr w:type="spellEnd"/>
          </w:p>
        </w:tc>
        <w:tc>
          <w:tcPr>
            <w:tcW w:w="934" w:type="pct"/>
            <w:tcBorders>
              <w:top w:val="single" w:sz="4" w:space="0" w:color="auto"/>
              <w:left w:val="single" w:sz="4" w:space="0" w:color="auto"/>
              <w:bottom w:val="single" w:sz="4" w:space="0" w:color="auto"/>
              <w:right w:val="single" w:sz="4" w:space="0" w:color="auto"/>
            </w:tcBorders>
            <w:shd w:val="solid" w:color="D8DADA" w:fill="auto"/>
          </w:tcPr>
          <w:p w14:paraId="65BB42D9" w14:textId="24904892" w:rsidR="00DB75E9" w:rsidRPr="00E33FAC" w:rsidRDefault="00DB75E9" w:rsidP="00196B6C">
            <w:pPr>
              <w:kinsoku w:val="0"/>
              <w:overflowPunct w:val="0"/>
              <w:spacing w:after="354" w:line="180" w:lineRule="exact"/>
              <w:jc w:val="center"/>
              <w:textAlignment w:val="baseline"/>
              <w:rPr>
                <w:b/>
                <w:bCs/>
                <w:strike/>
                <w:spacing w:val="-9"/>
                <w:sz w:val="18"/>
                <w:szCs w:val="18"/>
                <w:highlight w:val="yellow"/>
                <w:lang w:val="pl-PL" w:eastAsia="pl-PL"/>
              </w:rPr>
            </w:pPr>
            <w:r w:rsidRPr="00E33FAC">
              <w:rPr>
                <w:b/>
                <w:bCs/>
                <w:strike/>
                <w:spacing w:val="-9"/>
                <w:sz w:val="18"/>
                <w:szCs w:val="18"/>
                <w:highlight w:val="yellow"/>
                <w:lang w:val="pl-PL" w:eastAsia="pl-PL"/>
              </w:rPr>
              <w:t xml:space="preserve">Limit </w:t>
            </w:r>
            <w:proofErr w:type="spellStart"/>
            <w:r w:rsidRPr="00E33FAC">
              <w:rPr>
                <w:b/>
                <w:bCs/>
                <w:strike/>
                <w:spacing w:val="-9"/>
                <w:sz w:val="18"/>
                <w:szCs w:val="18"/>
                <w:highlight w:val="yellow"/>
                <w:lang w:val="pl-PL" w:eastAsia="pl-PL"/>
              </w:rPr>
              <w:t>value</w:t>
            </w:r>
            <w:proofErr w:type="spellEnd"/>
          </w:p>
        </w:tc>
      </w:tr>
      <w:tr w:rsidR="002A4A2F" w:rsidRPr="00E33FAC" w14:paraId="0740EE77" w14:textId="77777777" w:rsidTr="00EB31B0">
        <w:trPr>
          <w:trHeight w:hRule="exact" w:val="188"/>
        </w:trPr>
        <w:tc>
          <w:tcPr>
            <w:tcW w:w="2826" w:type="pct"/>
            <w:gridSpan w:val="5"/>
            <w:tcBorders>
              <w:top w:val="single" w:sz="4" w:space="0" w:color="auto"/>
              <w:left w:val="single" w:sz="4" w:space="0" w:color="auto"/>
              <w:bottom w:val="single" w:sz="4" w:space="0" w:color="auto"/>
              <w:right w:val="nil"/>
            </w:tcBorders>
            <w:vAlign w:val="center"/>
          </w:tcPr>
          <w:p w14:paraId="14C0EB60" w14:textId="5C7C9302" w:rsidR="00DB75E9" w:rsidRPr="00C57843" w:rsidRDefault="00DB75E9" w:rsidP="00196B6C">
            <w:pPr>
              <w:kinsoku w:val="0"/>
              <w:overflowPunct w:val="0"/>
              <w:spacing w:line="175" w:lineRule="exact"/>
              <w:ind w:left="72"/>
              <w:textAlignment w:val="baseline"/>
              <w:rPr>
                <w:strike/>
                <w:sz w:val="18"/>
                <w:szCs w:val="18"/>
                <w:highlight w:val="yellow"/>
                <w:lang w:val="en-GB" w:eastAsia="pl-PL"/>
              </w:rPr>
            </w:pPr>
            <w:r w:rsidRPr="00C57843">
              <w:rPr>
                <w:strike/>
                <w:sz w:val="18"/>
                <w:szCs w:val="18"/>
                <w:highlight w:val="yellow"/>
                <w:lang w:val="en-GB" w:eastAsia="pl-PL"/>
              </w:rPr>
              <w:t>Small herbivorous mammal (early phase of cereal growth)</w:t>
            </w:r>
          </w:p>
        </w:tc>
        <w:tc>
          <w:tcPr>
            <w:tcW w:w="2174" w:type="pct"/>
            <w:gridSpan w:val="3"/>
            <w:tcBorders>
              <w:top w:val="single" w:sz="4" w:space="0" w:color="auto"/>
              <w:left w:val="nil"/>
              <w:bottom w:val="single" w:sz="4" w:space="0" w:color="auto"/>
              <w:right w:val="single" w:sz="4" w:space="0" w:color="auto"/>
            </w:tcBorders>
          </w:tcPr>
          <w:p w14:paraId="481275E0" w14:textId="77777777" w:rsidR="00DB75E9" w:rsidRPr="00C57843" w:rsidRDefault="00DB75E9" w:rsidP="00196B6C">
            <w:pPr>
              <w:kinsoku w:val="0"/>
              <w:overflowPunct w:val="0"/>
              <w:textAlignment w:val="baseline"/>
              <w:rPr>
                <w:strike/>
                <w:sz w:val="18"/>
                <w:szCs w:val="18"/>
                <w:highlight w:val="yellow"/>
                <w:lang w:val="en-GB"/>
              </w:rPr>
            </w:pPr>
          </w:p>
        </w:tc>
      </w:tr>
      <w:tr w:rsidR="002A4A2F" w:rsidRPr="00E33FAC" w14:paraId="5B4336C2" w14:textId="77777777" w:rsidTr="00EB31B0">
        <w:trPr>
          <w:trHeight w:hRule="exact" w:val="182"/>
        </w:trPr>
        <w:tc>
          <w:tcPr>
            <w:tcW w:w="2826" w:type="pct"/>
            <w:gridSpan w:val="5"/>
            <w:tcBorders>
              <w:top w:val="single" w:sz="4" w:space="0" w:color="auto"/>
              <w:left w:val="single" w:sz="4" w:space="0" w:color="auto"/>
              <w:bottom w:val="single" w:sz="4" w:space="0" w:color="auto"/>
              <w:right w:val="nil"/>
            </w:tcBorders>
            <w:vAlign w:val="center"/>
          </w:tcPr>
          <w:p w14:paraId="610907C5" w14:textId="40588030" w:rsidR="00DB75E9" w:rsidRPr="00E33FAC" w:rsidRDefault="00DB75E9" w:rsidP="00196B6C">
            <w:pPr>
              <w:tabs>
                <w:tab w:val="left" w:pos="1368"/>
                <w:tab w:val="left" w:pos="2376"/>
                <w:tab w:val="left" w:pos="3168"/>
                <w:tab w:val="left" w:pos="4032"/>
              </w:tabs>
              <w:kinsoku w:val="0"/>
              <w:overflowPunct w:val="0"/>
              <w:spacing w:line="167" w:lineRule="exact"/>
              <w:ind w:right="360"/>
              <w:jc w:val="right"/>
              <w:textAlignment w:val="baseline"/>
              <w:rPr>
                <w:strike/>
                <w:spacing w:val="-12"/>
                <w:sz w:val="18"/>
                <w:szCs w:val="18"/>
                <w:highlight w:val="yellow"/>
                <w:lang w:val="pl-PL" w:eastAsia="pl-PL"/>
              </w:rPr>
            </w:pPr>
            <w:r w:rsidRPr="00E33FAC">
              <w:rPr>
                <w:strike/>
                <w:spacing w:val="-12"/>
                <w:sz w:val="18"/>
                <w:szCs w:val="18"/>
                <w:highlight w:val="yellow"/>
                <w:lang w:val="pl-PL" w:eastAsia="pl-PL"/>
              </w:rPr>
              <w:t>1.39</w:t>
            </w:r>
            <w:r w:rsidRPr="00E33FAC">
              <w:rPr>
                <w:strike/>
                <w:spacing w:val="-12"/>
                <w:sz w:val="18"/>
                <w:szCs w:val="18"/>
                <w:highlight w:val="yellow"/>
                <w:lang w:val="pl-PL" w:eastAsia="pl-PL"/>
              </w:rPr>
              <w:tab/>
              <w:t>-</w:t>
            </w:r>
            <w:r w:rsidRPr="00E33FAC">
              <w:rPr>
                <w:strike/>
                <w:spacing w:val="-12"/>
                <w:sz w:val="18"/>
                <w:szCs w:val="18"/>
                <w:highlight w:val="yellow"/>
                <w:lang w:val="pl-PL" w:eastAsia="pl-PL"/>
              </w:rPr>
              <w:tab/>
              <w:t>1</w:t>
            </w:r>
            <w:r w:rsidRPr="00E33FAC">
              <w:rPr>
                <w:strike/>
                <w:spacing w:val="-12"/>
                <w:sz w:val="18"/>
                <w:szCs w:val="18"/>
                <w:highlight w:val="yellow"/>
                <w:lang w:val="pl-PL" w:eastAsia="pl-PL"/>
              </w:rPr>
              <w:tab/>
              <w:t>1</w:t>
            </w:r>
            <w:r w:rsidRPr="00E33FAC">
              <w:rPr>
                <w:strike/>
                <w:spacing w:val="-12"/>
                <w:sz w:val="18"/>
                <w:szCs w:val="18"/>
                <w:highlight w:val="yellow"/>
                <w:lang w:val="pl-PL" w:eastAsia="pl-PL"/>
              </w:rPr>
              <w:tab/>
              <w:t>1</w:t>
            </w:r>
          </w:p>
        </w:tc>
        <w:tc>
          <w:tcPr>
            <w:tcW w:w="2174" w:type="pct"/>
            <w:gridSpan w:val="3"/>
            <w:tcBorders>
              <w:top w:val="single" w:sz="4" w:space="0" w:color="auto"/>
              <w:left w:val="nil"/>
              <w:bottom w:val="single" w:sz="4" w:space="0" w:color="auto"/>
              <w:right w:val="single" w:sz="4" w:space="0" w:color="auto"/>
            </w:tcBorders>
            <w:vAlign w:val="center"/>
          </w:tcPr>
          <w:p w14:paraId="327C07C7" w14:textId="4437F469" w:rsidR="00DB75E9" w:rsidRPr="00E33FAC" w:rsidRDefault="00DB75E9" w:rsidP="00196B6C">
            <w:pPr>
              <w:tabs>
                <w:tab w:val="left" w:pos="1440"/>
                <w:tab w:val="left" w:pos="2664"/>
              </w:tabs>
              <w:kinsoku w:val="0"/>
              <w:overflowPunct w:val="0"/>
              <w:spacing w:line="167" w:lineRule="exact"/>
              <w:ind w:left="342"/>
              <w:textAlignment w:val="baseline"/>
              <w:rPr>
                <w:strike/>
                <w:sz w:val="18"/>
                <w:szCs w:val="18"/>
                <w:highlight w:val="yellow"/>
                <w:lang w:val="pl-PL" w:eastAsia="pl-PL"/>
              </w:rPr>
            </w:pPr>
            <w:r w:rsidRPr="00E33FAC">
              <w:rPr>
                <w:strike/>
                <w:sz w:val="18"/>
                <w:szCs w:val="18"/>
                <w:highlight w:val="yellow"/>
                <w:lang w:val="pl-PL" w:eastAsia="pl-PL"/>
              </w:rPr>
              <w:t>0.76</w:t>
            </w:r>
            <w:r w:rsidRPr="00E33FAC">
              <w:rPr>
                <w:strike/>
                <w:sz w:val="18"/>
                <w:szCs w:val="18"/>
                <w:highlight w:val="yellow"/>
                <w:lang w:val="pl-PL" w:eastAsia="pl-PL"/>
              </w:rPr>
              <w:tab/>
              <w:t>13</w:t>
            </w:r>
            <w:r w:rsidRPr="00E33FAC">
              <w:rPr>
                <w:strike/>
                <w:sz w:val="18"/>
                <w:szCs w:val="18"/>
                <w:highlight w:val="yellow"/>
                <w:lang w:val="pl-PL" w:eastAsia="pl-PL"/>
              </w:rPr>
              <w:tab/>
              <w:t>5</w:t>
            </w:r>
          </w:p>
        </w:tc>
      </w:tr>
      <w:tr w:rsidR="002A4A2F" w:rsidRPr="00E33FAC" w14:paraId="1A184E41" w14:textId="77777777" w:rsidTr="00EB31B0">
        <w:trPr>
          <w:trHeight w:hRule="exact" w:val="187"/>
        </w:trPr>
        <w:tc>
          <w:tcPr>
            <w:tcW w:w="2826" w:type="pct"/>
            <w:gridSpan w:val="5"/>
            <w:tcBorders>
              <w:top w:val="single" w:sz="4" w:space="0" w:color="auto"/>
              <w:left w:val="single" w:sz="4" w:space="0" w:color="auto"/>
              <w:bottom w:val="single" w:sz="4" w:space="0" w:color="auto"/>
              <w:right w:val="nil"/>
            </w:tcBorders>
            <w:vAlign w:val="center"/>
          </w:tcPr>
          <w:p w14:paraId="3C9885AC" w14:textId="2E296390" w:rsidR="00DB75E9" w:rsidRPr="00C57843" w:rsidRDefault="00DB75E9" w:rsidP="00196B6C">
            <w:pPr>
              <w:kinsoku w:val="0"/>
              <w:overflowPunct w:val="0"/>
              <w:spacing w:line="166" w:lineRule="exact"/>
              <w:ind w:left="72"/>
              <w:textAlignment w:val="baseline"/>
              <w:rPr>
                <w:strike/>
                <w:spacing w:val="-15"/>
                <w:sz w:val="18"/>
                <w:szCs w:val="18"/>
                <w:highlight w:val="yellow"/>
                <w:lang w:val="en-GB" w:eastAsia="pl-PL"/>
              </w:rPr>
            </w:pPr>
            <w:r w:rsidRPr="00C57843">
              <w:rPr>
                <w:strike/>
                <w:spacing w:val="-15"/>
                <w:sz w:val="18"/>
                <w:szCs w:val="18"/>
                <w:highlight w:val="yellow"/>
                <w:lang w:val="en-GB" w:eastAsia="pl-PL"/>
              </w:rPr>
              <w:t>insectivorous mammal (small insects) (early phase of cereal growth)</w:t>
            </w:r>
          </w:p>
        </w:tc>
        <w:tc>
          <w:tcPr>
            <w:tcW w:w="2174" w:type="pct"/>
            <w:gridSpan w:val="3"/>
            <w:tcBorders>
              <w:top w:val="single" w:sz="4" w:space="0" w:color="auto"/>
              <w:left w:val="nil"/>
              <w:bottom w:val="single" w:sz="4" w:space="0" w:color="auto"/>
              <w:right w:val="single" w:sz="4" w:space="0" w:color="auto"/>
            </w:tcBorders>
          </w:tcPr>
          <w:p w14:paraId="424CDF1E" w14:textId="77777777" w:rsidR="00DB75E9" w:rsidRPr="00C57843" w:rsidRDefault="00DB75E9" w:rsidP="00196B6C">
            <w:pPr>
              <w:kinsoku w:val="0"/>
              <w:overflowPunct w:val="0"/>
              <w:textAlignment w:val="baseline"/>
              <w:rPr>
                <w:strike/>
                <w:sz w:val="18"/>
                <w:szCs w:val="18"/>
                <w:highlight w:val="yellow"/>
                <w:lang w:val="en-GB"/>
              </w:rPr>
            </w:pPr>
          </w:p>
        </w:tc>
      </w:tr>
      <w:tr w:rsidR="002A4A2F" w:rsidRPr="00E33FAC" w14:paraId="077149CC" w14:textId="77777777" w:rsidTr="00EB31B0">
        <w:trPr>
          <w:trHeight w:hRule="exact" w:val="187"/>
        </w:trPr>
        <w:tc>
          <w:tcPr>
            <w:tcW w:w="2826" w:type="pct"/>
            <w:gridSpan w:val="5"/>
            <w:tcBorders>
              <w:top w:val="single" w:sz="4" w:space="0" w:color="auto"/>
              <w:left w:val="single" w:sz="4" w:space="0" w:color="auto"/>
              <w:bottom w:val="single" w:sz="4" w:space="0" w:color="auto"/>
              <w:right w:val="nil"/>
            </w:tcBorders>
            <w:vAlign w:val="center"/>
          </w:tcPr>
          <w:p w14:paraId="317ECA9D" w14:textId="2E6E7BD8" w:rsidR="00DB75E9" w:rsidRPr="00E33FAC" w:rsidRDefault="00DB75E9" w:rsidP="00196B6C">
            <w:pPr>
              <w:tabs>
                <w:tab w:val="left" w:pos="1296"/>
                <w:tab w:val="left" w:pos="2376"/>
                <w:tab w:val="left" w:pos="3168"/>
                <w:tab w:val="left" w:pos="4032"/>
              </w:tabs>
              <w:kinsoku w:val="0"/>
              <w:overflowPunct w:val="0"/>
              <w:spacing w:line="168" w:lineRule="exact"/>
              <w:ind w:right="360"/>
              <w:jc w:val="right"/>
              <w:textAlignment w:val="baseline"/>
              <w:rPr>
                <w:strike/>
                <w:spacing w:val="-10"/>
                <w:sz w:val="18"/>
                <w:szCs w:val="18"/>
                <w:highlight w:val="yellow"/>
                <w:lang w:val="pl-PL" w:eastAsia="pl-PL"/>
              </w:rPr>
            </w:pPr>
            <w:r w:rsidRPr="00E33FAC">
              <w:rPr>
                <w:strike/>
                <w:spacing w:val="-10"/>
                <w:sz w:val="18"/>
                <w:szCs w:val="18"/>
                <w:highlight w:val="yellow"/>
                <w:lang w:val="pl-PL" w:eastAsia="pl-PL"/>
              </w:rPr>
              <w:t>0.63</w:t>
            </w:r>
            <w:r w:rsidRPr="00E33FAC">
              <w:rPr>
                <w:strike/>
                <w:spacing w:val="-10"/>
                <w:sz w:val="18"/>
                <w:szCs w:val="18"/>
                <w:highlight w:val="yellow"/>
                <w:lang w:val="pl-PL" w:eastAsia="pl-PL"/>
              </w:rPr>
              <w:tab/>
              <w:t>5.1</w:t>
            </w:r>
            <w:r w:rsidRPr="00E33FAC">
              <w:rPr>
                <w:strike/>
                <w:spacing w:val="-10"/>
                <w:sz w:val="18"/>
                <w:szCs w:val="18"/>
                <w:highlight w:val="yellow"/>
                <w:lang w:val="pl-PL" w:eastAsia="pl-PL"/>
              </w:rPr>
              <w:tab/>
              <w:t>1</w:t>
            </w:r>
            <w:r w:rsidRPr="00E33FAC">
              <w:rPr>
                <w:strike/>
                <w:spacing w:val="-10"/>
                <w:sz w:val="18"/>
                <w:szCs w:val="18"/>
                <w:highlight w:val="yellow"/>
                <w:lang w:val="pl-PL" w:eastAsia="pl-PL"/>
              </w:rPr>
              <w:tab/>
              <w:t>1</w:t>
            </w:r>
            <w:r w:rsidRPr="00E33FAC">
              <w:rPr>
                <w:strike/>
                <w:spacing w:val="-10"/>
                <w:sz w:val="18"/>
                <w:szCs w:val="18"/>
                <w:highlight w:val="yellow"/>
                <w:lang w:val="pl-PL" w:eastAsia="pl-PL"/>
              </w:rPr>
              <w:tab/>
              <w:t>1</w:t>
            </w:r>
          </w:p>
        </w:tc>
        <w:tc>
          <w:tcPr>
            <w:tcW w:w="2174" w:type="pct"/>
            <w:gridSpan w:val="3"/>
            <w:tcBorders>
              <w:top w:val="single" w:sz="4" w:space="0" w:color="auto"/>
              <w:left w:val="nil"/>
              <w:bottom w:val="single" w:sz="4" w:space="0" w:color="auto"/>
              <w:right w:val="single" w:sz="4" w:space="0" w:color="auto"/>
            </w:tcBorders>
            <w:vAlign w:val="center"/>
          </w:tcPr>
          <w:p w14:paraId="682FA8F2" w14:textId="7C18AB38" w:rsidR="00DB75E9" w:rsidRPr="00E33FAC" w:rsidRDefault="00DB75E9" w:rsidP="00196B6C">
            <w:pPr>
              <w:tabs>
                <w:tab w:val="left" w:pos="1440"/>
                <w:tab w:val="left" w:pos="2664"/>
              </w:tabs>
              <w:kinsoku w:val="0"/>
              <w:overflowPunct w:val="0"/>
              <w:spacing w:line="168" w:lineRule="exact"/>
              <w:ind w:left="342"/>
              <w:textAlignment w:val="baseline"/>
              <w:rPr>
                <w:strike/>
                <w:sz w:val="18"/>
                <w:szCs w:val="18"/>
                <w:highlight w:val="yellow"/>
                <w:lang w:val="pl-PL" w:eastAsia="pl-PL"/>
              </w:rPr>
            </w:pPr>
            <w:r w:rsidRPr="00E33FAC">
              <w:rPr>
                <w:strike/>
                <w:sz w:val="18"/>
                <w:szCs w:val="18"/>
                <w:highlight w:val="yellow"/>
                <w:lang w:val="pl-PL" w:eastAsia="pl-PL"/>
              </w:rPr>
              <w:t>0.52</w:t>
            </w:r>
            <w:r w:rsidRPr="00E33FAC">
              <w:rPr>
                <w:strike/>
                <w:sz w:val="18"/>
                <w:szCs w:val="18"/>
                <w:highlight w:val="yellow"/>
                <w:lang w:val="pl-PL" w:eastAsia="pl-PL"/>
              </w:rPr>
              <w:tab/>
              <w:t>19</w:t>
            </w:r>
            <w:r w:rsidRPr="00E33FAC">
              <w:rPr>
                <w:strike/>
                <w:sz w:val="18"/>
                <w:szCs w:val="18"/>
                <w:highlight w:val="yellow"/>
                <w:lang w:val="pl-PL" w:eastAsia="pl-PL"/>
              </w:rPr>
              <w:tab/>
              <w:t>5</w:t>
            </w:r>
          </w:p>
        </w:tc>
      </w:tr>
      <w:tr w:rsidR="002A4A2F" w:rsidRPr="00E33FAC" w14:paraId="3D5771E7" w14:textId="77777777" w:rsidTr="00EB31B0">
        <w:trPr>
          <w:trHeight w:hRule="exact" w:val="188"/>
        </w:trPr>
        <w:tc>
          <w:tcPr>
            <w:tcW w:w="2826" w:type="pct"/>
            <w:gridSpan w:val="5"/>
            <w:tcBorders>
              <w:top w:val="single" w:sz="4" w:space="0" w:color="auto"/>
              <w:left w:val="single" w:sz="4" w:space="0" w:color="auto"/>
              <w:bottom w:val="single" w:sz="4" w:space="0" w:color="auto"/>
              <w:right w:val="nil"/>
            </w:tcBorders>
            <w:vAlign w:val="center"/>
          </w:tcPr>
          <w:p w14:paraId="2028D095" w14:textId="01FF59EF" w:rsidR="00DB75E9" w:rsidRPr="00C57843" w:rsidRDefault="00DB75E9" w:rsidP="00196B6C">
            <w:pPr>
              <w:kinsoku w:val="0"/>
              <w:overflowPunct w:val="0"/>
              <w:spacing w:line="180" w:lineRule="exact"/>
              <w:ind w:left="72"/>
              <w:textAlignment w:val="baseline"/>
              <w:rPr>
                <w:strike/>
                <w:spacing w:val="-11"/>
                <w:sz w:val="18"/>
                <w:szCs w:val="18"/>
                <w:highlight w:val="yellow"/>
                <w:lang w:val="en-GB" w:eastAsia="pl-PL"/>
              </w:rPr>
            </w:pPr>
            <w:r w:rsidRPr="00C57843">
              <w:rPr>
                <w:strike/>
                <w:spacing w:val="-11"/>
                <w:sz w:val="18"/>
                <w:szCs w:val="18"/>
                <w:highlight w:val="yellow"/>
                <w:lang w:val="en-GB" w:eastAsia="pl-PL"/>
              </w:rPr>
              <w:t>insectivorous mammal (small insects) (late phase of cereal growth)</w:t>
            </w:r>
          </w:p>
        </w:tc>
        <w:tc>
          <w:tcPr>
            <w:tcW w:w="2174" w:type="pct"/>
            <w:gridSpan w:val="3"/>
            <w:tcBorders>
              <w:top w:val="single" w:sz="4" w:space="0" w:color="auto"/>
              <w:left w:val="nil"/>
              <w:bottom w:val="single" w:sz="4" w:space="0" w:color="auto"/>
              <w:right w:val="single" w:sz="4" w:space="0" w:color="auto"/>
            </w:tcBorders>
          </w:tcPr>
          <w:p w14:paraId="58D6A3D1" w14:textId="77777777" w:rsidR="00DB75E9" w:rsidRPr="00C57843" w:rsidRDefault="00DB75E9" w:rsidP="00196B6C">
            <w:pPr>
              <w:kinsoku w:val="0"/>
              <w:overflowPunct w:val="0"/>
              <w:textAlignment w:val="baseline"/>
              <w:rPr>
                <w:strike/>
                <w:sz w:val="18"/>
                <w:szCs w:val="18"/>
                <w:highlight w:val="yellow"/>
                <w:lang w:val="en-GB"/>
              </w:rPr>
            </w:pPr>
          </w:p>
        </w:tc>
      </w:tr>
      <w:tr w:rsidR="00DB75E9" w:rsidRPr="00E33FAC" w14:paraId="7FCE9262" w14:textId="77777777" w:rsidTr="00EB31B0">
        <w:trPr>
          <w:trHeight w:hRule="exact" w:val="192"/>
        </w:trPr>
        <w:tc>
          <w:tcPr>
            <w:tcW w:w="2826" w:type="pct"/>
            <w:gridSpan w:val="5"/>
            <w:tcBorders>
              <w:top w:val="single" w:sz="4" w:space="0" w:color="auto"/>
              <w:left w:val="single" w:sz="4" w:space="0" w:color="auto"/>
              <w:bottom w:val="single" w:sz="4" w:space="0" w:color="auto"/>
              <w:right w:val="nil"/>
            </w:tcBorders>
            <w:vAlign w:val="center"/>
          </w:tcPr>
          <w:p w14:paraId="5EB970C0" w14:textId="5AA134EB" w:rsidR="00DB75E9" w:rsidRPr="00E33FAC" w:rsidRDefault="00DB75E9" w:rsidP="00196B6C">
            <w:pPr>
              <w:tabs>
                <w:tab w:val="left" w:pos="1296"/>
                <w:tab w:val="left" w:pos="2376"/>
                <w:tab w:val="left" w:pos="3168"/>
                <w:tab w:val="left" w:pos="4032"/>
              </w:tabs>
              <w:kinsoku w:val="0"/>
              <w:overflowPunct w:val="0"/>
              <w:spacing w:after="5" w:line="180" w:lineRule="exact"/>
              <w:ind w:right="360"/>
              <w:jc w:val="right"/>
              <w:textAlignment w:val="baseline"/>
              <w:rPr>
                <w:strike/>
                <w:spacing w:val="-11"/>
                <w:sz w:val="18"/>
                <w:szCs w:val="18"/>
                <w:highlight w:val="yellow"/>
                <w:lang w:val="pl-PL" w:eastAsia="pl-PL"/>
              </w:rPr>
            </w:pPr>
            <w:r w:rsidRPr="00E33FAC">
              <w:rPr>
                <w:strike/>
                <w:spacing w:val="-11"/>
                <w:sz w:val="18"/>
                <w:szCs w:val="18"/>
                <w:highlight w:val="yellow"/>
                <w:lang w:val="pl-PL" w:eastAsia="pl-PL"/>
              </w:rPr>
              <w:t>10.63</w:t>
            </w:r>
            <w:r w:rsidRPr="00E33FAC">
              <w:rPr>
                <w:strike/>
                <w:spacing w:val="-11"/>
                <w:sz w:val="18"/>
                <w:szCs w:val="18"/>
                <w:highlight w:val="yellow"/>
                <w:lang w:val="pl-PL" w:eastAsia="pl-PL"/>
              </w:rPr>
              <w:tab/>
              <w:t>29</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r w:rsidRPr="00E33FAC">
              <w:rPr>
                <w:strike/>
                <w:spacing w:val="-11"/>
                <w:sz w:val="18"/>
                <w:szCs w:val="18"/>
                <w:highlight w:val="yellow"/>
                <w:lang w:val="pl-PL" w:eastAsia="pl-PL"/>
              </w:rPr>
              <w:tab/>
              <w:t>1</w:t>
            </w:r>
          </w:p>
        </w:tc>
        <w:tc>
          <w:tcPr>
            <w:tcW w:w="2174" w:type="pct"/>
            <w:gridSpan w:val="3"/>
            <w:tcBorders>
              <w:top w:val="single" w:sz="4" w:space="0" w:color="auto"/>
              <w:left w:val="nil"/>
              <w:bottom w:val="single" w:sz="4" w:space="0" w:color="auto"/>
              <w:right w:val="single" w:sz="4" w:space="0" w:color="auto"/>
            </w:tcBorders>
            <w:vAlign w:val="center"/>
          </w:tcPr>
          <w:p w14:paraId="0B275AAF" w14:textId="15299440" w:rsidR="00DB75E9" w:rsidRPr="00E33FAC" w:rsidRDefault="00DB75E9" w:rsidP="00196B6C">
            <w:pPr>
              <w:tabs>
                <w:tab w:val="left" w:pos="1440"/>
                <w:tab w:val="left" w:pos="2664"/>
              </w:tabs>
              <w:kinsoku w:val="0"/>
              <w:overflowPunct w:val="0"/>
              <w:spacing w:after="5" w:line="180" w:lineRule="exact"/>
              <w:ind w:left="342"/>
              <w:textAlignment w:val="baseline"/>
              <w:rPr>
                <w:strike/>
                <w:sz w:val="18"/>
                <w:szCs w:val="18"/>
                <w:highlight w:val="yellow"/>
                <w:lang w:val="pl-PL" w:eastAsia="pl-PL"/>
              </w:rPr>
            </w:pPr>
            <w:r w:rsidRPr="00E33FAC">
              <w:rPr>
                <w:strike/>
                <w:sz w:val="18"/>
                <w:szCs w:val="18"/>
                <w:highlight w:val="yellow"/>
                <w:lang w:val="pl-PL" w:eastAsia="pl-PL"/>
              </w:rPr>
              <w:t>0.52</w:t>
            </w:r>
            <w:r w:rsidRPr="00E33FAC">
              <w:rPr>
                <w:strike/>
                <w:sz w:val="18"/>
                <w:szCs w:val="18"/>
                <w:highlight w:val="yellow"/>
                <w:lang w:val="pl-PL" w:eastAsia="pl-PL"/>
              </w:rPr>
              <w:tab/>
              <w:t>19</w:t>
            </w:r>
            <w:r w:rsidRPr="00E33FAC">
              <w:rPr>
                <w:strike/>
                <w:sz w:val="18"/>
                <w:szCs w:val="18"/>
                <w:highlight w:val="yellow"/>
                <w:lang w:val="pl-PL" w:eastAsia="pl-PL"/>
              </w:rPr>
              <w:tab/>
              <w:t>5</w:t>
            </w:r>
          </w:p>
        </w:tc>
      </w:tr>
    </w:tbl>
    <w:p w14:paraId="3CC3504E" w14:textId="77777777" w:rsidR="00DB75E9" w:rsidRPr="00E33FAC" w:rsidRDefault="00DB75E9" w:rsidP="00DB75E9">
      <w:pPr>
        <w:pStyle w:val="RepStandard"/>
        <w:rPr>
          <w:strike/>
          <w:sz w:val="18"/>
          <w:szCs w:val="18"/>
          <w:highlight w:val="yellow"/>
        </w:rPr>
      </w:pPr>
    </w:p>
    <w:p w14:paraId="7C3892F0" w14:textId="77777777" w:rsidR="00DB75E9" w:rsidRPr="00E33FAC" w:rsidRDefault="00DB75E9" w:rsidP="00DB75E9">
      <w:pPr>
        <w:pStyle w:val="RepStandard"/>
        <w:rPr>
          <w:strike/>
          <w:sz w:val="18"/>
          <w:szCs w:val="18"/>
          <w:highlight w:val="yellow"/>
        </w:rPr>
      </w:pPr>
    </w:p>
    <w:tbl>
      <w:tblPr>
        <w:tblW w:w="5000" w:type="pct"/>
        <w:tblLayout w:type="fixed"/>
        <w:tblCellMar>
          <w:left w:w="0" w:type="dxa"/>
          <w:right w:w="0" w:type="dxa"/>
        </w:tblCellMar>
        <w:tblLook w:val="0000" w:firstRow="0" w:lastRow="0" w:firstColumn="0" w:lastColumn="0" w:noHBand="0" w:noVBand="0"/>
      </w:tblPr>
      <w:tblGrid>
        <w:gridCol w:w="984"/>
        <w:gridCol w:w="1416"/>
        <w:gridCol w:w="914"/>
        <w:gridCol w:w="998"/>
        <w:gridCol w:w="972"/>
        <w:gridCol w:w="1258"/>
        <w:gridCol w:w="1060"/>
        <w:gridCol w:w="1746"/>
      </w:tblGrid>
      <w:tr w:rsidR="002A4A2F" w:rsidRPr="00E33FAC" w14:paraId="39E5AC2B" w14:textId="77777777" w:rsidTr="00EB31B0">
        <w:trPr>
          <w:trHeight w:hRule="exact" w:val="547"/>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tcPr>
          <w:p w14:paraId="7FF76D08" w14:textId="77777777" w:rsidR="00FE35DD" w:rsidRPr="00C57843" w:rsidRDefault="00FE35DD" w:rsidP="00FE35DD">
            <w:pPr>
              <w:kinsoku w:val="0"/>
              <w:overflowPunct w:val="0"/>
              <w:spacing w:line="180" w:lineRule="exact"/>
              <w:ind w:left="72"/>
              <w:textAlignment w:val="baseline"/>
              <w:rPr>
                <w:strike/>
                <w:sz w:val="18"/>
                <w:szCs w:val="18"/>
                <w:highlight w:val="yellow"/>
                <w:lang w:val="en-GB" w:eastAsia="pl-PL"/>
              </w:rPr>
            </w:pPr>
            <w:r w:rsidRPr="00C57843">
              <w:rPr>
                <w:strike/>
                <w:sz w:val="18"/>
                <w:szCs w:val="18"/>
                <w:highlight w:val="yellow"/>
                <w:lang w:val="en-GB" w:eastAsia="pl-PL"/>
              </w:rPr>
              <w:t>Exposure scenario: spiroxamine</w:t>
            </w:r>
          </w:p>
          <w:p w14:paraId="521EB94D" w14:textId="77777777" w:rsidR="00FE35DD" w:rsidRPr="00C57843" w:rsidRDefault="00FE35DD" w:rsidP="00FE35DD">
            <w:pPr>
              <w:kinsoku w:val="0"/>
              <w:overflowPunct w:val="0"/>
              <w:spacing w:line="180" w:lineRule="exact"/>
              <w:ind w:left="72"/>
              <w:textAlignment w:val="baseline"/>
              <w:rPr>
                <w:strike/>
                <w:sz w:val="18"/>
                <w:szCs w:val="18"/>
                <w:highlight w:val="yellow"/>
                <w:lang w:val="en-GB" w:eastAsia="pl-PL"/>
              </w:rPr>
            </w:pPr>
            <w:r w:rsidRPr="00C57843">
              <w:rPr>
                <w:strike/>
                <w:sz w:val="18"/>
                <w:szCs w:val="18"/>
                <w:highlight w:val="yellow"/>
                <w:lang w:val="en-GB" w:eastAsia="pl-PL"/>
              </w:rPr>
              <w:t xml:space="preserve">- number of applications x dose: 2 x 1.25 l/ha (0.375 kg </w:t>
            </w:r>
            <w:proofErr w:type="spellStart"/>
            <w:r w:rsidRPr="00C57843">
              <w:rPr>
                <w:strike/>
                <w:sz w:val="18"/>
                <w:szCs w:val="18"/>
                <w:highlight w:val="yellow"/>
                <w:lang w:val="en-GB" w:eastAsia="pl-PL"/>
              </w:rPr>
              <w:t>a.s.</w:t>
            </w:r>
            <w:proofErr w:type="spellEnd"/>
            <w:r w:rsidRPr="00C57843">
              <w:rPr>
                <w:strike/>
                <w:sz w:val="18"/>
                <w:szCs w:val="18"/>
                <w:highlight w:val="yellow"/>
                <w:lang w:val="en-GB" w:eastAsia="pl-PL"/>
              </w:rPr>
              <w:t>/ha)</w:t>
            </w:r>
          </w:p>
          <w:p w14:paraId="27A68269" w14:textId="7FB7A04D" w:rsidR="00DB75E9" w:rsidRPr="00C57843" w:rsidRDefault="00FE35DD" w:rsidP="00FE35DD">
            <w:pPr>
              <w:tabs>
                <w:tab w:val="left" w:pos="720"/>
              </w:tabs>
              <w:kinsoku w:val="0"/>
              <w:overflowPunct w:val="0"/>
              <w:spacing w:line="172" w:lineRule="exact"/>
              <w:ind w:left="360"/>
              <w:textAlignment w:val="baseline"/>
              <w:rPr>
                <w:strike/>
                <w:sz w:val="18"/>
                <w:szCs w:val="18"/>
                <w:highlight w:val="yellow"/>
                <w:lang w:val="en-GB" w:eastAsia="pl-PL"/>
              </w:rPr>
            </w:pPr>
            <w:r w:rsidRPr="00C57843">
              <w:rPr>
                <w:strike/>
                <w:sz w:val="18"/>
                <w:szCs w:val="18"/>
                <w:highlight w:val="yellow"/>
                <w:lang w:val="en-GB" w:eastAsia="pl-PL"/>
              </w:rPr>
              <w:t>- crop and plant growth stage: early and late cereals</w:t>
            </w:r>
          </w:p>
        </w:tc>
      </w:tr>
      <w:tr w:rsidR="002A4A2F" w:rsidRPr="00E33FAC" w14:paraId="275C2E00" w14:textId="77777777" w:rsidTr="00EB31B0">
        <w:trPr>
          <w:trHeight w:hRule="exact" w:val="187"/>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vAlign w:val="center"/>
          </w:tcPr>
          <w:p w14:paraId="3B0AC609" w14:textId="713783A3" w:rsidR="00DB75E9" w:rsidRPr="00C57843" w:rsidRDefault="00DB75E9" w:rsidP="00196B6C">
            <w:pPr>
              <w:kinsoku w:val="0"/>
              <w:overflowPunct w:val="0"/>
              <w:spacing w:line="175" w:lineRule="exact"/>
              <w:ind w:left="72"/>
              <w:textAlignment w:val="baseline"/>
              <w:rPr>
                <w:strike/>
                <w:sz w:val="18"/>
                <w:szCs w:val="18"/>
                <w:highlight w:val="yellow"/>
                <w:lang w:val="en-GB" w:eastAsia="pl-PL"/>
              </w:rPr>
            </w:pPr>
            <w:r w:rsidRPr="00C57843">
              <w:rPr>
                <w:strike/>
                <w:sz w:val="18"/>
                <w:szCs w:val="18"/>
                <w:highlight w:val="yellow"/>
                <w:lang w:val="en-GB" w:eastAsia="pl-PL"/>
              </w:rPr>
              <w:t xml:space="preserve">NOAEL = 9.19 mg/kg </w:t>
            </w:r>
            <w:proofErr w:type="spellStart"/>
            <w:r w:rsidRPr="00C57843">
              <w:rPr>
                <w:strike/>
                <w:sz w:val="18"/>
                <w:szCs w:val="18"/>
                <w:highlight w:val="yellow"/>
                <w:lang w:val="en-GB" w:eastAsia="pl-PL"/>
              </w:rPr>
              <w:t>b.w.</w:t>
            </w:r>
            <w:proofErr w:type="spellEnd"/>
            <w:r w:rsidRPr="00C57843">
              <w:rPr>
                <w:strike/>
                <w:sz w:val="18"/>
                <w:szCs w:val="18"/>
                <w:highlight w:val="yellow"/>
                <w:lang w:val="en-GB" w:eastAsia="pl-PL"/>
              </w:rPr>
              <w:t>/day</w:t>
            </w:r>
          </w:p>
        </w:tc>
      </w:tr>
      <w:tr w:rsidR="002A4A2F" w:rsidRPr="00E33FAC" w14:paraId="77FD203F" w14:textId="77777777" w:rsidTr="00EB31B0">
        <w:trPr>
          <w:trHeight w:hRule="exact" w:val="543"/>
        </w:trPr>
        <w:tc>
          <w:tcPr>
            <w:tcW w:w="526" w:type="pct"/>
            <w:tcBorders>
              <w:top w:val="single" w:sz="4" w:space="0" w:color="auto"/>
              <w:left w:val="single" w:sz="4" w:space="0" w:color="auto"/>
              <w:bottom w:val="single" w:sz="4" w:space="0" w:color="auto"/>
              <w:right w:val="single" w:sz="4" w:space="0" w:color="auto"/>
            </w:tcBorders>
            <w:shd w:val="solid" w:color="D8DADA" w:fill="auto"/>
          </w:tcPr>
          <w:p w14:paraId="165D6A9A" w14:textId="4BA90FDA" w:rsidR="00DB75E9" w:rsidRPr="00E33FAC" w:rsidRDefault="00DB75E9" w:rsidP="00196B6C">
            <w:pPr>
              <w:kinsoku w:val="0"/>
              <w:overflowPunct w:val="0"/>
              <w:spacing w:after="357" w:line="180" w:lineRule="exact"/>
              <w:ind w:left="72"/>
              <w:textAlignment w:val="baseline"/>
              <w:rPr>
                <w:b/>
                <w:bCs/>
                <w:strike/>
                <w:sz w:val="18"/>
                <w:szCs w:val="18"/>
                <w:highlight w:val="yellow"/>
                <w:lang w:val="pl-PL" w:eastAsia="pl-PL"/>
              </w:rPr>
            </w:pPr>
            <w:r w:rsidRPr="00E33FAC">
              <w:rPr>
                <w:b/>
                <w:bCs/>
                <w:strike/>
                <w:sz w:val="18"/>
                <w:szCs w:val="18"/>
                <w:highlight w:val="yellow"/>
                <w:lang w:val="pl-PL" w:eastAsia="pl-PL"/>
              </w:rPr>
              <w:t>FIR/</w:t>
            </w:r>
            <w:proofErr w:type="spellStart"/>
            <w:r w:rsidRPr="00E33FAC">
              <w:rPr>
                <w:b/>
                <w:bCs/>
                <w:strike/>
                <w:sz w:val="18"/>
                <w:szCs w:val="18"/>
                <w:highlight w:val="yellow"/>
                <w:lang w:val="pl-PL" w:eastAsia="pl-PL"/>
              </w:rPr>
              <w:t>b.w</w:t>
            </w:r>
            <w:proofErr w:type="spellEnd"/>
            <w:r w:rsidRPr="00E33FAC">
              <w:rPr>
                <w:b/>
                <w:bCs/>
                <w:strike/>
                <w:sz w:val="18"/>
                <w:szCs w:val="18"/>
                <w:highlight w:val="yellow"/>
                <w:lang w:val="pl-PL" w:eastAsia="pl-PL"/>
              </w:rPr>
              <w:t>.</w:t>
            </w:r>
          </w:p>
        </w:tc>
        <w:tc>
          <w:tcPr>
            <w:tcW w:w="757" w:type="pct"/>
            <w:tcBorders>
              <w:top w:val="single" w:sz="4" w:space="0" w:color="auto"/>
              <w:left w:val="single" w:sz="4" w:space="0" w:color="auto"/>
              <w:bottom w:val="single" w:sz="4" w:space="0" w:color="auto"/>
              <w:right w:val="single" w:sz="4" w:space="0" w:color="auto"/>
            </w:tcBorders>
            <w:shd w:val="solid" w:color="D8DADA" w:fill="auto"/>
          </w:tcPr>
          <w:p w14:paraId="18CF5D0E" w14:textId="2C76155F" w:rsidR="00DB75E9" w:rsidRPr="00C57843" w:rsidRDefault="00DB75E9" w:rsidP="00196B6C">
            <w:pPr>
              <w:kinsoku w:val="0"/>
              <w:overflowPunct w:val="0"/>
              <w:spacing w:before="38" w:line="168" w:lineRule="exact"/>
              <w:jc w:val="center"/>
              <w:textAlignment w:val="baseline"/>
              <w:rPr>
                <w:b/>
                <w:bCs/>
                <w:strike/>
                <w:spacing w:val="-23"/>
                <w:sz w:val="18"/>
                <w:szCs w:val="18"/>
                <w:highlight w:val="yellow"/>
                <w:lang w:val="en-GB" w:eastAsia="pl-PL"/>
              </w:rPr>
            </w:pPr>
            <w:r w:rsidRPr="00C57843">
              <w:rPr>
                <w:b/>
                <w:bCs/>
                <w:strike/>
                <w:spacing w:val="-23"/>
                <w:sz w:val="18"/>
                <w:szCs w:val="18"/>
                <w:highlight w:val="yellow"/>
                <w:lang w:val="en-GB" w:eastAsia="pl-PL"/>
              </w:rPr>
              <w:t>RUD (90</w:t>
            </w:r>
            <w:r w:rsidRPr="00C57843">
              <w:rPr>
                <w:b/>
                <w:bCs/>
                <w:strike/>
                <w:spacing w:val="-23"/>
                <w:sz w:val="18"/>
                <w:szCs w:val="18"/>
                <w:highlight w:val="yellow"/>
                <w:lang w:val="en-GB" w:eastAsia="pl-PL"/>
              </w:rPr>
              <w:br/>
              <w:t>percentile)</w:t>
            </w:r>
            <w:r w:rsidRPr="00C57843">
              <w:rPr>
                <w:b/>
                <w:bCs/>
                <w:strike/>
                <w:spacing w:val="-23"/>
                <w:sz w:val="18"/>
                <w:szCs w:val="18"/>
                <w:highlight w:val="yellow"/>
                <w:lang w:val="en-GB" w:eastAsia="pl-PL"/>
              </w:rPr>
              <w:br/>
              <w:t>[mg-kg</w:t>
            </w:r>
            <w:r w:rsidRPr="00C57843">
              <w:rPr>
                <w:b/>
                <w:bCs/>
                <w:strike/>
                <w:spacing w:val="-23"/>
                <w:sz w:val="18"/>
                <w:szCs w:val="18"/>
                <w:highlight w:val="yellow"/>
                <w:vertAlign w:val="superscript"/>
                <w:lang w:val="en-GB" w:eastAsia="pl-PL"/>
              </w:rPr>
              <w:t>-1</w:t>
            </w:r>
            <w:r w:rsidRPr="00C57843">
              <w:rPr>
                <w:b/>
                <w:bCs/>
                <w:strike/>
                <w:spacing w:val="-23"/>
                <w:sz w:val="18"/>
                <w:szCs w:val="18"/>
                <w:highlight w:val="yellow"/>
                <w:lang w:val="en-GB" w:eastAsia="pl-PL"/>
              </w:rPr>
              <w:t>-ha</w:t>
            </w:r>
            <w:r w:rsidRPr="00C57843">
              <w:rPr>
                <w:b/>
                <w:bCs/>
                <w:strike/>
                <w:spacing w:val="-23"/>
                <w:sz w:val="18"/>
                <w:szCs w:val="18"/>
                <w:highlight w:val="yellow"/>
                <w:vertAlign w:val="superscript"/>
                <w:lang w:val="en-GB" w:eastAsia="pl-PL"/>
              </w:rPr>
              <w:t>-1</w:t>
            </w:r>
            <w:r w:rsidRPr="00C57843">
              <w:rPr>
                <w:b/>
                <w:bCs/>
                <w:strike/>
                <w:spacing w:val="-23"/>
                <w:sz w:val="18"/>
                <w:szCs w:val="18"/>
                <w:highlight w:val="yellow"/>
                <w:lang w:val="en-GB" w:eastAsia="pl-PL"/>
              </w:rPr>
              <w:t>]</w:t>
            </w:r>
          </w:p>
        </w:tc>
        <w:tc>
          <w:tcPr>
            <w:tcW w:w="489" w:type="pct"/>
            <w:tcBorders>
              <w:top w:val="single" w:sz="4" w:space="0" w:color="auto"/>
              <w:left w:val="single" w:sz="4" w:space="0" w:color="auto"/>
              <w:bottom w:val="single" w:sz="4" w:space="0" w:color="auto"/>
              <w:right w:val="single" w:sz="4" w:space="0" w:color="auto"/>
            </w:tcBorders>
            <w:shd w:val="solid" w:color="D8DADA" w:fill="auto"/>
          </w:tcPr>
          <w:p w14:paraId="6631A405" w14:textId="77777777" w:rsidR="00DB75E9" w:rsidRPr="00E33FAC" w:rsidRDefault="00DB75E9" w:rsidP="00196B6C">
            <w:pPr>
              <w:kinsoku w:val="0"/>
              <w:overflowPunct w:val="0"/>
              <w:spacing w:after="357" w:line="180"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AV</w:t>
            </w:r>
          </w:p>
        </w:tc>
        <w:tc>
          <w:tcPr>
            <w:tcW w:w="534" w:type="pct"/>
            <w:tcBorders>
              <w:top w:val="single" w:sz="4" w:space="0" w:color="auto"/>
              <w:left w:val="single" w:sz="4" w:space="0" w:color="auto"/>
              <w:bottom w:val="single" w:sz="4" w:space="0" w:color="auto"/>
              <w:right w:val="single" w:sz="4" w:space="0" w:color="auto"/>
            </w:tcBorders>
            <w:shd w:val="solid" w:color="D8DADA" w:fill="auto"/>
          </w:tcPr>
          <w:p w14:paraId="196E4E07" w14:textId="77777777" w:rsidR="00DB75E9" w:rsidRPr="00E33FAC" w:rsidRDefault="00DB75E9" w:rsidP="00196B6C">
            <w:pPr>
              <w:kinsoku w:val="0"/>
              <w:overflowPunct w:val="0"/>
              <w:spacing w:after="357" w:line="180"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PT</w:t>
            </w:r>
          </w:p>
        </w:tc>
        <w:tc>
          <w:tcPr>
            <w:tcW w:w="520" w:type="pct"/>
            <w:tcBorders>
              <w:top w:val="single" w:sz="4" w:space="0" w:color="auto"/>
              <w:left w:val="single" w:sz="4" w:space="0" w:color="auto"/>
              <w:bottom w:val="single" w:sz="4" w:space="0" w:color="auto"/>
              <w:right w:val="single" w:sz="4" w:space="0" w:color="auto"/>
            </w:tcBorders>
            <w:shd w:val="solid" w:color="D8DADA" w:fill="auto"/>
          </w:tcPr>
          <w:p w14:paraId="37B41FD6" w14:textId="77777777" w:rsidR="00DB75E9" w:rsidRPr="00E33FAC" w:rsidRDefault="00DB75E9" w:rsidP="00196B6C">
            <w:pPr>
              <w:kinsoku w:val="0"/>
              <w:overflowPunct w:val="0"/>
              <w:spacing w:after="357" w:line="180"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PD</w:t>
            </w:r>
          </w:p>
        </w:tc>
        <w:tc>
          <w:tcPr>
            <w:tcW w:w="673" w:type="pct"/>
            <w:tcBorders>
              <w:top w:val="single" w:sz="4" w:space="0" w:color="auto"/>
              <w:left w:val="single" w:sz="4" w:space="0" w:color="auto"/>
              <w:bottom w:val="single" w:sz="4" w:space="0" w:color="auto"/>
              <w:right w:val="single" w:sz="4" w:space="0" w:color="auto"/>
            </w:tcBorders>
            <w:shd w:val="solid" w:color="D8DADA" w:fill="auto"/>
          </w:tcPr>
          <w:p w14:paraId="14361E8D" w14:textId="77777777" w:rsidR="00DB75E9" w:rsidRPr="00B43828" w:rsidRDefault="00DB75E9" w:rsidP="00196B6C">
            <w:pPr>
              <w:kinsoku w:val="0"/>
              <w:overflowPunct w:val="0"/>
              <w:spacing w:line="180" w:lineRule="exact"/>
              <w:jc w:val="center"/>
              <w:textAlignment w:val="baseline"/>
              <w:rPr>
                <w:b/>
                <w:bCs/>
                <w:strike/>
                <w:sz w:val="18"/>
                <w:szCs w:val="18"/>
                <w:highlight w:val="yellow"/>
                <w:lang w:val="de-DE" w:eastAsia="pl-PL"/>
              </w:rPr>
            </w:pPr>
            <w:r w:rsidRPr="00B43828">
              <w:rPr>
                <w:b/>
                <w:bCs/>
                <w:strike/>
                <w:sz w:val="18"/>
                <w:szCs w:val="18"/>
                <w:highlight w:val="yellow"/>
                <w:lang w:val="de-DE" w:eastAsia="pl-PL"/>
              </w:rPr>
              <w:t>ETE</w:t>
            </w:r>
          </w:p>
          <w:p w14:paraId="7B3EB779" w14:textId="3717987E" w:rsidR="00DB75E9" w:rsidRPr="00B43828" w:rsidRDefault="00DB75E9" w:rsidP="00196B6C">
            <w:pPr>
              <w:kinsoku w:val="0"/>
              <w:overflowPunct w:val="0"/>
              <w:spacing w:after="177" w:line="180" w:lineRule="exact"/>
              <w:jc w:val="center"/>
              <w:textAlignment w:val="baseline"/>
              <w:rPr>
                <w:b/>
                <w:bCs/>
                <w:strike/>
                <w:spacing w:val="-18"/>
                <w:sz w:val="18"/>
                <w:szCs w:val="18"/>
                <w:highlight w:val="yellow"/>
                <w:lang w:val="de-DE" w:eastAsia="pl-PL"/>
              </w:rPr>
            </w:pPr>
            <w:r w:rsidRPr="00B43828">
              <w:rPr>
                <w:b/>
                <w:bCs/>
                <w:strike/>
                <w:spacing w:val="-18"/>
                <w:sz w:val="18"/>
                <w:szCs w:val="18"/>
                <w:highlight w:val="yellow"/>
                <w:lang w:val="de-DE" w:eastAsia="pl-PL"/>
              </w:rPr>
              <w:t>mg/kg/b.w./d</w:t>
            </w:r>
          </w:p>
        </w:tc>
        <w:tc>
          <w:tcPr>
            <w:tcW w:w="567" w:type="pct"/>
            <w:tcBorders>
              <w:top w:val="single" w:sz="4" w:space="0" w:color="auto"/>
              <w:left w:val="single" w:sz="4" w:space="0" w:color="auto"/>
              <w:bottom w:val="single" w:sz="4" w:space="0" w:color="auto"/>
              <w:right w:val="single" w:sz="4" w:space="0" w:color="auto"/>
            </w:tcBorders>
            <w:shd w:val="solid" w:color="D8DADA" w:fill="auto"/>
          </w:tcPr>
          <w:p w14:paraId="30119C43" w14:textId="77777777" w:rsidR="00DB75E9" w:rsidRPr="00E33FAC" w:rsidRDefault="00DB75E9" w:rsidP="00196B6C">
            <w:pPr>
              <w:kinsoku w:val="0"/>
              <w:overflowPunct w:val="0"/>
              <w:spacing w:after="354" w:line="180" w:lineRule="exact"/>
              <w:jc w:val="center"/>
              <w:textAlignment w:val="baseline"/>
              <w:rPr>
                <w:b/>
                <w:bCs/>
                <w:strike/>
                <w:sz w:val="18"/>
                <w:szCs w:val="18"/>
                <w:highlight w:val="yellow"/>
                <w:lang w:val="pl-PL" w:eastAsia="pl-PL"/>
              </w:rPr>
            </w:pPr>
            <w:proofErr w:type="spellStart"/>
            <w:r w:rsidRPr="00E33FAC">
              <w:rPr>
                <w:b/>
                <w:bCs/>
                <w:strike/>
                <w:sz w:val="18"/>
                <w:szCs w:val="18"/>
                <w:highlight w:val="yellow"/>
                <w:lang w:val="pl-PL" w:eastAsia="pl-PL"/>
              </w:rPr>
              <w:t>TERa</w:t>
            </w:r>
            <w:proofErr w:type="spellEnd"/>
          </w:p>
        </w:tc>
        <w:tc>
          <w:tcPr>
            <w:tcW w:w="934" w:type="pct"/>
            <w:tcBorders>
              <w:top w:val="single" w:sz="4" w:space="0" w:color="auto"/>
              <w:left w:val="single" w:sz="4" w:space="0" w:color="auto"/>
              <w:bottom w:val="single" w:sz="4" w:space="0" w:color="auto"/>
              <w:right w:val="single" w:sz="4" w:space="0" w:color="auto"/>
            </w:tcBorders>
            <w:shd w:val="solid" w:color="D8DADA" w:fill="auto"/>
          </w:tcPr>
          <w:p w14:paraId="2EA48132" w14:textId="0C99E366" w:rsidR="00DB75E9" w:rsidRPr="00E33FAC" w:rsidRDefault="00DB75E9" w:rsidP="00196B6C">
            <w:pPr>
              <w:kinsoku w:val="0"/>
              <w:overflowPunct w:val="0"/>
              <w:spacing w:after="355" w:line="180" w:lineRule="exact"/>
              <w:jc w:val="center"/>
              <w:textAlignment w:val="baseline"/>
              <w:rPr>
                <w:b/>
                <w:bCs/>
                <w:strike/>
                <w:spacing w:val="-9"/>
                <w:sz w:val="18"/>
                <w:szCs w:val="18"/>
                <w:highlight w:val="yellow"/>
                <w:lang w:val="pl-PL" w:eastAsia="pl-PL"/>
              </w:rPr>
            </w:pPr>
            <w:r w:rsidRPr="00E33FAC">
              <w:rPr>
                <w:b/>
                <w:bCs/>
                <w:strike/>
                <w:spacing w:val="-9"/>
                <w:sz w:val="18"/>
                <w:szCs w:val="18"/>
                <w:highlight w:val="yellow"/>
                <w:lang w:val="pl-PL" w:eastAsia="pl-PL"/>
              </w:rPr>
              <w:t xml:space="preserve">Limit </w:t>
            </w:r>
            <w:proofErr w:type="spellStart"/>
            <w:r w:rsidRPr="00E33FAC">
              <w:rPr>
                <w:b/>
                <w:bCs/>
                <w:strike/>
                <w:spacing w:val="-9"/>
                <w:sz w:val="18"/>
                <w:szCs w:val="18"/>
                <w:highlight w:val="yellow"/>
                <w:lang w:val="pl-PL" w:eastAsia="pl-PL"/>
              </w:rPr>
              <w:t>value</w:t>
            </w:r>
            <w:proofErr w:type="spellEnd"/>
          </w:p>
        </w:tc>
      </w:tr>
      <w:tr w:rsidR="002A4A2F" w:rsidRPr="00E33FAC" w14:paraId="3A535405" w14:textId="77777777" w:rsidTr="00EB31B0">
        <w:trPr>
          <w:trHeight w:hRule="exact" w:val="187"/>
        </w:trPr>
        <w:tc>
          <w:tcPr>
            <w:tcW w:w="5000" w:type="pct"/>
            <w:gridSpan w:val="8"/>
            <w:tcBorders>
              <w:top w:val="single" w:sz="4" w:space="0" w:color="auto"/>
              <w:left w:val="single" w:sz="4" w:space="0" w:color="auto"/>
              <w:bottom w:val="single" w:sz="4" w:space="0" w:color="auto"/>
              <w:right w:val="single" w:sz="4" w:space="0" w:color="auto"/>
            </w:tcBorders>
            <w:vAlign w:val="center"/>
          </w:tcPr>
          <w:p w14:paraId="44CAFCDC" w14:textId="5D3813B6" w:rsidR="00DB75E9" w:rsidRPr="00C57843" w:rsidRDefault="00FE35DD" w:rsidP="00196B6C">
            <w:pPr>
              <w:kinsoku w:val="0"/>
              <w:overflowPunct w:val="0"/>
              <w:spacing w:line="180" w:lineRule="exact"/>
              <w:ind w:left="72"/>
              <w:textAlignment w:val="baseline"/>
              <w:rPr>
                <w:strike/>
                <w:sz w:val="18"/>
                <w:szCs w:val="18"/>
                <w:highlight w:val="yellow"/>
                <w:lang w:val="en-GB" w:eastAsia="pl-PL"/>
              </w:rPr>
            </w:pPr>
            <w:r w:rsidRPr="00C57843">
              <w:rPr>
                <w:strike/>
                <w:sz w:val="18"/>
                <w:szCs w:val="18"/>
                <w:highlight w:val="yellow"/>
                <w:lang w:val="en-GB" w:eastAsia="pl-PL"/>
              </w:rPr>
              <w:t>herbivorous mammal (early phase of cereal growth</w:t>
            </w:r>
            <w:r w:rsidR="00DB75E9" w:rsidRPr="00C57843">
              <w:rPr>
                <w:strike/>
                <w:sz w:val="18"/>
                <w:szCs w:val="18"/>
                <w:highlight w:val="yellow"/>
                <w:lang w:val="en-GB" w:eastAsia="pl-PL"/>
              </w:rPr>
              <w:t>)</w:t>
            </w:r>
          </w:p>
        </w:tc>
      </w:tr>
      <w:tr w:rsidR="002A4A2F" w:rsidRPr="00E33FAC" w14:paraId="713D5C31" w14:textId="77777777" w:rsidTr="00EB31B0">
        <w:trPr>
          <w:trHeight w:hRule="exact" w:val="187"/>
        </w:trPr>
        <w:tc>
          <w:tcPr>
            <w:tcW w:w="5000" w:type="pct"/>
            <w:gridSpan w:val="8"/>
            <w:tcBorders>
              <w:top w:val="single" w:sz="4" w:space="0" w:color="auto"/>
              <w:left w:val="single" w:sz="4" w:space="0" w:color="auto"/>
              <w:bottom w:val="single" w:sz="4" w:space="0" w:color="auto"/>
              <w:right w:val="single" w:sz="4" w:space="0" w:color="auto"/>
            </w:tcBorders>
            <w:vAlign w:val="center"/>
          </w:tcPr>
          <w:p w14:paraId="29CB2453" w14:textId="448D68C0" w:rsidR="00DB75E9" w:rsidRPr="00E33FAC" w:rsidRDefault="00DB75E9" w:rsidP="00196B6C">
            <w:pPr>
              <w:tabs>
                <w:tab w:val="left" w:pos="1296"/>
                <w:tab w:val="left" w:pos="2376"/>
                <w:tab w:val="left" w:pos="3168"/>
                <w:tab w:val="left" w:pos="4032"/>
                <w:tab w:val="left" w:pos="4896"/>
                <w:tab w:val="left" w:pos="5832"/>
                <w:tab w:val="left" w:pos="7200"/>
              </w:tabs>
              <w:kinsoku w:val="0"/>
              <w:overflowPunct w:val="0"/>
              <w:spacing w:after="2" w:line="180" w:lineRule="exact"/>
              <w:ind w:left="72" w:right="660"/>
              <w:jc w:val="right"/>
              <w:textAlignment w:val="baseline"/>
              <w:rPr>
                <w:strike/>
                <w:sz w:val="18"/>
                <w:szCs w:val="18"/>
                <w:highlight w:val="yellow"/>
                <w:lang w:val="pl-PL" w:eastAsia="pl-PL"/>
              </w:rPr>
            </w:pPr>
            <w:r w:rsidRPr="00E33FAC">
              <w:rPr>
                <w:strike/>
                <w:sz w:val="18"/>
                <w:szCs w:val="18"/>
                <w:highlight w:val="yellow"/>
                <w:lang w:val="pl-PL" w:eastAsia="pl-PL"/>
              </w:rPr>
              <w:lastRenderedPageBreak/>
              <w:t>1.39</w:t>
            </w:r>
            <w:r w:rsidRPr="00E33FAC">
              <w:rPr>
                <w:strike/>
                <w:sz w:val="18"/>
                <w:szCs w:val="18"/>
                <w:highlight w:val="yellow"/>
                <w:lang w:val="pl-PL" w:eastAsia="pl-PL"/>
              </w:rPr>
              <w:tab/>
              <w:t>76</w:t>
            </w:r>
            <w:r w:rsidRPr="00E33FAC">
              <w:rPr>
                <w:strike/>
                <w:sz w:val="18"/>
                <w:szCs w:val="18"/>
                <w:highlight w:val="yellow"/>
                <w:lang w:val="pl-PL" w:eastAsia="pl-PL"/>
              </w:rPr>
              <w:tab/>
              <w:t>1</w:t>
            </w:r>
            <w:r w:rsidRPr="00E33FAC">
              <w:rPr>
                <w:strike/>
                <w:sz w:val="18"/>
                <w:szCs w:val="18"/>
                <w:highlight w:val="yellow"/>
                <w:lang w:val="pl-PL" w:eastAsia="pl-PL"/>
              </w:rPr>
              <w:tab/>
              <w:t>1</w:t>
            </w:r>
            <w:r w:rsidRPr="00E33FAC">
              <w:rPr>
                <w:strike/>
                <w:sz w:val="18"/>
                <w:szCs w:val="18"/>
                <w:highlight w:val="yellow"/>
                <w:lang w:val="pl-PL" w:eastAsia="pl-PL"/>
              </w:rPr>
              <w:tab/>
              <w:t>1</w:t>
            </w:r>
            <w:r w:rsidRPr="00E33FAC">
              <w:rPr>
                <w:strike/>
                <w:sz w:val="18"/>
                <w:szCs w:val="18"/>
                <w:highlight w:val="yellow"/>
                <w:lang w:val="pl-PL" w:eastAsia="pl-PL"/>
              </w:rPr>
              <w:tab/>
              <w:t>25.8</w:t>
            </w:r>
            <w:r w:rsidRPr="00E33FAC">
              <w:rPr>
                <w:strike/>
                <w:sz w:val="18"/>
                <w:szCs w:val="18"/>
                <w:highlight w:val="yellow"/>
                <w:lang w:val="pl-PL" w:eastAsia="pl-PL"/>
              </w:rPr>
              <w:tab/>
              <w:t>0.36</w:t>
            </w:r>
            <w:r w:rsidRPr="00E33FAC">
              <w:rPr>
                <w:strike/>
                <w:sz w:val="18"/>
                <w:szCs w:val="18"/>
                <w:highlight w:val="yellow"/>
                <w:lang w:val="pl-PL" w:eastAsia="pl-PL"/>
              </w:rPr>
              <w:tab/>
              <w:t>5</w:t>
            </w:r>
          </w:p>
        </w:tc>
      </w:tr>
      <w:tr w:rsidR="002A4A2F" w:rsidRPr="00E33FAC" w14:paraId="4D4FF214" w14:textId="77777777" w:rsidTr="00EB31B0">
        <w:trPr>
          <w:trHeight w:hRule="exact" w:val="187"/>
        </w:trPr>
        <w:tc>
          <w:tcPr>
            <w:tcW w:w="5000" w:type="pct"/>
            <w:gridSpan w:val="8"/>
            <w:tcBorders>
              <w:top w:val="single" w:sz="4" w:space="0" w:color="auto"/>
              <w:left w:val="single" w:sz="4" w:space="0" w:color="auto"/>
              <w:bottom w:val="single" w:sz="4" w:space="0" w:color="auto"/>
              <w:right w:val="single" w:sz="4" w:space="0" w:color="auto"/>
            </w:tcBorders>
            <w:vAlign w:val="center"/>
          </w:tcPr>
          <w:p w14:paraId="5A06AE0C" w14:textId="0F6B31B0" w:rsidR="00DB75E9" w:rsidRPr="00C57843" w:rsidRDefault="00FE35DD" w:rsidP="00196B6C">
            <w:pPr>
              <w:kinsoku w:val="0"/>
              <w:overflowPunct w:val="0"/>
              <w:spacing w:after="5" w:line="180" w:lineRule="exact"/>
              <w:ind w:left="72"/>
              <w:textAlignment w:val="baseline"/>
              <w:rPr>
                <w:strike/>
                <w:sz w:val="18"/>
                <w:szCs w:val="18"/>
                <w:highlight w:val="yellow"/>
                <w:lang w:val="en-GB" w:eastAsia="pl-PL"/>
              </w:rPr>
            </w:pPr>
            <w:r w:rsidRPr="00C57843">
              <w:rPr>
                <w:strike/>
                <w:sz w:val="18"/>
                <w:szCs w:val="18"/>
                <w:highlight w:val="yellow"/>
                <w:lang w:val="en-GB" w:eastAsia="pl-PL"/>
              </w:rPr>
              <w:t>insectivorous mammal (small insects) (early and late phase of cereal growth)</w:t>
            </w:r>
          </w:p>
        </w:tc>
      </w:tr>
      <w:tr w:rsidR="002A4A2F" w:rsidRPr="00E33FAC" w14:paraId="1077DFFE" w14:textId="77777777" w:rsidTr="00EB31B0">
        <w:trPr>
          <w:trHeight w:hRule="exact" w:val="187"/>
        </w:trPr>
        <w:tc>
          <w:tcPr>
            <w:tcW w:w="5000" w:type="pct"/>
            <w:gridSpan w:val="8"/>
            <w:tcBorders>
              <w:top w:val="single" w:sz="4" w:space="0" w:color="auto"/>
              <w:left w:val="single" w:sz="4" w:space="0" w:color="auto"/>
              <w:bottom w:val="single" w:sz="4" w:space="0" w:color="auto"/>
              <w:right w:val="single" w:sz="4" w:space="0" w:color="auto"/>
            </w:tcBorders>
            <w:vAlign w:val="center"/>
          </w:tcPr>
          <w:p w14:paraId="0F06BC70" w14:textId="0388B6AA" w:rsidR="00DB75E9" w:rsidRPr="00E33FAC" w:rsidRDefault="00DB75E9" w:rsidP="00196B6C">
            <w:pPr>
              <w:tabs>
                <w:tab w:val="left" w:pos="1296"/>
                <w:tab w:val="left" w:pos="2376"/>
                <w:tab w:val="left" w:pos="3168"/>
                <w:tab w:val="left" w:pos="4032"/>
                <w:tab w:val="left" w:pos="4896"/>
                <w:tab w:val="left" w:pos="5904"/>
                <w:tab w:val="left" w:pos="7200"/>
              </w:tabs>
              <w:kinsoku w:val="0"/>
              <w:overflowPunct w:val="0"/>
              <w:spacing w:line="172" w:lineRule="exact"/>
              <w:ind w:left="72" w:right="660"/>
              <w:jc w:val="right"/>
              <w:textAlignment w:val="baseline"/>
              <w:rPr>
                <w:strike/>
                <w:sz w:val="18"/>
                <w:szCs w:val="18"/>
                <w:highlight w:val="yellow"/>
                <w:lang w:val="pl-PL" w:eastAsia="pl-PL"/>
              </w:rPr>
            </w:pPr>
            <w:r w:rsidRPr="00E33FAC">
              <w:rPr>
                <w:strike/>
                <w:sz w:val="18"/>
                <w:szCs w:val="18"/>
                <w:highlight w:val="yellow"/>
                <w:lang w:val="pl-PL" w:eastAsia="pl-PL"/>
              </w:rPr>
              <w:t>0.63</w:t>
            </w:r>
            <w:r w:rsidRPr="00E33FAC">
              <w:rPr>
                <w:strike/>
                <w:sz w:val="18"/>
                <w:szCs w:val="18"/>
                <w:highlight w:val="yellow"/>
                <w:lang w:val="pl-PL" w:eastAsia="pl-PL"/>
              </w:rPr>
              <w:tab/>
              <w:t>5.1</w:t>
            </w:r>
            <w:r w:rsidRPr="00E33FAC">
              <w:rPr>
                <w:strike/>
                <w:sz w:val="18"/>
                <w:szCs w:val="18"/>
                <w:highlight w:val="yellow"/>
                <w:lang w:val="pl-PL" w:eastAsia="pl-PL"/>
              </w:rPr>
              <w:tab/>
              <w:t>1</w:t>
            </w:r>
            <w:r w:rsidRPr="00E33FAC">
              <w:rPr>
                <w:strike/>
                <w:sz w:val="18"/>
                <w:szCs w:val="18"/>
                <w:highlight w:val="yellow"/>
                <w:lang w:val="pl-PL" w:eastAsia="pl-PL"/>
              </w:rPr>
              <w:tab/>
              <w:t>1</w:t>
            </w:r>
            <w:r w:rsidRPr="00E33FAC">
              <w:rPr>
                <w:strike/>
                <w:sz w:val="18"/>
                <w:szCs w:val="18"/>
                <w:highlight w:val="yellow"/>
                <w:lang w:val="pl-PL" w:eastAsia="pl-PL"/>
              </w:rPr>
              <w:tab/>
              <w:t>1</w:t>
            </w:r>
            <w:r w:rsidRPr="00E33FAC">
              <w:rPr>
                <w:strike/>
                <w:sz w:val="18"/>
                <w:szCs w:val="18"/>
                <w:highlight w:val="yellow"/>
                <w:lang w:val="pl-PL" w:eastAsia="pl-PL"/>
              </w:rPr>
              <w:tab/>
              <w:t>1.20</w:t>
            </w:r>
            <w:r w:rsidRPr="00E33FAC">
              <w:rPr>
                <w:strike/>
                <w:sz w:val="18"/>
                <w:szCs w:val="18"/>
                <w:highlight w:val="yellow"/>
                <w:lang w:val="pl-PL" w:eastAsia="pl-PL"/>
              </w:rPr>
              <w:tab/>
              <w:t>7.6</w:t>
            </w:r>
            <w:r w:rsidRPr="00E33FAC">
              <w:rPr>
                <w:strike/>
                <w:sz w:val="18"/>
                <w:szCs w:val="18"/>
                <w:highlight w:val="yellow"/>
                <w:lang w:val="pl-PL" w:eastAsia="pl-PL"/>
              </w:rPr>
              <w:tab/>
              <w:t>5</w:t>
            </w:r>
          </w:p>
        </w:tc>
      </w:tr>
    </w:tbl>
    <w:p w14:paraId="0100BCFE" w14:textId="77777777" w:rsidR="00DB75E9" w:rsidRPr="00E33FAC" w:rsidRDefault="00DB75E9" w:rsidP="00DB75E9">
      <w:pPr>
        <w:pStyle w:val="RepStandard"/>
        <w:rPr>
          <w:strike/>
          <w:highlight w:val="yellow"/>
        </w:rPr>
      </w:pPr>
    </w:p>
    <w:p w14:paraId="4D6F6E0D" w14:textId="3911F383" w:rsidR="00FE35DD" w:rsidRPr="00E33FAC" w:rsidRDefault="00FE35DD" w:rsidP="00DB75E9">
      <w:pPr>
        <w:pStyle w:val="RepStandard"/>
        <w:rPr>
          <w:strike/>
          <w:highlight w:val="yellow"/>
        </w:rPr>
      </w:pPr>
      <w:r w:rsidRPr="00E33FAC">
        <w:rPr>
          <w:strike/>
          <w:highlight w:val="yellow"/>
        </w:rPr>
        <w:t xml:space="preserve">The </w:t>
      </w:r>
      <w:proofErr w:type="spellStart"/>
      <w:r w:rsidRPr="00E33FAC">
        <w:rPr>
          <w:strike/>
          <w:highlight w:val="yellow"/>
        </w:rPr>
        <w:t>TERlt</w:t>
      </w:r>
      <w:proofErr w:type="spellEnd"/>
      <w:r w:rsidRPr="00E33FAC">
        <w:rPr>
          <w:strike/>
          <w:highlight w:val="yellow"/>
        </w:rPr>
        <w:t xml:space="preserve"> factor for spiroxamine, calculated for herbivorous mammals at the first level of assessment, did not exceed the limit value, so the risk assessment needed to be refined. Considering DT50 =7 days, it must be concluded that spiroxamine residues in plant parts decrease over time. A weighted average value calculated over a period of four weeks showed that residues after this time period represent 34% of the initial spiroxamine concentration in the plant material. In addition, the study showed that in plant parts of wheat and barley, spiroxamine residues amounted to 5.3 mg/kg of plant material ( DAR-spiroxamine). Due to the fact that the long-term risk assessment was performed without taking into account the dynamics of decomposition of the active substance, it can be concluded that the </w:t>
      </w:r>
      <w:proofErr w:type="spellStart"/>
      <w:r w:rsidRPr="00E33FAC">
        <w:rPr>
          <w:strike/>
          <w:highlight w:val="yellow"/>
        </w:rPr>
        <w:t>TERlt</w:t>
      </w:r>
      <w:proofErr w:type="spellEnd"/>
      <w:r w:rsidRPr="00E33FAC">
        <w:rPr>
          <w:strike/>
          <w:highlight w:val="yellow"/>
        </w:rPr>
        <w:t xml:space="preserve"> value was overestimated. In addition, a food uptake rate assumed for a standard indicator species such as the mouse was used for the first-stage assessment. However, an analysis of a number of publications presented by the applicant indicates that there has been a significant reduction in the mouse population in cereal crops as a result of cultivation activities (</w:t>
      </w:r>
      <w:proofErr w:type="spellStart"/>
      <w:r w:rsidRPr="00E33FAC">
        <w:rPr>
          <w:strike/>
          <w:highlight w:val="yellow"/>
        </w:rPr>
        <w:t>Ryszkowski</w:t>
      </w:r>
      <w:proofErr w:type="spellEnd"/>
      <w:r w:rsidRPr="00E33FAC">
        <w:rPr>
          <w:strike/>
          <w:highlight w:val="yellow"/>
        </w:rPr>
        <w:t xml:space="preserve"> et al, 1973; Truszkowski, 1982; </w:t>
      </w:r>
      <w:proofErr w:type="spellStart"/>
      <w:r w:rsidRPr="00E33FAC">
        <w:rPr>
          <w:strike/>
          <w:highlight w:val="yellow"/>
        </w:rPr>
        <w:t>Adamczewska</w:t>
      </w:r>
      <w:proofErr w:type="spellEnd"/>
      <w:r w:rsidRPr="00E33FAC">
        <w:rPr>
          <w:strike/>
          <w:highlight w:val="yellow"/>
        </w:rPr>
        <w:t xml:space="preserve">-Andrzejewska, 1981; </w:t>
      </w:r>
      <w:proofErr w:type="spellStart"/>
      <w:r w:rsidRPr="00E33FAC">
        <w:rPr>
          <w:strike/>
          <w:highlight w:val="yellow"/>
        </w:rPr>
        <w:t>Butet,A</w:t>
      </w:r>
      <w:proofErr w:type="spellEnd"/>
      <w:r w:rsidRPr="00E33FAC">
        <w:rPr>
          <w:strike/>
          <w:highlight w:val="yellow"/>
        </w:rPr>
        <w:t xml:space="preserve">; Leroux, B.A., 2001; Gorman , M. L.; </w:t>
      </w:r>
      <w:proofErr w:type="spellStart"/>
      <w:r w:rsidRPr="00E33FAC">
        <w:rPr>
          <w:strike/>
          <w:highlight w:val="yellow"/>
        </w:rPr>
        <w:t>Reynoldas</w:t>
      </w:r>
      <w:proofErr w:type="spellEnd"/>
      <w:r w:rsidRPr="00E33FAC">
        <w:rPr>
          <w:strike/>
          <w:highlight w:val="yellow"/>
        </w:rPr>
        <w:t>, P., 1993). It appears that the species more commonly found in cereal crops is the hare (Homolka, 1982; Schneider, 1978; Chapuis, J.L., 1990. The theoretically estimated exposure was therefore calculated using data specific to the hare, i.e. a body weight of 3000g and an FIR/ w.c. of 0.28.</w:t>
      </w:r>
    </w:p>
    <w:p w14:paraId="75733F40" w14:textId="77777777" w:rsidR="00DB75E9" w:rsidRPr="00E33FAC" w:rsidRDefault="00DB75E9" w:rsidP="00DB75E9">
      <w:pPr>
        <w:pStyle w:val="RepStandard"/>
        <w:rPr>
          <w:strike/>
          <w:highlight w:val="yellow"/>
        </w:rPr>
      </w:pPr>
    </w:p>
    <w:tbl>
      <w:tblPr>
        <w:tblW w:w="5000" w:type="pct"/>
        <w:tblLayout w:type="fixed"/>
        <w:tblCellMar>
          <w:left w:w="0" w:type="dxa"/>
          <w:right w:w="0" w:type="dxa"/>
        </w:tblCellMar>
        <w:tblLook w:val="0000" w:firstRow="0" w:lastRow="0" w:firstColumn="0" w:lastColumn="0" w:noHBand="0" w:noVBand="0"/>
      </w:tblPr>
      <w:tblGrid>
        <w:gridCol w:w="983"/>
        <w:gridCol w:w="1167"/>
        <w:gridCol w:w="1208"/>
        <w:gridCol w:w="1000"/>
        <w:gridCol w:w="970"/>
        <w:gridCol w:w="1264"/>
        <w:gridCol w:w="1060"/>
        <w:gridCol w:w="1696"/>
      </w:tblGrid>
      <w:tr w:rsidR="002A4A2F" w:rsidRPr="00E33FAC" w14:paraId="01504085" w14:textId="77777777" w:rsidTr="00EB31B0">
        <w:trPr>
          <w:trHeight w:hRule="exact" w:val="547"/>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tcPr>
          <w:p w14:paraId="1EBFEBBB" w14:textId="77777777" w:rsidR="00FE35DD" w:rsidRPr="00C57843" w:rsidRDefault="00FE35DD" w:rsidP="00FE35DD">
            <w:pPr>
              <w:kinsoku w:val="0"/>
              <w:overflowPunct w:val="0"/>
              <w:spacing w:line="180" w:lineRule="exact"/>
              <w:ind w:left="72"/>
              <w:textAlignment w:val="baseline"/>
              <w:rPr>
                <w:strike/>
                <w:sz w:val="18"/>
                <w:szCs w:val="18"/>
                <w:highlight w:val="yellow"/>
                <w:lang w:val="en-GB" w:eastAsia="pl-PL"/>
              </w:rPr>
            </w:pPr>
            <w:r w:rsidRPr="00C57843">
              <w:rPr>
                <w:strike/>
                <w:sz w:val="18"/>
                <w:szCs w:val="18"/>
                <w:highlight w:val="yellow"/>
                <w:lang w:val="en-GB" w:eastAsia="pl-PL"/>
              </w:rPr>
              <w:t>Exposure scenario: spiroxamine</w:t>
            </w:r>
          </w:p>
          <w:p w14:paraId="43C33016" w14:textId="77777777" w:rsidR="00FE35DD" w:rsidRPr="00C57843" w:rsidRDefault="00FE35DD" w:rsidP="00FE35DD">
            <w:pPr>
              <w:kinsoku w:val="0"/>
              <w:overflowPunct w:val="0"/>
              <w:spacing w:line="180" w:lineRule="exact"/>
              <w:ind w:left="72"/>
              <w:textAlignment w:val="baseline"/>
              <w:rPr>
                <w:strike/>
                <w:sz w:val="18"/>
                <w:szCs w:val="18"/>
                <w:highlight w:val="yellow"/>
                <w:lang w:val="en-GB" w:eastAsia="pl-PL"/>
              </w:rPr>
            </w:pPr>
            <w:r w:rsidRPr="00C57843">
              <w:rPr>
                <w:strike/>
                <w:sz w:val="18"/>
                <w:szCs w:val="18"/>
                <w:highlight w:val="yellow"/>
                <w:lang w:val="en-GB" w:eastAsia="pl-PL"/>
              </w:rPr>
              <w:t xml:space="preserve">- number of applications x dose: 2 x 1.25 l/ha (0.375 kg </w:t>
            </w:r>
            <w:proofErr w:type="spellStart"/>
            <w:r w:rsidRPr="00C57843">
              <w:rPr>
                <w:strike/>
                <w:sz w:val="18"/>
                <w:szCs w:val="18"/>
                <w:highlight w:val="yellow"/>
                <w:lang w:val="en-GB" w:eastAsia="pl-PL"/>
              </w:rPr>
              <w:t>a.s.</w:t>
            </w:r>
            <w:proofErr w:type="spellEnd"/>
            <w:r w:rsidRPr="00C57843">
              <w:rPr>
                <w:strike/>
                <w:sz w:val="18"/>
                <w:szCs w:val="18"/>
                <w:highlight w:val="yellow"/>
                <w:lang w:val="en-GB" w:eastAsia="pl-PL"/>
              </w:rPr>
              <w:t>/ha)</w:t>
            </w:r>
          </w:p>
          <w:p w14:paraId="661651E2" w14:textId="32189CF3" w:rsidR="00DB75E9" w:rsidRPr="00C57843" w:rsidRDefault="00FE35DD" w:rsidP="00FE35DD">
            <w:pPr>
              <w:tabs>
                <w:tab w:val="left" w:pos="720"/>
              </w:tabs>
              <w:kinsoku w:val="0"/>
              <w:overflowPunct w:val="0"/>
              <w:spacing w:line="172" w:lineRule="exact"/>
              <w:ind w:left="360"/>
              <w:textAlignment w:val="baseline"/>
              <w:rPr>
                <w:strike/>
                <w:sz w:val="18"/>
                <w:szCs w:val="18"/>
                <w:highlight w:val="yellow"/>
                <w:lang w:val="en-GB" w:eastAsia="pl-PL"/>
              </w:rPr>
            </w:pPr>
            <w:r w:rsidRPr="00C57843">
              <w:rPr>
                <w:strike/>
                <w:sz w:val="18"/>
                <w:szCs w:val="18"/>
                <w:highlight w:val="yellow"/>
                <w:lang w:val="en-GB" w:eastAsia="pl-PL"/>
              </w:rPr>
              <w:t>- crop and plant growth stage: early and late cereals</w:t>
            </w:r>
          </w:p>
        </w:tc>
      </w:tr>
      <w:tr w:rsidR="002A4A2F" w:rsidRPr="00E33FAC" w14:paraId="530EB2DC" w14:textId="77777777" w:rsidTr="00EB31B0">
        <w:trPr>
          <w:trHeight w:hRule="exact" w:val="187"/>
        </w:trPr>
        <w:tc>
          <w:tcPr>
            <w:tcW w:w="5000" w:type="pct"/>
            <w:gridSpan w:val="8"/>
            <w:tcBorders>
              <w:top w:val="single" w:sz="4" w:space="0" w:color="auto"/>
              <w:left w:val="single" w:sz="4" w:space="0" w:color="auto"/>
              <w:bottom w:val="single" w:sz="4" w:space="0" w:color="auto"/>
              <w:right w:val="single" w:sz="4" w:space="0" w:color="auto"/>
            </w:tcBorders>
            <w:shd w:val="solid" w:color="D8DADA" w:fill="auto"/>
            <w:vAlign w:val="center"/>
          </w:tcPr>
          <w:p w14:paraId="7EC7D3A1" w14:textId="08BFE614" w:rsidR="00DB75E9" w:rsidRPr="00C57843" w:rsidRDefault="00DB75E9" w:rsidP="00196B6C">
            <w:pPr>
              <w:kinsoku w:val="0"/>
              <w:overflowPunct w:val="0"/>
              <w:spacing w:line="175" w:lineRule="exact"/>
              <w:ind w:left="72"/>
              <w:textAlignment w:val="baseline"/>
              <w:rPr>
                <w:strike/>
                <w:sz w:val="18"/>
                <w:szCs w:val="18"/>
                <w:highlight w:val="yellow"/>
                <w:lang w:val="en-GB" w:eastAsia="pl-PL"/>
              </w:rPr>
            </w:pPr>
            <w:r w:rsidRPr="00C57843">
              <w:rPr>
                <w:strike/>
                <w:sz w:val="18"/>
                <w:szCs w:val="18"/>
                <w:highlight w:val="yellow"/>
                <w:lang w:val="en-GB" w:eastAsia="pl-PL"/>
              </w:rPr>
              <w:t xml:space="preserve">NOAEL = 9.19 mg/kg </w:t>
            </w:r>
            <w:proofErr w:type="spellStart"/>
            <w:r w:rsidRPr="00C57843">
              <w:rPr>
                <w:strike/>
                <w:sz w:val="18"/>
                <w:szCs w:val="18"/>
                <w:highlight w:val="yellow"/>
                <w:lang w:val="en-GB" w:eastAsia="pl-PL"/>
              </w:rPr>
              <w:t>b.w.</w:t>
            </w:r>
            <w:proofErr w:type="spellEnd"/>
            <w:r w:rsidRPr="00C57843">
              <w:rPr>
                <w:strike/>
                <w:sz w:val="18"/>
                <w:szCs w:val="18"/>
                <w:highlight w:val="yellow"/>
                <w:lang w:val="en-GB" w:eastAsia="pl-PL"/>
              </w:rPr>
              <w:t>/day</w:t>
            </w:r>
          </w:p>
        </w:tc>
      </w:tr>
      <w:tr w:rsidR="002A4A2F" w:rsidRPr="00E33FAC" w14:paraId="47CF7501" w14:textId="77777777" w:rsidTr="00EB31B0">
        <w:trPr>
          <w:trHeight w:hRule="exact" w:val="543"/>
        </w:trPr>
        <w:tc>
          <w:tcPr>
            <w:tcW w:w="526" w:type="pct"/>
            <w:tcBorders>
              <w:top w:val="single" w:sz="4" w:space="0" w:color="auto"/>
              <w:left w:val="single" w:sz="4" w:space="0" w:color="auto"/>
              <w:bottom w:val="single" w:sz="4" w:space="0" w:color="auto"/>
              <w:right w:val="single" w:sz="4" w:space="0" w:color="auto"/>
            </w:tcBorders>
            <w:shd w:val="solid" w:color="D8DADA" w:fill="auto"/>
          </w:tcPr>
          <w:p w14:paraId="75F09289" w14:textId="313CF4D9" w:rsidR="00DB75E9" w:rsidRPr="00E33FAC" w:rsidRDefault="00DB75E9" w:rsidP="00196B6C">
            <w:pPr>
              <w:kinsoku w:val="0"/>
              <w:overflowPunct w:val="0"/>
              <w:spacing w:after="357" w:line="180" w:lineRule="exact"/>
              <w:ind w:left="72"/>
              <w:textAlignment w:val="baseline"/>
              <w:rPr>
                <w:b/>
                <w:bCs/>
                <w:strike/>
                <w:sz w:val="18"/>
                <w:szCs w:val="18"/>
                <w:highlight w:val="yellow"/>
                <w:lang w:val="pl-PL" w:eastAsia="pl-PL"/>
              </w:rPr>
            </w:pPr>
            <w:r w:rsidRPr="00E33FAC">
              <w:rPr>
                <w:b/>
                <w:bCs/>
                <w:strike/>
                <w:sz w:val="18"/>
                <w:szCs w:val="18"/>
                <w:highlight w:val="yellow"/>
                <w:lang w:val="pl-PL" w:eastAsia="pl-PL"/>
              </w:rPr>
              <w:t>FIR/</w:t>
            </w:r>
            <w:proofErr w:type="spellStart"/>
            <w:r w:rsidRPr="00E33FAC">
              <w:rPr>
                <w:b/>
                <w:bCs/>
                <w:strike/>
                <w:sz w:val="18"/>
                <w:szCs w:val="18"/>
                <w:highlight w:val="yellow"/>
                <w:lang w:val="pl-PL" w:eastAsia="pl-PL"/>
              </w:rPr>
              <w:t>b.w</w:t>
            </w:r>
            <w:proofErr w:type="spellEnd"/>
            <w:r w:rsidRPr="00E33FAC">
              <w:rPr>
                <w:b/>
                <w:bCs/>
                <w:strike/>
                <w:sz w:val="18"/>
                <w:szCs w:val="18"/>
                <w:highlight w:val="yellow"/>
                <w:lang w:val="pl-PL" w:eastAsia="pl-PL"/>
              </w:rPr>
              <w:t>.</w:t>
            </w:r>
          </w:p>
        </w:tc>
        <w:tc>
          <w:tcPr>
            <w:tcW w:w="624" w:type="pct"/>
            <w:tcBorders>
              <w:top w:val="single" w:sz="4" w:space="0" w:color="auto"/>
              <w:left w:val="single" w:sz="4" w:space="0" w:color="auto"/>
              <w:bottom w:val="single" w:sz="4" w:space="0" w:color="auto"/>
              <w:right w:val="single" w:sz="4" w:space="0" w:color="auto"/>
            </w:tcBorders>
            <w:shd w:val="solid" w:color="D8DADA" w:fill="auto"/>
          </w:tcPr>
          <w:p w14:paraId="29329233" w14:textId="06E75B36" w:rsidR="00DB75E9" w:rsidRPr="00E33FAC" w:rsidRDefault="00FE35DD" w:rsidP="00196B6C">
            <w:pPr>
              <w:kinsoku w:val="0"/>
              <w:overflowPunct w:val="0"/>
              <w:spacing w:after="2" w:line="180" w:lineRule="exact"/>
              <w:jc w:val="center"/>
              <w:textAlignment w:val="baseline"/>
              <w:rPr>
                <w:b/>
                <w:bCs/>
                <w:strike/>
                <w:sz w:val="18"/>
                <w:szCs w:val="18"/>
                <w:highlight w:val="yellow"/>
                <w:lang w:val="pl-PL" w:eastAsia="pl-PL"/>
              </w:rPr>
            </w:pPr>
            <w:proofErr w:type="spellStart"/>
            <w:r w:rsidRPr="00E33FAC">
              <w:rPr>
                <w:b/>
                <w:bCs/>
                <w:strike/>
                <w:sz w:val="18"/>
                <w:szCs w:val="18"/>
                <w:highlight w:val="yellow"/>
                <w:lang w:val="pl-PL" w:eastAsia="pl-PL"/>
              </w:rPr>
              <w:t>Concentration</w:t>
            </w:r>
            <w:proofErr w:type="spellEnd"/>
            <w:r w:rsidR="00DB75E9" w:rsidRPr="00E33FAC">
              <w:rPr>
                <w:b/>
                <w:bCs/>
                <w:strike/>
                <w:sz w:val="18"/>
                <w:szCs w:val="18"/>
                <w:highlight w:val="yellow"/>
                <w:lang w:val="pl-PL" w:eastAsia="pl-PL"/>
              </w:rPr>
              <w:br/>
            </w:r>
            <w:proofErr w:type="spellStart"/>
            <w:r w:rsidRPr="00E33FAC">
              <w:rPr>
                <w:b/>
                <w:bCs/>
                <w:strike/>
                <w:sz w:val="18"/>
                <w:szCs w:val="18"/>
                <w:highlight w:val="yellow"/>
                <w:lang w:val="pl-PL" w:eastAsia="pl-PL"/>
              </w:rPr>
              <w:t>a.s</w:t>
            </w:r>
            <w:proofErr w:type="spellEnd"/>
            <w:r w:rsidRPr="00E33FAC">
              <w:rPr>
                <w:b/>
                <w:bCs/>
                <w:strike/>
                <w:sz w:val="18"/>
                <w:szCs w:val="18"/>
                <w:highlight w:val="yellow"/>
                <w:lang w:val="pl-PL" w:eastAsia="pl-PL"/>
              </w:rPr>
              <w:t>.</w:t>
            </w:r>
            <w:r w:rsidR="00DB75E9" w:rsidRPr="00E33FAC">
              <w:rPr>
                <w:b/>
                <w:bCs/>
                <w:strike/>
                <w:sz w:val="18"/>
                <w:szCs w:val="18"/>
                <w:highlight w:val="yellow"/>
                <w:lang w:val="pl-PL" w:eastAsia="pl-PL"/>
              </w:rPr>
              <w:br/>
              <w:t>mg/kg</w:t>
            </w:r>
          </w:p>
        </w:tc>
        <w:tc>
          <w:tcPr>
            <w:tcW w:w="646" w:type="pct"/>
            <w:tcBorders>
              <w:top w:val="single" w:sz="4" w:space="0" w:color="auto"/>
              <w:left w:val="single" w:sz="4" w:space="0" w:color="auto"/>
              <w:bottom w:val="single" w:sz="4" w:space="0" w:color="auto"/>
              <w:right w:val="single" w:sz="4" w:space="0" w:color="auto"/>
            </w:tcBorders>
            <w:shd w:val="solid" w:color="D8DADA" w:fill="auto"/>
          </w:tcPr>
          <w:p w14:paraId="141F6EE5" w14:textId="77777777" w:rsidR="00DB75E9" w:rsidRPr="00E33FAC" w:rsidRDefault="00DB75E9" w:rsidP="00196B6C">
            <w:pPr>
              <w:kinsoku w:val="0"/>
              <w:overflowPunct w:val="0"/>
              <w:spacing w:after="357" w:line="180"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AV</w:t>
            </w:r>
          </w:p>
        </w:tc>
        <w:tc>
          <w:tcPr>
            <w:tcW w:w="535" w:type="pct"/>
            <w:tcBorders>
              <w:top w:val="single" w:sz="4" w:space="0" w:color="auto"/>
              <w:left w:val="single" w:sz="4" w:space="0" w:color="auto"/>
              <w:bottom w:val="single" w:sz="4" w:space="0" w:color="auto"/>
              <w:right w:val="single" w:sz="4" w:space="0" w:color="auto"/>
            </w:tcBorders>
            <w:shd w:val="solid" w:color="D8DADA" w:fill="auto"/>
          </w:tcPr>
          <w:p w14:paraId="14EDFBCB" w14:textId="77777777" w:rsidR="00DB75E9" w:rsidRPr="00E33FAC" w:rsidRDefault="00DB75E9" w:rsidP="00196B6C">
            <w:pPr>
              <w:kinsoku w:val="0"/>
              <w:overflowPunct w:val="0"/>
              <w:spacing w:after="357" w:line="180"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PT</w:t>
            </w:r>
          </w:p>
        </w:tc>
        <w:tc>
          <w:tcPr>
            <w:tcW w:w="519" w:type="pct"/>
            <w:tcBorders>
              <w:top w:val="single" w:sz="4" w:space="0" w:color="auto"/>
              <w:left w:val="single" w:sz="4" w:space="0" w:color="auto"/>
              <w:bottom w:val="single" w:sz="4" w:space="0" w:color="auto"/>
              <w:right w:val="single" w:sz="4" w:space="0" w:color="auto"/>
            </w:tcBorders>
            <w:shd w:val="solid" w:color="D8DADA" w:fill="auto"/>
          </w:tcPr>
          <w:p w14:paraId="08E161DB" w14:textId="77777777" w:rsidR="00DB75E9" w:rsidRPr="00E33FAC" w:rsidRDefault="00DB75E9" w:rsidP="00196B6C">
            <w:pPr>
              <w:kinsoku w:val="0"/>
              <w:overflowPunct w:val="0"/>
              <w:spacing w:after="357" w:line="180"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PD</w:t>
            </w:r>
          </w:p>
        </w:tc>
        <w:tc>
          <w:tcPr>
            <w:tcW w:w="676" w:type="pct"/>
            <w:tcBorders>
              <w:top w:val="single" w:sz="4" w:space="0" w:color="auto"/>
              <w:left w:val="single" w:sz="4" w:space="0" w:color="auto"/>
              <w:bottom w:val="single" w:sz="4" w:space="0" w:color="auto"/>
              <w:right w:val="single" w:sz="4" w:space="0" w:color="auto"/>
            </w:tcBorders>
            <w:shd w:val="solid" w:color="D8DADA" w:fill="auto"/>
          </w:tcPr>
          <w:p w14:paraId="4973D07F" w14:textId="77777777" w:rsidR="00DB75E9" w:rsidRPr="00B43828" w:rsidRDefault="00DB75E9" w:rsidP="00196B6C">
            <w:pPr>
              <w:kinsoku w:val="0"/>
              <w:overflowPunct w:val="0"/>
              <w:spacing w:line="180" w:lineRule="exact"/>
              <w:jc w:val="center"/>
              <w:textAlignment w:val="baseline"/>
              <w:rPr>
                <w:b/>
                <w:bCs/>
                <w:strike/>
                <w:sz w:val="18"/>
                <w:szCs w:val="18"/>
                <w:highlight w:val="yellow"/>
                <w:lang w:val="de-DE" w:eastAsia="pl-PL"/>
              </w:rPr>
            </w:pPr>
            <w:r w:rsidRPr="00B43828">
              <w:rPr>
                <w:b/>
                <w:bCs/>
                <w:strike/>
                <w:sz w:val="18"/>
                <w:szCs w:val="18"/>
                <w:highlight w:val="yellow"/>
                <w:lang w:val="de-DE" w:eastAsia="pl-PL"/>
              </w:rPr>
              <w:t>ETE*</w:t>
            </w:r>
          </w:p>
          <w:p w14:paraId="7B126BFA" w14:textId="3E7C731B" w:rsidR="00DB75E9" w:rsidRPr="00B43828" w:rsidRDefault="00DB75E9" w:rsidP="00196B6C">
            <w:pPr>
              <w:kinsoku w:val="0"/>
              <w:overflowPunct w:val="0"/>
              <w:spacing w:after="177" w:line="180" w:lineRule="exact"/>
              <w:jc w:val="center"/>
              <w:textAlignment w:val="baseline"/>
              <w:rPr>
                <w:b/>
                <w:bCs/>
                <w:strike/>
                <w:spacing w:val="-17"/>
                <w:sz w:val="18"/>
                <w:szCs w:val="18"/>
                <w:highlight w:val="yellow"/>
                <w:lang w:val="de-DE" w:eastAsia="pl-PL"/>
              </w:rPr>
            </w:pPr>
            <w:r w:rsidRPr="00B43828">
              <w:rPr>
                <w:b/>
                <w:bCs/>
                <w:strike/>
                <w:spacing w:val="-17"/>
                <w:sz w:val="18"/>
                <w:szCs w:val="18"/>
                <w:highlight w:val="yellow"/>
                <w:lang w:val="de-DE" w:eastAsia="pl-PL"/>
              </w:rPr>
              <w:t>mg/kg/b.w./d</w:t>
            </w:r>
          </w:p>
        </w:tc>
        <w:tc>
          <w:tcPr>
            <w:tcW w:w="567" w:type="pct"/>
            <w:tcBorders>
              <w:top w:val="single" w:sz="4" w:space="0" w:color="auto"/>
              <w:left w:val="single" w:sz="4" w:space="0" w:color="auto"/>
              <w:bottom w:val="single" w:sz="4" w:space="0" w:color="auto"/>
              <w:right w:val="single" w:sz="4" w:space="0" w:color="auto"/>
            </w:tcBorders>
            <w:shd w:val="solid" w:color="D8DADA" w:fill="auto"/>
          </w:tcPr>
          <w:p w14:paraId="0CC55FD7" w14:textId="77777777" w:rsidR="00DB75E9" w:rsidRPr="00E33FAC" w:rsidRDefault="00DB75E9" w:rsidP="00196B6C">
            <w:pPr>
              <w:kinsoku w:val="0"/>
              <w:overflowPunct w:val="0"/>
              <w:spacing w:after="354" w:line="180" w:lineRule="exact"/>
              <w:jc w:val="center"/>
              <w:textAlignment w:val="baseline"/>
              <w:rPr>
                <w:b/>
                <w:bCs/>
                <w:strike/>
                <w:sz w:val="18"/>
                <w:szCs w:val="18"/>
                <w:highlight w:val="yellow"/>
                <w:lang w:val="pl-PL" w:eastAsia="pl-PL"/>
              </w:rPr>
            </w:pPr>
            <w:proofErr w:type="spellStart"/>
            <w:r w:rsidRPr="00E33FAC">
              <w:rPr>
                <w:b/>
                <w:bCs/>
                <w:strike/>
                <w:sz w:val="18"/>
                <w:szCs w:val="18"/>
                <w:highlight w:val="yellow"/>
                <w:lang w:val="pl-PL" w:eastAsia="pl-PL"/>
              </w:rPr>
              <w:t>TERa</w:t>
            </w:r>
            <w:proofErr w:type="spellEnd"/>
          </w:p>
        </w:tc>
        <w:tc>
          <w:tcPr>
            <w:tcW w:w="907" w:type="pct"/>
            <w:tcBorders>
              <w:top w:val="single" w:sz="4" w:space="0" w:color="auto"/>
              <w:left w:val="single" w:sz="4" w:space="0" w:color="auto"/>
              <w:bottom w:val="single" w:sz="4" w:space="0" w:color="auto"/>
              <w:right w:val="single" w:sz="4" w:space="0" w:color="auto"/>
            </w:tcBorders>
            <w:shd w:val="solid" w:color="D8DADA" w:fill="auto"/>
          </w:tcPr>
          <w:p w14:paraId="0AFA8510" w14:textId="197B99E1" w:rsidR="00DB75E9" w:rsidRPr="00E33FAC" w:rsidRDefault="00FE35DD" w:rsidP="00196B6C">
            <w:pPr>
              <w:kinsoku w:val="0"/>
              <w:overflowPunct w:val="0"/>
              <w:spacing w:after="177" w:line="180"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 xml:space="preserve">Limit </w:t>
            </w:r>
            <w:proofErr w:type="spellStart"/>
            <w:r w:rsidRPr="00E33FAC">
              <w:rPr>
                <w:b/>
                <w:bCs/>
                <w:strike/>
                <w:sz w:val="18"/>
                <w:szCs w:val="18"/>
                <w:highlight w:val="yellow"/>
                <w:lang w:val="pl-PL" w:eastAsia="pl-PL"/>
              </w:rPr>
              <w:t>value</w:t>
            </w:r>
            <w:proofErr w:type="spellEnd"/>
          </w:p>
        </w:tc>
      </w:tr>
      <w:tr w:rsidR="002A4A2F" w:rsidRPr="00E33FAC" w14:paraId="31B2C957" w14:textId="77777777" w:rsidTr="00EB31B0">
        <w:trPr>
          <w:trHeight w:hRule="exact" w:val="187"/>
        </w:trPr>
        <w:tc>
          <w:tcPr>
            <w:tcW w:w="5000" w:type="pct"/>
            <w:gridSpan w:val="8"/>
            <w:tcBorders>
              <w:top w:val="single" w:sz="4" w:space="0" w:color="auto"/>
              <w:left w:val="single" w:sz="4" w:space="0" w:color="auto"/>
              <w:bottom w:val="single" w:sz="4" w:space="0" w:color="auto"/>
              <w:right w:val="single" w:sz="4" w:space="0" w:color="auto"/>
            </w:tcBorders>
            <w:vAlign w:val="center"/>
          </w:tcPr>
          <w:p w14:paraId="7CC8780F" w14:textId="21EA4A80" w:rsidR="00DB75E9" w:rsidRPr="00C57843" w:rsidRDefault="00DB75E9" w:rsidP="00196B6C">
            <w:pPr>
              <w:kinsoku w:val="0"/>
              <w:overflowPunct w:val="0"/>
              <w:spacing w:line="180" w:lineRule="exact"/>
              <w:ind w:left="72"/>
              <w:textAlignment w:val="baseline"/>
              <w:rPr>
                <w:strike/>
                <w:sz w:val="18"/>
                <w:szCs w:val="18"/>
                <w:highlight w:val="yellow"/>
                <w:lang w:val="en-GB" w:eastAsia="pl-PL"/>
              </w:rPr>
            </w:pPr>
            <w:r w:rsidRPr="00C57843">
              <w:rPr>
                <w:strike/>
                <w:sz w:val="18"/>
                <w:szCs w:val="18"/>
                <w:highlight w:val="yellow"/>
                <w:lang w:val="en-GB" w:eastAsia="pl-PL"/>
              </w:rPr>
              <w:t>large herbivorous mammal (early phase of cereal growth)</w:t>
            </w:r>
          </w:p>
        </w:tc>
      </w:tr>
      <w:tr w:rsidR="002A4A2F" w:rsidRPr="00E33FAC" w14:paraId="468628E1" w14:textId="77777777" w:rsidTr="00EB31B0">
        <w:trPr>
          <w:trHeight w:hRule="exact" w:val="192"/>
        </w:trPr>
        <w:tc>
          <w:tcPr>
            <w:tcW w:w="5000" w:type="pct"/>
            <w:gridSpan w:val="8"/>
            <w:tcBorders>
              <w:top w:val="single" w:sz="4" w:space="0" w:color="auto"/>
              <w:left w:val="single" w:sz="4" w:space="0" w:color="auto"/>
              <w:bottom w:val="single" w:sz="4" w:space="0" w:color="auto"/>
              <w:right w:val="single" w:sz="4" w:space="0" w:color="auto"/>
            </w:tcBorders>
            <w:vAlign w:val="center"/>
          </w:tcPr>
          <w:p w14:paraId="32E2EC0B" w14:textId="1C8FB917" w:rsidR="00DB75E9" w:rsidRPr="00E33FAC" w:rsidRDefault="00DB75E9" w:rsidP="00196B6C">
            <w:pPr>
              <w:tabs>
                <w:tab w:val="left" w:pos="1224"/>
                <w:tab w:val="left" w:pos="2304"/>
                <w:tab w:val="left" w:pos="3168"/>
                <w:tab w:val="left" w:pos="4032"/>
                <w:tab w:val="left" w:pos="4968"/>
                <w:tab w:val="left" w:pos="5976"/>
                <w:tab w:val="left" w:pos="7200"/>
              </w:tabs>
              <w:kinsoku w:val="0"/>
              <w:overflowPunct w:val="0"/>
              <w:spacing w:after="2" w:line="180" w:lineRule="exact"/>
              <w:ind w:right="660"/>
              <w:jc w:val="right"/>
              <w:textAlignment w:val="baseline"/>
              <w:rPr>
                <w:strike/>
                <w:sz w:val="18"/>
                <w:szCs w:val="18"/>
                <w:highlight w:val="yellow"/>
                <w:lang w:val="pl-PL" w:eastAsia="pl-PL"/>
              </w:rPr>
            </w:pPr>
            <w:r w:rsidRPr="00E33FAC">
              <w:rPr>
                <w:strike/>
                <w:sz w:val="18"/>
                <w:szCs w:val="18"/>
                <w:highlight w:val="yellow"/>
                <w:lang w:val="pl-PL" w:eastAsia="pl-PL"/>
              </w:rPr>
              <w:t>0.28</w:t>
            </w:r>
            <w:r w:rsidRPr="00E33FAC">
              <w:rPr>
                <w:strike/>
                <w:sz w:val="18"/>
                <w:szCs w:val="18"/>
                <w:highlight w:val="yellow"/>
                <w:lang w:val="pl-PL" w:eastAsia="pl-PL"/>
              </w:rPr>
              <w:tab/>
              <w:t>5.3</w:t>
            </w:r>
            <w:r w:rsidRPr="00E33FAC">
              <w:rPr>
                <w:strike/>
                <w:sz w:val="18"/>
                <w:szCs w:val="18"/>
                <w:highlight w:val="yellow"/>
                <w:lang w:val="pl-PL" w:eastAsia="pl-PL"/>
              </w:rPr>
              <w:tab/>
              <w:t>1</w:t>
            </w:r>
            <w:r w:rsidRPr="00E33FAC">
              <w:rPr>
                <w:strike/>
                <w:sz w:val="18"/>
                <w:szCs w:val="18"/>
                <w:highlight w:val="yellow"/>
                <w:lang w:val="pl-PL" w:eastAsia="pl-PL"/>
              </w:rPr>
              <w:tab/>
              <w:t>1</w:t>
            </w:r>
            <w:r w:rsidRPr="00E33FAC">
              <w:rPr>
                <w:strike/>
                <w:sz w:val="18"/>
                <w:szCs w:val="18"/>
                <w:highlight w:val="yellow"/>
                <w:lang w:val="pl-PL" w:eastAsia="pl-PL"/>
              </w:rPr>
              <w:tab/>
              <w:t>1</w:t>
            </w:r>
            <w:r w:rsidRPr="00E33FAC">
              <w:rPr>
                <w:strike/>
                <w:sz w:val="18"/>
                <w:szCs w:val="18"/>
                <w:highlight w:val="yellow"/>
                <w:lang w:val="pl-PL" w:eastAsia="pl-PL"/>
              </w:rPr>
              <w:tab/>
              <w:t>50</w:t>
            </w:r>
            <w:r w:rsidRPr="00E33FAC">
              <w:rPr>
                <w:strike/>
                <w:sz w:val="18"/>
                <w:szCs w:val="18"/>
                <w:highlight w:val="yellow"/>
                <w:lang w:val="pl-PL" w:eastAsia="pl-PL"/>
              </w:rPr>
              <w:tab/>
              <w:t>16</w:t>
            </w:r>
            <w:r w:rsidRPr="00E33FAC">
              <w:rPr>
                <w:strike/>
                <w:sz w:val="18"/>
                <w:szCs w:val="18"/>
                <w:highlight w:val="yellow"/>
                <w:lang w:val="pl-PL" w:eastAsia="pl-PL"/>
              </w:rPr>
              <w:tab/>
              <w:t>5</w:t>
            </w:r>
          </w:p>
        </w:tc>
      </w:tr>
    </w:tbl>
    <w:p w14:paraId="35209E65" w14:textId="250EF2B0" w:rsidR="00DB75E9" w:rsidRPr="00E33FAC" w:rsidRDefault="00FE35DD" w:rsidP="00DB75E9">
      <w:pPr>
        <w:pStyle w:val="RepStandard"/>
        <w:rPr>
          <w:strike/>
          <w:highlight w:val="yellow"/>
        </w:rPr>
      </w:pPr>
      <w:r w:rsidRPr="00E33FAC">
        <w:rPr>
          <w:strike/>
          <w:highlight w:val="yellow"/>
        </w:rPr>
        <w:t xml:space="preserve">*ETE calculated for </w:t>
      </w:r>
      <w:proofErr w:type="spellStart"/>
      <w:r w:rsidRPr="00E33FAC">
        <w:rPr>
          <w:strike/>
          <w:highlight w:val="yellow"/>
        </w:rPr>
        <w:t>Ffwa</w:t>
      </w:r>
      <w:proofErr w:type="spellEnd"/>
      <w:r w:rsidRPr="00E33FAC">
        <w:rPr>
          <w:strike/>
          <w:highlight w:val="yellow"/>
        </w:rPr>
        <w:t xml:space="preserve"> = 0.53</w:t>
      </w:r>
    </w:p>
    <w:p w14:paraId="4637689E" w14:textId="77777777" w:rsidR="00FE35DD" w:rsidRPr="00E33FAC" w:rsidRDefault="00FE35DD" w:rsidP="00DB75E9">
      <w:pPr>
        <w:pStyle w:val="RepStandard"/>
        <w:rPr>
          <w:strike/>
          <w:highlight w:val="yellow"/>
        </w:rPr>
      </w:pPr>
    </w:p>
    <w:p w14:paraId="6FBB78B0" w14:textId="7F07582F" w:rsidR="00FE35DD" w:rsidRPr="00E33FAC" w:rsidRDefault="00FE35DD" w:rsidP="00DB75E9">
      <w:pPr>
        <w:pStyle w:val="RepStandard"/>
        <w:rPr>
          <w:strike/>
          <w:highlight w:val="yellow"/>
        </w:rPr>
      </w:pPr>
      <w:r w:rsidRPr="00E33FAC">
        <w:rPr>
          <w:strike/>
          <w:highlight w:val="yellow"/>
        </w:rPr>
        <w:t>The toxic exposure factor for spiroxamine, as determined for long-term exposure of terrestrial vertebrates other than birds, exceeds the limit value. This means that the risk in this range is acceptable.</w:t>
      </w:r>
    </w:p>
    <w:p w14:paraId="34B0E15F" w14:textId="77777777" w:rsidR="00FE35DD" w:rsidRPr="00E33FAC" w:rsidRDefault="00FE35DD" w:rsidP="00DB75E9">
      <w:pPr>
        <w:pStyle w:val="RepStandard"/>
        <w:rPr>
          <w:strike/>
          <w:highlight w:val="yellow"/>
        </w:rPr>
      </w:pPr>
    </w:p>
    <w:p w14:paraId="14371F11" w14:textId="691C243C" w:rsidR="00FE35DD" w:rsidRPr="00E33FAC" w:rsidRDefault="00FE35DD" w:rsidP="00DB75E9">
      <w:pPr>
        <w:pStyle w:val="RepStandard"/>
        <w:rPr>
          <w:strike/>
          <w:highlight w:val="yellow"/>
          <w:u w:val="single"/>
        </w:rPr>
      </w:pPr>
      <w:r w:rsidRPr="00E33FAC">
        <w:rPr>
          <w:strike/>
          <w:highlight w:val="yellow"/>
          <w:u w:val="single"/>
        </w:rPr>
        <w:t>Risk to earthworm-eating vertebrates other than birds</w:t>
      </w:r>
    </w:p>
    <w:p w14:paraId="3DADDA83" w14:textId="77777777" w:rsidR="00FE35DD" w:rsidRPr="00E33FAC" w:rsidRDefault="00FE35DD" w:rsidP="00DB75E9">
      <w:pPr>
        <w:pStyle w:val="RepStandard"/>
        <w:rPr>
          <w:strike/>
          <w:highlight w:val="yellow"/>
          <w:u w:val="single"/>
        </w:rPr>
      </w:pPr>
    </w:p>
    <w:p w14:paraId="0A4A4D17" w14:textId="6AE3DDAE" w:rsidR="00FE35DD" w:rsidRPr="00E33FAC" w:rsidRDefault="00FE35DD" w:rsidP="00DB75E9">
      <w:pPr>
        <w:pStyle w:val="RepStandard"/>
        <w:rPr>
          <w:strike/>
          <w:highlight w:val="yellow"/>
        </w:rPr>
      </w:pPr>
      <w:r w:rsidRPr="00E33FAC">
        <w:rPr>
          <w:strike/>
          <w:highlight w:val="yellow"/>
        </w:rPr>
        <w:t xml:space="preserve">Input 460EC can be applied at a time when there is little plant coverage of the soil. Consequently, part of the application rate will enter the soil. The Log Pow of the active substance </w:t>
      </w:r>
      <w:proofErr w:type="spellStart"/>
      <w:r w:rsidRPr="00E33FAC">
        <w:rPr>
          <w:strike/>
          <w:highlight w:val="yellow"/>
        </w:rPr>
        <w:t>prothioconazole</w:t>
      </w:r>
      <w:proofErr w:type="spellEnd"/>
      <w:r w:rsidRPr="00E33FAC">
        <w:rPr>
          <w:strike/>
          <w:highlight w:val="yellow"/>
        </w:rPr>
        <w:t xml:space="preserve"> is 3.82, of the metabolites JAU 6476- </w:t>
      </w:r>
      <w:proofErr w:type="spellStart"/>
      <w:r w:rsidRPr="00E33FAC">
        <w:rPr>
          <w:strike/>
          <w:highlight w:val="yellow"/>
        </w:rPr>
        <w:t>desthio</w:t>
      </w:r>
      <w:proofErr w:type="spellEnd"/>
      <w:r w:rsidRPr="00E33FAC">
        <w:rPr>
          <w:strike/>
          <w:highlight w:val="yellow"/>
        </w:rPr>
        <w:t xml:space="preserve"> and JAU S-methyl &gt;3 which means that the substance can be accumulated in the soil and consequently in earthworms. Also, the log Pow for spiroxamine at high soil pH values is above 3. Therefore, it was necessary to carry out a risk assessment for terrestrial vertebrates other than birds that feed on earthworms.</w:t>
      </w:r>
    </w:p>
    <w:p w14:paraId="4799AF48" w14:textId="77777777" w:rsidR="00FE35DD" w:rsidRPr="00E33FAC" w:rsidRDefault="00FE35DD" w:rsidP="00DB75E9">
      <w:pPr>
        <w:pStyle w:val="RepStandard"/>
        <w:rPr>
          <w:strike/>
          <w:highlight w:val="yellow"/>
        </w:rPr>
      </w:pPr>
    </w:p>
    <w:tbl>
      <w:tblPr>
        <w:tblW w:w="5000" w:type="pct"/>
        <w:tblLayout w:type="fixed"/>
        <w:tblCellMar>
          <w:left w:w="0" w:type="dxa"/>
          <w:right w:w="0" w:type="dxa"/>
        </w:tblCellMar>
        <w:tblLook w:val="0000" w:firstRow="0" w:lastRow="0" w:firstColumn="0" w:lastColumn="0" w:noHBand="0" w:noVBand="0"/>
      </w:tblPr>
      <w:tblGrid>
        <w:gridCol w:w="2253"/>
        <w:gridCol w:w="1503"/>
        <w:gridCol w:w="1864"/>
        <w:gridCol w:w="1858"/>
        <w:gridCol w:w="1870"/>
      </w:tblGrid>
      <w:tr w:rsidR="002A4A2F" w:rsidRPr="00E33FAC" w14:paraId="0B83B098" w14:textId="77777777" w:rsidTr="00EB31B0">
        <w:trPr>
          <w:trHeight w:hRule="exact" w:val="370"/>
        </w:trPr>
        <w:tc>
          <w:tcPr>
            <w:tcW w:w="1205" w:type="pct"/>
            <w:tcBorders>
              <w:top w:val="single" w:sz="4" w:space="0" w:color="auto"/>
              <w:left w:val="single" w:sz="4" w:space="0" w:color="auto"/>
              <w:bottom w:val="single" w:sz="4" w:space="0" w:color="auto"/>
              <w:right w:val="single" w:sz="4" w:space="0" w:color="auto"/>
            </w:tcBorders>
            <w:shd w:val="solid" w:color="D8DADA" w:fill="auto"/>
          </w:tcPr>
          <w:p w14:paraId="3BE5DAA7" w14:textId="5B3A0F90" w:rsidR="00FE35DD" w:rsidRPr="00E33FAC" w:rsidRDefault="00FE35DD" w:rsidP="00FE35DD">
            <w:pPr>
              <w:kinsoku w:val="0"/>
              <w:overflowPunct w:val="0"/>
              <w:spacing w:after="172" w:line="178" w:lineRule="exact"/>
              <w:jc w:val="center"/>
              <w:textAlignment w:val="baseline"/>
              <w:rPr>
                <w:b/>
                <w:bCs/>
                <w:strike/>
                <w:sz w:val="18"/>
                <w:szCs w:val="18"/>
                <w:highlight w:val="yellow"/>
                <w:lang w:val="pl-PL" w:eastAsia="pl-PL"/>
              </w:rPr>
            </w:pPr>
            <w:proofErr w:type="spellStart"/>
            <w:r w:rsidRPr="00E33FAC">
              <w:rPr>
                <w:b/>
                <w:bCs/>
                <w:strike/>
                <w:sz w:val="18"/>
                <w:szCs w:val="18"/>
                <w:highlight w:val="yellow"/>
                <w:lang w:val="pl-PL" w:eastAsia="pl-PL"/>
              </w:rPr>
              <w:t>substance</w:t>
            </w:r>
            <w:proofErr w:type="spellEnd"/>
          </w:p>
        </w:tc>
        <w:tc>
          <w:tcPr>
            <w:tcW w:w="804" w:type="pct"/>
            <w:tcBorders>
              <w:top w:val="single" w:sz="4" w:space="0" w:color="auto"/>
              <w:left w:val="single" w:sz="4" w:space="0" w:color="auto"/>
              <w:bottom w:val="single" w:sz="4" w:space="0" w:color="auto"/>
              <w:right w:val="single" w:sz="4" w:space="0" w:color="auto"/>
            </w:tcBorders>
            <w:shd w:val="solid" w:color="D8DADA" w:fill="auto"/>
          </w:tcPr>
          <w:p w14:paraId="7C02047E" w14:textId="445A46C4" w:rsidR="00FE35DD" w:rsidRPr="00E33FAC" w:rsidRDefault="00FE35DD" w:rsidP="00FE35DD">
            <w:pPr>
              <w:kinsoku w:val="0"/>
              <w:overflowPunct w:val="0"/>
              <w:spacing w:after="172" w:line="178" w:lineRule="exact"/>
              <w:jc w:val="center"/>
              <w:textAlignment w:val="baseline"/>
              <w:rPr>
                <w:b/>
                <w:bCs/>
                <w:strike/>
                <w:sz w:val="18"/>
                <w:szCs w:val="18"/>
                <w:highlight w:val="yellow"/>
                <w:lang w:val="pl-PL" w:eastAsia="pl-PL"/>
              </w:rPr>
            </w:pPr>
            <w:proofErr w:type="spellStart"/>
            <w:r w:rsidRPr="00E33FAC">
              <w:rPr>
                <w:b/>
                <w:bCs/>
                <w:strike/>
                <w:sz w:val="18"/>
                <w:szCs w:val="18"/>
                <w:highlight w:val="yellow"/>
                <w:lang w:val="pl-PL" w:eastAsia="pl-PL"/>
              </w:rPr>
              <w:t>prothioconazole</w:t>
            </w:r>
            <w:proofErr w:type="spellEnd"/>
          </w:p>
        </w:tc>
        <w:tc>
          <w:tcPr>
            <w:tcW w:w="997" w:type="pct"/>
            <w:tcBorders>
              <w:top w:val="single" w:sz="4" w:space="0" w:color="auto"/>
              <w:left w:val="single" w:sz="4" w:space="0" w:color="auto"/>
              <w:bottom w:val="single" w:sz="4" w:space="0" w:color="auto"/>
              <w:right w:val="single" w:sz="4" w:space="0" w:color="auto"/>
            </w:tcBorders>
            <w:shd w:val="solid" w:color="D8DADA" w:fill="auto"/>
          </w:tcPr>
          <w:p w14:paraId="74734F14" w14:textId="4A69CBA6" w:rsidR="00FE35DD" w:rsidRPr="00E33FAC" w:rsidRDefault="00FE35DD" w:rsidP="00FE35DD">
            <w:pPr>
              <w:kinsoku w:val="0"/>
              <w:overflowPunct w:val="0"/>
              <w:spacing w:after="175" w:line="175"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JAU6476-desthio</w:t>
            </w:r>
          </w:p>
        </w:tc>
        <w:tc>
          <w:tcPr>
            <w:tcW w:w="994" w:type="pct"/>
            <w:tcBorders>
              <w:top w:val="single" w:sz="4" w:space="0" w:color="auto"/>
              <w:left w:val="single" w:sz="4" w:space="0" w:color="auto"/>
              <w:bottom w:val="single" w:sz="4" w:space="0" w:color="auto"/>
              <w:right w:val="single" w:sz="4" w:space="0" w:color="auto"/>
            </w:tcBorders>
            <w:shd w:val="solid" w:color="D8DADA" w:fill="auto"/>
          </w:tcPr>
          <w:p w14:paraId="06ADB578" w14:textId="0D8EDAE9" w:rsidR="00FE35DD" w:rsidRPr="00E33FAC" w:rsidRDefault="00FE35DD" w:rsidP="00FE35DD">
            <w:pPr>
              <w:kinsoku w:val="0"/>
              <w:overflowPunct w:val="0"/>
              <w:spacing w:after="172" w:line="178"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JAU S-</w:t>
            </w:r>
            <w:proofErr w:type="spellStart"/>
            <w:r w:rsidRPr="00E33FAC">
              <w:rPr>
                <w:b/>
                <w:bCs/>
                <w:strike/>
                <w:sz w:val="18"/>
                <w:szCs w:val="18"/>
                <w:highlight w:val="yellow"/>
                <w:lang w:val="pl-PL" w:eastAsia="pl-PL"/>
              </w:rPr>
              <w:t>methyl</w:t>
            </w:r>
            <w:proofErr w:type="spellEnd"/>
          </w:p>
        </w:tc>
        <w:tc>
          <w:tcPr>
            <w:tcW w:w="1000" w:type="pct"/>
            <w:tcBorders>
              <w:top w:val="single" w:sz="4" w:space="0" w:color="auto"/>
              <w:left w:val="single" w:sz="4" w:space="0" w:color="auto"/>
              <w:bottom w:val="single" w:sz="4" w:space="0" w:color="auto"/>
              <w:right w:val="single" w:sz="4" w:space="0" w:color="auto"/>
            </w:tcBorders>
            <w:shd w:val="solid" w:color="D8DADA" w:fill="auto"/>
          </w:tcPr>
          <w:p w14:paraId="5117722B" w14:textId="509C3389" w:rsidR="00FE35DD" w:rsidRPr="00E33FAC" w:rsidRDefault="00FE35DD" w:rsidP="00FE35DD">
            <w:pPr>
              <w:kinsoku w:val="0"/>
              <w:overflowPunct w:val="0"/>
              <w:spacing w:after="172" w:line="178" w:lineRule="exact"/>
              <w:jc w:val="center"/>
              <w:textAlignment w:val="baseline"/>
              <w:rPr>
                <w:b/>
                <w:bCs/>
                <w:strike/>
                <w:sz w:val="18"/>
                <w:szCs w:val="18"/>
                <w:highlight w:val="yellow"/>
                <w:lang w:val="pl-PL" w:eastAsia="pl-PL"/>
              </w:rPr>
            </w:pPr>
            <w:proofErr w:type="spellStart"/>
            <w:r w:rsidRPr="00E33FAC">
              <w:rPr>
                <w:b/>
                <w:bCs/>
                <w:strike/>
                <w:sz w:val="18"/>
                <w:szCs w:val="18"/>
                <w:highlight w:val="yellow"/>
                <w:lang w:val="pl-PL" w:eastAsia="pl-PL"/>
              </w:rPr>
              <w:t>spiroxamine</w:t>
            </w:r>
            <w:proofErr w:type="spellEnd"/>
          </w:p>
        </w:tc>
      </w:tr>
      <w:tr w:rsidR="002A4A2F" w:rsidRPr="00E33FAC" w14:paraId="5D28D6BA" w14:textId="77777777" w:rsidTr="00EB31B0">
        <w:trPr>
          <w:trHeight w:hRule="exact" w:val="360"/>
        </w:trPr>
        <w:tc>
          <w:tcPr>
            <w:tcW w:w="1205" w:type="pct"/>
            <w:tcBorders>
              <w:top w:val="single" w:sz="4" w:space="0" w:color="auto"/>
              <w:left w:val="single" w:sz="4" w:space="0" w:color="auto"/>
              <w:bottom w:val="single" w:sz="4" w:space="0" w:color="auto"/>
              <w:right w:val="single" w:sz="4" w:space="0" w:color="auto"/>
            </w:tcBorders>
            <w:shd w:val="solid" w:color="D8DADA" w:fill="auto"/>
          </w:tcPr>
          <w:p w14:paraId="561A69F2" w14:textId="7FF3B408" w:rsidR="00FE35DD" w:rsidRPr="00C57843" w:rsidRDefault="00FE35DD" w:rsidP="00196B6C">
            <w:pPr>
              <w:kinsoku w:val="0"/>
              <w:overflowPunct w:val="0"/>
              <w:spacing w:line="176" w:lineRule="exact"/>
              <w:ind w:left="72"/>
              <w:textAlignment w:val="baseline"/>
              <w:rPr>
                <w:b/>
                <w:bCs/>
                <w:strike/>
                <w:spacing w:val="-7"/>
                <w:sz w:val="18"/>
                <w:szCs w:val="18"/>
                <w:highlight w:val="yellow"/>
                <w:lang w:val="en-GB" w:eastAsia="pl-PL"/>
              </w:rPr>
            </w:pPr>
            <w:r w:rsidRPr="00C57843">
              <w:rPr>
                <w:b/>
                <w:bCs/>
                <w:strike/>
                <w:spacing w:val="-7"/>
                <w:sz w:val="18"/>
                <w:szCs w:val="18"/>
                <w:highlight w:val="yellow"/>
                <w:lang w:val="en-GB" w:eastAsia="pl-PL"/>
              </w:rPr>
              <w:t xml:space="preserve">21 d-twa </w:t>
            </w:r>
            <w:proofErr w:type="spellStart"/>
            <w:r w:rsidRPr="00C57843">
              <w:rPr>
                <w:b/>
                <w:bCs/>
                <w:strike/>
                <w:spacing w:val="-7"/>
                <w:sz w:val="18"/>
                <w:szCs w:val="18"/>
                <w:highlight w:val="yellow"/>
                <w:lang w:val="en-GB" w:eastAsia="pl-PL"/>
              </w:rPr>
              <w:t>PECsoil</w:t>
            </w:r>
            <w:proofErr w:type="spellEnd"/>
            <w:r w:rsidRPr="00C57843">
              <w:rPr>
                <w:b/>
                <w:bCs/>
                <w:strike/>
                <w:spacing w:val="-7"/>
                <w:sz w:val="18"/>
                <w:szCs w:val="18"/>
                <w:highlight w:val="yellow"/>
                <w:lang w:val="en-GB" w:eastAsia="pl-PL"/>
              </w:rPr>
              <w:t xml:space="preserve"> (mg/kg soil)</w:t>
            </w:r>
          </w:p>
        </w:tc>
        <w:tc>
          <w:tcPr>
            <w:tcW w:w="804" w:type="pct"/>
            <w:tcBorders>
              <w:top w:val="single" w:sz="4" w:space="0" w:color="auto"/>
              <w:left w:val="single" w:sz="4" w:space="0" w:color="auto"/>
              <w:bottom w:val="single" w:sz="4" w:space="0" w:color="auto"/>
              <w:right w:val="single" w:sz="4" w:space="0" w:color="auto"/>
            </w:tcBorders>
          </w:tcPr>
          <w:p w14:paraId="4E5F41A1" w14:textId="1C228032" w:rsidR="00FE35DD" w:rsidRPr="00E33FAC" w:rsidRDefault="00FE35DD" w:rsidP="00196B6C">
            <w:pPr>
              <w:kinsoku w:val="0"/>
              <w:overflowPunct w:val="0"/>
              <w:spacing w:after="172" w:line="178" w:lineRule="exact"/>
              <w:jc w:val="center"/>
              <w:textAlignment w:val="baseline"/>
              <w:rPr>
                <w:strike/>
                <w:sz w:val="18"/>
                <w:szCs w:val="18"/>
                <w:highlight w:val="yellow"/>
                <w:lang w:val="pl-PL" w:eastAsia="pl-PL"/>
              </w:rPr>
            </w:pPr>
            <w:r w:rsidRPr="00E33FAC">
              <w:rPr>
                <w:strike/>
                <w:sz w:val="18"/>
                <w:szCs w:val="18"/>
                <w:highlight w:val="yellow"/>
                <w:lang w:val="pl-PL" w:eastAsia="pl-PL"/>
              </w:rPr>
              <w:t>0.00052</w:t>
            </w:r>
          </w:p>
        </w:tc>
        <w:tc>
          <w:tcPr>
            <w:tcW w:w="997" w:type="pct"/>
            <w:tcBorders>
              <w:top w:val="single" w:sz="4" w:space="0" w:color="auto"/>
              <w:left w:val="single" w:sz="4" w:space="0" w:color="auto"/>
              <w:bottom w:val="single" w:sz="4" w:space="0" w:color="auto"/>
              <w:right w:val="single" w:sz="4" w:space="0" w:color="auto"/>
            </w:tcBorders>
          </w:tcPr>
          <w:p w14:paraId="376599BA" w14:textId="045FA3D3" w:rsidR="00FE35DD" w:rsidRPr="00E33FAC" w:rsidRDefault="00FE35DD" w:rsidP="00196B6C">
            <w:pPr>
              <w:kinsoku w:val="0"/>
              <w:overflowPunct w:val="0"/>
              <w:spacing w:after="172" w:line="178" w:lineRule="exact"/>
              <w:jc w:val="center"/>
              <w:textAlignment w:val="baseline"/>
              <w:rPr>
                <w:strike/>
                <w:sz w:val="18"/>
                <w:szCs w:val="18"/>
                <w:highlight w:val="yellow"/>
                <w:lang w:val="pl-PL" w:eastAsia="pl-PL"/>
              </w:rPr>
            </w:pPr>
            <w:r w:rsidRPr="00E33FAC">
              <w:rPr>
                <w:strike/>
                <w:sz w:val="18"/>
                <w:szCs w:val="18"/>
                <w:highlight w:val="yellow"/>
                <w:lang w:val="pl-PL" w:eastAsia="pl-PL"/>
              </w:rPr>
              <w:t>0.06482</w:t>
            </w:r>
          </w:p>
        </w:tc>
        <w:tc>
          <w:tcPr>
            <w:tcW w:w="994" w:type="pct"/>
            <w:tcBorders>
              <w:top w:val="single" w:sz="4" w:space="0" w:color="auto"/>
              <w:left w:val="single" w:sz="4" w:space="0" w:color="auto"/>
              <w:bottom w:val="single" w:sz="4" w:space="0" w:color="auto"/>
              <w:right w:val="single" w:sz="4" w:space="0" w:color="auto"/>
            </w:tcBorders>
          </w:tcPr>
          <w:p w14:paraId="4FC73F0C" w14:textId="38382C78" w:rsidR="00FE35DD" w:rsidRPr="00E33FAC" w:rsidRDefault="00FE35DD" w:rsidP="00196B6C">
            <w:pPr>
              <w:kinsoku w:val="0"/>
              <w:overflowPunct w:val="0"/>
              <w:spacing w:after="172" w:line="178" w:lineRule="exact"/>
              <w:jc w:val="center"/>
              <w:textAlignment w:val="baseline"/>
              <w:rPr>
                <w:strike/>
                <w:sz w:val="18"/>
                <w:szCs w:val="18"/>
                <w:highlight w:val="yellow"/>
                <w:lang w:val="pl-PL" w:eastAsia="pl-PL"/>
              </w:rPr>
            </w:pPr>
            <w:r w:rsidRPr="00E33FAC">
              <w:rPr>
                <w:strike/>
                <w:sz w:val="18"/>
                <w:szCs w:val="18"/>
                <w:highlight w:val="yellow"/>
                <w:lang w:val="pl-PL" w:eastAsia="pl-PL"/>
              </w:rPr>
              <w:t>0.01705</w:t>
            </w:r>
          </w:p>
        </w:tc>
        <w:tc>
          <w:tcPr>
            <w:tcW w:w="1000" w:type="pct"/>
            <w:tcBorders>
              <w:top w:val="single" w:sz="4" w:space="0" w:color="auto"/>
              <w:left w:val="single" w:sz="4" w:space="0" w:color="auto"/>
              <w:bottom w:val="single" w:sz="4" w:space="0" w:color="auto"/>
              <w:right w:val="single" w:sz="4" w:space="0" w:color="auto"/>
            </w:tcBorders>
          </w:tcPr>
          <w:p w14:paraId="29CA9E54" w14:textId="770CFD72" w:rsidR="00FE35DD" w:rsidRPr="00E33FAC" w:rsidRDefault="00FE35DD" w:rsidP="00196B6C">
            <w:pPr>
              <w:kinsoku w:val="0"/>
              <w:overflowPunct w:val="0"/>
              <w:spacing w:after="172" w:line="178" w:lineRule="exact"/>
              <w:jc w:val="center"/>
              <w:textAlignment w:val="baseline"/>
              <w:rPr>
                <w:strike/>
                <w:sz w:val="18"/>
                <w:szCs w:val="18"/>
                <w:highlight w:val="yellow"/>
                <w:lang w:val="pl-PL" w:eastAsia="pl-PL"/>
              </w:rPr>
            </w:pPr>
            <w:r w:rsidRPr="00E33FAC">
              <w:rPr>
                <w:strike/>
                <w:sz w:val="18"/>
                <w:szCs w:val="18"/>
                <w:highlight w:val="yellow"/>
                <w:lang w:val="pl-PL" w:eastAsia="pl-PL"/>
              </w:rPr>
              <w:t>0.25422</w:t>
            </w:r>
          </w:p>
        </w:tc>
      </w:tr>
      <w:tr w:rsidR="002A4A2F" w:rsidRPr="00E33FAC" w14:paraId="7A19A456" w14:textId="77777777" w:rsidTr="00EB31B0">
        <w:trPr>
          <w:trHeight w:hRule="exact" w:val="192"/>
        </w:trPr>
        <w:tc>
          <w:tcPr>
            <w:tcW w:w="1205" w:type="pct"/>
            <w:tcBorders>
              <w:top w:val="single" w:sz="4" w:space="0" w:color="auto"/>
              <w:left w:val="single" w:sz="4" w:space="0" w:color="auto"/>
              <w:bottom w:val="single" w:sz="4" w:space="0" w:color="auto"/>
              <w:right w:val="single" w:sz="4" w:space="0" w:color="auto"/>
            </w:tcBorders>
            <w:shd w:val="solid" w:color="D8DADA" w:fill="auto"/>
            <w:vAlign w:val="center"/>
          </w:tcPr>
          <w:p w14:paraId="02C29216" w14:textId="5C699583" w:rsidR="00FE35DD" w:rsidRPr="00E33FAC" w:rsidRDefault="00FE35DD" w:rsidP="00196B6C">
            <w:pPr>
              <w:kinsoku w:val="0"/>
              <w:overflowPunct w:val="0"/>
              <w:spacing w:line="159" w:lineRule="exact"/>
              <w:ind w:left="67"/>
              <w:textAlignment w:val="baseline"/>
              <w:rPr>
                <w:b/>
                <w:bCs/>
                <w:strike/>
                <w:sz w:val="18"/>
                <w:szCs w:val="18"/>
                <w:highlight w:val="yellow"/>
                <w:lang w:val="pl-PL" w:eastAsia="pl-PL"/>
              </w:rPr>
            </w:pPr>
            <w:proofErr w:type="spellStart"/>
            <w:r w:rsidRPr="00E33FAC">
              <w:rPr>
                <w:b/>
                <w:bCs/>
                <w:strike/>
                <w:sz w:val="18"/>
                <w:szCs w:val="18"/>
                <w:highlight w:val="yellow"/>
                <w:lang w:val="pl-PL" w:eastAsia="pl-PL"/>
              </w:rPr>
              <w:t>PEC</w:t>
            </w:r>
            <w:r w:rsidRPr="00E33FAC">
              <w:rPr>
                <w:b/>
                <w:bCs/>
                <w:strike/>
                <w:sz w:val="18"/>
                <w:szCs w:val="18"/>
                <w:highlight w:val="yellow"/>
                <w:vertAlign w:val="subscript"/>
                <w:lang w:val="pl-PL" w:eastAsia="pl-PL"/>
              </w:rPr>
              <w:t>earthworm</w:t>
            </w:r>
            <w:proofErr w:type="spellEnd"/>
            <w:r w:rsidRPr="00E33FAC">
              <w:rPr>
                <w:b/>
                <w:bCs/>
                <w:strike/>
                <w:sz w:val="18"/>
                <w:szCs w:val="18"/>
                <w:highlight w:val="yellow"/>
                <w:vertAlign w:val="superscript"/>
                <w:lang w:val="pl-PL" w:eastAsia="pl-PL"/>
              </w:rPr>
              <w:t>*</w:t>
            </w:r>
          </w:p>
        </w:tc>
        <w:tc>
          <w:tcPr>
            <w:tcW w:w="804" w:type="pct"/>
            <w:tcBorders>
              <w:top w:val="single" w:sz="4" w:space="0" w:color="auto"/>
              <w:left w:val="single" w:sz="4" w:space="0" w:color="auto"/>
              <w:bottom w:val="single" w:sz="4" w:space="0" w:color="auto"/>
              <w:right w:val="single" w:sz="4" w:space="0" w:color="auto"/>
            </w:tcBorders>
            <w:vAlign w:val="center"/>
          </w:tcPr>
          <w:p w14:paraId="7D6B1AC6" w14:textId="3CFE1E3C"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0.00098</w:t>
            </w:r>
          </w:p>
        </w:tc>
        <w:tc>
          <w:tcPr>
            <w:tcW w:w="997" w:type="pct"/>
            <w:tcBorders>
              <w:top w:val="single" w:sz="4" w:space="0" w:color="auto"/>
              <w:left w:val="single" w:sz="4" w:space="0" w:color="auto"/>
              <w:bottom w:val="single" w:sz="4" w:space="0" w:color="auto"/>
              <w:right w:val="single" w:sz="4" w:space="0" w:color="auto"/>
            </w:tcBorders>
            <w:vAlign w:val="center"/>
          </w:tcPr>
          <w:p w14:paraId="10EF1466" w14:textId="11B8473E"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0.06676</w:t>
            </w:r>
          </w:p>
        </w:tc>
        <w:tc>
          <w:tcPr>
            <w:tcW w:w="994" w:type="pct"/>
            <w:tcBorders>
              <w:top w:val="single" w:sz="4" w:space="0" w:color="auto"/>
              <w:left w:val="single" w:sz="4" w:space="0" w:color="auto"/>
              <w:bottom w:val="single" w:sz="4" w:space="0" w:color="auto"/>
              <w:right w:val="single" w:sz="4" w:space="0" w:color="auto"/>
            </w:tcBorders>
            <w:vAlign w:val="center"/>
          </w:tcPr>
          <w:p w14:paraId="3EEE37D7" w14:textId="2773B8AC"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0.05200</w:t>
            </w:r>
          </w:p>
        </w:tc>
        <w:tc>
          <w:tcPr>
            <w:tcW w:w="1000" w:type="pct"/>
            <w:tcBorders>
              <w:top w:val="single" w:sz="4" w:space="0" w:color="auto"/>
              <w:left w:val="single" w:sz="4" w:space="0" w:color="auto"/>
              <w:bottom w:val="single" w:sz="4" w:space="0" w:color="auto"/>
              <w:right w:val="single" w:sz="4" w:space="0" w:color="auto"/>
            </w:tcBorders>
            <w:vAlign w:val="center"/>
          </w:tcPr>
          <w:p w14:paraId="53E10214" w14:textId="5F36D7A4"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1.9447</w:t>
            </w:r>
          </w:p>
        </w:tc>
      </w:tr>
      <w:tr w:rsidR="002A4A2F" w:rsidRPr="00E33FAC" w14:paraId="4210CD30" w14:textId="77777777" w:rsidTr="00EB31B0">
        <w:trPr>
          <w:trHeight w:hRule="exact" w:val="187"/>
        </w:trPr>
        <w:tc>
          <w:tcPr>
            <w:tcW w:w="1205" w:type="pct"/>
            <w:tcBorders>
              <w:top w:val="single" w:sz="4" w:space="0" w:color="auto"/>
              <w:left w:val="single" w:sz="4" w:space="0" w:color="auto"/>
              <w:bottom w:val="single" w:sz="4" w:space="0" w:color="auto"/>
              <w:right w:val="single" w:sz="4" w:space="0" w:color="auto"/>
            </w:tcBorders>
            <w:shd w:val="solid" w:color="D8DADA" w:fill="auto"/>
            <w:vAlign w:val="center"/>
          </w:tcPr>
          <w:p w14:paraId="44C266BC" w14:textId="77777777" w:rsidR="00FE35DD" w:rsidRPr="00E33FAC" w:rsidRDefault="00FE35DD" w:rsidP="00196B6C">
            <w:pPr>
              <w:kinsoku w:val="0"/>
              <w:overflowPunct w:val="0"/>
              <w:spacing w:line="168" w:lineRule="exact"/>
              <w:ind w:left="67"/>
              <w:textAlignment w:val="baseline"/>
              <w:rPr>
                <w:b/>
                <w:bCs/>
                <w:strike/>
                <w:sz w:val="18"/>
                <w:szCs w:val="18"/>
                <w:highlight w:val="yellow"/>
                <w:lang w:val="pl-PL" w:eastAsia="pl-PL"/>
              </w:rPr>
            </w:pPr>
            <w:r w:rsidRPr="00E33FAC">
              <w:rPr>
                <w:b/>
                <w:bCs/>
                <w:strike/>
                <w:sz w:val="18"/>
                <w:szCs w:val="18"/>
                <w:highlight w:val="yellow"/>
                <w:lang w:val="pl-PL" w:eastAsia="pl-PL"/>
              </w:rPr>
              <w:t>FIR/w.c.</w:t>
            </w:r>
          </w:p>
        </w:tc>
        <w:tc>
          <w:tcPr>
            <w:tcW w:w="804" w:type="pct"/>
            <w:tcBorders>
              <w:top w:val="single" w:sz="4" w:space="0" w:color="auto"/>
              <w:left w:val="single" w:sz="4" w:space="0" w:color="auto"/>
              <w:bottom w:val="single" w:sz="4" w:space="0" w:color="auto"/>
              <w:right w:val="single" w:sz="4" w:space="0" w:color="auto"/>
            </w:tcBorders>
            <w:vAlign w:val="center"/>
          </w:tcPr>
          <w:p w14:paraId="70EC1EEC" w14:textId="2F9BAC4D" w:rsidR="00FE35DD" w:rsidRPr="00E33FAC" w:rsidRDefault="00FE35DD"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1.4</w:t>
            </w:r>
          </w:p>
        </w:tc>
        <w:tc>
          <w:tcPr>
            <w:tcW w:w="997" w:type="pct"/>
            <w:tcBorders>
              <w:top w:val="single" w:sz="4" w:space="0" w:color="auto"/>
              <w:left w:val="single" w:sz="4" w:space="0" w:color="auto"/>
              <w:bottom w:val="single" w:sz="4" w:space="0" w:color="auto"/>
              <w:right w:val="single" w:sz="4" w:space="0" w:color="auto"/>
            </w:tcBorders>
            <w:vAlign w:val="center"/>
          </w:tcPr>
          <w:p w14:paraId="2D6B41C4" w14:textId="32216091" w:rsidR="00FE35DD" w:rsidRPr="00E33FAC" w:rsidRDefault="00FE35DD"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1.4</w:t>
            </w:r>
          </w:p>
        </w:tc>
        <w:tc>
          <w:tcPr>
            <w:tcW w:w="994" w:type="pct"/>
            <w:tcBorders>
              <w:top w:val="single" w:sz="4" w:space="0" w:color="auto"/>
              <w:left w:val="single" w:sz="4" w:space="0" w:color="auto"/>
              <w:bottom w:val="single" w:sz="4" w:space="0" w:color="auto"/>
              <w:right w:val="single" w:sz="4" w:space="0" w:color="auto"/>
            </w:tcBorders>
            <w:vAlign w:val="center"/>
          </w:tcPr>
          <w:p w14:paraId="06C6C3C3" w14:textId="37D6DEFA" w:rsidR="00FE35DD" w:rsidRPr="00E33FAC" w:rsidRDefault="00FE35DD"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1.4</w:t>
            </w:r>
          </w:p>
        </w:tc>
        <w:tc>
          <w:tcPr>
            <w:tcW w:w="1000" w:type="pct"/>
            <w:tcBorders>
              <w:top w:val="single" w:sz="4" w:space="0" w:color="auto"/>
              <w:left w:val="single" w:sz="4" w:space="0" w:color="auto"/>
              <w:bottom w:val="single" w:sz="4" w:space="0" w:color="auto"/>
              <w:right w:val="single" w:sz="4" w:space="0" w:color="auto"/>
            </w:tcBorders>
            <w:vAlign w:val="center"/>
          </w:tcPr>
          <w:p w14:paraId="1250D53A" w14:textId="0C248E65" w:rsidR="00FE35DD" w:rsidRPr="00E33FAC" w:rsidRDefault="00FE35DD"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1.4</w:t>
            </w:r>
          </w:p>
        </w:tc>
      </w:tr>
      <w:tr w:rsidR="002A4A2F" w:rsidRPr="00E33FAC" w14:paraId="7BFB828A" w14:textId="77777777" w:rsidTr="00EB31B0">
        <w:trPr>
          <w:trHeight w:hRule="exact" w:val="187"/>
        </w:trPr>
        <w:tc>
          <w:tcPr>
            <w:tcW w:w="1205" w:type="pct"/>
            <w:tcBorders>
              <w:top w:val="single" w:sz="4" w:space="0" w:color="auto"/>
              <w:left w:val="single" w:sz="4" w:space="0" w:color="auto"/>
              <w:bottom w:val="single" w:sz="4" w:space="0" w:color="auto"/>
              <w:right w:val="single" w:sz="4" w:space="0" w:color="auto"/>
            </w:tcBorders>
            <w:shd w:val="solid" w:color="D8DADA" w:fill="auto"/>
            <w:vAlign w:val="center"/>
          </w:tcPr>
          <w:p w14:paraId="199C9058" w14:textId="0AFFCCA4" w:rsidR="00FE35DD" w:rsidRPr="00E33FAC" w:rsidRDefault="00FE35DD" w:rsidP="00196B6C">
            <w:pPr>
              <w:kinsoku w:val="0"/>
              <w:overflowPunct w:val="0"/>
              <w:spacing w:line="158" w:lineRule="exact"/>
              <w:ind w:left="67"/>
              <w:textAlignment w:val="baseline"/>
              <w:rPr>
                <w:b/>
                <w:bCs/>
                <w:strike/>
                <w:sz w:val="18"/>
                <w:szCs w:val="18"/>
                <w:highlight w:val="yellow"/>
                <w:lang w:val="pl-PL" w:eastAsia="pl-PL"/>
              </w:rPr>
            </w:pPr>
            <w:r w:rsidRPr="00E33FAC">
              <w:rPr>
                <w:b/>
                <w:bCs/>
                <w:strike/>
                <w:sz w:val="18"/>
                <w:szCs w:val="18"/>
                <w:highlight w:val="yellow"/>
                <w:lang w:val="pl-PL" w:eastAsia="pl-PL"/>
              </w:rPr>
              <w:t xml:space="preserve">BCF </w:t>
            </w:r>
            <w:proofErr w:type="spellStart"/>
            <w:r w:rsidRPr="00E33FAC">
              <w:rPr>
                <w:b/>
                <w:bCs/>
                <w:strike/>
                <w:sz w:val="18"/>
                <w:szCs w:val="18"/>
                <w:highlight w:val="yellow"/>
                <w:vertAlign w:val="subscript"/>
                <w:lang w:val="pl-PL" w:eastAsia="pl-PL"/>
              </w:rPr>
              <w:t>earthworm</w:t>
            </w:r>
            <w:proofErr w:type="spellEnd"/>
          </w:p>
        </w:tc>
        <w:tc>
          <w:tcPr>
            <w:tcW w:w="804" w:type="pct"/>
            <w:tcBorders>
              <w:top w:val="single" w:sz="4" w:space="0" w:color="auto"/>
              <w:left w:val="single" w:sz="4" w:space="0" w:color="auto"/>
              <w:bottom w:val="single" w:sz="4" w:space="0" w:color="auto"/>
              <w:right w:val="single" w:sz="4" w:space="0" w:color="auto"/>
            </w:tcBorders>
            <w:vAlign w:val="center"/>
          </w:tcPr>
          <w:p w14:paraId="265A34A5" w14:textId="0D5820FA"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1.89</w:t>
            </w:r>
          </w:p>
        </w:tc>
        <w:tc>
          <w:tcPr>
            <w:tcW w:w="997" w:type="pct"/>
            <w:tcBorders>
              <w:top w:val="single" w:sz="4" w:space="0" w:color="auto"/>
              <w:left w:val="single" w:sz="4" w:space="0" w:color="auto"/>
              <w:bottom w:val="single" w:sz="4" w:space="0" w:color="auto"/>
              <w:right w:val="single" w:sz="4" w:space="0" w:color="auto"/>
            </w:tcBorders>
            <w:vAlign w:val="center"/>
          </w:tcPr>
          <w:p w14:paraId="6DA26C04" w14:textId="5A97BDAC"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1.03</w:t>
            </w:r>
          </w:p>
        </w:tc>
        <w:tc>
          <w:tcPr>
            <w:tcW w:w="994" w:type="pct"/>
            <w:tcBorders>
              <w:top w:val="single" w:sz="4" w:space="0" w:color="auto"/>
              <w:left w:val="single" w:sz="4" w:space="0" w:color="auto"/>
              <w:bottom w:val="single" w:sz="4" w:space="0" w:color="auto"/>
              <w:right w:val="single" w:sz="4" w:space="0" w:color="auto"/>
            </w:tcBorders>
            <w:vAlign w:val="center"/>
          </w:tcPr>
          <w:p w14:paraId="0B16B9A3" w14:textId="62AF973B"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3.05</w:t>
            </w:r>
          </w:p>
        </w:tc>
        <w:tc>
          <w:tcPr>
            <w:tcW w:w="1000" w:type="pct"/>
            <w:tcBorders>
              <w:top w:val="single" w:sz="4" w:space="0" w:color="auto"/>
              <w:left w:val="single" w:sz="4" w:space="0" w:color="auto"/>
              <w:bottom w:val="single" w:sz="4" w:space="0" w:color="auto"/>
              <w:right w:val="single" w:sz="4" w:space="0" w:color="auto"/>
            </w:tcBorders>
            <w:vAlign w:val="center"/>
          </w:tcPr>
          <w:p w14:paraId="01DC5026" w14:textId="7437CCD6"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7.65</w:t>
            </w:r>
          </w:p>
        </w:tc>
      </w:tr>
      <w:tr w:rsidR="002A4A2F" w:rsidRPr="00E33FAC" w14:paraId="62E1D7FD" w14:textId="77777777" w:rsidTr="00EB31B0">
        <w:trPr>
          <w:trHeight w:hRule="exact" w:val="182"/>
        </w:trPr>
        <w:tc>
          <w:tcPr>
            <w:tcW w:w="1205" w:type="pct"/>
            <w:tcBorders>
              <w:top w:val="single" w:sz="4" w:space="0" w:color="auto"/>
              <w:left w:val="single" w:sz="4" w:space="0" w:color="auto"/>
              <w:bottom w:val="single" w:sz="4" w:space="0" w:color="auto"/>
              <w:right w:val="single" w:sz="4" w:space="0" w:color="auto"/>
            </w:tcBorders>
            <w:shd w:val="solid" w:color="D8DADA" w:fill="auto"/>
            <w:vAlign w:val="center"/>
          </w:tcPr>
          <w:p w14:paraId="7ACBE5F0" w14:textId="06EE9AA1" w:rsidR="00FE35DD" w:rsidRPr="00E33FAC" w:rsidRDefault="00FE35DD" w:rsidP="00196B6C">
            <w:pPr>
              <w:kinsoku w:val="0"/>
              <w:overflowPunct w:val="0"/>
              <w:spacing w:line="162" w:lineRule="exact"/>
              <w:ind w:left="67"/>
              <w:textAlignment w:val="baseline"/>
              <w:rPr>
                <w:b/>
                <w:bCs/>
                <w:strike/>
                <w:sz w:val="18"/>
                <w:szCs w:val="18"/>
                <w:highlight w:val="yellow"/>
                <w:lang w:val="pl-PL" w:eastAsia="pl-PL"/>
              </w:rPr>
            </w:pPr>
            <w:proofErr w:type="spellStart"/>
            <w:r w:rsidRPr="00E33FAC">
              <w:rPr>
                <w:b/>
                <w:bCs/>
                <w:strike/>
                <w:sz w:val="18"/>
                <w:szCs w:val="18"/>
                <w:highlight w:val="yellow"/>
                <w:lang w:val="pl-PL" w:eastAsia="pl-PL"/>
              </w:rPr>
              <w:t>PEC</w:t>
            </w:r>
            <w:r w:rsidRPr="00E33FAC">
              <w:rPr>
                <w:b/>
                <w:bCs/>
                <w:strike/>
                <w:sz w:val="18"/>
                <w:szCs w:val="18"/>
                <w:highlight w:val="yellow"/>
                <w:vertAlign w:val="subscript"/>
                <w:lang w:val="pl-PL" w:eastAsia="pl-PL"/>
              </w:rPr>
              <w:t>earthworm</w:t>
            </w:r>
            <w:proofErr w:type="spellEnd"/>
            <w:r w:rsidRPr="00E33FAC">
              <w:rPr>
                <w:b/>
                <w:bCs/>
                <w:strike/>
                <w:sz w:val="18"/>
                <w:szCs w:val="18"/>
                <w:highlight w:val="yellow"/>
                <w:lang w:val="pl-PL" w:eastAsia="pl-PL"/>
              </w:rPr>
              <w:t xml:space="preserve"> mg/kg</w:t>
            </w:r>
          </w:p>
        </w:tc>
        <w:tc>
          <w:tcPr>
            <w:tcW w:w="804" w:type="pct"/>
            <w:tcBorders>
              <w:top w:val="single" w:sz="4" w:space="0" w:color="auto"/>
              <w:left w:val="single" w:sz="4" w:space="0" w:color="auto"/>
              <w:bottom w:val="single" w:sz="4" w:space="0" w:color="auto"/>
              <w:right w:val="single" w:sz="4" w:space="0" w:color="auto"/>
            </w:tcBorders>
            <w:vAlign w:val="center"/>
          </w:tcPr>
          <w:p w14:paraId="7B41180D" w14:textId="4FA6F87D"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0.00098</w:t>
            </w:r>
          </w:p>
        </w:tc>
        <w:tc>
          <w:tcPr>
            <w:tcW w:w="997" w:type="pct"/>
            <w:tcBorders>
              <w:top w:val="single" w:sz="4" w:space="0" w:color="auto"/>
              <w:left w:val="single" w:sz="4" w:space="0" w:color="auto"/>
              <w:bottom w:val="single" w:sz="4" w:space="0" w:color="auto"/>
              <w:right w:val="single" w:sz="4" w:space="0" w:color="auto"/>
            </w:tcBorders>
            <w:vAlign w:val="center"/>
          </w:tcPr>
          <w:p w14:paraId="0B44B245" w14:textId="7EC9CBCE"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0.06676</w:t>
            </w:r>
          </w:p>
        </w:tc>
        <w:tc>
          <w:tcPr>
            <w:tcW w:w="994" w:type="pct"/>
            <w:tcBorders>
              <w:top w:val="single" w:sz="4" w:space="0" w:color="auto"/>
              <w:left w:val="single" w:sz="4" w:space="0" w:color="auto"/>
              <w:bottom w:val="single" w:sz="4" w:space="0" w:color="auto"/>
              <w:right w:val="single" w:sz="4" w:space="0" w:color="auto"/>
            </w:tcBorders>
            <w:vAlign w:val="center"/>
          </w:tcPr>
          <w:p w14:paraId="6577CB2B" w14:textId="77373085"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0.05200</w:t>
            </w:r>
          </w:p>
        </w:tc>
        <w:tc>
          <w:tcPr>
            <w:tcW w:w="1000" w:type="pct"/>
            <w:tcBorders>
              <w:top w:val="single" w:sz="4" w:space="0" w:color="auto"/>
              <w:left w:val="single" w:sz="4" w:space="0" w:color="auto"/>
              <w:bottom w:val="single" w:sz="4" w:space="0" w:color="auto"/>
              <w:right w:val="single" w:sz="4" w:space="0" w:color="auto"/>
            </w:tcBorders>
            <w:vAlign w:val="center"/>
          </w:tcPr>
          <w:p w14:paraId="3FBA231D" w14:textId="01D10A69"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1.94478</w:t>
            </w:r>
          </w:p>
        </w:tc>
      </w:tr>
      <w:tr w:rsidR="002A4A2F" w:rsidRPr="00E33FAC" w14:paraId="1592AECA" w14:textId="77777777" w:rsidTr="00EB31B0">
        <w:trPr>
          <w:trHeight w:hRule="exact" w:val="188"/>
        </w:trPr>
        <w:tc>
          <w:tcPr>
            <w:tcW w:w="1205" w:type="pct"/>
            <w:tcBorders>
              <w:top w:val="single" w:sz="4" w:space="0" w:color="auto"/>
              <w:left w:val="single" w:sz="4" w:space="0" w:color="auto"/>
              <w:bottom w:val="single" w:sz="4" w:space="0" w:color="auto"/>
              <w:right w:val="single" w:sz="4" w:space="0" w:color="auto"/>
            </w:tcBorders>
            <w:shd w:val="solid" w:color="D8DADA" w:fill="auto"/>
            <w:vAlign w:val="center"/>
          </w:tcPr>
          <w:p w14:paraId="0D27F78E" w14:textId="06F98964" w:rsidR="00FE35DD" w:rsidRPr="00C57843" w:rsidRDefault="00FE35DD" w:rsidP="00196B6C">
            <w:pPr>
              <w:kinsoku w:val="0"/>
              <w:overflowPunct w:val="0"/>
              <w:spacing w:line="164" w:lineRule="exact"/>
              <w:ind w:left="67"/>
              <w:textAlignment w:val="baseline"/>
              <w:rPr>
                <w:b/>
                <w:bCs/>
                <w:strike/>
                <w:spacing w:val="-12"/>
                <w:sz w:val="18"/>
                <w:szCs w:val="18"/>
                <w:highlight w:val="yellow"/>
                <w:lang w:val="en-GB" w:eastAsia="pl-PL"/>
              </w:rPr>
            </w:pPr>
            <w:r w:rsidRPr="00C57843">
              <w:rPr>
                <w:b/>
                <w:bCs/>
                <w:strike/>
                <w:spacing w:val="-12"/>
                <w:sz w:val="18"/>
                <w:szCs w:val="18"/>
                <w:highlight w:val="yellow"/>
                <w:lang w:val="en-GB" w:eastAsia="pl-PL"/>
              </w:rPr>
              <w:t xml:space="preserve">ETE </w:t>
            </w:r>
            <w:proofErr w:type="spellStart"/>
            <w:r w:rsidRPr="00C57843">
              <w:rPr>
                <w:b/>
                <w:bCs/>
                <w:strike/>
                <w:sz w:val="18"/>
                <w:szCs w:val="18"/>
                <w:highlight w:val="yellow"/>
                <w:vertAlign w:val="subscript"/>
                <w:lang w:val="en-GB" w:eastAsia="pl-PL"/>
              </w:rPr>
              <w:t>earthworm</w:t>
            </w:r>
            <w:r w:rsidRPr="00C57843">
              <w:rPr>
                <w:b/>
                <w:bCs/>
                <w:strike/>
                <w:spacing w:val="-12"/>
                <w:sz w:val="18"/>
                <w:szCs w:val="18"/>
                <w:highlight w:val="yellow"/>
                <w:lang w:val="en-GB" w:eastAsia="pl-PL"/>
              </w:rPr>
              <w:t>mg</w:t>
            </w:r>
            <w:proofErr w:type="spellEnd"/>
            <w:r w:rsidRPr="00C57843">
              <w:rPr>
                <w:b/>
                <w:bCs/>
                <w:strike/>
                <w:spacing w:val="-12"/>
                <w:sz w:val="18"/>
                <w:szCs w:val="18"/>
                <w:highlight w:val="yellow"/>
                <w:lang w:val="en-GB" w:eastAsia="pl-PL"/>
              </w:rPr>
              <w:t xml:space="preserve">/kg </w:t>
            </w:r>
            <w:proofErr w:type="spellStart"/>
            <w:r w:rsidRPr="00C57843">
              <w:rPr>
                <w:b/>
                <w:bCs/>
                <w:strike/>
                <w:spacing w:val="-12"/>
                <w:sz w:val="18"/>
                <w:szCs w:val="18"/>
                <w:highlight w:val="yellow"/>
                <w:lang w:val="en-GB" w:eastAsia="pl-PL"/>
              </w:rPr>
              <w:t>b.w.</w:t>
            </w:r>
            <w:proofErr w:type="spellEnd"/>
          </w:p>
        </w:tc>
        <w:tc>
          <w:tcPr>
            <w:tcW w:w="804" w:type="pct"/>
            <w:tcBorders>
              <w:top w:val="single" w:sz="4" w:space="0" w:color="auto"/>
              <w:left w:val="single" w:sz="4" w:space="0" w:color="auto"/>
              <w:bottom w:val="single" w:sz="4" w:space="0" w:color="auto"/>
              <w:right w:val="single" w:sz="4" w:space="0" w:color="auto"/>
            </w:tcBorders>
            <w:vAlign w:val="center"/>
          </w:tcPr>
          <w:p w14:paraId="5150B29D" w14:textId="63DD794A"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0.00137</w:t>
            </w:r>
          </w:p>
        </w:tc>
        <w:tc>
          <w:tcPr>
            <w:tcW w:w="997" w:type="pct"/>
            <w:tcBorders>
              <w:top w:val="single" w:sz="4" w:space="0" w:color="auto"/>
              <w:left w:val="single" w:sz="4" w:space="0" w:color="auto"/>
              <w:bottom w:val="single" w:sz="4" w:space="0" w:color="auto"/>
              <w:right w:val="single" w:sz="4" w:space="0" w:color="auto"/>
            </w:tcBorders>
            <w:vAlign w:val="center"/>
          </w:tcPr>
          <w:p w14:paraId="1FE11B70" w14:textId="3451A942"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0.09346</w:t>
            </w:r>
          </w:p>
        </w:tc>
        <w:tc>
          <w:tcPr>
            <w:tcW w:w="994" w:type="pct"/>
            <w:tcBorders>
              <w:top w:val="single" w:sz="4" w:space="0" w:color="auto"/>
              <w:left w:val="single" w:sz="4" w:space="0" w:color="auto"/>
              <w:bottom w:val="single" w:sz="4" w:space="0" w:color="auto"/>
              <w:right w:val="single" w:sz="4" w:space="0" w:color="auto"/>
            </w:tcBorders>
            <w:vAlign w:val="center"/>
          </w:tcPr>
          <w:p w14:paraId="19E64878" w14:textId="449C5D69"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0.07280</w:t>
            </w:r>
          </w:p>
        </w:tc>
        <w:tc>
          <w:tcPr>
            <w:tcW w:w="1000" w:type="pct"/>
            <w:tcBorders>
              <w:top w:val="single" w:sz="4" w:space="0" w:color="auto"/>
              <w:left w:val="single" w:sz="4" w:space="0" w:color="auto"/>
              <w:bottom w:val="single" w:sz="4" w:space="0" w:color="auto"/>
              <w:right w:val="single" w:sz="4" w:space="0" w:color="auto"/>
            </w:tcBorders>
            <w:vAlign w:val="center"/>
          </w:tcPr>
          <w:p w14:paraId="3276E096" w14:textId="67821FCD"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2.723</w:t>
            </w:r>
          </w:p>
        </w:tc>
      </w:tr>
      <w:tr w:rsidR="002A4A2F" w:rsidRPr="00E33FAC" w14:paraId="51D5291E" w14:textId="77777777" w:rsidTr="00EB31B0">
        <w:trPr>
          <w:trHeight w:hRule="exact" w:val="390"/>
        </w:trPr>
        <w:tc>
          <w:tcPr>
            <w:tcW w:w="1205" w:type="pct"/>
            <w:tcBorders>
              <w:top w:val="single" w:sz="4" w:space="0" w:color="auto"/>
              <w:left w:val="single" w:sz="4" w:space="0" w:color="auto"/>
              <w:bottom w:val="single" w:sz="4" w:space="0" w:color="auto"/>
              <w:right w:val="single" w:sz="4" w:space="0" w:color="auto"/>
            </w:tcBorders>
            <w:shd w:val="solid" w:color="D8DADA" w:fill="auto"/>
            <w:vAlign w:val="center"/>
          </w:tcPr>
          <w:p w14:paraId="37483C1F" w14:textId="3AE71A69" w:rsidR="00FE35DD" w:rsidRPr="00C57843" w:rsidRDefault="00FE35DD" w:rsidP="00196B6C">
            <w:pPr>
              <w:kinsoku w:val="0"/>
              <w:overflowPunct w:val="0"/>
              <w:spacing w:line="169" w:lineRule="exact"/>
              <w:ind w:left="67"/>
              <w:textAlignment w:val="baseline"/>
              <w:rPr>
                <w:b/>
                <w:bCs/>
                <w:strike/>
                <w:spacing w:val="-12"/>
                <w:sz w:val="18"/>
                <w:szCs w:val="18"/>
                <w:highlight w:val="yellow"/>
                <w:lang w:eastAsia="pl-PL"/>
              </w:rPr>
            </w:pPr>
            <w:hyperlink r:id="rId18" w:history="1">
              <w:r w:rsidRPr="00C57843">
                <w:rPr>
                  <w:b/>
                  <w:bCs/>
                  <w:strike/>
                  <w:spacing w:val="-12"/>
                  <w:sz w:val="18"/>
                  <w:szCs w:val="18"/>
                  <w:highlight w:val="yellow"/>
                  <w:lang w:eastAsia="pl-PL"/>
                </w:rPr>
                <w:t>NOEL</w:t>
              </w:r>
              <w:r w:rsidRPr="00C57843">
                <w:rPr>
                  <w:b/>
                  <w:bCs/>
                  <w:strike/>
                  <w:spacing w:val="-12"/>
                  <w:sz w:val="18"/>
                  <w:szCs w:val="18"/>
                  <w:highlight w:val="yellow"/>
                  <w:vertAlign w:val="subscript"/>
                  <w:lang w:eastAsia="pl-PL"/>
                </w:rPr>
                <w:t>re</w:t>
              </w:r>
              <w:r w:rsidRPr="00C57843">
                <w:rPr>
                  <w:b/>
                  <w:bCs/>
                  <w:strike/>
                  <w:spacing w:val="-12"/>
                  <w:sz w:val="18"/>
                  <w:szCs w:val="18"/>
                  <w:highlight w:val="yellow"/>
                  <w:lang w:eastAsia="pl-PL"/>
                </w:rPr>
                <w:t>p</w:t>
              </w:r>
              <w:r w:rsidRPr="00C57843">
                <w:rPr>
                  <w:b/>
                  <w:bCs/>
                  <w:strike/>
                  <w:spacing w:val="-12"/>
                  <w:sz w:val="18"/>
                  <w:szCs w:val="18"/>
                  <w:highlight w:val="yellow"/>
                  <w:vertAlign w:val="subscript"/>
                  <w:lang w:eastAsia="pl-PL"/>
                </w:rPr>
                <w:t>r</w:t>
              </w:r>
              <w:r w:rsidRPr="00C57843">
                <w:rPr>
                  <w:b/>
                  <w:bCs/>
                  <w:strike/>
                  <w:spacing w:val="-12"/>
                  <w:sz w:val="18"/>
                  <w:szCs w:val="18"/>
                  <w:highlight w:val="yellow"/>
                  <w:lang w:eastAsia="pl-PL"/>
                </w:rPr>
                <w:t xml:space="preserve">.mg/kg </w:t>
              </w:r>
            </w:hyperlink>
            <w:proofErr w:type="spellStart"/>
            <w:r w:rsidRPr="00C57843">
              <w:rPr>
                <w:b/>
                <w:bCs/>
                <w:strike/>
                <w:spacing w:val="-12"/>
                <w:sz w:val="18"/>
                <w:szCs w:val="18"/>
                <w:highlight w:val="yellow"/>
                <w:lang w:eastAsia="pl-PL"/>
              </w:rPr>
              <w:t>b.w.</w:t>
            </w:r>
            <w:proofErr w:type="spellEnd"/>
            <w:r w:rsidRPr="00C57843">
              <w:rPr>
                <w:b/>
                <w:bCs/>
                <w:strike/>
                <w:spacing w:val="-12"/>
                <w:sz w:val="18"/>
                <w:szCs w:val="18"/>
                <w:highlight w:val="yellow"/>
                <w:lang w:eastAsia="pl-PL"/>
              </w:rPr>
              <w:t>/bir</w:t>
            </w:r>
            <w:r w:rsidR="00A01D8D" w:rsidRPr="00C57843">
              <w:rPr>
                <w:b/>
                <w:bCs/>
                <w:strike/>
                <w:spacing w:val="-12"/>
                <w:sz w:val="18"/>
                <w:szCs w:val="18"/>
                <w:highlight w:val="yellow"/>
                <w:lang w:eastAsia="pl-PL"/>
              </w:rPr>
              <w:t>d</w:t>
            </w:r>
          </w:p>
        </w:tc>
        <w:tc>
          <w:tcPr>
            <w:tcW w:w="804" w:type="pct"/>
            <w:tcBorders>
              <w:top w:val="single" w:sz="4" w:space="0" w:color="auto"/>
              <w:left w:val="single" w:sz="4" w:space="0" w:color="auto"/>
              <w:bottom w:val="single" w:sz="4" w:space="0" w:color="auto"/>
              <w:right w:val="single" w:sz="4" w:space="0" w:color="auto"/>
            </w:tcBorders>
            <w:vAlign w:val="center"/>
          </w:tcPr>
          <w:p w14:paraId="693748B3" w14:textId="69E26182"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95.6</w:t>
            </w:r>
          </w:p>
        </w:tc>
        <w:tc>
          <w:tcPr>
            <w:tcW w:w="997" w:type="pct"/>
            <w:tcBorders>
              <w:top w:val="single" w:sz="4" w:space="0" w:color="auto"/>
              <w:left w:val="single" w:sz="4" w:space="0" w:color="auto"/>
              <w:bottom w:val="single" w:sz="4" w:space="0" w:color="auto"/>
              <w:right w:val="single" w:sz="4" w:space="0" w:color="auto"/>
            </w:tcBorders>
            <w:vAlign w:val="center"/>
          </w:tcPr>
          <w:p w14:paraId="08ECFA42" w14:textId="77777777"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10</w:t>
            </w:r>
          </w:p>
        </w:tc>
        <w:tc>
          <w:tcPr>
            <w:tcW w:w="994" w:type="pct"/>
            <w:tcBorders>
              <w:top w:val="single" w:sz="4" w:space="0" w:color="auto"/>
              <w:left w:val="single" w:sz="4" w:space="0" w:color="auto"/>
              <w:bottom w:val="single" w:sz="4" w:space="0" w:color="auto"/>
              <w:right w:val="single" w:sz="4" w:space="0" w:color="auto"/>
            </w:tcBorders>
            <w:vAlign w:val="center"/>
          </w:tcPr>
          <w:p w14:paraId="064979CA" w14:textId="66C45C77"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95.6 9s.a.)</w:t>
            </w:r>
          </w:p>
        </w:tc>
        <w:tc>
          <w:tcPr>
            <w:tcW w:w="1000" w:type="pct"/>
            <w:tcBorders>
              <w:top w:val="single" w:sz="4" w:space="0" w:color="auto"/>
              <w:left w:val="single" w:sz="4" w:space="0" w:color="auto"/>
              <w:bottom w:val="single" w:sz="4" w:space="0" w:color="auto"/>
              <w:right w:val="single" w:sz="4" w:space="0" w:color="auto"/>
            </w:tcBorders>
            <w:vAlign w:val="center"/>
          </w:tcPr>
          <w:p w14:paraId="4BD1FC9E" w14:textId="525AEFC6"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9.19</w:t>
            </w:r>
          </w:p>
        </w:tc>
      </w:tr>
      <w:tr w:rsidR="002A4A2F" w:rsidRPr="00E33FAC" w14:paraId="4AEBF695" w14:textId="77777777" w:rsidTr="00EB31B0">
        <w:trPr>
          <w:trHeight w:hRule="exact" w:val="187"/>
        </w:trPr>
        <w:tc>
          <w:tcPr>
            <w:tcW w:w="1205" w:type="pct"/>
            <w:tcBorders>
              <w:top w:val="single" w:sz="4" w:space="0" w:color="auto"/>
              <w:left w:val="single" w:sz="4" w:space="0" w:color="auto"/>
              <w:bottom w:val="single" w:sz="4" w:space="0" w:color="auto"/>
              <w:right w:val="single" w:sz="4" w:space="0" w:color="auto"/>
            </w:tcBorders>
            <w:shd w:val="solid" w:color="D8DADA" w:fill="auto"/>
            <w:vAlign w:val="center"/>
          </w:tcPr>
          <w:p w14:paraId="79973711" w14:textId="77777777" w:rsidR="00FE35DD" w:rsidRPr="00E33FAC" w:rsidRDefault="00FE35DD" w:rsidP="00196B6C">
            <w:pPr>
              <w:kinsoku w:val="0"/>
              <w:overflowPunct w:val="0"/>
              <w:spacing w:line="167" w:lineRule="exact"/>
              <w:ind w:left="67"/>
              <w:textAlignment w:val="baseline"/>
              <w:rPr>
                <w:b/>
                <w:bCs/>
                <w:strike/>
                <w:sz w:val="18"/>
                <w:szCs w:val="18"/>
                <w:highlight w:val="yellow"/>
                <w:lang w:val="pl-PL" w:eastAsia="pl-PL"/>
              </w:rPr>
            </w:pPr>
            <w:proofErr w:type="spellStart"/>
            <w:r w:rsidRPr="00E33FAC">
              <w:rPr>
                <w:b/>
                <w:bCs/>
                <w:strike/>
                <w:sz w:val="18"/>
                <w:szCs w:val="18"/>
                <w:highlight w:val="yellow"/>
                <w:lang w:val="pl-PL" w:eastAsia="pl-PL"/>
              </w:rPr>
              <w:t>TERlt</w:t>
            </w:r>
            <w:proofErr w:type="spellEnd"/>
          </w:p>
        </w:tc>
        <w:tc>
          <w:tcPr>
            <w:tcW w:w="804" w:type="pct"/>
            <w:tcBorders>
              <w:top w:val="single" w:sz="4" w:space="0" w:color="auto"/>
              <w:left w:val="single" w:sz="4" w:space="0" w:color="auto"/>
              <w:bottom w:val="single" w:sz="4" w:space="0" w:color="auto"/>
              <w:right w:val="single" w:sz="4" w:space="0" w:color="auto"/>
            </w:tcBorders>
            <w:vAlign w:val="center"/>
          </w:tcPr>
          <w:p w14:paraId="392878D8" w14:textId="77777777" w:rsidR="00FE35DD" w:rsidRPr="00E33FAC" w:rsidRDefault="00FE35DD" w:rsidP="00196B6C">
            <w:pPr>
              <w:kinsoku w:val="0"/>
              <w:overflowPunct w:val="0"/>
              <w:spacing w:line="173" w:lineRule="exact"/>
              <w:jc w:val="center"/>
              <w:textAlignment w:val="baseline"/>
              <w:rPr>
                <w:strike/>
                <w:sz w:val="18"/>
                <w:szCs w:val="18"/>
                <w:highlight w:val="yellow"/>
                <w:lang w:val="pl-PL" w:eastAsia="pl-PL"/>
              </w:rPr>
            </w:pPr>
            <w:r w:rsidRPr="00E33FAC">
              <w:rPr>
                <w:strike/>
                <w:sz w:val="18"/>
                <w:szCs w:val="18"/>
                <w:highlight w:val="yellow"/>
                <w:lang w:val="pl-PL" w:eastAsia="pl-PL"/>
              </w:rPr>
              <w:t>99781</w:t>
            </w:r>
          </w:p>
        </w:tc>
        <w:tc>
          <w:tcPr>
            <w:tcW w:w="997" w:type="pct"/>
            <w:tcBorders>
              <w:top w:val="single" w:sz="4" w:space="0" w:color="auto"/>
              <w:left w:val="single" w:sz="4" w:space="0" w:color="auto"/>
              <w:bottom w:val="single" w:sz="4" w:space="0" w:color="auto"/>
              <w:right w:val="single" w:sz="4" w:space="0" w:color="auto"/>
            </w:tcBorders>
            <w:vAlign w:val="center"/>
          </w:tcPr>
          <w:p w14:paraId="60B0BF13" w14:textId="77777777" w:rsidR="00FE35DD" w:rsidRPr="00E33FAC" w:rsidRDefault="00FE35DD" w:rsidP="00196B6C">
            <w:pPr>
              <w:kinsoku w:val="0"/>
              <w:overflowPunct w:val="0"/>
              <w:spacing w:line="173" w:lineRule="exact"/>
              <w:jc w:val="center"/>
              <w:textAlignment w:val="baseline"/>
              <w:rPr>
                <w:strike/>
                <w:sz w:val="18"/>
                <w:szCs w:val="18"/>
                <w:highlight w:val="yellow"/>
                <w:lang w:val="pl-PL" w:eastAsia="pl-PL"/>
              </w:rPr>
            </w:pPr>
            <w:r w:rsidRPr="00E33FAC">
              <w:rPr>
                <w:strike/>
                <w:sz w:val="18"/>
                <w:szCs w:val="18"/>
                <w:highlight w:val="yellow"/>
                <w:lang w:val="pl-PL" w:eastAsia="pl-PL"/>
              </w:rPr>
              <w:t>107</w:t>
            </w:r>
          </w:p>
        </w:tc>
        <w:tc>
          <w:tcPr>
            <w:tcW w:w="994" w:type="pct"/>
            <w:tcBorders>
              <w:top w:val="single" w:sz="4" w:space="0" w:color="auto"/>
              <w:left w:val="single" w:sz="4" w:space="0" w:color="auto"/>
              <w:bottom w:val="single" w:sz="4" w:space="0" w:color="auto"/>
              <w:right w:val="single" w:sz="4" w:space="0" w:color="auto"/>
            </w:tcBorders>
            <w:vAlign w:val="center"/>
          </w:tcPr>
          <w:p w14:paraId="779F161D" w14:textId="77777777" w:rsidR="00FE35DD" w:rsidRPr="00E33FAC" w:rsidRDefault="00FE35DD" w:rsidP="00196B6C">
            <w:pPr>
              <w:kinsoku w:val="0"/>
              <w:overflowPunct w:val="0"/>
              <w:spacing w:line="173" w:lineRule="exact"/>
              <w:jc w:val="center"/>
              <w:textAlignment w:val="baseline"/>
              <w:rPr>
                <w:strike/>
                <w:sz w:val="18"/>
                <w:szCs w:val="18"/>
                <w:highlight w:val="yellow"/>
                <w:lang w:val="pl-PL" w:eastAsia="pl-PL"/>
              </w:rPr>
            </w:pPr>
            <w:r w:rsidRPr="00E33FAC">
              <w:rPr>
                <w:strike/>
                <w:sz w:val="18"/>
                <w:szCs w:val="18"/>
                <w:highlight w:val="yellow"/>
                <w:lang w:val="pl-PL" w:eastAsia="pl-PL"/>
              </w:rPr>
              <w:t>1313</w:t>
            </w:r>
          </w:p>
        </w:tc>
        <w:tc>
          <w:tcPr>
            <w:tcW w:w="1000" w:type="pct"/>
            <w:tcBorders>
              <w:top w:val="single" w:sz="4" w:space="0" w:color="auto"/>
              <w:left w:val="single" w:sz="4" w:space="0" w:color="auto"/>
              <w:bottom w:val="single" w:sz="4" w:space="0" w:color="auto"/>
              <w:right w:val="single" w:sz="4" w:space="0" w:color="auto"/>
            </w:tcBorders>
            <w:vAlign w:val="center"/>
          </w:tcPr>
          <w:p w14:paraId="2D204B0D" w14:textId="6963AA82" w:rsidR="00FE35DD" w:rsidRPr="00E33FAC" w:rsidRDefault="00FE35DD" w:rsidP="00196B6C">
            <w:pPr>
              <w:kinsoku w:val="0"/>
              <w:overflowPunct w:val="0"/>
              <w:spacing w:line="173" w:lineRule="exact"/>
              <w:jc w:val="center"/>
              <w:textAlignment w:val="baseline"/>
              <w:rPr>
                <w:strike/>
                <w:sz w:val="18"/>
                <w:szCs w:val="18"/>
                <w:highlight w:val="yellow"/>
                <w:lang w:val="pl-PL" w:eastAsia="pl-PL"/>
              </w:rPr>
            </w:pPr>
            <w:r w:rsidRPr="00E33FAC">
              <w:rPr>
                <w:strike/>
                <w:sz w:val="18"/>
                <w:szCs w:val="18"/>
                <w:highlight w:val="yellow"/>
                <w:lang w:val="pl-PL" w:eastAsia="pl-PL"/>
              </w:rPr>
              <w:t>3.37</w:t>
            </w:r>
          </w:p>
        </w:tc>
      </w:tr>
      <w:tr w:rsidR="002A4A2F" w:rsidRPr="00E33FAC" w14:paraId="6962FE0F" w14:textId="77777777" w:rsidTr="00EB31B0">
        <w:trPr>
          <w:trHeight w:hRule="exact" w:val="192"/>
        </w:trPr>
        <w:tc>
          <w:tcPr>
            <w:tcW w:w="1205" w:type="pct"/>
            <w:tcBorders>
              <w:top w:val="single" w:sz="4" w:space="0" w:color="auto"/>
              <w:left w:val="single" w:sz="4" w:space="0" w:color="auto"/>
              <w:bottom w:val="single" w:sz="4" w:space="0" w:color="auto"/>
              <w:right w:val="single" w:sz="4" w:space="0" w:color="auto"/>
            </w:tcBorders>
            <w:shd w:val="solid" w:color="D8DADA" w:fill="auto"/>
            <w:vAlign w:val="center"/>
          </w:tcPr>
          <w:p w14:paraId="595F8932" w14:textId="10716873" w:rsidR="00FE35DD" w:rsidRPr="00E33FAC" w:rsidRDefault="00FE35DD" w:rsidP="00196B6C">
            <w:pPr>
              <w:kinsoku w:val="0"/>
              <w:overflowPunct w:val="0"/>
              <w:spacing w:line="180" w:lineRule="exact"/>
              <w:ind w:left="67"/>
              <w:textAlignment w:val="baseline"/>
              <w:rPr>
                <w:b/>
                <w:bCs/>
                <w:strike/>
                <w:sz w:val="18"/>
                <w:szCs w:val="18"/>
                <w:highlight w:val="yellow"/>
                <w:lang w:val="pl-PL" w:eastAsia="pl-PL"/>
              </w:rPr>
            </w:pPr>
            <w:r w:rsidRPr="00E33FAC">
              <w:rPr>
                <w:b/>
                <w:bCs/>
                <w:strike/>
                <w:sz w:val="18"/>
                <w:szCs w:val="18"/>
                <w:highlight w:val="yellow"/>
                <w:lang w:val="pl-PL" w:eastAsia="pl-PL"/>
              </w:rPr>
              <w:t xml:space="preserve">Limit </w:t>
            </w:r>
            <w:proofErr w:type="spellStart"/>
            <w:r w:rsidRPr="00E33FAC">
              <w:rPr>
                <w:b/>
                <w:bCs/>
                <w:strike/>
                <w:sz w:val="18"/>
                <w:szCs w:val="18"/>
                <w:highlight w:val="yellow"/>
                <w:lang w:val="pl-PL" w:eastAsia="pl-PL"/>
              </w:rPr>
              <w:t>value</w:t>
            </w:r>
            <w:proofErr w:type="spellEnd"/>
            <w:r w:rsidRPr="00E33FAC">
              <w:rPr>
                <w:b/>
                <w:bCs/>
                <w:strike/>
                <w:sz w:val="18"/>
                <w:szCs w:val="18"/>
                <w:highlight w:val="yellow"/>
                <w:lang w:val="pl-PL" w:eastAsia="pl-PL"/>
              </w:rPr>
              <w:t xml:space="preserve"> </w:t>
            </w:r>
            <w:proofErr w:type="spellStart"/>
            <w:r w:rsidRPr="00E33FAC">
              <w:rPr>
                <w:b/>
                <w:bCs/>
                <w:strike/>
                <w:sz w:val="18"/>
                <w:szCs w:val="18"/>
                <w:highlight w:val="yellow"/>
                <w:lang w:val="pl-PL" w:eastAsia="pl-PL"/>
              </w:rPr>
              <w:t>TERlt</w:t>
            </w:r>
            <w:proofErr w:type="spellEnd"/>
          </w:p>
        </w:tc>
        <w:tc>
          <w:tcPr>
            <w:tcW w:w="804" w:type="pct"/>
            <w:tcBorders>
              <w:top w:val="single" w:sz="4" w:space="0" w:color="auto"/>
              <w:left w:val="single" w:sz="4" w:space="0" w:color="auto"/>
              <w:bottom w:val="single" w:sz="4" w:space="0" w:color="auto"/>
              <w:right w:val="single" w:sz="4" w:space="0" w:color="auto"/>
            </w:tcBorders>
            <w:vAlign w:val="center"/>
          </w:tcPr>
          <w:p w14:paraId="411F1F8D" w14:textId="77777777"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5</w:t>
            </w:r>
          </w:p>
        </w:tc>
        <w:tc>
          <w:tcPr>
            <w:tcW w:w="997" w:type="pct"/>
            <w:tcBorders>
              <w:top w:val="single" w:sz="4" w:space="0" w:color="auto"/>
              <w:left w:val="single" w:sz="4" w:space="0" w:color="auto"/>
              <w:bottom w:val="single" w:sz="4" w:space="0" w:color="auto"/>
              <w:right w:val="single" w:sz="4" w:space="0" w:color="auto"/>
            </w:tcBorders>
            <w:vAlign w:val="center"/>
          </w:tcPr>
          <w:p w14:paraId="620A3CA3" w14:textId="77777777"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5</w:t>
            </w:r>
          </w:p>
        </w:tc>
        <w:tc>
          <w:tcPr>
            <w:tcW w:w="994" w:type="pct"/>
            <w:tcBorders>
              <w:top w:val="single" w:sz="4" w:space="0" w:color="auto"/>
              <w:left w:val="single" w:sz="4" w:space="0" w:color="auto"/>
              <w:bottom w:val="single" w:sz="4" w:space="0" w:color="auto"/>
              <w:right w:val="single" w:sz="4" w:space="0" w:color="auto"/>
            </w:tcBorders>
            <w:vAlign w:val="center"/>
          </w:tcPr>
          <w:p w14:paraId="3DC51FF1" w14:textId="77777777"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5</w:t>
            </w:r>
          </w:p>
        </w:tc>
        <w:tc>
          <w:tcPr>
            <w:tcW w:w="1000" w:type="pct"/>
            <w:tcBorders>
              <w:top w:val="single" w:sz="4" w:space="0" w:color="auto"/>
              <w:left w:val="single" w:sz="4" w:space="0" w:color="auto"/>
              <w:bottom w:val="single" w:sz="4" w:space="0" w:color="auto"/>
              <w:right w:val="single" w:sz="4" w:space="0" w:color="auto"/>
            </w:tcBorders>
            <w:vAlign w:val="center"/>
          </w:tcPr>
          <w:p w14:paraId="4E673B83" w14:textId="77777777" w:rsidR="00FE35DD" w:rsidRPr="00E33FAC" w:rsidRDefault="00FE35DD" w:rsidP="00196B6C">
            <w:pPr>
              <w:kinsoku w:val="0"/>
              <w:overflowPunct w:val="0"/>
              <w:spacing w:line="172" w:lineRule="exact"/>
              <w:jc w:val="center"/>
              <w:textAlignment w:val="baseline"/>
              <w:rPr>
                <w:strike/>
                <w:sz w:val="18"/>
                <w:szCs w:val="18"/>
                <w:highlight w:val="yellow"/>
                <w:lang w:val="pl-PL" w:eastAsia="pl-PL"/>
              </w:rPr>
            </w:pPr>
            <w:r w:rsidRPr="00E33FAC">
              <w:rPr>
                <w:strike/>
                <w:sz w:val="18"/>
                <w:szCs w:val="18"/>
                <w:highlight w:val="yellow"/>
                <w:lang w:val="pl-PL" w:eastAsia="pl-PL"/>
              </w:rPr>
              <w:t>5</w:t>
            </w:r>
          </w:p>
        </w:tc>
      </w:tr>
    </w:tbl>
    <w:p w14:paraId="0CFDCD16" w14:textId="77777777" w:rsidR="00FE35DD" w:rsidRPr="00E33FAC" w:rsidRDefault="00FE35DD" w:rsidP="00DB75E9">
      <w:pPr>
        <w:pStyle w:val="RepStandard"/>
        <w:rPr>
          <w:strike/>
          <w:sz w:val="18"/>
          <w:szCs w:val="18"/>
          <w:highlight w:val="yellow"/>
        </w:rPr>
      </w:pPr>
    </w:p>
    <w:p w14:paraId="37353647" w14:textId="4222D334" w:rsidR="00FE35DD" w:rsidRPr="00E33FAC" w:rsidRDefault="00FE35DD" w:rsidP="00DB75E9">
      <w:pPr>
        <w:pStyle w:val="RepStandard"/>
        <w:rPr>
          <w:strike/>
          <w:highlight w:val="yellow"/>
        </w:rPr>
      </w:pPr>
      <w:r w:rsidRPr="00E33FAC">
        <w:rPr>
          <w:strike/>
          <w:highlight w:val="yellow"/>
        </w:rPr>
        <w:t xml:space="preserve">Due to the non-exceedance of the </w:t>
      </w:r>
      <w:proofErr w:type="spellStart"/>
      <w:r w:rsidRPr="00E33FAC">
        <w:rPr>
          <w:strike/>
          <w:highlight w:val="yellow"/>
        </w:rPr>
        <w:t>TERlt</w:t>
      </w:r>
      <w:proofErr w:type="spellEnd"/>
      <w:r w:rsidRPr="00E33FAC">
        <w:rPr>
          <w:strike/>
          <w:highlight w:val="yellow"/>
        </w:rPr>
        <w:t xml:space="preserve"> limit value for spiroxamine, the risk was refined by showing that the actual exposure of terrestrial vertebrates to this substance is significantly lower than the value of the theoretically estimated exposure that was used for the first level of assessment. This is due to the fact that, </w:t>
      </w:r>
      <w:r w:rsidRPr="00E33FAC">
        <w:rPr>
          <w:strike/>
          <w:highlight w:val="yellow"/>
        </w:rPr>
        <w:lastRenderedPageBreak/>
        <w:t xml:space="preserve">based on literature data, the mammals (shrews) for which the risk assessment was carried out feed on farmland to a limited extent, as their typical habitat is forest edges, wet meadows, shrub clumps in meadows and marshes, hedgerows, allotments. The calculated new </w:t>
      </w:r>
      <w:proofErr w:type="spellStart"/>
      <w:r w:rsidRPr="00E33FAC">
        <w:rPr>
          <w:strike/>
          <w:highlight w:val="yellow"/>
        </w:rPr>
        <w:t>TERlt</w:t>
      </w:r>
      <w:proofErr w:type="spellEnd"/>
      <w:r w:rsidRPr="00E33FAC">
        <w:rPr>
          <w:strike/>
          <w:highlight w:val="yellow"/>
        </w:rPr>
        <w:t xml:space="preserve"> value is 6.7 and exceeds the limit.</w:t>
      </w:r>
    </w:p>
    <w:p w14:paraId="3D48D9B4" w14:textId="77777777" w:rsidR="00FE35DD" w:rsidRPr="00E33FAC" w:rsidRDefault="00FE35DD" w:rsidP="00DB75E9">
      <w:pPr>
        <w:pStyle w:val="RepStandard"/>
        <w:rPr>
          <w:strike/>
          <w:highlight w:val="yellow"/>
          <w:u w:val="single"/>
        </w:rPr>
      </w:pPr>
    </w:p>
    <w:p w14:paraId="1EC22A6B" w14:textId="36E0784E" w:rsidR="00FE35DD" w:rsidRPr="00E33FAC" w:rsidRDefault="00FE35DD" w:rsidP="00DB75E9">
      <w:pPr>
        <w:pStyle w:val="RepStandard"/>
        <w:rPr>
          <w:strike/>
          <w:highlight w:val="yellow"/>
          <w:u w:val="single"/>
        </w:rPr>
      </w:pPr>
      <w:r w:rsidRPr="00E33FAC">
        <w:rPr>
          <w:strike/>
          <w:highlight w:val="yellow"/>
          <w:u w:val="single"/>
        </w:rPr>
        <w:t>Risk to other fish-eating terrestrial vertebrates</w:t>
      </w:r>
    </w:p>
    <w:p w14:paraId="66D94FAF" w14:textId="77777777" w:rsidR="00FE35DD" w:rsidRPr="00E33FAC" w:rsidRDefault="00FE35DD" w:rsidP="00DB75E9">
      <w:pPr>
        <w:pStyle w:val="RepStandard"/>
        <w:rPr>
          <w:strike/>
          <w:sz w:val="18"/>
          <w:szCs w:val="18"/>
          <w:highlight w:val="yellow"/>
          <w:u w:val="single"/>
        </w:rPr>
      </w:pPr>
    </w:p>
    <w:tbl>
      <w:tblPr>
        <w:tblW w:w="5000" w:type="pct"/>
        <w:tblLayout w:type="fixed"/>
        <w:tblCellMar>
          <w:left w:w="0" w:type="dxa"/>
          <w:right w:w="0" w:type="dxa"/>
        </w:tblCellMar>
        <w:tblLook w:val="0000" w:firstRow="0" w:lastRow="0" w:firstColumn="0" w:lastColumn="0" w:noHBand="0" w:noVBand="0"/>
      </w:tblPr>
      <w:tblGrid>
        <w:gridCol w:w="2253"/>
        <w:gridCol w:w="1503"/>
        <w:gridCol w:w="1864"/>
        <w:gridCol w:w="1858"/>
        <w:gridCol w:w="1870"/>
      </w:tblGrid>
      <w:tr w:rsidR="002A4A2F" w:rsidRPr="00E33FAC" w14:paraId="099E079C" w14:textId="77777777" w:rsidTr="00EB31B0">
        <w:trPr>
          <w:trHeight w:hRule="exact" w:val="365"/>
        </w:trPr>
        <w:tc>
          <w:tcPr>
            <w:tcW w:w="1205" w:type="pct"/>
            <w:tcBorders>
              <w:top w:val="single" w:sz="4" w:space="0" w:color="auto"/>
              <w:left w:val="single" w:sz="4" w:space="0" w:color="auto"/>
              <w:bottom w:val="single" w:sz="4" w:space="0" w:color="auto"/>
              <w:right w:val="single" w:sz="4" w:space="0" w:color="auto"/>
            </w:tcBorders>
            <w:shd w:val="solid" w:color="D8DADA" w:fill="auto"/>
          </w:tcPr>
          <w:p w14:paraId="28987110" w14:textId="2AE2D578" w:rsidR="00FE35DD" w:rsidRPr="00E33FAC" w:rsidRDefault="00FE35DD" w:rsidP="00FE35DD">
            <w:pPr>
              <w:kinsoku w:val="0"/>
              <w:overflowPunct w:val="0"/>
              <w:spacing w:after="167" w:line="178" w:lineRule="exact"/>
              <w:jc w:val="center"/>
              <w:textAlignment w:val="baseline"/>
              <w:rPr>
                <w:b/>
                <w:bCs/>
                <w:strike/>
                <w:sz w:val="18"/>
                <w:szCs w:val="18"/>
                <w:highlight w:val="yellow"/>
                <w:lang w:val="pl-PL" w:eastAsia="pl-PL"/>
              </w:rPr>
            </w:pPr>
            <w:proofErr w:type="spellStart"/>
            <w:r w:rsidRPr="00E33FAC">
              <w:rPr>
                <w:b/>
                <w:bCs/>
                <w:strike/>
                <w:sz w:val="18"/>
                <w:szCs w:val="18"/>
                <w:highlight w:val="yellow"/>
                <w:lang w:val="pl-PL" w:eastAsia="pl-PL"/>
              </w:rPr>
              <w:t>substance</w:t>
            </w:r>
            <w:proofErr w:type="spellEnd"/>
          </w:p>
        </w:tc>
        <w:tc>
          <w:tcPr>
            <w:tcW w:w="804" w:type="pct"/>
            <w:tcBorders>
              <w:top w:val="single" w:sz="4" w:space="0" w:color="auto"/>
              <w:left w:val="single" w:sz="4" w:space="0" w:color="auto"/>
              <w:bottom w:val="single" w:sz="4" w:space="0" w:color="auto"/>
              <w:right w:val="single" w:sz="4" w:space="0" w:color="auto"/>
            </w:tcBorders>
            <w:shd w:val="solid" w:color="D8DADA" w:fill="auto"/>
          </w:tcPr>
          <w:p w14:paraId="7B3640CF" w14:textId="155AA83E" w:rsidR="00FE35DD" w:rsidRPr="00E33FAC" w:rsidRDefault="00FE35DD" w:rsidP="00FE35DD">
            <w:pPr>
              <w:kinsoku w:val="0"/>
              <w:overflowPunct w:val="0"/>
              <w:spacing w:after="167" w:line="178" w:lineRule="exact"/>
              <w:jc w:val="center"/>
              <w:textAlignment w:val="baseline"/>
              <w:rPr>
                <w:b/>
                <w:bCs/>
                <w:strike/>
                <w:sz w:val="18"/>
                <w:szCs w:val="18"/>
                <w:highlight w:val="yellow"/>
                <w:lang w:val="pl-PL" w:eastAsia="pl-PL"/>
              </w:rPr>
            </w:pPr>
            <w:proofErr w:type="spellStart"/>
            <w:r w:rsidRPr="00E33FAC">
              <w:rPr>
                <w:b/>
                <w:bCs/>
                <w:strike/>
                <w:sz w:val="18"/>
                <w:szCs w:val="18"/>
                <w:highlight w:val="yellow"/>
                <w:lang w:val="pl-PL" w:eastAsia="pl-PL"/>
              </w:rPr>
              <w:t>prothioconazole</w:t>
            </w:r>
            <w:proofErr w:type="spellEnd"/>
          </w:p>
        </w:tc>
        <w:tc>
          <w:tcPr>
            <w:tcW w:w="997" w:type="pct"/>
            <w:tcBorders>
              <w:top w:val="single" w:sz="4" w:space="0" w:color="auto"/>
              <w:left w:val="single" w:sz="4" w:space="0" w:color="auto"/>
              <w:bottom w:val="single" w:sz="4" w:space="0" w:color="auto"/>
              <w:right w:val="single" w:sz="4" w:space="0" w:color="auto"/>
            </w:tcBorders>
            <w:shd w:val="solid" w:color="D8DADA" w:fill="auto"/>
          </w:tcPr>
          <w:p w14:paraId="6B6148C5" w14:textId="42A020E4" w:rsidR="00FE35DD" w:rsidRPr="00E33FAC" w:rsidRDefault="00FE35DD" w:rsidP="00FE35DD">
            <w:pPr>
              <w:kinsoku w:val="0"/>
              <w:overflowPunct w:val="0"/>
              <w:spacing w:after="170" w:line="175"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JAU6476-desthio</w:t>
            </w:r>
          </w:p>
        </w:tc>
        <w:tc>
          <w:tcPr>
            <w:tcW w:w="994" w:type="pct"/>
            <w:tcBorders>
              <w:top w:val="single" w:sz="4" w:space="0" w:color="auto"/>
              <w:left w:val="single" w:sz="4" w:space="0" w:color="auto"/>
              <w:bottom w:val="single" w:sz="4" w:space="0" w:color="auto"/>
              <w:right w:val="single" w:sz="4" w:space="0" w:color="auto"/>
            </w:tcBorders>
            <w:shd w:val="solid" w:color="D8DADA" w:fill="auto"/>
          </w:tcPr>
          <w:p w14:paraId="0E31AC46" w14:textId="5F98E9DB" w:rsidR="00FE35DD" w:rsidRPr="00E33FAC" w:rsidRDefault="00FE35DD" w:rsidP="00FE35DD">
            <w:pPr>
              <w:kinsoku w:val="0"/>
              <w:overflowPunct w:val="0"/>
              <w:spacing w:after="167" w:line="178" w:lineRule="exact"/>
              <w:jc w:val="center"/>
              <w:textAlignment w:val="baseline"/>
              <w:rPr>
                <w:b/>
                <w:bCs/>
                <w:strike/>
                <w:sz w:val="18"/>
                <w:szCs w:val="18"/>
                <w:highlight w:val="yellow"/>
                <w:lang w:val="pl-PL" w:eastAsia="pl-PL"/>
              </w:rPr>
            </w:pPr>
            <w:r w:rsidRPr="00E33FAC">
              <w:rPr>
                <w:b/>
                <w:bCs/>
                <w:strike/>
                <w:sz w:val="18"/>
                <w:szCs w:val="18"/>
                <w:highlight w:val="yellow"/>
                <w:lang w:val="pl-PL" w:eastAsia="pl-PL"/>
              </w:rPr>
              <w:t>JAU S-</w:t>
            </w:r>
            <w:proofErr w:type="spellStart"/>
            <w:r w:rsidRPr="00E33FAC">
              <w:rPr>
                <w:b/>
                <w:bCs/>
                <w:strike/>
                <w:sz w:val="18"/>
                <w:szCs w:val="18"/>
                <w:highlight w:val="yellow"/>
                <w:lang w:val="pl-PL" w:eastAsia="pl-PL"/>
              </w:rPr>
              <w:t>methyl</w:t>
            </w:r>
            <w:proofErr w:type="spellEnd"/>
          </w:p>
        </w:tc>
        <w:tc>
          <w:tcPr>
            <w:tcW w:w="1000" w:type="pct"/>
            <w:tcBorders>
              <w:top w:val="single" w:sz="4" w:space="0" w:color="auto"/>
              <w:left w:val="single" w:sz="4" w:space="0" w:color="auto"/>
              <w:bottom w:val="single" w:sz="4" w:space="0" w:color="auto"/>
              <w:right w:val="single" w:sz="4" w:space="0" w:color="auto"/>
            </w:tcBorders>
            <w:shd w:val="solid" w:color="D8DADA" w:fill="auto"/>
          </w:tcPr>
          <w:p w14:paraId="22AAB2E7" w14:textId="10ACB6BE" w:rsidR="00FE35DD" w:rsidRPr="00E33FAC" w:rsidRDefault="00FE35DD" w:rsidP="00FE35DD">
            <w:pPr>
              <w:kinsoku w:val="0"/>
              <w:overflowPunct w:val="0"/>
              <w:spacing w:after="167" w:line="178" w:lineRule="exact"/>
              <w:jc w:val="center"/>
              <w:textAlignment w:val="baseline"/>
              <w:rPr>
                <w:b/>
                <w:bCs/>
                <w:strike/>
                <w:sz w:val="18"/>
                <w:szCs w:val="18"/>
                <w:highlight w:val="yellow"/>
                <w:lang w:val="pl-PL" w:eastAsia="pl-PL"/>
              </w:rPr>
            </w:pPr>
            <w:proofErr w:type="spellStart"/>
            <w:r w:rsidRPr="00E33FAC">
              <w:rPr>
                <w:b/>
                <w:bCs/>
                <w:strike/>
                <w:sz w:val="18"/>
                <w:szCs w:val="18"/>
                <w:highlight w:val="yellow"/>
                <w:lang w:val="pl-PL" w:eastAsia="pl-PL"/>
              </w:rPr>
              <w:t>spiroxamine</w:t>
            </w:r>
            <w:proofErr w:type="spellEnd"/>
          </w:p>
        </w:tc>
      </w:tr>
      <w:tr w:rsidR="002A4A2F" w:rsidRPr="00E33FAC" w14:paraId="6E37BE06" w14:textId="77777777" w:rsidTr="00EB31B0">
        <w:trPr>
          <w:trHeight w:hRule="exact" w:val="187"/>
        </w:trPr>
        <w:tc>
          <w:tcPr>
            <w:tcW w:w="1205" w:type="pct"/>
            <w:tcBorders>
              <w:top w:val="single" w:sz="4" w:space="0" w:color="auto"/>
              <w:left w:val="single" w:sz="4" w:space="0" w:color="auto"/>
              <w:bottom w:val="single" w:sz="4" w:space="0" w:color="auto"/>
              <w:right w:val="single" w:sz="4" w:space="0" w:color="auto"/>
            </w:tcBorders>
            <w:shd w:val="solid" w:color="D8DADA" w:fill="auto"/>
            <w:vAlign w:val="center"/>
          </w:tcPr>
          <w:p w14:paraId="0E96AE49" w14:textId="3823040D" w:rsidR="00FE35DD" w:rsidRPr="00E33FAC" w:rsidRDefault="00FE35DD" w:rsidP="00196B6C">
            <w:pPr>
              <w:kinsoku w:val="0"/>
              <w:overflowPunct w:val="0"/>
              <w:spacing w:line="164" w:lineRule="exact"/>
              <w:ind w:left="67"/>
              <w:textAlignment w:val="baseline"/>
              <w:rPr>
                <w:b/>
                <w:bCs/>
                <w:strike/>
                <w:sz w:val="18"/>
                <w:szCs w:val="18"/>
                <w:highlight w:val="yellow"/>
                <w:lang w:val="pl-PL" w:eastAsia="pl-PL"/>
              </w:rPr>
            </w:pPr>
            <w:r w:rsidRPr="00E33FAC">
              <w:rPr>
                <w:b/>
                <w:bCs/>
                <w:strike/>
                <w:sz w:val="18"/>
                <w:szCs w:val="18"/>
                <w:highlight w:val="yellow"/>
                <w:lang w:val="pl-PL" w:eastAsia="pl-PL"/>
              </w:rPr>
              <w:t>Ma</w:t>
            </w:r>
            <w:r w:rsidR="005F37C1" w:rsidRPr="00E33FAC">
              <w:rPr>
                <w:b/>
                <w:bCs/>
                <w:strike/>
                <w:sz w:val="18"/>
                <w:szCs w:val="18"/>
                <w:highlight w:val="yellow"/>
                <w:lang w:val="pl-PL" w:eastAsia="pl-PL"/>
              </w:rPr>
              <w:t>x</w:t>
            </w:r>
            <w:r w:rsidRPr="00E33FAC">
              <w:rPr>
                <w:b/>
                <w:bCs/>
                <w:strike/>
                <w:sz w:val="18"/>
                <w:szCs w:val="18"/>
                <w:highlight w:val="yellow"/>
                <w:lang w:val="pl-PL" w:eastAsia="pl-PL"/>
              </w:rPr>
              <w:t xml:space="preserve">. </w:t>
            </w:r>
            <w:proofErr w:type="spellStart"/>
            <w:r w:rsidRPr="00E33FAC">
              <w:rPr>
                <w:b/>
                <w:bCs/>
                <w:strike/>
                <w:sz w:val="18"/>
                <w:szCs w:val="18"/>
                <w:highlight w:val="yellow"/>
                <w:lang w:val="pl-PL" w:eastAsia="pl-PL"/>
              </w:rPr>
              <w:t>PECwater</w:t>
            </w:r>
            <w:proofErr w:type="spellEnd"/>
            <w:r w:rsidRPr="00E33FAC">
              <w:rPr>
                <w:b/>
                <w:bCs/>
                <w:strike/>
                <w:sz w:val="18"/>
                <w:szCs w:val="18"/>
                <w:highlight w:val="yellow"/>
                <w:lang w:val="pl-PL" w:eastAsia="pl-PL"/>
              </w:rPr>
              <w:t>(mg/l)</w:t>
            </w:r>
          </w:p>
        </w:tc>
        <w:tc>
          <w:tcPr>
            <w:tcW w:w="804" w:type="pct"/>
            <w:tcBorders>
              <w:top w:val="single" w:sz="4" w:space="0" w:color="auto"/>
              <w:left w:val="single" w:sz="4" w:space="0" w:color="auto"/>
              <w:bottom w:val="single" w:sz="4" w:space="0" w:color="auto"/>
              <w:right w:val="single" w:sz="4" w:space="0" w:color="auto"/>
            </w:tcBorders>
            <w:vAlign w:val="center"/>
          </w:tcPr>
          <w:p w14:paraId="45A8EC5A" w14:textId="25452A9A" w:rsidR="00FE35DD" w:rsidRPr="00E33FAC" w:rsidRDefault="00FE35DD"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0</w:t>
            </w:r>
            <w:r w:rsidR="00A01D8D" w:rsidRPr="00E33FAC">
              <w:rPr>
                <w:strike/>
                <w:sz w:val="18"/>
                <w:szCs w:val="18"/>
                <w:highlight w:val="yellow"/>
                <w:lang w:val="pl-PL" w:eastAsia="pl-PL"/>
              </w:rPr>
              <w:t>.</w:t>
            </w:r>
            <w:r w:rsidRPr="00E33FAC">
              <w:rPr>
                <w:strike/>
                <w:sz w:val="18"/>
                <w:szCs w:val="18"/>
                <w:highlight w:val="yellow"/>
                <w:lang w:val="pl-PL" w:eastAsia="pl-PL"/>
              </w:rPr>
              <w:t>00168</w:t>
            </w:r>
          </w:p>
        </w:tc>
        <w:tc>
          <w:tcPr>
            <w:tcW w:w="997" w:type="pct"/>
            <w:tcBorders>
              <w:top w:val="single" w:sz="4" w:space="0" w:color="auto"/>
              <w:left w:val="single" w:sz="4" w:space="0" w:color="auto"/>
              <w:bottom w:val="single" w:sz="4" w:space="0" w:color="auto"/>
              <w:right w:val="single" w:sz="4" w:space="0" w:color="auto"/>
            </w:tcBorders>
            <w:vAlign w:val="center"/>
          </w:tcPr>
          <w:p w14:paraId="7C801D9F" w14:textId="716ED4F6" w:rsidR="00FE35DD" w:rsidRPr="00E33FAC" w:rsidRDefault="00FE35DD"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0</w:t>
            </w:r>
            <w:r w:rsidR="00A01D8D" w:rsidRPr="00E33FAC">
              <w:rPr>
                <w:strike/>
                <w:sz w:val="18"/>
                <w:szCs w:val="18"/>
                <w:highlight w:val="yellow"/>
                <w:lang w:val="pl-PL" w:eastAsia="pl-PL"/>
              </w:rPr>
              <w:t>.</w:t>
            </w:r>
            <w:r w:rsidRPr="00E33FAC">
              <w:rPr>
                <w:strike/>
                <w:sz w:val="18"/>
                <w:szCs w:val="18"/>
                <w:highlight w:val="yellow"/>
                <w:lang w:val="pl-PL" w:eastAsia="pl-PL"/>
              </w:rPr>
              <w:t>00079</w:t>
            </w:r>
          </w:p>
        </w:tc>
        <w:tc>
          <w:tcPr>
            <w:tcW w:w="994" w:type="pct"/>
            <w:tcBorders>
              <w:top w:val="single" w:sz="4" w:space="0" w:color="auto"/>
              <w:left w:val="single" w:sz="4" w:space="0" w:color="auto"/>
              <w:bottom w:val="single" w:sz="4" w:space="0" w:color="auto"/>
              <w:right w:val="single" w:sz="4" w:space="0" w:color="auto"/>
            </w:tcBorders>
            <w:vAlign w:val="center"/>
          </w:tcPr>
          <w:p w14:paraId="59FD504D" w14:textId="711AD545" w:rsidR="00FE35DD" w:rsidRPr="00E33FAC" w:rsidRDefault="00FE35DD"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0</w:t>
            </w:r>
            <w:r w:rsidR="00A01D8D" w:rsidRPr="00E33FAC">
              <w:rPr>
                <w:strike/>
                <w:sz w:val="18"/>
                <w:szCs w:val="18"/>
                <w:highlight w:val="yellow"/>
                <w:lang w:val="pl-PL" w:eastAsia="pl-PL"/>
              </w:rPr>
              <w:t>.</w:t>
            </w:r>
            <w:r w:rsidRPr="00E33FAC">
              <w:rPr>
                <w:strike/>
                <w:sz w:val="18"/>
                <w:szCs w:val="18"/>
                <w:highlight w:val="yellow"/>
                <w:lang w:val="pl-PL" w:eastAsia="pl-PL"/>
              </w:rPr>
              <w:t>00173</w:t>
            </w:r>
          </w:p>
        </w:tc>
        <w:tc>
          <w:tcPr>
            <w:tcW w:w="1000" w:type="pct"/>
            <w:tcBorders>
              <w:top w:val="single" w:sz="4" w:space="0" w:color="auto"/>
              <w:left w:val="single" w:sz="4" w:space="0" w:color="auto"/>
              <w:bottom w:val="single" w:sz="4" w:space="0" w:color="auto"/>
              <w:right w:val="single" w:sz="4" w:space="0" w:color="auto"/>
            </w:tcBorders>
            <w:vAlign w:val="center"/>
          </w:tcPr>
          <w:p w14:paraId="65FE7768" w14:textId="6F8C3AE1" w:rsidR="00FE35DD" w:rsidRPr="00E33FAC" w:rsidRDefault="00FE35DD"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0</w:t>
            </w:r>
            <w:r w:rsidR="00A01D8D" w:rsidRPr="00E33FAC">
              <w:rPr>
                <w:strike/>
                <w:sz w:val="18"/>
                <w:szCs w:val="18"/>
                <w:highlight w:val="yellow"/>
                <w:lang w:val="pl-PL" w:eastAsia="pl-PL"/>
              </w:rPr>
              <w:t>.</w:t>
            </w:r>
            <w:r w:rsidRPr="00E33FAC">
              <w:rPr>
                <w:strike/>
                <w:sz w:val="18"/>
                <w:szCs w:val="18"/>
                <w:highlight w:val="yellow"/>
                <w:lang w:val="pl-PL" w:eastAsia="pl-PL"/>
              </w:rPr>
              <w:t>0031</w:t>
            </w:r>
          </w:p>
        </w:tc>
      </w:tr>
      <w:tr w:rsidR="002A4A2F" w:rsidRPr="00E33FAC" w14:paraId="00B0DB3E" w14:textId="77777777" w:rsidTr="00EB31B0">
        <w:trPr>
          <w:trHeight w:hRule="exact" w:val="187"/>
        </w:trPr>
        <w:tc>
          <w:tcPr>
            <w:tcW w:w="1205" w:type="pct"/>
            <w:tcBorders>
              <w:top w:val="single" w:sz="4" w:space="0" w:color="auto"/>
              <w:left w:val="single" w:sz="4" w:space="0" w:color="auto"/>
              <w:bottom w:val="single" w:sz="4" w:space="0" w:color="auto"/>
              <w:right w:val="single" w:sz="4" w:space="0" w:color="auto"/>
            </w:tcBorders>
            <w:shd w:val="solid" w:color="D8DADA" w:fill="auto"/>
            <w:vAlign w:val="center"/>
          </w:tcPr>
          <w:p w14:paraId="6B81E5F0" w14:textId="4A29AFD9" w:rsidR="00FE35DD" w:rsidRPr="00E33FAC" w:rsidRDefault="00FE35DD" w:rsidP="00196B6C">
            <w:pPr>
              <w:kinsoku w:val="0"/>
              <w:overflowPunct w:val="0"/>
              <w:spacing w:line="157" w:lineRule="exact"/>
              <w:ind w:left="67"/>
              <w:textAlignment w:val="baseline"/>
              <w:rPr>
                <w:b/>
                <w:bCs/>
                <w:strike/>
                <w:sz w:val="18"/>
                <w:szCs w:val="18"/>
                <w:highlight w:val="yellow"/>
                <w:lang w:val="pl-PL" w:eastAsia="pl-PL"/>
              </w:rPr>
            </w:pPr>
            <w:proofErr w:type="spellStart"/>
            <w:r w:rsidRPr="00E33FAC">
              <w:rPr>
                <w:b/>
                <w:bCs/>
                <w:strike/>
                <w:sz w:val="18"/>
                <w:szCs w:val="18"/>
                <w:highlight w:val="yellow"/>
                <w:lang w:val="pl-PL" w:eastAsia="pl-PL"/>
              </w:rPr>
              <w:t>PECfish</w:t>
            </w:r>
            <w:proofErr w:type="spellEnd"/>
          </w:p>
        </w:tc>
        <w:tc>
          <w:tcPr>
            <w:tcW w:w="804" w:type="pct"/>
            <w:tcBorders>
              <w:top w:val="single" w:sz="4" w:space="0" w:color="auto"/>
              <w:left w:val="single" w:sz="4" w:space="0" w:color="auto"/>
              <w:bottom w:val="single" w:sz="4" w:space="0" w:color="auto"/>
              <w:right w:val="single" w:sz="4" w:space="0" w:color="auto"/>
            </w:tcBorders>
            <w:vAlign w:val="center"/>
          </w:tcPr>
          <w:p w14:paraId="715F0878" w14:textId="4BEB981F" w:rsidR="00FE35DD" w:rsidRPr="00E33FAC" w:rsidRDefault="00FE35DD"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0</w:t>
            </w:r>
            <w:r w:rsidR="00A01D8D" w:rsidRPr="00E33FAC">
              <w:rPr>
                <w:strike/>
                <w:sz w:val="18"/>
                <w:szCs w:val="18"/>
                <w:highlight w:val="yellow"/>
                <w:lang w:val="pl-PL" w:eastAsia="pl-PL"/>
              </w:rPr>
              <w:t>.</w:t>
            </w:r>
            <w:r w:rsidRPr="00E33FAC">
              <w:rPr>
                <w:strike/>
                <w:sz w:val="18"/>
                <w:szCs w:val="18"/>
                <w:highlight w:val="yellow"/>
                <w:lang w:val="pl-PL" w:eastAsia="pl-PL"/>
              </w:rPr>
              <w:t>00098</w:t>
            </w:r>
          </w:p>
        </w:tc>
        <w:tc>
          <w:tcPr>
            <w:tcW w:w="997" w:type="pct"/>
            <w:tcBorders>
              <w:top w:val="single" w:sz="4" w:space="0" w:color="auto"/>
              <w:left w:val="single" w:sz="4" w:space="0" w:color="auto"/>
              <w:bottom w:val="single" w:sz="4" w:space="0" w:color="auto"/>
              <w:right w:val="single" w:sz="4" w:space="0" w:color="auto"/>
            </w:tcBorders>
            <w:vAlign w:val="center"/>
          </w:tcPr>
          <w:p w14:paraId="65D4CD2A" w14:textId="7F2A1313" w:rsidR="00FE35DD" w:rsidRPr="00E33FAC" w:rsidRDefault="00FE35DD"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0</w:t>
            </w:r>
            <w:r w:rsidR="00A01D8D" w:rsidRPr="00E33FAC">
              <w:rPr>
                <w:strike/>
                <w:sz w:val="18"/>
                <w:szCs w:val="18"/>
                <w:highlight w:val="yellow"/>
                <w:lang w:val="pl-PL" w:eastAsia="pl-PL"/>
              </w:rPr>
              <w:t>.</w:t>
            </w:r>
            <w:r w:rsidRPr="00E33FAC">
              <w:rPr>
                <w:strike/>
                <w:sz w:val="18"/>
                <w:szCs w:val="18"/>
                <w:highlight w:val="yellow"/>
                <w:lang w:val="pl-PL" w:eastAsia="pl-PL"/>
              </w:rPr>
              <w:t>06676</w:t>
            </w:r>
          </w:p>
        </w:tc>
        <w:tc>
          <w:tcPr>
            <w:tcW w:w="994" w:type="pct"/>
            <w:tcBorders>
              <w:top w:val="single" w:sz="4" w:space="0" w:color="auto"/>
              <w:left w:val="single" w:sz="4" w:space="0" w:color="auto"/>
              <w:bottom w:val="single" w:sz="4" w:space="0" w:color="auto"/>
              <w:right w:val="single" w:sz="4" w:space="0" w:color="auto"/>
            </w:tcBorders>
            <w:vAlign w:val="center"/>
          </w:tcPr>
          <w:p w14:paraId="2FCFC1EA" w14:textId="60494FD8" w:rsidR="00FE35DD" w:rsidRPr="00E33FAC" w:rsidRDefault="00FE35DD"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0</w:t>
            </w:r>
            <w:r w:rsidR="00A01D8D" w:rsidRPr="00E33FAC">
              <w:rPr>
                <w:strike/>
                <w:sz w:val="18"/>
                <w:szCs w:val="18"/>
                <w:highlight w:val="yellow"/>
                <w:lang w:val="pl-PL" w:eastAsia="pl-PL"/>
              </w:rPr>
              <w:t>.</w:t>
            </w:r>
            <w:r w:rsidRPr="00E33FAC">
              <w:rPr>
                <w:strike/>
                <w:sz w:val="18"/>
                <w:szCs w:val="18"/>
                <w:highlight w:val="yellow"/>
                <w:lang w:val="pl-PL" w:eastAsia="pl-PL"/>
              </w:rPr>
              <w:t>05200</w:t>
            </w:r>
          </w:p>
        </w:tc>
        <w:tc>
          <w:tcPr>
            <w:tcW w:w="1000" w:type="pct"/>
            <w:tcBorders>
              <w:top w:val="single" w:sz="4" w:space="0" w:color="auto"/>
              <w:left w:val="single" w:sz="4" w:space="0" w:color="auto"/>
              <w:bottom w:val="single" w:sz="4" w:space="0" w:color="auto"/>
              <w:right w:val="single" w:sz="4" w:space="0" w:color="auto"/>
            </w:tcBorders>
            <w:vAlign w:val="center"/>
          </w:tcPr>
          <w:p w14:paraId="504EF8EF" w14:textId="5F38B383" w:rsidR="00FE35DD" w:rsidRPr="00E33FAC" w:rsidRDefault="00FE35DD"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1</w:t>
            </w:r>
            <w:r w:rsidR="00A01D8D" w:rsidRPr="00E33FAC">
              <w:rPr>
                <w:strike/>
                <w:sz w:val="18"/>
                <w:szCs w:val="18"/>
                <w:highlight w:val="yellow"/>
                <w:lang w:val="pl-PL" w:eastAsia="pl-PL"/>
              </w:rPr>
              <w:t>.</w:t>
            </w:r>
            <w:r w:rsidRPr="00E33FAC">
              <w:rPr>
                <w:strike/>
                <w:sz w:val="18"/>
                <w:szCs w:val="18"/>
                <w:highlight w:val="yellow"/>
                <w:lang w:val="pl-PL" w:eastAsia="pl-PL"/>
              </w:rPr>
              <w:t>9447</w:t>
            </w:r>
          </w:p>
        </w:tc>
      </w:tr>
      <w:tr w:rsidR="002A4A2F" w:rsidRPr="00E33FAC" w14:paraId="2B473FB1" w14:textId="77777777" w:rsidTr="00EB31B0">
        <w:trPr>
          <w:trHeight w:hRule="exact" w:val="187"/>
        </w:trPr>
        <w:tc>
          <w:tcPr>
            <w:tcW w:w="1205" w:type="pct"/>
            <w:tcBorders>
              <w:top w:val="single" w:sz="4" w:space="0" w:color="auto"/>
              <w:left w:val="single" w:sz="4" w:space="0" w:color="auto"/>
              <w:bottom w:val="single" w:sz="4" w:space="0" w:color="auto"/>
              <w:right w:val="single" w:sz="4" w:space="0" w:color="auto"/>
            </w:tcBorders>
            <w:shd w:val="solid" w:color="D8DADA" w:fill="auto"/>
            <w:vAlign w:val="center"/>
          </w:tcPr>
          <w:p w14:paraId="1BD79B03" w14:textId="1E304AC9" w:rsidR="00FE35DD" w:rsidRPr="00E33FAC" w:rsidRDefault="00FE35DD" w:rsidP="00196B6C">
            <w:pPr>
              <w:kinsoku w:val="0"/>
              <w:overflowPunct w:val="0"/>
              <w:spacing w:line="167" w:lineRule="exact"/>
              <w:ind w:left="67"/>
              <w:textAlignment w:val="baseline"/>
              <w:rPr>
                <w:b/>
                <w:bCs/>
                <w:strike/>
                <w:sz w:val="18"/>
                <w:szCs w:val="18"/>
                <w:highlight w:val="yellow"/>
                <w:lang w:val="pl-PL" w:eastAsia="pl-PL"/>
              </w:rPr>
            </w:pPr>
            <w:r w:rsidRPr="00E33FAC">
              <w:rPr>
                <w:b/>
                <w:bCs/>
                <w:strike/>
                <w:sz w:val="18"/>
                <w:szCs w:val="18"/>
                <w:highlight w:val="yellow"/>
                <w:lang w:val="pl-PL" w:eastAsia="pl-PL"/>
              </w:rPr>
              <w:t>FIR/</w:t>
            </w:r>
            <w:proofErr w:type="spellStart"/>
            <w:r w:rsidR="00A01D8D" w:rsidRPr="00E33FAC">
              <w:rPr>
                <w:b/>
                <w:bCs/>
                <w:strike/>
                <w:sz w:val="18"/>
                <w:szCs w:val="18"/>
                <w:highlight w:val="yellow"/>
                <w:lang w:val="pl-PL" w:eastAsia="pl-PL"/>
              </w:rPr>
              <w:t>b.w</w:t>
            </w:r>
            <w:proofErr w:type="spellEnd"/>
            <w:r w:rsidR="00A01D8D" w:rsidRPr="00E33FAC">
              <w:rPr>
                <w:b/>
                <w:bCs/>
                <w:strike/>
                <w:sz w:val="18"/>
                <w:szCs w:val="18"/>
                <w:highlight w:val="yellow"/>
                <w:lang w:val="pl-PL" w:eastAsia="pl-PL"/>
              </w:rPr>
              <w:t>.</w:t>
            </w:r>
          </w:p>
        </w:tc>
        <w:tc>
          <w:tcPr>
            <w:tcW w:w="804" w:type="pct"/>
            <w:tcBorders>
              <w:top w:val="single" w:sz="4" w:space="0" w:color="auto"/>
              <w:left w:val="single" w:sz="4" w:space="0" w:color="auto"/>
              <w:bottom w:val="single" w:sz="4" w:space="0" w:color="auto"/>
              <w:right w:val="single" w:sz="4" w:space="0" w:color="auto"/>
            </w:tcBorders>
            <w:vAlign w:val="center"/>
          </w:tcPr>
          <w:p w14:paraId="3962927D" w14:textId="74590D52" w:rsidR="00FE35DD" w:rsidRPr="00E33FAC" w:rsidRDefault="00FE35DD"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0</w:t>
            </w:r>
            <w:r w:rsidR="00A01D8D" w:rsidRPr="00E33FAC">
              <w:rPr>
                <w:strike/>
                <w:sz w:val="18"/>
                <w:szCs w:val="18"/>
                <w:highlight w:val="yellow"/>
                <w:lang w:val="pl-PL" w:eastAsia="pl-PL"/>
              </w:rPr>
              <w:t>.</w:t>
            </w:r>
            <w:r w:rsidRPr="00E33FAC">
              <w:rPr>
                <w:strike/>
                <w:sz w:val="18"/>
                <w:szCs w:val="18"/>
                <w:highlight w:val="yellow"/>
                <w:lang w:val="pl-PL" w:eastAsia="pl-PL"/>
              </w:rPr>
              <w:t>13</w:t>
            </w:r>
          </w:p>
        </w:tc>
        <w:tc>
          <w:tcPr>
            <w:tcW w:w="997" w:type="pct"/>
            <w:tcBorders>
              <w:top w:val="single" w:sz="4" w:space="0" w:color="auto"/>
              <w:left w:val="single" w:sz="4" w:space="0" w:color="auto"/>
              <w:bottom w:val="single" w:sz="4" w:space="0" w:color="auto"/>
              <w:right w:val="single" w:sz="4" w:space="0" w:color="auto"/>
            </w:tcBorders>
            <w:vAlign w:val="center"/>
          </w:tcPr>
          <w:p w14:paraId="159AA6EF" w14:textId="7E18EEE6" w:rsidR="00FE35DD" w:rsidRPr="00E33FAC" w:rsidRDefault="00FE35DD"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0</w:t>
            </w:r>
            <w:r w:rsidR="00A01D8D" w:rsidRPr="00E33FAC">
              <w:rPr>
                <w:strike/>
                <w:sz w:val="18"/>
                <w:szCs w:val="18"/>
                <w:highlight w:val="yellow"/>
                <w:lang w:val="pl-PL" w:eastAsia="pl-PL"/>
              </w:rPr>
              <w:t>.</w:t>
            </w:r>
            <w:r w:rsidRPr="00E33FAC">
              <w:rPr>
                <w:strike/>
                <w:sz w:val="18"/>
                <w:szCs w:val="18"/>
                <w:highlight w:val="yellow"/>
                <w:lang w:val="pl-PL" w:eastAsia="pl-PL"/>
              </w:rPr>
              <w:t>13</w:t>
            </w:r>
          </w:p>
        </w:tc>
        <w:tc>
          <w:tcPr>
            <w:tcW w:w="994" w:type="pct"/>
            <w:tcBorders>
              <w:top w:val="single" w:sz="4" w:space="0" w:color="auto"/>
              <w:left w:val="single" w:sz="4" w:space="0" w:color="auto"/>
              <w:bottom w:val="single" w:sz="4" w:space="0" w:color="auto"/>
              <w:right w:val="single" w:sz="4" w:space="0" w:color="auto"/>
            </w:tcBorders>
            <w:vAlign w:val="center"/>
          </w:tcPr>
          <w:p w14:paraId="6902CEA0" w14:textId="018366DA" w:rsidR="00FE35DD" w:rsidRPr="00E33FAC" w:rsidRDefault="00FE35DD"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0</w:t>
            </w:r>
            <w:r w:rsidR="00A01D8D" w:rsidRPr="00E33FAC">
              <w:rPr>
                <w:strike/>
                <w:sz w:val="18"/>
                <w:szCs w:val="18"/>
                <w:highlight w:val="yellow"/>
                <w:lang w:val="pl-PL" w:eastAsia="pl-PL"/>
              </w:rPr>
              <w:t>.</w:t>
            </w:r>
            <w:r w:rsidRPr="00E33FAC">
              <w:rPr>
                <w:strike/>
                <w:sz w:val="18"/>
                <w:szCs w:val="18"/>
                <w:highlight w:val="yellow"/>
                <w:lang w:val="pl-PL" w:eastAsia="pl-PL"/>
              </w:rPr>
              <w:t>13</w:t>
            </w:r>
          </w:p>
        </w:tc>
        <w:tc>
          <w:tcPr>
            <w:tcW w:w="1000" w:type="pct"/>
            <w:tcBorders>
              <w:top w:val="single" w:sz="4" w:space="0" w:color="auto"/>
              <w:left w:val="single" w:sz="4" w:space="0" w:color="auto"/>
              <w:bottom w:val="single" w:sz="4" w:space="0" w:color="auto"/>
              <w:right w:val="single" w:sz="4" w:space="0" w:color="auto"/>
            </w:tcBorders>
            <w:vAlign w:val="center"/>
          </w:tcPr>
          <w:p w14:paraId="2BBDCBFC" w14:textId="0350F130" w:rsidR="00FE35DD" w:rsidRPr="00E33FAC" w:rsidRDefault="00FE35DD"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0</w:t>
            </w:r>
            <w:r w:rsidR="00A01D8D" w:rsidRPr="00E33FAC">
              <w:rPr>
                <w:strike/>
                <w:sz w:val="18"/>
                <w:szCs w:val="18"/>
                <w:highlight w:val="yellow"/>
                <w:lang w:val="pl-PL" w:eastAsia="pl-PL"/>
              </w:rPr>
              <w:t>.</w:t>
            </w:r>
            <w:r w:rsidRPr="00E33FAC">
              <w:rPr>
                <w:strike/>
                <w:sz w:val="18"/>
                <w:szCs w:val="18"/>
                <w:highlight w:val="yellow"/>
                <w:lang w:val="pl-PL" w:eastAsia="pl-PL"/>
              </w:rPr>
              <w:t>13</w:t>
            </w:r>
          </w:p>
        </w:tc>
      </w:tr>
      <w:tr w:rsidR="002A4A2F" w:rsidRPr="00E33FAC" w14:paraId="203F02C2" w14:textId="77777777" w:rsidTr="00EB31B0">
        <w:trPr>
          <w:trHeight w:hRule="exact" w:val="188"/>
        </w:trPr>
        <w:tc>
          <w:tcPr>
            <w:tcW w:w="1205" w:type="pct"/>
            <w:tcBorders>
              <w:top w:val="single" w:sz="4" w:space="0" w:color="auto"/>
              <w:left w:val="single" w:sz="4" w:space="0" w:color="auto"/>
              <w:bottom w:val="single" w:sz="4" w:space="0" w:color="auto"/>
              <w:right w:val="single" w:sz="4" w:space="0" w:color="auto"/>
            </w:tcBorders>
            <w:shd w:val="solid" w:color="D8DADA" w:fill="auto"/>
            <w:vAlign w:val="center"/>
          </w:tcPr>
          <w:p w14:paraId="6763252B" w14:textId="0C4221F0" w:rsidR="00FE35DD" w:rsidRPr="00E33FAC" w:rsidRDefault="00FE35DD" w:rsidP="00196B6C">
            <w:pPr>
              <w:kinsoku w:val="0"/>
              <w:overflowPunct w:val="0"/>
              <w:spacing w:line="157" w:lineRule="exact"/>
              <w:ind w:left="67"/>
              <w:textAlignment w:val="baseline"/>
              <w:rPr>
                <w:b/>
                <w:bCs/>
                <w:strike/>
                <w:sz w:val="18"/>
                <w:szCs w:val="18"/>
                <w:highlight w:val="yellow"/>
                <w:lang w:val="pl-PL" w:eastAsia="pl-PL"/>
              </w:rPr>
            </w:pPr>
            <w:proofErr w:type="spellStart"/>
            <w:r w:rsidRPr="00E33FAC">
              <w:rPr>
                <w:b/>
                <w:bCs/>
                <w:strike/>
                <w:sz w:val="18"/>
                <w:szCs w:val="18"/>
                <w:highlight w:val="yellow"/>
                <w:lang w:val="pl-PL" w:eastAsia="pl-PL"/>
              </w:rPr>
              <w:t>BCFfish</w:t>
            </w:r>
            <w:proofErr w:type="spellEnd"/>
          </w:p>
        </w:tc>
        <w:tc>
          <w:tcPr>
            <w:tcW w:w="804" w:type="pct"/>
            <w:tcBorders>
              <w:top w:val="single" w:sz="4" w:space="0" w:color="auto"/>
              <w:left w:val="single" w:sz="4" w:space="0" w:color="auto"/>
              <w:bottom w:val="single" w:sz="4" w:space="0" w:color="auto"/>
              <w:right w:val="single" w:sz="4" w:space="0" w:color="auto"/>
            </w:tcBorders>
            <w:vAlign w:val="center"/>
          </w:tcPr>
          <w:p w14:paraId="6195C17B" w14:textId="0FAF2BC7" w:rsidR="00FE35DD" w:rsidRPr="00E33FAC" w:rsidRDefault="00FE35DD"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18</w:t>
            </w:r>
            <w:r w:rsidR="00A01D8D" w:rsidRPr="00E33FAC">
              <w:rPr>
                <w:strike/>
                <w:sz w:val="18"/>
                <w:szCs w:val="18"/>
                <w:highlight w:val="yellow"/>
                <w:lang w:val="pl-PL" w:eastAsia="pl-PL"/>
              </w:rPr>
              <w:t>.</w:t>
            </w:r>
            <w:r w:rsidRPr="00E33FAC">
              <w:rPr>
                <w:strike/>
                <w:sz w:val="18"/>
                <w:szCs w:val="18"/>
                <w:highlight w:val="yellow"/>
                <w:lang w:val="pl-PL" w:eastAsia="pl-PL"/>
              </w:rPr>
              <w:t>8</w:t>
            </w:r>
          </w:p>
        </w:tc>
        <w:tc>
          <w:tcPr>
            <w:tcW w:w="997" w:type="pct"/>
            <w:tcBorders>
              <w:top w:val="single" w:sz="4" w:space="0" w:color="auto"/>
              <w:left w:val="single" w:sz="4" w:space="0" w:color="auto"/>
              <w:bottom w:val="single" w:sz="4" w:space="0" w:color="auto"/>
              <w:right w:val="single" w:sz="4" w:space="0" w:color="auto"/>
            </w:tcBorders>
            <w:vAlign w:val="center"/>
          </w:tcPr>
          <w:p w14:paraId="492C63E0" w14:textId="77777777" w:rsidR="00FE35DD" w:rsidRPr="00E33FAC" w:rsidRDefault="00FE35DD"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45</w:t>
            </w:r>
          </w:p>
        </w:tc>
        <w:tc>
          <w:tcPr>
            <w:tcW w:w="994" w:type="pct"/>
            <w:tcBorders>
              <w:top w:val="single" w:sz="4" w:space="0" w:color="auto"/>
              <w:left w:val="single" w:sz="4" w:space="0" w:color="auto"/>
              <w:bottom w:val="single" w:sz="4" w:space="0" w:color="auto"/>
              <w:right w:val="single" w:sz="4" w:space="0" w:color="auto"/>
            </w:tcBorders>
            <w:vAlign w:val="center"/>
          </w:tcPr>
          <w:p w14:paraId="47005A32" w14:textId="77777777" w:rsidR="00FE35DD" w:rsidRPr="00E33FAC" w:rsidRDefault="00FE35DD"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 xml:space="preserve">75 </w:t>
            </w:r>
            <w:proofErr w:type="spellStart"/>
            <w:r w:rsidRPr="00E33FAC">
              <w:rPr>
                <w:strike/>
                <w:sz w:val="18"/>
                <w:szCs w:val="18"/>
                <w:highlight w:val="yellow"/>
                <w:lang w:val="pl-PL" w:eastAsia="pl-PL"/>
              </w:rPr>
              <w:t>oszac</w:t>
            </w:r>
            <w:proofErr w:type="spellEnd"/>
            <w:r w:rsidRPr="00E33FAC">
              <w:rPr>
                <w:strike/>
                <w:sz w:val="18"/>
                <w:szCs w:val="18"/>
                <w:highlight w:val="yellow"/>
                <w:lang w:val="pl-PL" w:eastAsia="pl-PL"/>
              </w:rPr>
              <w:t>.</w:t>
            </w:r>
          </w:p>
        </w:tc>
        <w:tc>
          <w:tcPr>
            <w:tcW w:w="1000" w:type="pct"/>
            <w:tcBorders>
              <w:top w:val="single" w:sz="4" w:space="0" w:color="auto"/>
              <w:left w:val="single" w:sz="4" w:space="0" w:color="auto"/>
              <w:bottom w:val="single" w:sz="4" w:space="0" w:color="auto"/>
              <w:right w:val="single" w:sz="4" w:space="0" w:color="auto"/>
            </w:tcBorders>
            <w:vAlign w:val="center"/>
          </w:tcPr>
          <w:p w14:paraId="7391177D" w14:textId="02630294" w:rsidR="00FE35DD" w:rsidRPr="00E33FAC" w:rsidRDefault="00FE35DD"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0</w:t>
            </w:r>
            <w:r w:rsidR="00A01D8D" w:rsidRPr="00E33FAC">
              <w:rPr>
                <w:strike/>
                <w:sz w:val="18"/>
                <w:szCs w:val="18"/>
                <w:highlight w:val="yellow"/>
                <w:lang w:val="pl-PL" w:eastAsia="pl-PL"/>
              </w:rPr>
              <w:t>.</w:t>
            </w:r>
            <w:r w:rsidRPr="00E33FAC">
              <w:rPr>
                <w:strike/>
                <w:sz w:val="18"/>
                <w:szCs w:val="18"/>
                <w:highlight w:val="yellow"/>
                <w:lang w:val="pl-PL" w:eastAsia="pl-PL"/>
              </w:rPr>
              <w:t>2449</w:t>
            </w:r>
          </w:p>
        </w:tc>
      </w:tr>
      <w:tr w:rsidR="002A4A2F" w:rsidRPr="00E33FAC" w14:paraId="183E6A76" w14:textId="77777777" w:rsidTr="00EB31B0">
        <w:trPr>
          <w:trHeight w:hRule="exact" w:val="354"/>
        </w:trPr>
        <w:tc>
          <w:tcPr>
            <w:tcW w:w="1205" w:type="pct"/>
            <w:tcBorders>
              <w:top w:val="single" w:sz="4" w:space="0" w:color="auto"/>
              <w:left w:val="single" w:sz="4" w:space="0" w:color="auto"/>
              <w:bottom w:val="single" w:sz="4" w:space="0" w:color="auto"/>
              <w:right w:val="single" w:sz="4" w:space="0" w:color="auto"/>
            </w:tcBorders>
            <w:shd w:val="solid" w:color="D8DADA" w:fill="auto"/>
            <w:vAlign w:val="center"/>
          </w:tcPr>
          <w:p w14:paraId="2C599921" w14:textId="1C708CEC" w:rsidR="00FE35DD" w:rsidRPr="00C57843" w:rsidRDefault="00FE35DD" w:rsidP="00196B6C">
            <w:pPr>
              <w:kinsoku w:val="0"/>
              <w:overflowPunct w:val="0"/>
              <w:spacing w:line="161" w:lineRule="exact"/>
              <w:ind w:left="67"/>
              <w:textAlignment w:val="baseline"/>
              <w:rPr>
                <w:b/>
                <w:bCs/>
                <w:strike/>
                <w:sz w:val="18"/>
                <w:szCs w:val="18"/>
                <w:highlight w:val="yellow"/>
                <w:lang w:val="en-GB" w:eastAsia="pl-PL"/>
              </w:rPr>
            </w:pPr>
            <w:r w:rsidRPr="00C57843">
              <w:rPr>
                <w:b/>
                <w:bCs/>
                <w:strike/>
                <w:sz w:val="18"/>
                <w:szCs w:val="18"/>
                <w:highlight w:val="yellow"/>
                <w:lang w:val="en-GB" w:eastAsia="pl-PL"/>
              </w:rPr>
              <w:t xml:space="preserve">ETE earthworm mg/kg </w:t>
            </w:r>
            <w:proofErr w:type="spellStart"/>
            <w:r w:rsidR="00A01D8D" w:rsidRPr="00C57843">
              <w:rPr>
                <w:b/>
                <w:bCs/>
                <w:strike/>
                <w:sz w:val="18"/>
                <w:szCs w:val="18"/>
                <w:highlight w:val="yellow"/>
                <w:lang w:val="en-GB" w:eastAsia="pl-PL"/>
              </w:rPr>
              <w:t>b.w.</w:t>
            </w:r>
            <w:proofErr w:type="spellEnd"/>
          </w:p>
        </w:tc>
        <w:tc>
          <w:tcPr>
            <w:tcW w:w="804" w:type="pct"/>
            <w:tcBorders>
              <w:top w:val="single" w:sz="4" w:space="0" w:color="auto"/>
              <w:left w:val="single" w:sz="4" w:space="0" w:color="auto"/>
              <w:bottom w:val="single" w:sz="4" w:space="0" w:color="auto"/>
              <w:right w:val="single" w:sz="4" w:space="0" w:color="auto"/>
            </w:tcBorders>
            <w:vAlign w:val="center"/>
          </w:tcPr>
          <w:p w14:paraId="045459DD" w14:textId="192AD90A" w:rsidR="00FE35DD" w:rsidRPr="00E33FAC" w:rsidRDefault="00FE35DD"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0</w:t>
            </w:r>
            <w:r w:rsidR="00A01D8D" w:rsidRPr="00E33FAC">
              <w:rPr>
                <w:strike/>
                <w:sz w:val="18"/>
                <w:szCs w:val="18"/>
                <w:highlight w:val="yellow"/>
                <w:lang w:val="pl-PL" w:eastAsia="pl-PL"/>
              </w:rPr>
              <w:t>.</w:t>
            </w:r>
            <w:r w:rsidRPr="00E33FAC">
              <w:rPr>
                <w:strike/>
                <w:sz w:val="18"/>
                <w:szCs w:val="18"/>
                <w:highlight w:val="yellow"/>
                <w:lang w:val="pl-PL" w:eastAsia="pl-PL"/>
              </w:rPr>
              <w:t>00137</w:t>
            </w:r>
          </w:p>
        </w:tc>
        <w:tc>
          <w:tcPr>
            <w:tcW w:w="997" w:type="pct"/>
            <w:tcBorders>
              <w:top w:val="single" w:sz="4" w:space="0" w:color="auto"/>
              <w:left w:val="single" w:sz="4" w:space="0" w:color="auto"/>
              <w:bottom w:val="single" w:sz="4" w:space="0" w:color="auto"/>
              <w:right w:val="single" w:sz="4" w:space="0" w:color="auto"/>
            </w:tcBorders>
            <w:vAlign w:val="center"/>
          </w:tcPr>
          <w:p w14:paraId="330822B7" w14:textId="571DA669" w:rsidR="00FE35DD" w:rsidRPr="00E33FAC" w:rsidRDefault="00FE35DD"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0</w:t>
            </w:r>
            <w:r w:rsidR="00A01D8D" w:rsidRPr="00E33FAC">
              <w:rPr>
                <w:strike/>
                <w:sz w:val="18"/>
                <w:szCs w:val="18"/>
                <w:highlight w:val="yellow"/>
                <w:lang w:val="pl-PL" w:eastAsia="pl-PL"/>
              </w:rPr>
              <w:t>.</w:t>
            </w:r>
            <w:r w:rsidRPr="00E33FAC">
              <w:rPr>
                <w:strike/>
                <w:sz w:val="18"/>
                <w:szCs w:val="18"/>
                <w:highlight w:val="yellow"/>
                <w:lang w:val="pl-PL" w:eastAsia="pl-PL"/>
              </w:rPr>
              <w:t>09346</w:t>
            </w:r>
          </w:p>
        </w:tc>
        <w:tc>
          <w:tcPr>
            <w:tcW w:w="994" w:type="pct"/>
            <w:tcBorders>
              <w:top w:val="single" w:sz="4" w:space="0" w:color="auto"/>
              <w:left w:val="single" w:sz="4" w:space="0" w:color="auto"/>
              <w:bottom w:val="single" w:sz="4" w:space="0" w:color="auto"/>
              <w:right w:val="single" w:sz="4" w:space="0" w:color="auto"/>
            </w:tcBorders>
            <w:vAlign w:val="center"/>
          </w:tcPr>
          <w:p w14:paraId="5A289F7E" w14:textId="59456CA9" w:rsidR="00FE35DD" w:rsidRPr="00E33FAC" w:rsidRDefault="00FE35DD"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0</w:t>
            </w:r>
            <w:r w:rsidR="00A01D8D" w:rsidRPr="00E33FAC">
              <w:rPr>
                <w:strike/>
                <w:sz w:val="18"/>
                <w:szCs w:val="18"/>
                <w:highlight w:val="yellow"/>
                <w:lang w:val="pl-PL" w:eastAsia="pl-PL"/>
              </w:rPr>
              <w:t>.</w:t>
            </w:r>
            <w:r w:rsidRPr="00E33FAC">
              <w:rPr>
                <w:strike/>
                <w:sz w:val="18"/>
                <w:szCs w:val="18"/>
                <w:highlight w:val="yellow"/>
                <w:lang w:val="pl-PL" w:eastAsia="pl-PL"/>
              </w:rPr>
              <w:t>07280</w:t>
            </w:r>
          </w:p>
        </w:tc>
        <w:tc>
          <w:tcPr>
            <w:tcW w:w="1000" w:type="pct"/>
            <w:tcBorders>
              <w:top w:val="single" w:sz="4" w:space="0" w:color="auto"/>
              <w:left w:val="single" w:sz="4" w:space="0" w:color="auto"/>
              <w:bottom w:val="single" w:sz="4" w:space="0" w:color="auto"/>
              <w:right w:val="single" w:sz="4" w:space="0" w:color="auto"/>
            </w:tcBorders>
            <w:vAlign w:val="center"/>
          </w:tcPr>
          <w:p w14:paraId="637B9CE2" w14:textId="13580100" w:rsidR="00FE35DD" w:rsidRPr="00E33FAC" w:rsidRDefault="00FE35DD" w:rsidP="00196B6C">
            <w:pPr>
              <w:kinsoku w:val="0"/>
              <w:overflowPunct w:val="0"/>
              <w:spacing w:line="167" w:lineRule="exact"/>
              <w:jc w:val="center"/>
              <w:textAlignment w:val="baseline"/>
              <w:rPr>
                <w:strike/>
                <w:sz w:val="18"/>
                <w:szCs w:val="18"/>
                <w:highlight w:val="yellow"/>
                <w:lang w:val="pl-PL" w:eastAsia="pl-PL"/>
              </w:rPr>
            </w:pPr>
            <w:r w:rsidRPr="00E33FAC">
              <w:rPr>
                <w:strike/>
                <w:sz w:val="18"/>
                <w:szCs w:val="18"/>
                <w:highlight w:val="yellow"/>
                <w:lang w:val="pl-PL" w:eastAsia="pl-PL"/>
              </w:rPr>
              <w:t>2</w:t>
            </w:r>
            <w:r w:rsidR="00A01D8D" w:rsidRPr="00E33FAC">
              <w:rPr>
                <w:strike/>
                <w:sz w:val="18"/>
                <w:szCs w:val="18"/>
                <w:highlight w:val="yellow"/>
                <w:lang w:val="pl-PL" w:eastAsia="pl-PL"/>
              </w:rPr>
              <w:t>.</w:t>
            </w:r>
            <w:r w:rsidRPr="00E33FAC">
              <w:rPr>
                <w:strike/>
                <w:sz w:val="18"/>
                <w:szCs w:val="18"/>
                <w:highlight w:val="yellow"/>
                <w:lang w:val="pl-PL" w:eastAsia="pl-PL"/>
              </w:rPr>
              <w:t>723</w:t>
            </w:r>
          </w:p>
        </w:tc>
      </w:tr>
      <w:tr w:rsidR="002A4A2F" w:rsidRPr="00E33FAC" w14:paraId="0760E839" w14:textId="77777777" w:rsidTr="00EB31B0">
        <w:trPr>
          <w:trHeight w:hRule="exact" w:val="455"/>
        </w:trPr>
        <w:tc>
          <w:tcPr>
            <w:tcW w:w="1205" w:type="pct"/>
            <w:tcBorders>
              <w:top w:val="single" w:sz="4" w:space="0" w:color="auto"/>
              <w:left w:val="single" w:sz="4" w:space="0" w:color="auto"/>
              <w:bottom w:val="single" w:sz="4" w:space="0" w:color="auto"/>
              <w:right w:val="single" w:sz="4" w:space="0" w:color="auto"/>
            </w:tcBorders>
            <w:shd w:val="solid" w:color="D8DADA" w:fill="auto"/>
            <w:vAlign w:val="center"/>
          </w:tcPr>
          <w:p w14:paraId="2D86FAF9" w14:textId="75020F9B" w:rsidR="00FE35DD" w:rsidRPr="00C57843" w:rsidRDefault="00FE35DD" w:rsidP="00196B6C">
            <w:pPr>
              <w:kinsoku w:val="0"/>
              <w:overflowPunct w:val="0"/>
              <w:spacing w:line="166" w:lineRule="exact"/>
              <w:ind w:left="67"/>
              <w:textAlignment w:val="baseline"/>
              <w:rPr>
                <w:b/>
                <w:bCs/>
                <w:strike/>
                <w:spacing w:val="-9"/>
                <w:sz w:val="18"/>
                <w:szCs w:val="18"/>
                <w:highlight w:val="yellow"/>
                <w:lang w:eastAsia="pl-PL"/>
              </w:rPr>
            </w:pPr>
            <w:hyperlink r:id="rId19" w:history="1">
              <w:r w:rsidRPr="00C57843">
                <w:rPr>
                  <w:b/>
                  <w:bCs/>
                  <w:strike/>
                  <w:spacing w:val="-9"/>
                  <w:sz w:val="18"/>
                  <w:szCs w:val="18"/>
                  <w:highlight w:val="yellow"/>
                  <w:u w:val="single"/>
                  <w:lang w:eastAsia="pl-PL"/>
                </w:rPr>
                <w:t>NOELrepr.mg/kg</w:t>
              </w:r>
            </w:hyperlink>
            <w:r w:rsidRPr="00C57843">
              <w:rPr>
                <w:b/>
                <w:bCs/>
                <w:strike/>
                <w:spacing w:val="-9"/>
                <w:sz w:val="18"/>
                <w:szCs w:val="18"/>
                <w:highlight w:val="yellow"/>
                <w:u w:val="single"/>
                <w:lang w:eastAsia="pl-PL"/>
              </w:rPr>
              <w:t xml:space="preserve"> </w:t>
            </w:r>
            <w:proofErr w:type="spellStart"/>
            <w:r w:rsidRPr="00C57843">
              <w:rPr>
                <w:b/>
                <w:bCs/>
                <w:strike/>
                <w:spacing w:val="-9"/>
                <w:sz w:val="18"/>
                <w:szCs w:val="18"/>
                <w:highlight w:val="yellow"/>
                <w:u w:val="single"/>
                <w:lang w:eastAsia="pl-PL"/>
              </w:rPr>
              <w:t>b.w.</w:t>
            </w:r>
            <w:proofErr w:type="spellEnd"/>
            <w:r w:rsidRPr="00C57843">
              <w:rPr>
                <w:b/>
                <w:bCs/>
                <w:strike/>
                <w:spacing w:val="-9"/>
                <w:sz w:val="18"/>
                <w:szCs w:val="18"/>
                <w:highlight w:val="yellow"/>
                <w:u w:val="single"/>
                <w:lang w:eastAsia="pl-PL"/>
              </w:rPr>
              <w:t>/bird</w:t>
            </w:r>
          </w:p>
        </w:tc>
        <w:tc>
          <w:tcPr>
            <w:tcW w:w="804" w:type="pct"/>
            <w:tcBorders>
              <w:top w:val="single" w:sz="4" w:space="0" w:color="auto"/>
              <w:left w:val="single" w:sz="4" w:space="0" w:color="auto"/>
              <w:bottom w:val="single" w:sz="4" w:space="0" w:color="auto"/>
              <w:right w:val="single" w:sz="4" w:space="0" w:color="auto"/>
            </w:tcBorders>
            <w:vAlign w:val="center"/>
          </w:tcPr>
          <w:p w14:paraId="2E56EE96" w14:textId="3A7CDA79" w:rsidR="00FE35DD" w:rsidRPr="00E33FAC" w:rsidRDefault="00FE35DD"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95</w:t>
            </w:r>
            <w:r w:rsidR="00A01D8D" w:rsidRPr="00E33FAC">
              <w:rPr>
                <w:strike/>
                <w:sz w:val="18"/>
                <w:szCs w:val="18"/>
                <w:highlight w:val="yellow"/>
                <w:lang w:val="pl-PL" w:eastAsia="pl-PL"/>
              </w:rPr>
              <w:t>.</w:t>
            </w:r>
            <w:r w:rsidRPr="00E33FAC">
              <w:rPr>
                <w:strike/>
                <w:sz w:val="18"/>
                <w:szCs w:val="18"/>
                <w:highlight w:val="yellow"/>
                <w:lang w:val="pl-PL" w:eastAsia="pl-PL"/>
              </w:rPr>
              <w:t>6</w:t>
            </w:r>
          </w:p>
        </w:tc>
        <w:tc>
          <w:tcPr>
            <w:tcW w:w="997" w:type="pct"/>
            <w:tcBorders>
              <w:top w:val="single" w:sz="4" w:space="0" w:color="auto"/>
              <w:left w:val="single" w:sz="4" w:space="0" w:color="auto"/>
              <w:bottom w:val="single" w:sz="4" w:space="0" w:color="auto"/>
              <w:right w:val="single" w:sz="4" w:space="0" w:color="auto"/>
            </w:tcBorders>
            <w:vAlign w:val="center"/>
          </w:tcPr>
          <w:p w14:paraId="580BB8F2" w14:textId="77777777" w:rsidR="00FE35DD" w:rsidRPr="00E33FAC" w:rsidRDefault="00FE35DD"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10</w:t>
            </w:r>
          </w:p>
        </w:tc>
        <w:tc>
          <w:tcPr>
            <w:tcW w:w="994" w:type="pct"/>
            <w:tcBorders>
              <w:top w:val="single" w:sz="4" w:space="0" w:color="auto"/>
              <w:left w:val="single" w:sz="4" w:space="0" w:color="auto"/>
              <w:bottom w:val="single" w:sz="4" w:space="0" w:color="auto"/>
              <w:right w:val="single" w:sz="4" w:space="0" w:color="auto"/>
            </w:tcBorders>
            <w:vAlign w:val="center"/>
          </w:tcPr>
          <w:p w14:paraId="54C30E8E" w14:textId="4E377650" w:rsidR="00FE35DD" w:rsidRPr="00E33FAC" w:rsidRDefault="00FE35DD"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95</w:t>
            </w:r>
            <w:r w:rsidR="00A01D8D" w:rsidRPr="00E33FAC">
              <w:rPr>
                <w:strike/>
                <w:sz w:val="18"/>
                <w:szCs w:val="18"/>
                <w:highlight w:val="yellow"/>
                <w:lang w:val="pl-PL" w:eastAsia="pl-PL"/>
              </w:rPr>
              <w:t>.</w:t>
            </w:r>
            <w:r w:rsidRPr="00E33FAC">
              <w:rPr>
                <w:strike/>
                <w:sz w:val="18"/>
                <w:szCs w:val="18"/>
                <w:highlight w:val="yellow"/>
                <w:lang w:val="pl-PL" w:eastAsia="pl-PL"/>
              </w:rPr>
              <w:t>6 9s.a.)</w:t>
            </w:r>
          </w:p>
        </w:tc>
        <w:tc>
          <w:tcPr>
            <w:tcW w:w="1000" w:type="pct"/>
            <w:tcBorders>
              <w:top w:val="single" w:sz="4" w:space="0" w:color="auto"/>
              <w:left w:val="single" w:sz="4" w:space="0" w:color="auto"/>
              <w:bottom w:val="single" w:sz="4" w:space="0" w:color="auto"/>
              <w:right w:val="single" w:sz="4" w:space="0" w:color="auto"/>
            </w:tcBorders>
            <w:vAlign w:val="center"/>
          </w:tcPr>
          <w:p w14:paraId="5A1233FA" w14:textId="0C2F2ABA" w:rsidR="00FE35DD" w:rsidRPr="00E33FAC" w:rsidRDefault="00FE35DD"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9</w:t>
            </w:r>
            <w:r w:rsidR="00A01D8D" w:rsidRPr="00E33FAC">
              <w:rPr>
                <w:strike/>
                <w:sz w:val="18"/>
                <w:szCs w:val="18"/>
                <w:highlight w:val="yellow"/>
                <w:lang w:val="pl-PL" w:eastAsia="pl-PL"/>
              </w:rPr>
              <w:t>.</w:t>
            </w:r>
            <w:r w:rsidRPr="00E33FAC">
              <w:rPr>
                <w:strike/>
                <w:sz w:val="18"/>
                <w:szCs w:val="18"/>
                <w:highlight w:val="yellow"/>
                <w:lang w:val="pl-PL" w:eastAsia="pl-PL"/>
              </w:rPr>
              <w:t>19</w:t>
            </w:r>
          </w:p>
        </w:tc>
      </w:tr>
      <w:tr w:rsidR="002A4A2F" w:rsidRPr="00E33FAC" w14:paraId="0B3849F7" w14:textId="77777777" w:rsidTr="00EB31B0">
        <w:trPr>
          <w:trHeight w:hRule="exact" w:val="187"/>
        </w:trPr>
        <w:tc>
          <w:tcPr>
            <w:tcW w:w="1205" w:type="pct"/>
            <w:tcBorders>
              <w:top w:val="single" w:sz="4" w:space="0" w:color="auto"/>
              <w:left w:val="single" w:sz="4" w:space="0" w:color="auto"/>
              <w:bottom w:val="single" w:sz="4" w:space="0" w:color="auto"/>
              <w:right w:val="single" w:sz="4" w:space="0" w:color="auto"/>
            </w:tcBorders>
            <w:shd w:val="solid" w:color="D8DADA" w:fill="auto"/>
            <w:vAlign w:val="center"/>
          </w:tcPr>
          <w:p w14:paraId="2BB9837D" w14:textId="77777777" w:rsidR="00FE35DD" w:rsidRPr="00E33FAC" w:rsidRDefault="00FE35DD" w:rsidP="00196B6C">
            <w:pPr>
              <w:kinsoku w:val="0"/>
              <w:overflowPunct w:val="0"/>
              <w:spacing w:line="162" w:lineRule="exact"/>
              <w:ind w:left="67"/>
              <w:textAlignment w:val="baseline"/>
              <w:rPr>
                <w:b/>
                <w:bCs/>
                <w:strike/>
                <w:sz w:val="18"/>
                <w:szCs w:val="18"/>
                <w:highlight w:val="yellow"/>
                <w:lang w:val="pl-PL" w:eastAsia="pl-PL"/>
              </w:rPr>
            </w:pPr>
            <w:proofErr w:type="spellStart"/>
            <w:r w:rsidRPr="00E33FAC">
              <w:rPr>
                <w:b/>
                <w:bCs/>
                <w:strike/>
                <w:sz w:val="18"/>
                <w:szCs w:val="18"/>
                <w:highlight w:val="yellow"/>
                <w:lang w:val="pl-PL" w:eastAsia="pl-PL"/>
              </w:rPr>
              <w:t>TERlt</w:t>
            </w:r>
            <w:proofErr w:type="spellEnd"/>
          </w:p>
        </w:tc>
        <w:tc>
          <w:tcPr>
            <w:tcW w:w="804" w:type="pct"/>
            <w:tcBorders>
              <w:top w:val="single" w:sz="4" w:space="0" w:color="auto"/>
              <w:left w:val="single" w:sz="4" w:space="0" w:color="auto"/>
              <w:bottom w:val="single" w:sz="4" w:space="0" w:color="auto"/>
              <w:right w:val="single" w:sz="4" w:space="0" w:color="auto"/>
            </w:tcBorders>
            <w:vAlign w:val="center"/>
          </w:tcPr>
          <w:p w14:paraId="06F60F68" w14:textId="77777777" w:rsidR="00FE35DD" w:rsidRPr="00E33FAC" w:rsidRDefault="00FE35DD"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2360</w:t>
            </w:r>
          </w:p>
        </w:tc>
        <w:tc>
          <w:tcPr>
            <w:tcW w:w="997" w:type="pct"/>
            <w:tcBorders>
              <w:top w:val="single" w:sz="4" w:space="0" w:color="auto"/>
              <w:left w:val="single" w:sz="4" w:space="0" w:color="auto"/>
              <w:bottom w:val="single" w:sz="4" w:space="0" w:color="auto"/>
              <w:right w:val="single" w:sz="4" w:space="0" w:color="auto"/>
            </w:tcBorders>
            <w:vAlign w:val="center"/>
          </w:tcPr>
          <w:p w14:paraId="28B9B6B7" w14:textId="77777777" w:rsidR="00FE35DD" w:rsidRPr="00E33FAC" w:rsidRDefault="00FE35DD"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2160</w:t>
            </w:r>
          </w:p>
        </w:tc>
        <w:tc>
          <w:tcPr>
            <w:tcW w:w="994" w:type="pct"/>
            <w:tcBorders>
              <w:top w:val="single" w:sz="4" w:space="0" w:color="auto"/>
              <w:left w:val="single" w:sz="4" w:space="0" w:color="auto"/>
              <w:bottom w:val="single" w:sz="4" w:space="0" w:color="auto"/>
              <w:right w:val="single" w:sz="4" w:space="0" w:color="auto"/>
            </w:tcBorders>
            <w:vAlign w:val="center"/>
          </w:tcPr>
          <w:p w14:paraId="77A34B37" w14:textId="77777777" w:rsidR="00FE35DD" w:rsidRPr="00E33FAC" w:rsidRDefault="00FE35DD"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5667</w:t>
            </w:r>
          </w:p>
        </w:tc>
        <w:tc>
          <w:tcPr>
            <w:tcW w:w="1000" w:type="pct"/>
            <w:tcBorders>
              <w:top w:val="single" w:sz="4" w:space="0" w:color="auto"/>
              <w:left w:val="single" w:sz="4" w:space="0" w:color="auto"/>
              <w:bottom w:val="single" w:sz="4" w:space="0" w:color="auto"/>
              <w:right w:val="single" w:sz="4" w:space="0" w:color="auto"/>
            </w:tcBorders>
            <w:vAlign w:val="center"/>
          </w:tcPr>
          <w:p w14:paraId="4E897AC9" w14:textId="77777777" w:rsidR="00FE35DD" w:rsidRPr="00E33FAC" w:rsidRDefault="00FE35DD" w:rsidP="00196B6C">
            <w:pPr>
              <w:kinsoku w:val="0"/>
              <w:overflowPunct w:val="0"/>
              <w:spacing w:line="168" w:lineRule="exact"/>
              <w:jc w:val="center"/>
              <w:textAlignment w:val="baseline"/>
              <w:rPr>
                <w:strike/>
                <w:sz w:val="18"/>
                <w:szCs w:val="18"/>
                <w:highlight w:val="yellow"/>
                <w:lang w:val="pl-PL" w:eastAsia="pl-PL"/>
              </w:rPr>
            </w:pPr>
            <w:r w:rsidRPr="00E33FAC">
              <w:rPr>
                <w:strike/>
                <w:sz w:val="18"/>
                <w:szCs w:val="18"/>
                <w:highlight w:val="yellow"/>
                <w:lang w:val="pl-PL" w:eastAsia="pl-PL"/>
              </w:rPr>
              <w:t>289</w:t>
            </w:r>
          </w:p>
        </w:tc>
      </w:tr>
      <w:tr w:rsidR="002A4A2F" w:rsidRPr="00E33FAC" w14:paraId="707815E0" w14:textId="77777777" w:rsidTr="00EB31B0">
        <w:trPr>
          <w:trHeight w:hRule="exact" w:val="192"/>
        </w:trPr>
        <w:tc>
          <w:tcPr>
            <w:tcW w:w="1205" w:type="pct"/>
            <w:tcBorders>
              <w:top w:val="single" w:sz="4" w:space="0" w:color="auto"/>
              <w:left w:val="single" w:sz="4" w:space="0" w:color="auto"/>
              <w:bottom w:val="single" w:sz="4" w:space="0" w:color="auto"/>
              <w:right w:val="single" w:sz="4" w:space="0" w:color="auto"/>
            </w:tcBorders>
            <w:shd w:val="solid" w:color="D8DADA" w:fill="auto"/>
            <w:vAlign w:val="center"/>
          </w:tcPr>
          <w:p w14:paraId="097A2D26" w14:textId="2C6A838D" w:rsidR="00FE35DD" w:rsidRPr="00E33FAC" w:rsidRDefault="00FE35DD" w:rsidP="00196B6C">
            <w:pPr>
              <w:kinsoku w:val="0"/>
              <w:overflowPunct w:val="0"/>
              <w:spacing w:after="8" w:line="183" w:lineRule="exact"/>
              <w:ind w:left="67"/>
              <w:textAlignment w:val="baseline"/>
              <w:rPr>
                <w:b/>
                <w:bCs/>
                <w:strike/>
                <w:sz w:val="18"/>
                <w:szCs w:val="18"/>
                <w:highlight w:val="yellow"/>
                <w:lang w:val="pl-PL" w:eastAsia="pl-PL"/>
              </w:rPr>
            </w:pPr>
            <w:r w:rsidRPr="00E33FAC">
              <w:rPr>
                <w:b/>
                <w:bCs/>
                <w:strike/>
                <w:sz w:val="18"/>
                <w:szCs w:val="18"/>
                <w:highlight w:val="yellow"/>
                <w:lang w:val="pl-PL" w:eastAsia="pl-PL"/>
              </w:rPr>
              <w:t xml:space="preserve">Limit </w:t>
            </w:r>
            <w:proofErr w:type="spellStart"/>
            <w:r w:rsidRPr="00E33FAC">
              <w:rPr>
                <w:b/>
                <w:bCs/>
                <w:strike/>
                <w:sz w:val="18"/>
                <w:szCs w:val="18"/>
                <w:highlight w:val="yellow"/>
                <w:lang w:val="pl-PL" w:eastAsia="pl-PL"/>
              </w:rPr>
              <w:t>value</w:t>
            </w:r>
            <w:proofErr w:type="spellEnd"/>
            <w:r w:rsidRPr="00E33FAC">
              <w:rPr>
                <w:b/>
                <w:bCs/>
                <w:strike/>
                <w:sz w:val="18"/>
                <w:szCs w:val="18"/>
                <w:highlight w:val="yellow"/>
                <w:lang w:val="pl-PL" w:eastAsia="pl-PL"/>
              </w:rPr>
              <w:t xml:space="preserve"> </w:t>
            </w:r>
            <w:proofErr w:type="spellStart"/>
            <w:r w:rsidRPr="00E33FAC">
              <w:rPr>
                <w:b/>
                <w:bCs/>
                <w:strike/>
                <w:sz w:val="18"/>
                <w:szCs w:val="18"/>
                <w:highlight w:val="yellow"/>
                <w:lang w:val="pl-PL" w:eastAsia="pl-PL"/>
              </w:rPr>
              <w:t>TERlt</w:t>
            </w:r>
            <w:proofErr w:type="spellEnd"/>
          </w:p>
        </w:tc>
        <w:tc>
          <w:tcPr>
            <w:tcW w:w="804" w:type="pct"/>
            <w:tcBorders>
              <w:top w:val="single" w:sz="4" w:space="0" w:color="auto"/>
              <w:left w:val="single" w:sz="4" w:space="0" w:color="auto"/>
              <w:bottom w:val="single" w:sz="4" w:space="0" w:color="auto"/>
              <w:right w:val="single" w:sz="4" w:space="0" w:color="auto"/>
            </w:tcBorders>
            <w:vAlign w:val="center"/>
          </w:tcPr>
          <w:p w14:paraId="2F22C8EC" w14:textId="77777777" w:rsidR="00FE35DD" w:rsidRPr="00E33FAC" w:rsidRDefault="00FE35DD" w:rsidP="00196B6C">
            <w:pPr>
              <w:kinsoku w:val="0"/>
              <w:overflowPunct w:val="0"/>
              <w:spacing w:after="11" w:line="175" w:lineRule="exact"/>
              <w:jc w:val="center"/>
              <w:textAlignment w:val="baseline"/>
              <w:rPr>
                <w:strike/>
                <w:sz w:val="18"/>
                <w:szCs w:val="18"/>
                <w:highlight w:val="yellow"/>
                <w:lang w:val="pl-PL" w:eastAsia="pl-PL"/>
              </w:rPr>
            </w:pPr>
            <w:r w:rsidRPr="00E33FAC">
              <w:rPr>
                <w:strike/>
                <w:sz w:val="18"/>
                <w:szCs w:val="18"/>
                <w:highlight w:val="yellow"/>
                <w:lang w:val="pl-PL" w:eastAsia="pl-PL"/>
              </w:rPr>
              <w:t>5</w:t>
            </w:r>
          </w:p>
        </w:tc>
        <w:tc>
          <w:tcPr>
            <w:tcW w:w="997" w:type="pct"/>
            <w:tcBorders>
              <w:top w:val="single" w:sz="4" w:space="0" w:color="auto"/>
              <w:left w:val="single" w:sz="4" w:space="0" w:color="auto"/>
              <w:bottom w:val="single" w:sz="4" w:space="0" w:color="auto"/>
              <w:right w:val="single" w:sz="4" w:space="0" w:color="auto"/>
            </w:tcBorders>
            <w:vAlign w:val="center"/>
          </w:tcPr>
          <w:p w14:paraId="6482CF76" w14:textId="77777777" w:rsidR="00FE35DD" w:rsidRPr="00E33FAC" w:rsidRDefault="00FE35DD" w:rsidP="00196B6C">
            <w:pPr>
              <w:kinsoku w:val="0"/>
              <w:overflowPunct w:val="0"/>
              <w:spacing w:after="11" w:line="175" w:lineRule="exact"/>
              <w:jc w:val="center"/>
              <w:textAlignment w:val="baseline"/>
              <w:rPr>
                <w:strike/>
                <w:sz w:val="18"/>
                <w:szCs w:val="18"/>
                <w:highlight w:val="yellow"/>
                <w:lang w:val="pl-PL" w:eastAsia="pl-PL"/>
              </w:rPr>
            </w:pPr>
            <w:r w:rsidRPr="00E33FAC">
              <w:rPr>
                <w:strike/>
                <w:sz w:val="18"/>
                <w:szCs w:val="18"/>
                <w:highlight w:val="yellow"/>
                <w:lang w:val="pl-PL" w:eastAsia="pl-PL"/>
              </w:rPr>
              <w:t>5</w:t>
            </w:r>
          </w:p>
        </w:tc>
        <w:tc>
          <w:tcPr>
            <w:tcW w:w="994" w:type="pct"/>
            <w:tcBorders>
              <w:top w:val="single" w:sz="4" w:space="0" w:color="auto"/>
              <w:left w:val="single" w:sz="4" w:space="0" w:color="auto"/>
              <w:bottom w:val="single" w:sz="4" w:space="0" w:color="auto"/>
              <w:right w:val="single" w:sz="4" w:space="0" w:color="auto"/>
            </w:tcBorders>
            <w:vAlign w:val="center"/>
          </w:tcPr>
          <w:p w14:paraId="095DD7E2" w14:textId="77777777" w:rsidR="00FE35DD" w:rsidRPr="00E33FAC" w:rsidRDefault="00FE35DD" w:rsidP="00196B6C">
            <w:pPr>
              <w:kinsoku w:val="0"/>
              <w:overflowPunct w:val="0"/>
              <w:spacing w:after="11" w:line="175" w:lineRule="exact"/>
              <w:jc w:val="center"/>
              <w:textAlignment w:val="baseline"/>
              <w:rPr>
                <w:strike/>
                <w:sz w:val="18"/>
                <w:szCs w:val="18"/>
                <w:highlight w:val="yellow"/>
                <w:lang w:val="pl-PL" w:eastAsia="pl-PL"/>
              </w:rPr>
            </w:pPr>
            <w:r w:rsidRPr="00E33FAC">
              <w:rPr>
                <w:strike/>
                <w:sz w:val="18"/>
                <w:szCs w:val="18"/>
                <w:highlight w:val="yellow"/>
                <w:lang w:val="pl-PL" w:eastAsia="pl-PL"/>
              </w:rPr>
              <w:t>5</w:t>
            </w:r>
          </w:p>
        </w:tc>
        <w:tc>
          <w:tcPr>
            <w:tcW w:w="1000" w:type="pct"/>
            <w:tcBorders>
              <w:top w:val="single" w:sz="4" w:space="0" w:color="auto"/>
              <w:left w:val="single" w:sz="4" w:space="0" w:color="auto"/>
              <w:bottom w:val="single" w:sz="4" w:space="0" w:color="auto"/>
              <w:right w:val="single" w:sz="4" w:space="0" w:color="auto"/>
            </w:tcBorders>
            <w:vAlign w:val="center"/>
          </w:tcPr>
          <w:p w14:paraId="702FAFCC" w14:textId="77777777" w:rsidR="00FE35DD" w:rsidRPr="00E33FAC" w:rsidRDefault="00FE35DD" w:rsidP="00196B6C">
            <w:pPr>
              <w:kinsoku w:val="0"/>
              <w:overflowPunct w:val="0"/>
              <w:spacing w:after="11" w:line="175" w:lineRule="exact"/>
              <w:jc w:val="center"/>
              <w:textAlignment w:val="baseline"/>
              <w:rPr>
                <w:strike/>
                <w:sz w:val="18"/>
                <w:szCs w:val="18"/>
                <w:highlight w:val="yellow"/>
                <w:lang w:val="pl-PL" w:eastAsia="pl-PL"/>
              </w:rPr>
            </w:pPr>
            <w:r w:rsidRPr="00E33FAC">
              <w:rPr>
                <w:strike/>
                <w:sz w:val="18"/>
                <w:szCs w:val="18"/>
                <w:highlight w:val="yellow"/>
                <w:lang w:val="pl-PL" w:eastAsia="pl-PL"/>
              </w:rPr>
              <w:t>5</w:t>
            </w:r>
          </w:p>
        </w:tc>
      </w:tr>
    </w:tbl>
    <w:p w14:paraId="2C6519F8" w14:textId="77777777" w:rsidR="00FE35DD" w:rsidRPr="00E33FAC" w:rsidRDefault="00FE35DD" w:rsidP="00DB75E9">
      <w:pPr>
        <w:pStyle w:val="RepStandard"/>
        <w:rPr>
          <w:strike/>
          <w:highlight w:val="yellow"/>
          <w:u w:val="single"/>
        </w:rPr>
      </w:pPr>
    </w:p>
    <w:p w14:paraId="66FD539E" w14:textId="77777777" w:rsidR="00A01D8D" w:rsidRPr="00E33FAC" w:rsidRDefault="00A01D8D" w:rsidP="00A01D8D">
      <w:pPr>
        <w:pStyle w:val="RepStandard"/>
        <w:rPr>
          <w:strike/>
          <w:highlight w:val="yellow"/>
        </w:rPr>
      </w:pPr>
      <w:r w:rsidRPr="00E33FAC">
        <w:rPr>
          <w:strike/>
          <w:highlight w:val="yellow"/>
        </w:rPr>
        <w:t xml:space="preserve">The </w:t>
      </w:r>
      <w:proofErr w:type="spellStart"/>
      <w:r w:rsidRPr="00E33FAC">
        <w:rPr>
          <w:strike/>
          <w:highlight w:val="yellow"/>
        </w:rPr>
        <w:t>TERlt</w:t>
      </w:r>
      <w:proofErr w:type="spellEnd"/>
      <w:r w:rsidRPr="00E33FAC">
        <w:rPr>
          <w:strike/>
          <w:highlight w:val="yellow"/>
        </w:rPr>
        <w:t xml:space="preserve"> long-term toxic exposure factors for terrestrial vertebrates other than birds are above the limit value. This means that the risk in this range is acceptable.</w:t>
      </w:r>
    </w:p>
    <w:p w14:paraId="1F7DC1B9" w14:textId="77777777" w:rsidR="00A01D8D" w:rsidRPr="00E33FAC" w:rsidRDefault="00A01D8D" w:rsidP="00A01D8D">
      <w:pPr>
        <w:pStyle w:val="RepStandard"/>
        <w:rPr>
          <w:strike/>
          <w:highlight w:val="yellow"/>
        </w:rPr>
      </w:pPr>
      <w:r w:rsidRPr="00E33FAC">
        <w:rPr>
          <w:strike/>
          <w:highlight w:val="yellow"/>
        </w:rPr>
        <w:t xml:space="preserve">Furthermore, it should be mentioned that the risk assessment included in the DAR for spiroxamine carried out for two applications on cereals at a single dose of 0.75 kg </w:t>
      </w:r>
      <w:proofErr w:type="spellStart"/>
      <w:r w:rsidRPr="00E33FAC">
        <w:rPr>
          <w:strike/>
          <w:highlight w:val="yellow"/>
        </w:rPr>
        <w:t>a.s.</w:t>
      </w:r>
      <w:proofErr w:type="spellEnd"/>
      <w:r w:rsidRPr="00E33FAC">
        <w:rPr>
          <w:strike/>
          <w:highlight w:val="yellow"/>
        </w:rPr>
        <w:t xml:space="preserve">/kg (in Poland 1 x 0.3 kg </w:t>
      </w:r>
      <w:proofErr w:type="spellStart"/>
      <w:r w:rsidRPr="00E33FAC">
        <w:rPr>
          <w:strike/>
          <w:highlight w:val="yellow"/>
        </w:rPr>
        <w:t>a.s.</w:t>
      </w:r>
      <w:proofErr w:type="spellEnd"/>
      <w:r w:rsidRPr="00E33FAC">
        <w:rPr>
          <w:strike/>
          <w:highlight w:val="yellow"/>
        </w:rPr>
        <w:t>/ha is proposed) did not show unacceptable effects on birds and other terrestrial vertebrates.</w:t>
      </w:r>
    </w:p>
    <w:p w14:paraId="59EF12EB" w14:textId="77777777" w:rsidR="00CF5A64" w:rsidRPr="00E33FAC" w:rsidRDefault="00CF5A64" w:rsidP="00A01D8D">
      <w:pPr>
        <w:pStyle w:val="RepStandard"/>
        <w:rPr>
          <w:strike/>
          <w:highlight w:val="yellow"/>
        </w:rPr>
      </w:pPr>
    </w:p>
    <w:p w14:paraId="367DA136" w14:textId="245487EB" w:rsidR="00A01D8D" w:rsidRPr="00E33FAC" w:rsidRDefault="00A01D8D" w:rsidP="00A01D8D">
      <w:pPr>
        <w:pStyle w:val="RepStandard"/>
        <w:rPr>
          <w:strike/>
          <w:highlight w:val="yellow"/>
        </w:rPr>
      </w:pPr>
      <w:r w:rsidRPr="00E33FAC">
        <w:rPr>
          <w:strike/>
          <w:highlight w:val="yellow"/>
        </w:rPr>
        <w:t xml:space="preserve">Also, the risk assessment carried out for </w:t>
      </w:r>
      <w:proofErr w:type="spellStart"/>
      <w:r w:rsidRPr="00E33FAC">
        <w:rPr>
          <w:strike/>
          <w:highlight w:val="yellow"/>
        </w:rPr>
        <w:t>prothioconazole</w:t>
      </w:r>
      <w:proofErr w:type="spellEnd"/>
      <w:r w:rsidRPr="00E33FAC">
        <w:rPr>
          <w:strike/>
          <w:highlight w:val="yellow"/>
        </w:rPr>
        <w:t xml:space="preserve">, contained in the DAR for </w:t>
      </w:r>
      <w:proofErr w:type="spellStart"/>
      <w:r w:rsidRPr="00E33FAC">
        <w:rPr>
          <w:strike/>
          <w:highlight w:val="yellow"/>
        </w:rPr>
        <w:t>prothioconazole</w:t>
      </w:r>
      <w:proofErr w:type="spellEnd"/>
      <w:r w:rsidRPr="00E33FAC">
        <w:rPr>
          <w:strike/>
          <w:highlight w:val="yellow"/>
        </w:rPr>
        <w:t xml:space="preserve">, for a twofold dose of 2 x 0.2 kg </w:t>
      </w:r>
      <w:proofErr w:type="spellStart"/>
      <w:r w:rsidRPr="00E33FAC">
        <w:rPr>
          <w:strike/>
          <w:highlight w:val="yellow"/>
        </w:rPr>
        <w:t>a.s.a.</w:t>
      </w:r>
      <w:proofErr w:type="spellEnd"/>
      <w:r w:rsidRPr="00E33FAC">
        <w:rPr>
          <w:strike/>
          <w:highlight w:val="yellow"/>
        </w:rPr>
        <w:t xml:space="preserve">/ha (in Poland 1 x 0.16 kg </w:t>
      </w:r>
      <w:proofErr w:type="spellStart"/>
      <w:r w:rsidRPr="00E33FAC">
        <w:rPr>
          <w:strike/>
          <w:highlight w:val="yellow"/>
        </w:rPr>
        <w:t>a.s.a.</w:t>
      </w:r>
      <w:proofErr w:type="spellEnd"/>
      <w:r w:rsidRPr="00E33FAC">
        <w:rPr>
          <w:strike/>
          <w:highlight w:val="yellow"/>
        </w:rPr>
        <w:t>/ha is proposed) showed no unacceptable effects on birds and other terrestrial vertebrates.</w:t>
      </w:r>
    </w:p>
    <w:p w14:paraId="2A9446D5" w14:textId="77777777" w:rsidR="00CF5A64" w:rsidRPr="00E33FAC" w:rsidRDefault="00CF5A64" w:rsidP="00A01D8D">
      <w:pPr>
        <w:pStyle w:val="RepStandard"/>
        <w:rPr>
          <w:strike/>
          <w:highlight w:val="yellow"/>
        </w:rPr>
      </w:pPr>
    </w:p>
    <w:p w14:paraId="362BB4E6" w14:textId="43B5A553" w:rsidR="00A01D8D" w:rsidRPr="001A7F91" w:rsidRDefault="00A01D8D" w:rsidP="00A01D8D">
      <w:pPr>
        <w:pStyle w:val="RepStandard"/>
      </w:pPr>
      <w:bookmarkStart w:id="255" w:name="_Hlk152772669"/>
      <w:r w:rsidRPr="00E33FAC">
        <w:rPr>
          <w:strike/>
          <w:highlight w:val="yellow"/>
        </w:rPr>
        <w:t>The risk assessment carried out for birds and other terrestrial vertebrates indicates that Input 460 EC meets the requirements set out in Part C of Annex 3 to the Ordinance of the Minister of Agriculture and Rural Development of 17 May 2005 (Journal of Laws No. 100, item 839).</w:t>
      </w:r>
    </w:p>
    <w:p w14:paraId="54678404" w14:textId="77777777" w:rsidR="00EC59BA" w:rsidRPr="00900C74" w:rsidRDefault="003F17BF">
      <w:pPr>
        <w:pStyle w:val="Nagwek4"/>
        <w:rPr>
          <w:highlight w:val="green"/>
          <w:lang w:val="en-GB"/>
        </w:rPr>
      </w:pPr>
      <w:bookmarkStart w:id="256" w:name="_Toc181090130"/>
      <w:bookmarkEnd w:id="255"/>
      <w:r w:rsidRPr="00900C74">
        <w:rPr>
          <w:highlight w:val="green"/>
          <w:lang w:val="en-GB"/>
        </w:rPr>
        <w:t>First-tier assessment (screening/generic focal species)</w:t>
      </w:r>
      <w:bookmarkEnd w:id="247"/>
      <w:bookmarkEnd w:id="248"/>
      <w:bookmarkEnd w:id="249"/>
      <w:bookmarkEnd w:id="250"/>
      <w:bookmarkEnd w:id="251"/>
      <w:bookmarkEnd w:id="252"/>
      <w:bookmarkEnd w:id="253"/>
      <w:bookmarkEnd w:id="254"/>
      <w:bookmarkEnd w:id="256"/>
    </w:p>
    <w:p w14:paraId="444AF4BA" w14:textId="0A9B5B9D" w:rsidR="008D3222" w:rsidRDefault="008D3222" w:rsidP="003F17BF">
      <w:pPr>
        <w:pStyle w:val="RepStandard"/>
        <w:rPr>
          <w:highlight w:val="green"/>
        </w:rPr>
      </w:pPr>
      <w:bookmarkStart w:id="257" w:name="_Toc412643987"/>
      <w:bookmarkStart w:id="258" w:name="_Toc413916833"/>
      <w:bookmarkStart w:id="259" w:name="_Toc413916975"/>
      <w:bookmarkStart w:id="260" w:name="_Toc413922036"/>
      <w:bookmarkStart w:id="261" w:name="_Toc413922525"/>
      <w:bookmarkStart w:id="262" w:name="_Toc413922629"/>
      <w:bookmarkStart w:id="263" w:name="_Toc414955266"/>
      <w:bookmarkStart w:id="264" w:name="_Toc415214573"/>
      <w:r w:rsidRPr="00AB323E">
        <w:rPr>
          <w:highlight w:val="green"/>
        </w:rPr>
        <w:t>The risk assessment is based on the methods presented in the Guidance Document on Risk Assessment for Birds and Mammals on request from EFSA (EFSA Journal 2009; 7(12): 1438; hereafter referred to as EFSA/2009/1438).</w:t>
      </w:r>
    </w:p>
    <w:p w14:paraId="45847BF0" w14:textId="77777777" w:rsidR="008D3222" w:rsidRDefault="008D3222" w:rsidP="003F17BF">
      <w:pPr>
        <w:pStyle w:val="RepStandard"/>
        <w:rPr>
          <w:highlight w:val="green"/>
        </w:rPr>
      </w:pPr>
    </w:p>
    <w:p w14:paraId="1C521B7C" w14:textId="7D15B197" w:rsidR="0045707E" w:rsidRPr="00900C74" w:rsidRDefault="00D8664B" w:rsidP="003F17BF">
      <w:pPr>
        <w:pStyle w:val="RepStandard"/>
        <w:rPr>
          <w:highlight w:val="green"/>
        </w:rPr>
      </w:pPr>
      <w:r w:rsidRPr="00AB323E">
        <w:rPr>
          <w:highlight w:val="green"/>
        </w:rPr>
        <w:t>The results of the acute and reproductive first-tier risk assessments are summarised in the following tables</w:t>
      </w:r>
      <w:r>
        <w:rPr>
          <w:highlight w:val="green"/>
        </w:rPr>
        <w:t>.</w:t>
      </w:r>
    </w:p>
    <w:p w14:paraId="3B603B55" w14:textId="6A263BAD" w:rsidR="0045707E" w:rsidRPr="00900C74" w:rsidRDefault="0045707E" w:rsidP="0045707E">
      <w:pPr>
        <w:pStyle w:val="RepLabel"/>
        <w:rPr>
          <w:highlight w:val="green"/>
        </w:rPr>
      </w:pPr>
      <w:r w:rsidRPr="00900C74">
        <w:rPr>
          <w:highlight w:val="green"/>
        </w:rPr>
        <w:t xml:space="preserve">Table </w:t>
      </w:r>
      <w:r w:rsidRPr="00900C74">
        <w:rPr>
          <w:highlight w:val="green"/>
        </w:rPr>
        <w:fldChar w:fldCharType="begin"/>
      </w:r>
      <w:r w:rsidRPr="00900C74">
        <w:rPr>
          <w:highlight w:val="green"/>
        </w:rPr>
        <w:instrText xml:space="preserve"> STYLEREF 2 \s </w:instrText>
      </w:r>
      <w:r w:rsidRPr="00900C74">
        <w:rPr>
          <w:highlight w:val="green"/>
        </w:rPr>
        <w:fldChar w:fldCharType="separate"/>
      </w:r>
      <w:r w:rsidR="00E34EAA">
        <w:rPr>
          <w:noProof/>
          <w:highlight w:val="green"/>
        </w:rPr>
        <w:t>9.3</w:t>
      </w:r>
      <w:r w:rsidRPr="00900C74">
        <w:rPr>
          <w:highlight w:val="green"/>
        </w:rPr>
        <w:fldChar w:fldCharType="end"/>
      </w:r>
      <w:r w:rsidRPr="00900C74">
        <w:rPr>
          <w:highlight w:val="green"/>
        </w:rPr>
        <w:noBreakHyphen/>
      </w:r>
      <w:r w:rsidRPr="00900C74">
        <w:rPr>
          <w:highlight w:val="green"/>
        </w:rPr>
        <w:fldChar w:fldCharType="begin"/>
      </w:r>
      <w:r w:rsidRPr="00900C74">
        <w:rPr>
          <w:highlight w:val="green"/>
        </w:rPr>
        <w:instrText xml:space="preserve"> SEQ Table \* ARABIC \s 2 </w:instrText>
      </w:r>
      <w:r w:rsidRPr="00900C74">
        <w:rPr>
          <w:highlight w:val="green"/>
        </w:rPr>
        <w:fldChar w:fldCharType="separate"/>
      </w:r>
      <w:r w:rsidR="00E34EAA">
        <w:rPr>
          <w:noProof/>
          <w:highlight w:val="green"/>
        </w:rPr>
        <w:t>1</w:t>
      </w:r>
      <w:r w:rsidRPr="00900C74">
        <w:rPr>
          <w:highlight w:val="green"/>
        </w:rPr>
        <w:fldChar w:fldCharType="end"/>
      </w:r>
      <w:r w:rsidRPr="00900C74">
        <w:rPr>
          <w:highlight w:val="green"/>
        </w:rPr>
        <w:t xml:space="preserve">: </w:t>
      </w:r>
      <w:r w:rsidRPr="00900C74">
        <w:rPr>
          <w:highlight w:val="green"/>
        </w:rPr>
        <w:tab/>
      </w:r>
      <w:proofErr w:type="spellStart"/>
      <w:r w:rsidRPr="00900C74">
        <w:rPr>
          <w:highlight w:val="green"/>
        </w:rPr>
        <w:t>Prothioconazole</w:t>
      </w:r>
      <w:proofErr w:type="spellEnd"/>
      <w:r w:rsidRPr="00900C74">
        <w:rPr>
          <w:highlight w:val="green"/>
        </w:rPr>
        <w:t>: First-tier assessment of the acute and long-term/reproductive risk for mammals due to the use of ULTRACENT 460 EC in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813"/>
        <w:gridCol w:w="1627"/>
        <w:gridCol w:w="15"/>
        <w:gridCol w:w="1608"/>
        <w:gridCol w:w="30"/>
        <w:gridCol w:w="1613"/>
        <w:gridCol w:w="47"/>
        <w:gridCol w:w="1595"/>
      </w:tblGrid>
      <w:tr w:rsidR="0045707E" w:rsidRPr="00900C74" w14:paraId="4B593AEE" w14:textId="77777777" w:rsidTr="0045707E">
        <w:tc>
          <w:tcPr>
            <w:tcW w:w="1505" w:type="pct"/>
            <w:tcBorders>
              <w:bottom w:val="nil"/>
            </w:tcBorders>
          </w:tcPr>
          <w:p w14:paraId="75D1056A" w14:textId="77777777" w:rsidR="0045707E" w:rsidRPr="00900C74" w:rsidRDefault="0045707E" w:rsidP="00196B6C">
            <w:pPr>
              <w:pStyle w:val="RepTableBold"/>
              <w:rPr>
                <w:highlight w:val="green"/>
                <w:lang w:val="en-GB"/>
              </w:rPr>
            </w:pPr>
            <w:r w:rsidRPr="00900C74">
              <w:rPr>
                <w:highlight w:val="green"/>
                <w:lang w:val="en-GB"/>
              </w:rPr>
              <w:t>Intended use</w:t>
            </w:r>
          </w:p>
        </w:tc>
        <w:tc>
          <w:tcPr>
            <w:tcW w:w="3495" w:type="pct"/>
            <w:gridSpan w:val="7"/>
            <w:tcBorders>
              <w:bottom w:val="nil"/>
            </w:tcBorders>
          </w:tcPr>
          <w:p w14:paraId="6EC9B608" w14:textId="77777777" w:rsidR="0045707E" w:rsidRPr="00900C74" w:rsidRDefault="0045707E" w:rsidP="00196B6C">
            <w:pPr>
              <w:pStyle w:val="RepTable"/>
              <w:rPr>
                <w:highlight w:val="green"/>
              </w:rPr>
            </w:pPr>
            <w:r w:rsidRPr="00900C74">
              <w:rPr>
                <w:highlight w:val="green"/>
              </w:rPr>
              <w:t>Cereals</w:t>
            </w:r>
          </w:p>
        </w:tc>
      </w:tr>
      <w:tr w:rsidR="0045707E" w:rsidRPr="00900C74" w14:paraId="5E675F04" w14:textId="77777777" w:rsidTr="0045707E">
        <w:tc>
          <w:tcPr>
            <w:tcW w:w="1505" w:type="pct"/>
            <w:tcBorders>
              <w:top w:val="nil"/>
              <w:bottom w:val="nil"/>
            </w:tcBorders>
          </w:tcPr>
          <w:p w14:paraId="39369733" w14:textId="77777777" w:rsidR="0045707E" w:rsidRPr="00900C74" w:rsidRDefault="0045707E" w:rsidP="00196B6C">
            <w:pPr>
              <w:pStyle w:val="RepTableBold"/>
              <w:rPr>
                <w:highlight w:val="green"/>
                <w:lang w:val="en-GB"/>
              </w:rPr>
            </w:pPr>
            <w:r w:rsidRPr="00900C74">
              <w:rPr>
                <w:highlight w:val="green"/>
                <w:lang w:val="en-GB"/>
              </w:rPr>
              <w:t>Active substance/product</w:t>
            </w:r>
          </w:p>
        </w:tc>
        <w:tc>
          <w:tcPr>
            <w:tcW w:w="3495" w:type="pct"/>
            <w:gridSpan w:val="7"/>
            <w:tcBorders>
              <w:top w:val="nil"/>
              <w:bottom w:val="nil"/>
            </w:tcBorders>
          </w:tcPr>
          <w:p w14:paraId="7E535817" w14:textId="77777777" w:rsidR="0045707E" w:rsidRPr="00900C74" w:rsidRDefault="0045707E" w:rsidP="00196B6C">
            <w:pPr>
              <w:pStyle w:val="RepTable"/>
              <w:rPr>
                <w:highlight w:val="green"/>
              </w:rPr>
            </w:pPr>
            <w:r w:rsidRPr="00900C74">
              <w:rPr>
                <w:highlight w:val="green"/>
              </w:rPr>
              <w:t>Prothioconazole</w:t>
            </w:r>
          </w:p>
        </w:tc>
      </w:tr>
      <w:tr w:rsidR="0045707E" w:rsidRPr="00900C74" w14:paraId="73AD330E" w14:textId="77777777" w:rsidTr="0045707E">
        <w:tc>
          <w:tcPr>
            <w:tcW w:w="1505" w:type="pct"/>
            <w:tcBorders>
              <w:top w:val="nil"/>
              <w:bottom w:val="single" w:sz="4" w:space="0" w:color="auto"/>
            </w:tcBorders>
          </w:tcPr>
          <w:p w14:paraId="3EB5159D" w14:textId="77777777" w:rsidR="0045707E" w:rsidRPr="00900C74" w:rsidRDefault="0045707E" w:rsidP="00196B6C">
            <w:pPr>
              <w:pStyle w:val="RepTableBold"/>
              <w:rPr>
                <w:highlight w:val="green"/>
                <w:lang w:val="en-GB"/>
              </w:rPr>
            </w:pPr>
            <w:r w:rsidRPr="00900C74">
              <w:rPr>
                <w:highlight w:val="green"/>
                <w:lang w:val="en-GB"/>
              </w:rPr>
              <w:t>Application rate (g/ha)</w:t>
            </w:r>
          </w:p>
        </w:tc>
        <w:tc>
          <w:tcPr>
            <w:tcW w:w="3495" w:type="pct"/>
            <w:gridSpan w:val="7"/>
            <w:tcBorders>
              <w:top w:val="nil"/>
              <w:bottom w:val="single" w:sz="4" w:space="0" w:color="auto"/>
            </w:tcBorders>
          </w:tcPr>
          <w:p w14:paraId="440AF6DC" w14:textId="76E68B0C" w:rsidR="0045707E" w:rsidRPr="00900C74" w:rsidRDefault="00BC03EE" w:rsidP="00196B6C">
            <w:pPr>
              <w:pStyle w:val="RepTable"/>
              <w:rPr>
                <w:highlight w:val="green"/>
              </w:rPr>
            </w:pPr>
            <w:r>
              <w:rPr>
                <w:highlight w:val="green"/>
              </w:rPr>
              <w:t>1</w:t>
            </w:r>
            <w:r w:rsidR="0045707E" w:rsidRPr="00900C74">
              <w:rPr>
                <w:highlight w:val="green"/>
              </w:rPr>
              <w:t xml:space="preserve"> × </w:t>
            </w:r>
            <w:r>
              <w:rPr>
                <w:highlight w:val="green"/>
              </w:rPr>
              <w:t>160</w:t>
            </w:r>
          </w:p>
        </w:tc>
      </w:tr>
      <w:tr w:rsidR="0045707E" w:rsidRPr="00900C74" w14:paraId="78BC0B12" w14:textId="77777777" w:rsidTr="0045707E">
        <w:tc>
          <w:tcPr>
            <w:tcW w:w="1505" w:type="pct"/>
            <w:tcBorders>
              <w:bottom w:val="nil"/>
            </w:tcBorders>
          </w:tcPr>
          <w:p w14:paraId="568C97D2" w14:textId="77777777" w:rsidR="0045707E" w:rsidRPr="00900C74" w:rsidRDefault="0045707E" w:rsidP="00196B6C">
            <w:pPr>
              <w:pStyle w:val="RepTableBold"/>
              <w:rPr>
                <w:highlight w:val="green"/>
                <w:lang w:val="en-GB"/>
              </w:rPr>
            </w:pPr>
            <w:r w:rsidRPr="00900C74">
              <w:rPr>
                <w:highlight w:val="green"/>
                <w:lang w:val="en-GB"/>
              </w:rPr>
              <w:t xml:space="preserve">Acute toxicity (mg/kg </w:t>
            </w:r>
            <w:proofErr w:type="spellStart"/>
            <w:r w:rsidRPr="00900C74">
              <w:rPr>
                <w:highlight w:val="green"/>
                <w:lang w:val="en-GB"/>
              </w:rPr>
              <w:t>bw</w:t>
            </w:r>
            <w:proofErr w:type="spellEnd"/>
            <w:r w:rsidRPr="00900C74">
              <w:rPr>
                <w:highlight w:val="green"/>
                <w:lang w:val="en-GB"/>
              </w:rPr>
              <w:t>)</w:t>
            </w:r>
          </w:p>
        </w:tc>
        <w:tc>
          <w:tcPr>
            <w:tcW w:w="3495" w:type="pct"/>
            <w:gridSpan w:val="7"/>
            <w:tcBorders>
              <w:bottom w:val="nil"/>
            </w:tcBorders>
          </w:tcPr>
          <w:p w14:paraId="6AA93751" w14:textId="77777777" w:rsidR="0045707E" w:rsidRPr="00900C74" w:rsidRDefault="0045707E" w:rsidP="00196B6C">
            <w:pPr>
              <w:pStyle w:val="RepTable"/>
              <w:rPr>
                <w:highlight w:val="green"/>
              </w:rPr>
            </w:pPr>
            <w:r w:rsidRPr="00900C74">
              <w:rPr>
                <w:highlight w:val="green"/>
              </w:rPr>
              <w:t>&gt;6200</w:t>
            </w:r>
          </w:p>
        </w:tc>
      </w:tr>
      <w:tr w:rsidR="0045707E" w:rsidRPr="00900C74" w14:paraId="17AFB7B2" w14:textId="77777777" w:rsidTr="0045707E">
        <w:tc>
          <w:tcPr>
            <w:tcW w:w="1505" w:type="pct"/>
            <w:tcBorders>
              <w:top w:val="nil"/>
            </w:tcBorders>
          </w:tcPr>
          <w:p w14:paraId="610199EA" w14:textId="77777777" w:rsidR="0045707E" w:rsidRPr="00900C74" w:rsidRDefault="0045707E" w:rsidP="00196B6C">
            <w:pPr>
              <w:pStyle w:val="RepTableBold"/>
              <w:rPr>
                <w:highlight w:val="green"/>
                <w:lang w:val="en-GB"/>
              </w:rPr>
            </w:pPr>
            <w:r w:rsidRPr="00900C74">
              <w:rPr>
                <w:highlight w:val="green"/>
                <w:lang w:val="en-GB"/>
              </w:rPr>
              <w:t>TER criterion</w:t>
            </w:r>
          </w:p>
        </w:tc>
        <w:tc>
          <w:tcPr>
            <w:tcW w:w="3495" w:type="pct"/>
            <w:gridSpan w:val="7"/>
            <w:tcBorders>
              <w:top w:val="nil"/>
            </w:tcBorders>
          </w:tcPr>
          <w:p w14:paraId="157A80E6" w14:textId="77777777" w:rsidR="0045707E" w:rsidRPr="00900C74" w:rsidRDefault="0045707E" w:rsidP="00196B6C">
            <w:pPr>
              <w:pStyle w:val="RepTable"/>
              <w:rPr>
                <w:highlight w:val="green"/>
              </w:rPr>
            </w:pPr>
            <w:r w:rsidRPr="00900C74">
              <w:rPr>
                <w:highlight w:val="green"/>
              </w:rPr>
              <w:t>10</w:t>
            </w:r>
          </w:p>
        </w:tc>
      </w:tr>
      <w:tr w:rsidR="0045707E" w:rsidRPr="00900C74" w14:paraId="2F7AA5AE" w14:textId="77777777" w:rsidTr="00196B6C">
        <w:tc>
          <w:tcPr>
            <w:tcW w:w="5000" w:type="pct"/>
            <w:gridSpan w:val="8"/>
            <w:tcBorders>
              <w:top w:val="nil"/>
            </w:tcBorders>
            <w:vAlign w:val="center"/>
          </w:tcPr>
          <w:p w14:paraId="4B26EDB9" w14:textId="77777777" w:rsidR="0045707E" w:rsidRPr="00900C74" w:rsidRDefault="0045707E" w:rsidP="00196B6C">
            <w:pPr>
              <w:pStyle w:val="RepTable"/>
              <w:jc w:val="center"/>
              <w:rPr>
                <w:b/>
                <w:bCs/>
                <w:highlight w:val="green"/>
              </w:rPr>
            </w:pPr>
            <w:r w:rsidRPr="00900C74">
              <w:rPr>
                <w:b/>
                <w:bCs/>
                <w:highlight w:val="green"/>
              </w:rPr>
              <w:t>Screening Step</w:t>
            </w:r>
          </w:p>
        </w:tc>
      </w:tr>
      <w:tr w:rsidR="0045707E" w:rsidRPr="00900C74" w14:paraId="1FE393EE" w14:textId="77777777" w:rsidTr="0045707E">
        <w:tc>
          <w:tcPr>
            <w:tcW w:w="1505" w:type="pct"/>
          </w:tcPr>
          <w:p w14:paraId="0F32C507" w14:textId="77777777" w:rsidR="0045707E" w:rsidRPr="00900C74" w:rsidRDefault="0045707E" w:rsidP="00196B6C">
            <w:pPr>
              <w:pStyle w:val="RepTableBold"/>
              <w:rPr>
                <w:highlight w:val="green"/>
                <w:lang w:val="en-GB"/>
              </w:rPr>
            </w:pPr>
            <w:r w:rsidRPr="00900C74">
              <w:rPr>
                <w:highlight w:val="green"/>
                <w:lang w:val="en-GB"/>
              </w:rPr>
              <w:t>Indicator/generic focal species</w:t>
            </w:r>
          </w:p>
        </w:tc>
        <w:tc>
          <w:tcPr>
            <w:tcW w:w="878" w:type="pct"/>
            <w:gridSpan w:val="2"/>
          </w:tcPr>
          <w:p w14:paraId="29BD5597" w14:textId="77777777" w:rsidR="0045707E" w:rsidRPr="00900C74" w:rsidRDefault="0045707E" w:rsidP="00196B6C">
            <w:pPr>
              <w:pStyle w:val="RepTableBold"/>
              <w:rPr>
                <w:highlight w:val="green"/>
                <w:lang w:val="en-GB"/>
              </w:rPr>
            </w:pPr>
            <w:r w:rsidRPr="00900C74">
              <w:rPr>
                <w:highlight w:val="green"/>
                <w:lang w:val="en-GB"/>
              </w:rPr>
              <w:t>SV</w:t>
            </w:r>
            <w:r w:rsidRPr="00900C74">
              <w:rPr>
                <w:highlight w:val="green"/>
                <w:vertAlign w:val="subscript"/>
                <w:lang w:val="en-GB"/>
              </w:rPr>
              <w:t>90</w:t>
            </w:r>
          </w:p>
        </w:tc>
        <w:tc>
          <w:tcPr>
            <w:tcW w:w="876" w:type="pct"/>
            <w:gridSpan w:val="2"/>
          </w:tcPr>
          <w:p w14:paraId="5F895699" w14:textId="77777777" w:rsidR="0045707E" w:rsidRPr="00900C74" w:rsidRDefault="0045707E" w:rsidP="00196B6C">
            <w:pPr>
              <w:pStyle w:val="RepTableBold"/>
              <w:rPr>
                <w:highlight w:val="green"/>
                <w:lang w:val="en-GB"/>
              </w:rPr>
            </w:pPr>
            <w:r w:rsidRPr="00900C74">
              <w:rPr>
                <w:highlight w:val="green"/>
                <w:lang w:val="en-GB"/>
              </w:rPr>
              <w:t>MAF</w:t>
            </w:r>
            <w:r w:rsidRPr="00900C74">
              <w:rPr>
                <w:highlight w:val="green"/>
                <w:vertAlign w:val="subscript"/>
                <w:lang w:val="en-GB"/>
              </w:rPr>
              <w:t>90</w:t>
            </w:r>
          </w:p>
        </w:tc>
        <w:tc>
          <w:tcPr>
            <w:tcW w:w="888" w:type="pct"/>
            <w:gridSpan w:val="2"/>
          </w:tcPr>
          <w:p w14:paraId="32CC1622" w14:textId="77777777" w:rsidR="0045707E" w:rsidRPr="00900C74" w:rsidRDefault="0045707E" w:rsidP="00196B6C">
            <w:pPr>
              <w:pStyle w:val="RepTableBold"/>
              <w:rPr>
                <w:highlight w:val="green"/>
                <w:lang w:val="de-DE"/>
              </w:rPr>
            </w:pPr>
            <w:r w:rsidRPr="00900C74">
              <w:rPr>
                <w:highlight w:val="green"/>
                <w:lang w:val="de-DE"/>
              </w:rPr>
              <w:t>DDD</w:t>
            </w:r>
            <w:r w:rsidRPr="00900C74">
              <w:rPr>
                <w:highlight w:val="green"/>
                <w:vertAlign w:val="subscript"/>
                <w:lang w:val="de-DE"/>
              </w:rPr>
              <w:t>90</w:t>
            </w:r>
          </w:p>
          <w:p w14:paraId="5A79D511" w14:textId="77777777" w:rsidR="0045707E" w:rsidRPr="00900C74" w:rsidRDefault="0045707E" w:rsidP="00196B6C">
            <w:pPr>
              <w:pStyle w:val="RepTableBold"/>
              <w:rPr>
                <w:sz w:val="16"/>
                <w:szCs w:val="16"/>
                <w:highlight w:val="green"/>
                <w:lang w:val="de-DE"/>
              </w:rPr>
            </w:pPr>
            <w:r w:rsidRPr="00900C74">
              <w:rPr>
                <w:sz w:val="16"/>
                <w:szCs w:val="16"/>
                <w:highlight w:val="green"/>
                <w:lang w:val="de-DE"/>
              </w:rPr>
              <w:t>(mg/kg </w:t>
            </w:r>
            <w:proofErr w:type="spellStart"/>
            <w:r w:rsidRPr="00900C74">
              <w:rPr>
                <w:sz w:val="16"/>
                <w:szCs w:val="16"/>
                <w:highlight w:val="green"/>
                <w:lang w:val="de-DE"/>
              </w:rPr>
              <w:t>bw</w:t>
            </w:r>
            <w:proofErr w:type="spellEnd"/>
            <w:r w:rsidRPr="00900C74">
              <w:rPr>
                <w:sz w:val="16"/>
                <w:szCs w:val="16"/>
                <w:highlight w:val="green"/>
                <w:lang w:val="de-DE"/>
              </w:rPr>
              <w:t>/d)</w:t>
            </w:r>
          </w:p>
        </w:tc>
        <w:tc>
          <w:tcPr>
            <w:tcW w:w="853" w:type="pct"/>
          </w:tcPr>
          <w:p w14:paraId="0EEFC84B" w14:textId="77777777" w:rsidR="0045707E" w:rsidRPr="00900C74" w:rsidRDefault="0045707E" w:rsidP="00196B6C">
            <w:pPr>
              <w:pStyle w:val="RepTableBold"/>
              <w:rPr>
                <w:highlight w:val="green"/>
                <w:lang w:val="en-GB"/>
              </w:rPr>
            </w:pPr>
            <w:proofErr w:type="spellStart"/>
            <w:r w:rsidRPr="00900C74">
              <w:rPr>
                <w:highlight w:val="green"/>
                <w:lang w:val="en-GB"/>
              </w:rPr>
              <w:t>TER</w:t>
            </w:r>
            <w:r w:rsidRPr="00900C74">
              <w:rPr>
                <w:highlight w:val="green"/>
                <w:vertAlign w:val="subscript"/>
                <w:lang w:val="en-GB"/>
              </w:rPr>
              <w:t>a</w:t>
            </w:r>
            <w:proofErr w:type="spellEnd"/>
          </w:p>
        </w:tc>
      </w:tr>
      <w:tr w:rsidR="0045707E" w:rsidRPr="00900C74" w14:paraId="375C88A1" w14:textId="77777777" w:rsidTr="0045707E">
        <w:tc>
          <w:tcPr>
            <w:tcW w:w="1505" w:type="pct"/>
            <w:vAlign w:val="center"/>
          </w:tcPr>
          <w:p w14:paraId="78AECB27" w14:textId="77777777" w:rsidR="0045707E" w:rsidRPr="00900C74" w:rsidRDefault="0045707E" w:rsidP="00196B6C">
            <w:pPr>
              <w:pStyle w:val="RepTable"/>
              <w:rPr>
                <w:highlight w:val="green"/>
              </w:rPr>
            </w:pPr>
            <w:r w:rsidRPr="00900C74">
              <w:rPr>
                <w:highlight w:val="green"/>
              </w:rPr>
              <w:t>Small herbivorous mammal</w:t>
            </w:r>
          </w:p>
        </w:tc>
        <w:tc>
          <w:tcPr>
            <w:tcW w:w="878" w:type="pct"/>
            <w:gridSpan w:val="2"/>
          </w:tcPr>
          <w:p w14:paraId="64B49220" w14:textId="77777777" w:rsidR="0045707E" w:rsidRPr="00900C74" w:rsidRDefault="0045707E" w:rsidP="00196B6C">
            <w:pPr>
              <w:pStyle w:val="RepTable"/>
              <w:rPr>
                <w:highlight w:val="green"/>
              </w:rPr>
            </w:pPr>
            <w:r w:rsidRPr="00900C74">
              <w:rPr>
                <w:highlight w:val="green"/>
              </w:rPr>
              <w:t>118.4</w:t>
            </w:r>
          </w:p>
        </w:tc>
        <w:tc>
          <w:tcPr>
            <w:tcW w:w="876" w:type="pct"/>
            <w:gridSpan w:val="2"/>
          </w:tcPr>
          <w:p w14:paraId="7E56B24F" w14:textId="7CCC70E7" w:rsidR="0045707E" w:rsidRPr="00900C74" w:rsidRDefault="0045707E" w:rsidP="00196B6C">
            <w:pPr>
              <w:pStyle w:val="RepTable"/>
              <w:rPr>
                <w:highlight w:val="green"/>
              </w:rPr>
            </w:pPr>
            <w:r w:rsidRPr="00900C74">
              <w:rPr>
                <w:highlight w:val="green"/>
              </w:rPr>
              <w:t>1.0</w:t>
            </w:r>
          </w:p>
        </w:tc>
        <w:tc>
          <w:tcPr>
            <w:tcW w:w="888" w:type="pct"/>
            <w:gridSpan w:val="2"/>
          </w:tcPr>
          <w:p w14:paraId="5F0374FD" w14:textId="14E91292" w:rsidR="0045707E" w:rsidRPr="00900C74" w:rsidRDefault="0045707E" w:rsidP="00196B6C">
            <w:pPr>
              <w:pStyle w:val="RepTable"/>
              <w:rPr>
                <w:highlight w:val="green"/>
              </w:rPr>
            </w:pPr>
            <w:r w:rsidRPr="00900C74">
              <w:rPr>
                <w:highlight w:val="green"/>
              </w:rPr>
              <w:t>18.94</w:t>
            </w:r>
          </w:p>
        </w:tc>
        <w:tc>
          <w:tcPr>
            <w:tcW w:w="853" w:type="pct"/>
          </w:tcPr>
          <w:p w14:paraId="22ABE428" w14:textId="4E873F5E" w:rsidR="0045707E" w:rsidRPr="00900C74" w:rsidRDefault="0045707E" w:rsidP="00196B6C">
            <w:pPr>
              <w:pStyle w:val="RepTable"/>
              <w:rPr>
                <w:highlight w:val="green"/>
              </w:rPr>
            </w:pPr>
            <w:r w:rsidRPr="00900C74">
              <w:rPr>
                <w:highlight w:val="green"/>
              </w:rPr>
              <w:t>327.3</w:t>
            </w:r>
          </w:p>
        </w:tc>
      </w:tr>
      <w:tr w:rsidR="0045707E" w:rsidRPr="00900C74" w14:paraId="3587B89E" w14:textId="77777777" w:rsidTr="00196B6C">
        <w:tc>
          <w:tcPr>
            <w:tcW w:w="5000" w:type="pct"/>
            <w:gridSpan w:val="8"/>
            <w:vAlign w:val="center"/>
          </w:tcPr>
          <w:p w14:paraId="73F267DF" w14:textId="77777777" w:rsidR="0045707E" w:rsidRPr="00900C74" w:rsidRDefault="0045707E" w:rsidP="00200200">
            <w:pPr>
              <w:pStyle w:val="RepTable"/>
              <w:keepNext/>
              <w:keepLines/>
              <w:jc w:val="center"/>
              <w:rPr>
                <w:highlight w:val="green"/>
              </w:rPr>
            </w:pPr>
            <w:r w:rsidRPr="00900C74">
              <w:rPr>
                <w:b/>
                <w:bCs/>
                <w:highlight w:val="green"/>
              </w:rPr>
              <w:lastRenderedPageBreak/>
              <w:t>Screening Step</w:t>
            </w:r>
          </w:p>
        </w:tc>
      </w:tr>
      <w:tr w:rsidR="0045707E" w:rsidRPr="00900C74" w14:paraId="0DC4A296" w14:textId="77777777" w:rsidTr="0045707E">
        <w:tc>
          <w:tcPr>
            <w:tcW w:w="1505" w:type="pct"/>
            <w:tcBorders>
              <w:bottom w:val="nil"/>
            </w:tcBorders>
          </w:tcPr>
          <w:p w14:paraId="32C260BD" w14:textId="77777777" w:rsidR="0045707E" w:rsidRPr="00900C74" w:rsidRDefault="0045707E" w:rsidP="00196B6C">
            <w:pPr>
              <w:pStyle w:val="RepTableBold"/>
              <w:rPr>
                <w:highlight w:val="green"/>
                <w:lang w:val="en-GB"/>
              </w:rPr>
            </w:pPr>
            <w:proofErr w:type="spellStart"/>
            <w:r w:rsidRPr="00900C74">
              <w:rPr>
                <w:highlight w:val="green"/>
                <w:lang w:val="en-GB"/>
              </w:rPr>
              <w:t>Reprod</w:t>
            </w:r>
            <w:proofErr w:type="spellEnd"/>
            <w:r w:rsidRPr="00900C74">
              <w:rPr>
                <w:highlight w:val="green"/>
                <w:lang w:val="en-GB"/>
              </w:rPr>
              <w:t xml:space="preserve">. toxicity (mg/kg </w:t>
            </w:r>
            <w:proofErr w:type="spellStart"/>
            <w:r w:rsidRPr="00900C74">
              <w:rPr>
                <w:highlight w:val="green"/>
                <w:lang w:val="en-GB"/>
              </w:rPr>
              <w:t>bw</w:t>
            </w:r>
            <w:proofErr w:type="spellEnd"/>
            <w:r w:rsidRPr="00900C74">
              <w:rPr>
                <w:highlight w:val="green"/>
                <w:lang w:val="en-GB"/>
              </w:rPr>
              <w:t>/d)</w:t>
            </w:r>
          </w:p>
        </w:tc>
        <w:tc>
          <w:tcPr>
            <w:tcW w:w="3495" w:type="pct"/>
            <w:gridSpan w:val="7"/>
            <w:tcBorders>
              <w:bottom w:val="nil"/>
            </w:tcBorders>
          </w:tcPr>
          <w:p w14:paraId="6605F63E" w14:textId="77777777" w:rsidR="0045707E" w:rsidRPr="00900C74" w:rsidRDefault="0045707E" w:rsidP="00200200">
            <w:pPr>
              <w:pStyle w:val="RepTable"/>
              <w:keepNext/>
              <w:keepLines/>
              <w:rPr>
                <w:highlight w:val="green"/>
              </w:rPr>
            </w:pPr>
            <w:r w:rsidRPr="00900C74">
              <w:rPr>
                <w:highlight w:val="green"/>
              </w:rPr>
              <w:t>95.6</w:t>
            </w:r>
          </w:p>
        </w:tc>
      </w:tr>
      <w:tr w:rsidR="0045707E" w:rsidRPr="00900C74" w14:paraId="79B2269A" w14:textId="77777777" w:rsidTr="0045707E">
        <w:tc>
          <w:tcPr>
            <w:tcW w:w="1505" w:type="pct"/>
            <w:tcBorders>
              <w:top w:val="nil"/>
            </w:tcBorders>
          </w:tcPr>
          <w:p w14:paraId="4B9E03D9" w14:textId="77777777" w:rsidR="0045707E" w:rsidRPr="00900C74" w:rsidRDefault="0045707E" w:rsidP="00196B6C">
            <w:pPr>
              <w:pStyle w:val="RepTableBold"/>
              <w:rPr>
                <w:highlight w:val="green"/>
                <w:lang w:val="en-GB"/>
              </w:rPr>
            </w:pPr>
            <w:r w:rsidRPr="00900C74">
              <w:rPr>
                <w:highlight w:val="green"/>
                <w:lang w:val="en-GB"/>
              </w:rPr>
              <w:t>TER criterion</w:t>
            </w:r>
          </w:p>
        </w:tc>
        <w:tc>
          <w:tcPr>
            <w:tcW w:w="3495" w:type="pct"/>
            <w:gridSpan w:val="7"/>
            <w:tcBorders>
              <w:top w:val="nil"/>
            </w:tcBorders>
          </w:tcPr>
          <w:p w14:paraId="08066DE2" w14:textId="77777777" w:rsidR="0045707E" w:rsidRPr="00900C74" w:rsidRDefault="0045707E" w:rsidP="00196B6C">
            <w:pPr>
              <w:pStyle w:val="RepTable"/>
              <w:rPr>
                <w:highlight w:val="green"/>
              </w:rPr>
            </w:pPr>
            <w:r w:rsidRPr="00900C74">
              <w:rPr>
                <w:highlight w:val="green"/>
              </w:rPr>
              <w:t>5</w:t>
            </w:r>
          </w:p>
        </w:tc>
      </w:tr>
      <w:tr w:rsidR="0045707E" w:rsidRPr="00900C74" w14:paraId="0CD8CD88" w14:textId="77777777" w:rsidTr="0045707E">
        <w:tc>
          <w:tcPr>
            <w:tcW w:w="1505" w:type="pct"/>
          </w:tcPr>
          <w:p w14:paraId="427FE84B" w14:textId="77777777" w:rsidR="0045707E" w:rsidRPr="00900C74" w:rsidRDefault="0045707E" w:rsidP="00196B6C">
            <w:pPr>
              <w:pStyle w:val="RepTableBold"/>
              <w:rPr>
                <w:highlight w:val="green"/>
                <w:lang w:val="en-GB"/>
              </w:rPr>
            </w:pPr>
            <w:r w:rsidRPr="00900C74">
              <w:rPr>
                <w:highlight w:val="green"/>
                <w:lang w:val="en-GB"/>
              </w:rPr>
              <w:t>Indicator/generic focal species</w:t>
            </w:r>
          </w:p>
        </w:tc>
        <w:tc>
          <w:tcPr>
            <w:tcW w:w="870" w:type="pct"/>
          </w:tcPr>
          <w:p w14:paraId="3FFF52F2" w14:textId="77777777" w:rsidR="0045707E" w:rsidRPr="00900C74" w:rsidRDefault="0045707E" w:rsidP="00196B6C">
            <w:pPr>
              <w:pStyle w:val="RepTableBold"/>
              <w:rPr>
                <w:highlight w:val="green"/>
                <w:vertAlign w:val="subscript"/>
                <w:lang w:val="en-GB"/>
              </w:rPr>
            </w:pPr>
            <w:proofErr w:type="spellStart"/>
            <w:r w:rsidRPr="00900C74">
              <w:rPr>
                <w:highlight w:val="green"/>
                <w:lang w:val="en-GB"/>
              </w:rPr>
              <w:t>SV</w:t>
            </w:r>
            <w:r w:rsidRPr="00900C74">
              <w:rPr>
                <w:highlight w:val="green"/>
                <w:vertAlign w:val="subscript"/>
                <w:lang w:val="en-GB"/>
              </w:rPr>
              <w:t>m</w:t>
            </w:r>
            <w:proofErr w:type="spellEnd"/>
          </w:p>
        </w:tc>
        <w:tc>
          <w:tcPr>
            <w:tcW w:w="868" w:type="pct"/>
            <w:gridSpan w:val="2"/>
          </w:tcPr>
          <w:p w14:paraId="411DF59D" w14:textId="77777777" w:rsidR="0045707E" w:rsidRPr="00900C74" w:rsidRDefault="0045707E" w:rsidP="00196B6C">
            <w:pPr>
              <w:pStyle w:val="RepTableBold"/>
              <w:rPr>
                <w:highlight w:val="green"/>
                <w:lang w:val="en-GB"/>
              </w:rPr>
            </w:pPr>
            <w:proofErr w:type="spellStart"/>
            <w:r w:rsidRPr="00900C74">
              <w:rPr>
                <w:highlight w:val="green"/>
                <w:lang w:val="en-GB"/>
              </w:rPr>
              <w:t>MAF</w:t>
            </w:r>
            <w:r w:rsidRPr="00900C74">
              <w:rPr>
                <w:highlight w:val="green"/>
                <w:vertAlign w:val="subscript"/>
                <w:lang w:val="en-GB"/>
              </w:rPr>
              <w:t>m</w:t>
            </w:r>
            <w:proofErr w:type="spellEnd"/>
            <w:r w:rsidRPr="00900C74">
              <w:rPr>
                <w:highlight w:val="green"/>
                <w:lang w:val="en-GB"/>
              </w:rPr>
              <w:t xml:space="preserve"> × TWA</w:t>
            </w:r>
          </w:p>
        </w:tc>
        <w:tc>
          <w:tcPr>
            <w:tcW w:w="879" w:type="pct"/>
            <w:gridSpan w:val="2"/>
          </w:tcPr>
          <w:p w14:paraId="356470DC" w14:textId="77777777" w:rsidR="0045707E" w:rsidRPr="00900C74" w:rsidRDefault="0045707E" w:rsidP="00196B6C">
            <w:pPr>
              <w:pStyle w:val="RepTableBold"/>
              <w:rPr>
                <w:highlight w:val="green"/>
                <w:lang w:val="de-DE"/>
              </w:rPr>
            </w:pPr>
            <w:proofErr w:type="spellStart"/>
            <w:r w:rsidRPr="00900C74">
              <w:rPr>
                <w:highlight w:val="green"/>
                <w:lang w:val="de-DE"/>
              </w:rPr>
              <w:t>DDD</w:t>
            </w:r>
            <w:r w:rsidRPr="00900C74">
              <w:rPr>
                <w:highlight w:val="green"/>
                <w:vertAlign w:val="subscript"/>
                <w:lang w:val="de-DE"/>
              </w:rPr>
              <w:t>m</w:t>
            </w:r>
            <w:proofErr w:type="spellEnd"/>
          </w:p>
          <w:p w14:paraId="694A862E" w14:textId="77777777" w:rsidR="0045707E" w:rsidRPr="00900C74" w:rsidRDefault="0045707E" w:rsidP="00196B6C">
            <w:pPr>
              <w:pStyle w:val="RepTableBold"/>
              <w:rPr>
                <w:highlight w:val="green"/>
                <w:lang w:val="de-DE"/>
              </w:rPr>
            </w:pPr>
            <w:r w:rsidRPr="00900C74">
              <w:rPr>
                <w:sz w:val="16"/>
                <w:szCs w:val="16"/>
                <w:highlight w:val="green"/>
                <w:lang w:val="de-DE"/>
              </w:rPr>
              <w:t>(mg/kg </w:t>
            </w:r>
            <w:proofErr w:type="spellStart"/>
            <w:r w:rsidRPr="00900C74">
              <w:rPr>
                <w:sz w:val="16"/>
                <w:szCs w:val="16"/>
                <w:highlight w:val="green"/>
                <w:lang w:val="de-DE"/>
              </w:rPr>
              <w:t>bw</w:t>
            </w:r>
            <w:proofErr w:type="spellEnd"/>
            <w:r w:rsidRPr="00900C74">
              <w:rPr>
                <w:sz w:val="16"/>
                <w:szCs w:val="16"/>
                <w:highlight w:val="green"/>
                <w:lang w:val="de-DE"/>
              </w:rPr>
              <w:t>/d)</w:t>
            </w:r>
          </w:p>
        </w:tc>
        <w:tc>
          <w:tcPr>
            <w:tcW w:w="878" w:type="pct"/>
            <w:gridSpan w:val="2"/>
          </w:tcPr>
          <w:p w14:paraId="6B0A7FE1" w14:textId="77777777" w:rsidR="0045707E" w:rsidRPr="00900C74" w:rsidRDefault="0045707E" w:rsidP="00196B6C">
            <w:pPr>
              <w:pStyle w:val="RepTableBold"/>
              <w:rPr>
                <w:highlight w:val="green"/>
                <w:lang w:val="en-GB"/>
              </w:rPr>
            </w:pPr>
            <w:proofErr w:type="spellStart"/>
            <w:r w:rsidRPr="00900C74">
              <w:rPr>
                <w:highlight w:val="green"/>
                <w:lang w:val="en-GB"/>
              </w:rPr>
              <w:t>TER</w:t>
            </w:r>
            <w:r w:rsidRPr="00900C74">
              <w:rPr>
                <w:highlight w:val="green"/>
                <w:vertAlign w:val="subscript"/>
                <w:lang w:val="en-GB"/>
              </w:rPr>
              <w:t>lt</w:t>
            </w:r>
            <w:proofErr w:type="spellEnd"/>
          </w:p>
        </w:tc>
      </w:tr>
      <w:tr w:rsidR="0045707E" w:rsidRPr="00900C74" w14:paraId="4F78C84D" w14:textId="77777777" w:rsidTr="0045707E">
        <w:tc>
          <w:tcPr>
            <w:tcW w:w="1505" w:type="pct"/>
            <w:vAlign w:val="center"/>
          </w:tcPr>
          <w:p w14:paraId="7451985E" w14:textId="77777777" w:rsidR="0045707E" w:rsidRPr="00900C74" w:rsidRDefault="0045707E" w:rsidP="00196B6C">
            <w:pPr>
              <w:pStyle w:val="RepTable"/>
              <w:rPr>
                <w:highlight w:val="green"/>
              </w:rPr>
            </w:pPr>
            <w:r w:rsidRPr="00900C74">
              <w:rPr>
                <w:highlight w:val="green"/>
              </w:rPr>
              <w:t>Small herbivorous mammal</w:t>
            </w:r>
          </w:p>
        </w:tc>
        <w:tc>
          <w:tcPr>
            <w:tcW w:w="870" w:type="pct"/>
          </w:tcPr>
          <w:p w14:paraId="794F56AA" w14:textId="77777777" w:rsidR="0045707E" w:rsidRPr="00900C74" w:rsidRDefault="0045707E" w:rsidP="00196B6C">
            <w:pPr>
              <w:pStyle w:val="RepTable"/>
              <w:rPr>
                <w:highlight w:val="green"/>
              </w:rPr>
            </w:pPr>
            <w:r w:rsidRPr="00900C74">
              <w:rPr>
                <w:highlight w:val="green"/>
              </w:rPr>
              <w:t>48.3</w:t>
            </w:r>
          </w:p>
        </w:tc>
        <w:tc>
          <w:tcPr>
            <w:tcW w:w="868" w:type="pct"/>
            <w:gridSpan w:val="2"/>
          </w:tcPr>
          <w:p w14:paraId="73BCB629" w14:textId="16AFF9D7" w:rsidR="0045707E" w:rsidRPr="00900C74" w:rsidRDefault="0045707E" w:rsidP="00196B6C">
            <w:pPr>
              <w:pStyle w:val="RepTable"/>
              <w:rPr>
                <w:highlight w:val="green"/>
              </w:rPr>
            </w:pPr>
            <w:r w:rsidRPr="00900C74">
              <w:rPr>
                <w:highlight w:val="green"/>
              </w:rPr>
              <w:t>0.53</w:t>
            </w:r>
          </w:p>
        </w:tc>
        <w:tc>
          <w:tcPr>
            <w:tcW w:w="879" w:type="pct"/>
            <w:gridSpan w:val="2"/>
          </w:tcPr>
          <w:p w14:paraId="29A52D38" w14:textId="57A6C19C" w:rsidR="0045707E" w:rsidRPr="00900C74" w:rsidRDefault="0045707E" w:rsidP="00196B6C">
            <w:pPr>
              <w:pStyle w:val="RepTable"/>
              <w:rPr>
                <w:highlight w:val="green"/>
              </w:rPr>
            </w:pPr>
            <w:r w:rsidRPr="00900C74">
              <w:rPr>
                <w:highlight w:val="green"/>
              </w:rPr>
              <w:t>4.10</w:t>
            </w:r>
          </w:p>
        </w:tc>
        <w:tc>
          <w:tcPr>
            <w:tcW w:w="878" w:type="pct"/>
            <w:gridSpan w:val="2"/>
          </w:tcPr>
          <w:p w14:paraId="40C48D98" w14:textId="1FA6B355" w:rsidR="0045707E" w:rsidRPr="00900C74" w:rsidRDefault="0045707E" w:rsidP="00196B6C">
            <w:pPr>
              <w:pStyle w:val="RepTable"/>
              <w:rPr>
                <w:highlight w:val="green"/>
              </w:rPr>
            </w:pPr>
            <w:r w:rsidRPr="00900C74">
              <w:rPr>
                <w:highlight w:val="green"/>
              </w:rPr>
              <w:t>23.34</w:t>
            </w:r>
          </w:p>
        </w:tc>
      </w:tr>
    </w:tbl>
    <w:p w14:paraId="10608F03" w14:textId="0EF3B565" w:rsidR="0045707E" w:rsidRPr="00900C74" w:rsidRDefault="0045707E" w:rsidP="0045707E">
      <w:pPr>
        <w:pStyle w:val="RepTableFootnote"/>
        <w:tabs>
          <w:tab w:val="clear" w:pos="425"/>
          <w:tab w:val="left" w:pos="0"/>
        </w:tabs>
        <w:ind w:left="0" w:firstLine="0"/>
        <w:rPr>
          <w:highlight w:val="green"/>
          <w:lang w:val="en-GB"/>
        </w:rPr>
      </w:pPr>
      <w:r w:rsidRPr="00900C74">
        <w:rPr>
          <w:highlight w:val="green"/>
          <w:lang w:val="en-GB"/>
        </w:rPr>
        <w:t>SV: shortcut value; MAF: multiple application factor; TWA: time-weighted average factor; DDD: daily dietary dose; TER: toxicity to exposure ratio, m: multiple. TER values shown in bold fall below the relevant trigger.</w:t>
      </w:r>
    </w:p>
    <w:p w14:paraId="2E9BF5D7" w14:textId="1510D39C" w:rsidR="0045707E" w:rsidRPr="00900C74" w:rsidRDefault="0045707E" w:rsidP="0045707E">
      <w:pPr>
        <w:pStyle w:val="RepLabel"/>
        <w:rPr>
          <w:highlight w:val="green"/>
        </w:rPr>
      </w:pPr>
      <w:r w:rsidRPr="00900C74">
        <w:rPr>
          <w:highlight w:val="green"/>
        </w:rPr>
        <w:t xml:space="preserve">Table </w:t>
      </w:r>
      <w:r w:rsidRPr="00900C74">
        <w:rPr>
          <w:highlight w:val="green"/>
        </w:rPr>
        <w:fldChar w:fldCharType="begin"/>
      </w:r>
      <w:r w:rsidRPr="00900C74">
        <w:rPr>
          <w:highlight w:val="green"/>
        </w:rPr>
        <w:instrText xml:space="preserve"> STYLEREF 2 \s </w:instrText>
      </w:r>
      <w:r w:rsidRPr="00900C74">
        <w:rPr>
          <w:highlight w:val="green"/>
        </w:rPr>
        <w:fldChar w:fldCharType="separate"/>
      </w:r>
      <w:r w:rsidR="00E34EAA">
        <w:rPr>
          <w:noProof/>
          <w:highlight w:val="green"/>
        </w:rPr>
        <w:t>9.3</w:t>
      </w:r>
      <w:r w:rsidRPr="00900C74">
        <w:rPr>
          <w:highlight w:val="green"/>
        </w:rPr>
        <w:fldChar w:fldCharType="end"/>
      </w:r>
      <w:r w:rsidRPr="00900C74">
        <w:rPr>
          <w:highlight w:val="green"/>
        </w:rPr>
        <w:noBreakHyphen/>
      </w:r>
      <w:r w:rsidRPr="00900C74">
        <w:rPr>
          <w:highlight w:val="green"/>
        </w:rPr>
        <w:fldChar w:fldCharType="begin"/>
      </w:r>
      <w:r w:rsidRPr="00900C74">
        <w:rPr>
          <w:highlight w:val="green"/>
        </w:rPr>
        <w:instrText xml:space="preserve"> SEQ Table \* ARABIC \s 2 </w:instrText>
      </w:r>
      <w:r w:rsidRPr="00900C74">
        <w:rPr>
          <w:highlight w:val="green"/>
        </w:rPr>
        <w:fldChar w:fldCharType="separate"/>
      </w:r>
      <w:r w:rsidR="00E34EAA">
        <w:rPr>
          <w:noProof/>
          <w:highlight w:val="green"/>
        </w:rPr>
        <w:t>2</w:t>
      </w:r>
      <w:r w:rsidRPr="00900C74">
        <w:rPr>
          <w:highlight w:val="green"/>
        </w:rPr>
        <w:fldChar w:fldCharType="end"/>
      </w:r>
      <w:r w:rsidRPr="00900C74">
        <w:rPr>
          <w:highlight w:val="green"/>
        </w:rPr>
        <w:t xml:space="preserve">: </w:t>
      </w:r>
      <w:r w:rsidRPr="00900C74">
        <w:rPr>
          <w:highlight w:val="green"/>
        </w:rPr>
        <w:tab/>
        <w:t xml:space="preserve">JAU 6476-desthio: First-tier assessment of the acute and long-term/reproductive risk for mammals due to the use of </w:t>
      </w:r>
      <w:r w:rsidR="00900C74">
        <w:rPr>
          <w:highlight w:val="green"/>
        </w:rPr>
        <w:t>ULTRACENT 460 EC</w:t>
      </w:r>
      <w:r w:rsidRPr="00900C74">
        <w:rPr>
          <w:highlight w:val="green"/>
        </w:rPr>
        <w:t xml:space="preserve"> in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860"/>
        <w:gridCol w:w="946"/>
        <w:gridCol w:w="7"/>
        <w:gridCol w:w="1627"/>
        <w:gridCol w:w="15"/>
        <w:gridCol w:w="196"/>
        <w:gridCol w:w="1165"/>
        <w:gridCol w:w="247"/>
        <w:gridCol w:w="30"/>
        <w:gridCol w:w="888"/>
        <w:gridCol w:w="725"/>
        <w:gridCol w:w="47"/>
        <w:gridCol w:w="421"/>
        <w:gridCol w:w="1174"/>
      </w:tblGrid>
      <w:tr w:rsidR="0045707E" w:rsidRPr="00900C74" w14:paraId="6B619F1A" w14:textId="77777777" w:rsidTr="00196B6C">
        <w:tc>
          <w:tcPr>
            <w:tcW w:w="1501" w:type="pct"/>
            <w:gridSpan w:val="2"/>
            <w:tcBorders>
              <w:bottom w:val="nil"/>
            </w:tcBorders>
          </w:tcPr>
          <w:p w14:paraId="3032FB7E" w14:textId="77777777" w:rsidR="0045707E" w:rsidRPr="00900C74" w:rsidRDefault="0045707E" w:rsidP="00196B6C">
            <w:pPr>
              <w:pStyle w:val="RepTableBold"/>
              <w:rPr>
                <w:highlight w:val="green"/>
                <w:lang w:val="en-GB"/>
              </w:rPr>
            </w:pPr>
            <w:r w:rsidRPr="00900C74">
              <w:rPr>
                <w:highlight w:val="green"/>
                <w:lang w:val="en-GB"/>
              </w:rPr>
              <w:t>Intended use</w:t>
            </w:r>
          </w:p>
        </w:tc>
        <w:tc>
          <w:tcPr>
            <w:tcW w:w="3499" w:type="pct"/>
            <w:gridSpan w:val="12"/>
            <w:tcBorders>
              <w:bottom w:val="nil"/>
            </w:tcBorders>
          </w:tcPr>
          <w:p w14:paraId="2EE6E811" w14:textId="77777777" w:rsidR="0045707E" w:rsidRPr="00900C74" w:rsidRDefault="0045707E" w:rsidP="00196B6C">
            <w:pPr>
              <w:pStyle w:val="RepTable"/>
              <w:rPr>
                <w:highlight w:val="green"/>
              </w:rPr>
            </w:pPr>
            <w:r w:rsidRPr="00900C74">
              <w:rPr>
                <w:highlight w:val="green"/>
              </w:rPr>
              <w:t>Cereals</w:t>
            </w:r>
          </w:p>
        </w:tc>
      </w:tr>
      <w:tr w:rsidR="0045707E" w:rsidRPr="00900C74" w14:paraId="4C054933" w14:textId="77777777" w:rsidTr="00196B6C">
        <w:tc>
          <w:tcPr>
            <w:tcW w:w="1501" w:type="pct"/>
            <w:gridSpan w:val="2"/>
            <w:tcBorders>
              <w:top w:val="nil"/>
              <w:bottom w:val="nil"/>
            </w:tcBorders>
          </w:tcPr>
          <w:p w14:paraId="1B219ADD" w14:textId="77777777" w:rsidR="0045707E" w:rsidRPr="00900C74" w:rsidRDefault="0045707E" w:rsidP="00196B6C">
            <w:pPr>
              <w:pStyle w:val="RepTableBold"/>
              <w:rPr>
                <w:highlight w:val="green"/>
                <w:lang w:val="en-GB"/>
              </w:rPr>
            </w:pPr>
            <w:r w:rsidRPr="00900C74">
              <w:rPr>
                <w:highlight w:val="green"/>
                <w:lang w:val="en-GB"/>
              </w:rPr>
              <w:t>Active substance/product</w:t>
            </w:r>
          </w:p>
        </w:tc>
        <w:tc>
          <w:tcPr>
            <w:tcW w:w="3499" w:type="pct"/>
            <w:gridSpan w:val="12"/>
            <w:tcBorders>
              <w:top w:val="nil"/>
              <w:bottom w:val="nil"/>
            </w:tcBorders>
          </w:tcPr>
          <w:p w14:paraId="733ED1D8" w14:textId="77777777" w:rsidR="0045707E" w:rsidRPr="00900C74" w:rsidRDefault="0045707E" w:rsidP="00196B6C">
            <w:pPr>
              <w:pStyle w:val="RepTable"/>
              <w:rPr>
                <w:highlight w:val="green"/>
              </w:rPr>
            </w:pPr>
            <w:r w:rsidRPr="00900C74">
              <w:rPr>
                <w:highlight w:val="green"/>
              </w:rPr>
              <w:t>JAU 6476-desthio</w:t>
            </w:r>
          </w:p>
        </w:tc>
      </w:tr>
      <w:tr w:rsidR="0045707E" w:rsidRPr="00900C74" w14:paraId="53E0930D" w14:textId="77777777" w:rsidTr="00196B6C">
        <w:tc>
          <w:tcPr>
            <w:tcW w:w="1501" w:type="pct"/>
            <w:gridSpan w:val="2"/>
            <w:tcBorders>
              <w:top w:val="nil"/>
              <w:bottom w:val="single" w:sz="4" w:space="0" w:color="auto"/>
            </w:tcBorders>
          </w:tcPr>
          <w:p w14:paraId="01D5FB94" w14:textId="77777777" w:rsidR="0045707E" w:rsidRPr="00900C74" w:rsidRDefault="0045707E" w:rsidP="00196B6C">
            <w:pPr>
              <w:pStyle w:val="RepTableBold"/>
              <w:rPr>
                <w:highlight w:val="green"/>
                <w:lang w:val="en-GB"/>
              </w:rPr>
            </w:pPr>
            <w:r w:rsidRPr="00900C74">
              <w:rPr>
                <w:highlight w:val="green"/>
                <w:lang w:val="en-GB"/>
              </w:rPr>
              <w:t>Application rate (g/ha)</w:t>
            </w:r>
          </w:p>
        </w:tc>
        <w:tc>
          <w:tcPr>
            <w:tcW w:w="3499" w:type="pct"/>
            <w:gridSpan w:val="12"/>
            <w:tcBorders>
              <w:top w:val="nil"/>
              <w:bottom w:val="single" w:sz="4" w:space="0" w:color="auto"/>
            </w:tcBorders>
          </w:tcPr>
          <w:p w14:paraId="09210C46" w14:textId="734916B6" w:rsidR="0045707E" w:rsidRPr="00900C74" w:rsidRDefault="00BC03EE" w:rsidP="00196B6C">
            <w:pPr>
              <w:pStyle w:val="RepTable"/>
              <w:rPr>
                <w:highlight w:val="green"/>
              </w:rPr>
            </w:pPr>
            <w:r>
              <w:rPr>
                <w:highlight w:val="green"/>
              </w:rPr>
              <w:t>1</w:t>
            </w:r>
            <w:r w:rsidR="0045707E" w:rsidRPr="00900C74">
              <w:rPr>
                <w:highlight w:val="green"/>
              </w:rPr>
              <w:t xml:space="preserve"> × 145.1*</w:t>
            </w:r>
          </w:p>
        </w:tc>
      </w:tr>
      <w:tr w:rsidR="0045707E" w:rsidRPr="00900C74" w14:paraId="29F60801" w14:textId="77777777" w:rsidTr="00196B6C">
        <w:tc>
          <w:tcPr>
            <w:tcW w:w="1501" w:type="pct"/>
            <w:gridSpan w:val="2"/>
            <w:tcBorders>
              <w:bottom w:val="nil"/>
            </w:tcBorders>
          </w:tcPr>
          <w:p w14:paraId="69763E57" w14:textId="77777777" w:rsidR="0045707E" w:rsidRPr="00900C74" w:rsidRDefault="0045707E" w:rsidP="00196B6C">
            <w:pPr>
              <w:pStyle w:val="RepTableBold"/>
              <w:rPr>
                <w:highlight w:val="green"/>
                <w:lang w:val="en-GB"/>
              </w:rPr>
            </w:pPr>
            <w:r w:rsidRPr="00900C74">
              <w:rPr>
                <w:highlight w:val="green"/>
                <w:lang w:val="en-GB"/>
              </w:rPr>
              <w:t xml:space="preserve">Acute toxicity (mg/kg </w:t>
            </w:r>
            <w:proofErr w:type="spellStart"/>
            <w:r w:rsidRPr="00900C74">
              <w:rPr>
                <w:highlight w:val="green"/>
                <w:lang w:val="en-GB"/>
              </w:rPr>
              <w:t>bw</w:t>
            </w:r>
            <w:proofErr w:type="spellEnd"/>
            <w:r w:rsidRPr="00900C74">
              <w:rPr>
                <w:highlight w:val="green"/>
                <w:lang w:val="en-GB"/>
              </w:rPr>
              <w:t>)</w:t>
            </w:r>
          </w:p>
        </w:tc>
        <w:tc>
          <w:tcPr>
            <w:tcW w:w="3499" w:type="pct"/>
            <w:gridSpan w:val="12"/>
            <w:tcBorders>
              <w:bottom w:val="nil"/>
            </w:tcBorders>
          </w:tcPr>
          <w:p w14:paraId="78427E59" w14:textId="77777777" w:rsidR="0045707E" w:rsidRPr="00900C74" w:rsidRDefault="0045707E" w:rsidP="00196B6C">
            <w:pPr>
              <w:pStyle w:val="RepTable"/>
              <w:rPr>
                <w:highlight w:val="green"/>
              </w:rPr>
            </w:pPr>
            <w:r w:rsidRPr="00900C74">
              <w:rPr>
                <w:highlight w:val="green"/>
              </w:rPr>
              <w:t>2235</w:t>
            </w:r>
          </w:p>
        </w:tc>
      </w:tr>
      <w:tr w:rsidR="0045707E" w:rsidRPr="00900C74" w14:paraId="45CA649C" w14:textId="77777777" w:rsidTr="00196B6C">
        <w:tc>
          <w:tcPr>
            <w:tcW w:w="1501" w:type="pct"/>
            <w:gridSpan w:val="2"/>
            <w:tcBorders>
              <w:top w:val="nil"/>
            </w:tcBorders>
          </w:tcPr>
          <w:p w14:paraId="5E9DE8F3" w14:textId="77777777" w:rsidR="0045707E" w:rsidRPr="00900C74" w:rsidRDefault="0045707E" w:rsidP="00196B6C">
            <w:pPr>
              <w:pStyle w:val="RepTableBold"/>
              <w:rPr>
                <w:highlight w:val="green"/>
                <w:lang w:val="en-GB"/>
              </w:rPr>
            </w:pPr>
            <w:r w:rsidRPr="00900C74">
              <w:rPr>
                <w:highlight w:val="green"/>
                <w:lang w:val="en-GB"/>
              </w:rPr>
              <w:t>TER criterion</w:t>
            </w:r>
          </w:p>
        </w:tc>
        <w:tc>
          <w:tcPr>
            <w:tcW w:w="3499" w:type="pct"/>
            <w:gridSpan w:val="12"/>
            <w:tcBorders>
              <w:top w:val="nil"/>
            </w:tcBorders>
          </w:tcPr>
          <w:p w14:paraId="6AFEA344" w14:textId="77777777" w:rsidR="0045707E" w:rsidRPr="00900C74" w:rsidRDefault="0045707E" w:rsidP="00196B6C">
            <w:pPr>
              <w:pStyle w:val="RepTable"/>
              <w:rPr>
                <w:highlight w:val="green"/>
              </w:rPr>
            </w:pPr>
            <w:r w:rsidRPr="00900C74">
              <w:rPr>
                <w:highlight w:val="green"/>
              </w:rPr>
              <w:t>10</w:t>
            </w:r>
          </w:p>
        </w:tc>
      </w:tr>
      <w:tr w:rsidR="0045707E" w:rsidRPr="00900C74" w14:paraId="2A7716B7" w14:textId="77777777" w:rsidTr="00196B6C">
        <w:tc>
          <w:tcPr>
            <w:tcW w:w="5000" w:type="pct"/>
            <w:gridSpan w:val="14"/>
            <w:tcBorders>
              <w:top w:val="nil"/>
            </w:tcBorders>
            <w:vAlign w:val="center"/>
          </w:tcPr>
          <w:p w14:paraId="008286B9" w14:textId="77777777" w:rsidR="0045707E" w:rsidRPr="00900C74" w:rsidRDefault="0045707E" w:rsidP="00196B6C">
            <w:pPr>
              <w:pStyle w:val="RepTable"/>
              <w:jc w:val="center"/>
              <w:rPr>
                <w:b/>
                <w:bCs/>
                <w:highlight w:val="green"/>
              </w:rPr>
            </w:pPr>
            <w:r w:rsidRPr="00900C74">
              <w:rPr>
                <w:b/>
                <w:bCs/>
                <w:highlight w:val="green"/>
              </w:rPr>
              <w:t>Screening Step</w:t>
            </w:r>
          </w:p>
        </w:tc>
      </w:tr>
      <w:tr w:rsidR="0045707E" w:rsidRPr="00900C74" w14:paraId="5133444A" w14:textId="77777777" w:rsidTr="00196B6C">
        <w:tc>
          <w:tcPr>
            <w:tcW w:w="1505" w:type="pct"/>
            <w:gridSpan w:val="3"/>
          </w:tcPr>
          <w:p w14:paraId="35AF241A" w14:textId="77777777" w:rsidR="0045707E" w:rsidRPr="00900C74" w:rsidRDefault="0045707E" w:rsidP="00196B6C">
            <w:pPr>
              <w:pStyle w:val="RepTableBold"/>
              <w:rPr>
                <w:highlight w:val="green"/>
                <w:lang w:val="en-GB"/>
              </w:rPr>
            </w:pPr>
            <w:r w:rsidRPr="00900C74">
              <w:rPr>
                <w:highlight w:val="green"/>
                <w:lang w:val="en-GB"/>
              </w:rPr>
              <w:t>Indicator/generic focal species</w:t>
            </w:r>
          </w:p>
        </w:tc>
        <w:tc>
          <w:tcPr>
            <w:tcW w:w="878" w:type="pct"/>
            <w:gridSpan w:val="2"/>
          </w:tcPr>
          <w:p w14:paraId="1B08D293" w14:textId="77777777" w:rsidR="0045707E" w:rsidRPr="00900C74" w:rsidRDefault="0045707E" w:rsidP="00196B6C">
            <w:pPr>
              <w:pStyle w:val="RepTableBold"/>
              <w:rPr>
                <w:highlight w:val="green"/>
                <w:lang w:val="en-GB"/>
              </w:rPr>
            </w:pPr>
            <w:r w:rsidRPr="00900C74">
              <w:rPr>
                <w:highlight w:val="green"/>
                <w:lang w:val="en-GB"/>
              </w:rPr>
              <w:t>SV</w:t>
            </w:r>
            <w:r w:rsidRPr="00900C74">
              <w:rPr>
                <w:highlight w:val="green"/>
                <w:vertAlign w:val="subscript"/>
                <w:lang w:val="en-GB"/>
              </w:rPr>
              <w:t>90</w:t>
            </w:r>
          </w:p>
        </w:tc>
        <w:tc>
          <w:tcPr>
            <w:tcW w:w="876" w:type="pct"/>
            <w:gridSpan w:val="4"/>
          </w:tcPr>
          <w:p w14:paraId="3C831A62" w14:textId="77777777" w:rsidR="0045707E" w:rsidRPr="00900C74" w:rsidRDefault="0045707E" w:rsidP="00196B6C">
            <w:pPr>
              <w:pStyle w:val="RepTableBold"/>
              <w:rPr>
                <w:highlight w:val="green"/>
                <w:lang w:val="en-GB"/>
              </w:rPr>
            </w:pPr>
            <w:r w:rsidRPr="00900C74">
              <w:rPr>
                <w:highlight w:val="green"/>
                <w:lang w:val="en-GB"/>
              </w:rPr>
              <w:t>MAF</w:t>
            </w:r>
            <w:r w:rsidRPr="00900C74">
              <w:rPr>
                <w:highlight w:val="green"/>
                <w:vertAlign w:val="subscript"/>
                <w:lang w:val="en-GB"/>
              </w:rPr>
              <w:t>90</w:t>
            </w:r>
          </w:p>
        </w:tc>
        <w:tc>
          <w:tcPr>
            <w:tcW w:w="888" w:type="pct"/>
            <w:gridSpan w:val="3"/>
          </w:tcPr>
          <w:p w14:paraId="0C97F84C" w14:textId="77777777" w:rsidR="0045707E" w:rsidRPr="00900C74" w:rsidRDefault="0045707E" w:rsidP="00196B6C">
            <w:pPr>
              <w:pStyle w:val="RepTableBold"/>
              <w:rPr>
                <w:highlight w:val="green"/>
                <w:lang w:val="de-DE"/>
              </w:rPr>
            </w:pPr>
            <w:r w:rsidRPr="00900C74">
              <w:rPr>
                <w:highlight w:val="green"/>
                <w:lang w:val="de-DE"/>
              </w:rPr>
              <w:t>DDD</w:t>
            </w:r>
            <w:r w:rsidRPr="00900C74">
              <w:rPr>
                <w:highlight w:val="green"/>
                <w:vertAlign w:val="subscript"/>
                <w:lang w:val="de-DE"/>
              </w:rPr>
              <w:t>90</w:t>
            </w:r>
          </w:p>
          <w:p w14:paraId="3D1D3528" w14:textId="77777777" w:rsidR="0045707E" w:rsidRPr="00900C74" w:rsidRDefault="0045707E" w:rsidP="00196B6C">
            <w:pPr>
              <w:pStyle w:val="RepTableBold"/>
              <w:rPr>
                <w:sz w:val="16"/>
                <w:szCs w:val="16"/>
                <w:highlight w:val="green"/>
                <w:lang w:val="de-DE"/>
              </w:rPr>
            </w:pPr>
            <w:r w:rsidRPr="00900C74">
              <w:rPr>
                <w:sz w:val="16"/>
                <w:szCs w:val="16"/>
                <w:highlight w:val="green"/>
                <w:lang w:val="de-DE"/>
              </w:rPr>
              <w:t>(mg/kg </w:t>
            </w:r>
            <w:proofErr w:type="spellStart"/>
            <w:r w:rsidRPr="00900C74">
              <w:rPr>
                <w:sz w:val="16"/>
                <w:szCs w:val="16"/>
                <w:highlight w:val="green"/>
                <w:lang w:val="de-DE"/>
              </w:rPr>
              <w:t>bw</w:t>
            </w:r>
            <w:proofErr w:type="spellEnd"/>
            <w:r w:rsidRPr="00900C74">
              <w:rPr>
                <w:sz w:val="16"/>
                <w:szCs w:val="16"/>
                <w:highlight w:val="green"/>
                <w:lang w:val="de-DE"/>
              </w:rPr>
              <w:t>/d)</w:t>
            </w:r>
          </w:p>
        </w:tc>
        <w:tc>
          <w:tcPr>
            <w:tcW w:w="853" w:type="pct"/>
            <w:gridSpan w:val="2"/>
          </w:tcPr>
          <w:p w14:paraId="248D0631" w14:textId="77777777" w:rsidR="0045707E" w:rsidRPr="00900C74" w:rsidRDefault="0045707E" w:rsidP="00196B6C">
            <w:pPr>
              <w:pStyle w:val="RepTableBold"/>
              <w:rPr>
                <w:highlight w:val="green"/>
                <w:lang w:val="en-GB"/>
              </w:rPr>
            </w:pPr>
            <w:proofErr w:type="spellStart"/>
            <w:r w:rsidRPr="00900C74">
              <w:rPr>
                <w:highlight w:val="green"/>
                <w:lang w:val="en-GB"/>
              </w:rPr>
              <w:t>TER</w:t>
            </w:r>
            <w:r w:rsidRPr="00900C74">
              <w:rPr>
                <w:highlight w:val="green"/>
                <w:vertAlign w:val="subscript"/>
                <w:lang w:val="en-GB"/>
              </w:rPr>
              <w:t>a</w:t>
            </w:r>
            <w:proofErr w:type="spellEnd"/>
          </w:p>
        </w:tc>
      </w:tr>
      <w:tr w:rsidR="0045707E" w:rsidRPr="00900C74" w14:paraId="3B2AA6E3" w14:textId="77777777" w:rsidTr="00196B6C">
        <w:tc>
          <w:tcPr>
            <w:tcW w:w="1505" w:type="pct"/>
            <w:gridSpan w:val="3"/>
            <w:vAlign w:val="center"/>
          </w:tcPr>
          <w:p w14:paraId="36CFB774" w14:textId="77777777" w:rsidR="0045707E" w:rsidRPr="00900C74" w:rsidRDefault="0045707E" w:rsidP="00196B6C">
            <w:pPr>
              <w:pStyle w:val="RepTable"/>
              <w:rPr>
                <w:highlight w:val="green"/>
              </w:rPr>
            </w:pPr>
            <w:r w:rsidRPr="00900C74">
              <w:rPr>
                <w:highlight w:val="green"/>
              </w:rPr>
              <w:t>Small herbivorous mammal</w:t>
            </w:r>
          </w:p>
        </w:tc>
        <w:tc>
          <w:tcPr>
            <w:tcW w:w="878" w:type="pct"/>
            <w:gridSpan w:val="2"/>
          </w:tcPr>
          <w:p w14:paraId="59BDBE8C" w14:textId="77777777" w:rsidR="0045707E" w:rsidRPr="00900C74" w:rsidRDefault="0045707E" w:rsidP="00196B6C">
            <w:pPr>
              <w:pStyle w:val="RepTable"/>
              <w:rPr>
                <w:highlight w:val="green"/>
              </w:rPr>
            </w:pPr>
            <w:r w:rsidRPr="00900C74">
              <w:rPr>
                <w:highlight w:val="green"/>
              </w:rPr>
              <w:t>118.4</w:t>
            </w:r>
          </w:p>
        </w:tc>
        <w:tc>
          <w:tcPr>
            <w:tcW w:w="876" w:type="pct"/>
            <w:gridSpan w:val="4"/>
          </w:tcPr>
          <w:p w14:paraId="5F43DFCB" w14:textId="0F24B6D5" w:rsidR="0045707E" w:rsidRPr="00900C74" w:rsidRDefault="0045707E" w:rsidP="00196B6C">
            <w:pPr>
              <w:pStyle w:val="RepTable"/>
              <w:rPr>
                <w:highlight w:val="green"/>
              </w:rPr>
            </w:pPr>
            <w:r w:rsidRPr="00900C74">
              <w:rPr>
                <w:highlight w:val="green"/>
              </w:rPr>
              <w:t>1.</w:t>
            </w:r>
            <w:r w:rsidR="00900C74" w:rsidRPr="00900C74">
              <w:rPr>
                <w:highlight w:val="green"/>
              </w:rPr>
              <w:t>0</w:t>
            </w:r>
          </w:p>
        </w:tc>
        <w:tc>
          <w:tcPr>
            <w:tcW w:w="888" w:type="pct"/>
            <w:gridSpan w:val="3"/>
          </w:tcPr>
          <w:p w14:paraId="49ED4DE8" w14:textId="6F6936F5" w:rsidR="0045707E" w:rsidRPr="00900C74" w:rsidRDefault="00900C74" w:rsidP="00196B6C">
            <w:pPr>
              <w:pStyle w:val="RepTable"/>
              <w:rPr>
                <w:highlight w:val="green"/>
              </w:rPr>
            </w:pPr>
            <w:r w:rsidRPr="00900C74">
              <w:rPr>
                <w:highlight w:val="green"/>
              </w:rPr>
              <w:t>17.18</w:t>
            </w:r>
          </w:p>
        </w:tc>
        <w:tc>
          <w:tcPr>
            <w:tcW w:w="853" w:type="pct"/>
            <w:gridSpan w:val="2"/>
          </w:tcPr>
          <w:p w14:paraId="2FD28AFC" w14:textId="24C8A365" w:rsidR="0045707E" w:rsidRPr="00900C74" w:rsidRDefault="00900C74" w:rsidP="00196B6C">
            <w:pPr>
              <w:pStyle w:val="RepTable"/>
              <w:rPr>
                <w:highlight w:val="green"/>
              </w:rPr>
            </w:pPr>
            <w:r w:rsidRPr="00900C74">
              <w:rPr>
                <w:highlight w:val="green"/>
              </w:rPr>
              <w:t>130.1</w:t>
            </w:r>
          </w:p>
        </w:tc>
      </w:tr>
      <w:tr w:rsidR="0045707E" w:rsidRPr="00900C74" w14:paraId="379CA65C" w14:textId="77777777" w:rsidTr="00196B6C">
        <w:tc>
          <w:tcPr>
            <w:tcW w:w="5000" w:type="pct"/>
            <w:gridSpan w:val="14"/>
            <w:vAlign w:val="center"/>
          </w:tcPr>
          <w:p w14:paraId="6E5114EC" w14:textId="77777777" w:rsidR="0045707E" w:rsidRPr="00900C74" w:rsidRDefault="0045707E" w:rsidP="00196B6C">
            <w:pPr>
              <w:pStyle w:val="RepTable"/>
              <w:jc w:val="center"/>
              <w:rPr>
                <w:highlight w:val="green"/>
              </w:rPr>
            </w:pPr>
            <w:r w:rsidRPr="00900C74">
              <w:rPr>
                <w:b/>
                <w:bCs/>
                <w:highlight w:val="green"/>
              </w:rPr>
              <w:t>Screening Step</w:t>
            </w:r>
          </w:p>
        </w:tc>
      </w:tr>
      <w:tr w:rsidR="0045707E" w:rsidRPr="00900C74" w14:paraId="22B33509" w14:textId="77777777" w:rsidTr="00196B6C">
        <w:tc>
          <w:tcPr>
            <w:tcW w:w="1501" w:type="pct"/>
            <w:gridSpan w:val="2"/>
            <w:tcBorders>
              <w:bottom w:val="nil"/>
            </w:tcBorders>
          </w:tcPr>
          <w:p w14:paraId="0FA6DE62" w14:textId="77777777" w:rsidR="0045707E" w:rsidRPr="00900C74" w:rsidRDefault="0045707E" w:rsidP="00196B6C">
            <w:pPr>
              <w:pStyle w:val="RepTableBold"/>
              <w:rPr>
                <w:highlight w:val="green"/>
                <w:lang w:val="en-GB"/>
              </w:rPr>
            </w:pPr>
            <w:proofErr w:type="spellStart"/>
            <w:r w:rsidRPr="00900C74">
              <w:rPr>
                <w:highlight w:val="green"/>
                <w:lang w:val="en-GB"/>
              </w:rPr>
              <w:t>Reprod</w:t>
            </w:r>
            <w:proofErr w:type="spellEnd"/>
            <w:r w:rsidRPr="00900C74">
              <w:rPr>
                <w:highlight w:val="green"/>
                <w:lang w:val="en-GB"/>
              </w:rPr>
              <w:t xml:space="preserve">. toxicity (mg/kg </w:t>
            </w:r>
            <w:proofErr w:type="spellStart"/>
            <w:r w:rsidRPr="00900C74">
              <w:rPr>
                <w:highlight w:val="green"/>
                <w:lang w:val="en-GB"/>
              </w:rPr>
              <w:t>bw</w:t>
            </w:r>
            <w:proofErr w:type="spellEnd"/>
            <w:r w:rsidRPr="00900C74">
              <w:rPr>
                <w:highlight w:val="green"/>
                <w:lang w:val="en-GB"/>
              </w:rPr>
              <w:t>/d)</w:t>
            </w:r>
          </w:p>
        </w:tc>
        <w:tc>
          <w:tcPr>
            <w:tcW w:w="3499" w:type="pct"/>
            <w:gridSpan w:val="12"/>
            <w:tcBorders>
              <w:bottom w:val="nil"/>
            </w:tcBorders>
          </w:tcPr>
          <w:p w14:paraId="0FAE099B" w14:textId="77777777" w:rsidR="0045707E" w:rsidRPr="00900C74" w:rsidRDefault="0045707E" w:rsidP="00196B6C">
            <w:pPr>
              <w:pStyle w:val="RepTable"/>
              <w:rPr>
                <w:highlight w:val="green"/>
              </w:rPr>
            </w:pPr>
            <w:r w:rsidRPr="00900C74">
              <w:rPr>
                <w:highlight w:val="green"/>
              </w:rPr>
              <w:t>10</w:t>
            </w:r>
          </w:p>
        </w:tc>
      </w:tr>
      <w:tr w:rsidR="0045707E" w:rsidRPr="00900C74" w14:paraId="2DF6A79C" w14:textId="77777777" w:rsidTr="00196B6C">
        <w:tc>
          <w:tcPr>
            <w:tcW w:w="1501" w:type="pct"/>
            <w:gridSpan w:val="2"/>
            <w:tcBorders>
              <w:top w:val="nil"/>
            </w:tcBorders>
          </w:tcPr>
          <w:p w14:paraId="500656D0" w14:textId="77777777" w:rsidR="0045707E" w:rsidRPr="00900C74" w:rsidRDefault="0045707E" w:rsidP="00196B6C">
            <w:pPr>
              <w:pStyle w:val="RepTableBold"/>
              <w:rPr>
                <w:highlight w:val="green"/>
                <w:lang w:val="en-GB"/>
              </w:rPr>
            </w:pPr>
            <w:r w:rsidRPr="00900C74">
              <w:rPr>
                <w:highlight w:val="green"/>
                <w:lang w:val="en-GB"/>
              </w:rPr>
              <w:t>TER criterion</w:t>
            </w:r>
          </w:p>
        </w:tc>
        <w:tc>
          <w:tcPr>
            <w:tcW w:w="3499" w:type="pct"/>
            <w:gridSpan w:val="12"/>
            <w:tcBorders>
              <w:top w:val="nil"/>
            </w:tcBorders>
          </w:tcPr>
          <w:p w14:paraId="1E3D3A6A" w14:textId="77777777" w:rsidR="0045707E" w:rsidRPr="00900C74" w:rsidRDefault="0045707E" w:rsidP="00196B6C">
            <w:pPr>
              <w:pStyle w:val="RepTable"/>
              <w:rPr>
                <w:highlight w:val="green"/>
              </w:rPr>
            </w:pPr>
            <w:r w:rsidRPr="00900C74">
              <w:rPr>
                <w:highlight w:val="green"/>
              </w:rPr>
              <w:t>5</w:t>
            </w:r>
          </w:p>
        </w:tc>
      </w:tr>
      <w:tr w:rsidR="0045707E" w:rsidRPr="00900C74" w14:paraId="1FB45877" w14:textId="77777777" w:rsidTr="00196B6C">
        <w:tc>
          <w:tcPr>
            <w:tcW w:w="1505" w:type="pct"/>
            <w:gridSpan w:val="3"/>
          </w:tcPr>
          <w:p w14:paraId="6A88E0DD" w14:textId="77777777" w:rsidR="0045707E" w:rsidRPr="00900C74" w:rsidRDefault="0045707E" w:rsidP="00196B6C">
            <w:pPr>
              <w:pStyle w:val="RepTableBold"/>
              <w:rPr>
                <w:highlight w:val="green"/>
                <w:lang w:val="en-GB"/>
              </w:rPr>
            </w:pPr>
            <w:r w:rsidRPr="00900C74">
              <w:rPr>
                <w:highlight w:val="green"/>
                <w:lang w:val="en-GB"/>
              </w:rPr>
              <w:t>Indicator/generic focal species</w:t>
            </w:r>
          </w:p>
        </w:tc>
        <w:tc>
          <w:tcPr>
            <w:tcW w:w="870" w:type="pct"/>
          </w:tcPr>
          <w:p w14:paraId="20276C48" w14:textId="77777777" w:rsidR="0045707E" w:rsidRPr="00900C74" w:rsidRDefault="0045707E" w:rsidP="00196B6C">
            <w:pPr>
              <w:pStyle w:val="RepTableBold"/>
              <w:rPr>
                <w:highlight w:val="green"/>
                <w:vertAlign w:val="subscript"/>
                <w:lang w:val="en-GB"/>
              </w:rPr>
            </w:pPr>
            <w:proofErr w:type="spellStart"/>
            <w:r w:rsidRPr="00900C74">
              <w:rPr>
                <w:highlight w:val="green"/>
                <w:lang w:val="en-GB"/>
              </w:rPr>
              <w:t>SV</w:t>
            </w:r>
            <w:r w:rsidRPr="00900C74">
              <w:rPr>
                <w:highlight w:val="green"/>
                <w:vertAlign w:val="subscript"/>
                <w:lang w:val="en-GB"/>
              </w:rPr>
              <w:t>m</w:t>
            </w:r>
            <w:proofErr w:type="spellEnd"/>
          </w:p>
        </w:tc>
        <w:tc>
          <w:tcPr>
            <w:tcW w:w="868" w:type="pct"/>
            <w:gridSpan w:val="4"/>
          </w:tcPr>
          <w:p w14:paraId="2371D283" w14:textId="77777777" w:rsidR="0045707E" w:rsidRPr="00900C74" w:rsidRDefault="0045707E" w:rsidP="00196B6C">
            <w:pPr>
              <w:pStyle w:val="RepTableBold"/>
              <w:rPr>
                <w:highlight w:val="green"/>
                <w:lang w:val="en-GB"/>
              </w:rPr>
            </w:pPr>
            <w:proofErr w:type="spellStart"/>
            <w:r w:rsidRPr="00900C74">
              <w:rPr>
                <w:highlight w:val="green"/>
                <w:lang w:val="en-GB"/>
              </w:rPr>
              <w:t>MAF</w:t>
            </w:r>
            <w:r w:rsidRPr="00900C74">
              <w:rPr>
                <w:highlight w:val="green"/>
                <w:vertAlign w:val="subscript"/>
                <w:lang w:val="en-GB"/>
              </w:rPr>
              <w:t>m</w:t>
            </w:r>
            <w:proofErr w:type="spellEnd"/>
            <w:r w:rsidRPr="00900C74">
              <w:rPr>
                <w:highlight w:val="green"/>
                <w:lang w:val="en-GB"/>
              </w:rPr>
              <w:t xml:space="preserve"> × TWA</w:t>
            </w:r>
          </w:p>
        </w:tc>
        <w:tc>
          <w:tcPr>
            <w:tcW w:w="879" w:type="pct"/>
            <w:gridSpan w:val="3"/>
          </w:tcPr>
          <w:p w14:paraId="60A5A296" w14:textId="77777777" w:rsidR="0045707E" w:rsidRPr="00900C74" w:rsidRDefault="0045707E" w:rsidP="00196B6C">
            <w:pPr>
              <w:pStyle w:val="RepTableBold"/>
              <w:rPr>
                <w:highlight w:val="green"/>
                <w:lang w:val="de-DE"/>
              </w:rPr>
            </w:pPr>
            <w:proofErr w:type="spellStart"/>
            <w:r w:rsidRPr="00900C74">
              <w:rPr>
                <w:highlight w:val="green"/>
                <w:lang w:val="de-DE"/>
              </w:rPr>
              <w:t>DDD</w:t>
            </w:r>
            <w:r w:rsidRPr="00900C74">
              <w:rPr>
                <w:highlight w:val="green"/>
                <w:vertAlign w:val="subscript"/>
                <w:lang w:val="de-DE"/>
              </w:rPr>
              <w:t>m</w:t>
            </w:r>
            <w:proofErr w:type="spellEnd"/>
          </w:p>
          <w:p w14:paraId="4D5B3AC5" w14:textId="77777777" w:rsidR="0045707E" w:rsidRPr="00900C74" w:rsidRDefault="0045707E" w:rsidP="00196B6C">
            <w:pPr>
              <w:pStyle w:val="RepTableBold"/>
              <w:rPr>
                <w:highlight w:val="green"/>
                <w:lang w:val="de-DE"/>
              </w:rPr>
            </w:pPr>
            <w:r w:rsidRPr="00900C74">
              <w:rPr>
                <w:sz w:val="16"/>
                <w:szCs w:val="16"/>
                <w:highlight w:val="green"/>
                <w:lang w:val="de-DE"/>
              </w:rPr>
              <w:t>(mg/kg </w:t>
            </w:r>
            <w:proofErr w:type="spellStart"/>
            <w:r w:rsidRPr="00900C74">
              <w:rPr>
                <w:sz w:val="16"/>
                <w:szCs w:val="16"/>
                <w:highlight w:val="green"/>
                <w:lang w:val="de-DE"/>
              </w:rPr>
              <w:t>bw</w:t>
            </w:r>
            <w:proofErr w:type="spellEnd"/>
            <w:r w:rsidRPr="00900C74">
              <w:rPr>
                <w:sz w:val="16"/>
                <w:szCs w:val="16"/>
                <w:highlight w:val="green"/>
                <w:lang w:val="de-DE"/>
              </w:rPr>
              <w:t>/d)</w:t>
            </w:r>
          </w:p>
        </w:tc>
        <w:tc>
          <w:tcPr>
            <w:tcW w:w="878" w:type="pct"/>
            <w:gridSpan w:val="3"/>
          </w:tcPr>
          <w:p w14:paraId="3FEA6F15" w14:textId="77777777" w:rsidR="0045707E" w:rsidRPr="00900C74" w:rsidRDefault="0045707E" w:rsidP="00196B6C">
            <w:pPr>
              <w:pStyle w:val="RepTableBold"/>
              <w:rPr>
                <w:highlight w:val="green"/>
                <w:lang w:val="en-GB"/>
              </w:rPr>
            </w:pPr>
            <w:proofErr w:type="spellStart"/>
            <w:r w:rsidRPr="00900C74">
              <w:rPr>
                <w:highlight w:val="green"/>
                <w:lang w:val="en-GB"/>
              </w:rPr>
              <w:t>TER</w:t>
            </w:r>
            <w:r w:rsidRPr="00900C74">
              <w:rPr>
                <w:highlight w:val="green"/>
                <w:vertAlign w:val="subscript"/>
                <w:lang w:val="en-GB"/>
              </w:rPr>
              <w:t>lt</w:t>
            </w:r>
            <w:proofErr w:type="spellEnd"/>
          </w:p>
        </w:tc>
      </w:tr>
      <w:tr w:rsidR="0045707E" w:rsidRPr="00900C74" w14:paraId="36478244" w14:textId="77777777" w:rsidTr="00196B6C">
        <w:tc>
          <w:tcPr>
            <w:tcW w:w="1505" w:type="pct"/>
            <w:gridSpan w:val="3"/>
            <w:vAlign w:val="center"/>
          </w:tcPr>
          <w:p w14:paraId="64B28CEB" w14:textId="77777777" w:rsidR="0045707E" w:rsidRPr="00900C74" w:rsidRDefault="0045707E" w:rsidP="00196B6C">
            <w:pPr>
              <w:pStyle w:val="RepTable"/>
              <w:rPr>
                <w:highlight w:val="green"/>
              </w:rPr>
            </w:pPr>
            <w:r w:rsidRPr="00900C74">
              <w:rPr>
                <w:highlight w:val="green"/>
              </w:rPr>
              <w:t>Small herbivorous mammal</w:t>
            </w:r>
          </w:p>
        </w:tc>
        <w:tc>
          <w:tcPr>
            <w:tcW w:w="870" w:type="pct"/>
          </w:tcPr>
          <w:p w14:paraId="30D4FC59" w14:textId="77777777" w:rsidR="0045707E" w:rsidRPr="00900C74" w:rsidRDefault="0045707E" w:rsidP="00196B6C">
            <w:pPr>
              <w:pStyle w:val="RepTable"/>
              <w:rPr>
                <w:highlight w:val="green"/>
              </w:rPr>
            </w:pPr>
            <w:r w:rsidRPr="00900C74">
              <w:rPr>
                <w:highlight w:val="green"/>
              </w:rPr>
              <w:t>48.3</w:t>
            </w:r>
          </w:p>
        </w:tc>
        <w:tc>
          <w:tcPr>
            <w:tcW w:w="868" w:type="pct"/>
            <w:gridSpan w:val="4"/>
          </w:tcPr>
          <w:p w14:paraId="75E1A82A" w14:textId="34177083" w:rsidR="0045707E" w:rsidRPr="00900C74" w:rsidRDefault="0045707E" w:rsidP="00196B6C">
            <w:pPr>
              <w:pStyle w:val="RepTable"/>
              <w:rPr>
                <w:highlight w:val="green"/>
              </w:rPr>
            </w:pPr>
            <w:r w:rsidRPr="00900C74">
              <w:rPr>
                <w:highlight w:val="green"/>
              </w:rPr>
              <w:t>0.</w:t>
            </w:r>
            <w:r w:rsidR="00900C74" w:rsidRPr="00900C74">
              <w:rPr>
                <w:highlight w:val="green"/>
              </w:rPr>
              <w:t>53</w:t>
            </w:r>
          </w:p>
        </w:tc>
        <w:tc>
          <w:tcPr>
            <w:tcW w:w="879" w:type="pct"/>
            <w:gridSpan w:val="3"/>
          </w:tcPr>
          <w:p w14:paraId="6CFD382F" w14:textId="58718A12" w:rsidR="0045707E" w:rsidRPr="00900C74" w:rsidRDefault="00900C74" w:rsidP="00196B6C">
            <w:pPr>
              <w:pStyle w:val="RepTable"/>
              <w:rPr>
                <w:highlight w:val="green"/>
              </w:rPr>
            </w:pPr>
            <w:r w:rsidRPr="00900C74">
              <w:rPr>
                <w:highlight w:val="green"/>
              </w:rPr>
              <w:t>3.71</w:t>
            </w:r>
          </w:p>
        </w:tc>
        <w:tc>
          <w:tcPr>
            <w:tcW w:w="878" w:type="pct"/>
            <w:gridSpan w:val="3"/>
          </w:tcPr>
          <w:p w14:paraId="496156B0" w14:textId="3D34ABA7" w:rsidR="0045707E" w:rsidRPr="00900C74" w:rsidRDefault="00900C74" w:rsidP="00196B6C">
            <w:pPr>
              <w:pStyle w:val="RepTable"/>
              <w:rPr>
                <w:b/>
                <w:bCs/>
                <w:highlight w:val="green"/>
              </w:rPr>
            </w:pPr>
            <w:r w:rsidRPr="00900C74">
              <w:rPr>
                <w:b/>
                <w:bCs/>
                <w:highlight w:val="green"/>
              </w:rPr>
              <w:t>2.69</w:t>
            </w:r>
          </w:p>
        </w:tc>
      </w:tr>
      <w:tr w:rsidR="0045707E" w:rsidRPr="00900C74" w14:paraId="465A6BD0" w14:textId="77777777" w:rsidTr="00196B6C">
        <w:tc>
          <w:tcPr>
            <w:tcW w:w="5000" w:type="pct"/>
            <w:gridSpan w:val="14"/>
            <w:vAlign w:val="center"/>
          </w:tcPr>
          <w:p w14:paraId="705D4CDB" w14:textId="77777777" w:rsidR="0045707E" w:rsidRPr="00900C74" w:rsidRDefault="0045707E" w:rsidP="00196B6C">
            <w:pPr>
              <w:pStyle w:val="RepTable"/>
              <w:jc w:val="center"/>
              <w:rPr>
                <w:b/>
                <w:bCs/>
                <w:highlight w:val="green"/>
              </w:rPr>
            </w:pPr>
            <w:r w:rsidRPr="00900C74">
              <w:rPr>
                <w:b/>
                <w:bCs/>
                <w:highlight w:val="green"/>
              </w:rPr>
              <w:t>1</w:t>
            </w:r>
            <w:r w:rsidRPr="00900C74">
              <w:rPr>
                <w:b/>
                <w:bCs/>
                <w:highlight w:val="green"/>
                <w:vertAlign w:val="superscript"/>
              </w:rPr>
              <w:t>st</w:t>
            </w:r>
            <w:r w:rsidRPr="00900C74">
              <w:rPr>
                <w:b/>
                <w:bCs/>
                <w:highlight w:val="green"/>
              </w:rPr>
              <w:t xml:space="preserve"> Tier Reproductive Risk Assessment</w:t>
            </w:r>
          </w:p>
        </w:tc>
      </w:tr>
      <w:tr w:rsidR="0045707E" w:rsidRPr="00900C74" w14:paraId="221CD67B" w14:textId="77777777" w:rsidTr="00196B6C">
        <w:tc>
          <w:tcPr>
            <w:tcW w:w="995" w:type="pct"/>
          </w:tcPr>
          <w:p w14:paraId="15E6E6F4" w14:textId="77777777" w:rsidR="0045707E" w:rsidRPr="00900C74" w:rsidRDefault="0045707E" w:rsidP="00196B6C">
            <w:pPr>
              <w:pStyle w:val="RepTableBold"/>
              <w:rPr>
                <w:highlight w:val="green"/>
                <w:lang w:val="en-GB"/>
              </w:rPr>
            </w:pPr>
            <w:r w:rsidRPr="00900C74">
              <w:rPr>
                <w:highlight w:val="green"/>
                <w:lang w:val="en-GB"/>
              </w:rPr>
              <w:t>Crop scenario</w:t>
            </w:r>
          </w:p>
          <w:p w14:paraId="5636D0B1" w14:textId="77777777" w:rsidR="0045707E" w:rsidRPr="00900C74" w:rsidRDefault="0045707E" w:rsidP="00196B6C">
            <w:pPr>
              <w:pStyle w:val="RepTableBold"/>
              <w:rPr>
                <w:highlight w:val="green"/>
                <w:lang w:val="en-GB"/>
              </w:rPr>
            </w:pPr>
            <w:r w:rsidRPr="00900C74">
              <w:rPr>
                <w:highlight w:val="green"/>
                <w:lang w:val="en-GB"/>
              </w:rPr>
              <w:t>Growth stage</w:t>
            </w:r>
          </w:p>
        </w:tc>
        <w:tc>
          <w:tcPr>
            <w:tcW w:w="1493" w:type="pct"/>
            <w:gridSpan w:val="5"/>
          </w:tcPr>
          <w:p w14:paraId="0FF0FD08" w14:textId="77777777" w:rsidR="0045707E" w:rsidRPr="00900C74" w:rsidRDefault="0045707E" w:rsidP="00196B6C">
            <w:pPr>
              <w:pStyle w:val="RepTableBold"/>
              <w:rPr>
                <w:highlight w:val="green"/>
                <w:lang w:val="en-GB"/>
              </w:rPr>
            </w:pPr>
            <w:r w:rsidRPr="00900C74">
              <w:rPr>
                <w:highlight w:val="green"/>
                <w:lang w:val="en-GB"/>
              </w:rPr>
              <w:t>Indicator/generic focal species</w:t>
            </w:r>
          </w:p>
        </w:tc>
        <w:tc>
          <w:tcPr>
            <w:tcW w:w="623" w:type="pct"/>
          </w:tcPr>
          <w:p w14:paraId="2B27D082" w14:textId="77777777" w:rsidR="0045707E" w:rsidRPr="00900C74" w:rsidRDefault="0045707E" w:rsidP="00196B6C">
            <w:pPr>
              <w:pStyle w:val="RepTableBold"/>
              <w:rPr>
                <w:highlight w:val="green"/>
                <w:vertAlign w:val="subscript"/>
                <w:lang w:val="en-GB"/>
              </w:rPr>
            </w:pPr>
            <w:proofErr w:type="spellStart"/>
            <w:r w:rsidRPr="00900C74">
              <w:rPr>
                <w:highlight w:val="green"/>
                <w:lang w:val="en-GB"/>
              </w:rPr>
              <w:t>SV</w:t>
            </w:r>
            <w:r w:rsidRPr="00900C74">
              <w:rPr>
                <w:highlight w:val="green"/>
                <w:vertAlign w:val="subscript"/>
                <w:lang w:val="en-GB"/>
              </w:rPr>
              <w:t>m</w:t>
            </w:r>
            <w:proofErr w:type="spellEnd"/>
          </w:p>
        </w:tc>
        <w:tc>
          <w:tcPr>
            <w:tcW w:w="623" w:type="pct"/>
            <w:gridSpan w:val="3"/>
          </w:tcPr>
          <w:p w14:paraId="3176D256" w14:textId="77777777" w:rsidR="0045707E" w:rsidRPr="00900C74" w:rsidRDefault="0045707E" w:rsidP="00196B6C">
            <w:pPr>
              <w:pStyle w:val="RepTableBold"/>
              <w:rPr>
                <w:highlight w:val="green"/>
                <w:lang w:val="en-GB"/>
              </w:rPr>
            </w:pPr>
            <w:proofErr w:type="spellStart"/>
            <w:r w:rsidRPr="00900C74">
              <w:rPr>
                <w:highlight w:val="green"/>
                <w:lang w:val="en-GB"/>
              </w:rPr>
              <w:t>MAF</w:t>
            </w:r>
            <w:r w:rsidRPr="00900C74">
              <w:rPr>
                <w:highlight w:val="green"/>
                <w:vertAlign w:val="subscript"/>
                <w:lang w:val="en-GB"/>
              </w:rPr>
              <w:t>m</w:t>
            </w:r>
            <w:proofErr w:type="spellEnd"/>
            <w:r w:rsidRPr="00900C74">
              <w:rPr>
                <w:highlight w:val="green"/>
                <w:lang w:val="en-GB"/>
              </w:rPr>
              <w:t xml:space="preserve"> × TWA</w:t>
            </w:r>
          </w:p>
        </w:tc>
        <w:tc>
          <w:tcPr>
            <w:tcW w:w="638" w:type="pct"/>
            <w:gridSpan w:val="3"/>
          </w:tcPr>
          <w:p w14:paraId="366FEF2E" w14:textId="77777777" w:rsidR="0045707E" w:rsidRPr="00900C74" w:rsidRDefault="0045707E" w:rsidP="00196B6C">
            <w:pPr>
              <w:pStyle w:val="RepTableBold"/>
              <w:rPr>
                <w:highlight w:val="green"/>
                <w:lang w:val="de-DE"/>
              </w:rPr>
            </w:pPr>
            <w:proofErr w:type="spellStart"/>
            <w:r w:rsidRPr="00900C74">
              <w:rPr>
                <w:highlight w:val="green"/>
                <w:lang w:val="de-DE"/>
              </w:rPr>
              <w:t>DDD</w:t>
            </w:r>
            <w:r w:rsidRPr="00900C74">
              <w:rPr>
                <w:highlight w:val="green"/>
                <w:vertAlign w:val="subscript"/>
                <w:lang w:val="de-DE"/>
              </w:rPr>
              <w:t>m</w:t>
            </w:r>
            <w:proofErr w:type="spellEnd"/>
          </w:p>
          <w:p w14:paraId="7F378B8D" w14:textId="77777777" w:rsidR="0045707E" w:rsidRPr="00900C74" w:rsidRDefault="0045707E" w:rsidP="00196B6C">
            <w:pPr>
              <w:pStyle w:val="RepTableBold"/>
              <w:rPr>
                <w:highlight w:val="green"/>
                <w:lang w:val="de-DE"/>
              </w:rPr>
            </w:pPr>
            <w:r w:rsidRPr="00900C74">
              <w:rPr>
                <w:sz w:val="16"/>
                <w:szCs w:val="16"/>
                <w:highlight w:val="green"/>
                <w:lang w:val="de-DE"/>
              </w:rPr>
              <w:t>(mg/kg </w:t>
            </w:r>
            <w:proofErr w:type="spellStart"/>
            <w:r w:rsidRPr="00900C74">
              <w:rPr>
                <w:sz w:val="16"/>
                <w:szCs w:val="16"/>
                <w:highlight w:val="green"/>
                <w:lang w:val="de-DE"/>
              </w:rPr>
              <w:t>bw</w:t>
            </w:r>
            <w:proofErr w:type="spellEnd"/>
            <w:r w:rsidRPr="00900C74">
              <w:rPr>
                <w:sz w:val="16"/>
                <w:szCs w:val="16"/>
                <w:highlight w:val="green"/>
                <w:lang w:val="de-DE"/>
              </w:rPr>
              <w:t>/d)</w:t>
            </w:r>
          </w:p>
        </w:tc>
        <w:tc>
          <w:tcPr>
            <w:tcW w:w="628" w:type="pct"/>
          </w:tcPr>
          <w:p w14:paraId="10F1AA3E" w14:textId="77777777" w:rsidR="0045707E" w:rsidRPr="00900C74" w:rsidRDefault="0045707E" w:rsidP="00196B6C">
            <w:pPr>
              <w:pStyle w:val="RepTableBold"/>
              <w:rPr>
                <w:highlight w:val="green"/>
                <w:lang w:val="en-GB"/>
              </w:rPr>
            </w:pPr>
            <w:proofErr w:type="spellStart"/>
            <w:r w:rsidRPr="00900C74">
              <w:rPr>
                <w:highlight w:val="green"/>
                <w:lang w:val="en-GB"/>
              </w:rPr>
              <w:t>TER</w:t>
            </w:r>
            <w:r w:rsidRPr="00900C74">
              <w:rPr>
                <w:highlight w:val="green"/>
                <w:vertAlign w:val="subscript"/>
                <w:lang w:val="en-GB"/>
              </w:rPr>
              <w:t>lt</w:t>
            </w:r>
            <w:proofErr w:type="spellEnd"/>
          </w:p>
        </w:tc>
      </w:tr>
      <w:tr w:rsidR="00900C74" w:rsidRPr="00900C74" w14:paraId="7BEA9255" w14:textId="77777777" w:rsidTr="00196B6C">
        <w:tc>
          <w:tcPr>
            <w:tcW w:w="995" w:type="pct"/>
          </w:tcPr>
          <w:p w14:paraId="475CEAE0" w14:textId="77777777" w:rsidR="00900C74" w:rsidRPr="00900C74" w:rsidRDefault="00900C74" w:rsidP="00900C74">
            <w:pPr>
              <w:pStyle w:val="RepTable"/>
              <w:rPr>
                <w:highlight w:val="green"/>
              </w:rPr>
            </w:pPr>
            <w:r w:rsidRPr="00900C74">
              <w:rPr>
                <w:highlight w:val="green"/>
              </w:rPr>
              <w:t>BBCH ≥ 20</w:t>
            </w:r>
          </w:p>
        </w:tc>
        <w:tc>
          <w:tcPr>
            <w:tcW w:w="1493" w:type="pct"/>
            <w:gridSpan w:val="5"/>
            <w:vAlign w:val="center"/>
          </w:tcPr>
          <w:p w14:paraId="52AB6412" w14:textId="64064A6A" w:rsidR="00900C74" w:rsidRPr="00900C74" w:rsidRDefault="00900C74" w:rsidP="00900C74">
            <w:pPr>
              <w:pStyle w:val="RepTable"/>
              <w:rPr>
                <w:highlight w:val="green"/>
              </w:rPr>
            </w:pPr>
            <w:r w:rsidRPr="00900C74">
              <w:rPr>
                <w:highlight w:val="green"/>
              </w:rPr>
              <w:t>Small insectivorous mammal "shrew" ground dwelling invertebrates with interception 100% ground arthropods</w:t>
            </w:r>
          </w:p>
        </w:tc>
        <w:tc>
          <w:tcPr>
            <w:tcW w:w="623" w:type="pct"/>
          </w:tcPr>
          <w:p w14:paraId="142AF86F" w14:textId="77777777" w:rsidR="00900C74" w:rsidRPr="00900C74" w:rsidRDefault="00900C74" w:rsidP="00900C74">
            <w:pPr>
              <w:pStyle w:val="RepTable"/>
              <w:rPr>
                <w:highlight w:val="green"/>
              </w:rPr>
            </w:pPr>
            <w:r w:rsidRPr="00900C74">
              <w:rPr>
                <w:highlight w:val="green"/>
              </w:rPr>
              <w:t>1.9</w:t>
            </w:r>
          </w:p>
        </w:tc>
        <w:tc>
          <w:tcPr>
            <w:tcW w:w="623" w:type="pct"/>
            <w:gridSpan w:val="3"/>
          </w:tcPr>
          <w:p w14:paraId="4F897165" w14:textId="0469DFC2" w:rsidR="00900C74" w:rsidRPr="00900C74" w:rsidRDefault="00900C74" w:rsidP="00900C74">
            <w:pPr>
              <w:pStyle w:val="RepTable"/>
              <w:rPr>
                <w:highlight w:val="green"/>
              </w:rPr>
            </w:pPr>
            <w:r w:rsidRPr="00900C74">
              <w:rPr>
                <w:highlight w:val="green"/>
              </w:rPr>
              <w:t>0.53</w:t>
            </w:r>
          </w:p>
        </w:tc>
        <w:tc>
          <w:tcPr>
            <w:tcW w:w="638" w:type="pct"/>
            <w:gridSpan w:val="3"/>
          </w:tcPr>
          <w:p w14:paraId="66D01CEF" w14:textId="669D7125" w:rsidR="00900C74" w:rsidRPr="00900C74" w:rsidRDefault="00FF27F8" w:rsidP="00900C74">
            <w:pPr>
              <w:pStyle w:val="RepTable"/>
              <w:rPr>
                <w:highlight w:val="green"/>
              </w:rPr>
            </w:pPr>
            <w:r>
              <w:rPr>
                <w:highlight w:val="green"/>
              </w:rPr>
              <w:t>0.1</w:t>
            </w:r>
          </w:p>
        </w:tc>
        <w:tc>
          <w:tcPr>
            <w:tcW w:w="628" w:type="pct"/>
          </w:tcPr>
          <w:p w14:paraId="58F2F695" w14:textId="323234F1" w:rsidR="00900C74" w:rsidRPr="00900C74" w:rsidRDefault="00900C74" w:rsidP="00900C74">
            <w:pPr>
              <w:pStyle w:val="RepTable"/>
              <w:rPr>
                <w:highlight w:val="green"/>
              </w:rPr>
            </w:pPr>
            <w:r w:rsidRPr="00900C74">
              <w:rPr>
                <w:highlight w:val="green"/>
              </w:rPr>
              <w:t>68.4</w:t>
            </w:r>
          </w:p>
        </w:tc>
      </w:tr>
      <w:tr w:rsidR="00D8664B" w:rsidRPr="00900C74" w14:paraId="0276FFB8" w14:textId="77777777" w:rsidTr="00196B6C">
        <w:tc>
          <w:tcPr>
            <w:tcW w:w="995" w:type="pct"/>
          </w:tcPr>
          <w:p w14:paraId="7C41FF8D" w14:textId="059063A6" w:rsidR="00D8664B" w:rsidRPr="00900C74" w:rsidRDefault="00D8664B" w:rsidP="00D8664B">
            <w:pPr>
              <w:pStyle w:val="RepTable"/>
              <w:rPr>
                <w:highlight w:val="green"/>
              </w:rPr>
            </w:pPr>
            <w:r w:rsidRPr="00900C74">
              <w:rPr>
                <w:highlight w:val="green"/>
              </w:rPr>
              <w:t>BBCH 30 - 39</w:t>
            </w:r>
          </w:p>
        </w:tc>
        <w:tc>
          <w:tcPr>
            <w:tcW w:w="1493" w:type="pct"/>
            <w:gridSpan w:val="5"/>
            <w:vAlign w:val="center"/>
          </w:tcPr>
          <w:p w14:paraId="0AF5C3FB" w14:textId="0F4B9C9E" w:rsidR="00D8664B" w:rsidRPr="00900C74" w:rsidRDefault="00D8664B" w:rsidP="00D8664B">
            <w:pPr>
              <w:pStyle w:val="RepTable"/>
              <w:rPr>
                <w:highlight w:val="green"/>
              </w:rPr>
            </w:pPr>
            <w:r w:rsidRPr="00900C74">
              <w:rPr>
                <w:highlight w:val="green"/>
              </w:rPr>
              <w:t>Small omnivorous mammal “mouse” Combination (invertebrates with interception) 25% weeds 50% weed seeds 25% ground arthropods</w:t>
            </w:r>
          </w:p>
        </w:tc>
        <w:tc>
          <w:tcPr>
            <w:tcW w:w="623" w:type="pct"/>
          </w:tcPr>
          <w:p w14:paraId="116C1C20" w14:textId="62C40D8C" w:rsidR="00D8664B" w:rsidRPr="00900C74" w:rsidRDefault="00D8664B" w:rsidP="00D8664B">
            <w:pPr>
              <w:pStyle w:val="RepTable"/>
              <w:rPr>
                <w:highlight w:val="green"/>
              </w:rPr>
            </w:pPr>
            <w:r w:rsidRPr="00900C74">
              <w:rPr>
                <w:highlight w:val="green"/>
              </w:rPr>
              <w:t>3.9</w:t>
            </w:r>
          </w:p>
        </w:tc>
        <w:tc>
          <w:tcPr>
            <w:tcW w:w="623" w:type="pct"/>
            <w:gridSpan w:val="3"/>
          </w:tcPr>
          <w:p w14:paraId="7B7FA3FB" w14:textId="16489DE3" w:rsidR="00D8664B" w:rsidRPr="00900C74" w:rsidRDefault="00D8664B" w:rsidP="00D8664B">
            <w:pPr>
              <w:pStyle w:val="RepTable"/>
              <w:rPr>
                <w:highlight w:val="green"/>
              </w:rPr>
            </w:pPr>
            <w:r w:rsidRPr="00900C74">
              <w:rPr>
                <w:highlight w:val="green"/>
              </w:rPr>
              <w:t>0.53</w:t>
            </w:r>
          </w:p>
        </w:tc>
        <w:tc>
          <w:tcPr>
            <w:tcW w:w="638" w:type="pct"/>
            <w:gridSpan w:val="3"/>
          </w:tcPr>
          <w:p w14:paraId="6AC2C267" w14:textId="7ADDC1C3" w:rsidR="00D8664B" w:rsidRDefault="00D8664B" w:rsidP="00D8664B">
            <w:pPr>
              <w:pStyle w:val="RepTable"/>
              <w:rPr>
                <w:highlight w:val="green"/>
              </w:rPr>
            </w:pPr>
            <w:r>
              <w:rPr>
                <w:highlight w:val="green"/>
              </w:rPr>
              <w:t>0.3</w:t>
            </w:r>
          </w:p>
        </w:tc>
        <w:tc>
          <w:tcPr>
            <w:tcW w:w="628" w:type="pct"/>
          </w:tcPr>
          <w:p w14:paraId="4CA8CAC0" w14:textId="285F4DCD" w:rsidR="00D8664B" w:rsidRPr="00900C74" w:rsidRDefault="00D8664B" w:rsidP="00D8664B">
            <w:pPr>
              <w:pStyle w:val="RepTable"/>
              <w:rPr>
                <w:highlight w:val="green"/>
              </w:rPr>
            </w:pPr>
            <w:r w:rsidRPr="00900C74">
              <w:rPr>
                <w:highlight w:val="green"/>
              </w:rPr>
              <w:t>33.3</w:t>
            </w:r>
          </w:p>
        </w:tc>
      </w:tr>
      <w:tr w:rsidR="00D8664B" w:rsidRPr="00900C74" w14:paraId="549AB57D" w14:textId="77777777" w:rsidTr="00196B6C">
        <w:tc>
          <w:tcPr>
            <w:tcW w:w="995" w:type="pct"/>
          </w:tcPr>
          <w:p w14:paraId="70FCCFC5" w14:textId="58E812A3" w:rsidR="00D8664B" w:rsidRPr="00900C74" w:rsidRDefault="00D8664B" w:rsidP="00D8664B">
            <w:pPr>
              <w:pStyle w:val="RepTable"/>
              <w:rPr>
                <w:highlight w:val="green"/>
              </w:rPr>
            </w:pPr>
            <w:r w:rsidRPr="00900C74">
              <w:rPr>
                <w:highlight w:val="green"/>
              </w:rPr>
              <w:t>BBCH ≥ 40</w:t>
            </w:r>
          </w:p>
        </w:tc>
        <w:tc>
          <w:tcPr>
            <w:tcW w:w="1493" w:type="pct"/>
            <w:gridSpan w:val="5"/>
            <w:vAlign w:val="center"/>
          </w:tcPr>
          <w:p w14:paraId="2DBBB360" w14:textId="1E409445" w:rsidR="00D8664B" w:rsidRPr="00900C74" w:rsidRDefault="00D8664B" w:rsidP="00D8664B">
            <w:pPr>
              <w:pStyle w:val="RepTable"/>
              <w:rPr>
                <w:highlight w:val="green"/>
              </w:rPr>
            </w:pPr>
            <w:r w:rsidRPr="00900C74">
              <w:rPr>
                <w:highlight w:val="green"/>
              </w:rPr>
              <w:t>Small herbivorous mammal "vole Grass + cereals 100% grass</w:t>
            </w:r>
          </w:p>
        </w:tc>
        <w:tc>
          <w:tcPr>
            <w:tcW w:w="623" w:type="pct"/>
          </w:tcPr>
          <w:p w14:paraId="14DD38A1" w14:textId="6ED6DB10" w:rsidR="00D8664B" w:rsidRPr="00900C74" w:rsidRDefault="00D8664B" w:rsidP="00D8664B">
            <w:pPr>
              <w:pStyle w:val="RepTable"/>
              <w:rPr>
                <w:highlight w:val="green"/>
              </w:rPr>
            </w:pPr>
            <w:r w:rsidRPr="00900C74">
              <w:rPr>
                <w:highlight w:val="green"/>
              </w:rPr>
              <w:t>21.7</w:t>
            </w:r>
          </w:p>
        </w:tc>
        <w:tc>
          <w:tcPr>
            <w:tcW w:w="623" w:type="pct"/>
            <w:gridSpan w:val="3"/>
          </w:tcPr>
          <w:p w14:paraId="05D2284C" w14:textId="177DAE3E" w:rsidR="00D8664B" w:rsidRPr="00900C74" w:rsidRDefault="00D8664B" w:rsidP="00D8664B">
            <w:pPr>
              <w:pStyle w:val="RepTable"/>
              <w:rPr>
                <w:highlight w:val="green"/>
              </w:rPr>
            </w:pPr>
            <w:r w:rsidRPr="00900C74">
              <w:rPr>
                <w:highlight w:val="green"/>
              </w:rPr>
              <w:t>0.53</w:t>
            </w:r>
          </w:p>
        </w:tc>
        <w:tc>
          <w:tcPr>
            <w:tcW w:w="638" w:type="pct"/>
            <w:gridSpan w:val="3"/>
          </w:tcPr>
          <w:p w14:paraId="6A609ABD" w14:textId="390E8326" w:rsidR="00D8664B" w:rsidRPr="00900C74" w:rsidRDefault="00D8664B" w:rsidP="00D8664B">
            <w:pPr>
              <w:pStyle w:val="RepTable"/>
              <w:rPr>
                <w:highlight w:val="green"/>
              </w:rPr>
            </w:pPr>
            <w:r>
              <w:rPr>
                <w:highlight w:val="green"/>
              </w:rPr>
              <w:t>1.7</w:t>
            </w:r>
          </w:p>
        </w:tc>
        <w:tc>
          <w:tcPr>
            <w:tcW w:w="628" w:type="pct"/>
          </w:tcPr>
          <w:p w14:paraId="171D282B" w14:textId="1EBFD6CE" w:rsidR="00D8664B" w:rsidRPr="00900C74" w:rsidRDefault="00D8664B" w:rsidP="00D8664B">
            <w:pPr>
              <w:pStyle w:val="RepTable"/>
              <w:rPr>
                <w:highlight w:val="green"/>
              </w:rPr>
            </w:pPr>
            <w:r w:rsidRPr="00900C74">
              <w:rPr>
                <w:highlight w:val="green"/>
              </w:rPr>
              <w:t>6.0</w:t>
            </w:r>
          </w:p>
        </w:tc>
      </w:tr>
      <w:tr w:rsidR="00D8664B" w:rsidRPr="00900C74" w14:paraId="6A66BEEB" w14:textId="77777777" w:rsidTr="00196B6C">
        <w:tc>
          <w:tcPr>
            <w:tcW w:w="995" w:type="pct"/>
          </w:tcPr>
          <w:p w14:paraId="4E315B45" w14:textId="7B9BD121" w:rsidR="00D8664B" w:rsidRPr="00900C74" w:rsidRDefault="00D8664B" w:rsidP="00D8664B">
            <w:pPr>
              <w:pStyle w:val="RepTable"/>
              <w:rPr>
                <w:highlight w:val="green"/>
              </w:rPr>
            </w:pPr>
            <w:r w:rsidRPr="00900C74">
              <w:rPr>
                <w:highlight w:val="green"/>
              </w:rPr>
              <w:t>BBCH ≥ 40</w:t>
            </w:r>
          </w:p>
        </w:tc>
        <w:tc>
          <w:tcPr>
            <w:tcW w:w="1493" w:type="pct"/>
            <w:gridSpan w:val="5"/>
            <w:vAlign w:val="center"/>
          </w:tcPr>
          <w:p w14:paraId="56873E42" w14:textId="3B7833B1" w:rsidR="00D8664B" w:rsidRPr="00900C74" w:rsidRDefault="00D8664B" w:rsidP="00D8664B">
            <w:pPr>
              <w:pStyle w:val="RepTable"/>
              <w:rPr>
                <w:highlight w:val="green"/>
              </w:rPr>
            </w:pPr>
            <w:r w:rsidRPr="00900C74">
              <w:rPr>
                <w:highlight w:val="green"/>
              </w:rPr>
              <w:t>Small omnivorous mammal “mouse” Combination (invertebrates with interception) 25% weeds 50% weed seeds 25% ground arthropods</w:t>
            </w:r>
          </w:p>
        </w:tc>
        <w:tc>
          <w:tcPr>
            <w:tcW w:w="623" w:type="pct"/>
          </w:tcPr>
          <w:p w14:paraId="1D6C3BCD" w14:textId="0DC029B7" w:rsidR="00D8664B" w:rsidRPr="00900C74" w:rsidRDefault="00D8664B" w:rsidP="00D8664B">
            <w:pPr>
              <w:pStyle w:val="RepTable"/>
              <w:rPr>
                <w:highlight w:val="green"/>
              </w:rPr>
            </w:pPr>
            <w:r w:rsidRPr="00900C74">
              <w:rPr>
                <w:highlight w:val="green"/>
              </w:rPr>
              <w:t>2.3</w:t>
            </w:r>
          </w:p>
        </w:tc>
        <w:tc>
          <w:tcPr>
            <w:tcW w:w="623" w:type="pct"/>
            <w:gridSpan w:val="3"/>
          </w:tcPr>
          <w:p w14:paraId="5C3EE86F" w14:textId="444625A3" w:rsidR="00D8664B" w:rsidRPr="00900C74" w:rsidRDefault="00D8664B" w:rsidP="00D8664B">
            <w:pPr>
              <w:pStyle w:val="RepTable"/>
              <w:rPr>
                <w:highlight w:val="green"/>
              </w:rPr>
            </w:pPr>
            <w:r w:rsidRPr="00900C74">
              <w:rPr>
                <w:highlight w:val="green"/>
              </w:rPr>
              <w:t>0.53</w:t>
            </w:r>
          </w:p>
        </w:tc>
        <w:tc>
          <w:tcPr>
            <w:tcW w:w="638" w:type="pct"/>
            <w:gridSpan w:val="3"/>
          </w:tcPr>
          <w:p w14:paraId="7467D6AB" w14:textId="6F9A472F" w:rsidR="00D8664B" w:rsidRPr="00900C74" w:rsidRDefault="00D8664B" w:rsidP="00D8664B">
            <w:pPr>
              <w:pStyle w:val="RepTable"/>
              <w:rPr>
                <w:highlight w:val="green"/>
              </w:rPr>
            </w:pPr>
            <w:r>
              <w:rPr>
                <w:highlight w:val="green"/>
              </w:rPr>
              <w:t>0.2</w:t>
            </w:r>
          </w:p>
        </w:tc>
        <w:tc>
          <w:tcPr>
            <w:tcW w:w="628" w:type="pct"/>
          </w:tcPr>
          <w:p w14:paraId="4EA350FC" w14:textId="601CD559" w:rsidR="00D8664B" w:rsidRPr="00900C74" w:rsidRDefault="00D8664B" w:rsidP="00D8664B">
            <w:pPr>
              <w:pStyle w:val="RepTable"/>
              <w:rPr>
                <w:highlight w:val="green"/>
              </w:rPr>
            </w:pPr>
            <w:r w:rsidRPr="00900C74">
              <w:rPr>
                <w:highlight w:val="green"/>
              </w:rPr>
              <w:t>56.5</w:t>
            </w:r>
          </w:p>
        </w:tc>
      </w:tr>
    </w:tbl>
    <w:p w14:paraId="7DE91FD6" w14:textId="77777777" w:rsidR="0045707E" w:rsidRPr="00900C74" w:rsidRDefault="0045707E" w:rsidP="0045707E">
      <w:pPr>
        <w:pStyle w:val="RepTableFootnote"/>
        <w:tabs>
          <w:tab w:val="clear" w:pos="425"/>
          <w:tab w:val="left" w:pos="0"/>
        </w:tabs>
        <w:ind w:left="0" w:firstLine="0"/>
        <w:rPr>
          <w:highlight w:val="green"/>
          <w:lang w:val="en-GB"/>
        </w:rPr>
      </w:pPr>
      <w:r w:rsidRPr="00900C74">
        <w:rPr>
          <w:highlight w:val="green"/>
          <w:lang w:val="en-GB"/>
        </w:rPr>
        <w:t>*Application rate based on the application rate of parent substance considering the molar ratio</w:t>
      </w:r>
    </w:p>
    <w:p w14:paraId="4F2958A8" w14:textId="405F1E12" w:rsidR="0045707E" w:rsidRDefault="0045707E" w:rsidP="0045707E">
      <w:pPr>
        <w:pStyle w:val="RepStandard"/>
        <w:rPr>
          <w:noProof/>
          <w:sz w:val="18"/>
          <w:szCs w:val="18"/>
        </w:rPr>
      </w:pPr>
      <w:r w:rsidRPr="00900C74">
        <w:rPr>
          <w:noProof/>
          <w:sz w:val="18"/>
          <w:szCs w:val="18"/>
          <w:highlight w:val="green"/>
        </w:rPr>
        <w:lastRenderedPageBreak/>
        <w:t>SV: shortcut value; MAF: multiple application factor; TWA: time-weighted average factor; DDD: daily dietary dose; TER: toxicity to exposure ratio, m: multiple. TER values shown in bold fall below the relevant trigger.</w:t>
      </w:r>
    </w:p>
    <w:p w14:paraId="0CC8D8F8" w14:textId="77777777" w:rsidR="00BC03EE" w:rsidRDefault="00BC03EE" w:rsidP="0045707E">
      <w:pPr>
        <w:pStyle w:val="RepStandard"/>
        <w:rPr>
          <w:noProof/>
          <w:sz w:val="18"/>
          <w:szCs w:val="18"/>
        </w:rPr>
      </w:pPr>
    </w:p>
    <w:p w14:paraId="1C7B4FDD" w14:textId="2AA2F93A" w:rsidR="00BC03EE" w:rsidRPr="00900C74" w:rsidRDefault="00BC03EE" w:rsidP="00BC03EE">
      <w:pPr>
        <w:pStyle w:val="RepLabel"/>
        <w:rPr>
          <w:highlight w:val="green"/>
        </w:rPr>
      </w:pPr>
      <w:r w:rsidRPr="00900C74">
        <w:rPr>
          <w:highlight w:val="green"/>
        </w:rPr>
        <w:t xml:space="preserve">Table </w:t>
      </w:r>
      <w:r w:rsidRPr="00900C74">
        <w:rPr>
          <w:highlight w:val="green"/>
        </w:rPr>
        <w:fldChar w:fldCharType="begin"/>
      </w:r>
      <w:r w:rsidRPr="00900C74">
        <w:rPr>
          <w:highlight w:val="green"/>
        </w:rPr>
        <w:instrText xml:space="preserve"> STYLEREF 2 \s </w:instrText>
      </w:r>
      <w:r w:rsidRPr="00900C74">
        <w:rPr>
          <w:highlight w:val="green"/>
        </w:rPr>
        <w:fldChar w:fldCharType="separate"/>
      </w:r>
      <w:r w:rsidR="00E34EAA">
        <w:rPr>
          <w:noProof/>
          <w:highlight w:val="green"/>
        </w:rPr>
        <w:t>9.3</w:t>
      </w:r>
      <w:r w:rsidRPr="00900C74">
        <w:rPr>
          <w:highlight w:val="green"/>
        </w:rPr>
        <w:fldChar w:fldCharType="end"/>
      </w:r>
      <w:r w:rsidRPr="00900C74">
        <w:rPr>
          <w:highlight w:val="green"/>
        </w:rPr>
        <w:noBreakHyphen/>
      </w:r>
      <w:r w:rsidRPr="00900C74">
        <w:rPr>
          <w:highlight w:val="green"/>
        </w:rPr>
        <w:fldChar w:fldCharType="begin"/>
      </w:r>
      <w:r w:rsidRPr="00900C74">
        <w:rPr>
          <w:highlight w:val="green"/>
        </w:rPr>
        <w:instrText xml:space="preserve"> SEQ Table \* ARABIC \s 2 </w:instrText>
      </w:r>
      <w:r w:rsidRPr="00900C74">
        <w:rPr>
          <w:highlight w:val="green"/>
        </w:rPr>
        <w:fldChar w:fldCharType="separate"/>
      </w:r>
      <w:r w:rsidR="00E34EAA">
        <w:rPr>
          <w:noProof/>
          <w:highlight w:val="green"/>
        </w:rPr>
        <w:t>3</w:t>
      </w:r>
      <w:r w:rsidRPr="00900C74">
        <w:rPr>
          <w:highlight w:val="green"/>
        </w:rPr>
        <w:fldChar w:fldCharType="end"/>
      </w:r>
      <w:r w:rsidRPr="00900C74">
        <w:rPr>
          <w:highlight w:val="green"/>
        </w:rPr>
        <w:t xml:space="preserve">: </w:t>
      </w:r>
      <w:r w:rsidRPr="00900C74">
        <w:rPr>
          <w:highlight w:val="green"/>
        </w:rPr>
        <w:tab/>
      </w:r>
      <w:r>
        <w:rPr>
          <w:highlight w:val="green"/>
        </w:rPr>
        <w:t>Spiroxamine</w:t>
      </w:r>
      <w:r w:rsidRPr="00900C74">
        <w:rPr>
          <w:highlight w:val="green"/>
        </w:rPr>
        <w:t xml:space="preserve">: First-tier assessment of the acute and long-term/reproductive risk for mammals due to the use of </w:t>
      </w:r>
      <w:r>
        <w:rPr>
          <w:highlight w:val="green"/>
        </w:rPr>
        <w:t>ULTRACENT 460 EC</w:t>
      </w:r>
      <w:r w:rsidRPr="00900C74">
        <w:rPr>
          <w:highlight w:val="green"/>
        </w:rPr>
        <w:t xml:space="preserve"> in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860"/>
        <w:gridCol w:w="946"/>
        <w:gridCol w:w="7"/>
        <w:gridCol w:w="1627"/>
        <w:gridCol w:w="15"/>
        <w:gridCol w:w="196"/>
        <w:gridCol w:w="1165"/>
        <w:gridCol w:w="247"/>
        <w:gridCol w:w="30"/>
        <w:gridCol w:w="888"/>
        <w:gridCol w:w="725"/>
        <w:gridCol w:w="47"/>
        <w:gridCol w:w="421"/>
        <w:gridCol w:w="1174"/>
      </w:tblGrid>
      <w:tr w:rsidR="00BC03EE" w:rsidRPr="00900C74" w14:paraId="6CE222BA" w14:textId="77777777" w:rsidTr="00196B6C">
        <w:tc>
          <w:tcPr>
            <w:tcW w:w="1501" w:type="pct"/>
            <w:gridSpan w:val="2"/>
            <w:tcBorders>
              <w:bottom w:val="nil"/>
            </w:tcBorders>
          </w:tcPr>
          <w:p w14:paraId="41B38390" w14:textId="77777777" w:rsidR="00BC03EE" w:rsidRPr="00900C74" w:rsidRDefault="00BC03EE" w:rsidP="00196B6C">
            <w:pPr>
              <w:pStyle w:val="RepTableBold"/>
              <w:rPr>
                <w:highlight w:val="green"/>
                <w:lang w:val="en-GB"/>
              </w:rPr>
            </w:pPr>
            <w:r w:rsidRPr="00900C74">
              <w:rPr>
                <w:highlight w:val="green"/>
                <w:lang w:val="en-GB"/>
              </w:rPr>
              <w:t>Intended use</w:t>
            </w:r>
          </w:p>
        </w:tc>
        <w:tc>
          <w:tcPr>
            <w:tcW w:w="3499" w:type="pct"/>
            <w:gridSpan w:val="12"/>
            <w:tcBorders>
              <w:bottom w:val="nil"/>
            </w:tcBorders>
          </w:tcPr>
          <w:p w14:paraId="1ECB0095" w14:textId="77777777" w:rsidR="00BC03EE" w:rsidRPr="00900C74" w:rsidRDefault="00BC03EE" w:rsidP="00196B6C">
            <w:pPr>
              <w:pStyle w:val="RepTable"/>
              <w:rPr>
                <w:highlight w:val="green"/>
              </w:rPr>
            </w:pPr>
            <w:r w:rsidRPr="00900C74">
              <w:rPr>
                <w:highlight w:val="green"/>
              </w:rPr>
              <w:t>Cereals</w:t>
            </w:r>
          </w:p>
        </w:tc>
      </w:tr>
      <w:tr w:rsidR="00BC03EE" w:rsidRPr="00900C74" w14:paraId="3F32E308" w14:textId="77777777" w:rsidTr="00196B6C">
        <w:tc>
          <w:tcPr>
            <w:tcW w:w="1501" w:type="pct"/>
            <w:gridSpan w:val="2"/>
            <w:tcBorders>
              <w:top w:val="nil"/>
              <w:bottom w:val="nil"/>
            </w:tcBorders>
          </w:tcPr>
          <w:p w14:paraId="3A5B282A" w14:textId="77777777" w:rsidR="00BC03EE" w:rsidRPr="00900C74" w:rsidRDefault="00BC03EE" w:rsidP="00196B6C">
            <w:pPr>
              <w:pStyle w:val="RepTableBold"/>
              <w:rPr>
                <w:highlight w:val="green"/>
                <w:lang w:val="en-GB"/>
              </w:rPr>
            </w:pPr>
            <w:r w:rsidRPr="00900C74">
              <w:rPr>
                <w:highlight w:val="green"/>
                <w:lang w:val="en-GB"/>
              </w:rPr>
              <w:t>Active substance/product</w:t>
            </w:r>
          </w:p>
        </w:tc>
        <w:tc>
          <w:tcPr>
            <w:tcW w:w="3499" w:type="pct"/>
            <w:gridSpan w:val="12"/>
            <w:tcBorders>
              <w:top w:val="nil"/>
              <w:bottom w:val="nil"/>
            </w:tcBorders>
          </w:tcPr>
          <w:p w14:paraId="5620B0FE" w14:textId="5180A746" w:rsidR="00BC03EE" w:rsidRPr="00900C74" w:rsidRDefault="00BC03EE" w:rsidP="00196B6C">
            <w:pPr>
              <w:pStyle w:val="RepTable"/>
              <w:rPr>
                <w:highlight w:val="green"/>
              </w:rPr>
            </w:pPr>
            <w:r>
              <w:rPr>
                <w:highlight w:val="green"/>
              </w:rPr>
              <w:t>Spiroxamine</w:t>
            </w:r>
          </w:p>
        </w:tc>
      </w:tr>
      <w:tr w:rsidR="00BC03EE" w:rsidRPr="00900C74" w14:paraId="76F26E4B" w14:textId="77777777" w:rsidTr="00196B6C">
        <w:tc>
          <w:tcPr>
            <w:tcW w:w="1501" w:type="pct"/>
            <w:gridSpan w:val="2"/>
            <w:tcBorders>
              <w:top w:val="nil"/>
              <w:bottom w:val="single" w:sz="4" w:space="0" w:color="auto"/>
            </w:tcBorders>
          </w:tcPr>
          <w:p w14:paraId="1E3C6CD2" w14:textId="77777777" w:rsidR="00BC03EE" w:rsidRPr="00900C74" w:rsidRDefault="00BC03EE" w:rsidP="00196B6C">
            <w:pPr>
              <w:pStyle w:val="RepTableBold"/>
              <w:rPr>
                <w:highlight w:val="green"/>
                <w:lang w:val="en-GB"/>
              </w:rPr>
            </w:pPr>
            <w:r w:rsidRPr="00900C74">
              <w:rPr>
                <w:highlight w:val="green"/>
                <w:lang w:val="en-GB"/>
              </w:rPr>
              <w:t>Application rate (g/ha)</w:t>
            </w:r>
          </w:p>
        </w:tc>
        <w:tc>
          <w:tcPr>
            <w:tcW w:w="3499" w:type="pct"/>
            <w:gridSpan w:val="12"/>
            <w:tcBorders>
              <w:top w:val="nil"/>
              <w:bottom w:val="single" w:sz="4" w:space="0" w:color="auto"/>
            </w:tcBorders>
          </w:tcPr>
          <w:p w14:paraId="0F276FA3" w14:textId="759B28D8" w:rsidR="00BC03EE" w:rsidRPr="00900C74" w:rsidRDefault="00BC03EE" w:rsidP="00196B6C">
            <w:pPr>
              <w:pStyle w:val="RepTable"/>
              <w:rPr>
                <w:highlight w:val="green"/>
              </w:rPr>
            </w:pPr>
            <w:r>
              <w:rPr>
                <w:highlight w:val="green"/>
              </w:rPr>
              <w:t>1</w:t>
            </w:r>
            <w:r w:rsidRPr="00900C74">
              <w:rPr>
                <w:highlight w:val="green"/>
              </w:rPr>
              <w:t xml:space="preserve"> × </w:t>
            </w:r>
            <w:r>
              <w:rPr>
                <w:highlight w:val="green"/>
              </w:rPr>
              <w:t>300</w:t>
            </w:r>
          </w:p>
        </w:tc>
      </w:tr>
      <w:tr w:rsidR="00BC03EE" w:rsidRPr="00900C74" w14:paraId="4CBDF733" w14:textId="77777777" w:rsidTr="00196B6C">
        <w:tc>
          <w:tcPr>
            <w:tcW w:w="1501" w:type="pct"/>
            <w:gridSpan w:val="2"/>
            <w:tcBorders>
              <w:bottom w:val="nil"/>
            </w:tcBorders>
          </w:tcPr>
          <w:p w14:paraId="4D7E2849" w14:textId="77777777" w:rsidR="00BC03EE" w:rsidRPr="00900C74" w:rsidRDefault="00BC03EE" w:rsidP="00196B6C">
            <w:pPr>
              <w:pStyle w:val="RepTableBold"/>
              <w:rPr>
                <w:highlight w:val="green"/>
                <w:lang w:val="en-GB"/>
              </w:rPr>
            </w:pPr>
            <w:r w:rsidRPr="00900C74">
              <w:rPr>
                <w:highlight w:val="green"/>
                <w:lang w:val="en-GB"/>
              </w:rPr>
              <w:t xml:space="preserve">Acute toxicity (mg/kg </w:t>
            </w:r>
            <w:proofErr w:type="spellStart"/>
            <w:r w:rsidRPr="00900C74">
              <w:rPr>
                <w:highlight w:val="green"/>
                <w:lang w:val="en-GB"/>
              </w:rPr>
              <w:t>bw</w:t>
            </w:r>
            <w:proofErr w:type="spellEnd"/>
            <w:r w:rsidRPr="00900C74">
              <w:rPr>
                <w:highlight w:val="green"/>
                <w:lang w:val="en-GB"/>
              </w:rPr>
              <w:t>)</w:t>
            </w:r>
          </w:p>
        </w:tc>
        <w:tc>
          <w:tcPr>
            <w:tcW w:w="3499" w:type="pct"/>
            <w:gridSpan w:val="12"/>
            <w:tcBorders>
              <w:bottom w:val="nil"/>
            </w:tcBorders>
          </w:tcPr>
          <w:p w14:paraId="7BDC47DE" w14:textId="50001DAE" w:rsidR="00BC03EE" w:rsidRPr="00900C74" w:rsidRDefault="00BC03EE" w:rsidP="00196B6C">
            <w:pPr>
              <w:pStyle w:val="RepTable"/>
              <w:rPr>
                <w:highlight w:val="green"/>
              </w:rPr>
            </w:pPr>
            <w:r>
              <w:rPr>
                <w:highlight w:val="green"/>
              </w:rPr>
              <w:t>460</w:t>
            </w:r>
          </w:p>
        </w:tc>
      </w:tr>
      <w:tr w:rsidR="00BC03EE" w:rsidRPr="00900C74" w14:paraId="3A6D9BEE" w14:textId="77777777" w:rsidTr="00196B6C">
        <w:tc>
          <w:tcPr>
            <w:tcW w:w="1501" w:type="pct"/>
            <w:gridSpan w:val="2"/>
            <w:tcBorders>
              <w:top w:val="nil"/>
            </w:tcBorders>
          </w:tcPr>
          <w:p w14:paraId="2EC13A91" w14:textId="77777777" w:rsidR="00BC03EE" w:rsidRPr="00900C74" w:rsidRDefault="00BC03EE" w:rsidP="00196B6C">
            <w:pPr>
              <w:pStyle w:val="RepTableBold"/>
              <w:rPr>
                <w:highlight w:val="green"/>
                <w:lang w:val="en-GB"/>
              </w:rPr>
            </w:pPr>
            <w:r w:rsidRPr="00900C74">
              <w:rPr>
                <w:highlight w:val="green"/>
                <w:lang w:val="en-GB"/>
              </w:rPr>
              <w:t>TER criterion</w:t>
            </w:r>
          </w:p>
        </w:tc>
        <w:tc>
          <w:tcPr>
            <w:tcW w:w="3499" w:type="pct"/>
            <w:gridSpan w:val="12"/>
            <w:tcBorders>
              <w:top w:val="nil"/>
            </w:tcBorders>
          </w:tcPr>
          <w:p w14:paraId="45F09AC0" w14:textId="77777777" w:rsidR="00BC03EE" w:rsidRPr="00900C74" w:rsidRDefault="00BC03EE" w:rsidP="00196B6C">
            <w:pPr>
              <w:pStyle w:val="RepTable"/>
              <w:rPr>
                <w:highlight w:val="green"/>
              </w:rPr>
            </w:pPr>
            <w:r w:rsidRPr="00900C74">
              <w:rPr>
                <w:highlight w:val="green"/>
              </w:rPr>
              <w:t>10</w:t>
            </w:r>
          </w:p>
        </w:tc>
      </w:tr>
      <w:tr w:rsidR="00BC03EE" w:rsidRPr="00900C74" w14:paraId="1EF66C59" w14:textId="77777777" w:rsidTr="00196B6C">
        <w:tc>
          <w:tcPr>
            <w:tcW w:w="5000" w:type="pct"/>
            <w:gridSpan w:val="14"/>
            <w:tcBorders>
              <w:top w:val="nil"/>
            </w:tcBorders>
            <w:vAlign w:val="center"/>
          </w:tcPr>
          <w:p w14:paraId="1A03CDAF" w14:textId="77777777" w:rsidR="00BC03EE" w:rsidRPr="00900C74" w:rsidRDefault="00BC03EE" w:rsidP="00196B6C">
            <w:pPr>
              <w:pStyle w:val="RepTable"/>
              <w:jc w:val="center"/>
              <w:rPr>
                <w:b/>
                <w:bCs/>
                <w:highlight w:val="green"/>
              </w:rPr>
            </w:pPr>
            <w:r w:rsidRPr="00900C74">
              <w:rPr>
                <w:b/>
                <w:bCs/>
                <w:highlight w:val="green"/>
              </w:rPr>
              <w:t>Screening Step</w:t>
            </w:r>
          </w:p>
        </w:tc>
      </w:tr>
      <w:tr w:rsidR="00BC03EE" w:rsidRPr="00900C74" w14:paraId="30EA2462" w14:textId="77777777" w:rsidTr="00196B6C">
        <w:tc>
          <w:tcPr>
            <w:tcW w:w="1505" w:type="pct"/>
            <w:gridSpan w:val="3"/>
          </w:tcPr>
          <w:p w14:paraId="6EA74787" w14:textId="77777777" w:rsidR="00BC03EE" w:rsidRPr="00900C74" w:rsidRDefault="00BC03EE" w:rsidP="00196B6C">
            <w:pPr>
              <w:pStyle w:val="RepTableBold"/>
              <w:rPr>
                <w:highlight w:val="green"/>
                <w:lang w:val="en-GB"/>
              </w:rPr>
            </w:pPr>
            <w:r w:rsidRPr="00900C74">
              <w:rPr>
                <w:highlight w:val="green"/>
                <w:lang w:val="en-GB"/>
              </w:rPr>
              <w:t>Indicator/generic focal species</w:t>
            </w:r>
          </w:p>
        </w:tc>
        <w:tc>
          <w:tcPr>
            <w:tcW w:w="878" w:type="pct"/>
            <w:gridSpan w:val="2"/>
          </w:tcPr>
          <w:p w14:paraId="227004E6" w14:textId="77777777" w:rsidR="00BC03EE" w:rsidRPr="00900C74" w:rsidRDefault="00BC03EE" w:rsidP="00196B6C">
            <w:pPr>
              <w:pStyle w:val="RepTableBold"/>
              <w:rPr>
                <w:highlight w:val="green"/>
                <w:lang w:val="en-GB"/>
              </w:rPr>
            </w:pPr>
            <w:r w:rsidRPr="00900C74">
              <w:rPr>
                <w:highlight w:val="green"/>
                <w:lang w:val="en-GB"/>
              </w:rPr>
              <w:t>SV</w:t>
            </w:r>
            <w:r w:rsidRPr="00900C74">
              <w:rPr>
                <w:highlight w:val="green"/>
                <w:vertAlign w:val="subscript"/>
                <w:lang w:val="en-GB"/>
              </w:rPr>
              <w:t>90</w:t>
            </w:r>
          </w:p>
        </w:tc>
        <w:tc>
          <w:tcPr>
            <w:tcW w:w="876" w:type="pct"/>
            <w:gridSpan w:val="4"/>
          </w:tcPr>
          <w:p w14:paraId="3E78B2F6" w14:textId="77777777" w:rsidR="00BC03EE" w:rsidRPr="00900C74" w:rsidRDefault="00BC03EE" w:rsidP="00196B6C">
            <w:pPr>
              <w:pStyle w:val="RepTableBold"/>
              <w:rPr>
                <w:highlight w:val="green"/>
                <w:lang w:val="en-GB"/>
              </w:rPr>
            </w:pPr>
            <w:r w:rsidRPr="00900C74">
              <w:rPr>
                <w:highlight w:val="green"/>
                <w:lang w:val="en-GB"/>
              </w:rPr>
              <w:t>MAF</w:t>
            </w:r>
            <w:r w:rsidRPr="00900C74">
              <w:rPr>
                <w:highlight w:val="green"/>
                <w:vertAlign w:val="subscript"/>
                <w:lang w:val="en-GB"/>
              </w:rPr>
              <w:t>90</w:t>
            </w:r>
          </w:p>
        </w:tc>
        <w:tc>
          <w:tcPr>
            <w:tcW w:w="888" w:type="pct"/>
            <w:gridSpan w:val="3"/>
          </w:tcPr>
          <w:p w14:paraId="3776652E" w14:textId="77777777" w:rsidR="00BC03EE" w:rsidRPr="00900C74" w:rsidRDefault="00BC03EE" w:rsidP="00196B6C">
            <w:pPr>
              <w:pStyle w:val="RepTableBold"/>
              <w:rPr>
                <w:highlight w:val="green"/>
                <w:lang w:val="de-DE"/>
              </w:rPr>
            </w:pPr>
            <w:r w:rsidRPr="00900C74">
              <w:rPr>
                <w:highlight w:val="green"/>
                <w:lang w:val="de-DE"/>
              </w:rPr>
              <w:t>DDD</w:t>
            </w:r>
            <w:r w:rsidRPr="00900C74">
              <w:rPr>
                <w:highlight w:val="green"/>
                <w:vertAlign w:val="subscript"/>
                <w:lang w:val="de-DE"/>
              </w:rPr>
              <w:t>90</w:t>
            </w:r>
          </w:p>
          <w:p w14:paraId="54145912" w14:textId="77777777" w:rsidR="00BC03EE" w:rsidRPr="00900C74" w:rsidRDefault="00BC03EE" w:rsidP="00196B6C">
            <w:pPr>
              <w:pStyle w:val="RepTableBold"/>
              <w:rPr>
                <w:sz w:val="16"/>
                <w:szCs w:val="16"/>
                <w:highlight w:val="green"/>
                <w:lang w:val="de-DE"/>
              </w:rPr>
            </w:pPr>
            <w:r w:rsidRPr="00900C74">
              <w:rPr>
                <w:sz w:val="16"/>
                <w:szCs w:val="16"/>
                <w:highlight w:val="green"/>
                <w:lang w:val="de-DE"/>
              </w:rPr>
              <w:t>(mg/kg </w:t>
            </w:r>
            <w:proofErr w:type="spellStart"/>
            <w:r w:rsidRPr="00900C74">
              <w:rPr>
                <w:sz w:val="16"/>
                <w:szCs w:val="16"/>
                <w:highlight w:val="green"/>
                <w:lang w:val="de-DE"/>
              </w:rPr>
              <w:t>bw</w:t>
            </w:r>
            <w:proofErr w:type="spellEnd"/>
            <w:r w:rsidRPr="00900C74">
              <w:rPr>
                <w:sz w:val="16"/>
                <w:szCs w:val="16"/>
                <w:highlight w:val="green"/>
                <w:lang w:val="de-DE"/>
              </w:rPr>
              <w:t>/d)</w:t>
            </w:r>
          </w:p>
        </w:tc>
        <w:tc>
          <w:tcPr>
            <w:tcW w:w="853" w:type="pct"/>
            <w:gridSpan w:val="2"/>
          </w:tcPr>
          <w:p w14:paraId="2BA9ECB2" w14:textId="77777777" w:rsidR="00BC03EE" w:rsidRPr="00900C74" w:rsidRDefault="00BC03EE" w:rsidP="00196B6C">
            <w:pPr>
              <w:pStyle w:val="RepTableBold"/>
              <w:rPr>
                <w:highlight w:val="green"/>
                <w:lang w:val="en-GB"/>
              </w:rPr>
            </w:pPr>
            <w:proofErr w:type="spellStart"/>
            <w:r w:rsidRPr="00900C74">
              <w:rPr>
                <w:highlight w:val="green"/>
                <w:lang w:val="en-GB"/>
              </w:rPr>
              <w:t>TER</w:t>
            </w:r>
            <w:r w:rsidRPr="00900C74">
              <w:rPr>
                <w:highlight w:val="green"/>
                <w:vertAlign w:val="subscript"/>
                <w:lang w:val="en-GB"/>
              </w:rPr>
              <w:t>a</w:t>
            </w:r>
            <w:proofErr w:type="spellEnd"/>
          </w:p>
        </w:tc>
      </w:tr>
      <w:tr w:rsidR="00BC03EE" w:rsidRPr="00900C74" w14:paraId="5B2E789F" w14:textId="77777777" w:rsidTr="00196B6C">
        <w:tc>
          <w:tcPr>
            <w:tcW w:w="1505" w:type="pct"/>
            <w:gridSpan w:val="3"/>
            <w:vAlign w:val="center"/>
          </w:tcPr>
          <w:p w14:paraId="21829487" w14:textId="77777777" w:rsidR="00BC03EE" w:rsidRPr="00900C74" w:rsidRDefault="00BC03EE" w:rsidP="00196B6C">
            <w:pPr>
              <w:pStyle w:val="RepTable"/>
              <w:rPr>
                <w:highlight w:val="green"/>
              </w:rPr>
            </w:pPr>
            <w:r w:rsidRPr="00900C74">
              <w:rPr>
                <w:highlight w:val="green"/>
              </w:rPr>
              <w:t>Small herbivorous mammal</w:t>
            </w:r>
          </w:p>
        </w:tc>
        <w:tc>
          <w:tcPr>
            <w:tcW w:w="878" w:type="pct"/>
            <w:gridSpan w:val="2"/>
          </w:tcPr>
          <w:p w14:paraId="2988B91D" w14:textId="77777777" w:rsidR="00BC03EE" w:rsidRPr="00900C74" w:rsidRDefault="00BC03EE" w:rsidP="00196B6C">
            <w:pPr>
              <w:pStyle w:val="RepTable"/>
              <w:rPr>
                <w:highlight w:val="green"/>
              </w:rPr>
            </w:pPr>
            <w:r w:rsidRPr="00900C74">
              <w:rPr>
                <w:highlight w:val="green"/>
              </w:rPr>
              <w:t>118.4</w:t>
            </w:r>
          </w:p>
        </w:tc>
        <w:tc>
          <w:tcPr>
            <w:tcW w:w="876" w:type="pct"/>
            <w:gridSpan w:val="4"/>
          </w:tcPr>
          <w:p w14:paraId="7D325E9B" w14:textId="77777777" w:rsidR="00BC03EE" w:rsidRPr="00900C74" w:rsidRDefault="00BC03EE" w:rsidP="00196B6C">
            <w:pPr>
              <w:pStyle w:val="RepTable"/>
              <w:rPr>
                <w:highlight w:val="green"/>
              </w:rPr>
            </w:pPr>
            <w:r w:rsidRPr="00900C74">
              <w:rPr>
                <w:highlight w:val="green"/>
              </w:rPr>
              <w:t>1.0</w:t>
            </w:r>
          </w:p>
        </w:tc>
        <w:tc>
          <w:tcPr>
            <w:tcW w:w="888" w:type="pct"/>
            <w:gridSpan w:val="3"/>
          </w:tcPr>
          <w:p w14:paraId="10644EAE" w14:textId="7E3B29C7" w:rsidR="00BC03EE" w:rsidRPr="00900C74" w:rsidRDefault="00BC03EE" w:rsidP="00196B6C">
            <w:pPr>
              <w:pStyle w:val="RepTable"/>
              <w:rPr>
                <w:highlight w:val="green"/>
              </w:rPr>
            </w:pPr>
            <w:r>
              <w:rPr>
                <w:highlight w:val="green"/>
              </w:rPr>
              <w:t>35.52</w:t>
            </w:r>
          </w:p>
        </w:tc>
        <w:tc>
          <w:tcPr>
            <w:tcW w:w="853" w:type="pct"/>
            <w:gridSpan w:val="2"/>
          </w:tcPr>
          <w:p w14:paraId="732B321D" w14:textId="4DD989D5" w:rsidR="00BC03EE" w:rsidRPr="00900C74" w:rsidRDefault="00BC03EE" w:rsidP="00196B6C">
            <w:pPr>
              <w:pStyle w:val="RepTable"/>
              <w:rPr>
                <w:highlight w:val="green"/>
              </w:rPr>
            </w:pPr>
            <w:r w:rsidRPr="00900C74">
              <w:rPr>
                <w:highlight w:val="green"/>
              </w:rPr>
              <w:t>13</w:t>
            </w:r>
            <w:r>
              <w:rPr>
                <w:highlight w:val="green"/>
              </w:rPr>
              <w:t>.0</w:t>
            </w:r>
          </w:p>
        </w:tc>
      </w:tr>
      <w:tr w:rsidR="00BC03EE" w:rsidRPr="00900C74" w14:paraId="58BFE507" w14:textId="77777777" w:rsidTr="00196B6C">
        <w:tc>
          <w:tcPr>
            <w:tcW w:w="5000" w:type="pct"/>
            <w:gridSpan w:val="14"/>
            <w:vAlign w:val="center"/>
          </w:tcPr>
          <w:p w14:paraId="20D64FCB" w14:textId="77777777" w:rsidR="00BC03EE" w:rsidRPr="00900C74" w:rsidRDefault="00BC03EE" w:rsidP="00196B6C">
            <w:pPr>
              <w:pStyle w:val="RepTable"/>
              <w:jc w:val="center"/>
              <w:rPr>
                <w:highlight w:val="green"/>
              </w:rPr>
            </w:pPr>
            <w:r w:rsidRPr="00900C74">
              <w:rPr>
                <w:b/>
                <w:bCs/>
                <w:highlight w:val="green"/>
              </w:rPr>
              <w:t>Screening Step</w:t>
            </w:r>
          </w:p>
        </w:tc>
      </w:tr>
      <w:tr w:rsidR="00BC03EE" w:rsidRPr="00900C74" w14:paraId="1AF6819C" w14:textId="77777777" w:rsidTr="00196B6C">
        <w:tc>
          <w:tcPr>
            <w:tcW w:w="1501" w:type="pct"/>
            <w:gridSpan w:val="2"/>
            <w:tcBorders>
              <w:bottom w:val="nil"/>
            </w:tcBorders>
          </w:tcPr>
          <w:p w14:paraId="54C225EB" w14:textId="77777777" w:rsidR="00BC03EE" w:rsidRPr="00900C74" w:rsidRDefault="00BC03EE" w:rsidP="00196B6C">
            <w:pPr>
              <w:pStyle w:val="RepTableBold"/>
              <w:rPr>
                <w:highlight w:val="green"/>
                <w:lang w:val="en-GB"/>
              </w:rPr>
            </w:pPr>
            <w:proofErr w:type="spellStart"/>
            <w:r w:rsidRPr="00900C74">
              <w:rPr>
                <w:highlight w:val="green"/>
                <w:lang w:val="en-GB"/>
              </w:rPr>
              <w:t>Reprod</w:t>
            </w:r>
            <w:proofErr w:type="spellEnd"/>
            <w:r w:rsidRPr="00900C74">
              <w:rPr>
                <w:highlight w:val="green"/>
                <w:lang w:val="en-GB"/>
              </w:rPr>
              <w:t xml:space="preserve">. toxicity (mg/kg </w:t>
            </w:r>
            <w:proofErr w:type="spellStart"/>
            <w:r w:rsidRPr="00900C74">
              <w:rPr>
                <w:highlight w:val="green"/>
                <w:lang w:val="en-GB"/>
              </w:rPr>
              <w:t>bw</w:t>
            </w:r>
            <w:proofErr w:type="spellEnd"/>
            <w:r w:rsidRPr="00900C74">
              <w:rPr>
                <w:highlight w:val="green"/>
                <w:lang w:val="en-GB"/>
              </w:rPr>
              <w:t>/d)</w:t>
            </w:r>
          </w:p>
        </w:tc>
        <w:tc>
          <w:tcPr>
            <w:tcW w:w="3499" w:type="pct"/>
            <w:gridSpan w:val="12"/>
            <w:tcBorders>
              <w:bottom w:val="nil"/>
            </w:tcBorders>
          </w:tcPr>
          <w:p w14:paraId="3735832F" w14:textId="58627EE3" w:rsidR="00BC03EE" w:rsidRPr="00900C74" w:rsidRDefault="00BC03EE" w:rsidP="00196B6C">
            <w:pPr>
              <w:pStyle w:val="RepTable"/>
              <w:rPr>
                <w:highlight w:val="green"/>
              </w:rPr>
            </w:pPr>
            <w:r>
              <w:rPr>
                <w:highlight w:val="green"/>
              </w:rPr>
              <w:t>9.19</w:t>
            </w:r>
          </w:p>
        </w:tc>
      </w:tr>
      <w:tr w:rsidR="00BC03EE" w:rsidRPr="00900C74" w14:paraId="025246A9" w14:textId="77777777" w:rsidTr="00196B6C">
        <w:tc>
          <w:tcPr>
            <w:tcW w:w="1501" w:type="pct"/>
            <w:gridSpan w:val="2"/>
            <w:tcBorders>
              <w:top w:val="nil"/>
            </w:tcBorders>
          </w:tcPr>
          <w:p w14:paraId="7DD707D9" w14:textId="77777777" w:rsidR="00BC03EE" w:rsidRPr="00900C74" w:rsidRDefault="00BC03EE" w:rsidP="00196B6C">
            <w:pPr>
              <w:pStyle w:val="RepTableBold"/>
              <w:rPr>
                <w:highlight w:val="green"/>
                <w:lang w:val="en-GB"/>
              </w:rPr>
            </w:pPr>
            <w:r w:rsidRPr="00900C74">
              <w:rPr>
                <w:highlight w:val="green"/>
                <w:lang w:val="en-GB"/>
              </w:rPr>
              <w:t>TER criterion</w:t>
            </w:r>
          </w:p>
        </w:tc>
        <w:tc>
          <w:tcPr>
            <w:tcW w:w="3499" w:type="pct"/>
            <w:gridSpan w:val="12"/>
            <w:tcBorders>
              <w:top w:val="nil"/>
            </w:tcBorders>
          </w:tcPr>
          <w:p w14:paraId="3D55094B" w14:textId="77777777" w:rsidR="00BC03EE" w:rsidRPr="00900C74" w:rsidRDefault="00BC03EE" w:rsidP="00196B6C">
            <w:pPr>
              <w:pStyle w:val="RepTable"/>
              <w:rPr>
                <w:highlight w:val="green"/>
              </w:rPr>
            </w:pPr>
            <w:r w:rsidRPr="00900C74">
              <w:rPr>
                <w:highlight w:val="green"/>
              </w:rPr>
              <w:t>5</w:t>
            </w:r>
          </w:p>
        </w:tc>
      </w:tr>
      <w:tr w:rsidR="00BC03EE" w:rsidRPr="00900C74" w14:paraId="1D7B9B7D" w14:textId="77777777" w:rsidTr="00196B6C">
        <w:tc>
          <w:tcPr>
            <w:tcW w:w="1505" w:type="pct"/>
            <w:gridSpan w:val="3"/>
          </w:tcPr>
          <w:p w14:paraId="296D6EA7" w14:textId="77777777" w:rsidR="00BC03EE" w:rsidRPr="00900C74" w:rsidRDefault="00BC03EE" w:rsidP="00196B6C">
            <w:pPr>
              <w:pStyle w:val="RepTableBold"/>
              <w:rPr>
                <w:highlight w:val="green"/>
                <w:lang w:val="en-GB"/>
              </w:rPr>
            </w:pPr>
            <w:r w:rsidRPr="00900C74">
              <w:rPr>
                <w:highlight w:val="green"/>
                <w:lang w:val="en-GB"/>
              </w:rPr>
              <w:t>Indicator/generic focal species</w:t>
            </w:r>
          </w:p>
        </w:tc>
        <w:tc>
          <w:tcPr>
            <w:tcW w:w="870" w:type="pct"/>
          </w:tcPr>
          <w:p w14:paraId="663ACB6B" w14:textId="77777777" w:rsidR="00BC03EE" w:rsidRPr="00900C74" w:rsidRDefault="00BC03EE" w:rsidP="00196B6C">
            <w:pPr>
              <w:pStyle w:val="RepTableBold"/>
              <w:rPr>
                <w:highlight w:val="green"/>
                <w:vertAlign w:val="subscript"/>
                <w:lang w:val="en-GB"/>
              </w:rPr>
            </w:pPr>
            <w:proofErr w:type="spellStart"/>
            <w:r w:rsidRPr="00900C74">
              <w:rPr>
                <w:highlight w:val="green"/>
                <w:lang w:val="en-GB"/>
              </w:rPr>
              <w:t>SV</w:t>
            </w:r>
            <w:r w:rsidRPr="00900C74">
              <w:rPr>
                <w:highlight w:val="green"/>
                <w:vertAlign w:val="subscript"/>
                <w:lang w:val="en-GB"/>
              </w:rPr>
              <w:t>m</w:t>
            </w:r>
            <w:proofErr w:type="spellEnd"/>
          </w:p>
        </w:tc>
        <w:tc>
          <w:tcPr>
            <w:tcW w:w="868" w:type="pct"/>
            <w:gridSpan w:val="4"/>
          </w:tcPr>
          <w:p w14:paraId="789AB50A" w14:textId="77777777" w:rsidR="00BC03EE" w:rsidRPr="00900C74" w:rsidRDefault="00BC03EE" w:rsidP="00196B6C">
            <w:pPr>
              <w:pStyle w:val="RepTableBold"/>
              <w:rPr>
                <w:highlight w:val="green"/>
                <w:lang w:val="en-GB"/>
              </w:rPr>
            </w:pPr>
            <w:proofErr w:type="spellStart"/>
            <w:r w:rsidRPr="00900C74">
              <w:rPr>
                <w:highlight w:val="green"/>
                <w:lang w:val="en-GB"/>
              </w:rPr>
              <w:t>MAF</w:t>
            </w:r>
            <w:r w:rsidRPr="00900C74">
              <w:rPr>
                <w:highlight w:val="green"/>
                <w:vertAlign w:val="subscript"/>
                <w:lang w:val="en-GB"/>
              </w:rPr>
              <w:t>m</w:t>
            </w:r>
            <w:proofErr w:type="spellEnd"/>
            <w:r w:rsidRPr="00900C74">
              <w:rPr>
                <w:highlight w:val="green"/>
                <w:lang w:val="en-GB"/>
              </w:rPr>
              <w:t xml:space="preserve"> × TWA</w:t>
            </w:r>
          </w:p>
        </w:tc>
        <w:tc>
          <w:tcPr>
            <w:tcW w:w="879" w:type="pct"/>
            <w:gridSpan w:val="3"/>
          </w:tcPr>
          <w:p w14:paraId="6220336C" w14:textId="77777777" w:rsidR="00BC03EE" w:rsidRPr="00900C74" w:rsidRDefault="00BC03EE" w:rsidP="00196B6C">
            <w:pPr>
              <w:pStyle w:val="RepTableBold"/>
              <w:rPr>
                <w:highlight w:val="green"/>
                <w:lang w:val="de-DE"/>
              </w:rPr>
            </w:pPr>
            <w:proofErr w:type="spellStart"/>
            <w:r w:rsidRPr="00900C74">
              <w:rPr>
                <w:highlight w:val="green"/>
                <w:lang w:val="de-DE"/>
              </w:rPr>
              <w:t>DDD</w:t>
            </w:r>
            <w:r w:rsidRPr="00900C74">
              <w:rPr>
                <w:highlight w:val="green"/>
                <w:vertAlign w:val="subscript"/>
                <w:lang w:val="de-DE"/>
              </w:rPr>
              <w:t>m</w:t>
            </w:r>
            <w:proofErr w:type="spellEnd"/>
          </w:p>
          <w:p w14:paraId="08619A91" w14:textId="77777777" w:rsidR="00BC03EE" w:rsidRPr="00900C74" w:rsidRDefault="00BC03EE" w:rsidP="00196B6C">
            <w:pPr>
              <w:pStyle w:val="RepTableBold"/>
              <w:rPr>
                <w:highlight w:val="green"/>
                <w:lang w:val="de-DE"/>
              </w:rPr>
            </w:pPr>
            <w:r w:rsidRPr="00900C74">
              <w:rPr>
                <w:sz w:val="16"/>
                <w:szCs w:val="16"/>
                <w:highlight w:val="green"/>
                <w:lang w:val="de-DE"/>
              </w:rPr>
              <w:t>(mg/kg </w:t>
            </w:r>
            <w:proofErr w:type="spellStart"/>
            <w:r w:rsidRPr="00900C74">
              <w:rPr>
                <w:sz w:val="16"/>
                <w:szCs w:val="16"/>
                <w:highlight w:val="green"/>
                <w:lang w:val="de-DE"/>
              </w:rPr>
              <w:t>bw</w:t>
            </w:r>
            <w:proofErr w:type="spellEnd"/>
            <w:r w:rsidRPr="00900C74">
              <w:rPr>
                <w:sz w:val="16"/>
                <w:szCs w:val="16"/>
                <w:highlight w:val="green"/>
                <w:lang w:val="de-DE"/>
              </w:rPr>
              <w:t>/d)</w:t>
            </w:r>
          </w:p>
        </w:tc>
        <w:tc>
          <w:tcPr>
            <w:tcW w:w="878" w:type="pct"/>
            <w:gridSpan w:val="3"/>
          </w:tcPr>
          <w:p w14:paraId="23736878" w14:textId="77777777" w:rsidR="00BC03EE" w:rsidRPr="00900C74" w:rsidRDefault="00BC03EE" w:rsidP="00196B6C">
            <w:pPr>
              <w:pStyle w:val="RepTableBold"/>
              <w:rPr>
                <w:highlight w:val="green"/>
                <w:lang w:val="en-GB"/>
              </w:rPr>
            </w:pPr>
            <w:proofErr w:type="spellStart"/>
            <w:r w:rsidRPr="00900C74">
              <w:rPr>
                <w:highlight w:val="green"/>
                <w:lang w:val="en-GB"/>
              </w:rPr>
              <w:t>TER</w:t>
            </w:r>
            <w:r w:rsidRPr="00900C74">
              <w:rPr>
                <w:highlight w:val="green"/>
                <w:vertAlign w:val="subscript"/>
                <w:lang w:val="en-GB"/>
              </w:rPr>
              <w:t>lt</w:t>
            </w:r>
            <w:proofErr w:type="spellEnd"/>
          </w:p>
        </w:tc>
      </w:tr>
      <w:tr w:rsidR="00BC03EE" w:rsidRPr="00900C74" w14:paraId="3B5F1412" w14:textId="77777777" w:rsidTr="00196B6C">
        <w:tc>
          <w:tcPr>
            <w:tcW w:w="1505" w:type="pct"/>
            <w:gridSpan w:val="3"/>
            <w:vAlign w:val="center"/>
          </w:tcPr>
          <w:p w14:paraId="2A08C05C" w14:textId="77777777" w:rsidR="00BC03EE" w:rsidRPr="00900C74" w:rsidRDefault="00BC03EE" w:rsidP="00196B6C">
            <w:pPr>
              <w:pStyle w:val="RepTable"/>
              <w:rPr>
                <w:highlight w:val="green"/>
              </w:rPr>
            </w:pPr>
            <w:r w:rsidRPr="00900C74">
              <w:rPr>
                <w:highlight w:val="green"/>
              </w:rPr>
              <w:t>Small herbivorous mammal</w:t>
            </w:r>
          </w:p>
        </w:tc>
        <w:tc>
          <w:tcPr>
            <w:tcW w:w="870" w:type="pct"/>
          </w:tcPr>
          <w:p w14:paraId="2CC85ADF" w14:textId="77777777" w:rsidR="00BC03EE" w:rsidRPr="00900C74" w:rsidRDefault="00BC03EE" w:rsidP="00196B6C">
            <w:pPr>
              <w:pStyle w:val="RepTable"/>
              <w:rPr>
                <w:highlight w:val="green"/>
              </w:rPr>
            </w:pPr>
            <w:r w:rsidRPr="00900C74">
              <w:rPr>
                <w:highlight w:val="green"/>
              </w:rPr>
              <w:t>48.3</w:t>
            </w:r>
          </w:p>
        </w:tc>
        <w:tc>
          <w:tcPr>
            <w:tcW w:w="868" w:type="pct"/>
            <w:gridSpan w:val="4"/>
          </w:tcPr>
          <w:p w14:paraId="1D52E180" w14:textId="77777777" w:rsidR="00BC03EE" w:rsidRPr="00900C74" w:rsidRDefault="00BC03EE" w:rsidP="00196B6C">
            <w:pPr>
              <w:pStyle w:val="RepTable"/>
              <w:rPr>
                <w:highlight w:val="green"/>
              </w:rPr>
            </w:pPr>
            <w:r w:rsidRPr="00900C74">
              <w:rPr>
                <w:highlight w:val="green"/>
              </w:rPr>
              <w:t>0.53</w:t>
            </w:r>
          </w:p>
        </w:tc>
        <w:tc>
          <w:tcPr>
            <w:tcW w:w="879" w:type="pct"/>
            <w:gridSpan w:val="3"/>
          </w:tcPr>
          <w:p w14:paraId="0FA19FBA" w14:textId="71E0A663" w:rsidR="00BC03EE" w:rsidRPr="00900C74" w:rsidRDefault="001A7F43" w:rsidP="00196B6C">
            <w:pPr>
              <w:pStyle w:val="RepTable"/>
              <w:rPr>
                <w:highlight w:val="green"/>
              </w:rPr>
            </w:pPr>
            <w:r>
              <w:rPr>
                <w:highlight w:val="green"/>
              </w:rPr>
              <w:t>7.68</w:t>
            </w:r>
          </w:p>
        </w:tc>
        <w:tc>
          <w:tcPr>
            <w:tcW w:w="878" w:type="pct"/>
            <w:gridSpan w:val="3"/>
          </w:tcPr>
          <w:p w14:paraId="46796D33" w14:textId="4368D369" w:rsidR="00BC03EE" w:rsidRPr="00900C74" w:rsidRDefault="001A7F43" w:rsidP="00196B6C">
            <w:pPr>
              <w:pStyle w:val="RepTable"/>
              <w:rPr>
                <w:b/>
                <w:bCs/>
                <w:highlight w:val="green"/>
              </w:rPr>
            </w:pPr>
            <w:r>
              <w:rPr>
                <w:b/>
                <w:bCs/>
                <w:highlight w:val="green"/>
              </w:rPr>
              <w:t>1.20</w:t>
            </w:r>
          </w:p>
        </w:tc>
      </w:tr>
      <w:tr w:rsidR="00BC03EE" w:rsidRPr="00900C74" w14:paraId="78C6187C" w14:textId="77777777" w:rsidTr="00196B6C">
        <w:tc>
          <w:tcPr>
            <w:tcW w:w="5000" w:type="pct"/>
            <w:gridSpan w:val="14"/>
            <w:vAlign w:val="center"/>
          </w:tcPr>
          <w:p w14:paraId="4991C883" w14:textId="77777777" w:rsidR="00BC03EE" w:rsidRPr="00900C74" w:rsidRDefault="00BC03EE" w:rsidP="00196B6C">
            <w:pPr>
              <w:pStyle w:val="RepTable"/>
              <w:jc w:val="center"/>
              <w:rPr>
                <w:b/>
                <w:bCs/>
                <w:highlight w:val="green"/>
              </w:rPr>
            </w:pPr>
            <w:r w:rsidRPr="00900C74">
              <w:rPr>
                <w:b/>
                <w:bCs/>
                <w:highlight w:val="green"/>
              </w:rPr>
              <w:t>1</w:t>
            </w:r>
            <w:r w:rsidRPr="00900C74">
              <w:rPr>
                <w:b/>
                <w:bCs/>
                <w:highlight w:val="green"/>
                <w:vertAlign w:val="superscript"/>
              </w:rPr>
              <w:t>st</w:t>
            </w:r>
            <w:r w:rsidRPr="00900C74">
              <w:rPr>
                <w:b/>
                <w:bCs/>
                <w:highlight w:val="green"/>
              </w:rPr>
              <w:t xml:space="preserve"> Tier Reproductive Risk Assessment</w:t>
            </w:r>
          </w:p>
        </w:tc>
      </w:tr>
      <w:tr w:rsidR="00BC03EE" w:rsidRPr="00900C74" w14:paraId="75672B58" w14:textId="77777777" w:rsidTr="00196B6C">
        <w:tc>
          <w:tcPr>
            <w:tcW w:w="995" w:type="pct"/>
          </w:tcPr>
          <w:p w14:paraId="62A65783" w14:textId="77777777" w:rsidR="00BC03EE" w:rsidRPr="00900C74" w:rsidRDefault="00BC03EE" w:rsidP="00196B6C">
            <w:pPr>
              <w:pStyle w:val="RepTableBold"/>
              <w:rPr>
                <w:highlight w:val="green"/>
                <w:lang w:val="en-GB"/>
              </w:rPr>
            </w:pPr>
            <w:r w:rsidRPr="00900C74">
              <w:rPr>
                <w:highlight w:val="green"/>
                <w:lang w:val="en-GB"/>
              </w:rPr>
              <w:t>Crop scenario</w:t>
            </w:r>
          </w:p>
          <w:p w14:paraId="22783035" w14:textId="77777777" w:rsidR="00BC03EE" w:rsidRPr="00900C74" w:rsidRDefault="00BC03EE" w:rsidP="00196B6C">
            <w:pPr>
              <w:pStyle w:val="RepTableBold"/>
              <w:rPr>
                <w:highlight w:val="green"/>
                <w:lang w:val="en-GB"/>
              </w:rPr>
            </w:pPr>
            <w:r w:rsidRPr="00900C74">
              <w:rPr>
                <w:highlight w:val="green"/>
                <w:lang w:val="en-GB"/>
              </w:rPr>
              <w:t>Growth stage</w:t>
            </w:r>
          </w:p>
        </w:tc>
        <w:tc>
          <w:tcPr>
            <w:tcW w:w="1493" w:type="pct"/>
            <w:gridSpan w:val="5"/>
          </w:tcPr>
          <w:p w14:paraId="77DE1F24" w14:textId="77777777" w:rsidR="00BC03EE" w:rsidRPr="00900C74" w:rsidRDefault="00BC03EE" w:rsidP="00196B6C">
            <w:pPr>
              <w:pStyle w:val="RepTableBold"/>
              <w:rPr>
                <w:highlight w:val="green"/>
                <w:lang w:val="en-GB"/>
              </w:rPr>
            </w:pPr>
            <w:r w:rsidRPr="00900C74">
              <w:rPr>
                <w:highlight w:val="green"/>
                <w:lang w:val="en-GB"/>
              </w:rPr>
              <w:t>Indicator/generic focal species</w:t>
            </w:r>
          </w:p>
        </w:tc>
        <w:tc>
          <w:tcPr>
            <w:tcW w:w="623" w:type="pct"/>
          </w:tcPr>
          <w:p w14:paraId="1F5DA9A2" w14:textId="77777777" w:rsidR="00BC03EE" w:rsidRPr="00900C74" w:rsidRDefault="00BC03EE" w:rsidP="00196B6C">
            <w:pPr>
              <w:pStyle w:val="RepTableBold"/>
              <w:rPr>
                <w:highlight w:val="green"/>
                <w:vertAlign w:val="subscript"/>
                <w:lang w:val="en-GB"/>
              </w:rPr>
            </w:pPr>
            <w:proofErr w:type="spellStart"/>
            <w:r w:rsidRPr="00900C74">
              <w:rPr>
                <w:highlight w:val="green"/>
                <w:lang w:val="en-GB"/>
              </w:rPr>
              <w:t>SV</w:t>
            </w:r>
            <w:r w:rsidRPr="00900C74">
              <w:rPr>
                <w:highlight w:val="green"/>
                <w:vertAlign w:val="subscript"/>
                <w:lang w:val="en-GB"/>
              </w:rPr>
              <w:t>m</w:t>
            </w:r>
            <w:proofErr w:type="spellEnd"/>
          </w:p>
        </w:tc>
        <w:tc>
          <w:tcPr>
            <w:tcW w:w="623" w:type="pct"/>
            <w:gridSpan w:val="3"/>
          </w:tcPr>
          <w:p w14:paraId="67416193" w14:textId="77777777" w:rsidR="00BC03EE" w:rsidRPr="00900C74" w:rsidRDefault="00BC03EE" w:rsidP="00196B6C">
            <w:pPr>
              <w:pStyle w:val="RepTableBold"/>
              <w:rPr>
                <w:highlight w:val="green"/>
                <w:lang w:val="en-GB"/>
              </w:rPr>
            </w:pPr>
            <w:proofErr w:type="spellStart"/>
            <w:r w:rsidRPr="00900C74">
              <w:rPr>
                <w:highlight w:val="green"/>
                <w:lang w:val="en-GB"/>
              </w:rPr>
              <w:t>MAF</w:t>
            </w:r>
            <w:r w:rsidRPr="00900C74">
              <w:rPr>
                <w:highlight w:val="green"/>
                <w:vertAlign w:val="subscript"/>
                <w:lang w:val="en-GB"/>
              </w:rPr>
              <w:t>m</w:t>
            </w:r>
            <w:proofErr w:type="spellEnd"/>
            <w:r w:rsidRPr="00900C74">
              <w:rPr>
                <w:highlight w:val="green"/>
                <w:lang w:val="en-GB"/>
              </w:rPr>
              <w:t xml:space="preserve"> × TWA</w:t>
            </w:r>
          </w:p>
        </w:tc>
        <w:tc>
          <w:tcPr>
            <w:tcW w:w="638" w:type="pct"/>
            <w:gridSpan w:val="3"/>
          </w:tcPr>
          <w:p w14:paraId="5249274F" w14:textId="77777777" w:rsidR="00BC03EE" w:rsidRPr="00900C74" w:rsidRDefault="00BC03EE" w:rsidP="00196B6C">
            <w:pPr>
              <w:pStyle w:val="RepTableBold"/>
              <w:rPr>
                <w:highlight w:val="green"/>
                <w:lang w:val="de-DE"/>
              </w:rPr>
            </w:pPr>
            <w:proofErr w:type="spellStart"/>
            <w:r w:rsidRPr="00900C74">
              <w:rPr>
                <w:highlight w:val="green"/>
                <w:lang w:val="de-DE"/>
              </w:rPr>
              <w:t>DDD</w:t>
            </w:r>
            <w:r w:rsidRPr="00900C74">
              <w:rPr>
                <w:highlight w:val="green"/>
                <w:vertAlign w:val="subscript"/>
                <w:lang w:val="de-DE"/>
              </w:rPr>
              <w:t>m</w:t>
            </w:r>
            <w:proofErr w:type="spellEnd"/>
          </w:p>
          <w:p w14:paraId="5B75D28C" w14:textId="77777777" w:rsidR="00BC03EE" w:rsidRPr="00900C74" w:rsidRDefault="00BC03EE" w:rsidP="00196B6C">
            <w:pPr>
              <w:pStyle w:val="RepTableBold"/>
              <w:rPr>
                <w:highlight w:val="green"/>
                <w:lang w:val="de-DE"/>
              </w:rPr>
            </w:pPr>
            <w:r w:rsidRPr="00900C74">
              <w:rPr>
                <w:sz w:val="16"/>
                <w:szCs w:val="16"/>
                <w:highlight w:val="green"/>
                <w:lang w:val="de-DE"/>
              </w:rPr>
              <w:t>(mg/kg </w:t>
            </w:r>
            <w:proofErr w:type="spellStart"/>
            <w:r w:rsidRPr="00900C74">
              <w:rPr>
                <w:sz w:val="16"/>
                <w:szCs w:val="16"/>
                <w:highlight w:val="green"/>
                <w:lang w:val="de-DE"/>
              </w:rPr>
              <w:t>bw</w:t>
            </w:r>
            <w:proofErr w:type="spellEnd"/>
            <w:r w:rsidRPr="00900C74">
              <w:rPr>
                <w:sz w:val="16"/>
                <w:szCs w:val="16"/>
                <w:highlight w:val="green"/>
                <w:lang w:val="de-DE"/>
              </w:rPr>
              <w:t>/d)</w:t>
            </w:r>
          </w:p>
        </w:tc>
        <w:tc>
          <w:tcPr>
            <w:tcW w:w="628" w:type="pct"/>
          </w:tcPr>
          <w:p w14:paraId="521B1E53" w14:textId="77777777" w:rsidR="00BC03EE" w:rsidRPr="00900C74" w:rsidRDefault="00BC03EE" w:rsidP="00196B6C">
            <w:pPr>
              <w:pStyle w:val="RepTableBold"/>
              <w:rPr>
                <w:highlight w:val="green"/>
                <w:lang w:val="en-GB"/>
              </w:rPr>
            </w:pPr>
            <w:proofErr w:type="spellStart"/>
            <w:r w:rsidRPr="00900C74">
              <w:rPr>
                <w:highlight w:val="green"/>
                <w:lang w:val="en-GB"/>
              </w:rPr>
              <w:t>TER</w:t>
            </w:r>
            <w:r w:rsidRPr="00900C74">
              <w:rPr>
                <w:highlight w:val="green"/>
                <w:vertAlign w:val="subscript"/>
                <w:lang w:val="en-GB"/>
              </w:rPr>
              <w:t>lt</w:t>
            </w:r>
            <w:proofErr w:type="spellEnd"/>
          </w:p>
        </w:tc>
      </w:tr>
      <w:tr w:rsidR="00BC03EE" w:rsidRPr="00900C74" w14:paraId="526A9E02" w14:textId="77777777" w:rsidTr="00196B6C">
        <w:tc>
          <w:tcPr>
            <w:tcW w:w="995" w:type="pct"/>
          </w:tcPr>
          <w:p w14:paraId="11F6BCF7" w14:textId="77777777" w:rsidR="00BC03EE" w:rsidRPr="00900C74" w:rsidRDefault="00BC03EE" w:rsidP="00196B6C">
            <w:pPr>
              <w:pStyle w:val="RepTable"/>
              <w:rPr>
                <w:highlight w:val="green"/>
              </w:rPr>
            </w:pPr>
            <w:r w:rsidRPr="00900C74">
              <w:rPr>
                <w:highlight w:val="green"/>
              </w:rPr>
              <w:t>BBCH ≥ 20</w:t>
            </w:r>
          </w:p>
        </w:tc>
        <w:tc>
          <w:tcPr>
            <w:tcW w:w="1493" w:type="pct"/>
            <w:gridSpan w:val="5"/>
            <w:vAlign w:val="center"/>
          </w:tcPr>
          <w:p w14:paraId="41BC1C15" w14:textId="77777777" w:rsidR="00BC03EE" w:rsidRPr="00900C74" w:rsidRDefault="00BC03EE" w:rsidP="00196B6C">
            <w:pPr>
              <w:pStyle w:val="RepTable"/>
              <w:rPr>
                <w:highlight w:val="green"/>
              </w:rPr>
            </w:pPr>
            <w:r w:rsidRPr="00900C74">
              <w:rPr>
                <w:highlight w:val="green"/>
              </w:rPr>
              <w:t>Small insectivorous mammal "shrew" ground dwelling invertebrates with interception 100% ground arthropods</w:t>
            </w:r>
          </w:p>
        </w:tc>
        <w:tc>
          <w:tcPr>
            <w:tcW w:w="623" w:type="pct"/>
          </w:tcPr>
          <w:p w14:paraId="688E2EFD" w14:textId="77777777" w:rsidR="00BC03EE" w:rsidRPr="00900C74" w:rsidRDefault="00BC03EE" w:rsidP="00196B6C">
            <w:pPr>
              <w:pStyle w:val="RepTable"/>
              <w:rPr>
                <w:highlight w:val="green"/>
              </w:rPr>
            </w:pPr>
            <w:r w:rsidRPr="00900C74">
              <w:rPr>
                <w:highlight w:val="green"/>
              </w:rPr>
              <w:t>1.9</w:t>
            </w:r>
          </w:p>
        </w:tc>
        <w:tc>
          <w:tcPr>
            <w:tcW w:w="623" w:type="pct"/>
            <w:gridSpan w:val="3"/>
          </w:tcPr>
          <w:p w14:paraId="31AD8630" w14:textId="77777777" w:rsidR="00BC03EE" w:rsidRPr="00900C74" w:rsidRDefault="00BC03EE" w:rsidP="00196B6C">
            <w:pPr>
              <w:pStyle w:val="RepTable"/>
              <w:rPr>
                <w:highlight w:val="green"/>
              </w:rPr>
            </w:pPr>
            <w:r w:rsidRPr="00900C74">
              <w:rPr>
                <w:highlight w:val="green"/>
              </w:rPr>
              <w:t>0.53</w:t>
            </w:r>
          </w:p>
        </w:tc>
        <w:tc>
          <w:tcPr>
            <w:tcW w:w="638" w:type="pct"/>
            <w:gridSpan w:val="3"/>
          </w:tcPr>
          <w:p w14:paraId="6901B6F4" w14:textId="340E5C68" w:rsidR="00BC03EE" w:rsidRPr="00900C74" w:rsidRDefault="00393F0A" w:rsidP="00196B6C">
            <w:pPr>
              <w:pStyle w:val="RepTable"/>
              <w:rPr>
                <w:highlight w:val="green"/>
              </w:rPr>
            </w:pPr>
            <w:r>
              <w:rPr>
                <w:highlight w:val="green"/>
              </w:rPr>
              <w:t>0.3</w:t>
            </w:r>
          </w:p>
        </w:tc>
        <w:tc>
          <w:tcPr>
            <w:tcW w:w="628" w:type="pct"/>
          </w:tcPr>
          <w:p w14:paraId="01D48E7A" w14:textId="25DE1839" w:rsidR="00BC03EE" w:rsidRPr="00900C74" w:rsidRDefault="001A7F43" w:rsidP="00196B6C">
            <w:pPr>
              <w:pStyle w:val="RepTable"/>
              <w:rPr>
                <w:highlight w:val="green"/>
              </w:rPr>
            </w:pPr>
            <w:r>
              <w:rPr>
                <w:highlight w:val="green"/>
              </w:rPr>
              <w:t>30.4</w:t>
            </w:r>
          </w:p>
        </w:tc>
      </w:tr>
      <w:tr w:rsidR="00433FC0" w:rsidRPr="00900C74" w14:paraId="68CC9A6C" w14:textId="77777777" w:rsidTr="00196B6C">
        <w:tc>
          <w:tcPr>
            <w:tcW w:w="995" w:type="pct"/>
          </w:tcPr>
          <w:p w14:paraId="193A93AE" w14:textId="04D932E5" w:rsidR="00433FC0" w:rsidRPr="00900C74" w:rsidRDefault="00433FC0" w:rsidP="00433FC0">
            <w:pPr>
              <w:pStyle w:val="RepTable"/>
              <w:rPr>
                <w:highlight w:val="green"/>
              </w:rPr>
            </w:pPr>
            <w:r w:rsidRPr="00900C74">
              <w:rPr>
                <w:highlight w:val="green"/>
              </w:rPr>
              <w:t>BBCH 30 - 39</w:t>
            </w:r>
          </w:p>
        </w:tc>
        <w:tc>
          <w:tcPr>
            <w:tcW w:w="1493" w:type="pct"/>
            <w:gridSpan w:val="5"/>
            <w:vAlign w:val="center"/>
          </w:tcPr>
          <w:p w14:paraId="77403EFE" w14:textId="1B823EA1" w:rsidR="00433FC0" w:rsidRPr="00900C74" w:rsidRDefault="00433FC0" w:rsidP="00433FC0">
            <w:pPr>
              <w:pStyle w:val="RepTable"/>
              <w:rPr>
                <w:highlight w:val="green"/>
              </w:rPr>
            </w:pPr>
            <w:r w:rsidRPr="00900C74">
              <w:rPr>
                <w:highlight w:val="green"/>
              </w:rPr>
              <w:t>Small omnivorous mammal “mouse” Combination (invertebrates with interception) 25% weeds 50% weed seeds 25% ground arthropods</w:t>
            </w:r>
          </w:p>
        </w:tc>
        <w:tc>
          <w:tcPr>
            <w:tcW w:w="623" w:type="pct"/>
          </w:tcPr>
          <w:p w14:paraId="76BD8CBB" w14:textId="6EA96C3E" w:rsidR="00433FC0" w:rsidRPr="00900C74" w:rsidRDefault="00433FC0" w:rsidP="00433FC0">
            <w:pPr>
              <w:pStyle w:val="RepTable"/>
              <w:rPr>
                <w:highlight w:val="green"/>
              </w:rPr>
            </w:pPr>
            <w:r w:rsidRPr="00900C74">
              <w:rPr>
                <w:highlight w:val="green"/>
              </w:rPr>
              <w:t>3.9</w:t>
            </w:r>
          </w:p>
        </w:tc>
        <w:tc>
          <w:tcPr>
            <w:tcW w:w="623" w:type="pct"/>
            <w:gridSpan w:val="3"/>
          </w:tcPr>
          <w:p w14:paraId="60CCE8E1" w14:textId="74AA8AD8" w:rsidR="00433FC0" w:rsidRPr="00900C74" w:rsidRDefault="00433FC0" w:rsidP="00433FC0">
            <w:pPr>
              <w:pStyle w:val="RepTable"/>
              <w:rPr>
                <w:highlight w:val="green"/>
              </w:rPr>
            </w:pPr>
            <w:r w:rsidRPr="00900C74">
              <w:rPr>
                <w:highlight w:val="green"/>
              </w:rPr>
              <w:t>0.53</w:t>
            </w:r>
          </w:p>
        </w:tc>
        <w:tc>
          <w:tcPr>
            <w:tcW w:w="638" w:type="pct"/>
            <w:gridSpan w:val="3"/>
          </w:tcPr>
          <w:p w14:paraId="300EDED3" w14:textId="4D9D7847" w:rsidR="00433FC0" w:rsidRDefault="00433FC0" w:rsidP="00433FC0">
            <w:pPr>
              <w:pStyle w:val="RepTable"/>
              <w:rPr>
                <w:highlight w:val="green"/>
              </w:rPr>
            </w:pPr>
            <w:r>
              <w:rPr>
                <w:highlight w:val="green"/>
              </w:rPr>
              <w:t>0.6</w:t>
            </w:r>
          </w:p>
        </w:tc>
        <w:tc>
          <w:tcPr>
            <w:tcW w:w="628" w:type="pct"/>
          </w:tcPr>
          <w:p w14:paraId="45870B62" w14:textId="2D1C26B8" w:rsidR="00433FC0" w:rsidRDefault="00433FC0" w:rsidP="00433FC0">
            <w:pPr>
              <w:pStyle w:val="RepTable"/>
              <w:rPr>
                <w:highlight w:val="green"/>
              </w:rPr>
            </w:pPr>
            <w:r>
              <w:rPr>
                <w:highlight w:val="green"/>
              </w:rPr>
              <w:t>14.8</w:t>
            </w:r>
          </w:p>
        </w:tc>
      </w:tr>
      <w:tr w:rsidR="00433FC0" w:rsidRPr="00900C74" w14:paraId="2F497C45" w14:textId="77777777" w:rsidTr="00196B6C">
        <w:tc>
          <w:tcPr>
            <w:tcW w:w="995" w:type="pct"/>
          </w:tcPr>
          <w:p w14:paraId="5F3C9BB4" w14:textId="77777777" w:rsidR="00433FC0" w:rsidRPr="00900C74" w:rsidRDefault="00433FC0" w:rsidP="00433FC0">
            <w:pPr>
              <w:pStyle w:val="RepTable"/>
              <w:rPr>
                <w:highlight w:val="green"/>
              </w:rPr>
            </w:pPr>
            <w:r w:rsidRPr="00900C74">
              <w:rPr>
                <w:highlight w:val="green"/>
              </w:rPr>
              <w:t>BBCH ≥ 40</w:t>
            </w:r>
          </w:p>
        </w:tc>
        <w:tc>
          <w:tcPr>
            <w:tcW w:w="1493" w:type="pct"/>
            <w:gridSpan w:val="5"/>
            <w:vAlign w:val="center"/>
          </w:tcPr>
          <w:p w14:paraId="332E253A" w14:textId="77777777" w:rsidR="00433FC0" w:rsidRPr="00900C74" w:rsidRDefault="00433FC0" w:rsidP="00433FC0">
            <w:pPr>
              <w:pStyle w:val="RepTable"/>
              <w:rPr>
                <w:highlight w:val="green"/>
              </w:rPr>
            </w:pPr>
            <w:r w:rsidRPr="00900C74">
              <w:rPr>
                <w:highlight w:val="green"/>
              </w:rPr>
              <w:t>Small herbivorous mammal "vole Grass + cereals 100% grass</w:t>
            </w:r>
          </w:p>
        </w:tc>
        <w:tc>
          <w:tcPr>
            <w:tcW w:w="623" w:type="pct"/>
          </w:tcPr>
          <w:p w14:paraId="0C56FDF0" w14:textId="77777777" w:rsidR="00433FC0" w:rsidRPr="00900C74" w:rsidRDefault="00433FC0" w:rsidP="00433FC0">
            <w:pPr>
              <w:pStyle w:val="RepTable"/>
              <w:rPr>
                <w:highlight w:val="green"/>
              </w:rPr>
            </w:pPr>
            <w:r w:rsidRPr="00900C74">
              <w:rPr>
                <w:highlight w:val="green"/>
              </w:rPr>
              <w:t>21.7</w:t>
            </w:r>
          </w:p>
        </w:tc>
        <w:tc>
          <w:tcPr>
            <w:tcW w:w="623" w:type="pct"/>
            <w:gridSpan w:val="3"/>
          </w:tcPr>
          <w:p w14:paraId="005887D4" w14:textId="77777777" w:rsidR="00433FC0" w:rsidRPr="00900C74" w:rsidRDefault="00433FC0" w:rsidP="00433FC0">
            <w:pPr>
              <w:pStyle w:val="RepTable"/>
              <w:rPr>
                <w:highlight w:val="green"/>
              </w:rPr>
            </w:pPr>
            <w:r w:rsidRPr="00900C74">
              <w:rPr>
                <w:highlight w:val="green"/>
              </w:rPr>
              <w:t>0.53</w:t>
            </w:r>
          </w:p>
        </w:tc>
        <w:tc>
          <w:tcPr>
            <w:tcW w:w="638" w:type="pct"/>
            <w:gridSpan w:val="3"/>
          </w:tcPr>
          <w:p w14:paraId="5F5F86DD" w14:textId="78EB1D69" w:rsidR="00433FC0" w:rsidRPr="00900C74" w:rsidRDefault="00433FC0" w:rsidP="00433FC0">
            <w:pPr>
              <w:pStyle w:val="RepTable"/>
              <w:rPr>
                <w:highlight w:val="green"/>
              </w:rPr>
            </w:pPr>
            <w:r>
              <w:rPr>
                <w:highlight w:val="green"/>
              </w:rPr>
              <w:t>3.5</w:t>
            </w:r>
          </w:p>
        </w:tc>
        <w:tc>
          <w:tcPr>
            <w:tcW w:w="628" w:type="pct"/>
          </w:tcPr>
          <w:p w14:paraId="6EC5A4A0" w14:textId="15F8107F" w:rsidR="00433FC0" w:rsidRPr="001A7F43" w:rsidRDefault="00433FC0" w:rsidP="00433FC0">
            <w:pPr>
              <w:pStyle w:val="RepTable"/>
              <w:rPr>
                <w:b/>
                <w:highlight w:val="green"/>
              </w:rPr>
            </w:pPr>
            <w:r w:rsidRPr="001A7F43">
              <w:rPr>
                <w:b/>
                <w:highlight w:val="green"/>
              </w:rPr>
              <w:t>2.7</w:t>
            </w:r>
          </w:p>
        </w:tc>
      </w:tr>
      <w:tr w:rsidR="00433FC0" w:rsidRPr="00900C74" w14:paraId="584F5C02" w14:textId="77777777" w:rsidTr="00196B6C">
        <w:tc>
          <w:tcPr>
            <w:tcW w:w="995" w:type="pct"/>
          </w:tcPr>
          <w:p w14:paraId="31313D82" w14:textId="77777777" w:rsidR="00433FC0" w:rsidRPr="00900C74" w:rsidRDefault="00433FC0" w:rsidP="00433FC0">
            <w:pPr>
              <w:pStyle w:val="RepTable"/>
              <w:rPr>
                <w:highlight w:val="green"/>
              </w:rPr>
            </w:pPr>
            <w:r w:rsidRPr="00900C74">
              <w:rPr>
                <w:highlight w:val="green"/>
              </w:rPr>
              <w:t>BBCH ≥ 40</w:t>
            </w:r>
          </w:p>
        </w:tc>
        <w:tc>
          <w:tcPr>
            <w:tcW w:w="1493" w:type="pct"/>
            <w:gridSpan w:val="5"/>
            <w:vAlign w:val="center"/>
          </w:tcPr>
          <w:p w14:paraId="491160EB" w14:textId="77777777" w:rsidR="00433FC0" w:rsidRPr="00900C74" w:rsidRDefault="00433FC0" w:rsidP="00433FC0">
            <w:pPr>
              <w:pStyle w:val="RepTable"/>
              <w:rPr>
                <w:highlight w:val="green"/>
              </w:rPr>
            </w:pPr>
            <w:r w:rsidRPr="00900C74">
              <w:rPr>
                <w:highlight w:val="green"/>
              </w:rPr>
              <w:t>Small omnivorous mammal “mouse” Combination (invertebrates with interception) 25% weeds 50% weed seeds 25% ground arthropods</w:t>
            </w:r>
          </w:p>
        </w:tc>
        <w:tc>
          <w:tcPr>
            <w:tcW w:w="623" w:type="pct"/>
          </w:tcPr>
          <w:p w14:paraId="3ABFF628" w14:textId="77777777" w:rsidR="00433FC0" w:rsidRPr="00900C74" w:rsidRDefault="00433FC0" w:rsidP="00433FC0">
            <w:pPr>
              <w:pStyle w:val="RepTable"/>
              <w:rPr>
                <w:highlight w:val="green"/>
              </w:rPr>
            </w:pPr>
            <w:r w:rsidRPr="00900C74">
              <w:rPr>
                <w:highlight w:val="green"/>
              </w:rPr>
              <w:t>2.3</w:t>
            </w:r>
          </w:p>
        </w:tc>
        <w:tc>
          <w:tcPr>
            <w:tcW w:w="623" w:type="pct"/>
            <w:gridSpan w:val="3"/>
          </w:tcPr>
          <w:p w14:paraId="71532DC0" w14:textId="77777777" w:rsidR="00433FC0" w:rsidRPr="00900C74" w:rsidRDefault="00433FC0" w:rsidP="00433FC0">
            <w:pPr>
              <w:pStyle w:val="RepTable"/>
              <w:rPr>
                <w:highlight w:val="green"/>
              </w:rPr>
            </w:pPr>
            <w:r w:rsidRPr="00900C74">
              <w:rPr>
                <w:highlight w:val="green"/>
              </w:rPr>
              <w:t>0.53</w:t>
            </w:r>
          </w:p>
        </w:tc>
        <w:tc>
          <w:tcPr>
            <w:tcW w:w="638" w:type="pct"/>
            <w:gridSpan w:val="3"/>
          </w:tcPr>
          <w:p w14:paraId="1F0F1B0F" w14:textId="5F25F429" w:rsidR="00433FC0" w:rsidRPr="00900C74" w:rsidRDefault="00433FC0" w:rsidP="00433FC0">
            <w:pPr>
              <w:pStyle w:val="RepTable"/>
              <w:rPr>
                <w:highlight w:val="green"/>
              </w:rPr>
            </w:pPr>
            <w:r>
              <w:rPr>
                <w:highlight w:val="green"/>
              </w:rPr>
              <w:t>0.4</w:t>
            </w:r>
          </w:p>
        </w:tc>
        <w:tc>
          <w:tcPr>
            <w:tcW w:w="628" w:type="pct"/>
          </w:tcPr>
          <w:p w14:paraId="218DCF1D" w14:textId="324B4165" w:rsidR="00433FC0" w:rsidRPr="00900C74" w:rsidRDefault="00433FC0" w:rsidP="00433FC0">
            <w:pPr>
              <w:pStyle w:val="RepTable"/>
              <w:rPr>
                <w:highlight w:val="green"/>
              </w:rPr>
            </w:pPr>
            <w:r>
              <w:rPr>
                <w:highlight w:val="green"/>
              </w:rPr>
              <w:t>25.1</w:t>
            </w:r>
          </w:p>
        </w:tc>
      </w:tr>
    </w:tbl>
    <w:p w14:paraId="75272870" w14:textId="77777777" w:rsidR="00BC03EE" w:rsidRPr="00900C74" w:rsidRDefault="00BC03EE" w:rsidP="00BC03EE">
      <w:pPr>
        <w:pStyle w:val="RepTableFootnote"/>
        <w:tabs>
          <w:tab w:val="clear" w:pos="425"/>
          <w:tab w:val="left" w:pos="0"/>
        </w:tabs>
        <w:ind w:left="0" w:firstLine="0"/>
        <w:rPr>
          <w:highlight w:val="green"/>
          <w:lang w:val="en-GB"/>
        </w:rPr>
      </w:pPr>
      <w:r w:rsidRPr="00900C74">
        <w:rPr>
          <w:highlight w:val="green"/>
          <w:lang w:val="en-GB"/>
        </w:rPr>
        <w:t>*Application rate based on the application rate of parent substance considering the molar ratio</w:t>
      </w:r>
    </w:p>
    <w:p w14:paraId="5A3ACA9A" w14:textId="7A474007" w:rsidR="00BC03EE" w:rsidRDefault="00BC03EE" w:rsidP="00BC03EE">
      <w:pPr>
        <w:pStyle w:val="RepStandard"/>
      </w:pPr>
      <w:r w:rsidRPr="00900C74">
        <w:rPr>
          <w:noProof/>
          <w:sz w:val="18"/>
          <w:szCs w:val="18"/>
          <w:highlight w:val="green"/>
        </w:rPr>
        <w:t>SV: shortcut value; MAF: multiple application factor; TWA: time-weighted average factor; DDD: daily dietary dose; TER: toxicity to exposure ratio, m: multiple. TER values shown in bold fall below the relevant trigger.</w:t>
      </w:r>
    </w:p>
    <w:p w14:paraId="1D4A33E6" w14:textId="77777777" w:rsidR="0045707E" w:rsidRDefault="0045707E" w:rsidP="003F17BF">
      <w:pPr>
        <w:pStyle w:val="RepStandard"/>
      </w:pPr>
    </w:p>
    <w:p w14:paraId="4663A167" w14:textId="208C41D6" w:rsidR="00433FC0" w:rsidRDefault="00433FC0" w:rsidP="003F17BF">
      <w:pPr>
        <w:pStyle w:val="RepStandard"/>
      </w:pPr>
      <w:r w:rsidRPr="000152A6">
        <w:rPr>
          <w:highlight w:val="green"/>
        </w:rPr>
        <w:t xml:space="preserve">An acceptable risk to </w:t>
      </w:r>
      <w:proofErr w:type="spellStart"/>
      <w:r w:rsidRPr="000152A6">
        <w:rPr>
          <w:highlight w:val="green"/>
        </w:rPr>
        <w:t>prothioconazole</w:t>
      </w:r>
      <w:proofErr w:type="spellEnd"/>
      <w:r w:rsidRPr="000152A6">
        <w:rPr>
          <w:highlight w:val="green"/>
        </w:rPr>
        <w:t xml:space="preserve"> and its metabolite JAU 6476-desthio has been demonstrated using Tier 1 assessment. No acceptable risk for spiroxamine could be demonstrated using Tier 1 for reproductive risk assessment</w:t>
      </w:r>
      <w:r>
        <w:rPr>
          <w:highlight w:val="green"/>
        </w:rPr>
        <w:t xml:space="preserve"> for small herbivorous mammal vole</w:t>
      </w:r>
      <w:r w:rsidRPr="000152A6">
        <w:rPr>
          <w:highlight w:val="green"/>
        </w:rPr>
        <w:t>. A higher-tier risk assessment is demonstrated in the following.</w:t>
      </w:r>
    </w:p>
    <w:p w14:paraId="1BCD39A9" w14:textId="77777777" w:rsidR="00EC59BA" w:rsidRPr="00EA3A58" w:rsidRDefault="003F17BF">
      <w:pPr>
        <w:pStyle w:val="Nagwek4"/>
        <w:rPr>
          <w:highlight w:val="green"/>
          <w:lang w:val="en-GB"/>
        </w:rPr>
      </w:pPr>
      <w:bookmarkStart w:id="265" w:name="_Toc181090131"/>
      <w:r w:rsidRPr="00EA3A58">
        <w:rPr>
          <w:highlight w:val="green"/>
          <w:lang w:val="en-GB"/>
        </w:rPr>
        <w:lastRenderedPageBreak/>
        <w:t>Higher-tier risk assessment</w:t>
      </w:r>
      <w:bookmarkEnd w:id="257"/>
      <w:bookmarkEnd w:id="258"/>
      <w:bookmarkEnd w:id="259"/>
      <w:bookmarkEnd w:id="260"/>
      <w:bookmarkEnd w:id="261"/>
      <w:bookmarkEnd w:id="262"/>
      <w:bookmarkEnd w:id="263"/>
      <w:bookmarkEnd w:id="264"/>
      <w:bookmarkEnd w:id="265"/>
    </w:p>
    <w:p w14:paraId="6FC74C3F" w14:textId="366C33F2" w:rsidR="001A7F43" w:rsidRDefault="001A7F43" w:rsidP="003F17BF">
      <w:pPr>
        <w:pStyle w:val="RepStandard"/>
      </w:pPr>
      <w:r w:rsidRPr="00D0494E">
        <w:rPr>
          <w:highlight w:val="green"/>
        </w:rPr>
        <w:t>The following parameters were refined taking the EFSA Conclusion on Spiroxamine (EFSA Journal 2010;8(10)1719) into consideration.</w:t>
      </w:r>
    </w:p>
    <w:p w14:paraId="6D5AEF45" w14:textId="77777777" w:rsidR="001A7F43" w:rsidRDefault="001A7F43" w:rsidP="003F17BF">
      <w:pPr>
        <w:pStyle w:val="RepStandard"/>
      </w:pPr>
    </w:p>
    <w:p w14:paraId="49C0CAD1" w14:textId="4A47A023" w:rsidR="001A7F43" w:rsidRPr="00141CD4" w:rsidRDefault="001A7F43" w:rsidP="001A7F43">
      <w:pPr>
        <w:pStyle w:val="RepStandard"/>
        <w:numPr>
          <w:ilvl w:val="0"/>
          <w:numId w:val="42"/>
        </w:numPr>
        <w:rPr>
          <w:highlight w:val="green"/>
        </w:rPr>
      </w:pPr>
      <w:r w:rsidRPr="00141CD4">
        <w:rPr>
          <w:highlight w:val="green"/>
        </w:rPr>
        <w:t>Mean RUD for plants and seeds (mean RUD = 11</w:t>
      </w:r>
      <w:r w:rsidR="00433FC0">
        <w:rPr>
          <w:highlight w:val="green"/>
        </w:rPr>
        <w:t>.</w:t>
      </w:r>
      <w:r w:rsidRPr="00141CD4">
        <w:rPr>
          <w:highlight w:val="green"/>
        </w:rPr>
        <w:t>7 mg/kg)</w:t>
      </w:r>
    </w:p>
    <w:p w14:paraId="381B4A24" w14:textId="2085D02E" w:rsidR="001A7F43" w:rsidRDefault="001A7F43" w:rsidP="001A7F43">
      <w:pPr>
        <w:pStyle w:val="RepStandard"/>
        <w:numPr>
          <w:ilvl w:val="0"/>
          <w:numId w:val="42"/>
        </w:numPr>
        <w:rPr>
          <w:highlight w:val="green"/>
        </w:rPr>
      </w:pPr>
      <w:proofErr w:type="spellStart"/>
      <w:r w:rsidRPr="00141CD4">
        <w:rPr>
          <w:highlight w:val="green"/>
        </w:rPr>
        <w:t>f</w:t>
      </w:r>
      <w:r w:rsidRPr="00141CD4">
        <w:rPr>
          <w:highlight w:val="green"/>
          <w:vertAlign w:val="subscript"/>
        </w:rPr>
        <w:t>twa</w:t>
      </w:r>
      <w:proofErr w:type="spellEnd"/>
      <w:r w:rsidRPr="00141CD4">
        <w:rPr>
          <w:highlight w:val="green"/>
        </w:rPr>
        <w:t xml:space="preserve"> for the focal species “common vole” (</w:t>
      </w:r>
      <w:proofErr w:type="spellStart"/>
      <w:r w:rsidRPr="00141CD4">
        <w:rPr>
          <w:highlight w:val="green"/>
        </w:rPr>
        <w:t>f</w:t>
      </w:r>
      <w:r w:rsidRPr="00141CD4">
        <w:rPr>
          <w:highlight w:val="green"/>
          <w:vertAlign w:val="subscript"/>
        </w:rPr>
        <w:t>twa</w:t>
      </w:r>
      <w:proofErr w:type="spellEnd"/>
      <w:r w:rsidRPr="00141CD4">
        <w:rPr>
          <w:highlight w:val="green"/>
        </w:rPr>
        <w:t xml:space="preserve"> = 0.3302)</w:t>
      </w:r>
    </w:p>
    <w:p w14:paraId="2E7B3C45" w14:textId="77777777" w:rsidR="00F66C8A" w:rsidRDefault="00F66C8A" w:rsidP="00F66C8A">
      <w:pPr>
        <w:pStyle w:val="RepStandard"/>
        <w:rPr>
          <w:highlight w:val="green"/>
        </w:rPr>
      </w:pPr>
    </w:p>
    <w:p w14:paraId="3392968D" w14:textId="77777777" w:rsidR="0086562B" w:rsidRDefault="0051341E" w:rsidP="005716DB">
      <w:pPr>
        <w:pStyle w:val="RepStandard"/>
        <w:shd w:val="clear" w:color="auto" w:fill="D9D9D9" w:themeFill="background1" w:themeFillShade="D9"/>
      </w:pPr>
      <w:r w:rsidRPr="005716DB">
        <w:rPr>
          <w:b/>
          <w:bCs/>
        </w:rPr>
        <w:t>Review comment:</w:t>
      </w:r>
      <w:r w:rsidRPr="005716DB">
        <w:t xml:space="preserve"> </w:t>
      </w:r>
    </w:p>
    <w:p w14:paraId="52B3ABBE" w14:textId="508C6272" w:rsidR="00F66C8A" w:rsidRPr="005716DB" w:rsidRDefault="005716DB" w:rsidP="005716DB">
      <w:pPr>
        <w:pStyle w:val="RepStandard"/>
        <w:shd w:val="clear" w:color="auto" w:fill="D9D9D9" w:themeFill="background1" w:themeFillShade="D9"/>
      </w:pPr>
      <w:r w:rsidRPr="005716DB">
        <w:t>Currently</w:t>
      </w:r>
      <w:r w:rsidR="0051341E" w:rsidRPr="005716DB">
        <w:t xml:space="preserve"> </w:t>
      </w:r>
      <w:proofErr w:type="spellStart"/>
      <w:r w:rsidR="0051341E" w:rsidRPr="005716DB">
        <w:t>f</w:t>
      </w:r>
      <w:r w:rsidR="0051341E" w:rsidRPr="00417F4D">
        <w:rPr>
          <w:vertAlign w:val="subscript"/>
        </w:rPr>
        <w:t>TWA</w:t>
      </w:r>
      <w:proofErr w:type="spellEnd"/>
      <w:r w:rsidR="0051341E" w:rsidRPr="005716DB">
        <w:t xml:space="preserve"> is calculated for 21 days</w:t>
      </w:r>
      <w:r w:rsidRPr="005716DB">
        <w:t>, thus correct value is 0.23</w:t>
      </w:r>
      <w:r w:rsidR="00294F3F">
        <w:t>, but</w:t>
      </w:r>
      <w:r w:rsidR="00FB0B06">
        <w:t xml:space="preserve"> in the risk assessment the value of 0.3302 </w:t>
      </w:r>
      <w:r w:rsidR="00E9421A">
        <w:t>is used</w:t>
      </w:r>
      <w:r w:rsidR="00650C0A">
        <w:t xml:space="preserve"> (the worst case</w:t>
      </w:r>
      <w:r w:rsidR="004F4256">
        <w:t xml:space="preserve"> value, accepted at EU level for s</w:t>
      </w:r>
      <w:r w:rsidR="000B2679">
        <w:t>piroxamine)</w:t>
      </w:r>
      <w:r w:rsidR="00E9421A">
        <w:t xml:space="preserve">. </w:t>
      </w:r>
    </w:p>
    <w:p w14:paraId="7138F3A4" w14:textId="77777777" w:rsidR="005716DB" w:rsidRDefault="005716DB" w:rsidP="00F66C8A">
      <w:pPr>
        <w:pStyle w:val="RepStandard"/>
        <w:rPr>
          <w:highlight w:val="green"/>
        </w:rPr>
      </w:pPr>
    </w:p>
    <w:p w14:paraId="4D413B87" w14:textId="77777777" w:rsidR="0086562B" w:rsidRPr="00141CD4" w:rsidRDefault="0086562B" w:rsidP="00F66C8A">
      <w:pPr>
        <w:pStyle w:val="RepStandard"/>
        <w:rPr>
          <w:highlight w:val="green"/>
        </w:rPr>
      </w:pPr>
    </w:p>
    <w:p w14:paraId="5F39F5E6" w14:textId="518250D5" w:rsidR="001A7F43" w:rsidRDefault="001A7F43" w:rsidP="001A7F43">
      <w:pPr>
        <w:pStyle w:val="RepStandard"/>
        <w:numPr>
          <w:ilvl w:val="0"/>
          <w:numId w:val="42"/>
        </w:numPr>
        <w:rPr>
          <w:highlight w:val="green"/>
        </w:rPr>
      </w:pPr>
      <w:r w:rsidRPr="00141CD4">
        <w:rPr>
          <w:highlight w:val="green"/>
        </w:rPr>
        <w:t>PT value for the focal species “common vole” (PT = 0.64)</w:t>
      </w:r>
    </w:p>
    <w:p w14:paraId="1212E9F7" w14:textId="74ACAA5E" w:rsidR="00C44393" w:rsidRPr="00094C21" w:rsidRDefault="00094C21" w:rsidP="00094C21">
      <w:pPr>
        <w:pStyle w:val="RepStandard"/>
        <w:numPr>
          <w:ilvl w:val="0"/>
          <w:numId w:val="42"/>
        </w:numPr>
        <w:shd w:val="clear" w:color="auto" w:fill="D9D9D9" w:themeFill="background1" w:themeFillShade="D9"/>
      </w:pPr>
      <w:r w:rsidRPr="00094C21">
        <w:rPr>
          <w:rFonts w:ascii="TimesNewRomanPSMT" w:hAnsi="TimesNewRomanPSMT"/>
        </w:rPr>
        <w:t>Refinement of the toxicological endpoint</w:t>
      </w:r>
      <w:r>
        <w:rPr>
          <w:rFonts w:ascii="TimesNewRomanPSMT" w:hAnsi="TimesNewRomanPSMT"/>
        </w:rPr>
        <w:t xml:space="preserve"> (NO</w:t>
      </w:r>
      <w:r w:rsidR="00DC713B">
        <w:rPr>
          <w:rFonts w:ascii="TimesNewRomanPSMT" w:hAnsi="TimesNewRomanPSMT"/>
        </w:rPr>
        <w:t xml:space="preserve">AEL = 22.2 mg/kg/ </w:t>
      </w:r>
      <w:proofErr w:type="spellStart"/>
      <w:r w:rsidR="00DC713B">
        <w:rPr>
          <w:rFonts w:ascii="TimesNewRomanPSMT" w:hAnsi="TimesNewRomanPSMT"/>
        </w:rPr>
        <w:t>bw</w:t>
      </w:r>
      <w:proofErr w:type="spellEnd"/>
      <w:r w:rsidR="00DC713B">
        <w:rPr>
          <w:rFonts w:ascii="TimesNewRomanPSMT" w:hAnsi="TimesNewRomanPSMT"/>
        </w:rPr>
        <w:t>/day)</w:t>
      </w:r>
    </w:p>
    <w:p w14:paraId="07DD0A25" w14:textId="77777777" w:rsidR="001A7F43" w:rsidRPr="00141CD4" w:rsidRDefault="001A7F43" w:rsidP="001A7F43">
      <w:pPr>
        <w:pStyle w:val="RepStandard"/>
        <w:rPr>
          <w:highlight w:val="green"/>
        </w:rPr>
      </w:pPr>
    </w:p>
    <w:p w14:paraId="66115F67" w14:textId="6D1373E9" w:rsidR="001A7F43" w:rsidRDefault="001A7F43" w:rsidP="001A7F43">
      <w:pPr>
        <w:pStyle w:val="RepStandard"/>
      </w:pPr>
      <w:r w:rsidRPr="00141CD4">
        <w:rPr>
          <w:highlight w:val="green"/>
        </w:rPr>
        <w:t>All the above mentioned refinements have been taken from the EFSA conclusion</w:t>
      </w:r>
      <w:r w:rsidR="00141CD4" w:rsidRPr="00141CD4">
        <w:rPr>
          <w:rStyle w:val="Odwoanieprzypisudolnego"/>
          <w:highlight w:val="green"/>
        </w:rPr>
        <w:footnoteReference w:id="5"/>
      </w:r>
      <w:r w:rsidRPr="00141CD4">
        <w:rPr>
          <w:highlight w:val="green"/>
        </w:rPr>
        <w:t xml:space="preserve"> on spiroxamine and their details can be found in the respective DAR Volume 3, </w:t>
      </w:r>
      <w:r w:rsidR="00141CD4" w:rsidRPr="00141CD4">
        <w:rPr>
          <w:highlight w:val="green"/>
        </w:rPr>
        <w:t>Annex B9.</w:t>
      </w:r>
    </w:p>
    <w:p w14:paraId="7B9C2A94" w14:textId="77777777" w:rsidR="005E4E9D" w:rsidRDefault="005E4E9D" w:rsidP="001A7F43">
      <w:pPr>
        <w:pStyle w:val="RepStandard"/>
      </w:pPr>
    </w:p>
    <w:p w14:paraId="6B195F38" w14:textId="27B2CA0C" w:rsidR="005E4E9D" w:rsidRPr="00900C74" w:rsidRDefault="005E4E9D" w:rsidP="005E4E9D">
      <w:pPr>
        <w:pStyle w:val="RepLabel"/>
        <w:rPr>
          <w:highlight w:val="green"/>
        </w:rPr>
      </w:pPr>
      <w:r w:rsidRPr="00900C74">
        <w:rPr>
          <w:highlight w:val="green"/>
        </w:rPr>
        <w:t xml:space="preserve">Table </w:t>
      </w:r>
      <w:r w:rsidRPr="00900C74">
        <w:rPr>
          <w:highlight w:val="green"/>
        </w:rPr>
        <w:fldChar w:fldCharType="begin"/>
      </w:r>
      <w:r w:rsidRPr="00900C74">
        <w:rPr>
          <w:highlight w:val="green"/>
        </w:rPr>
        <w:instrText xml:space="preserve"> STYLEREF 2 \s </w:instrText>
      </w:r>
      <w:r w:rsidRPr="00900C74">
        <w:rPr>
          <w:highlight w:val="green"/>
        </w:rPr>
        <w:fldChar w:fldCharType="separate"/>
      </w:r>
      <w:r w:rsidR="00E34EAA">
        <w:rPr>
          <w:noProof/>
          <w:highlight w:val="green"/>
        </w:rPr>
        <w:t>9.3</w:t>
      </w:r>
      <w:r w:rsidRPr="00900C74">
        <w:rPr>
          <w:highlight w:val="green"/>
        </w:rPr>
        <w:fldChar w:fldCharType="end"/>
      </w:r>
      <w:r w:rsidRPr="00900C74">
        <w:rPr>
          <w:highlight w:val="green"/>
        </w:rPr>
        <w:noBreakHyphen/>
      </w:r>
      <w:r w:rsidRPr="00900C74">
        <w:rPr>
          <w:highlight w:val="green"/>
        </w:rPr>
        <w:fldChar w:fldCharType="begin"/>
      </w:r>
      <w:r w:rsidRPr="00900C74">
        <w:rPr>
          <w:highlight w:val="green"/>
        </w:rPr>
        <w:instrText xml:space="preserve"> SEQ Table \* ARABIC \s 2 </w:instrText>
      </w:r>
      <w:r w:rsidRPr="00900C74">
        <w:rPr>
          <w:highlight w:val="green"/>
        </w:rPr>
        <w:fldChar w:fldCharType="separate"/>
      </w:r>
      <w:r w:rsidR="00E34EAA">
        <w:rPr>
          <w:noProof/>
          <w:highlight w:val="green"/>
        </w:rPr>
        <w:t>4</w:t>
      </w:r>
      <w:r w:rsidRPr="00900C74">
        <w:rPr>
          <w:highlight w:val="green"/>
        </w:rPr>
        <w:fldChar w:fldCharType="end"/>
      </w:r>
      <w:r w:rsidRPr="00900C74">
        <w:rPr>
          <w:highlight w:val="green"/>
        </w:rPr>
        <w:t xml:space="preserve">: </w:t>
      </w:r>
      <w:r w:rsidRPr="00900C74">
        <w:rPr>
          <w:highlight w:val="green"/>
        </w:rPr>
        <w:tab/>
      </w:r>
      <w:r>
        <w:rPr>
          <w:highlight w:val="green"/>
        </w:rPr>
        <w:t>Spiroxamine</w:t>
      </w:r>
      <w:r w:rsidRPr="00900C74">
        <w:rPr>
          <w:highlight w:val="green"/>
        </w:rPr>
        <w:t xml:space="preserve">: </w:t>
      </w:r>
      <w:r>
        <w:rPr>
          <w:highlight w:val="green"/>
        </w:rPr>
        <w:t>Higher</w:t>
      </w:r>
      <w:r w:rsidRPr="00900C74">
        <w:rPr>
          <w:highlight w:val="green"/>
        </w:rPr>
        <w:t xml:space="preserve">-tier assessment of the long-term/reproductive risk for mammals due to the use of </w:t>
      </w:r>
      <w:r>
        <w:rPr>
          <w:highlight w:val="green"/>
        </w:rPr>
        <w:t>ULTRACENT 460 EC</w:t>
      </w:r>
      <w:r w:rsidRPr="00900C74">
        <w:rPr>
          <w:highlight w:val="green"/>
        </w:rPr>
        <w:t xml:space="preserve"> in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1479"/>
        <w:gridCol w:w="1238"/>
        <w:gridCol w:w="209"/>
        <w:gridCol w:w="770"/>
        <w:gridCol w:w="892"/>
        <w:gridCol w:w="1206"/>
        <w:gridCol w:w="1223"/>
        <w:gridCol w:w="654"/>
        <w:gridCol w:w="912"/>
        <w:gridCol w:w="765"/>
      </w:tblGrid>
      <w:tr w:rsidR="005E4E9D" w:rsidRPr="000642BB" w14:paraId="27500414" w14:textId="77777777" w:rsidTr="00196B6C">
        <w:tc>
          <w:tcPr>
            <w:tcW w:w="1453" w:type="pct"/>
            <w:gridSpan w:val="2"/>
            <w:tcBorders>
              <w:bottom w:val="nil"/>
            </w:tcBorders>
          </w:tcPr>
          <w:p w14:paraId="5D0717AC" w14:textId="77777777" w:rsidR="005E4E9D" w:rsidRPr="005E4E9D" w:rsidRDefault="005E4E9D" w:rsidP="00196B6C">
            <w:pPr>
              <w:pStyle w:val="RepTableBold"/>
              <w:rPr>
                <w:highlight w:val="green"/>
                <w:lang w:val="en-GB"/>
              </w:rPr>
            </w:pPr>
            <w:r w:rsidRPr="005E4E9D">
              <w:rPr>
                <w:highlight w:val="green"/>
                <w:lang w:val="en-GB"/>
              </w:rPr>
              <w:t>Intended use</w:t>
            </w:r>
          </w:p>
        </w:tc>
        <w:tc>
          <w:tcPr>
            <w:tcW w:w="3547" w:type="pct"/>
            <w:gridSpan w:val="8"/>
            <w:tcBorders>
              <w:bottom w:val="nil"/>
            </w:tcBorders>
          </w:tcPr>
          <w:p w14:paraId="7424153F" w14:textId="77777777" w:rsidR="005E4E9D" w:rsidRPr="005E4E9D" w:rsidRDefault="005E4E9D" w:rsidP="00196B6C">
            <w:pPr>
              <w:pStyle w:val="RepTable"/>
              <w:rPr>
                <w:highlight w:val="green"/>
              </w:rPr>
            </w:pPr>
            <w:r w:rsidRPr="005E4E9D">
              <w:rPr>
                <w:highlight w:val="green"/>
              </w:rPr>
              <w:t>Cereals</w:t>
            </w:r>
          </w:p>
        </w:tc>
      </w:tr>
      <w:tr w:rsidR="005E4E9D" w:rsidRPr="000642BB" w14:paraId="3D15F822" w14:textId="77777777" w:rsidTr="00196B6C">
        <w:tc>
          <w:tcPr>
            <w:tcW w:w="1453" w:type="pct"/>
            <w:gridSpan w:val="2"/>
            <w:tcBorders>
              <w:top w:val="nil"/>
              <w:bottom w:val="nil"/>
            </w:tcBorders>
          </w:tcPr>
          <w:p w14:paraId="43B94636" w14:textId="77777777" w:rsidR="005E4E9D" w:rsidRPr="005E4E9D" w:rsidRDefault="005E4E9D" w:rsidP="00196B6C">
            <w:pPr>
              <w:pStyle w:val="RepTableBold"/>
              <w:rPr>
                <w:highlight w:val="green"/>
                <w:lang w:val="en-GB"/>
              </w:rPr>
            </w:pPr>
            <w:r w:rsidRPr="005E4E9D">
              <w:rPr>
                <w:highlight w:val="green"/>
                <w:lang w:val="en-GB"/>
              </w:rPr>
              <w:t>Active substance/product</w:t>
            </w:r>
          </w:p>
        </w:tc>
        <w:tc>
          <w:tcPr>
            <w:tcW w:w="3547" w:type="pct"/>
            <w:gridSpan w:val="8"/>
            <w:tcBorders>
              <w:top w:val="nil"/>
              <w:bottom w:val="nil"/>
            </w:tcBorders>
          </w:tcPr>
          <w:p w14:paraId="35C76261" w14:textId="77777777" w:rsidR="005E4E9D" w:rsidRPr="005E4E9D" w:rsidRDefault="005E4E9D" w:rsidP="00196B6C">
            <w:pPr>
              <w:pStyle w:val="RepTable"/>
              <w:rPr>
                <w:highlight w:val="green"/>
              </w:rPr>
            </w:pPr>
            <w:r w:rsidRPr="005E4E9D">
              <w:rPr>
                <w:highlight w:val="green"/>
              </w:rPr>
              <w:t>Spiroxamine</w:t>
            </w:r>
          </w:p>
        </w:tc>
      </w:tr>
      <w:tr w:rsidR="005E4E9D" w:rsidRPr="002B1114" w14:paraId="63221F9B" w14:textId="77777777" w:rsidTr="00196B6C">
        <w:tc>
          <w:tcPr>
            <w:tcW w:w="1453" w:type="pct"/>
            <w:gridSpan w:val="2"/>
            <w:tcBorders>
              <w:top w:val="nil"/>
            </w:tcBorders>
          </w:tcPr>
          <w:p w14:paraId="0EDD027A" w14:textId="77777777" w:rsidR="005E4E9D" w:rsidRPr="005E4E9D" w:rsidRDefault="005E4E9D" w:rsidP="00196B6C">
            <w:pPr>
              <w:pStyle w:val="RepTableBold"/>
              <w:rPr>
                <w:highlight w:val="green"/>
                <w:lang w:val="en-GB"/>
              </w:rPr>
            </w:pPr>
            <w:r w:rsidRPr="005E4E9D">
              <w:rPr>
                <w:highlight w:val="green"/>
                <w:lang w:val="en-GB"/>
              </w:rPr>
              <w:t>Application rate (g/ha)</w:t>
            </w:r>
          </w:p>
        </w:tc>
        <w:tc>
          <w:tcPr>
            <w:tcW w:w="3547" w:type="pct"/>
            <w:gridSpan w:val="8"/>
            <w:tcBorders>
              <w:top w:val="nil"/>
            </w:tcBorders>
          </w:tcPr>
          <w:p w14:paraId="4FB4B8CB" w14:textId="629A2308" w:rsidR="005E4E9D" w:rsidRPr="005E4E9D" w:rsidRDefault="005E4E9D" w:rsidP="00196B6C">
            <w:pPr>
              <w:pStyle w:val="RepTable"/>
              <w:rPr>
                <w:highlight w:val="green"/>
              </w:rPr>
            </w:pPr>
            <w:r w:rsidRPr="005E4E9D">
              <w:rPr>
                <w:szCs w:val="20"/>
                <w:highlight w:val="green"/>
              </w:rPr>
              <w:t xml:space="preserve">1 × </w:t>
            </w:r>
            <w:r w:rsidRPr="005E4E9D">
              <w:rPr>
                <w:highlight w:val="green"/>
              </w:rPr>
              <w:t>300</w:t>
            </w:r>
          </w:p>
        </w:tc>
      </w:tr>
      <w:tr w:rsidR="005E4E9D" w:rsidRPr="002B1114" w14:paraId="30A37501" w14:textId="77777777" w:rsidTr="00196B6C">
        <w:tc>
          <w:tcPr>
            <w:tcW w:w="1453" w:type="pct"/>
            <w:gridSpan w:val="2"/>
            <w:tcBorders>
              <w:bottom w:val="nil"/>
            </w:tcBorders>
          </w:tcPr>
          <w:p w14:paraId="2F2371AC" w14:textId="77777777" w:rsidR="005E4E9D" w:rsidRPr="005E4E9D" w:rsidRDefault="005E4E9D" w:rsidP="00196B6C">
            <w:pPr>
              <w:pStyle w:val="RepTableBold"/>
              <w:rPr>
                <w:bCs w:val="0"/>
                <w:highlight w:val="green"/>
                <w:lang w:val="en-GB"/>
              </w:rPr>
            </w:pPr>
            <w:r w:rsidRPr="005E4E9D">
              <w:rPr>
                <w:bCs w:val="0"/>
                <w:noProof/>
                <w:highlight w:val="green"/>
              </w:rPr>
              <w:t>Reproductive toxicity [mg/kg bw/d]</w:t>
            </w:r>
          </w:p>
        </w:tc>
        <w:tc>
          <w:tcPr>
            <w:tcW w:w="3547" w:type="pct"/>
            <w:gridSpan w:val="8"/>
            <w:tcBorders>
              <w:bottom w:val="nil"/>
            </w:tcBorders>
          </w:tcPr>
          <w:p w14:paraId="7DCCB0B1" w14:textId="09D5AB27" w:rsidR="005E4E9D" w:rsidRPr="005E4E9D" w:rsidRDefault="005E4E9D" w:rsidP="00196B6C">
            <w:pPr>
              <w:pStyle w:val="RepTable"/>
              <w:rPr>
                <w:highlight w:val="green"/>
              </w:rPr>
            </w:pPr>
            <w:r w:rsidRPr="00323CC4">
              <w:rPr>
                <w:strike/>
                <w:color w:val="D9D9D9" w:themeColor="background1" w:themeShade="D9"/>
                <w:highlight w:val="green"/>
              </w:rPr>
              <w:t>9.19</w:t>
            </w:r>
            <w:r w:rsidR="00323CC4" w:rsidRPr="00323CC4">
              <w:rPr>
                <w:color w:val="D9D9D9" w:themeColor="background1" w:themeShade="D9"/>
                <w:highlight w:val="green"/>
              </w:rPr>
              <w:t xml:space="preserve"> </w:t>
            </w:r>
            <w:r w:rsidR="00323CC4" w:rsidRPr="00323CC4">
              <w:rPr>
                <w:shd w:val="clear" w:color="auto" w:fill="D9D9D9" w:themeFill="background1" w:themeFillShade="D9"/>
              </w:rPr>
              <w:t>22.2</w:t>
            </w:r>
          </w:p>
        </w:tc>
      </w:tr>
      <w:tr w:rsidR="005E4E9D" w:rsidRPr="002B1114" w14:paraId="629679F4" w14:textId="77777777" w:rsidTr="00196B6C">
        <w:tc>
          <w:tcPr>
            <w:tcW w:w="1453" w:type="pct"/>
            <w:gridSpan w:val="2"/>
            <w:tcBorders>
              <w:top w:val="nil"/>
            </w:tcBorders>
          </w:tcPr>
          <w:p w14:paraId="09CC8733" w14:textId="77777777" w:rsidR="005E4E9D" w:rsidRPr="005E4E9D" w:rsidRDefault="005E4E9D" w:rsidP="00196B6C">
            <w:pPr>
              <w:pStyle w:val="RepTableBold"/>
              <w:rPr>
                <w:highlight w:val="green"/>
                <w:lang w:val="en-GB"/>
              </w:rPr>
            </w:pPr>
            <w:r w:rsidRPr="005E4E9D">
              <w:rPr>
                <w:highlight w:val="green"/>
                <w:lang w:val="en-GB"/>
              </w:rPr>
              <w:t>TER criterion</w:t>
            </w:r>
          </w:p>
        </w:tc>
        <w:tc>
          <w:tcPr>
            <w:tcW w:w="3547" w:type="pct"/>
            <w:gridSpan w:val="8"/>
            <w:tcBorders>
              <w:top w:val="nil"/>
            </w:tcBorders>
          </w:tcPr>
          <w:p w14:paraId="066B6F38" w14:textId="77777777" w:rsidR="005E4E9D" w:rsidRPr="005E4E9D" w:rsidRDefault="005E4E9D" w:rsidP="00196B6C">
            <w:pPr>
              <w:pStyle w:val="RepTable"/>
              <w:rPr>
                <w:highlight w:val="green"/>
              </w:rPr>
            </w:pPr>
            <w:r w:rsidRPr="005E4E9D">
              <w:rPr>
                <w:highlight w:val="green"/>
              </w:rPr>
              <w:t>5</w:t>
            </w:r>
          </w:p>
        </w:tc>
      </w:tr>
      <w:tr w:rsidR="005E4E9D" w:rsidRPr="002B1114" w14:paraId="792F08A7" w14:textId="77777777" w:rsidTr="00196B6C">
        <w:tc>
          <w:tcPr>
            <w:tcW w:w="791" w:type="pct"/>
            <w:tcBorders>
              <w:bottom w:val="single" w:sz="4" w:space="0" w:color="auto"/>
            </w:tcBorders>
          </w:tcPr>
          <w:p w14:paraId="41D171D6" w14:textId="77777777" w:rsidR="005E4E9D" w:rsidRPr="005E4E9D" w:rsidRDefault="005E4E9D" w:rsidP="00196B6C">
            <w:pPr>
              <w:pStyle w:val="RepTableBold"/>
              <w:rPr>
                <w:highlight w:val="green"/>
                <w:lang w:val="en-GB"/>
              </w:rPr>
            </w:pPr>
            <w:r w:rsidRPr="005E4E9D">
              <w:rPr>
                <w:highlight w:val="green"/>
                <w:lang w:val="en-GB"/>
              </w:rPr>
              <w:t>Focal species</w:t>
            </w:r>
          </w:p>
        </w:tc>
        <w:tc>
          <w:tcPr>
            <w:tcW w:w="774" w:type="pct"/>
            <w:gridSpan w:val="2"/>
          </w:tcPr>
          <w:p w14:paraId="1B0903AC" w14:textId="77777777" w:rsidR="005E4E9D" w:rsidRPr="005E4E9D" w:rsidRDefault="005E4E9D" w:rsidP="00196B6C">
            <w:pPr>
              <w:pStyle w:val="RepTableBold"/>
              <w:rPr>
                <w:highlight w:val="green"/>
                <w:lang w:val="en-GB"/>
              </w:rPr>
            </w:pPr>
            <w:r w:rsidRPr="005E4E9D">
              <w:rPr>
                <w:highlight w:val="green"/>
                <w:lang w:val="en-GB"/>
              </w:rPr>
              <w:t>Food category,</w:t>
            </w:r>
          </w:p>
          <w:p w14:paraId="43DEAAA9" w14:textId="77777777" w:rsidR="005E4E9D" w:rsidRPr="005E4E9D" w:rsidRDefault="005E4E9D" w:rsidP="00196B6C">
            <w:pPr>
              <w:pStyle w:val="RepTableBold"/>
              <w:rPr>
                <w:highlight w:val="green"/>
                <w:lang w:val="en-GB"/>
              </w:rPr>
            </w:pPr>
            <w:r w:rsidRPr="005E4E9D">
              <w:rPr>
                <w:highlight w:val="green"/>
                <w:lang w:val="en-GB"/>
              </w:rPr>
              <w:t>% in diet</w:t>
            </w:r>
          </w:p>
        </w:tc>
        <w:tc>
          <w:tcPr>
            <w:tcW w:w="412" w:type="pct"/>
          </w:tcPr>
          <w:p w14:paraId="5045F2AE" w14:textId="77777777" w:rsidR="005E4E9D" w:rsidRPr="005E4E9D" w:rsidRDefault="005E4E9D" w:rsidP="00196B6C">
            <w:pPr>
              <w:pStyle w:val="RepTableBold"/>
              <w:rPr>
                <w:highlight w:val="green"/>
                <w:lang w:val="en-GB"/>
              </w:rPr>
            </w:pPr>
            <w:r w:rsidRPr="005E4E9D">
              <w:rPr>
                <w:highlight w:val="green"/>
                <w:lang w:val="en-GB"/>
              </w:rPr>
              <w:t>FIR/</w:t>
            </w:r>
            <w:proofErr w:type="spellStart"/>
            <w:r w:rsidRPr="005E4E9D">
              <w:rPr>
                <w:highlight w:val="green"/>
                <w:lang w:val="en-GB"/>
              </w:rPr>
              <w:t>bw</w:t>
            </w:r>
            <w:proofErr w:type="spellEnd"/>
          </w:p>
        </w:tc>
        <w:tc>
          <w:tcPr>
            <w:tcW w:w="477" w:type="pct"/>
          </w:tcPr>
          <w:p w14:paraId="267BDC86" w14:textId="77777777" w:rsidR="005E4E9D" w:rsidRPr="005E4E9D" w:rsidRDefault="005E4E9D" w:rsidP="00196B6C">
            <w:pPr>
              <w:pStyle w:val="RepTableBold"/>
              <w:rPr>
                <w:highlight w:val="green"/>
                <w:lang w:val="en-GB"/>
              </w:rPr>
            </w:pPr>
            <w:proofErr w:type="spellStart"/>
            <w:r w:rsidRPr="005E4E9D">
              <w:rPr>
                <w:highlight w:val="green"/>
                <w:lang w:val="en-GB"/>
              </w:rPr>
              <w:t>RUD</w:t>
            </w:r>
            <w:r w:rsidRPr="005E4E9D">
              <w:rPr>
                <w:highlight w:val="green"/>
                <w:vertAlign w:val="subscript"/>
                <w:lang w:val="en-GB"/>
              </w:rPr>
              <w:t>mean</w:t>
            </w:r>
            <w:proofErr w:type="spellEnd"/>
            <w:r w:rsidRPr="005E4E9D">
              <w:rPr>
                <w:highlight w:val="green"/>
                <w:lang w:val="en-GB"/>
              </w:rPr>
              <w:t xml:space="preserve"> </w:t>
            </w:r>
          </w:p>
          <w:p w14:paraId="78C7B5F3" w14:textId="77777777" w:rsidR="005E4E9D" w:rsidRPr="005E4E9D" w:rsidRDefault="005E4E9D" w:rsidP="00196B6C">
            <w:pPr>
              <w:pStyle w:val="RepTableBold"/>
              <w:rPr>
                <w:sz w:val="14"/>
                <w:szCs w:val="14"/>
                <w:highlight w:val="green"/>
                <w:lang w:val="en-GB"/>
              </w:rPr>
            </w:pPr>
            <w:r w:rsidRPr="005E4E9D">
              <w:rPr>
                <w:sz w:val="14"/>
                <w:szCs w:val="14"/>
                <w:highlight w:val="green"/>
                <w:lang w:val="en-GB"/>
              </w:rPr>
              <w:t>[mg/kg food]</w:t>
            </w:r>
          </w:p>
        </w:tc>
        <w:tc>
          <w:tcPr>
            <w:tcW w:w="645" w:type="pct"/>
          </w:tcPr>
          <w:p w14:paraId="209C311A" w14:textId="77777777" w:rsidR="005E4E9D" w:rsidRPr="00450DFF" w:rsidDel="00935C08" w:rsidRDefault="005E4E9D" w:rsidP="00196B6C">
            <w:pPr>
              <w:pStyle w:val="RepTableBold"/>
              <w:rPr>
                <w:strike/>
                <w:color w:val="D9D9D9" w:themeColor="background1" w:themeShade="D9"/>
                <w:highlight w:val="green"/>
                <w:lang w:val="en-GB"/>
              </w:rPr>
            </w:pPr>
            <w:r w:rsidRPr="00450DFF">
              <w:rPr>
                <w:strike/>
                <w:color w:val="D9D9D9" w:themeColor="background1" w:themeShade="D9"/>
                <w:highlight w:val="green"/>
                <w:lang w:val="en-GB"/>
              </w:rPr>
              <w:t>DF</w:t>
            </w:r>
          </w:p>
        </w:tc>
        <w:tc>
          <w:tcPr>
            <w:tcW w:w="654" w:type="pct"/>
          </w:tcPr>
          <w:p w14:paraId="231475CF" w14:textId="16BCAE50" w:rsidR="005E4E9D" w:rsidRPr="006C43ED" w:rsidRDefault="005E4E9D" w:rsidP="00196B6C">
            <w:pPr>
              <w:pStyle w:val="RepTableBold"/>
              <w:rPr>
                <w:highlight w:val="green"/>
                <w:lang w:val="en-GB"/>
              </w:rPr>
            </w:pPr>
            <w:r w:rsidRPr="005E4E9D">
              <w:rPr>
                <w:highlight w:val="green"/>
                <w:vertAlign w:val="subscript"/>
                <w:lang w:val="en-GB"/>
              </w:rPr>
              <w:t xml:space="preserve"> </w:t>
            </w:r>
            <w:proofErr w:type="spellStart"/>
            <w:r w:rsidRPr="00685905">
              <w:rPr>
                <w:strike/>
                <w:color w:val="D9D9D9" w:themeColor="background1" w:themeShade="D9"/>
                <w:highlight w:val="green"/>
                <w:lang w:val="en-GB"/>
              </w:rPr>
              <w:t>MAF</w:t>
            </w:r>
            <w:r w:rsidRPr="00685905">
              <w:rPr>
                <w:strike/>
                <w:color w:val="D9D9D9" w:themeColor="background1" w:themeShade="D9"/>
                <w:highlight w:val="green"/>
                <w:vertAlign w:val="subscript"/>
                <w:lang w:val="en-GB"/>
              </w:rPr>
              <w:t>mean</w:t>
            </w:r>
            <w:proofErr w:type="spellEnd"/>
            <w:r w:rsidR="006C43ED" w:rsidRPr="00685905">
              <w:rPr>
                <w:strike/>
                <w:color w:val="D9D9D9" w:themeColor="background1" w:themeShade="D9"/>
                <w:highlight w:val="green"/>
                <w:vertAlign w:val="subscript"/>
                <w:lang w:val="en-GB"/>
              </w:rPr>
              <w:t xml:space="preserve"> </w:t>
            </w:r>
            <w:r w:rsidR="006C43ED" w:rsidRPr="00685905">
              <w:rPr>
                <w:strike/>
                <w:color w:val="D9D9D9" w:themeColor="background1" w:themeShade="D9"/>
                <w:shd w:val="clear" w:color="auto" w:fill="D9D9D9" w:themeFill="background1" w:themeFillShade="D9"/>
                <w:lang w:val="en-GB"/>
              </w:rPr>
              <w:t>x</w:t>
            </w:r>
            <w:r w:rsidR="006C43ED" w:rsidRPr="00685905">
              <w:rPr>
                <w:color w:val="D9D9D9" w:themeColor="background1" w:themeShade="D9"/>
                <w:shd w:val="clear" w:color="auto" w:fill="D9D9D9" w:themeFill="background1" w:themeFillShade="D9"/>
                <w:lang w:val="en-GB"/>
              </w:rPr>
              <w:t xml:space="preserve"> </w:t>
            </w:r>
            <w:proofErr w:type="spellStart"/>
            <w:r w:rsidR="006C43ED" w:rsidRPr="00F560F6">
              <w:rPr>
                <w:shd w:val="clear" w:color="auto" w:fill="D9D9D9" w:themeFill="background1" w:themeFillShade="D9"/>
                <w:lang w:val="en-GB"/>
              </w:rPr>
              <w:t>ftwa</w:t>
            </w:r>
            <w:proofErr w:type="spellEnd"/>
          </w:p>
        </w:tc>
        <w:tc>
          <w:tcPr>
            <w:tcW w:w="350" w:type="pct"/>
          </w:tcPr>
          <w:p w14:paraId="62F844FD" w14:textId="77777777" w:rsidR="005E4E9D" w:rsidRPr="005E4E9D" w:rsidRDefault="005E4E9D" w:rsidP="00196B6C">
            <w:pPr>
              <w:pStyle w:val="RepTableBold"/>
              <w:rPr>
                <w:highlight w:val="green"/>
                <w:lang w:val="en-GB"/>
              </w:rPr>
            </w:pPr>
            <w:r w:rsidRPr="005E4E9D">
              <w:rPr>
                <w:highlight w:val="green"/>
                <w:lang w:val="en-GB"/>
              </w:rPr>
              <w:t>PT</w:t>
            </w:r>
          </w:p>
        </w:tc>
        <w:tc>
          <w:tcPr>
            <w:tcW w:w="488" w:type="pct"/>
          </w:tcPr>
          <w:p w14:paraId="697B7FFD" w14:textId="77777777" w:rsidR="005E4E9D" w:rsidRPr="005E4E9D" w:rsidRDefault="005E4E9D" w:rsidP="00196B6C">
            <w:pPr>
              <w:pStyle w:val="RepTableBold"/>
              <w:rPr>
                <w:highlight w:val="green"/>
                <w:lang w:val="de-DE"/>
              </w:rPr>
            </w:pPr>
            <w:r w:rsidRPr="005E4E9D">
              <w:rPr>
                <w:highlight w:val="green"/>
                <w:lang w:val="de-DE"/>
              </w:rPr>
              <w:t>DDD</w:t>
            </w:r>
          </w:p>
          <w:p w14:paraId="41EA0432" w14:textId="77777777" w:rsidR="005E4E9D" w:rsidRPr="005E4E9D" w:rsidRDefault="005E4E9D" w:rsidP="00196B6C">
            <w:pPr>
              <w:pStyle w:val="RepTableBold"/>
              <w:rPr>
                <w:sz w:val="14"/>
                <w:szCs w:val="14"/>
                <w:highlight w:val="green"/>
                <w:lang w:val="de-DE"/>
              </w:rPr>
            </w:pPr>
            <w:r w:rsidRPr="005E4E9D">
              <w:rPr>
                <w:sz w:val="14"/>
                <w:szCs w:val="14"/>
                <w:highlight w:val="green"/>
                <w:lang w:val="de-DE"/>
              </w:rPr>
              <w:t>[mg/kg </w:t>
            </w:r>
            <w:proofErr w:type="spellStart"/>
            <w:r w:rsidRPr="005E4E9D">
              <w:rPr>
                <w:sz w:val="14"/>
                <w:szCs w:val="14"/>
                <w:highlight w:val="green"/>
                <w:lang w:val="de-DE"/>
              </w:rPr>
              <w:t>bw</w:t>
            </w:r>
            <w:proofErr w:type="spellEnd"/>
            <w:r w:rsidRPr="005E4E9D">
              <w:rPr>
                <w:sz w:val="14"/>
                <w:szCs w:val="14"/>
                <w:highlight w:val="green"/>
                <w:lang w:val="de-DE"/>
              </w:rPr>
              <w:t>/d]</w:t>
            </w:r>
          </w:p>
        </w:tc>
        <w:tc>
          <w:tcPr>
            <w:tcW w:w="409" w:type="pct"/>
          </w:tcPr>
          <w:p w14:paraId="49AFD299" w14:textId="77777777" w:rsidR="005E4E9D" w:rsidRPr="005E4E9D" w:rsidRDefault="005E4E9D" w:rsidP="00196B6C">
            <w:pPr>
              <w:pStyle w:val="RepTableBold"/>
              <w:rPr>
                <w:highlight w:val="green"/>
                <w:lang w:val="en-GB"/>
              </w:rPr>
            </w:pPr>
            <w:r w:rsidRPr="005E4E9D">
              <w:rPr>
                <w:highlight w:val="green"/>
                <w:lang w:val="en-GB"/>
              </w:rPr>
              <w:t>TER</w:t>
            </w:r>
            <w:r w:rsidRPr="005E4E9D">
              <w:rPr>
                <w:highlight w:val="green"/>
                <w:vertAlign w:val="subscript"/>
                <w:lang w:val="en-GB"/>
              </w:rPr>
              <w:t>LT</w:t>
            </w:r>
          </w:p>
        </w:tc>
      </w:tr>
      <w:tr w:rsidR="005E4E9D" w:rsidRPr="002B1114" w14:paraId="78802C36" w14:textId="77777777" w:rsidTr="00196B6C">
        <w:tc>
          <w:tcPr>
            <w:tcW w:w="791" w:type="pct"/>
            <w:tcBorders>
              <w:top w:val="nil"/>
            </w:tcBorders>
            <w:shd w:val="clear" w:color="auto" w:fill="auto"/>
          </w:tcPr>
          <w:p w14:paraId="1C6BDD0A" w14:textId="77777777" w:rsidR="005E4E9D" w:rsidRPr="005E4E9D" w:rsidRDefault="005E4E9D" w:rsidP="00196B6C">
            <w:pPr>
              <w:pStyle w:val="RepTable"/>
              <w:rPr>
                <w:szCs w:val="20"/>
                <w:highlight w:val="green"/>
              </w:rPr>
            </w:pPr>
            <w:r w:rsidRPr="005E4E9D">
              <w:rPr>
                <w:color w:val="000000"/>
                <w:szCs w:val="20"/>
                <w:highlight w:val="green"/>
              </w:rPr>
              <w:t xml:space="preserve">Common vole  </w:t>
            </w:r>
            <w:r w:rsidRPr="005E4E9D">
              <w:rPr>
                <w:color w:val="000000"/>
                <w:szCs w:val="20"/>
                <w:highlight w:val="green"/>
              </w:rPr>
              <w:br/>
              <w:t>(</w:t>
            </w:r>
            <w:r w:rsidRPr="005E4E9D">
              <w:rPr>
                <w:i/>
                <w:iCs/>
                <w:color w:val="000000"/>
                <w:szCs w:val="20"/>
                <w:highlight w:val="green"/>
              </w:rPr>
              <w:t>Microtus arvalis</w:t>
            </w:r>
            <w:r w:rsidRPr="005E4E9D">
              <w:rPr>
                <w:color w:val="000000"/>
                <w:szCs w:val="20"/>
                <w:highlight w:val="green"/>
              </w:rPr>
              <w:t>)</w:t>
            </w:r>
          </w:p>
        </w:tc>
        <w:tc>
          <w:tcPr>
            <w:tcW w:w="774" w:type="pct"/>
            <w:gridSpan w:val="2"/>
            <w:tcBorders>
              <w:right w:val="single" w:sz="4" w:space="0" w:color="auto"/>
            </w:tcBorders>
            <w:shd w:val="clear" w:color="auto" w:fill="auto"/>
          </w:tcPr>
          <w:p w14:paraId="710B9189" w14:textId="77777777" w:rsidR="005E4E9D" w:rsidRPr="005E4E9D" w:rsidRDefault="005E4E9D" w:rsidP="00196B6C">
            <w:pPr>
              <w:pStyle w:val="RepTable"/>
              <w:rPr>
                <w:szCs w:val="20"/>
                <w:highlight w:val="green"/>
              </w:rPr>
            </w:pPr>
            <w:r w:rsidRPr="005E4E9D">
              <w:rPr>
                <w:szCs w:val="20"/>
                <w:highlight w:val="green"/>
              </w:rPr>
              <w:t>Grass, 100%</w:t>
            </w:r>
          </w:p>
        </w:tc>
        <w:tc>
          <w:tcPr>
            <w:tcW w:w="412" w:type="pct"/>
            <w:tcBorders>
              <w:left w:val="single" w:sz="4" w:space="0" w:color="auto"/>
              <w:bottom w:val="single" w:sz="4" w:space="0" w:color="auto"/>
              <w:right w:val="single" w:sz="4" w:space="0" w:color="auto"/>
            </w:tcBorders>
          </w:tcPr>
          <w:p w14:paraId="7368716D" w14:textId="77777777" w:rsidR="005E4E9D" w:rsidRPr="00382473" w:rsidRDefault="00433FC0" w:rsidP="00196B6C">
            <w:pPr>
              <w:pStyle w:val="RepTable"/>
              <w:rPr>
                <w:strike/>
                <w:color w:val="D9D9D9" w:themeColor="background1" w:themeShade="D9"/>
                <w:szCs w:val="20"/>
              </w:rPr>
            </w:pPr>
            <w:r w:rsidRPr="00382473">
              <w:rPr>
                <w:strike/>
                <w:color w:val="D9D9D9" w:themeColor="background1" w:themeShade="D9"/>
                <w:szCs w:val="20"/>
                <w:highlight w:val="green"/>
              </w:rPr>
              <w:t>1.33</w:t>
            </w:r>
          </w:p>
          <w:p w14:paraId="63DB2ADB" w14:textId="70B757EE" w:rsidR="00382473" w:rsidRPr="005E4E9D" w:rsidRDefault="00382473" w:rsidP="00196B6C">
            <w:pPr>
              <w:pStyle w:val="RepTable"/>
              <w:rPr>
                <w:szCs w:val="20"/>
                <w:highlight w:val="green"/>
              </w:rPr>
            </w:pPr>
            <w:r w:rsidRPr="00382473">
              <w:rPr>
                <w:szCs w:val="20"/>
                <w:shd w:val="clear" w:color="auto" w:fill="D9D9D9" w:themeFill="background1" w:themeFillShade="D9"/>
              </w:rPr>
              <w:t>1.39</w:t>
            </w:r>
            <w:r w:rsidR="00287DBB">
              <w:rPr>
                <w:szCs w:val="20"/>
                <w:shd w:val="clear" w:color="auto" w:fill="D9D9D9" w:themeFill="background1" w:themeFillShade="D9"/>
              </w:rPr>
              <w:t>*</w:t>
            </w:r>
          </w:p>
        </w:tc>
        <w:tc>
          <w:tcPr>
            <w:tcW w:w="477" w:type="pct"/>
            <w:tcBorders>
              <w:left w:val="single" w:sz="4" w:space="0" w:color="auto"/>
              <w:bottom w:val="single" w:sz="4" w:space="0" w:color="auto"/>
              <w:right w:val="single" w:sz="4" w:space="0" w:color="auto"/>
            </w:tcBorders>
          </w:tcPr>
          <w:p w14:paraId="6A07F796" w14:textId="77777777" w:rsidR="005E4E9D" w:rsidRPr="005E4E9D" w:rsidRDefault="005E4E9D" w:rsidP="00196B6C">
            <w:pPr>
              <w:pStyle w:val="RepTable"/>
              <w:rPr>
                <w:szCs w:val="20"/>
                <w:highlight w:val="green"/>
              </w:rPr>
            </w:pPr>
            <w:r w:rsidRPr="005E4E9D">
              <w:rPr>
                <w:szCs w:val="20"/>
                <w:highlight w:val="green"/>
              </w:rPr>
              <w:t>11.7</w:t>
            </w:r>
          </w:p>
        </w:tc>
        <w:tc>
          <w:tcPr>
            <w:tcW w:w="645" w:type="pct"/>
            <w:tcBorders>
              <w:left w:val="single" w:sz="4" w:space="0" w:color="auto"/>
              <w:bottom w:val="single" w:sz="4" w:space="0" w:color="auto"/>
              <w:right w:val="single" w:sz="4" w:space="0" w:color="auto"/>
            </w:tcBorders>
          </w:tcPr>
          <w:p w14:paraId="4EB22223" w14:textId="77777777" w:rsidR="005E4E9D" w:rsidRPr="00450DFF" w:rsidRDefault="005E4E9D" w:rsidP="00196B6C">
            <w:pPr>
              <w:pStyle w:val="RepTable"/>
              <w:rPr>
                <w:strike/>
                <w:color w:val="D9D9D9" w:themeColor="background1" w:themeShade="D9"/>
                <w:szCs w:val="20"/>
                <w:highlight w:val="green"/>
              </w:rPr>
            </w:pPr>
            <w:r w:rsidRPr="00450DFF">
              <w:rPr>
                <w:strike/>
                <w:color w:val="D9D9D9" w:themeColor="background1" w:themeShade="D9"/>
                <w:szCs w:val="20"/>
                <w:highlight w:val="green"/>
              </w:rPr>
              <w:t>0.3</w:t>
            </w:r>
          </w:p>
        </w:tc>
        <w:tc>
          <w:tcPr>
            <w:tcW w:w="654" w:type="pct"/>
            <w:tcBorders>
              <w:left w:val="single" w:sz="4" w:space="0" w:color="auto"/>
              <w:bottom w:val="single" w:sz="4" w:space="0" w:color="auto"/>
              <w:right w:val="single" w:sz="4" w:space="0" w:color="auto"/>
            </w:tcBorders>
          </w:tcPr>
          <w:p w14:paraId="22D48118" w14:textId="354B3088" w:rsidR="005E4E9D" w:rsidRPr="005E4E9D" w:rsidRDefault="005E4E9D" w:rsidP="00196B6C">
            <w:pPr>
              <w:pStyle w:val="RepTable"/>
              <w:rPr>
                <w:szCs w:val="20"/>
                <w:highlight w:val="green"/>
              </w:rPr>
            </w:pPr>
            <w:r w:rsidRPr="00685905">
              <w:rPr>
                <w:strike/>
                <w:color w:val="D9D9D9" w:themeColor="background1" w:themeShade="D9"/>
                <w:szCs w:val="20"/>
                <w:highlight w:val="green"/>
              </w:rPr>
              <w:t>1</w:t>
            </w:r>
            <w:r w:rsidR="006C43ED" w:rsidRPr="00685905">
              <w:rPr>
                <w:strike/>
                <w:color w:val="D9D9D9" w:themeColor="background1" w:themeShade="D9"/>
                <w:szCs w:val="20"/>
                <w:highlight w:val="green"/>
              </w:rPr>
              <w:t xml:space="preserve"> </w:t>
            </w:r>
            <w:r w:rsidR="006C43ED" w:rsidRPr="00685905">
              <w:rPr>
                <w:strike/>
                <w:color w:val="D9D9D9" w:themeColor="background1" w:themeShade="D9"/>
                <w:szCs w:val="20"/>
                <w:shd w:val="clear" w:color="auto" w:fill="D9D9D9" w:themeFill="background1" w:themeFillShade="D9"/>
              </w:rPr>
              <w:t>x</w:t>
            </w:r>
            <w:r w:rsidR="006C43ED" w:rsidRPr="00F560F6">
              <w:rPr>
                <w:szCs w:val="20"/>
                <w:shd w:val="clear" w:color="auto" w:fill="D9D9D9" w:themeFill="background1" w:themeFillShade="D9"/>
              </w:rPr>
              <w:t xml:space="preserve"> 0.</w:t>
            </w:r>
            <w:r w:rsidR="00E9421A">
              <w:rPr>
                <w:szCs w:val="20"/>
                <w:shd w:val="clear" w:color="auto" w:fill="D9D9D9" w:themeFill="background1" w:themeFillShade="D9"/>
              </w:rPr>
              <w:t>3302</w:t>
            </w:r>
          </w:p>
        </w:tc>
        <w:tc>
          <w:tcPr>
            <w:tcW w:w="350" w:type="pct"/>
            <w:tcBorders>
              <w:left w:val="single" w:sz="4" w:space="0" w:color="auto"/>
              <w:bottom w:val="single" w:sz="4" w:space="0" w:color="auto"/>
            </w:tcBorders>
          </w:tcPr>
          <w:p w14:paraId="4D692A2B" w14:textId="77777777" w:rsidR="005E4E9D" w:rsidRPr="005E4E9D" w:rsidRDefault="005E4E9D" w:rsidP="00196B6C">
            <w:pPr>
              <w:pStyle w:val="RepTable"/>
              <w:rPr>
                <w:szCs w:val="20"/>
                <w:highlight w:val="green"/>
              </w:rPr>
            </w:pPr>
            <w:r w:rsidRPr="005E4E9D">
              <w:rPr>
                <w:szCs w:val="20"/>
                <w:highlight w:val="green"/>
              </w:rPr>
              <w:t>0.64</w:t>
            </w:r>
          </w:p>
        </w:tc>
        <w:tc>
          <w:tcPr>
            <w:tcW w:w="488" w:type="pct"/>
          </w:tcPr>
          <w:p w14:paraId="56839327" w14:textId="51EC5BF5" w:rsidR="005E4E9D" w:rsidRPr="005E4E9D" w:rsidRDefault="005E4E9D" w:rsidP="00196B6C">
            <w:pPr>
              <w:pStyle w:val="RepTable"/>
              <w:rPr>
                <w:szCs w:val="20"/>
                <w:highlight w:val="green"/>
              </w:rPr>
            </w:pPr>
            <w:r w:rsidRPr="00125398">
              <w:rPr>
                <w:strike/>
                <w:color w:val="D9D9D9" w:themeColor="background1" w:themeShade="D9"/>
                <w:szCs w:val="20"/>
                <w:highlight w:val="green"/>
              </w:rPr>
              <w:t>0.</w:t>
            </w:r>
            <w:r w:rsidR="00335DDF" w:rsidRPr="00125398">
              <w:rPr>
                <w:strike/>
                <w:color w:val="D9D9D9" w:themeColor="background1" w:themeShade="D9"/>
                <w:szCs w:val="20"/>
                <w:highlight w:val="green"/>
              </w:rPr>
              <w:t>3</w:t>
            </w:r>
            <w:r w:rsidR="00125398" w:rsidRPr="00125398">
              <w:rPr>
                <w:color w:val="D9D9D9" w:themeColor="background1" w:themeShade="D9"/>
                <w:szCs w:val="20"/>
                <w:highlight w:val="green"/>
              </w:rPr>
              <w:t xml:space="preserve"> </w:t>
            </w:r>
            <w:r w:rsidR="000B4E89">
              <w:rPr>
                <w:szCs w:val="20"/>
                <w:shd w:val="clear" w:color="auto" w:fill="D9D9D9" w:themeFill="background1" w:themeFillShade="D9"/>
              </w:rPr>
              <w:t>3</w:t>
            </w:r>
            <w:r w:rsidR="00126A50">
              <w:rPr>
                <w:szCs w:val="20"/>
                <w:shd w:val="clear" w:color="auto" w:fill="D9D9D9" w:themeFill="background1" w:themeFillShade="D9"/>
              </w:rPr>
              <w:t>.</w:t>
            </w:r>
            <w:r w:rsidR="00DD7454">
              <w:rPr>
                <w:szCs w:val="20"/>
                <w:shd w:val="clear" w:color="auto" w:fill="D9D9D9" w:themeFill="background1" w:themeFillShade="D9"/>
              </w:rPr>
              <w:t>5</w:t>
            </w:r>
          </w:p>
        </w:tc>
        <w:tc>
          <w:tcPr>
            <w:tcW w:w="409" w:type="pct"/>
          </w:tcPr>
          <w:p w14:paraId="3DBEFE99" w14:textId="77777777" w:rsidR="005E4E9D" w:rsidRPr="0045390C" w:rsidRDefault="00335DDF" w:rsidP="00196B6C">
            <w:pPr>
              <w:pStyle w:val="RepTable"/>
              <w:rPr>
                <w:strike/>
                <w:color w:val="D9D9D9" w:themeColor="background1" w:themeShade="D9"/>
                <w:highlight w:val="green"/>
              </w:rPr>
            </w:pPr>
            <w:r w:rsidRPr="0045390C">
              <w:rPr>
                <w:strike/>
                <w:color w:val="D9D9D9" w:themeColor="background1" w:themeShade="D9"/>
                <w:highlight w:val="green"/>
              </w:rPr>
              <w:t>31.1</w:t>
            </w:r>
          </w:p>
          <w:p w14:paraId="10B12FB7" w14:textId="0F3CA88A" w:rsidR="0045390C" w:rsidRPr="005E4E9D" w:rsidRDefault="00B9391F" w:rsidP="00196B6C">
            <w:pPr>
              <w:pStyle w:val="RepTable"/>
              <w:rPr>
                <w:highlight w:val="green"/>
              </w:rPr>
            </w:pPr>
            <w:r>
              <w:rPr>
                <w:shd w:val="clear" w:color="auto" w:fill="D9D9D9" w:themeFill="background1" w:themeFillShade="D9"/>
              </w:rPr>
              <w:t>6</w:t>
            </w:r>
            <w:r w:rsidR="0045390C" w:rsidRPr="0045390C">
              <w:rPr>
                <w:shd w:val="clear" w:color="auto" w:fill="D9D9D9" w:themeFill="background1" w:themeFillShade="D9"/>
              </w:rPr>
              <w:t>.</w:t>
            </w:r>
            <w:r w:rsidR="00DD7454">
              <w:rPr>
                <w:shd w:val="clear" w:color="auto" w:fill="D9D9D9" w:themeFill="background1" w:themeFillShade="D9"/>
              </w:rPr>
              <w:t>5</w:t>
            </w:r>
          </w:p>
        </w:tc>
      </w:tr>
    </w:tbl>
    <w:p w14:paraId="5C0768B4" w14:textId="56242C04" w:rsidR="005E4E9D" w:rsidRDefault="00287DBB" w:rsidP="00287DBB">
      <w:pPr>
        <w:pStyle w:val="RepStandard"/>
        <w:shd w:val="clear" w:color="auto" w:fill="D9D9D9" w:themeFill="background1" w:themeFillShade="D9"/>
      </w:pPr>
      <w:r>
        <w:t>*FIR/</w:t>
      </w:r>
      <w:proofErr w:type="spellStart"/>
      <w:r>
        <w:t>bw</w:t>
      </w:r>
      <w:proofErr w:type="spellEnd"/>
      <w:r>
        <w:t xml:space="preserve"> taken from DAR</w:t>
      </w:r>
      <w:r w:rsidR="00A50A34">
        <w:t>, for</w:t>
      </w:r>
      <w:r w:rsidR="007D6BFB">
        <w:t xml:space="preserve"> </w:t>
      </w:r>
      <w:r w:rsidR="007D6BFB" w:rsidRPr="007D6BFB">
        <w:t>consistency of assessment</w:t>
      </w:r>
    </w:p>
    <w:p w14:paraId="50380B5E" w14:textId="77777777" w:rsidR="00287DBB" w:rsidRDefault="00287DBB" w:rsidP="001A7F43">
      <w:pPr>
        <w:pStyle w:val="RepStandard"/>
      </w:pPr>
    </w:p>
    <w:p w14:paraId="1B6EDE0B" w14:textId="63AAAF59" w:rsidR="00EA57BB" w:rsidRDefault="005E4E9D" w:rsidP="001A7F43">
      <w:pPr>
        <w:pStyle w:val="RepStandard"/>
      </w:pPr>
      <w:r w:rsidRPr="00930957">
        <w:rPr>
          <w:highlight w:val="green"/>
        </w:rPr>
        <w:t xml:space="preserve">The refined risk assessment demonstrates an acceptable long-term/reproductive risk for </w:t>
      </w:r>
      <w:r w:rsidR="00930957" w:rsidRPr="00930957">
        <w:rPr>
          <w:highlight w:val="green"/>
        </w:rPr>
        <w:t>the intended GAP use of ULTRACENT 460 EC.</w:t>
      </w:r>
    </w:p>
    <w:p w14:paraId="65C15976" w14:textId="77777777" w:rsidR="00EA57BB" w:rsidRPr="00EA57BB" w:rsidRDefault="00EA57BB" w:rsidP="00BF4AC2">
      <w:pPr>
        <w:pStyle w:val="Nagwek4"/>
        <w:rPr>
          <w:highlight w:val="green"/>
        </w:rPr>
      </w:pPr>
      <w:bookmarkStart w:id="266" w:name="_Toc181090132"/>
      <w:r w:rsidRPr="00EA57BB">
        <w:rPr>
          <w:highlight w:val="green"/>
        </w:rPr>
        <w:t>Combined toxicity</w:t>
      </w:r>
      <w:bookmarkEnd w:id="266"/>
    </w:p>
    <w:p w14:paraId="4591F77B" w14:textId="77777777" w:rsidR="00EA57BB" w:rsidRPr="00EA57BB" w:rsidRDefault="00EA57BB" w:rsidP="00EA57BB">
      <w:pPr>
        <w:jc w:val="both"/>
        <w:rPr>
          <w:color w:val="000000"/>
          <w:highlight w:val="green"/>
        </w:rPr>
      </w:pPr>
      <w:r w:rsidRPr="00EA57BB">
        <w:rPr>
          <w:color w:val="000000"/>
          <w:highlight w:val="green"/>
        </w:rPr>
        <w:t xml:space="preserve">According to EFSA Journal 2009; 7(12): 1438 combined effects of several toxicants must be specifically considered in the risk assessment when it is obvious that such exposure situations will occur for animals.  </w:t>
      </w:r>
    </w:p>
    <w:p w14:paraId="0BD00DF1" w14:textId="039F7144" w:rsidR="00EA57BB" w:rsidRPr="00EA57BB" w:rsidRDefault="00EA57BB" w:rsidP="00EA57BB">
      <w:pPr>
        <w:pStyle w:val="RepStandard"/>
        <w:rPr>
          <w:color w:val="000000"/>
          <w:highlight w:val="green"/>
        </w:rPr>
      </w:pPr>
      <w:r w:rsidRPr="00EA57BB">
        <w:rPr>
          <w:color w:val="000000"/>
          <w:highlight w:val="green"/>
        </w:rPr>
        <w:t>For the assessment of acute effects (mortality), a surrogate LD</w:t>
      </w:r>
      <w:r w:rsidRPr="00EA57BB">
        <w:rPr>
          <w:color w:val="000000"/>
          <w:highlight w:val="green"/>
          <w:vertAlign w:val="subscript"/>
        </w:rPr>
        <w:t>50</w:t>
      </w:r>
      <w:r w:rsidRPr="00EA57BB">
        <w:rPr>
          <w:color w:val="000000"/>
          <w:highlight w:val="green"/>
        </w:rPr>
        <w:t xml:space="preserve"> can be calculated. The LD</w:t>
      </w:r>
      <w:r w:rsidRPr="00EA57BB">
        <w:rPr>
          <w:color w:val="000000"/>
          <w:highlight w:val="green"/>
          <w:vertAlign w:val="subscript"/>
        </w:rPr>
        <w:t>50</w:t>
      </w:r>
      <w:r w:rsidRPr="00EA57BB">
        <w:rPr>
          <w:color w:val="000000"/>
          <w:highlight w:val="green"/>
        </w:rPr>
        <w:t xml:space="preserve"> of the mixture is summarised in the tables below.</w:t>
      </w:r>
    </w:p>
    <w:p w14:paraId="47B38B60" w14:textId="7ACD7425" w:rsidR="00EA57BB" w:rsidRPr="00A178FE" w:rsidRDefault="00EA57BB" w:rsidP="00122E30">
      <w:pPr>
        <w:pStyle w:val="RepLabel"/>
        <w:spacing w:line="288" w:lineRule="auto"/>
        <w:rPr>
          <w:b w:val="0"/>
          <w:color w:val="000000"/>
          <w:lang w:val="en-US"/>
        </w:rPr>
      </w:pPr>
      <w:r w:rsidRPr="00EA57BB">
        <w:rPr>
          <w:highlight w:val="green"/>
        </w:rPr>
        <w:lastRenderedPageBreak/>
        <w:t xml:space="preserve">Table </w:t>
      </w:r>
      <w:r w:rsidRPr="00EA57BB">
        <w:rPr>
          <w:highlight w:val="green"/>
        </w:rPr>
        <w:fldChar w:fldCharType="begin"/>
      </w:r>
      <w:r w:rsidRPr="00EA57BB">
        <w:rPr>
          <w:highlight w:val="green"/>
        </w:rPr>
        <w:instrText xml:space="preserve"> STYLEREF 2 \s </w:instrText>
      </w:r>
      <w:r w:rsidRPr="00EA57BB">
        <w:rPr>
          <w:highlight w:val="green"/>
        </w:rPr>
        <w:fldChar w:fldCharType="separate"/>
      </w:r>
      <w:r w:rsidR="00E34EAA">
        <w:rPr>
          <w:noProof/>
          <w:highlight w:val="green"/>
        </w:rPr>
        <w:t>9.3</w:t>
      </w:r>
      <w:r w:rsidRPr="00EA57BB">
        <w:rPr>
          <w:highlight w:val="green"/>
        </w:rPr>
        <w:fldChar w:fldCharType="end"/>
      </w:r>
      <w:r w:rsidRPr="00EA57BB">
        <w:rPr>
          <w:highlight w:val="green"/>
        </w:rPr>
        <w:noBreakHyphen/>
      </w:r>
      <w:r w:rsidRPr="00EA57BB">
        <w:rPr>
          <w:highlight w:val="green"/>
        </w:rPr>
        <w:fldChar w:fldCharType="begin"/>
      </w:r>
      <w:r w:rsidRPr="00EA57BB">
        <w:rPr>
          <w:highlight w:val="green"/>
        </w:rPr>
        <w:instrText xml:space="preserve"> SEQ Table \* ARABIC \s 2 </w:instrText>
      </w:r>
      <w:r w:rsidRPr="00EA57BB">
        <w:rPr>
          <w:highlight w:val="green"/>
        </w:rPr>
        <w:fldChar w:fldCharType="separate"/>
      </w:r>
      <w:r w:rsidR="00E34EAA">
        <w:rPr>
          <w:noProof/>
          <w:highlight w:val="green"/>
        </w:rPr>
        <w:t>5</w:t>
      </w:r>
      <w:r w:rsidRPr="00EA57BB">
        <w:rPr>
          <w:highlight w:val="green"/>
        </w:rPr>
        <w:fldChar w:fldCharType="end"/>
      </w:r>
      <w:r w:rsidRPr="00EA57BB">
        <w:rPr>
          <w:highlight w:val="green"/>
        </w:rPr>
        <w:t>:</w:t>
      </w:r>
      <w:r w:rsidRPr="00EA57BB">
        <w:rPr>
          <w:color w:val="000000"/>
          <w:highlight w:val="green"/>
          <w:lang w:val="en-US"/>
        </w:rPr>
        <w:tab/>
        <w:t>Acute LD</w:t>
      </w:r>
      <w:r w:rsidRPr="00EA57BB">
        <w:rPr>
          <w:color w:val="000000"/>
          <w:highlight w:val="green"/>
          <w:vertAlign w:val="subscript"/>
          <w:lang w:val="en-US"/>
        </w:rPr>
        <w:t>50</w:t>
      </w:r>
      <w:r w:rsidRPr="00EA57BB">
        <w:rPr>
          <w:color w:val="000000"/>
          <w:highlight w:val="green"/>
          <w:lang w:val="en-US"/>
        </w:rPr>
        <w:t xml:space="preserve"> for the mixture of active substances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356"/>
        <w:gridCol w:w="1884"/>
        <w:gridCol w:w="2000"/>
        <w:gridCol w:w="1275"/>
        <w:gridCol w:w="1718"/>
        <w:gridCol w:w="1115"/>
      </w:tblGrid>
      <w:tr w:rsidR="00EA57BB" w:rsidRPr="00DA67DE" w14:paraId="4816B37B" w14:textId="77777777" w:rsidTr="007E57A8">
        <w:trPr>
          <w:trHeight w:val="227"/>
        </w:trPr>
        <w:tc>
          <w:tcPr>
            <w:tcW w:w="680" w:type="pct"/>
            <w:tcBorders>
              <w:top w:val="single" w:sz="4" w:space="0" w:color="auto"/>
              <w:left w:val="single" w:sz="4" w:space="0" w:color="auto"/>
              <w:bottom w:val="single" w:sz="4" w:space="0" w:color="auto"/>
            </w:tcBorders>
          </w:tcPr>
          <w:p w14:paraId="4DF6BDE3" w14:textId="77777777" w:rsidR="00EA57BB" w:rsidRPr="00EA57BB" w:rsidRDefault="00EA57BB" w:rsidP="00122E30">
            <w:pPr>
              <w:pStyle w:val="RepTableBold"/>
              <w:keepNext/>
              <w:keepLines/>
              <w:spacing w:line="288" w:lineRule="auto"/>
              <w:jc w:val="center"/>
              <w:rPr>
                <w:color w:val="000000"/>
                <w:highlight w:val="green"/>
              </w:rPr>
            </w:pPr>
            <w:r w:rsidRPr="00EA57BB">
              <w:rPr>
                <w:color w:val="000000"/>
                <w:highlight w:val="green"/>
              </w:rPr>
              <w:t xml:space="preserve">Test </w:t>
            </w:r>
          </w:p>
          <w:p w14:paraId="0DDF8968" w14:textId="77777777" w:rsidR="00EA57BB" w:rsidRPr="00EA57BB" w:rsidRDefault="00EA57BB" w:rsidP="00122E30">
            <w:pPr>
              <w:pStyle w:val="RepTableBold"/>
              <w:keepNext/>
              <w:keepLines/>
              <w:spacing w:line="288" w:lineRule="auto"/>
              <w:jc w:val="center"/>
              <w:rPr>
                <w:color w:val="000000"/>
                <w:highlight w:val="green"/>
              </w:rPr>
            </w:pPr>
            <w:r w:rsidRPr="00EA57BB">
              <w:rPr>
                <w:color w:val="000000"/>
                <w:highlight w:val="green"/>
              </w:rPr>
              <w:t>substance</w:t>
            </w:r>
          </w:p>
        </w:tc>
        <w:tc>
          <w:tcPr>
            <w:tcW w:w="1017" w:type="pct"/>
            <w:tcBorders>
              <w:top w:val="single" w:sz="4" w:space="0" w:color="auto"/>
              <w:bottom w:val="single" w:sz="4" w:space="0" w:color="auto"/>
            </w:tcBorders>
          </w:tcPr>
          <w:p w14:paraId="53A70963" w14:textId="716F6F1F" w:rsidR="00EA57BB" w:rsidRPr="00EA57BB" w:rsidRDefault="00EA57BB" w:rsidP="00122E30">
            <w:pPr>
              <w:pStyle w:val="RepTableBold"/>
              <w:keepNext/>
              <w:keepLines/>
              <w:spacing w:line="288" w:lineRule="auto"/>
              <w:jc w:val="center"/>
              <w:rPr>
                <w:color w:val="000000"/>
                <w:highlight w:val="green"/>
              </w:rPr>
            </w:pPr>
            <w:r w:rsidRPr="00EA57BB">
              <w:rPr>
                <w:color w:val="000000"/>
                <w:highlight w:val="green"/>
              </w:rPr>
              <w:t xml:space="preserve">Concentration of </w:t>
            </w:r>
            <w:proofErr w:type="spellStart"/>
            <w:r w:rsidRPr="00EA57BB">
              <w:rPr>
                <w:color w:val="000000"/>
                <w:highlight w:val="green"/>
              </w:rPr>
              <w:t>a.i.</w:t>
            </w:r>
            <w:proofErr w:type="spellEnd"/>
            <w:r w:rsidRPr="00EA57BB">
              <w:rPr>
                <w:color w:val="000000"/>
                <w:highlight w:val="green"/>
              </w:rPr>
              <w:t xml:space="preserve"> in ULTRACNET 460 EC [g/L]</w:t>
            </w:r>
          </w:p>
        </w:tc>
        <w:tc>
          <w:tcPr>
            <w:tcW w:w="1079" w:type="pct"/>
            <w:tcBorders>
              <w:top w:val="single" w:sz="4" w:space="0" w:color="auto"/>
              <w:bottom w:val="single" w:sz="4" w:space="0" w:color="auto"/>
            </w:tcBorders>
          </w:tcPr>
          <w:p w14:paraId="4A1FF40E" w14:textId="77777777" w:rsidR="00EA57BB" w:rsidRPr="00EA57BB" w:rsidRDefault="00EA57BB" w:rsidP="00122E30">
            <w:pPr>
              <w:pStyle w:val="RepTableBold"/>
              <w:keepNext/>
              <w:keepLines/>
              <w:spacing w:line="288" w:lineRule="auto"/>
              <w:jc w:val="center"/>
              <w:rPr>
                <w:color w:val="000000"/>
                <w:highlight w:val="green"/>
              </w:rPr>
            </w:pPr>
            <w:r w:rsidRPr="00EA57BB">
              <w:rPr>
                <w:color w:val="000000"/>
                <w:highlight w:val="green"/>
              </w:rPr>
              <w:t xml:space="preserve">Fraction of </w:t>
            </w:r>
            <w:proofErr w:type="spellStart"/>
            <w:r w:rsidRPr="00EA57BB">
              <w:rPr>
                <w:color w:val="000000"/>
                <w:highlight w:val="green"/>
              </w:rPr>
              <w:t>a.i.</w:t>
            </w:r>
            <w:proofErr w:type="spellEnd"/>
            <w:r w:rsidRPr="00EA57BB">
              <w:rPr>
                <w:color w:val="000000"/>
                <w:highlight w:val="green"/>
              </w:rPr>
              <w:t xml:space="preserve"> in the formulation mixture </w:t>
            </w:r>
            <w:r w:rsidRPr="00EA57BB">
              <w:rPr>
                <w:color w:val="000000"/>
                <w:highlight w:val="green"/>
                <w:vertAlign w:val="superscript"/>
              </w:rPr>
              <w:t>A</w:t>
            </w:r>
          </w:p>
        </w:tc>
        <w:tc>
          <w:tcPr>
            <w:tcW w:w="691" w:type="pct"/>
            <w:tcBorders>
              <w:top w:val="single" w:sz="4" w:space="0" w:color="auto"/>
              <w:bottom w:val="single" w:sz="4" w:space="0" w:color="auto"/>
            </w:tcBorders>
          </w:tcPr>
          <w:p w14:paraId="46E295CD" w14:textId="77777777" w:rsidR="00EA57BB" w:rsidRPr="00EA57BB" w:rsidRDefault="00EA57BB" w:rsidP="00122E30">
            <w:pPr>
              <w:pStyle w:val="RepTableBold"/>
              <w:keepNext/>
              <w:keepLines/>
              <w:spacing w:line="288" w:lineRule="auto"/>
              <w:jc w:val="center"/>
              <w:rPr>
                <w:color w:val="000000"/>
                <w:highlight w:val="green"/>
              </w:rPr>
            </w:pPr>
            <w:r w:rsidRPr="00EA57BB">
              <w:rPr>
                <w:color w:val="000000"/>
                <w:highlight w:val="green"/>
              </w:rPr>
              <w:t>Acute toxicity endpoint</w:t>
            </w:r>
          </w:p>
          <w:p w14:paraId="7D99B5B5" w14:textId="77777777" w:rsidR="00EA57BB" w:rsidRPr="00EA57BB" w:rsidRDefault="00EA57BB" w:rsidP="00122E30">
            <w:pPr>
              <w:pStyle w:val="RepTableBold"/>
              <w:keepNext/>
              <w:keepLines/>
              <w:spacing w:line="288" w:lineRule="auto"/>
              <w:jc w:val="center"/>
              <w:rPr>
                <w:color w:val="000000"/>
                <w:highlight w:val="green"/>
              </w:rPr>
            </w:pPr>
            <w:r w:rsidRPr="00EA57BB">
              <w:rPr>
                <w:color w:val="000000"/>
                <w:highlight w:val="green"/>
              </w:rPr>
              <w:t xml:space="preserve">[mg/kg </w:t>
            </w:r>
            <w:proofErr w:type="spellStart"/>
            <w:r w:rsidRPr="00EA57BB">
              <w:rPr>
                <w:color w:val="000000"/>
                <w:highlight w:val="green"/>
              </w:rPr>
              <w:t>bw</w:t>
            </w:r>
            <w:proofErr w:type="spellEnd"/>
            <w:r w:rsidRPr="00EA57BB">
              <w:rPr>
                <w:color w:val="000000"/>
                <w:highlight w:val="green"/>
              </w:rPr>
              <w:t>/d]</w:t>
            </w:r>
          </w:p>
        </w:tc>
        <w:tc>
          <w:tcPr>
            <w:tcW w:w="928" w:type="pct"/>
            <w:tcBorders>
              <w:top w:val="single" w:sz="4" w:space="0" w:color="auto"/>
              <w:bottom w:val="single" w:sz="4" w:space="0" w:color="auto"/>
            </w:tcBorders>
          </w:tcPr>
          <w:p w14:paraId="0CDCD199" w14:textId="77777777" w:rsidR="00EA57BB" w:rsidRPr="00EA57BB" w:rsidRDefault="00EA57BB" w:rsidP="00122E30">
            <w:pPr>
              <w:pStyle w:val="RepTableBold"/>
              <w:keepNext/>
              <w:keepLines/>
              <w:spacing w:line="288" w:lineRule="auto"/>
              <w:jc w:val="center"/>
              <w:rPr>
                <w:color w:val="000000"/>
                <w:highlight w:val="green"/>
              </w:rPr>
            </w:pPr>
            <w:r w:rsidRPr="00EA57BB">
              <w:rPr>
                <w:color w:val="000000"/>
                <w:highlight w:val="green"/>
              </w:rPr>
              <w:t xml:space="preserve">Fraction of active </w:t>
            </w:r>
          </w:p>
          <w:p w14:paraId="0E61A357" w14:textId="77777777" w:rsidR="00EA57BB" w:rsidRPr="00EA57BB" w:rsidRDefault="00EA57BB" w:rsidP="00122E30">
            <w:pPr>
              <w:pStyle w:val="RepTableBold"/>
              <w:keepNext/>
              <w:keepLines/>
              <w:spacing w:line="288" w:lineRule="auto"/>
              <w:jc w:val="center"/>
              <w:rPr>
                <w:color w:val="000000"/>
                <w:highlight w:val="green"/>
              </w:rPr>
            </w:pPr>
            <w:r w:rsidRPr="00EA57BB">
              <w:rPr>
                <w:color w:val="000000"/>
                <w:highlight w:val="green"/>
              </w:rPr>
              <w:t>substance/LD</w:t>
            </w:r>
            <w:r w:rsidRPr="00EA57BB">
              <w:rPr>
                <w:color w:val="000000"/>
                <w:highlight w:val="green"/>
                <w:vertAlign w:val="subscript"/>
              </w:rPr>
              <w:t>50</w:t>
            </w:r>
            <w:r w:rsidRPr="00EA57BB">
              <w:rPr>
                <w:color w:val="000000"/>
                <w:highlight w:val="green"/>
              </w:rPr>
              <w:t xml:space="preserve"> </w:t>
            </w:r>
            <w:proofErr w:type="spellStart"/>
            <w:r w:rsidRPr="00EA57BB">
              <w:rPr>
                <w:color w:val="000000"/>
                <w:highlight w:val="green"/>
              </w:rPr>
              <w:t>a.i.</w:t>
            </w:r>
            <w:proofErr w:type="spellEnd"/>
          </w:p>
        </w:tc>
        <w:tc>
          <w:tcPr>
            <w:tcW w:w="605" w:type="pct"/>
            <w:tcBorders>
              <w:top w:val="single" w:sz="4" w:space="0" w:color="auto"/>
              <w:bottom w:val="single" w:sz="4" w:space="0" w:color="auto"/>
              <w:right w:val="single" w:sz="4" w:space="0" w:color="auto"/>
            </w:tcBorders>
          </w:tcPr>
          <w:p w14:paraId="52C40264" w14:textId="77777777" w:rsidR="00EA57BB" w:rsidRPr="00EA57BB" w:rsidRDefault="00EA57BB" w:rsidP="00122E30">
            <w:pPr>
              <w:pStyle w:val="RepTableBold"/>
              <w:keepNext/>
              <w:keepLines/>
              <w:spacing w:line="288" w:lineRule="auto"/>
              <w:jc w:val="center"/>
              <w:rPr>
                <w:color w:val="000000"/>
                <w:highlight w:val="green"/>
                <w:lang w:val="de-DE"/>
              </w:rPr>
            </w:pPr>
            <w:r w:rsidRPr="00EA57BB">
              <w:rPr>
                <w:color w:val="000000"/>
                <w:highlight w:val="green"/>
                <w:lang w:val="de-DE"/>
              </w:rPr>
              <w:t>LD</w:t>
            </w:r>
            <w:r w:rsidRPr="00EA57BB">
              <w:rPr>
                <w:color w:val="000000"/>
                <w:highlight w:val="green"/>
                <w:vertAlign w:val="subscript"/>
                <w:lang w:val="de-DE"/>
              </w:rPr>
              <w:t>50</w:t>
            </w:r>
            <w:r w:rsidRPr="00EA57BB">
              <w:rPr>
                <w:color w:val="000000"/>
                <w:highlight w:val="green"/>
                <w:lang w:val="de-DE"/>
              </w:rPr>
              <w:t xml:space="preserve"> mix</w:t>
            </w:r>
          </w:p>
          <w:p w14:paraId="449CA299" w14:textId="77777777" w:rsidR="00EA57BB" w:rsidRPr="00EA57BB" w:rsidRDefault="00EA57BB" w:rsidP="00122E30">
            <w:pPr>
              <w:pStyle w:val="RepTableBold"/>
              <w:keepNext/>
              <w:keepLines/>
              <w:spacing w:line="288" w:lineRule="auto"/>
              <w:jc w:val="center"/>
              <w:rPr>
                <w:color w:val="000000"/>
                <w:highlight w:val="green"/>
                <w:lang w:val="de-DE"/>
              </w:rPr>
            </w:pPr>
            <w:r w:rsidRPr="00EA57BB">
              <w:rPr>
                <w:color w:val="000000"/>
                <w:highlight w:val="green"/>
                <w:lang w:val="de-DE"/>
              </w:rPr>
              <w:t xml:space="preserve">[mg/kg </w:t>
            </w:r>
            <w:proofErr w:type="spellStart"/>
            <w:r w:rsidRPr="00EA57BB">
              <w:rPr>
                <w:color w:val="000000"/>
                <w:highlight w:val="green"/>
                <w:lang w:val="de-DE"/>
              </w:rPr>
              <w:t>bw</w:t>
            </w:r>
            <w:proofErr w:type="spellEnd"/>
            <w:r w:rsidRPr="00EA57BB">
              <w:rPr>
                <w:color w:val="000000"/>
                <w:highlight w:val="green"/>
                <w:lang w:val="de-DE"/>
              </w:rPr>
              <w:t>/d]</w:t>
            </w:r>
          </w:p>
        </w:tc>
      </w:tr>
      <w:tr w:rsidR="00EA57BB" w:rsidRPr="00EA57BB" w14:paraId="0A9777E4" w14:textId="77777777" w:rsidTr="007E57A8">
        <w:trPr>
          <w:trHeight w:val="227"/>
        </w:trPr>
        <w:tc>
          <w:tcPr>
            <w:tcW w:w="680" w:type="pct"/>
            <w:tcBorders>
              <w:top w:val="single" w:sz="4" w:space="0" w:color="auto"/>
            </w:tcBorders>
          </w:tcPr>
          <w:p w14:paraId="29F03EBE" w14:textId="7B7AF953" w:rsidR="00EA57BB" w:rsidRPr="00EA57BB" w:rsidRDefault="00EA57BB" w:rsidP="00122E30">
            <w:pPr>
              <w:pStyle w:val="Default"/>
              <w:keepNext/>
              <w:keepLines/>
              <w:widowControl w:val="0"/>
              <w:spacing w:line="288" w:lineRule="auto"/>
              <w:jc w:val="center"/>
              <w:rPr>
                <w:sz w:val="20"/>
                <w:szCs w:val="20"/>
                <w:highlight w:val="green"/>
                <w:lang w:val="en-US"/>
              </w:rPr>
            </w:pPr>
            <w:proofErr w:type="spellStart"/>
            <w:r w:rsidRPr="00EA57BB">
              <w:rPr>
                <w:sz w:val="20"/>
                <w:szCs w:val="20"/>
                <w:highlight w:val="green"/>
                <w:lang w:val="en-US"/>
              </w:rPr>
              <w:t>Prothioconazole</w:t>
            </w:r>
            <w:proofErr w:type="spellEnd"/>
          </w:p>
        </w:tc>
        <w:tc>
          <w:tcPr>
            <w:tcW w:w="1017" w:type="pct"/>
            <w:tcBorders>
              <w:top w:val="single" w:sz="4" w:space="0" w:color="auto"/>
            </w:tcBorders>
          </w:tcPr>
          <w:p w14:paraId="00A3B653" w14:textId="5033C3CC" w:rsidR="00EA57BB" w:rsidRPr="00EA57BB" w:rsidRDefault="00EA57BB" w:rsidP="00122E30">
            <w:pPr>
              <w:pStyle w:val="Default"/>
              <w:keepNext/>
              <w:keepLines/>
              <w:widowControl w:val="0"/>
              <w:spacing w:line="288" w:lineRule="auto"/>
              <w:jc w:val="center"/>
              <w:rPr>
                <w:sz w:val="20"/>
                <w:szCs w:val="20"/>
                <w:highlight w:val="green"/>
                <w:lang w:val="en-US"/>
              </w:rPr>
            </w:pPr>
            <w:r w:rsidRPr="00EA57BB">
              <w:rPr>
                <w:sz w:val="20"/>
                <w:szCs w:val="20"/>
                <w:highlight w:val="green"/>
                <w:lang w:val="en-US"/>
              </w:rPr>
              <w:t>160</w:t>
            </w:r>
          </w:p>
        </w:tc>
        <w:tc>
          <w:tcPr>
            <w:tcW w:w="1079" w:type="pct"/>
            <w:tcBorders>
              <w:top w:val="single" w:sz="4" w:space="0" w:color="auto"/>
            </w:tcBorders>
          </w:tcPr>
          <w:p w14:paraId="23964394" w14:textId="096B43A6" w:rsidR="00EA57BB" w:rsidRPr="00EA57BB" w:rsidRDefault="00EA57BB" w:rsidP="00122E30">
            <w:pPr>
              <w:pStyle w:val="Default"/>
              <w:keepNext/>
              <w:keepLines/>
              <w:widowControl w:val="0"/>
              <w:spacing w:line="288" w:lineRule="auto"/>
              <w:jc w:val="center"/>
              <w:rPr>
                <w:sz w:val="20"/>
                <w:szCs w:val="20"/>
                <w:highlight w:val="green"/>
                <w:lang w:val="en-US"/>
              </w:rPr>
            </w:pPr>
            <w:r w:rsidRPr="00EA57BB">
              <w:rPr>
                <w:sz w:val="20"/>
                <w:szCs w:val="20"/>
                <w:highlight w:val="green"/>
                <w:lang w:val="en-US"/>
              </w:rPr>
              <w:t>0.348</w:t>
            </w:r>
          </w:p>
        </w:tc>
        <w:tc>
          <w:tcPr>
            <w:tcW w:w="691" w:type="pct"/>
            <w:tcBorders>
              <w:top w:val="single" w:sz="4" w:space="0" w:color="auto"/>
            </w:tcBorders>
          </w:tcPr>
          <w:p w14:paraId="56AB4BCC" w14:textId="31EFDA6C" w:rsidR="00EA57BB" w:rsidRPr="00EA57BB" w:rsidRDefault="00EA57BB" w:rsidP="00122E30">
            <w:pPr>
              <w:pStyle w:val="Default"/>
              <w:keepNext/>
              <w:keepLines/>
              <w:widowControl w:val="0"/>
              <w:spacing w:line="288" w:lineRule="auto"/>
              <w:jc w:val="center"/>
              <w:rPr>
                <w:sz w:val="20"/>
                <w:szCs w:val="20"/>
                <w:highlight w:val="green"/>
                <w:lang w:val="en-US"/>
              </w:rPr>
            </w:pPr>
            <w:r w:rsidRPr="00EA57BB">
              <w:rPr>
                <w:sz w:val="20"/>
                <w:szCs w:val="20"/>
                <w:highlight w:val="green"/>
                <w:lang w:val="en-US"/>
              </w:rPr>
              <w:t>&gt; 6200</w:t>
            </w:r>
          </w:p>
        </w:tc>
        <w:tc>
          <w:tcPr>
            <w:tcW w:w="928" w:type="pct"/>
            <w:tcBorders>
              <w:top w:val="single" w:sz="4" w:space="0" w:color="auto"/>
            </w:tcBorders>
          </w:tcPr>
          <w:p w14:paraId="0487BDF2" w14:textId="20627DDD" w:rsidR="00EA57BB" w:rsidRPr="00EA57BB" w:rsidRDefault="00EA57BB" w:rsidP="00122E30">
            <w:pPr>
              <w:pStyle w:val="Default"/>
              <w:keepNext/>
              <w:keepLines/>
              <w:widowControl w:val="0"/>
              <w:spacing w:line="288" w:lineRule="auto"/>
              <w:jc w:val="center"/>
              <w:rPr>
                <w:sz w:val="20"/>
                <w:szCs w:val="20"/>
                <w:highlight w:val="green"/>
                <w:lang w:val="en-US"/>
              </w:rPr>
            </w:pPr>
            <w:r w:rsidRPr="00EA57BB">
              <w:rPr>
                <w:sz w:val="20"/>
                <w:szCs w:val="20"/>
                <w:highlight w:val="green"/>
                <w:lang w:val="en-US"/>
              </w:rPr>
              <w:t>0.00006</w:t>
            </w:r>
          </w:p>
        </w:tc>
        <w:tc>
          <w:tcPr>
            <w:tcW w:w="605" w:type="pct"/>
            <w:vMerge w:val="restart"/>
            <w:tcBorders>
              <w:top w:val="single" w:sz="4" w:space="0" w:color="auto"/>
            </w:tcBorders>
            <w:vAlign w:val="center"/>
          </w:tcPr>
          <w:p w14:paraId="668EAD33" w14:textId="4955FC62" w:rsidR="00EA57BB" w:rsidRPr="00EA57BB" w:rsidRDefault="00EA57BB" w:rsidP="00122E30">
            <w:pPr>
              <w:pStyle w:val="Default"/>
              <w:keepNext/>
              <w:keepLines/>
              <w:widowControl w:val="0"/>
              <w:spacing w:line="288" w:lineRule="auto"/>
              <w:jc w:val="center"/>
              <w:rPr>
                <w:b/>
                <w:sz w:val="20"/>
                <w:szCs w:val="20"/>
                <w:highlight w:val="green"/>
                <w:lang w:val="en-US"/>
              </w:rPr>
            </w:pPr>
            <w:r w:rsidRPr="00EA57BB">
              <w:rPr>
                <w:b/>
                <w:sz w:val="20"/>
                <w:szCs w:val="20"/>
                <w:highlight w:val="green"/>
                <w:lang w:val="en-US"/>
              </w:rPr>
              <w:t>678</w:t>
            </w:r>
          </w:p>
        </w:tc>
      </w:tr>
      <w:tr w:rsidR="00EA57BB" w:rsidRPr="00EA57BB" w14:paraId="70845A1C" w14:textId="77777777" w:rsidTr="007E57A8">
        <w:trPr>
          <w:trHeight w:val="227"/>
        </w:trPr>
        <w:tc>
          <w:tcPr>
            <w:tcW w:w="680" w:type="pct"/>
          </w:tcPr>
          <w:p w14:paraId="6FDF0AB1" w14:textId="28EF0769" w:rsidR="00EA57BB" w:rsidRPr="00EA57BB" w:rsidRDefault="00EA57BB" w:rsidP="00122E30">
            <w:pPr>
              <w:pStyle w:val="Default"/>
              <w:keepNext/>
              <w:keepLines/>
              <w:widowControl w:val="0"/>
              <w:spacing w:line="288" w:lineRule="auto"/>
              <w:jc w:val="center"/>
              <w:rPr>
                <w:sz w:val="20"/>
                <w:szCs w:val="20"/>
                <w:highlight w:val="green"/>
                <w:lang w:val="en-US"/>
              </w:rPr>
            </w:pPr>
            <w:r w:rsidRPr="00EA57BB">
              <w:rPr>
                <w:sz w:val="20"/>
                <w:szCs w:val="20"/>
                <w:highlight w:val="green"/>
                <w:lang w:val="en-US"/>
              </w:rPr>
              <w:t>Spiroxamine</w:t>
            </w:r>
          </w:p>
        </w:tc>
        <w:tc>
          <w:tcPr>
            <w:tcW w:w="1017" w:type="pct"/>
          </w:tcPr>
          <w:p w14:paraId="5AAA103A" w14:textId="0245F932" w:rsidR="00EA57BB" w:rsidRPr="00EA57BB" w:rsidRDefault="00EA57BB" w:rsidP="00122E30">
            <w:pPr>
              <w:pStyle w:val="Default"/>
              <w:keepNext/>
              <w:keepLines/>
              <w:widowControl w:val="0"/>
              <w:spacing w:line="288" w:lineRule="auto"/>
              <w:jc w:val="center"/>
              <w:rPr>
                <w:sz w:val="20"/>
                <w:szCs w:val="20"/>
                <w:highlight w:val="green"/>
                <w:lang w:val="en-US"/>
              </w:rPr>
            </w:pPr>
            <w:r w:rsidRPr="00EA57BB">
              <w:rPr>
                <w:sz w:val="20"/>
                <w:szCs w:val="20"/>
                <w:highlight w:val="green"/>
                <w:lang w:val="en-US"/>
              </w:rPr>
              <w:t>300</w:t>
            </w:r>
          </w:p>
        </w:tc>
        <w:tc>
          <w:tcPr>
            <w:tcW w:w="1079" w:type="pct"/>
          </w:tcPr>
          <w:p w14:paraId="493D5883" w14:textId="3D35AD27" w:rsidR="00EA57BB" w:rsidRPr="00EA57BB" w:rsidRDefault="00EA57BB" w:rsidP="00122E30">
            <w:pPr>
              <w:pStyle w:val="Default"/>
              <w:keepNext/>
              <w:keepLines/>
              <w:widowControl w:val="0"/>
              <w:spacing w:line="288" w:lineRule="auto"/>
              <w:jc w:val="center"/>
              <w:rPr>
                <w:sz w:val="20"/>
                <w:szCs w:val="20"/>
                <w:highlight w:val="green"/>
                <w:lang w:val="en-US"/>
              </w:rPr>
            </w:pPr>
            <w:r w:rsidRPr="00EA57BB">
              <w:rPr>
                <w:sz w:val="20"/>
                <w:szCs w:val="20"/>
                <w:highlight w:val="green"/>
                <w:lang w:val="en-US"/>
              </w:rPr>
              <w:t>0.652</w:t>
            </w:r>
          </w:p>
        </w:tc>
        <w:tc>
          <w:tcPr>
            <w:tcW w:w="691" w:type="pct"/>
          </w:tcPr>
          <w:p w14:paraId="51797274" w14:textId="273A37F8" w:rsidR="00EA57BB" w:rsidRPr="00EA57BB" w:rsidRDefault="00EA57BB" w:rsidP="00122E30">
            <w:pPr>
              <w:pStyle w:val="Default"/>
              <w:keepNext/>
              <w:keepLines/>
              <w:widowControl w:val="0"/>
              <w:spacing w:line="288" w:lineRule="auto"/>
              <w:jc w:val="center"/>
              <w:rPr>
                <w:sz w:val="20"/>
                <w:szCs w:val="20"/>
                <w:highlight w:val="green"/>
                <w:lang w:val="en-US"/>
              </w:rPr>
            </w:pPr>
            <w:r w:rsidRPr="00EA57BB">
              <w:rPr>
                <w:sz w:val="20"/>
                <w:szCs w:val="20"/>
                <w:highlight w:val="green"/>
                <w:lang w:val="en-US"/>
              </w:rPr>
              <w:t>460</w:t>
            </w:r>
          </w:p>
        </w:tc>
        <w:tc>
          <w:tcPr>
            <w:tcW w:w="928" w:type="pct"/>
          </w:tcPr>
          <w:p w14:paraId="3B28B651" w14:textId="68F6D200" w:rsidR="00EA57BB" w:rsidRPr="00EA57BB" w:rsidRDefault="00EA57BB" w:rsidP="00122E30">
            <w:pPr>
              <w:pStyle w:val="Default"/>
              <w:keepNext/>
              <w:keepLines/>
              <w:widowControl w:val="0"/>
              <w:spacing w:line="288" w:lineRule="auto"/>
              <w:jc w:val="center"/>
              <w:rPr>
                <w:sz w:val="20"/>
                <w:szCs w:val="20"/>
                <w:highlight w:val="green"/>
                <w:lang w:val="en-US"/>
              </w:rPr>
            </w:pPr>
            <w:r w:rsidRPr="00EA57BB">
              <w:rPr>
                <w:sz w:val="20"/>
                <w:szCs w:val="20"/>
                <w:highlight w:val="green"/>
                <w:lang w:val="en-US"/>
              </w:rPr>
              <w:t>0.00142</w:t>
            </w:r>
          </w:p>
        </w:tc>
        <w:tc>
          <w:tcPr>
            <w:tcW w:w="605" w:type="pct"/>
            <w:vMerge/>
          </w:tcPr>
          <w:p w14:paraId="23E703AA" w14:textId="77777777" w:rsidR="00EA57BB" w:rsidRPr="00EA57BB" w:rsidRDefault="00EA57BB" w:rsidP="00122E30">
            <w:pPr>
              <w:pStyle w:val="TableText9pt"/>
              <w:keepNext/>
              <w:keepLines/>
              <w:widowControl w:val="0"/>
              <w:spacing w:before="0" w:after="0" w:line="288" w:lineRule="auto"/>
              <w:rPr>
                <w:color w:val="000000"/>
                <w:sz w:val="20"/>
                <w:szCs w:val="20"/>
                <w:highlight w:val="green"/>
                <w:lang w:val="en-US"/>
              </w:rPr>
            </w:pPr>
          </w:p>
        </w:tc>
      </w:tr>
      <w:tr w:rsidR="00EA57BB" w:rsidRPr="00EA57BB" w14:paraId="4E860DB0" w14:textId="77777777" w:rsidTr="007E57A8">
        <w:trPr>
          <w:trHeight w:val="227"/>
        </w:trPr>
        <w:tc>
          <w:tcPr>
            <w:tcW w:w="680" w:type="pct"/>
          </w:tcPr>
          <w:p w14:paraId="2081DDB5" w14:textId="77777777" w:rsidR="00EA57BB" w:rsidRPr="00EA57BB" w:rsidRDefault="00EA57BB" w:rsidP="00122E30">
            <w:pPr>
              <w:pStyle w:val="Default"/>
              <w:keepNext/>
              <w:keepLines/>
              <w:widowControl w:val="0"/>
              <w:spacing w:line="288" w:lineRule="auto"/>
              <w:jc w:val="center"/>
              <w:rPr>
                <w:sz w:val="20"/>
                <w:szCs w:val="20"/>
                <w:highlight w:val="green"/>
                <w:lang w:val="en-US"/>
              </w:rPr>
            </w:pPr>
            <w:r w:rsidRPr="00EA57BB">
              <w:rPr>
                <w:sz w:val="20"/>
                <w:szCs w:val="20"/>
                <w:highlight w:val="green"/>
                <w:lang w:val="en-US"/>
              </w:rPr>
              <w:t>Total</w:t>
            </w:r>
          </w:p>
        </w:tc>
        <w:tc>
          <w:tcPr>
            <w:tcW w:w="1017" w:type="pct"/>
          </w:tcPr>
          <w:p w14:paraId="31233435" w14:textId="631BA71E" w:rsidR="00EA57BB" w:rsidRPr="00EA57BB" w:rsidRDefault="00EA57BB" w:rsidP="00122E30">
            <w:pPr>
              <w:pStyle w:val="Default"/>
              <w:keepNext/>
              <w:keepLines/>
              <w:widowControl w:val="0"/>
              <w:spacing w:line="288" w:lineRule="auto"/>
              <w:jc w:val="center"/>
              <w:rPr>
                <w:sz w:val="20"/>
                <w:szCs w:val="20"/>
                <w:highlight w:val="green"/>
                <w:lang w:val="en-US"/>
              </w:rPr>
            </w:pPr>
            <w:r w:rsidRPr="00EA57BB">
              <w:rPr>
                <w:sz w:val="20"/>
                <w:szCs w:val="20"/>
                <w:highlight w:val="green"/>
                <w:lang w:val="en-US"/>
              </w:rPr>
              <w:t>460</w:t>
            </w:r>
          </w:p>
        </w:tc>
        <w:tc>
          <w:tcPr>
            <w:tcW w:w="1079" w:type="pct"/>
          </w:tcPr>
          <w:p w14:paraId="2E96ABB9" w14:textId="36E722D5" w:rsidR="00EA57BB" w:rsidRPr="00EA57BB" w:rsidRDefault="00EA57BB" w:rsidP="00122E30">
            <w:pPr>
              <w:pStyle w:val="Default"/>
              <w:keepNext/>
              <w:keepLines/>
              <w:widowControl w:val="0"/>
              <w:spacing w:line="288" w:lineRule="auto"/>
              <w:jc w:val="center"/>
              <w:rPr>
                <w:sz w:val="20"/>
                <w:szCs w:val="20"/>
                <w:highlight w:val="green"/>
                <w:lang w:val="en-US"/>
              </w:rPr>
            </w:pPr>
            <w:r w:rsidRPr="00EA57BB">
              <w:rPr>
                <w:sz w:val="20"/>
                <w:szCs w:val="20"/>
                <w:highlight w:val="green"/>
                <w:lang w:val="en-US"/>
              </w:rPr>
              <w:t>1</w:t>
            </w:r>
          </w:p>
        </w:tc>
        <w:tc>
          <w:tcPr>
            <w:tcW w:w="691" w:type="pct"/>
          </w:tcPr>
          <w:p w14:paraId="6546A335" w14:textId="77777777" w:rsidR="00EA57BB" w:rsidRPr="00EA57BB" w:rsidRDefault="00EA57BB" w:rsidP="00122E30">
            <w:pPr>
              <w:pStyle w:val="Default"/>
              <w:keepNext/>
              <w:keepLines/>
              <w:widowControl w:val="0"/>
              <w:spacing w:line="288" w:lineRule="auto"/>
              <w:jc w:val="center"/>
              <w:rPr>
                <w:sz w:val="20"/>
                <w:szCs w:val="20"/>
                <w:highlight w:val="green"/>
                <w:lang w:val="en-US"/>
              </w:rPr>
            </w:pPr>
            <w:r w:rsidRPr="00EA57BB">
              <w:rPr>
                <w:sz w:val="20"/>
                <w:szCs w:val="20"/>
                <w:highlight w:val="green"/>
                <w:lang w:val="en-US"/>
              </w:rPr>
              <w:t>-</w:t>
            </w:r>
          </w:p>
        </w:tc>
        <w:tc>
          <w:tcPr>
            <w:tcW w:w="928" w:type="pct"/>
          </w:tcPr>
          <w:p w14:paraId="61F021A3" w14:textId="77777777" w:rsidR="00EA57BB" w:rsidRPr="00EA57BB" w:rsidRDefault="00EA57BB" w:rsidP="00122E30">
            <w:pPr>
              <w:pStyle w:val="Default"/>
              <w:keepNext/>
              <w:keepLines/>
              <w:widowControl w:val="0"/>
              <w:spacing w:line="288" w:lineRule="auto"/>
              <w:jc w:val="center"/>
              <w:rPr>
                <w:sz w:val="20"/>
                <w:szCs w:val="20"/>
                <w:highlight w:val="green"/>
                <w:lang w:val="en-US"/>
              </w:rPr>
            </w:pPr>
            <w:r w:rsidRPr="00EA57BB">
              <w:rPr>
                <w:sz w:val="20"/>
                <w:szCs w:val="20"/>
                <w:highlight w:val="green"/>
                <w:lang w:val="en-US"/>
              </w:rPr>
              <w:t>-</w:t>
            </w:r>
          </w:p>
        </w:tc>
        <w:tc>
          <w:tcPr>
            <w:tcW w:w="605" w:type="pct"/>
            <w:vMerge/>
          </w:tcPr>
          <w:p w14:paraId="54474DF2" w14:textId="77777777" w:rsidR="00EA57BB" w:rsidRPr="00EA57BB" w:rsidRDefault="00EA57BB" w:rsidP="00122E30">
            <w:pPr>
              <w:pStyle w:val="TableText9pt"/>
              <w:keepNext/>
              <w:keepLines/>
              <w:widowControl w:val="0"/>
              <w:spacing w:before="0" w:after="0" w:line="288" w:lineRule="auto"/>
              <w:rPr>
                <w:color w:val="000000"/>
                <w:sz w:val="20"/>
                <w:szCs w:val="20"/>
                <w:highlight w:val="green"/>
                <w:lang w:val="en-US"/>
              </w:rPr>
            </w:pPr>
          </w:p>
        </w:tc>
      </w:tr>
    </w:tbl>
    <w:p w14:paraId="07C7EB70" w14:textId="77777777" w:rsidR="00EA57BB" w:rsidRPr="00586386" w:rsidRDefault="00EA57BB" w:rsidP="00122E30">
      <w:pPr>
        <w:pStyle w:val="TableFootnote"/>
        <w:keepNext/>
        <w:keepLines/>
        <w:widowControl w:val="0"/>
        <w:rPr>
          <w:color w:val="000000"/>
          <w:lang w:val="en-US"/>
        </w:rPr>
      </w:pPr>
      <w:r w:rsidRPr="00EA57BB">
        <w:rPr>
          <w:b/>
          <w:bCs/>
          <w:color w:val="000000"/>
          <w:highlight w:val="green"/>
          <w:vertAlign w:val="superscript"/>
          <w:lang w:val="en-US"/>
        </w:rPr>
        <w:t>A</w:t>
      </w:r>
      <w:r w:rsidRPr="00EA57BB">
        <w:rPr>
          <w:color w:val="000000"/>
          <w:highlight w:val="green"/>
          <w:lang w:val="en-US"/>
        </w:rPr>
        <w:t xml:space="preserve"> Concentration of an active substance in the formulation, divided by, the total concentration of all active substances in the formulation.</w:t>
      </w:r>
    </w:p>
    <w:p w14:paraId="5E938CD5" w14:textId="30E02EDE" w:rsidR="00EA57BB" w:rsidRPr="00EA3A58" w:rsidRDefault="00EA57BB" w:rsidP="00EA57BB">
      <w:pPr>
        <w:pStyle w:val="RepLabel"/>
        <w:jc w:val="both"/>
        <w:rPr>
          <w:highlight w:val="green"/>
        </w:rPr>
      </w:pPr>
      <w:r w:rsidRPr="00EA3A58">
        <w:rPr>
          <w:highlight w:val="green"/>
        </w:rPr>
        <w:t xml:space="preserve">Table </w:t>
      </w:r>
      <w:r w:rsidRPr="00EA3A58">
        <w:rPr>
          <w:highlight w:val="green"/>
        </w:rPr>
        <w:fldChar w:fldCharType="begin"/>
      </w:r>
      <w:r w:rsidRPr="00EA3A58">
        <w:rPr>
          <w:highlight w:val="green"/>
        </w:rPr>
        <w:instrText xml:space="preserve"> STYLEREF 2 \s </w:instrText>
      </w:r>
      <w:r w:rsidRPr="00EA3A58">
        <w:rPr>
          <w:highlight w:val="green"/>
        </w:rPr>
        <w:fldChar w:fldCharType="separate"/>
      </w:r>
      <w:r w:rsidR="00E34EAA">
        <w:rPr>
          <w:noProof/>
          <w:highlight w:val="green"/>
        </w:rPr>
        <w:t>9.3</w:t>
      </w:r>
      <w:r w:rsidRPr="00EA3A58">
        <w:rPr>
          <w:highlight w:val="green"/>
        </w:rPr>
        <w:fldChar w:fldCharType="end"/>
      </w:r>
      <w:r w:rsidRPr="00EA3A58">
        <w:rPr>
          <w:highlight w:val="green"/>
        </w:rPr>
        <w:noBreakHyphen/>
      </w:r>
      <w:r w:rsidRPr="00EA3A58">
        <w:rPr>
          <w:highlight w:val="green"/>
        </w:rPr>
        <w:fldChar w:fldCharType="begin"/>
      </w:r>
      <w:r w:rsidRPr="00EA3A58">
        <w:rPr>
          <w:highlight w:val="green"/>
        </w:rPr>
        <w:instrText xml:space="preserve"> SEQ Table \* ARABIC \s 2 </w:instrText>
      </w:r>
      <w:r w:rsidRPr="00EA3A58">
        <w:rPr>
          <w:highlight w:val="green"/>
        </w:rPr>
        <w:fldChar w:fldCharType="separate"/>
      </w:r>
      <w:r w:rsidR="00E34EAA">
        <w:rPr>
          <w:noProof/>
          <w:highlight w:val="green"/>
        </w:rPr>
        <w:t>6</w:t>
      </w:r>
      <w:r w:rsidRPr="00EA3A58">
        <w:rPr>
          <w:highlight w:val="green"/>
        </w:rPr>
        <w:fldChar w:fldCharType="end"/>
      </w:r>
      <w:r w:rsidRPr="00EA3A58">
        <w:rPr>
          <w:highlight w:val="green"/>
        </w:rPr>
        <w:t>:</w:t>
      </w:r>
      <w:r w:rsidRPr="00EA3A58">
        <w:rPr>
          <w:highlight w:val="green"/>
        </w:rPr>
        <w:tab/>
        <w:t>Comparison of the measured and predicted endpoints for ULTRACENT 460 EC using the acute toxicity data for mammals</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1555"/>
        <w:gridCol w:w="1466"/>
        <w:gridCol w:w="1311"/>
        <w:gridCol w:w="1531"/>
        <w:gridCol w:w="1515"/>
        <w:gridCol w:w="1970"/>
      </w:tblGrid>
      <w:tr w:rsidR="00EA57BB" w:rsidRPr="00EA3A58" w14:paraId="4B9480FF" w14:textId="77777777" w:rsidTr="007E57A8">
        <w:trPr>
          <w:trHeight w:val="227"/>
        </w:trPr>
        <w:tc>
          <w:tcPr>
            <w:tcW w:w="1555" w:type="dxa"/>
            <w:tcBorders>
              <w:top w:val="single" w:sz="4" w:space="0" w:color="auto"/>
              <w:left w:val="single" w:sz="4" w:space="0" w:color="auto"/>
              <w:bottom w:val="single" w:sz="4" w:space="0" w:color="auto"/>
              <w:right w:val="single" w:sz="4" w:space="0" w:color="auto"/>
            </w:tcBorders>
          </w:tcPr>
          <w:p w14:paraId="5D8EBD9D" w14:textId="77777777" w:rsidR="00EA57BB" w:rsidRPr="00EA3A58" w:rsidRDefault="00EA57BB" w:rsidP="007E57A8">
            <w:pPr>
              <w:tabs>
                <w:tab w:val="left" w:pos="720"/>
              </w:tabs>
              <w:spacing w:line="288" w:lineRule="auto"/>
              <w:jc w:val="center"/>
              <w:rPr>
                <w:b/>
                <w:color w:val="000000"/>
                <w:sz w:val="20"/>
                <w:szCs w:val="20"/>
                <w:highlight w:val="green"/>
                <w:lang w:eastAsia="en-US"/>
              </w:rPr>
            </w:pPr>
            <w:r w:rsidRPr="00EA3A58">
              <w:rPr>
                <w:b/>
                <w:color w:val="000000"/>
                <w:sz w:val="20"/>
                <w:szCs w:val="20"/>
                <w:highlight w:val="green"/>
                <w:lang w:eastAsia="en-US"/>
              </w:rPr>
              <w:t>Active substance</w:t>
            </w:r>
          </w:p>
        </w:tc>
        <w:tc>
          <w:tcPr>
            <w:tcW w:w="1466" w:type="dxa"/>
            <w:tcBorders>
              <w:top w:val="single" w:sz="4" w:space="0" w:color="auto"/>
              <w:left w:val="single" w:sz="4" w:space="0" w:color="auto"/>
              <w:bottom w:val="single" w:sz="4" w:space="0" w:color="auto"/>
              <w:right w:val="single" w:sz="4" w:space="0" w:color="auto"/>
            </w:tcBorders>
          </w:tcPr>
          <w:p w14:paraId="480D2200" w14:textId="77777777" w:rsidR="00EA57BB" w:rsidRPr="00EA3A58" w:rsidRDefault="00EA57BB" w:rsidP="007E57A8">
            <w:pPr>
              <w:tabs>
                <w:tab w:val="left" w:pos="720"/>
              </w:tabs>
              <w:spacing w:line="288" w:lineRule="auto"/>
              <w:jc w:val="center"/>
              <w:rPr>
                <w:b/>
                <w:color w:val="000000"/>
                <w:sz w:val="20"/>
                <w:szCs w:val="20"/>
                <w:highlight w:val="green"/>
                <w:lang w:eastAsia="en-US"/>
              </w:rPr>
            </w:pPr>
            <w:r w:rsidRPr="00EA3A58">
              <w:rPr>
                <w:b/>
                <w:color w:val="000000"/>
                <w:sz w:val="20"/>
                <w:szCs w:val="20"/>
                <w:highlight w:val="green"/>
                <w:lang w:eastAsia="en-US"/>
              </w:rPr>
              <w:t>LD</w:t>
            </w:r>
            <w:r w:rsidRPr="00EA3A58">
              <w:rPr>
                <w:b/>
                <w:color w:val="000000"/>
                <w:sz w:val="20"/>
                <w:szCs w:val="20"/>
                <w:highlight w:val="green"/>
                <w:vertAlign w:val="subscript"/>
                <w:lang w:eastAsia="en-US"/>
              </w:rPr>
              <w:t>50</w:t>
            </w:r>
            <w:r w:rsidRPr="00EA3A58">
              <w:rPr>
                <w:b/>
                <w:color w:val="000000"/>
                <w:sz w:val="20"/>
                <w:szCs w:val="20"/>
                <w:highlight w:val="green"/>
                <w:lang w:eastAsia="en-US"/>
              </w:rPr>
              <w:br/>
              <w:t xml:space="preserve">[mg </w:t>
            </w:r>
            <w:proofErr w:type="spellStart"/>
            <w:r w:rsidRPr="00EA3A58">
              <w:rPr>
                <w:b/>
                <w:color w:val="000000"/>
                <w:sz w:val="20"/>
                <w:szCs w:val="20"/>
                <w:highlight w:val="green"/>
                <w:lang w:eastAsia="en-US"/>
              </w:rPr>
              <w:t>a.i.</w:t>
            </w:r>
            <w:proofErr w:type="spellEnd"/>
            <w:r w:rsidRPr="00EA3A58">
              <w:rPr>
                <w:b/>
                <w:color w:val="000000"/>
                <w:sz w:val="20"/>
                <w:szCs w:val="20"/>
                <w:highlight w:val="green"/>
                <w:lang w:eastAsia="en-US"/>
              </w:rPr>
              <w:t xml:space="preserve">/kg </w:t>
            </w:r>
            <w:proofErr w:type="spellStart"/>
            <w:r w:rsidRPr="00EA3A58">
              <w:rPr>
                <w:b/>
                <w:color w:val="000000"/>
                <w:sz w:val="20"/>
                <w:szCs w:val="20"/>
                <w:highlight w:val="green"/>
                <w:lang w:eastAsia="en-US"/>
              </w:rPr>
              <w:t>bw</w:t>
            </w:r>
            <w:proofErr w:type="spellEnd"/>
            <w:r w:rsidRPr="00EA3A58">
              <w:rPr>
                <w:b/>
                <w:color w:val="000000"/>
                <w:sz w:val="20"/>
                <w:szCs w:val="20"/>
                <w:highlight w:val="green"/>
                <w:lang w:eastAsia="en-US"/>
              </w:rPr>
              <w:t>/d]</w:t>
            </w:r>
          </w:p>
        </w:tc>
        <w:tc>
          <w:tcPr>
            <w:tcW w:w="1311" w:type="dxa"/>
            <w:tcBorders>
              <w:top w:val="single" w:sz="4" w:space="0" w:color="auto"/>
              <w:left w:val="single" w:sz="4" w:space="0" w:color="auto"/>
              <w:bottom w:val="single" w:sz="4" w:space="0" w:color="auto"/>
              <w:right w:val="single" w:sz="4" w:space="0" w:color="auto"/>
            </w:tcBorders>
          </w:tcPr>
          <w:p w14:paraId="3ADE3E68" w14:textId="77777777" w:rsidR="00EA57BB" w:rsidRPr="00EA3A58" w:rsidRDefault="00EA57BB" w:rsidP="007E57A8">
            <w:pPr>
              <w:tabs>
                <w:tab w:val="left" w:pos="720"/>
              </w:tabs>
              <w:spacing w:line="288" w:lineRule="auto"/>
              <w:jc w:val="center"/>
              <w:rPr>
                <w:b/>
                <w:color w:val="000000"/>
                <w:sz w:val="20"/>
                <w:szCs w:val="20"/>
                <w:highlight w:val="green"/>
                <w:vertAlign w:val="superscript"/>
                <w:lang w:eastAsia="en-US"/>
              </w:rPr>
            </w:pPr>
            <w:r w:rsidRPr="00EA3A58">
              <w:rPr>
                <w:b/>
                <w:color w:val="000000"/>
                <w:sz w:val="20"/>
                <w:szCs w:val="20"/>
                <w:highlight w:val="green"/>
                <w:lang w:eastAsia="en-US"/>
              </w:rPr>
              <w:t>X (</w:t>
            </w:r>
            <w:proofErr w:type="spellStart"/>
            <w:r w:rsidRPr="00EA3A58">
              <w:rPr>
                <w:b/>
                <w:color w:val="000000"/>
                <w:sz w:val="20"/>
                <w:szCs w:val="20"/>
                <w:highlight w:val="green"/>
                <w:lang w:eastAsia="en-US"/>
              </w:rPr>
              <w:t>a.i.</w:t>
            </w:r>
            <w:proofErr w:type="spellEnd"/>
            <w:r w:rsidRPr="00EA3A58">
              <w:rPr>
                <w:b/>
                <w:color w:val="000000"/>
                <w:sz w:val="20"/>
                <w:szCs w:val="20"/>
                <w:highlight w:val="green"/>
                <w:lang w:eastAsia="en-US"/>
              </w:rPr>
              <w:t xml:space="preserve">) in the </w:t>
            </w:r>
            <w:proofErr w:type="spellStart"/>
            <w:r w:rsidRPr="00EA3A58">
              <w:rPr>
                <w:b/>
                <w:color w:val="000000"/>
                <w:sz w:val="20"/>
                <w:szCs w:val="20"/>
                <w:highlight w:val="green"/>
                <w:lang w:eastAsia="en-US"/>
              </w:rPr>
              <w:t>mixture</w:t>
            </w:r>
            <w:r w:rsidRPr="00EA3A58">
              <w:rPr>
                <w:b/>
                <w:color w:val="000000"/>
                <w:sz w:val="20"/>
                <w:szCs w:val="20"/>
                <w:highlight w:val="green"/>
                <w:vertAlign w:val="superscript"/>
                <w:lang w:eastAsia="en-US"/>
              </w:rPr>
              <w:t>a</w:t>
            </w:r>
            <w:proofErr w:type="spellEnd"/>
          </w:p>
        </w:tc>
        <w:tc>
          <w:tcPr>
            <w:tcW w:w="1531" w:type="dxa"/>
            <w:tcBorders>
              <w:top w:val="single" w:sz="4" w:space="0" w:color="auto"/>
              <w:left w:val="single" w:sz="4" w:space="0" w:color="auto"/>
              <w:bottom w:val="single" w:sz="4" w:space="0" w:color="auto"/>
              <w:right w:val="single" w:sz="4" w:space="0" w:color="auto"/>
            </w:tcBorders>
          </w:tcPr>
          <w:p w14:paraId="7B0CDE8A" w14:textId="77777777" w:rsidR="00EA57BB" w:rsidRPr="00EA3A58" w:rsidRDefault="00EA57BB" w:rsidP="007E57A8">
            <w:pPr>
              <w:tabs>
                <w:tab w:val="left" w:pos="720"/>
              </w:tabs>
              <w:spacing w:line="288" w:lineRule="auto"/>
              <w:jc w:val="center"/>
              <w:rPr>
                <w:b/>
                <w:color w:val="000000"/>
                <w:sz w:val="20"/>
                <w:szCs w:val="20"/>
                <w:highlight w:val="green"/>
                <w:vertAlign w:val="superscript"/>
                <w:lang w:eastAsia="en-US"/>
              </w:rPr>
            </w:pPr>
            <w:r w:rsidRPr="00EA3A58">
              <w:rPr>
                <w:b/>
                <w:color w:val="000000"/>
                <w:sz w:val="20"/>
                <w:szCs w:val="20"/>
                <w:highlight w:val="green"/>
                <w:lang w:eastAsia="en-US"/>
              </w:rPr>
              <w:t xml:space="preserve">Tox per fraction </w:t>
            </w:r>
            <w:proofErr w:type="spellStart"/>
            <w:r w:rsidRPr="00EA3A58">
              <w:rPr>
                <w:b/>
                <w:color w:val="000000"/>
                <w:sz w:val="20"/>
                <w:szCs w:val="20"/>
                <w:highlight w:val="green"/>
                <w:lang w:eastAsia="en-US"/>
              </w:rPr>
              <w:t>a.i.</w:t>
            </w:r>
            <w:proofErr w:type="spellEnd"/>
            <w:r w:rsidRPr="00EA3A58">
              <w:rPr>
                <w:b/>
                <w:color w:val="000000"/>
                <w:sz w:val="20"/>
                <w:szCs w:val="20"/>
                <w:highlight w:val="green"/>
                <w:lang w:eastAsia="en-US"/>
              </w:rPr>
              <w:t xml:space="preserve"> </w:t>
            </w:r>
            <w:r w:rsidRPr="00EA3A58">
              <w:rPr>
                <w:b/>
                <w:color w:val="000000"/>
                <w:sz w:val="20"/>
                <w:szCs w:val="20"/>
                <w:highlight w:val="green"/>
                <w:vertAlign w:val="superscript"/>
                <w:lang w:eastAsia="en-US"/>
              </w:rPr>
              <w:t>b</w:t>
            </w:r>
          </w:p>
        </w:tc>
        <w:tc>
          <w:tcPr>
            <w:tcW w:w="1515" w:type="dxa"/>
            <w:tcBorders>
              <w:top w:val="single" w:sz="4" w:space="0" w:color="auto"/>
              <w:left w:val="single" w:sz="4" w:space="0" w:color="auto"/>
              <w:bottom w:val="single" w:sz="4" w:space="0" w:color="auto"/>
              <w:right w:val="single" w:sz="4" w:space="0" w:color="auto"/>
            </w:tcBorders>
          </w:tcPr>
          <w:p w14:paraId="37C24E44" w14:textId="77777777" w:rsidR="00EA57BB" w:rsidRPr="00EA3A58" w:rsidRDefault="00EA57BB" w:rsidP="007E57A8">
            <w:pPr>
              <w:tabs>
                <w:tab w:val="left" w:pos="720"/>
              </w:tabs>
              <w:spacing w:line="288" w:lineRule="auto"/>
              <w:jc w:val="center"/>
              <w:rPr>
                <w:b/>
                <w:color w:val="000000"/>
                <w:sz w:val="20"/>
                <w:szCs w:val="20"/>
                <w:highlight w:val="green"/>
                <w:vertAlign w:val="superscript"/>
                <w:lang w:eastAsia="en-US"/>
              </w:rPr>
            </w:pPr>
            <w:r w:rsidRPr="00EA3A58">
              <w:rPr>
                <w:b/>
                <w:color w:val="000000"/>
                <w:sz w:val="20"/>
                <w:szCs w:val="20"/>
                <w:highlight w:val="green"/>
                <w:lang w:eastAsia="en-US"/>
              </w:rPr>
              <w:t xml:space="preserve">Deviation </w:t>
            </w:r>
            <w:r w:rsidRPr="00EA3A58">
              <w:rPr>
                <w:b/>
                <w:color w:val="000000"/>
                <w:sz w:val="20"/>
                <w:szCs w:val="20"/>
                <w:highlight w:val="green"/>
                <w:lang w:eastAsia="en-US"/>
              </w:rPr>
              <w:br/>
              <w:t>[%]</w:t>
            </w:r>
            <w:r w:rsidRPr="00EA3A58">
              <w:rPr>
                <w:b/>
                <w:color w:val="000000"/>
                <w:sz w:val="20"/>
                <w:szCs w:val="20"/>
                <w:highlight w:val="green"/>
                <w:vertAlign w:val="superscript"/>
                <w:lang w:eastAsia="en-US"/>
              </w:rPr>
              <w:t>c</w:t>
            </w:r>
          </w:p>
        </w:tc>
        <w:tc>
          <w:tcPr>
            <w:tcW w:w="1970" w:type="dxa"/>
            <w:tcBorders>
              <w:top w:val="single" w:sz="4" w:space="0" w:color="auto"/>
              <w:left w:val="single" w:sz="4" w:space="0" w:color="auto"/>
              <w:bottom w:val="single" w:sz="4" w:space="0" w:color="auto"/>
              <w:right w:val="single" w:sz="4" w:space="0" w:color="auto"/>
            </w:tcBorders>
          </w:tcPr>
          <w:p w14:paraId="3441638A" w14:textId="77777777" w:rsidR="00EA57BB" w:rsidRPr="00EA3A58" w:rsidRDefault="00EA57BB" w:rsidP="007E57A8">
            <w:pPr>
              <w:tabs>
                <w:tab w:val="left" w:pos="720"/>
              </w:tabs>
              <w:spacing w:line="288" w:lineRule="auto"/>
              <w:jc w:val="center"/>
              <w:rPr>
                <w:b/>
                <w:color w:val="000000"/>
                <w:sz w:val="20"/>
                <w:szCs w:val="20"/>
                <w:highlight w:val="green"/>
                <w:lang w:eastAsia="en-US"/>
              </w:rPr>
            </w:pPr>
            <w:r w:rsidRPr="00EA3A58">
              <w:rPr>
                <w:b/>
                <w:color w:val="000000"/>
                <w:sz w:val="20"/>
                <w:szCs w:val="20"/>
                <w:highlight w:val="green"/>
                <w:lang w:eastAsia="en-US"/>
              </w:rPr>
              <w:t>Endpoint used for risk assessment</w:t>
            </w:r>
          </w:p>
        </w:tc>
      </w:tr>
      <w:tr w:rsidR="00EA57BB" w:rsidRPr="00EA3A58" w14:paraId="05045F69" w14:textId="77777777" w:rsidTr="007E57A8">
        <w:trPr>
          <w:trHeight w:val="227"/>
        </w:trPr>
        <w:tc>
          <w:tcPr>
            <w:tcW w:w="1555" w:type="dxa"/>
            <w:tcBorders>
              <w:top w:val="single" w:sz="4" w:space="0" w:color="auto"/>
              <w:left w:val="single" w:sz="4" w:space="0" w:color="auto"/>
              <w:bottom w:val="single" w:sz="4" w:space="0" w:color="auto"/>
              <w:right w:val="single" w:sz="4" w:space="0" w:color="auto"/>
            </w:tcBorders>
          </w:tcPr>
          <w:p w14:paraId="1B2584A4" w14:textId="77777777" w:rsidR="00EA57BB" w:rsidRPr="00EA3A58" w:rsidRDefault="00EA57BB" w:rsidP="007E57A8">
            <w:pPr>
              <w:tabs>
                <w:tab w:val="left" w:pos="720"/>
              </w:tabs>
              <w:spacing w:line="288" w:lineRule="auto"/>
              <w:jc w:val="center"/>
              <w:rPr>
                <w:color w:val="000000"/>
                <w:sz w:val="20"/>
                <w:szCs w:val="20"/>
                <w:highlight w:val="green"/>
                <w:lang w:eastAsia="en-US"/>
              </w:rPr>
            </w:pPr>
            <w:r w:rsidRPr="00EA3A58">
              <w:rPr>
                <w:b/>
                <w:color w:val="000000"/>
                <w:sz w:val="20"/>
                <w:szCs w:val="20"/>
                <w:highlight w:val="green"/>
                <w:lang w:eastAsia="en-US"/>
              </w:rPr>
              <w:t>LD</w:t>
            </w:r>
            <w:r w:rsidRPr="00EA3A58">
              <w:rPr>
                <w:b/>
                <w:color w:val="000000"/>
                <w:sz w:val="20"/>
                <w:szCs w:val="20"/>
                <w:highlight w:val="green"/>
                <w:vertAlign w:val="subscript"/>
                <w:lang w:eastAsia="en-US"/>
              </w:rPr>
              <w:t>50</w:t>
            </w:r>
            <w:r w:rsidRPr="00EA3A58">
              <w:rPr>
                <w:b/>
                <w:color w:val="000000"/>
                <w:sz w:val="20"/>
                <w:szCs w:val="20"/>
                <w:highlight w:val="green"/>
                <w:lang w:eastAsia="en-US"/>
              </w:rPr>
              <w:t xml:space="preserve"> (mix)</w:t>
            </w:r>
          </w:p>
        </w:tc>
        <w:tc>
          <w:tcPr>
            <w:tcW w:w="1466" w:type="dxa"/>
            <w:tcBorders>
              <w:top w:val="single" w:sz="4" w:space="0" w:color="auto"/>
              <w:left w:val="single" w:sz="4" w:space="0" w:color="auto"/>
              <w:bottom w:val="single" w:sz="4" w:space="0" w:color="auto"/>
              <w:right w:val="single" w:sz="4" w:space="0" w:color="auto"/>
            </w:tcBorders>
          </w:tcPr>
          <w:p w14:paraId="095E3E6E" w14:textId="6AFFAE47" w:rsidR="00EA57BB" w:rsidRPr="00EA3A58" w:rsidRDefault="00EA57BB" w:rsidP="007E57A8">
            <w:pPr>
              <w:tabs>
                <w:tab w:val="left" w:pos="720"/>
              </w:tabs>
              <w:spacing w:line="288" w:lineRule="auto"/>
              <w:jc w:val="center"/>
              <w:rPr>
                <w:color w:val="000000"/>
                <w:sz w:val="20"/>
                <w:szCs w:val="20"/>
                <w:highlight w:val="green"/>
                <w:lang w:eastAsia="en-US"/>
              </w:rPr>
            </w:pPr>
            <w:r w:rsidRPr="00EA3A58">
              <w:rPr>
                <w:color w:val="000000"/>
                <w:sz w:val="20"/>
                <w:szCs w:val="20"/>
                <w:highlight w:val="green"/>
                <w:lang w:eastAsia="en-US"/>
              </w:rPr>
              <w:t>678</w:t>
            </w:r>
          </w:p>
        </w:tc>
        <w:tc>
          <w:tcPr>
            <w:tcW w:w="1311" w:type="dxa"/>
            <w:tcBorders>
              <w:top w:val="single" w:sz="4" w:space="0" w:color="auto"/>
              <w:left w:val="single" w:sz="4" w:space="0" w:color="auto"/>
              <w:bottom w:val="single" w:sz="4" w:space="0" w:color="auto"/>
              <w:right w:val="single" w:sz="4" w:space="0" w:color="auto"/>
            </w:tcBorders>
          </w:tcPr>
          <w:p w14:paraId="7F8DB3EF" w14:textId="77777777" w:rsidR="00EA57BB" w:rsidRPr="00EA3A58" w:rsidRDefault="00EA57BB" w:rsidP="007E57A8">
            <w:pPr>
              <w:tabs>
                <w:tab w:val="left" w:pos="720"/>
              </w:tabs>
              <w:spacing w:line="288" w:lineRule="auto"/>
              <w:jc w:val="center"/>
              <w:rPr>
                <w:color w:val="000000"/>
                <w:sz w:val="20"/>
                <w:szCs w:val="20"/>
                <w:highlight w:val="green"/>
                <w:lang w:eastAsia="en-US"/>
              </w:rPr>
            </w:pPr>
            <w:r w:rsidRPr="00EA3A58">
              <w:rPr>
                <w:color w:val="000000"/>
                <w:sz w:val="20"/>
                <w:szCs w:val="20"/>
                <w:highlight w:val="green"/>
                <w:lang w:eastAsia="en-US"/>
              </w:rPr>
              <w:t>1</w:t>
            </w:r>
          </w:p>
        </w:tc>
        <w:tc>
          <w:tcPr>
            <w:tcW w:w="1531" w:type="dxa"/>
            <w:tcBorders>
              <w:top w:val="single" w:sz="4" w:space="0" w:color="auto"/>
              <w:left w:val="single" w:sz="4" w:space="0" w:color="auto"/>
              <w:bottom w:val="single" w:sz="4" w:space="0" w:color="auto"/>
              <w:right w:val="single" w:sz="4" w:space="0" w:color="auto"/>
            </w:tcBorders>
          </w:tcPr>
          <w:p w14:paraId="7A3CDDF1" w14:textId="2C5334A8" w:rsidR="00EA57BB" w:rsidRPr="00EA3A58" w:rsidRDefault="00EA3A58" w:rsidP="007E57A8">
            <w:pPr>
              <w:tabs>
                <w:tab w:val="left" w:pos="720"/>
              </w:tabs>
              <w:spacing w:line="288" w:lineRule="auto"/>
              <w:jc w:val="center"/>
              <w:rPr>
                <w:color w:val="000000"/>
                <w:sz w:val="20"/>
                <w:szCs w:val="20"/>
                <w:highlight w:val="green"/>
                <w:lang w:eastAsia="en-US"/>
              </w:rPr>
            </w:pPr>
            <w:r w:rsidRPr="00EA3A58">
              <w:rPr>
                <w:color w:val="000000"/>
                <w:sz w:val="20"/>
                <w:szCs w:val="20"/>
                <w:highlight w:val="green"/>
                <w:lang w:eastAsia="en-US"/>
              </w:rPr>
              <w:t>678</w:t>
            </w:r>
          </w:p>
        </w:tc>
        <w:tc>
          <w:tcPr>
            <w:tcW w:w="1515" w:type="dxa"/>
            <w:tcBorders>
              <w:top w:val="single" w:sz="4" w:space="0" w:color="auto"/>
              <w:left w:val="single" w:sz="4" w:space="0" w:color="auto"/>
              <w:bottom w:val="single" w:sz="4" w:space="0" w:color="auto"/>
              <w:right w:val="single" w:sz="4" w:space="0" w:color="auto"/>
            </w:tcBorders>
          </w:tcPr>
          <w:p w14:paraId="0C1B6C27" w14:textId="77777777" w:rsidR="00EA57BB" w:rsidRPr="00EA3A58" w:rsidRDefault="00EA57BB" w:rsidP="007E57A8">
            <w:pPr>
              <w:tabs>
                <w:tab w:val="left" w:pos="720"/>
              </w:tabs>
              <w:spacing w:line="288" w:lineRule="auto"/>
              <w:jc w:val="center"/>
              <w:rPr>
                <w:color w:val="000000"/>
                <w:sz w:val="20"/>
                <w:szCs w:val="20"/>
                <w:highlight w:val="green"/>
                <w:lang w:eastAsia="en-US"/>
              </w:rPr>
            </w:pPr>
            <w:r w:rsidRPr="00EA3A58">
              <w:rPr>
                <w:color w:val="000000"/>
                <w:sz w:val="20"/>
                <w:szCs w:val="20"/>
                <w:highlight w:val="green"/>
                <w:lang w:eastAsia="en-US"/>
              </w:rPr>
              <w:t>-</w:t>
            </w:r>
          </w:p>
        </w:tc>
        <w:tc>
          <w:tcPr>
            <w:tcW w:w="1970" w:type="dxa"/>
            <w:vMerge w:val="restart"/>
            <w:tcBorders>
              <w:top w:val="single" w:sz="4" w:space="0" w:color="auto"/>
              <w:left w:val="single" w:sz="4" w:space="0" w:color="auto"/>
              <w:bottom w:val="single" w:sz="4" w:space="0" w:color="auto"/>
              <w:right w:val="single" w:sz="4" w:space="0" w:color="auto"/>
            </w:tcBorders>
          </w:tcPr>
          <w:p w14:paraId="1310C28D" w14:textId="4735F21E" w:rsidR="00EA57BB" w:rsidRPr="00EA3A58" w:rsidRDefault="00EA57BB" w:rsidP="007E57A8">
            <w:pPr>
              <w:tabs>
                <w:tab w:val="left" w:pos="720"/>
              </w:tabs>
              <w:spacing w:line="288" w:lineRule="auto"/>
              <w:jc w:val="center"/>
              <w:rPr>
                <w:color w:val="000000"/>
                <w:sz w:val="20"/>
                <w:szCs w:val="20"/>
                <w:highlight w:val="green"/>
                <w:lang w:eastAsia="en-US"/>
              </w:rPr>
            </w:pPr>
            <w:r w:rsidRPr="00EA3A58">
              <w:rPr>
                <w:color w:val="000000"/>
                <w:sz w:val="20"/>
                <w:szCs w:val="20"/>
                <w:highlight w:val="green"/>
                <w:lang w:eastAsia="en-US"/>
              </w:rPr>
              <w:t>LD</w:t>
            </w:r>
            <w:r w:rsidRPr="00EA3A58">
              <w:rPr>
                <w:color w:val="000000"/>
                <w:sz w:val="20"/>
                <w:szCs w:val="20"/>
                <w:highlight w:val="green"/>
                <w:vertAlign w:val="subscript"/>
                <w:lang w:eastAsia="en-US"/>
              </w:rPr>
              <w:t>50</w:t>
            </w:r>
            <w:r w:rsidRPr="00EA3A58">
              <w:rPr>
                <w:color w:val="000000"/>
                <w:sz w:val="20"/>
                <w:szCs w:val="20"/>
                <w:highlight w:val="green"/>
                <w:lang w:eastAsia="en-US"/>
              </w:rPr>
              <w:t xml:space="preserve"> (</w:t>
            </w:r>
            <w:r w:rsidR="00EA3A58" w:rsidRPr="00EA3A58">
              <w:rPr>
                <w:color w:val="000000"/>
                <w:sz w:val="20"/>
                <w:szCs w:val="20"/>
                <w:highlight w:val="green"/>
                <w:lang w:eastAsia="en-US"/>
              </w:rPr>
              <w:t>spiroxamine</w:t>
            </w:r>
            <w:r w:rsidRPr="00EA3A58">
              <w:rPr>
                <w:color w:val="000000"/>
                <w:sz w:val="20"/>
                <w:szCs w:val="20"/>
                <w:highlight w:val="green"/>
                <w:lang w:eastAsia="en-US"/>
              </w:rPr>
              <w:t xml:space="preserve">) </w:t>
            </w:r>
            <w:r w:rsidR="00EA3A58" w:rsidRPr="00EA3A58">
              <w:rPr>
                <w:color w:val="000000"/>
                <w:sz w:val="20"/>
                <w:szCs w:val="20"/>
                <w:highlight w:val="green"/>
                <w:lang w:eastAsia="en-US"/>
              </w:rPr>
              <w:t>460</w:t>
            </w:r>
            <w:r w:rsidRPr="00EA3A58">
              <w:rPr>
                <w:color w:val="000000"/>
                <w:sz w:val="20"/>
                <w:szCs w:val="20"/>
                <w:highlight w:val="green"/>
                <w:lang w:eastAsia="en-US"/>
              </w:rPr>
              <w:t xml:space="preserve"> mg </w:t>
            </w:r>
            <w:proofErr w:type="spellStart"/>
            <w:r w:rsidRPr="00EA3A58">
              <w:rPr>
                <w:color w:val="000000"/>
                <w:sz w:val="20"/>
                <w:szCs w:val="20"/>
                <w:highlight w:val="green"/>
                <w:lang w:eastAsia="en-US"/>
              </w:rPr>
              <w:t>a.i.</w:t>
            </w:r>
            <w:proofErr w:type="spellEnd"/>
            <w:r w:rsidRPr="00EA3A58">
              <w:rPr>
                <w:color w:val="000000"/>
                <w:sz w:val="20"/>
                <w:szCs w:val="20"/>
                <w:highlight w:val="green"/>
                <w:lang w:eastAsia="en-US"/>
              </w:rPr>
              <w:t xml:space="preserve">/ kg </w:t>
            </w:r>
            <w:proofErr w:type="spellStart"/>
            <w:r w:rsidRPr="00EA3A58">
              <w:rPr>
                <w:color w:val="000000"/>
                <w:sz w:val="20"/>
                <w:szCs w:val="20"/>
                <w:highlight w:val="green"/>
                <w:lang w:eastAsia="en-US"/>
              </w:rPr>
              <w:t>bw</w:t>
            </w:r>
            <w:proofErr w:type="spellEnd"/>
            <w:r w:rsidRPr="00EA3A58">
              <w:rPr>
                <w:color w:val="000000"/>
                <w:sz w:val="20"/>
                <w:szCs w:val="20"/>
                <w:highlight w:val="green"/>
                <w:lang w:eastAsia="en-US"/>
              </w:rPr>
              <w:t>/d</w:t>
            </w:r>
          </w:p>
        </w:tc>
      </w:tr>
      <w:tr w:rsidR="00EA57BB" w:rsidRPr="00EA3A58" w14:paraId="5B4854B9" w14:textId="77777777" w:rsidTr="007E57A8">
        <w:trPr>
          <w:trHeight w:val="227"/>
        </w:trPr>
        <w:tc>
          <w:tcPr>
            <w:tcW w:w="1555" w:type="dxa"/>
            <w:tcBorders>
              <w:top w:val="single" w:sz="4" w:space="0" w:color="auto"/>
              <w:left w:val="single" w:sz="4" w:space="0" w:color="auto"/>
              <w:bottom w:val="single" w:sz="4" w:space="0" w:color="auto"/>
              <w:right w:val="single" w:sz="4" w:space="0" w:color="auto"/>
            </w:tcBorders>
          </w:tcPr>
          <w:p w14:paraId="13CCFDDD" w14:textId="200EDB15" w:rsidR="00EA57BB" w:rsidRPr="00EA3A58" w:rsidRDefault="00EA57BB" w:rsidP="00EA57BB">
            <w:pPr>
              <w:tabs>
                <w:tab w:val="left" w:pos="720"/>
              </w:tabs>
              <w:spacing w:line="288" w:lineRule="auto"/>
              <w:jc w:val="center"/>
              <w:rPr>
                <w:color w:val="000000"/>
                <w:sz w:val="20"/>
                <w:szCs w:val="20"/>
                <w:highlight w:val="green"/>
                <w:lang w:eastAsia="en-US"/>
              </w:rPr>
            </w:pPr>
            <w:proofErr w:type="spellStart"/>
            <w:r w:rsidRPr="00EA3A58">
              <w:rPr>
                <w:sz w:val="20"/>
                <w:szCs w:val="20"/>
                <w:highlight w:val="green"/>
              </w:rPr>
              <w:t>Prothioconazole</w:t>
            </w:r>
            <w:proofErr w:type="spellEnd"/>
          </w:p>
        </w:tc>
        <w:tc>
          <w:tcPr>
            <w:tcW w:w="1466" w:type="dxa"/>
            <w:tcBorders>
              <w:top w:val="single" w:sz="4" w:space="0" w:color="auto"/>
              <w:left w:val="single" w:sz="4" w:space="0" w:color="auto"/>
              <w:bottom w:val="single" w:sz="4" w:space="0" w:color="auto"/>
              <w:right w:val="single" w:sz="4" w:space="0" w:color="auto"/>
            </w:tcBorders>
          </w:tcPr>
          <w:p w14:paraId="3A33BC09" w14:textId="7B3399F1" w:rsidR="00EA57BB" w:rsidRPr="00EA3A58" w:rsidRDefault="00EA57BB" w:rsidP="00EA57BB">
            <w:pPr>
              <w:tabs>
                <w:tab w:val="left" w:pos="720"/>
              </w:tabs>
              <w:spacing w:line="288" w:lineRule="auto"/>
              <w:jc w:val="center"/>
              <w:rPr>
                <w:color w:val="000000"/>
                <w:sz w:val="20"/>
                <w:szCs w:val="20"/>
                <w:highlight w:val="green"/>
                <w:lang w:eastAsia="en-US"/>
              </w:rPr>
            </w:pPr>
            <w:r w:rsidRPr="00EA3A58">
              <w:rPr>
                <w:sz w:val="20"/>
                <w:szCs w:val="20"/>
                <w:highlight w:val="green"/>
              </w:rPr>
              <w:t>&gt; 6200</w:t>
            </w:r>
          </w:p>
        </w:tc>
        <w:tc>
          <w:tcPr>
            <w:tcW w:w="1311" w:type="dxa"/>
            <w:tcBorders>
              <w:top w:val="single" w:sz="4" w:space="0" w:color="auto"/>
              <w:left w:val="single" w:sz="4" w:space="0" w:color="auto"/>
              <w:bottom w:val="single" w:sz="4" w:space="0" w:color="auto"/>
              <w:right w:val="single" w:sz="4" w:space="0" w:color="auto"/>
            </w:tcBorders>
          </w:tcPr>
          <w:p w14:paraId="6DC17A50" w14:textId="531B9D9C" w:rsidR="00EA57BB" w:rsidRPr="00EA3A58" w:rsidRDefault="00EA57BB" w:rsidP="00EA57BB">
            <w:pPr>
              <w:tabs>
                <w:tab w:val="left" w:pos="720"/>
              </w:tabs>
              <w:spacing w:line="288" w:lineRule="auto"/>
              <w:jc w:val="center"/>
              <w:rPr>
                <w:color w:val="000000"/>
                <w:sz w:val="20"/>
                <w:szCs w:val="20"/>
                <w:highlight w:val="green"/>
                <w:lang w:eastAsia="en-US"/>
              </w:rPr>
            </w:pPr>
            <w:r w:rsidRPr="00EA3A58">
              <w:rPr>
                <w:sz w:val="20"/>
                <w:szCs w:val="20"/>
                <w:highlight w:val="green"/>
              </w:rPr>
              <w:t>0.348</w:t>
            </w:r>
          </w:p>
        </w:tc>
        <w:tc>
          <w:tcPr>
            <w:tcW w:w="1531" w:type="dxa"/>
            <w:tcBorders>
              <w:top w:val="single" w:sz="4" w:space="0" w:color="auto"/>
              <w:left w:val="single" w:sz="4" w:space="0" w:color="auto"/>
              <w:bottom w:val="single" w:sz="4" w:space="0" w:color="auto"/>
              <w:right w:val="single" w:sz="4" w:space="0" w:color="auto"/>
            </w:tcBorders>
          </w:tcPr>
          <w:p w14:paraId="327E2F1F" w14:textId="64CEF89C" w:rsidR="00EA57BB" w:rsidRPr="00EA3A58" w:rsidRDefault="00EA3A58" w:rsidP="00EA57BB">
            <w:pPr>
              <w:tabs>
                <w:tab w:val="left" w:pos="720"/>
              </w:tabs>
              <w:spacing w:line="288" w:lineRule="auto"/>
              <w:jc w:val="center"/>
              <w:rPr>
                <w:color w:val="000000"/>
                <w:sz w:val="20"/>
                <w:szCs w:val="20"/>
                <w:highlight w:val="green"/>
                <w:lang w:eastAsia="en-US"/>
              </w:rPr>
            </w:pPr>
            <w:r w:rsidRPr="00EA3A58">
              <w:rPr>
                <w:color w:val="000000"/>
                <w:sz w:val="20"/>
                <w:szCs w:val="20"/>
                <w:highlight w:val="green"/>
                <w:lang w:eastAsia="en-US"/>
              </w:rPr>
              <w:t>17825</w:t>
            </w:r>
          </w:p>
        </w:tc>
        <w:tc>
          <w:tcPr>
            <w:tcW w:w="1515" w:type="dxa"/>
            <w:tcBorders>
              <w:top w:val="single" w:sz="4" w:space="0" w:color="auto"/>
              <w:left w:val="single" w:sz="4" w:space="0" w:color="auto"/>
              <w:bottom w:val="single" w:sz="4" w:space="0" w:color="auto"/>
              <w:right w:val="single" w:sz="4" w:space="0" w:color="auto"/>
            </w:tcBorders>
          </w:tcPr>
          <w:p w14:paraId="2DE28D02" w14:textId="54A99150" w:rsidR="00EA57BB" w:rsidRPr="00EA3A58" w:rsidRDefault="00EA3A58" w:rsidP="00EA57BB">
            <w:pPr>
              <w:tabs>
                <w:tab w:val="left" w:pos="720"/>
              </w:tabs>
              <w:spacing w:line="288" w:lineRule="auto"/>
              <w:jc w:val="center"/>
              <w:rPr>
                <w:color w:val="000000"/>
                <w:sz w:val="20"/>
                <w:szCs w:val="20"/>
                <w:highlight w:val="green"/>
                <w:lang w:eastAsia="en-US"/>
              </w:rPr>
            </w:pPr>
            <w:r w:rsidRPr="00EA3A58">
              <w:rPr>
                <w:color w:val="000000"/>
                <w:sz w:val="20"/>
                <w:szCs w:val="20"/>
                <w:highlight w:val="green"/>
                <w:lang w:eastAsia="en-US"/>
              </w:rPr>
              <w:t>96.2</w:t>
            </w:r>
          </w:p>
        </w:tc>
        <w:tc>
          <w:tcPr>
            <w:tcW w:w="1970" w:type="dxa"/>
            <w:vMerge/>
            <w:tcBorders>
              <w:top w:val="single" w:sz="4" w:space="0" w:color="auto"/>
              <w:left w:val="single" w:sz="4" w:space="0" w:color="auto"/>
              <w:bottom w:val="single" w:sz="4" w:space="0" w:color="auto"/>
              <w:right w:val="single" w:sz="4" w:space="0" w:color="auto"/>
            </w:tcBorders>
            <w:shd w:val="clear" w:color="auto" w:fill="auto"/>
          </w:tcPr>
          <w:p w14:paraId="674849E9" w14:textId="77777777" w:rsidR="00EA57BB" w:rsidRPr="00EA3A58" w:rsidRDefault="00EA57BB" w:rsidP="00EA57BB">
            <w:pPr>
              <w:tabs>
                <w:tab w:val="left" w:pos="720"/>
              </w:tabs>
              <w:spacing w:line="288" w:lineRule="auto"/>
              <w:jc w:val="center"/>
              <w:rPr>
                <w:color w:val="000000"/>
                <w:sz w:val="20"/>
                <w:szCs w:val="20"/>
                <w:highlight w:val="green"/>
                <w:lang w:eastAsia="en-US"/>
              </w:rPr>
            </w:pPr>
          </w:p>
        </w:tc>
      </w:tr>
      <w:tr w:rsidR="00EA57BB" w:rsidRPr="00EA3A58" w14:paraId="3356BA11" w14:textId="77777777" w:rsidTr="007E57A8">
        <w:trPr>
          <w:trHeight w:val="227"/>
        </w:trPr>
        <w:tc>
          <w:tcPr>
            <w:tcW w:w="1555" w:type="dxa"/>
            <w:tcBorders>
              <w:top w:val="single" w:sz="4" w:space="0" w:color="auto"/>
              <w:left w:val="single" w:sz="4" w:space="0" w:color="auto"/>
              <w:bottom w:val="single" w:sz="4" w:space="0" w:color="auto"/>
              <w:right w:val="single" w:sz="4" w:space="0" w:color="auto"/>
            </w:tcBorders>
          </w:tcPr>
          <w:p w14:paraId="00E71853" w14:textId="531C7D13" w:rsidR="00EA57BB" w:rsidRPr="00EA3A58" w:rsidRDefault="00EA57BB" w:rsidP="00EA57BB">
            <w:pPr>
              <w:tabs>
                <w:tab w:val="left" w:pos="720"/>
              </w:tabs>
              <w:spacing w:line="288" w:lineRule="auto"/>
              <w:jc w:val="center"/>
              <w:rPr>
                <w:color w:val="000000"/>
                <w:sz w:val="20"/>
                <w:szCs w:val="20"/>
                <w:highlight w:val="green"/>
                <w:lang w:eastAsia="en-US"/>
              </w:rPr>
            </w:pPr>
            <w:r w:rsidRPr="00EA3A58">
              <w:rPr>
                <w:sz w:val="20"/>
                <w:szCs w:val="20"/>
                <w:highlight w:val="green"/>
              </w:rPr>
              <w:t>Spiroxamine</w:t>
            </w:r>
          </w:p>
        </w:tc>
        <w:tc>
          <w:tcPr>
            <w:tcW w:w="1466" w:type="dxa"/>
            <w:tcBorders>
              <w:top w:val="single" w:sz="4" w:space="0" w:color="auto"/>
              <w:left w:val="single" w:sz="4" w:space="0" w:color="auto"/>
              <w:bottom w:val="single" w:sz="4" w:space="0" w:color="auto"/>
              <w:right w:val="single" w:sz="4" w:space="0" w:color="auto"/>
            </w:tcBorders>
          </w:tcPr>
          <w:p w14:paraId="3C9CD6D5" w14:textId="41DE3B3E" w:rsidR="00EA57BB" w:rsidRPr="00EA3A58" w:rsidRDefault="00EA57BB" w:rsidP="00EA57BB">
            <w:pPr>
              <w:tabs>
                <w:tab w:val="left" w:pos="720"/>
              </w:tabs>
              <w:spacing w:line="288" w:lineRule="auto"/>
              <w:jc w:val="center"/>
              <w:rPr>
                <w:color w:val="000000"/>
                <w:sz w:val="20"/>
                <w:szCs w:val="20"/>
                <w:highlight w:val="green"/>
                <w:lang w:eastAsia="en-US"/>
              </w:rPr>
            </w:pPr>
            <w:r w:rsidRPr="00EA3A58">
              <w:rPr>
                <w:sz w:val="20"/>
                <w:szCs w:val="20"/>
                <w:highlight w:val="green"/>
              </w:rPr>
              <w:t>460</w:t>
            </w:r>
          </w:p>
        </w:tc>
        <w:tc>
          <w:tcPr>
            <w:tcW w:w="1311" w:type="dxa"/>
            <w:tcBorders>
              <w:top w:val="single" w:sz="4" w:space="0" w:color="auto"/>
              <w:left w:val="single" w:sz="4" w:space="0" w:color="auto"/>
              <w:bottom w:val="single" w:sz="4" w:space="0" w:color="auto"/>
              <w:right w:val="single" w:sz="4" w:space="0" w:color="auto"/>
            </w:tcBorders>
          </w:tcPr>
          <w:p w14:paraId="67EA8970" w14:textId="21F7E22C" w:rsidR="00EA57BB" w:rsidRPr="00EA3A58" w:rsidRDefault="00EA57BB" w:rsidP="00EA57BB">
            <w:pPr>
              <w:tabs>
                <w:tab w:val="left" w:pos="720"/>
              </w:tabs>
              <w:spacing w:line="288" w:lineRule="auto"/>
              <w:jc w:val="center"/>
              <w:rPr>
                <w:color w:val="000000"/>
                <w:sz w:val="20"/>
                <w:szCs w:val="20"/>
                <w:highlight w:val="green"/>
                <w:lang w:eastAsia="en-US"/>
              </w:rPr>
            </w:pPr>
            <w:r w:rsidRPr="00EA3A58">
              <w:rPr>
                <w:sz w:val="20"/>
                <w:szCs w:val="20"/>
                <w:highlight w:val="green"/>
              </w:rPr>
              <w:t>0.652</w:t>
            </w:r>
          </w:p>
        </w:tc>
        <w:tc>
          <w:tcPr>
            <w:tcW w:w="1531" w:type="dxa"/>
            <w:tcBorders>
              <w:top w:val="single" w:sz="4" w:space="0" w:color="auto"/>
              <w:left w:val="single" w:sz="4" w:space="0" w:color="auto"/>
              <w:bottom w:val="single" w:sz="4" w:space="0" w:color="auto"/>
              <w:right w:val="single" w:sz="4" w:space="0" w:color="auto"/>
            </w:tcBorders>
          </w:tcPr>
          <w:p w14:paraId="2BA76DBF" w14:textId="285978EE" w:rsidR="00EA57BB" w:rsidRPr="00EA3A58" w:rsidRDefault="00EA3A58" w:rsidP="00EA57BB">
            <w:pPr>
              <w:tabs>
                <w:tab w:val="left" w:pos="720"/>
              </w:tabs>
              <w:spacing w:line="288" w:lineRule="auto"/>
              <w:jc w:val="center"/>
              <w:rPr>
                <w:color w:val="000000"/>
                <w:sz w:val="20"/>
                <w:szCs w:val="20"/>
                <w:highlight w:val="green"/>
                <w:lang w:eastAsia="en-US"/>
              </w:rPr>
            </w:pPr>
            <w:r w:rsidRPr="00EA3A58">
              <w:rPr>
                <w:color w:val="000000"/>
                <w:sz w:val="20"/>
                <w:szCs w:val="20"/>
                <w:highlight w:val="green"/>
                <w:lang w:eastAsia="en-US"/>
              </w:rPr>
              <w:t>705</w:t>
            </w:r>
          </w:p>
        </w:tc>
        <w:tc>
          <w:tcPr>
            <w:tcW w:w="1515" w:type="dxa"/>
            <w:tcBorders>
              <w:top w:val="single" w:sz="4" w:space="0" w:color="auto"/>
              <w:left w:val="single" w:sz="4" w:space="0" w:color="auto"/>
              <w:bottom w:val="single" w:sz="4" w:space="0" w:color="auto"/>
              <w:right w:val="single" w:sz="4" w:space="0" w:color="auto"/>
            </w:tcBorders>
          </w:tcPr>
          <w:p w14:paraId="512A0CFB" w14:textId="30C29E07" w:rsidR="00EA57BB" w:rsidRPr="00EA3A58" w:rsidRDefault="00EA3A58" w:rsidP="00EA57BB">
            <w:pPr>
              <w:tabs>
                <w:tab w:val="left" w:pos="720"/>
              </w:tabs>
              <w:spacing w:line="288" w:lineRule="auto"/>
              <w:jc w:val="center"/>
              <w:rPr>
                <w:color w:val="000000"/>
                <w:sz w:val="20"/>
                <w:szCs w:val="20"/>
                <w:highlight w:val="green"/>
                <w:lang w:eastAsia="en-US"/>
              </w:rPr>
            </w:pPr>
            <w:r w:rsidRPr="00EA3A58">
              <w:rPr>
                <w:color w:val="000000"/>
                <w:sz w:val="20"/>
                <w:szCs w:val="20"/>
                <w:highlight w:val="green"/>
                <w:lang w:eastAsia="en-US"/>
              </w:rPr>
              <w:t>3.81</w:t>
            </w:r>
          </w:p>
        </w:tc>
        <w:tc>
          <w:tcPr>
            <w:tcW w:w="1970" w:type="dxa"/>
            <w:vMerge/>
            <w:tcBorders>
              <w:top w:val="single" w:sz="4" w:space="0" w:color="auto"/>
              <w:left w:val="single" w:sz="4" w:space="0" w:color="auto"/>
              <w:bottom w:val="single" w:sz="4" w:space="0" w:color="auto"/>
              <w:right w:val="single" w:sz="4" w:space="0" w:color="auto"/>
            </w:tcBorders>
            <w:shd w:val="clear" w:color="auto" w:fill="auto"/>
          </w:tcPr>
          <w:p w14:paraId="5540D5CB" w14:textId="77777777" w:rsidR="00EA57BB" w:rsidRPr="00EA3A58" w:rsidRDefault="00EA57BB" w:rsidP="00EA57BB">
            <w:pPr>
              <w:spacing w:line="288" w:lineRule="auto"/>
              <w:jc w:val="center"/>
              <w:rPr>
                <w:color w:val="000000"/>
                <w:sz w:val="20"/>
                <w:szCs w:val="20"/>
                <w:highlight w:val="green"/>
                <w:lang w:eastAsia="en-US"/>
              </w:rPr>
            </w:pPr>
          </w:p>
        </w:tc>
      </w:tr>
      <w:tr w:rsidR="00EA57BB" w:rsidRPr="006C52DD" w14:paraId="2BA4550E" w14:textId="77777777" w:rsidTr="007E57A8">
        <w:tblPrEx>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Ex>
        <w:trPr>
          <w:trHeight w:val="227"/>
        </w:trPr>
        <w:tc>
          <w:tcPr>
            <w:tcW w:w="9348" w:type="dxa"/>
            <w:gridSpan w:val="6"/>
            <w:tcBorders>
              <w:top w:val="single" w:sz="4" w:space="0" w:color="auto"/>
              <w:left w:val="nil"/>
              <w:bottom w:val="nil"/>
              <w:right w:val="nil"/>
            </w:tcBorders>
          </w:tcPr>
          <w:p w14:paraId="212CF88B" w14:textId="49C9C9AF" w:rsidR="00EA57BB" w:rsidRPr="00EA3A58" w:rsidRDefault="00EA57BB" w:rsidP="007E57A8">
            <w:pPr>
              <w:keepNext/>
              <w:tabs>
                <w:tab w:val="left" w:pos="720"/>
              </w:tabs>
              <w:spacing w:line="288" w:lineRule="auto"/>
              <w:rPr>
                <w:color w:val="000000"/>
                <w:sz w:val="18"/>
                <w:szCs w:val="18"/>
                <w:highlight w:val="green"/>
                <w:lang w:eastAsia="en-US"/>
              </w:rPr>
            </w:pPr>
            <w:r w:rsidRPr="00EA3A58">
              <w:rPr>
                <w:color w:val="000000"/>
                <w:sz w:val="18"/>
                <w:szCs w:val="18"/>
                <w:highlight w:val="green"/>
                <w:vertAlign w:val="superscript"/>
                <w:lang w:eastAsia="en-US"/>
              </w:rPr>
              <w:t xml:space="preserve">a </w:t>
            </w:r>
            <w:r w:rsidRPr="00EA3A58">
              <w:rPr>
                <w:color w:val="000000"/>
                <w:sz w:val="18"/>
                <w:szCs w:val="18"/>
                <w:highlight w:val="green"/>
                <w:lang w:eastAsia="en-US"/>
              </w:rPr>
              <w:t xml:space="preserve">Conc. of </w:t>
            </w:r>
            <w:proofErr w:type="spellStart"/>
            <w:r w:rsidRPr="00EA3A58">
              <w:rPr>
                <w:color w:val="000000"/>
                <w:sz w:val="18"/>
                <w:szCs w:val="18"/>
                <w:highlight w:val="green"/>
                <w:lang w:eastAsia="en-US"/>
              </w:rPr>
              <w:t>a.i.</w:t>
            </w:r>
            <w:proofErr w:type="spellEnd"/>
            <w:r w:rsidRPr="00EA3A58">
              <w:rPr>
                <w:color w:val="000000"/>
                <w:sz w:val="18"/>
                <w:szCs w:val="18"/>
                <w:highlight w:val="green"/>
                <w:lang w:eastAsia="en-US"/>
              </w:rPr>
              <w:t xml:space="preserve">/Σ conc. </w:t>
            </w:r>
            <w:proofErr w:type="spellStart"/>
            <w:r w:rsidRPr="00EA3A58">
              <w:rPr>
                <w:color w:val="000000"/>
                <w:sz w:val="18"/>
                <w:szCs w:val="18"/>
                <w:highlight w:val="green"/>
                <w:lang w:eastAsia="en-US"/>
              </w:rPr>
              <w:t>prothioconazole</w:t>
            </w:r>
            <w:r w:rsidR="00EA3A58" w:rsidRPr="00EA3A58">
              <w:rPr>
                <w:color w:val="000000"/>
                <w:sz w:val="18"/>
                <w:szCs w:val="18"/>
                <w:highlight w:val="green"/>
                <w:lang w:eastAsia="en-US"/>
              </w:rPr>
              <w:t>+spiroxamine</w:t>
            </w:r>
            <w:proofErr w:type="spellEnd"/>
          </w:p>
          <w:p w14:paraId="5547A238" w14:textId="77777777" w:rsidR="00EA57BB" w:rsidRPr="00EA3A58" w:rsidRDefault="00EA57BB" w:rsidP="007E57A8">
            <w:pPr>
              <w:keepNext/>
              <w:tabs>
                <w:tab w:val="left" w:pos="720"/>
              </w:tabs>
              <w:spacing w:line="288" w:lineRule="auto"/>
              <w:rPr>
                <w:color w:val="000000"/>
                <w:sz w:val="18"/>
                <w:szCs w:val="18"/>
                <w:highlight w:val="green"/>
                <w:lang w:eastAsia="en-US"/>
              </w:rPr>
            </w:pPr>
            <w:r w:rsidRPr="00EA3A58">
              <w:rPr>
                <w:color w:val="000000"/>
                <w:sz w:val="18"/>
                <w:szCs w:val="18"/>
                <w:highlight w:val="green"/>
                <w:vertAlign w:val="superscript"/>
                <w:lang w:eastAsia="en-US"/>
              </w:rPr>
              <w:t>b</w:t>
            </w:r>
            <w:r w:rsidRPr="00EA3A58">
              <w:rPr>
                <w:color w:val="000000"/>
                <w:sz w:val="18"/>
                <w:szCs w:val="18"/>
                <w:highlight w:val="green"/>
                <w:lang w:eastAsia="en-US"/>
              </w:rPr>
              <w:t xml:space="preserve"> Endpoint </w:t>
            </w:r>
            <w:proofErr w:type="spellStart"/>
            <w:r w:rsidRPr="00EA3A58">
              <w:rPr>
                <w:color w:val="000000"/>
                <w:sz w:val="18"/>
                <w:szCs w:val="18"/>
                <w:highlight w:val="green"/>
                <w:lang w:eastAsia="en-US"/>
              </w:rPr>
              <w:t>a.i.</w:t>
            </w:r>
            <w:proofErr w:type="spellEnd"/>
            <w:r w:rsidRPr="00EA3A58">
              <w:rPr>
                <w:color w:val="000000"/>
                <w:sz w:val="18"/>
                <w:szCs w:val="18"/>
                <w:highlight w:val="green"/>
                <w:lang w:eastAsia="en-US"/>
              </w:rPr>
              <w:t>/X (</w:t>
            </w:r>
            <w:proofErr w:type="spellStart"/>
            <w:r w:rsidRPr="00EA3A58">
              <w:rPr>
                <w:color w:val="000000"/>
                <w:sz w:val="18"/>
                <w:szCs w:val="18"/>
                <w:highlight w:val="green"/>
                <w:lang w:eastAsia="en-US"/>
              </w:rPr>
              <w:t>a.i.</w:t>
            </w:r>
            <w:proofErr w:type="spellEnd"/>
            <w:r w:rsidRPr="00EA3A58">
              <w:rPr>
                <w:color w:val="000000"/>
                <w:sz w:val="18"/>
                <w:szCs w:val="18"/>
                <w:highlight w:val="green"/>
                <w:lang w:eastAsia="en-US"/>
              </w:rPr>
              <w:t>)</w:t>
            </w:r>
          </w:p>
          <w:p w14:paraId="38272140" w14:textId="77777777" w:rsidR="00EA57BB" w:rsidRPr="00EA3A58" w:rsidRDefault="00EA57BB" w:rsidP="007E57A8">
            <w:pPr>
              <w:keepNext/>
              <w:tabs>
                <w:tab w:val="left" w:pos="720"/>
              </w:tabs>
              <w:spacing w:line="288" w:lineRule="auto"/>
              <w:rPr>
                <w:color w:val="000000"/>
                <w:sz w:val="18"/>
                <w:szCs w:val="18"/>
                <w:highlight w:val="green"/>
                <w:lang w:eastAsia="en-US"/>
              </w:rPr>
            </w:pPr>
            <w:r w:rsidRPr="00EA3A58">
              <w:rPr>
                <w:color w:val="000000"/>
                <w:sz w:val="18"/>
                <w:szCs w:val="18"/>
                <w:highlight w:val="green"/>
                <w:vertAlign w:val="superscript"/>
                <w:lang w:eastAsia="en-US"/>
              </w:rPr>
              <w:t>c</w:t>
            </w:r>
            <w:r w:rsidRPr="00EA3A58">
              <w:rPr>
                <w:b/>
                <w:color w:val="000000"/>
                <w:sz w:val="18"/>
                <w:szCs w:val="18"/>
                <w:highlight w:val="green"/>
                <w:vertAlign w:val="superscript"/>
                <w:lang w:eastAsia="en-US"/>
              </w:rPr>
              <w:t xml:space="preserve"> </w:t>
            </w:r>
            <w:r w:rsidRPr="00EA3A58">
              <w:rPr>
                <w:color w:val="000000"/>
                <w:sz w:val="18"/>
                <w:szCs w:val="18"/>
                <w:highlight w:val="green"/>
                <w:lang w:eastAsia="en-US"/>
              </w:rPr>
              <w:t xml:space="preserve">((Tox. Fraction </w:t>
            </w:r>
            <w:proofErr w:type="spellStart"/>
            <w:r w:rsidRPr="00EA3A58">
              <w:rPr>
                <w:color w:val="000000"/>
                <w:sz w:val="18"/>
                <w:szCs w:val="18"/>
                <w:highlight w:val="green"/>
                <w:lang w:eastAsia="en-US"/>
              </w:rPr>
              <w:t>a.i.</w:t>
            </w:r>
            <w:proofErr w:type="spellEnd"/>
            <w:r w:rsidRPr="00EA3A58">
              <w:rPr>
                <w:color w:val="000000"/>
                <w:sz w:val="18"/>
                <w:szCs w:val="18"/>
                <w:highlight w:val="green"/>
                <w:lang w:eastAsia="en-US"/>
              </w:rPr>
              <w:t xml:space="preserve"> –Tox. Fraction mix)/Tox. Fraction </w:t>
            </w:r>
            <w:proofErr w:type="spellStart"/>
            <w:r w:rsidRPr="00EA3A58">
              <w:rPr>
                <w:color w:val="000000"/>
                <w:sz w:val="18"/>
                <w:szCs w:val="18"/>
                <w:highlight w:val="green"/>
                <w:lang w:eastAsia="en-US"/>
              </w:rPr>
              <w:t>a.i.</w:t>
            </w:r>
            <w:proofErr w:type="spellEnd"/>
            <w:r w:rsidRPr="00EA3A58">
              <w:rPr>
                <w:color w:val="000000"/>
                <w:sz w:val="18"/>
                <w:szCs w:val="18"/>
                <w:highlight w:val="green"/>
                <w:lang w:eastAsia="en-US"/>
              </w:rPr>
              <w:t>) x 100</w:t>
            </w:r>
          </w:p>
          <w:p w14:paraId="50336519" w14:textId="77777777" w:rsidR="00EA57BB" w:rsidRPr="00EA3A58" w:rsidRDefault="00EA57BB" w:rsidP="007E57A8">
            <w:pPr>
              <w:keepNext/>
              <w:tabs>
                <w:tab w:val="left" w:pos="720"/>
              </w:tabs>
              <w:spacing w:line="288" w:lineRule="auto"/>
              <w:rPr>
                <w:color w:val="000000"/>
                <w:sz w:val="18"/>
                <w:szCs w:val="18"/>
                <w:highlight w:val="green"/>
                <w:lang w:eastAsia="en-US"/>
              </w:rPr>
            </w:pPr>
            <w:proofErr w:type="spellStart"/>
            <w:r w:rsidRPr="00EA3A58">
              <w:rPr>
                <w:color w:val="000000"/>
                <w:sz w:val="18"/>
                <w:szCs w:val="18"/>
                <w:highlight w:val="green"/>
                <w:lang w:eastAsia="en-US"/>
              </w:rPr>
              <w:t>a.i.</w:t>
            </w:r>
            <w:proofErr w:type="spellEnd"/>
            <w:r w:rsidRPr="00EA3A58">
              <w:rPr>
                <w:color w:val="000000"/>
                <w:sz w:val="18"/>
                <w:szCs w:val="18"/>
                <w:highlight w:val="green"/>
                <w:lang w:eastAsia="en-US"/>
              </w:rPr>
              <w:t>=active substance</w:t>
            </w:r>
          </w:p>
          <w:p w14:paraId="5EBA498B" w14:textId="77777777" w:rsidR="00EA57BB" w:rsidRPr="000F5894" w:rsidRDefault="00EA57BB" w:rsidP="007E57A8">
            <w:pPr>
              <w:keepNext/>
              <w:tabs>
                <w:tab w:val="left" w:pos="720"/>
              </w:tabs>
              <w:spacing w:line="288" w:lineRule="auto"/>
              <w:rPr>
                <w:color w:val="000000"/>
                <w:lang w:eastAsia="en-US"/>
              </w:rPr>
            </w:pPr>
            <w:r w:rsidRPr="00EA3A58">
              <w:rPr>
                <w:color w:val="000000"/>
                <w:sz w:val="18"/>
                <w:szCs w:val="18"/>
                <w:highlight w:val="green"/>
                <w:lang w:eastAsia="en-US"/>
              </w:rPr>
              <w:t>mix= predicted mixture toxicity</w:t>
            </w:r>
          </w:p>
        </w:tc>
      </w:tr>
    </w:tbl>
    <w:p w14:paraId="5A5FC1B7" w14:textId="77777777" w:rsidR="00EA57BB" w:rsidRDefault="00EA57BB" w:rsidP="00EA57BB">
      <w:pPr>
        <w:spacing w:line="288" w:lineRule="auto"/>
        <w:jc w:val="both"/>
        <w:rPr>
          <w:color w:val="000000"/>
          <w:lang w:eastAsia="en-US"/>
        </w:rPr>
      </w:pPr>
    </w:p>
    <w:p w14:paraId="26977C33" w14:textId="140124F7" w:rsidR="00EA57BB" w:rsidRDefault="009A581E" w:rsidP="002E2270">
      <w:pPr>
        <w:jc w:val="both"/>
        <w:rPr>
          <w:color w:val="000000"/>
          <w:lang w:eastAsia="en-US"/>
        </w:rPr>
      </w:pPr>
      <w:r w:rsidRPr="00DF37CA">
        <w:rPr>
          <w:color w:val="000000"/>
          <w:highlight w:val="green"/>
          <w:lang w:eastAsia="en-US"/>
        </w:rPr>
        <w:t xml:space="preserve">The deviation between the tox per fraction of </w:t>
      </w:r>
      <w:r>
        <w:rPr>
          <w:color w:val="000000"/>
          <w:highlight w:val="green"/>
          <w:lang w:eastAsia="en-US"/>
        </w:rPr>
        <w:t>spiroxamine</w:t>
      </w:r>
      <w:r w:rsidRPr="00DF37CA">
        <w:rPr>
          <w:color w:val="000000"/>
          <w:highlight w:val="green"/>
          <w:lang w:eastAsia="en-US"/>
        </w:rPr>
        <w:t xml:space="preserve"> and mixture is &lt; 10 </w:t>
      </w:r>
      <w:r w:rsidRPr="00DF37CA">
        <w:rPr>
          <w:highlight w:val="green"/>
        </w:rPr>
        <w:t xml:space="preserve">%. Thus, </w:t>
      </w:r>
      <w:r>
        <w:rPr>
          <w:color w:val="000000"/>
          <w:highlight w:val="green"/>
          <w:lang w:eastAsia="en-US"/>
        </w:rPr>
        <w:t>spiroxamine</w:t>
      </w:r>
      <w:r w:rsidRPr="00DF37CA">
        <w:rPr>
          <w:highlight w:val="green"/>
        </w:rPr>
        <w:t xml:space="preserve"> does contribute to more than 90 % of the toxicity of ULTRACENT 460 EC and can be regarded as the toxicity driver. Therefore, the risk assessment has to be calculated with </w:t>
      </w:r>
      <w:r>
        <w:rPr>
          <w:color w:val="000000"/>
          <w:highlight w:val="green"/>
          <w:lang w:eastAsia="en-US"/>
        </w:rPr>
        <w:t>spiroxamine</w:t>
      </w:r>
      <w:r w:rsidRPr="00DF37CA">
        <w:rPr>
          <w:highlight w:val="green"/>
        </w:rPr>
        <w:t xml:space="preserve"> alone.</w:t>
      </w:r>
      <w:r w:rsidRPr="00DF37CA">
        <w:rPr>
          <w:color w:val="000000"/>
          <w:highlight w:val="green"/>
          <w:lang w:eastAsia="en-US"/>
        </w:rPr>
        <w:t xml:space="preserve"> However, for the sake of completeness, the acute and chronic risk assessment for both the active substances is presented in Chapter 9.</w:t>
      </w:r>
      <w:r>
        <w:rPr>
          <w:color w:val="000000"/>
          <w:highlight w:val="green"/>
          <w:lang w:eastAsia="en-US"/>
        </w:rPr>
        <w:t>3</w:t>
      </w:r>
      <w:r w:rsidRPr="00DF37CA">
        <w:rPr>
          <w:color w:val="000000"/>
          <w:highlight w:val="green"/>
          <w:lang w:eastAsia="en-US"/>
        </w:rPr>
        <w:t>.2.1</w:t>
      </w:r>
      <w:r w:rsidRPr="009A581E">
        <w:rPr>
          <w:color w:val="000000"/>
          <w:highlight w:val="green"/>
          <w:lang w:eastAsia="en-US"/>
        </w:rPr>
        <w:t>.</w:t>
      </w:r>
    </w:p>
    <w:p w14:paraId="76908B6F" w14:textId="77777777" w:rsidR="009A581E" w:rsidRDefault="009A581E" w:rsidP="00EA57BB">
      <w:pPr>
        <w:spacing w:line="288" w:lineRule="auto"/>
        <w:jc w:val="both"/>
        <w:rPr>
          <w:color w:val="000000"/>
          <w:lang w:eastAsia="en-US"/>
        </w:rPr>
      </w:pPr>
    </w:p>
    <w:p w14:paraId="1C846787" w14:textId="463D32BD" w:rsidR="00EA57BB" w:rsidRPr="00EA3A58" w:rsidRDefault="00EA57BB" w:rsidP="00EA57BB">
      <w:pPr>
        <w:pStyle w:val="RepLabel"/>
        <w:spacing w:line="288" w:lineRule="auto"/>
        <w:rPr>
          <w:b w:val="0"/>
          <w:color w:val="000000"/>
          <w:highlight w:val="green"/>
          <w:lang w:val="en-US"/>
        </w:rPr>
      </w:pPr>
      <w:r w:rsidRPr="00EA3A58">
        <w:rPr>
          <w:highlight w:val="green"/>
        </w:rPr>
        <w:t xml:space="preserve">Table </w:t>
      </w:r>
      <w:r w:rsidRPr="00EA3A58">
        <w:rPr>
          <w:highlight w:val="green"/>
        </w:rPr>
        <w:fldChar w:fldCharType="begin"/>
      </w:r>
      <w:r w:rsidRPr="00EA3A58">
        <w:rPr>
          <w:highlight w:val="green"/>
        </w:rPr>
        <w:instrText xml:space="preserve"> STYLEREF 2 \s </w:instrText>
      </w:r>
      <w:r w:rsidRPr="00EA3A58">
        <w:rPr>
          <w:highlight w:val="green"/>
        </w:rPr>
        <w:fldChar w:fldCharType="separate"/>
      </w:r>
      <w:r w:rsidR="00E34EAA">
        <w:rPr>
          <w:noProof/>
          <w:highlight w:val="green"/>
        </w:rPr>
        <w:t>9.3</w:t>
      </w:r>
      <w:r w:rsidRPr="00EA3A58">
        <w:rPr>
          <w:highlight w:val="green"/>
        </w:rPr>
        <w:fldChar w:fldCharType="end"/>
      </w:r>
      <w:r w:rsidRPr="00EA3A58">
        <w:rPr>
          <w:highlight w:val="green"/>
        </w:rPr>
        <w:noBreakHyphen/>
      </w:r>
      <w:r w:rsidRPr="00EA3A58">
        <w:rPr>
          <w:highlight w:val="green"/>
        </w:rPr>
        <w:fldChar w:fldCharType="begin"/>
      </w:r>
      <w:r w:rsidRPr="00EA3A58">
        <w:rPr>
          <w:highlight w:val="green"/>
        </w:rPr>
        <w:instrText xml:space="preserve"> SEQ Table \* ARABIC \s 2 </w:instrText>
      </w:r>
      <w:r w:rsidRPr="00EA3A58">
        <w:rPr>
          <w:highlight w:val="green"/>
        </w:rPr>
        <w:fldChar w:fldCharType="separate"/>
      </w:r>
      <w:r w:rsidR="00E34EAA">
        <w:rPr>
          <w:noProof/>
          <w:highlight w:val="green"/>
        </w:rPr>
        <w:t>7</w:t>
      </w:r>
      <w:r w:rsidRPr="00EA3A58">
        <w:rPr>
          <w:highlight w:val="green"/>
        </w:rPr>
        <w:fldChar w:fldCharType="end"/>
      </w:r>
      <w:r w:rsidRPr="00EA3A58">
        <w:rPr>
          <w:highlight w:val="green"/>
        </w:rPr>
        <w:t>:</w:t>
      </w:r>
      <w:r w:rsidRPr="00EA3A58">
        <w:rPr>
          <w:color w:val="000000"/>
          <w:highlight w:val="green"/>
          <w:lang w:val="en-US"/>
        </w:rPr>
        <w:tab/>
        <w:t>Long-term toxicity for the mixture of active substances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356"/>
        <w:gridCol w:w="1885"/>
        <w:gridCol w:w="2000"/>
        <w:gridCol w:w="1275"/>
        <w:gridCol w:w="1718"/>
        <w:gridCol w:w="1114"/>
      </w:tblGrid>
      <w:tr w:rsidR="00EA57BB" w:rsidRPr="00DA67DE" w14:paraId="40A03D58" w14:textId="77777777" w:rsidTr="00EA3A58">
        <w:trPr>
          <w:trHeight w:val="227"/>
        </w:trPr>
        <w:tc>
          <w:tcPr>
            <w:tcW w:w="725" w:type="pct"/>
            <w:tcBorders>
              <w:top w:val="single" w:sz="4" w:space="0" w:color="auto"/>
              <w:left w:val="single" w:sz="4" w:space="0" w:color="auto"/>
              <w:bottom w:val="single" w:sz="4" w:space="0" w:color="auto"/>
            </w:tcBorders>
          </w:tcPr>
          <w:p w14:paraId="1E8465F6" w14:textId="77777777" w:rsidR="00EA57BB" w:rsidRPr="00EA3A58" w:rsidRDefault="00EA57BB" w:rsidP="007E57A8">
            <w:pPr>
              <w:pStyle w:val="RepTableBold"/>
              <w:keepNext/>
              <w:keepLines/>
              <w:spacing w:line="288" w:lineRule="auto"/>
              <w:jc w:val="center"/>
              <w:rPr>
                <w:color w:val="000000"/>
                <w:highlight w:val="green"/>
              </w:rPr>
            </w:pPr>
            <w:r w:rsidRPr="00EA3A58">
              <w:rPr>
                <w:color w:val="000000"/>
                <w:highlight w:val="green"/>
              </w:rPr>
              <w:t xml:space="preserve">Test </w:t>
            </w:r>
          </w:p>
          <w:p w14:paraId="58483F85" w14:textId="77777777" w:rsidR="00EA57BB" w:rsidRPr="00EA3A58" w:rsidRDefault="00EA57BB" w:rsidP="007E57A8">
            <w:pPr>
              <w:pStyle w:val="RepTableBold"/>
              <w:keepNext/>
              <w:keepLines/>
              <w:spacing w:line="288" w:lineRule="auto"/>
              <w:jc w:val="center"/>
              <w:rPr>
                <w:color w:val="000000"/>
                <w:highlight w:val="green"/>
              </w:rPr>
            </w:pPr>
            <w:r w:rsidRPr="00EA3A58">
              <w:rPr>
                <w:color w:val="000000"/>
                <w:highlight w:val="green"/>
              </w:rPr>
              <w:t>substance</w:t>
            </w:r>
          </w:p>
        </w:tc>
        <w:tc>
          <w:tcPr>
            <w:tcW w:w="1008" w:type="pct"/>
            <w:tcBorders>
              <w:top w:val="single" w:sz="4" w:space="0" w:color="auto"/>
              <w:bottom w:val="single" w:sz="4" w:space="0" w:color="auto"/>
            </w:tcBorders>
          </w:tcPr>
          <w:p w14:paraId="66B9B126" w14:textId="7670220E" w:rsidR="00EA57BB" w:rsidRPr="00EA3A58" w:rsidRDefault="00EA57BB" w:rsidP="007E57A8">
            <w:pPr>
              <w:pStyle w:val="RepTableBold"/>
              <w:keepNext/>
              <w:keepLines/>
              <w:spacing w:line="288" w:lineRule="auto"/>
              <w:jc w:val="center"/>
              <w:rPr>
                <w:color w:val="000000"/>
                <w:highlight w:val="green"/>
              </w:rPr>
            </w:pPr>
            <w:r w:rsidRPr="00EA3A58">
              <w:rPr>
                <w:color w:val="000000"/>
                <w:highlight w:val="green"/>
              </w:rPr>
              <w:t xml:space="preserve">Concentration of </w:t>
            </w:r>
            <w:proofErr w:type="spellStart"/>
            <w:r w:rsidRPr="00EA3A58">
              <w:rPr>
                <w:color w:val="000000"/>
                <w:highlight w:val="green"/>
              </w:rPr>
              <w:t>a.i.</w:t>
            </w:r>
            <w:proofErr w:type="spellEnd"/>
            <w:r w:rsidRPr="00EA3A58">
              <w:rPr>
                <w:color w:val="000000"/>
                <w:highlight w:val="green"/>
              </w:rPr>
              <w:t xml:space="preserve"> in </w:t>
            </w:r>
            <w:r w:rsidR="00EA3A58">
              <w:rPr>
                <w:color w:val="000000"/>
                <w:highlight w:val="green"/>
              </w:rPr>
              <w:t>ULTRACNET 460 EC</w:t>
            </w:r>
            <w:r w:rsidRPr="00EA3A58">
              <w:rPr>
                <w:color w:val="000000"/>
                <w:highlight w:val="green"/>
              </w:rPr>
              <w:t xml:space="preserve"> [g/L]</w:t>
            </w:r>
          </w:p>
        </w:tc>
        <w:tc>
          <w:tcPr>
            <w:tcW w:w="1070" w:type="pct"/>
            <w:tcBorders>
              <w:top w:val="single" w:sz="4" w:space="0" w:color="auto"/>
              <w:bottom w:val="single" w:sz="4" w:space="0" w:color="auto"/>
            </w:tcBorders>
          </w:tcPr>
          <w:p w14:paraId="7CCDE4DB" w14:textId="77777777" w:rsidR="00EA57BB" w:rsidRPr="00EA3A58" w:rsidRDefault="00EA57BB" w:rsidP="007E57A8">
            <w:pPr>
              <w:pStyle w:val="RepTableBold"/>
              <w:keepNext/>
              <w:keepLines/>
              <w:spacing w:line="288" w:lineRule="auto"/>
              <w:jc w:val="center"/>
              <w:rPr>
                <w:color w:val="000000"/>
                <w:highlight w:val="green"/>
              </w:rPr>
            </w:pPr>
            <w:r w:rsidRPr="00EA3A58">
              <w:rPr>
                <w:color w:val="000000"/>
                <w:highlight w:val="green"/>
              </w:rPr>
              <w:t xml:space="preserve">Fraction of </w:t>
            </w:r>
            <w:proofErr w:type="spellStart"/>
            <w:r w:rsidRPr="00EA3A58">
              <w:rPr>
                <w:color w:val="000000"/>
                <w:highlight w:val="green"/>
              </w:rPr>
              <w:t>a.i.</w:t>
            </w:r>
            <w:proofErr w:type="spellEnd"/>
            <w:r w:rsidRPr="00EA3A58">
              <w:rPr>
                <w:color w:val="000000"/>
                <w:highlight w:val="green"/>
              </w:rPr>
              <w:t xml:space="preserve"> in the formulation mixture </w:t>
            </w:r>
            <w:r w:rsidRPr="00EA3A58">
              <w:rPr>
                <w:color w:val="000000"/>
                <w:highlight w:val="green"/>
                <w:vertAlign w:val="superscript"/>
              </w:rPr>
              <w:t>A</w:t>
            </w:r>
          </w:p>
        </w:tc>
        <w:tc>
          <w:tcPr>
            <w:tcW w:w="682" w:type="pct"/>
            <w:tcBorders>
              <w:top w:val="single" w:sz="4" w:space="0" w:color="auto"/>
              <w:bottom w:val="single" w:sz="4" w:space="0" w:color="auto"/>
            </w:tcBorders>
          </w:tcPr>
          <w:p w14:paraId="01D18E8A" w14:textId="77777777" w:rsidR="00EA57BB" w:rsidRPr="00EA3A58" w:rsidRDefault="00EA57BB" w:rsidP="007E57A8">
            <w:pPr>
              <w:pStyle w:val="RepTableBold"/>
              <w:keepNext/>
              <w:keepLines/>
              <w:spacing w:line="288" w:lineRule="auto"/>
              <w:jc w:val="center"/>
              <w:rPr>
                <w:color w:val="000000"/>
                <w:highlight w:val="green"/>
              </w:rPr>
            </w:pPr>
            <w:r w:rsidRPr="00EA3A58">
              <w:rPr>
                <w:color w:val="000000"/>
                <w:highlight w:val="green"/>
              </w:rPr>
              <w:t>Long-term toxicity endpoint</w:t>
            </w:r>
          </w:p>
          <w:p w14:paraId="5F55E3AD" w14:textId="77777777" w:rsidR="00EA57BB" w:rsidRPr="00EA3A58" w:rsidRDefault="00EA57BB" w:rsidP="007E57A8">
            <w:pPr>
              <w:pStyle w:val="RepTableBold"/>
              <w:keepNext/>
              <w:keepLines/>
              <w:spacing w:line="288" w:lineRule="auto"/>
              <w:jc w:val="center"/>
              <w:rPr>
                <w:color w:val="000000"/>
                <w:highlight w:val="green"/>
              </w:rPr>
            </w:pPr>
            <w:r w:rsidRPr="00EA3A58">
              <w:rPr>
                <w:color w:val="000000"/>
                <w:highlight w:val="green"/>
              </w:rPr>
              <w:t xml:space="preserve">[mg/kg </w:t>
            </w:r>
            <w:proofErr w:type="spellStart"/>
            <w:r w:rsidRPr="00EA3A58">
              <w:rPr>
                <w:color w:val="000000"/>
                <w:highlight w:val="green"/>
              </w:rPr>
              <w:t>bw</w:t>
            </w:r>
            <w:proofErr w:type="spellEnd"/>
            <w:r w:rsidRPr="00EA3A58">
              <w:rPr>
                <w:color w:val="000000"/>
                <w:highlight w:val="green"/>
              </w:rPr>
              <w:t>]</w:t>
            </w:r>
          </w:p>
        </w:tc>
        <w:tc>
          <w:tcPr>
            <w:tcW w:w="919" w:type="pct"/>
            <w:tcBorders>
              <w:top w:val="single" w:sz="4" w:space="0" w:color="auto"/>
              <w:bottom w:val="single" w:sz="4" w:space="0" w:color="auto"/>
            </w:tcBorders>
          </w:tcPr>
          <w:p w14:paraId="7D0C4FBE" w14:textId="77777777" w:rsidR="00EA57BB" w:rsidRPr="00EA3A58" w:rsidRDefault="00EA57BB" w:rsidP="007E57A8">
            <w:pPr>
              <w:pStyle w:val="RepTableBold"/>
              <w:keepNext/>
              <w:keepLines/>
              <w:spacing w:line="288" w:lineRule="auto"/>
              <w:jc w:val="center"/>
              <w:rPr>
                <w:color w:val="000000"/>
                <w:highlight w:val="green"/>
              </w:rPr>
            </w:pPr>
            <w:r w:rsidRPr="00EA3A58">
              <w:rPr>
                <w:color w:val="000000"/>
                <w:highlight w:val="green"/>
              </w:rPr>
              <w:t xml:space="preserve">Fraction of active </w:t>
            </w:r>
          </w:p>
          <w:p w14:paraId="5C5C3272" w14:textId="77777777" w:rsidR="00EA57BB" w:rsidRPr="00EA3A58" w:rsidRDefault="00EA57BB" w:rsidP="007E57A8">
            <w:pPr>
              <w:pStyle w:val="RepTableBold"/>
              <w:keepNext/>
              <w:keepLines/>
              <w:spacing w:line="288" w:lineRule="auto"/>
              <w:jc w:val="center"/>
              <w:rPr>
                <w:color w:val="000000"/>
                <w:highlight w:val="green"/>
              </w:rPr>
            </w:pPr>
            <w:r w:rsidRPr="00EA3A58">
              <w:rPr>
                <w:color w:val="000000"/>
                <w:highlight w:val="green"/>
              </w:rPr>
              <w:t xml:space="preserve">substance/NOEL </w:t>
            </w:r>
            <w:proofErr w:type="spellStart"/>
            <w:r w:rsidRPr="00EA3A58">
              <w:rPr>
                <w:color w:val="000000"/>
                <w:highlight w:val="green"/>
              </w:rPr>
              <w:t>a.i.</w:t>
            </w:r>
            <w:proofErr w:type="spellEnd"/>
          </w:p>
        </w:tc>
        <w:tc>
          <w:tcPr>
            <w:tcW w:w="596" w:type="pct"/>
            <w:tcBorders>
              <w:top w:val="single" w:sz="4" w:space="0" w:color="auto"/>
              <w:bottom w:val="single" w:sz="4" w:space="0" w:color="auto"/>
              <w:right w:val="single" w:sz="4" w:space="0" w:color="auto"/>
            </w:tcBorders>
          </w:tcPr>
          <w:p w14:paraId="58081428" w14:textId="77777777" w:rsidR="00EA57BB" w:rsidRPr="00EA3A58" w:rsidRDefault="00EA57BB" w:rsidP="007E57A8">
            <w:pPr>
              <w:pStyle w:val="RepTableBold"/>
              <w:keepNext/>
              <w:keepLines/>
              <w:spacing w:line="288" w:lineRule="auto"/>
              <w:jc w:val="center"/>
              <w:rPr>
                <w:color w:val="000000"/>
                <w:highlight w:val="green"/>
                <w:lang w:val="de-DE"/>
              </w:rPr>
            </w:pPr>
            <w:r w:rsidRPr="00EA3A58">
              <w:rPr>
                <w:color w:val="000000"/>
                <w:highlight w:val="green"/>
                <w:lang w:val="de-DE"/>
              </w:rPr>
              <w:t>NOEL mix</w:t>
            </w:r>
          </w:p>
          <w:p w14:paraId="48FA2D14" w14:textId="77777777" w:rsidR="00EA57BB" w:rsidRPr="00EA3A58" w:rsidRDefault="00EA57BB" w:rsidP="007E57A8">
            <w:pPr>
              <w:pStyle w:val="RepTableBold"/>
              <w:keepNext/>
              <w:keepLines/>
              <w:spacing w:line="288" w:lineRule="auto"/>
              <w:jc w:val="center"/>
              <w:rPr>
                <w:color w:val="000000"/>
                <w:highlight w:val="green"/>
                <w:lang w:val="de-DE"/>
              </w:rPr>
            </w:pPr>
            <w:r w:rsidRPr="00EA3A58">
              <w:rPr>
                <w:color w:val="000000"/>
                <w:highlight w:val="green"/>
                <w:lang w:val="de-DE"/>
              </w:rPr>
              <w:t xml:space="preserve">[mg/kg </w:t>
            </w:r>
            <w:proofErr w:type="spellStart"/>
            <w:r w:rsidRPr="00EA3A58">
              <w:rPr>
                <w:color w:val="000000"/>
                <w:highlight w:val="green"/>
                <w:lang w:val="de-DE"/>
              </w:rPr>
              <w:t>bw</w:t>
            </w:r>
            <w:proofErr w:type="spellEnd"/>
            <w:r w:rsidRPr="00EA3A58">
              <w:rPr>
                <w:color w:val="000000"/>
                <w:highlight w:val="green"/>
                <w:lang w:val="de-DE"/>
              </w:rPr>
              <w:t>/d]</w:t>
            </w:r>
          </w:p>
        </w:tc>
      </w:tr>
      <w:tr w:rsidR="00EA3A58" w:rsidRPr="00EA3A58" w14:paraId="7239F115" w14:textId="77777777" w:rsidTr="00EA3A58">
        <w:trPr>
          <w:trHeight w:val="227"/>
        </w:trPr>
        <w:tc>
          <w:tcPr>
            <w:tcW w:w="725" w:type="pct"/>
            <w:tcBorders>
              <w:top w:val="single" w:sz="4" w:space="0" w:color="auto"/>
            </w:tcBorders>
          </w:tcPr>
          <w:p w14:paraId="5E5E3414" w14:textId="0D658C0A" w:rsidR="00EA3A58" w:rsidRPr="00EA3A58" w:rsidRDefault="00EA3A58" w:rsidP="00EA3A58">
            <w:pPr>
              <w:pStyle w:val="Default"/>
              <w:keepNext/>
              <w:keepLines/>
              <w:spacing w:line="288" w:lineRule="auto"/>
              <w:jc w:val="center"/>
              <w:rPr>
                <w:sz w:val="20"/>
                <w:szCs w:val="20"/>
                <w:highlight w:val="green"/>
                <w:lang w:val="en-US"/>
              </w:rPr>
            </w:pPr>
            <w:proofErr w:type="spellStart"/>
            <w:r w:rsidRPr="00EA3A58">
              <w:rPr>
                <w:sz w:val="20"/>
                <w:szCs w:val="20"/>
                <w:highlight w:val="green"/>
                <w:lang w:val="en-US"/>
              </w:rPr>
              <w:t>Prothioconazole</w:t>
            </w:r>
            <w:proofErr w:type="spellEnd"/>
          </w:p>
        </w:tc>
        <w:tc>
          <w:tcPr>
            <w:tcW w:w="1008" w:type="pct"/>
            <w:tcBorders>
              <w:top w:val="single" w:sz="4" w:space="0" w:color="auto"/>
            </w:tcBorders>
          </w:tcPr>
          <w:p w14:paraId="5F00DEAC" w14:textId="7E40FB8D" w:rsidR="00EA3A58" w:rsidRPr="00EA3A58" w:rsidRDefault="00EA3A58" w:rsidP="00EA3A58">
            <w:pPr>
              <w:pStyle w:val="Default"/>
              <w:keepNext/>
              <w:keepLines/>
              <w:spacing w:line="288" w:lineRule="auto"/>
              <w:jc w:val="center"/>
              <w:rPr>
                <w:sz w:val="20"/>
                <w:szCs w:val="20"/>
                <w:highlight w:val="green"/>
                <w:lang w:val="en-US"/>
              </w:rPr>
            </w:pPr>
            <w:r w:rsidRPr="00EA3A58">
              <w:rPr>
                <w:sz w:val="20"/>
                <w:szCs w:val="20"/>
                <w:highlight w:val="green"/>
                <w:lang w:val="en-US"/>
              </w:rPr>
              <w:t>160</w:t>
            </w:r>
          </w:p>
        </w:tc>
        <w:tc>
          <w:tcPr>
            <w:tcW w:w="1070" w:type="pct"/>
            <w:tcBorders>
              <w:top w:val="single" w:sz="4" w:space="0" w:color="auto"/>
            </w:tcBorders>
          </w:tcPr>
          <w:p w14:paraId="3F6B4C8B" w14:textId="689781EE" w:rsidR="00EA3A58" w:rsidRPr="00EA3A58" w:rsidRDefault="00EA3A58" w:rsidP="00EA3A58">
            <w:pPr>
              <w:pStyle w:val="Default"/>
              <w:keepNext/>
              <w:keepLines/>
              <w:spacing w:line="288" w:lineRule="auto"/>
              <w:jc w:val="center"/>
              <w:rPr>
                <w:sz w:val="20"/>
                <w:szCs w:val="20"/>
                <w:highlight w:val="green"/>
                <w:lang w:val="en-US"/>
              </w:rPr>
            </w:pPr>
            <w:r w:rsidRPr="00EA3A58">
              <w:rPr>
                <w:sz w:val="20"/>
                <w:szCs w:val="20"/>
                <w:highlight w:val="green"/>
                <w:lang w:val="en-US"/>
              </w:rPr>
              <w:t>0.348</w:t>
            </w:r>
          </w:p>
        </w:tc>
        <w:tc>
          <w:tcPr>
            <w:tcW w:w="682" w:type="pct"/>
            <w:tcBorders>
              <w:top w:val="single" w:sz="4" w:space="0" w:color="auto"/>
            </w:tcBorders>
          </w:tcPr>
          <w:p w14:paraId="12644518" w14:textId="4AE0EDA0" w:rsidR="00EA3A58" w:rsidRPr="00EA3A58" w:rsidRDefault="00EA3A58" w:rsidP="00EA3A58">
            <w:pPr>
              <w:pStyle w:val="Default"/>
              <w:keepNext/>
              <w:keepLines/>
              <w:spacing w:line="288" w:lineRule="auto"/>
              <w:jc w:val="center"/>
              <w:rPr>
                <w:sz w:val="20"/>
                <w:szCs w:val="20"/>
                <w:highlight w:val="green"/>
                <w:lang w:val="en-US"/>
              </w:rPr>
            </w:pPr>
            <w:r w:rsidRPr="00EA3A58">
              <w:rPr>
                <w:sz w:val="20"/>
                <w:szCs w:val="20"/>
                <w:highlight w:val="green"/>
                <w:lang w:val="en-US"/>
              </w:rPr>
              <w:t>95.6</w:t>
            </w:r>
          </w:p>
        </w:tc>
        <w:tc>
          <w:tcPr>
            <w:tcW w:w="919" w:type="pct"/>
            <w:tcBorders>
              <w:top w:val="single" w:sz="4" w:space="0" w:color="auto"/>
            </w:tcBorders>
          </w:tcPr>
          <w:p w14:paraId="2BBB5FF8" w14:textId="5B60FB8D" w:rsidR="00EA3A58" w:rsidRPr="00EA3A58" w:rsidRDefault="00EA3A58" w:rsidP="00EA3A58">
            <w:pPr>
              <w:pStyle w:val="Default"/>
              <w:keepNext/>
              <w:keepLines/>
              <w:spacing w:line="288" w:lineRule="auto"/>
              <w:jc w:val="center"/>
              <w:rPr>
                <w:sz w:val="20"/>
                <w:szCs w:val="20"/>
                <w:highlight w:val="green"/>
                <w:lang w:val="en-US"/>
              </w:rPr>
            </w:pPr>
            <w:r w:rsidRPr="00EA3A58">
              <w:rPr>
                <w:sz w:val="20"/>
                <w:szCs w:val="20"/>
                <w:highlight w:val="green"/>
                <w:lang w:val="en-US"/>
              </w:rPr>
              <w:t>0.00364</w:t>
            </w:r>
          </w:p>
        </w:tc>
        <w:tc>
          <w:tcPr>
            <w:tcW w:w="596" w:type="pct"/>
            <w:vMerge w:val="restart"/>
            <w:tcBorders>
              <w:top w:val="single" w:sz="4" w:space="0" w:color="auto"/>
            </w:tcBorders>
            <w:shd w:val="clear" w:color="auto" w:fill="auto"/>
            <w:vAlign w:val="center"/>
          </w:tcPr>
          <w:p w14:paraId="4E5D740D" w14:textId="0BC3FD0A" w:rsidR="00EA3A58" w:rsidRPr="00EA3A58" w:rsidRDefault="00EA3A58" w:rsidP="00EA3A58">
            <w:pPr>
              <w:pStyle w:val="Default"/>
              <w:keepNext/>
              <w:keepLines/>
              <w:spacing w:line="288" w:lineRule="auto"/>
              <w:jc w:val="center"/>
              <w:rPr>
                <w:b/>
                <w:sz w:val="20"/>
                <w:szCs w:val="20"/>
                <w:highlight w:val="green"/>
                <w:lang w:val="en-US"/>
              </w:rPr>
            </w:pPr>
            <w:r w:rsidRPr="00EA3A58">
              <w:rPr>
                <w:b/>
                <w:sz w:val="20"/>
                <w:szCs w:val="20"/>
                <w:highlight w:val="green"/>
                <w:lang w:val="en-US"/>
              </w:rPr>
              <w:t>13.4</w:t>
            </w:r>
          </w:p>
        </w:tc>
      </w:tr>
      <w:tr w:rsidR="00EA3A58" w:rsidRPr="00EA3A58" w14:paraId="3607C07A" w14:textId="77777777" w:rsidTr="00EA3A58">
        <w:trPr>
          <w:trHeight w:val="227"/>
        </w:trPr>
        <w:tc>
          <w:tcPr>
            <w:tcW w:w="725" w:type="pct"/>
          </w:tcPr>
          <w:p w14:paraId="33E2B515" w14:textId="6905A72F" w:rsidR="00EA3A58" w:rsidRPr="00EA3A58" w:rsidRDefault="00EA3A58" w:rsidP="00EA3A58">
            <w:pPr>
              <w:pStyle w:val="Default"/>
              <w:keepNext/>
              <w:keepLines/>
              <w:spacing w:line="288" w:lineRule="auto"/>
              <w:jc w:val="center"/>
              <w:rPr>
                <w:sz w:val="20"/>
                <w:szCs w:val="20"/>
                <w:highlight w:val="green"/>
                <w:lang w:val="en-US"/>
              </w:rPr>
            </w:pPr>
            <w:r w:rsidRPr="00EA3A58">
              <w:rPr>
                <w:sz w:val="20"/>
                <w:szCs w:val="20"/>
                <w:highlight w:val="green"/>
                <w:lang w:val="en-US"/>
              </w:rPr>
              <w:t>Spiroxamine</w:t>
            </w:r>
          </w:p>
        </w:tc>
        <w:tc>
          <w:tcPr>
            <w:tcW w:w="1008" w:type="pct"/>
          </w:tcPr>
          <w:p w14:paraId="1B49A340" w14:textId="22C8957B" w:rsidR="00EA3A58" w:rsidRPr="00EA3A58" w:rsidRDefault="00EA3A58" w:rsidP="00EA3A58">
            <w:pPr>
              <w:pStyle w:val="Default"/>
              <w:keepNext/>
              <w:keepLines/>
              <w:spacing w:line="288" w:lineRule="auto"/>
              <w:jc w:val="center"/>
              <w:rPr>
                <w:sz w:val="20"/>
                <w:szCs w:val="20"/>
                <w:highlight w:val="green"/>
                <w:lang w:val="en-US"/>
              </w:rPr>
            </w:pPr>
            <w:r w:rsidRPr="00EA3A58">
              <w:rPr>
                <w:sz w:val="20"/>
                <w:szCs w:val="20"/>
                <w:highlight w:val="green"/>
                <w:lang w:val="en-US"/>
              </w:rPr>
              <w:t>300</w:t>
            </w:r>
          </w:p>
        </w:tc>
        <w:tc>
          <w:tcPr>
            <w:tcW w:w="1070" w:type="pct"/>
          </w:tcPr>
          <w:p w14:paraId="73087FB3" w14:textId="264DDDA9" w:rsidR="00EA3A58" w:rsidRPr="00EA3A58" w:rsidRDefault="00EA3A58" w:rsidP="00EA3A58">
            <w:pPr>
              <w:pStyle w:val="Default"/>
              <w:keepNext/>
              <w:keepLines/>
              <w:spacing w:line="288" w:lineRule="auto"/>
              <w:jc w:val="center"/>
              <w:rPr>
                <w:sz w:val="20"/>
                <w:szCs w:val="20"/>
                <w:highlight w:val="green"/>
                <w:lang w:val="en-US"/>
              </w:rPr>
            </w:pPr>
            <w:r w:rsidRPr="00EA3A58">
              <w:rPr>
                <w:sz w:val="20"/>
                <w:szCs w:val="20"/>
                <w:highlight w:val="green"/>
                <w:lang w:val="en-US"/>
              </w:rPr>
              <w:t>0.652</w:t>
            </w:r>
          </w:p>
        </w:tc>
        <w:tc>
          <w:tcPr>
            <w:tcW w:w="682" w:type="pct"/>
          </w:tcPr>
          <w:p w14:paraId="2817F1BC" w14:textId="7C0C20A0" w:rsidR="00EA3A58" w:rsidRPr="00EA3A58" w:rsidRDefault="00EA3A58" w:rsidP="00EA3A58">
            <w:pPr>
              <w:pStyle w:val="Default"/>
              <w:keepNext/>
              <w:keepLines/>
              <w:spacing w:line="288" w:lineRule="auto"/>
              <w:jc w:val="center"/>
              <w:rPr>
                <w:sz w:val="20"/>
                <w:szCs w:val="20"/>
                <w:highlight w:val="green"/>
                <w:lang w:val="en-US"/>
              </w:rPr>
            </w:pPr>
            <w:r w:rsidRPr="00EA3A58">
              <w:rPr>
                <w:sz w:val="20"/>
                <w:szCs w:val="20"/>
                <w:highlight w:val="green"/>
                <w:lang w:val="en-US"/>
              </w:rPr>
              <w:t>9.19</w:t>
            </w:r>
          </w:p>
        </w:tc>
        <w:tc>
          <w:tcPr>
            <w:tcW w:w="919" w:type="pct"/>
          </w:tcPr>
          <w:p w14:paraId="39A18EF1" w14:textId="6996D631" w:rsidR="00EA3A58" w:rsidRPr="00EA3A58" w:rsidRDefault="00EA3A58" w:rsidP="00EA3A58">
            <w:pPr>
              <w:pStyle w:val="Default"/>
              <w:keepNext/>
              <w:keepLines/>
              <w:spacing w:line="288" w:lineRule="auto"/>
              <w:jc w:val="center"/>
              <w:rPr>
                <w:sz w:val="20"/>
                <w:szCs w:val="20"/>
                <w:highlight w:val="green"/>
                <w:lang w:val="en-US"/>
              </w:rPr>
            </w:pPr>
            <w:r w:rsidRPr="00EA3A58">
              <w:rPr>
                <w:sz w:val="20"/>
                <w:szCs w:val="20"/>
                <w:highlight w:val="green"/>
                <w:lang w:val="en-US"/>
              </w:rPr>
              <w:t>0.07097</w:t>
            </w:r>
          </w:p>
        </w:tc>
        <w:tc>
          <w:tcPr>
            <w:tcW w:w="596" w:type="pct"/>
            <w:vMerge/>
            <w:shd w:val="clear" w:color="auto" w:fill="auto"/>
          </w:tcPr>
          <w:p w14:paraId="05F57EA2" w14:textId="77777777" w:rsidR="00EA3A58" w:rsidRPr="00EA3A58" w:rsidRDefault="00EA3A58" w:rsidP="00EA3A58">
            <w:pPr>
              <w:pStyle w:val="TableText9pt"/>
              <w:keepNext/>
              <w:keepLines/>
              <w:spacing w:before="0" w:after="0" w:line="288" w:lineRule="auto"/>
              <w:rPr>
                <w:color w:val="000000"/>
                <w:sz w:val="20"/>
                <w:szCs w:val="20"/>
                <w:highlight w:val="green"/>
                <w:lang w:val="en-US"/>
              </w:rPr>
            </w:pPr>
          </w:p>
        </w:tc>
      </w:tr>
      <w:tr w:rsidR="00EA3A58" w:rsidRPr="00EA3A58" w14:paraId="55EE244F" w14:textId="77777777" w:rsidTr="00EA3A58">
        <w:trPr>
          <w:trHeight w:val="227"/>
        </w:trPr>
        <w:tc>
          <w:tcPr>
            <w:tcW w:w="725" w:type="pct"/>
          </w:tcPr>
          <w:p w14:paraId="626FE7ED" w14:textId="13A31C58" w:rsidR="00EA3A58" w:rsidRPr="00EA3A58" w:rsidRDefault="00EA3A58" w:rsidP="00EA3A58">
            <w:pPr>
              <w:pStyle w:val="Default"/>
              <w:keepNext/>
              <w:keepLines/>
              <w:spacing w:line="288" w:lineRule="auto"/>
              <w:jc w:val="center"/>
              <w:rPr>
                <w:sz w:val="20"/>
                <w:szCs w:val="20"/>
                <w:highlight w:val="green"/>
                <w:lang w:val="en-US"/>
              </w:rPr>
            </w:pPr>
            <w:r w:rsidRPr="00EA3A58">
              <w:rPr>
                <w:sz w:val="20"/>
                <w:szCs w:val="20"/>
                <w:highlight w:val="green"/>
                <w:lang w:val="en-US"/>
              </w:rPr>
              <w:t>Total</w:t>
            </w:r>
          </w:p>
        </w:tc>
        <w:tc>
          <w:tcPr>
            <w:tcW w:w="1008" w:type="pct"/>
          </w:tcPr>
          <w:p w14:paraId="7A21669B" w14:textId="07EB6375" w:rsidR="00EA3A58" w:rsidRPr="00EA3A58" w:rsidRDefault="00EA3A58" w:rsidP="00EA3A58">
            <w:pPr>
              <w:pStyle w:val="Default"/>
              <w:keepNext/>
              <w:keepLines/>
              <w:spacing w:line="288" w:lineRule="auto"/>
              <w:jc w:val="center"/>
              <w:rPr>
                <w:sz w:val="20"/>
                <w:szCs w:val="20"/>
                <w:highlight w:val="green"/>
                <w:lang w:val="en-US"/>
              </w:rPr>
            </w:pPr>
            <w:r w:rsidRPr="00EA3A58">
              <w:rPr>
                <w:sz w:val="20"/>
                <w:szCs w:val="20"/>
                <w:highlight w:val="green"/>
                <w:lang w:val="en-US"/>
              </w:rPr>
              <w:t>460</w:t>
            </w:r>
          </w:p>
        </w:tc>
        <w:tc>
          <w:tcPr>
            <w:tcW w:w="1070" w:type="pct"/>
          </w:tcPr>
          <w:p w14:paraId="6E6A3DA5" w14:textId="4FF14C2E" w:rsidR="00EA3A58" w:rsidRPr="00EA3A58" w:rsidRDefault="00EA3A58" w:rsidP="00EA3A58">
            <w:pPr>
              <w:pStyle w:val="Default"/>
              <w:keepNext/>
              <w:keepLines/>
              <w:spacing w:line="288" w:lineRule="auto"/>
              <w:jc w:val="center"/>
              <w:rPr>
                <w:sz w:val="20"/>
                <w:szCs w:val="20"/>
                <w:highlight w:val="green"/>
                <w:lang w:val="en-US"/>
              </w:rPr>
            </w:pPr>
            <w:r w:rsidRPr="00EA3A58">
              <w:rPr>
                <w:sz w:val="20"/>
                <w:szCs w:val="20"/>
                <w:highlight w:val="green"/>
                <w:lang w:val="en-US"/>
              </w:rPr>
              <w:t>1</w:t>
            </w:r>
          </w:p>
        </w:tc>
        <w:tc>
          <w:tcPr>
            <w:tcW w:w="682" w:type="pct"/>
          </w:tcPr>
          <w:p w14:paraId="7CCBCE29" w14:textId="77777777" w:rsidR="00EA3A58" w:rsidRPr="00EA3A58" w:rsidRDefault="00EA3A58" w:rsidP="00EA3A58">
            <w:pPr>
              <w:pStyle w:val="Default"/>
              <w:keepNext/>
              <w:keepLines/>
              <w:spacing w:line="288" w:lineRule="auto"/>
              <w:jc w:val="center"/>
              <w:rPr>
                <w:sz w:val="20"/>
                <w:szCs w:val="20"/>
                <w:highlight w:val="green"/>
                <w:lang w:val="en-US"/>
              </w:rPr>
            </w:pPr>
            <w:r w:rsidRPr="00EA3A58">
              <w:rPr>
                <w:sz w:val="20"/>
                <w:szCs w:val="20"/>
                <w:highlight w:val="green"/>
                <w:lang w:val="en-US"/>
              </w:rPr>
              <w:t>-</w:t>
            </w:r>
          </w:p>
        </w:tc>
        <w:tc>
          <w:tcPr>
            <w:tcW w:w="919" w:type="pct"/>
          </w:tcPr>
          <w:p w14:paraId="31B0F867" w14:textId="77777777" w:rsidR="00EA3A58" w:rsidRPr="00EA3A58" w:rsidRDefault="00EA3A58" w:rsidP="00EA3A58">
            <w:pPr>
              <w:pStyle w:val="Default"/>
              <w:keepNext/>
              <w:keepLines/>
              <w:spacing w:line="288" w:lineRule="auto"/>
              <w:jc w:val="center"/>
              <w:rPr>
                <w:sz w:val="20"/>
                <w:szCs w:val="20"/>
                <w:highlight w:val="green"/>
                <w:lang w:val="en-US"/>
              </w:rPr>
            </w:pPr>
            <w:r w:rsidRPr="00EA3A58">
              <w:rPr>
                <w:sz w:val="20"/>
                <w:szCs w:val="20"/>
                <w:highlight w:val="green"/>
                <w:lang w:val="en-US"/>
              </w:rPr>
              <w:t>-</w:t>
            </w:r>
          </w:p>
        </w:tc>
        <w:tc>
          <w:tcPr>
            <w:tcW w:w="596" w:type="pct"/>
            <w:vMerge/>
            <w:shd w:val="clear" w:color="auto" w:fill="auto"/>
          </w:tcPr>
          <w:p w14:paraId="6D36447B" w14:textId="77777777" w:rsidR="00EA3A58" w:rsidRPr="00EA3A58" w:rsidRDefault="00EA3A58" w:rsidP="00EA3A58">
            <w:pPr>
              <w:pStyle w:val="TableText9pt"/>
              <w:keepNext/>
              <w:keepLines/>
              <w:spacing w:before="0" w:after="0" w:line="288" w:lineRule="auto"/>
              <w:rPr>
                <w:color w:val="000000"/>
                <w:sz w:val="20"/>
                <w:szCs w:val="20"/>
                <w:highlight w:val="green"/>
                <w:lang w:val="en-US"/>
              </w:rPr>
            </w:pPr>
          </w:p>
        </w:tc>
      </w:tr>
    </w:tbl>
    <w:p w14:paraId="2BF3CDD5" w14:textId="77777777" w:rsidR="00EA57BB" w:rsidRPr="00C01538" w:rsidRDefault="00EA57BB" w:rsidP="00EA57BB">
      <w:pPr>
        <w:spacing w:line="288" w:lineRule="auto"/>
        <w:rPr>
          <w:color w:val="000000"/>
          <w:sz w:val="16"/>
          <w:szCs w:val="16"/>
        </w:rPr>
      </w:pPr>
      <w:r w:rsidRPr="00EA3A58">
        <w:rPr>
          <w:b/>
          <w:bCs/>
          <w:color w:val="000000"/>
          <w:sz w:val="16"/>
          <w:szCs w:val="16"/>
          <w:highlight w:val="green"/>
          <w:vertAlign w:val="superscript"/>
        </w:rPr>
        <w:t>A</w:t>
      </w:r>
      <w:r w:rsidRPr="00EA3A58">
        <w:rPr>
          <w:color w:val="000000"/>
          <w:sz w:val="16"/>
          <w:szCs w:val="16"/>
          <w:highlight w:val="green"/>
        </w:rPr>
        <w:t xml:space="preserve"> Concentration of an active substance in the formulation, divided by, the total concentration of all active substances in the formulation.</w:t>
      </w:r>
    </w:p>
    <w:p w14:paraId="432C23C5" w14:textId="77777777" w:rsidR="00EA57BB" w:rsidRDefault="00EA57BB" w:rsidP="00EA57BB">
      <w:pPr>
        <w:pStyle w:val="RepLabel"/>
        <w:jc w:val="both"/>
      </w:pPr>
    </w:p>
    <w:p w14:paraId="0F6509AC" w14:textId="4CABDA9C" w:rsidR="00EA57BB" w:rsidRPr="00EA3A58" w:rsidRDefault="00EA57BB" w:rsidP="00EA57BB">
      <w:pPr>
        <w:pStyle w:val="RepLabel"/>
        <w:jc w:val="both"/>
        <w:rPr>
          <w:highlight w:val="green"/>
        </w:rPr>
      </w:pPr>
      <w:r w:rsidRPr="00EA3A58">
        <w:rPr>
          <w:highlight w:val="green"/>
        </w:rPr>
        <w:t xml:space="preserve">Table </w:t>
      </w:r>
      <w:r w:rsidRPr="00EA3A58">
        <w:rPr>
          <w:highlight w:val="green"/>
        </w:rPr>
        <w:fldChar w:fldCharType="begin"/>
      </w:r>
      <w:r w:rsidRPr="00EA3A58">
        <w:rPr>
          <w:highlight w:val="green"/>
        </w:rPr>
        <w:instrText xml:space="preserve"> STYLEREF 2 \s </w:instrText>
      </w:r>
      <w:r w:rsidRPr="00EA3A58">
        <w:rPr>
          <w:highlight w:val="green"/>
        </w:rPr>
        <w:fldChar w:fldCharType="separate"/>
      </w:r>
      <w:r w:rsidR="00E34EAA">
        <w:rPr>
          <w:noProof/>
          <w:highlight w:val="green"/>
        </w:rPr>
        <w:t>9.3</w:t>
      </w:r>
      <w:r w:rsidRPr="00EA3A58">
        <w:rPr>
          <w:highlight w:val="green"/>
        </w:rPr>
        <w:fldChar w:fldCharType="end"/>
      </w:r>
      <w:r w:rsidRPr="00EA3A58">
        <w:rPr>
          <w:highlight w:val="green"/>
        </w:rPr>
        <w:noBreakHyphen/>
      </w:r>
      <w:r w:rsidRPr="00EA3A58">
        <w:rPr>
          <w:highlight w:val="green"/>
        </w:rPr>
        <w:fldChar w:fldCharType="begin"/>
      </w:r>
      <w:r w:rsidRPr="00EA3A58">
        <w:rPr>
          <w:highlight w:val="green"/>
        </w:rPr>
        <w:instrText xml:space="preserve"> SEQ Table \* ARABIC \s 2 </w:instrText>
      </w:r>
      <w:r w:rsidRPr="00EA3A58">
        <w:rPr>
          <w:highlight w:val="green"/>
        </w:rPr>
        <w:fldChar w:fldCharType="separate"/>
      </w:r>
      <w:r w:rsidR="00E34EAA">
        <w:rPr>
          <w:noProof/>
          <w:highlight w:val="green"/>
        </w:rPr>
        <w:t>8</w:t>
      </w:r>
      <w:r w:rsidRPr="00EA3A58">
        <w:rPr>
          <w:highlight w:val="green"/>
        </w:rPr>
        <w:fldChar w:fldCharType="end"/>
      </w:r>
      <w:r w:rsidRPr="00EA3A58">
        <w:rPr>
          <w:highlight w:val="green"/>
        </w:rPr>
        <w:t>:</w:t>
      </w:r>
      <w:r w:rsidRPr="00EA3A58">
        <w:rPr>
          <w:highlight w:val="green"/>
        </w:rPr>
        <w:tab/>
        <w:t xml:space="preserve">Comparison of the measured and predicted endpoints for </w:t>
      </w:r>
      <w:r w:rsidR="00EA3A58" w:rsidRPr="00EA3A58">
        <w:rPr>
          <w:highlight w:val="green"/>
        </w:rPr>
        <w:t>ULTRACENT 460 EC</w:t>
      </w:r>
      <w:r w:rsidRPr="00EA3A58">
        <w:rPr>
          <w:highlight w:val="green"/>
        </w:rPr>
        <w:t xml:space="preserve"> using the chronic toxicity data for mammals</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1563"/>
        <w:gridCol w:w="1565"/>
        <w:gridCol w:w="1268"/>
        <w:gridCol w:w="1469"/>
        <w:gridCol w:w="1515"/>
        <w:gridCol w:w="1968"/>
      </w:tblGrid>
      <w:tr w:rsidR="00EA57BB" w:rsidRPr="00EA3A58" w14:paraId="52BC4702" w14:textId="77777777" w:rsidTr="00EA3A58">
        <w:trPr>
          <w:trHeight w:val="227"/>
        </w:trPr>
        <w:tc>
          <w:tcPr>
            <w:tcW w:w="1563" w:type="dxa"/>
            <w:tcBorders>
              <w:top w:val="single" w:sz="4" w:space="0" w:color="auto"/>
              <w:left w:val="single" w:sz="4" w:space="0" w:color="auto"/>
              <w:bottom w:val="single" w:sz="4" w:space="0" w:color="auto"/>
              <w:right w:val="single" w:sz="4" w:space="0" w:color="auto"/>
            </w:tcBorders>
          </w:tcPr>
          <w:p w14:paraId="3230BB71" w14:textId="77777777" w:rsidR="00EA57BB" w:rsidRPr="00EA3A58" w:rsidRDefault="00EA57BB" w:rsidP="007E57A8">
            <w:pPr>
              <w:tabs>
                <w:tab w:val="left" w:pos="720"/>
              </w:tabs>
              <w:spacing w:line="288" w:lineRule="auto"/>
              <w:jc w:val="center"/>
              <w:rPr>
                <w:b/>
                <w:color w:val="000000"/>
                <w:sz w:val="20"/>
                <w:szCs w:val="20"/>
                <w:highlight w:val="green"/>
                <w:lang w:eastAsia="en-US"/>
              </w:rPr>
            </w:pPr>
            <w:r w:rsidRPr="00EA3A58">
              <w:rPr>
                <w:b/>
                <w:color w:val="000000"/>
                <w:sz w:val="20"/>
                <w:szCs w:val="20"/>
                <w:highlight w:val="green"/>
                <w:lang w:eastAsia="en-US"/>
              </w:rPr>
              <w:t>Active substance</w:t>
            </w:r>
          </w:p>
        </w:tc>
        <w:tc>
          <w:tcPr>
            <w:tcW w:w="1565" w:type="dxa"/>
            <w:tcBorders>
              <w:top w:val="single" w:sz="4" w:space="0" w:color="auto"/>
              <w:left w:val="single" w:sz="4" w:space="0" w:color="auto"/>
              <w:bottom w:val="single" w:sz="4" w:space="0" w:color="auto"/>
              <w:right w:val="single" w:sz="4" w:space="0" w:color="auto"/>
            </w:tcBorders>
          </w:tcPr>
          <w:p w14:paraId="12939B1F" w14:textId="77777777" w:rsidR="00EA57BB" w:rsidRPr="00EA3A58" w:rsidRDefault="00EA57BB" w:rsidP="007E57A8">
            <w:pPr>
              <w:tabs>
                <w:tab w:val="left" w:pos="720"/>
              </w:tabs>
              <w:spacing w:line="288" w:lineRule="auto"/>
              <w:jc w:val="center"/>
              <w:rPr>
                <w:b/>
                <w:color w:val="000000"/>
                <w:sz w:val="20"/>
                <w:szCs w:val="20"/>
                <w:highlight w:val="green"/>
                <w:lang w:eastAsia="en-US"/>
              </w:rPr>
            </w:pPr>
            <w:r w:rsidRPr="00EA3A58">
              <w:rPr>
                <w:b/>
                <w:color w:val="000000"/>
                <w:sz w:val="20"/>
                <w:szCs w:val="20"/>
                <w:highlight w:val="green"/>
                <w:lang w:eastAsia="en-US"/>
              </w:rPr>
              <w:t>NOEL</w:t>
            </w:r>
            <w:r w:rsidRPr="00EA3A58">
              <w:rPr>
                <w:b/>
                <w:color w:val="000000"/>
                <w:sz w:val="20"/>
                <w:szCs w:val="20"/>
                <w:highlight w:val="green"/>
                <w:lang w:eastAsia="en-US"/>
              </w:rPr>
              <w:br/>
              <w:t xml:space="preserve">[mg </w:t>
            </w:r>
            <w:proofErr w:type="spellStart"/>
            <w:r w:rsidRPr="00EA3A58">
              <w:rPr>
                <w:b/>
                <w:color w:val="000000"/>
                <w:sz w:val="20"/>
                <w:szCs w:val="20"/>
                <w:highlight w:val="green"/>
                <w:lang w:eastAsia="en-US"/>
              </w:rPr>
              <w:t>a.i.</w:t>
            </w:r>
            <w:proofErr w:type="spellEnd"/>
            <w:r w:rsidRPr="00EA3A58">
              <w:rPr>
                <w:b/>
                <w:color w:val="000000"/>
                <w:sz w:val="20"/>
                <w:szCs w:val="20"/>
                <w:highlight w:val="green"/>
                <w:lang w:eastAsia="en-US"/>
              </w:rPr>
              <w:t xml:space="preserve">/kg </w:t>
            </w:r>
            <w:proofErr w:type="spellStart"/>
            <w:r w:rsidRPr="00EA3A58">
              <w:rPr>
                <w:b/>
                <w:color w:val="000000"/>
                <w:sz w:val="20"/>
                <w:szCs w:val="20"/>
                <w:highlight w:val="green"/>
                <w:lang w:eastAsia="en-US"/>
              </w:rPr>
              <w:t>bw</w:t>
            </w:r>
            <w:proofErr w:type="spellEnd"/>
            <w:r w:rsidRPr="00EA3A58">
              <w:rPr>
                <w:b/>
                <w:color w:val="000000"/>
                <w:sz w:val="20"/>
                <w:szCs w:val="20"/>
                <w:highlight w:val="green"/>
                <w:lang w:eastAsia="en-US"/>
              </w:rPr>
              <w:t>/d]</w:t>
            </w:r>
          </w:p>
        </w:tc>
        <w:tc>
          <w:tcPr>
            <w:tcW w:w="1268" w:type="dxa"/>
            <w:tcBorders>
              <w:top w:val="single" w:sz="4" w:space="0" w:color="auto"/>
              <w:left w:val="single" w:sz="4" w:space="0" w:color="auto"/>
              <w:bottom w:val="single" w:sz="4" w:space="0" w:color="auto"/>
              <w:right w:val="single" w:sz="4" w:space="0" w:color="auto"/>
            </w:tcBorders>
          </w:tcPr>
          <w:p w14:paraId="43B2A929" w14:textId="77777777" w:rsidR="00EA57BB" w:rsidRPr="00EA3A58" w:rsidRDefault="00EA57BB" w:rsidP="007E57A8">
            <w:pPr>
              <w:tabs>
                <w:tab w:val="left" w:pos="720"/>
              </w:tabs>
              <w:spacing w:line="288" w:lineRule="auto"/>
              <w:jc w:val="center"/>
              <w:rPr>
                <w:b/>
                <w:color w:val="000000"/>
                <w:sz w:val="20"/>
                <w:szCs w:val="20"/>
                <w:highlight w:val="green"/>
                <w:vertAlign w:val="superscript"/>
                <w:lang w:eastAsia="en-US"/>
              </w:rPr>
            </w:pPr>
            <w:r w:rsidRPr="00EA3A58">
              <w:rPr>
                <w:b/>
                <w:color w:val="000000"/>
                <w:sz w:val="20"/>
                <w:szCs w:val="20"/>
                <w:highlight w:val="green"/>
                <w:lang w:eastAsia="en-US"/>
              </w:rPr>
              <w:t>X (</w:t>
            </w:r>
            <w:proofErr w:type="spellStart"/>
            <w:r w:rsidRPr="00EA3A58">
              <w:rPr>
                <w:b/>
                <w:color w:val="000000"/>
                <w:sz w:val="20"/>
                <w:szCs w:val="20"/>
                <w:highlight w:val="green"/>
                <w:lang w:eastAsia="en-US"/>
              </w:rPr>
              <w:t>a.i.</w:t>
            </w:r>
            <w:proofErr w:type="spellEnd"/>
            <w:r w:rsidRPr="00EA3A58">
              <w:rPr>
                <w:b/>
                <w:color w:val="000000"/>
                <w:sz w:val="20"/>
                <w:szCs w:val="20"/>
                <w:highlight w:val="green"/>
                <w:lang w:eastAsia="en-US"/>
              </w:rPr>
              <w:t xml:space="preserve">) in the </w:t>
            </w:r>
            <w:proofErr w:type="spellStart"/>
            <w:r w:rsidRPr="00EA3A58">
              <w:rPr>
                <w:b/>
                <w:color w:val="000000"/>
                <w:sz w:val="20"/>
                <w:szCs w:val="20"/>
                <w:highlight w:val="green"/>
                <w:lang w:eastAsia="en-US"/>
              </w:rPr>
              <w:t>mixture</w:t>
            </w:r>
            <w:r w:rsidRPr="00EA3A58">
              <w:rPr>
                <w:b/>
                <w:color w:val="000000"/>
                <w:sz w:val="20"/>
                <w:szCs w:val="20"/>
                <w:highlight w:val="green"/>
                <w:vertAlign w:val="superscript"/>
                <w:lang w:eastAsia="en-US"/>
              </w:rPr>
              <w:t>a</w:t>
            </w:r>
            <w:proofErr w:type="spellEnd"/>
          </w:p>
        </w:tc>
        <w:tc>
          <w:tcPr>
            <w:tcW w:w="1469" w:type="dxa"/>
            <w:tcBorders>
              <w:top w:val="single" w:sz="4" w:space="0" w:color="auto"/>
              <w:left w:val="single" w:sz="4" w:space="0" w:color="auto"/>
              <w:bottom w:val="single" w:sz="4" w:space="0" w:color="auto"/>
              <w:right w:val="single" w:sz="4" w:space="0" w:color="auto"/>
            </w:tcBorders>
          </w:tcPr>
          <w:p w14:paraId="38106CE0" w14:textId="77777777" w:rsidR="00EA57BB" w:rsidRPr="00EA3A58" w:rsidRDefault="00EA57BB" w:rsidP="007E57A8">
            <w:pPr>
              <w:tabs>
                <w:tab w:val="left" w:pos="720"/>
              </w:tabs>
              <w:spacing w:line="288" w:lineRule="auto"/>
              <w:jc w:val="center"/>
              <w:rPr>
                <w:b/>
                <w:color w:val="000000"/>
                <w:sz w:val="20"/>
                <w:szCs w:val="20"/>
                <w:highlight w:val="green"/>
                <w:vertAlign w:val="superscript"/>
                <w:lang w:eastAsia="en-US"/>
              </w:rPr>
            </w:pPr>
            <w:r w:rsidRPr="00EA3A58">
              <w:rPr>
                <w:b/>
                <w:color w:val="000000"/>
                <w:sz w:val="20"/>
                <w:szCs w:val="20"/>
                <w:highlight w:val="green"/>
                <w:lang w:eastAsia="en-US"/>
              </w:rPr>
              <w:t xml:space="preserve">Tox per fraction </w:t>
            </w:r>
            <w:proofErr w:type="spellStart"/>
            <w:r w:rsidRPr="00EA3A58">
              <w:rPr>
                <w:b/>
                <w:color w:val="000000"/>
                <w:sz w:val="20"/>
                <w:szCs w:val="20"/>
                <w:highlight w:val="green"/>
                <w:lang w:eastAsia="en-US"/>
              </w:rPr>
              <w:t>a.i.</w:t>
            </w:r>
            <w:proofErr w:type="spellEnd"/>
            <w:r w:rsidRPr="00EA3A58">
              <w:rPr>
                <w:b/>
                <w:color w:val="000000"/>
                <w:sz w:val="20"/>
                <w:szCs w:val="20"/>
                <w:highlight w:val="green"/>
                <w:lang w:eastAsia="en-US"/>
              </w:rPr>
              <w:t xml:space="preserve"> </w:t>
            </w:r>
            <w:r w:rsidRPr="00EA3A58">
              <w:rPr>
                <w:b/>
                <w:color w:val="000000"/>
                <w:sz w:val="20"/>
                <w:szCs w:val="20"/>
                <w:highlight w:val="green"/>
                <w:vertAlign w:val="superscript"/>
                <w:lang w:eastAsia="en-US"/>
              </w:rPr>
              <w:t>b</w:t>
            </w:r>
          </w:p>
        </w:tc>
        <w:tc>
          <w:tcPr>
            <w:tcW w:w="1515" w:type="dxa"/>
            <w:tcBorders>
              <w:top w:val="single" w:sz="4" w:space="0" w:color="auto"/>
              <w:left w:val="single" w:sz="4" w:space="0" w:color="auto"/>
              <w:bottom w:val="single" w:sz="4" w:space="0" w:color="auto"/>
              <w:right w:val="single" w:sz="4" w:space="0" w:color="auto"/>
            </w:tcBorders>
          </w:tcPr>
          <w:p w14:paraId="692DA530" w14:textId="77777777" w:rsidR="00EA57BB" w:rsidRPr="00EA3A58" w:rsidRDefault="00EA57BB" w:rsidP="007E57A8">
            <w:pPr>
              <w:tabs>
                <w:tab w:val="left" w:pos="720"/>
              </w:tabs>
              <w:spacing w:line="288" w:lineRule="auto"/>
              <w:jc w:val="center"/>
              <w:rPr>
                <w:b/>
                <w:color w:val="000000"/>
                <w:sz w:val="20"/>
                <w:szCs w:val="20"/>
                <w:highlight w:val="green"/>
                <w:vertAlign w:val="superscript"/>
                <w:lang w:eastAsia="en-US"/>
              </w:rPr>
            </w:pPr>
            <w:r w:rsidRPr="00EA3A58">
              <w:rPr>
                <w:b/>
                <w:color w:val="000000"/>
                <w:sz w:val="20"/>
                <w:szCs w:val="20"/>
                <w:highlight w:val="green"/>
                <w:lang w:eastAsia="en-US"/>
              </w:rPr>
              <w:t xml:space="preserve">Deviation </w:t>
            </w:r>
            <w:r w:rsidRPr="00EA3A58">
              <w:rPr>
                <w:b/>
                <w:color w:val="000000"/>
                <w:sz w:val="20"/>
                <w:szCs w:val="20"/>
                <w:highlight w:val="green"/>
                <w:lang w:eastAsia="en-US"/>
              </w:rPr>
              <w:br/>
              <w:t>[%]</w:t>
            </w:r>
            <w:r w:rsidRPr="00EA3A58">
              <w:rPr>
                <w:b/>
                <w:color w:val="000000"/>
                <w:sz w:val="20"/>
                <w:szCs w:val="20"/>
                <w:highlight w:val="green"/>
                <w:vertAlign w:val="superscript"/>
                <w:lang w:eastAsia="en-US"/>
              </w:rPr>
              <w:t>c</w:t>
            </w:r>
          </w:p>
        </w:tc>
        <w:tc>
          <w:tcPr>
            <w:tcW w:w="1968" w:type="dxa"/>
            <w:tcBorders>
              <w:top w:val="single" w:sz="4" w:space="0" w:color="auto"/>
              <w:left w:val="single" w:sz="4" w:space="0" w:color="auto"/>
              <w:bottom w:val="single" w:sz="4" w:space="0" w:color="auto"/>
              <w:right w:val="single" w:sz="4" w:space="0" w:color="auto"/>
            </w:tcBorders>
          </w:tcPr>
          <w:p w14:paraId="17271E26" w14:textId="77777777" w:rsidR="00EA57BB" w:rsidRPr="00EA3A58" w:rsidRDefault="00EA57BB" w:rsidP="007E57A8">
            <w:pPr>
              <w:tabs>
                <w:tab w:val="left" w:pos="720"/>
              </w:tabs>
              <w:spacing w:line="288" w:lineRule="auto"/>
              <w:jc w:val="center"/>
              <w:rPr>
                <w:b/>
                <w:color w:val="000000"/>
                <w:sz w:val="20"/>
                <w:szCs w:val="20"/>
                <w:highlight w:val="green"/>
                <w:lang w:eastAsia="en-US"/>
              </w:rPr>
            </w:pPr>
            <w:r w:rsidRPr="00EA3A58">
              <w:rPr>
                <w:b/>
                <w:color w:val="000000"/>
                <w:sz w:val="20"/>
                <w:szCs w:val="20"/>
                <w:highlight w:val="green"/>
                <w:lang w:eastAsia="en-US"/>
              </w:rPr>
              <w:t>Endpoint used for risk assessment</w:t>
            </w:r>
          </w:p>
        </w:tc>
      </w:tr>
      <w:tr w:rsidR="00EA57BB" w:rsidRPr="00EA3A58" w14:paraId="342011B2" w14:textId="77777777" w:rsidTr="00EA3A58">
        <w:trPr>
          <w:trHeight w:val="227"/>
        </w:trPr>
        <w:tc>
          <w:tcPr>
            <w:tcW w:w="1563" w:type="dxa"/>
            <w:tcBorders>
              <w:top w:val="single" w:sz="4" w:space="0" w:color="auto"/>
              <w:left w:val="single" w:sz="4" w:space="0" w:color="auto"/>
              <w:bottom w:val="single" w:sz="4" w:space="0" w:color="auto"/>
              <w:right w:val="single" w:sz="4" w:space="0" w:color="auto"/>
            </w:tcBorders>
          </w:tcPr>
          <w:p w14:paraId="1BFD0234" w14:textId="77777777" w:rsidR="00EA57BB" w:rsidRPr="00EA3A58" w:rsidRDefault="00EA57BB" w:rsidP="007E57A8">
            <w:pPr>
              <w:tabs>
                <w:tab w:val="left" w:pos="720"/>
              </w:tabs>
              <w:spacing w:line="288" w:lineRule="auto"/>
              <w:jc w:val="center"/>
              <w:rPr>
                <w:color w:val="000000"/>
                <w:sz w:val="20"/>
                <w:szCs w:val="20"/>
                <w:highlight w:val="green"/>
                <w:lang w:eastAsia="en-US"/>
              </w:rPr>
            </w:pPr>
            <w:r w:rsidRPr="00EA3A58">
              <w:rPr>
                <w:b/>
                <w:color w:val="000000"/>
                <w:sz w:val="20"/>
                <w:szCs w:val="20"/>
                <w:highlight w:val="green"/>
                <w:lang w:eastAsia="en-US"/>
              </w:rPr>
              <w:lastRenderedPageBreak/>
              <w:t>NOEL (mix)</w:t>
            </w:r>
          </w:p>
        </w:tc>
        <w:tc>
          <w:tcPr>
            <w:tcW w:w="1565" w:type="dxa"/>
            <w:tcBorders>
              <w:top w:val="single" w:sz="4" w:space="0" w:color="auto"/>
              <w:left w:val="single" w:sz="4" w:space="0" w:color="auto"/>
              <w:bottom w:val="single" w:sz="4" w:space="0" w:color="auto"/>
              <w:right w:val="single" w:sz="4" w:space="0" w:color="auto"/>
            </w:tcBorders>
          </w:tcPr>
          <w:p w14:paraId="544A3CA3" w14:textId="3203A3A9" w:rsidR="00EA57BB" w:rsidRPr="00EA3A58" w:rsidRDefault="00EA3A58" w:rsidP="007E57A8">
            <w:pPr>
              <w:tabs>
                <w:tab w:val="left" w:pos="720"/>
              </w:tabs>
              <w:spacing w:line="288" w:lineRule="auto"/>
              <w:jc w:val="center"/>
              <w:rPr>
                <w:color w:val="000000"/>
                <w:sz w:val="20"/>
                <w:szCs w:val="20"/>
                <w:highlight w:val="green"/>
                <w:lang w:eastAsia="en-US"/>
              </w:rPr>
            </w:pPr>
            <w:r w:rsidRPr="00EA3A58">
              <w:rPr>
                <w:color w:val="000000"/>
                <w:sz w:val="20"/>
                <w:szCs w:val="20"/>
                <w:highlight w:val="green"/>
                <w:lang w:eastAsia="en-US"/>
              </w:rPr>
              <w:t>13.4</w:t>
            </w:r>
          </w:p>
        </w:tc>
        <w:tc>
          <w:tcPr>
            <w:tcW w:w="1268" w:type="dxa"/>
            <w:tcBorders>
              <w:top w:val="single" w:sz="4" w:space="0" w:color="auto"/>
              <w:left w:val="single" w:sz="4" w:space="0" w:color="auto"/>
              <w:bottom w:val="single" w:sz="4" w:space="0" w:color="auto"/>
              <w:right w:val="single" w:sz="4" w:space="0" w:color="auto"/>
            </w:tcBorders>
          </w:tcPr>
          <w:p w14:paraId="3F051873" w14:textId="1AC994CE" w:rsidR="00EA57BB" w:rsidRPr="00EA3A58" w:rsidRDefault="00EA3A58" w:rsidP="007E57A8">
            <w:pPr>
              <w:tabs>
                <w:tab w:val="left" w:pos="720"/>
              </w:tabs>
              <w:spacing w:line="288" w:lineRule="auto"/>
              <w:jc w:val="center"/>
              <w:rPr>
                <w:color w:val="000000"/>
                <w:sz w:val="20"/>
                <w:szCs w:val="20"/>
                <w:highlight w:val="green"/>
                <w:lang w:eastAsia="en-US"/>
              </w:rPr>
            </w:pPr>
            <w:r w:rsidRPr="00EA3A58">
              <w:rPr>
                <w:color w:val="000000"/>
                <w:sz w:val="20"/>
                <w:szCs w:val="20"/>
                <w:highlight w:val="green"/>
                <w:lang w:eastAsia="en-US"/>
              </w:rPr>
              <w:t>1</w:t>
            </w:r>
          </w:p>
        </w:tc>
        <w:tc>
          <w:tcPr>
            <w:tcW w:w="1469" w:type="dxa"/>
            <w:tcBorders>
              <w:top w:val="single" w:sz="4" w:space="0" w:color="auto"/>
              <w:left w:val="single" w:sz="4" w:space="0" w:color="auto"/>
              <w:bottom w:val="single" w:sz="4" w:space="0" w:color="auto"/>
              <w:right w:val="single" w:sz="4" w:space="0" w:color="auto"/>
            </w:tcBorders>
          </w:tcPr>
          <w:p w14:paraId="4187C872" w14:textId="2C7BF0EF" w:rsidR="00EA57BB" w:rsidRPr="00EA3A58" w:rsidRDefault="00EA3A58" w:rsidP="007E57A8">
            <w:pPr>
              <w:tabs>
                <w:tab w:val="left" w:pos="720"/>
              </w:tabs>
              <w:spacing w:line="288" w:lineRule="auto"/>
              <w:jc w:val="center"/>
              <w:rPr>
                <w:color w:val="000000"/>
                <w:sz w:val="20"/>
                <w:szCs w:val="20"/>
                <w:highlight w:val="green"/>
                <w:lang w:eastAsia="en-US"/>
              </w:rPr>
            </w:pPr>
            <w:r w:rsidRPr="00EA3A58">
              <w:rPr>
                <w:color w:val="000000"/>
                <w:sz w:val="20"/>
                <w:szCs w:val="20"/>
                <w:highlight w:val="green"/>
                <w:lang w:eastAsia="en-US"/>
              </w:rPr>
              <w:t>13.4</w:t>
            </w:r>
          </w:p>
        </w:tc>
        <w:tc>
          <w:tcPr>
            <w:tcW w:w="1515" w:type="dxa"/>
            <w:tcBorders>
              <w:top w:val="single" w:sz="4" w:space="0" w:color="auto"/>
              <w:left w:val="single" w:sz="4" w:space="0" w:color="auto"/>
              <w:bottom w:val="single" w:sz="4" w:space="0" w:color="auto"/>
              <w:right w:val="single" w:sz="4" w:space="0" w:color="auto"/>
            </w:tcBorders>
          </w:tcPr>
          <w:p w14:paraId="1121A0FF" w14:textId="67124ED0" w:rsidR="00EA57BB" w:rsidRPr="00EA3A58" w:rsidRDefault="00EA3A58" w:rsidP="007E57A8">
            <w:pPr>
              <w:tabs>
                <w:tab w:val="left" w:pos="720"/>
              </w:tabs>
              <w:spacing w:line="288" w:lineRule="auto"/>
              <w:jc w:val="center"/>
              <w:rPr>
                <w:color w:val="000000"/>
                <w:sz w:val="20"/>
                <w:szCs w:val="20"/>
                <w:highlight w:val="green"/>
                <w:lang w:eastAsia="en-US"/>
              </w:rPr>
            </w:pPr>
            <w:r w:rsidRPr="00EA3A58">
              <w:rPr>
                <w:color w:val="000000"/>
                <w:sz w:val="20"/>
                <w:szCs w:val="20"/>
                <w:highlight w:val="green"/>
                <w:lang w:eastAsia="en-US"/>
              </w:rPr>
              <w:t>-</w:t>
            </w:r>
          </w:p>
        </w:tc>
        <w:tc>
          <w:tcPr>
            <w:tcW w:w="1968" w:type="dxa"/>
            <w:vMerge w:val="restart"/>
            <w:tcBorders>
              <w:top w:val="single" w:sz="4" w:space="0" w:color="auto"/>
              <w:left w:val="single" w:sz="4" w:space="0" w:color="auto"/>
              <w:bottom w:val="single" w:sz="4" w:space="0" w:color="auto"/>
              <w:right w:val="single" w:sz="4" w:space="0" w:color="auto"/>
            </w:tcBorders>
            <w:vAlign w:val="center"/>
          </w:tcPr>
          <w:p w14:paraId="522A1979" w14:textId="19A4B778" w:rsidR="00EA57BB" w:rsidRPr="00EA3A58" w:rsidRDefault="00EA57BB" w:rsidP="007E57A8">
            <w:pPr>
              <w:tabs>
                <w:tab w:val="left" w:pos="720"/>
              </w:tabs>
              <w:spacing w:line="288" w:lineRule="auto"/>
              <w:jc w:val="center"/>
              <w:rPr>
                <w:color w:val="000000"/>
                <w:sz w:val="20"/>
                <w:szCs w:val="20"/>
                <w:highlight w:val="green"/>
                <w:lang w:eastAsia="en-US"/>
              </w:rPr>
            </w:pPr>
            <w:r w:rsidRPr="00EA3A58">
              <w:rPr>
                <w:color w:val="000000"/>
                <w:sz w:val="20"/>
                <w:szCs w:val="20"/>
                <w:highlight w:val="green"/>
                <w:lang w:eastAsia="en-US"/>
              </w:rPr>
              <w:t xml:space="preserve">NOEL </w:t>
            </w:r>
            <w:r w:rsidR="00EA3A58" w:rsidRPr="00EA3A58">
              <w:rPr>
                <w:color w:val="000000"/>
                <w:sz w:val="20"/>
                <w:szCs w:val="20"/>
                <w:highlight w:val="green"/>
                <w:lang w:eastAsia="en-US"/>
              </w:rPr>
              <w:t>(spiroxamine)</w:t>
            </w:r>
            <w:r w:rsidRPr="00EA3A58">
              <w:rPr>
                <w:color w:val="000000"/>
                <w:sz w:val="20"/>
                <w:szCs w:val="20"/>
                <w:highlight w:val="green"/>
                <w:lang w:eastAsia="en-US"/>
              </w:rPr>
              <w:t xml:space="preserve"> </w:t>
            </w:r>
            <w:r w:rsidR="00EA3A58" w:rsidRPr="00EA3A58">
              <w:rPr>
                <w:color w:val="000000"/>
                <w:sz w:val="20"/>
                <w:szCs w:val="20"/>
                <w:highlight w:val="green"/>
                <w:lang w:eastAsia="en-US"/>
              </w:rPr>
              <w:t>9.19</w:t>
            </w:r>
            <w:r w:rsidRPr="00EA3A58">
              <w:rPr>
                <w:color w:val="000000"/>
                <w:sz w:val="20"/>
                <w:szCs w:val="20"/>
                <w:highlight w:val="green"/>
                <w:lang w:eastAsia="en-US"/>
              </w:rPr>
              <w:t xml:space="preserve"> mg </w:t>
            </w:r>
            <w:proofErr w:type="spellStart"/>
            <w:r w:rsidRPr="00EA3A58">
              <w:rPr>
                <w:color w:val="000000"/>
                <w:sz w:val="20"/>
                <w:szCs w:val="20"/>
                <w:highlight w:val="green"/>
                <w:lang w:eastAsia="en-US"/>
              </w:rPr>
              <w:t>a.i.</w:t>
            </w:r>
            <w:proofErr w:type="spellEnd"/>
            <w:r w:rsidRPr="00EA3A58">
              <w:rPr>
                <w:color w:val="000000"/>
                <w:sz w:val="20"/>
                <w:szCs w:val="20"/>
                <w:highlight w:val="green"/>
                <w:lang w:eastAsia="en-US"/>
              </w:rPr>
              <w:t xml:space="preserve">/ kg </w:t>
            </w:r>
            <w:proofErr w:type="spellStart"/>
            <w:r w:rsidRPr="00EA3A58">
              <w:rPr>
                <w:color w:val="000000"/>
                <w:sz w:val="20"/>
                <w:szCs w:val="20"/>
                <w:highlight w:val="green"/>
                <w:lang w:eastAsia="en-US"/>
              </w:rPr>
              <w:t>bw</w:t>
            </w:r>
            <w:proofErr w:type="spellEnd"/>
            <w:r w:rsidRPr="00EA3A58">
              <w:rPr>
                <w:color w:val="000000"/>
                <w:sz w:val="20"/>
                <w:szCs w:val="20"/>
                <w:highlight w:val="green"/>
                <w:lang w:eastAsia="en-US"/>
              </w:rPr>
              <w:t>/d</w:t>
            </w:r>
          </w:p>
        </w:tc>
      </w:tr>
      <w:tr w:rsidR="00EA3A58" w:rsidRPr="00EA3A58" w14:paraId="0AC3071D" w14:textId="77777777" w:rsidTr="00EA3A58">
        <w:trPr>
          <w:trHeight w:val="227"/>
        </w:trPr>
        <w:tc>
          <w:tcPr>
            <w:tcW w:w="1563" w:type="dxa"/>
            <w:tcBorders>
              <w:top w:val="single" w:sz="4" w:space="0" w:color="auto"/>
              <w:left w:val="single" w:sz="4" w:space="0" w:color="auto"/>
              <w:bottom w:val="single" w:sz="4" w:space="0" w:color="auto"/>
              <w:right w:val="single" w:sz="4" w:space="0" w:color="auto"/>
            </w:tcBorders>
          </w:tcPr>
          <w:p w14:paraId="4D53B23B" w14:textId="685F1B32" w:rsidR="00EA3A58" w:rsidRPr="00EA3A58" w:rsidRDefault="00EA3A58" w:rsidP="00EA3A58">
            <w:pPr>
              <w:tabs>
                <w:tab w:val="left" w:pos="720"/>
              </w:tabs>
              <w:spacing w:line="288" w:lineRule="auto"/>
              <w:jc w:val="center"/>
              <w:rPr>
                <w:color w:val="000000"/>
                <w:sz w:val="20"/>
                <w:szCs w:val="20"/>
                <w:highlight w:val="green"/>
                <w:lang w:eastAsia="en-US"/>
              </w:rPr>
            </w:pPr>
            <w:proofErr w:type="spellStart"/>
            <w:r w:rsidRPr="00EA3A58">
              <w:rPr>
                <w:sz w:val="20"/>
                <w:szCs w:val="20"/>
                <w:highlight w:val="green"/>
              </w:rPr>
              <w:t>Prothioconazole</w:t>
            </w:r>
            <w:proofErr w:type="spellEnd"/>
          </w:p>
        </w:tc>
        <w:tc>
          <w:tcPr>
            <w:tcW w:w="1565" w:type="dxa"/>
            <w:tcBorders>
              <w:top w:val="single" w:sz="4" w:space="0" w:color="auto"/>
              <w:left w:val="single" w:sz="4" w:space="0" w:color="auto"/>
              <w:bottom w:val="single" w:sz="4" w:space="0" w:color="auto"/>
              <w:right w:val="single" w:sz="4" w:space="0" w:color="auto"/>
            </w:tcBorders>
          </w:tcPr>
          <w:p w14:paraId="1EE94FBC" w14:textId="759A8218" w:rsidR="00EA3A58" w:rsidRPr="00EA3A58" w:rsidRDefault="00EA3A58" w:rsidP="00EA3A58">
            <w:pPr>
              <w:tabs>
                <w:tab w:val="left" w:pos="720"/>
              </w:tabs>
              <w:spacing w:line="288" w:lineRule="auto"/>
              <w:jc w:val="center"/>
              <w:rPr>
                <w:color w:val="000000"/>
                <w:sz w:val="20"/>
                <w:szCs w:val="20"/>
                <w:highlight w:val="green"/>
                <w:lang w:eastAsia="en-US"/>
              </w:rPr>
            </w:pPr>
            <w:r w:rsidRPr="00EA3A58">
              <w:rPr>
                <w:color w:val="000000"/>
                <w:sz w:val="20"/>
                <w:szCs w:val="20"/>
                <w:highlight w:val="green"/>
                <w:lang w:eastAsia="en-US"/>
              </w:rPr>
              <w:t>95.6</w:t>
            </w:r>
          </w:p>
        </w:tc>
        <w:tc>
          <w:tcPr>
            <w:tcW w:w="1268" w:type="dxa"/>
            <w:tcBorders>
              <w:top w:val="single" w:sz="4" w:space="0" w:color="auto"/>
              <w:left w:val="single" w:sz="4" w:space="0" w:color="auto"/>
              <w:bottom w:val="single" w:sz="4" w:space="0" w:color="auto"/>
              <w:right w:val="single" w:sz="4" w:space="0" w:color="auto"/>
            </w:tcBorders>
          </w:tcPr>
          <w:p w14:paraId="77A4B204" w14:textId="5463FC0E" w:rsidR="00EA3A58" w:rsidRPr="00EA3A58" w:rsidRDefault="00EA3A58" w:rsidP="00EA3A58">
            <w:pPr>
              <w:tabs>
                <w:tab w:val="left" w:pos="720"/>
              </w:tabs>
              <w:spacing w:line="288" w:lineRule="auto"/>
              <w:jc w:val="center"/>
              <w:rPr>
                <w:color w:val="000000"/>
                <w:sz w:val="20"/>
                <w:szCs w:val="20"/>
                <w:highlight w:val="green"/>
                <w:lang w:eastAsia="en-US"/>
              </w:rPr>
            </w:pPr>
            <w:r w:rsidRPr="00EA3A58">
              <w:rPr>
                <w:color w:val="000000"/>
                <w:sz w:val="20"/>
                <w:szCs w:val="20"/>
                <w:highlight w:val="green"/>
                <w:lang w:eastAsia="en-US"/>
              </w:rPr>
              <w:t>0.348</w:t>
            </w:r>
          </w:p>
        </w:tc>
        <w:tc>
          <w:tcPr>
            <w:tcW w:w="1469" w:type="dxa"/>
            <w:tcBorders>
              <w:top w:val="single" w:sz="4" w:space="0" w:color="auto"/>
              <w:left w:val="single" w:sz="4" w:space="0" w:color="auto"/>
              <w:bottom w:val="single" w:sz="4" w:space="0" w:color="auto"/>
              <w:right w:val="single" w:sz="4" w:space="0" w:color="auto"/>
            </w:tcBorders>
          </w:tcPr>
          <w:p w14:paraId="044E31AD" w14:textId="37824138" w:rsidR="00EA3A58" w:rsidRPr="00EA3A58" w:rsidRDefault="00EA3A58" w:rsidP="00EA3A58">
            <w:pPr>
              <w:tabs>
                <w:tab w:val="left" w:pos="720"/>
              </w:tabs>
              <w:spacing w:line="288" w:lineRule="auto"/>
              <w:jc w:val="center"/>
              <w:rPr>
                <w:color w:val="000000"/>
                <w:sz w:val="20"/>
                <w:szCs w:val="20"/>
                <w:highlight w:val="green"/>
                <w:lang w:eastAsia="en-US"/>
              </w:rPr>
            </w:pPr>
            <w:r w:rsidRPr="00EA3A58">
              <w:rPr>
                <w:color w:val="000000"/>
                <w:sz w:val="20"/>
                <w:szCs w:val="20"/>
                <w:highlight w:val="green"/>
                <w:lang w:eastAsia="en-US"/>
              </w:rPr>
              <w:t>274.9</w:t>
            </w:r>
          </w:p>
        </w:tc>
        <w:tc>
          <w:tcPr>
            <w:tcW w:w="1515" w:type="dxa"/>
            <w:tcBorders>
              <w:top w:val="single" w:sz="4" w:space="0" w:color="auto"/>
              <w:left w:val="single" w:sz="4" w:space="0" w:color="auto"/>
              <w:bottom w:val="single" w:sz="4" w:space="0" w:color="auto"/>
              <w:right w:val="single" w:sz="4" w:space="0" w:color="auto"/>
            </w:tcBorders>
          </w:tcPr>
          <w:p w14:paraId="46D474D1" w14:textId="256321BE" w:rsidR="00EA3A58" w:rsidRPr="00EA3A58" w:rsidRDefault="00EA3A58" w:rsidP="00EA3A58">
            <w:pPr>
              <w:tabs>
                <w:tab w:val="left" w:pos="720"/>
              </w:tabs>
              <w:spacing w:line="288" w:lineRule="auto"/>
              <w:jc w:val="center"/>
              <w:rPr>
                <w:color w:val="000000"/>
                <w:sz w:val="20"/>
                <w:szCs w:val="20"/>
                <w:highlight w:val="green"/>
                <w:lang w:eastAsia="en-US"/>
              </w:rPr>
            </w:pPr>
            <w:r w:rsidRPr="00EA3A58">
              <w:rPr>
                <w:color w:val="000000"/>
                <w:sz w:val="20"/>
                <w:szCs w:val="20"/>
                <w:highlight w:val="green"/>
                <w:lang w:eastAsia="en-US"/>
              </w:rPr>
              <w:t>95.1</w:t>
            </w:r>
          </w:p>
        </w:tc>
        <w:tc>
          <w:tcPr>
            <w:tcW w:w="1968" w:type="dxa"/>
            <w:vMerge/>
            <w:tcBorders>
              <w:top w:val="single" w:sz="4" w:space="0" w:color="auto"/>
              <w:left w:val="single" w:sz="4" w:space="0" w:color="auto"/>
              <w:bottom w:val="single" w:sz="4" w:space="0" w:color="auto"/>
              <w:right w:val="single" w:sz="4" w:space="0" w:color="auto"/>
            </w:tcBorders>
            <w:shd w:val="clear" w:color="auto" w:fill="auto"/>
          </w:tcPr>
          <w:p w14:paraId="5F924DE4" w14:textId="77777777" w:rsidR="00EA3A58" w:rsidRPr="00EA3A58" w:rsidRDefault="00EA3A58" w:rsidP="00EA3A58">
            <w:pPr>
              <w:tabs>
                <w:tab w:val="left" w:pos="720"/>
              </w:tabs>
              <w:spacing w:line="288" w:lineRule="auto"/>
              <w:jc w:val="center"/>
              <w:rPr>
                <w:color w:val="000000"/>
                <w:sz w:val="20"/>
                <w:szCs w:val="20"/>
                <w:highlight w:val="green"/>
                <w:lang w:eastAsia="en-US"/>
              </w:rPr>
            </w:pPr>
          </w:p>
        </w:tc>
      </w:tr>
      <w:tr w:rsidR="00EA3A58" w:rsidRPr="006C52DD" w14:paraId="190EB51E" w14:textId="77777777" w:rsidTr="00EA3A58">
        <w:trPr>
          <w:trHeight w:val="227"/>
        </w:trPr>
        <w:tc>
          <w:tcPr>
            <w:tcW w:w="1563" w:type="dxa"/>
            <w:tcBorders>
              <w:top w:val="single" w:sz="4" w:space="0" w:color="auto"/>
              <w:left w:val="single" w:sz="4" w:space="0" w:color="auto"/>
              <w:bottom w:val="single" w:sz="4" w:space="0" w:color="auto"/>
              <w:right w:val="single" w:sz="4" w:space="0" w:color="auto"/>
            </w:tcBorders>
          </w:tcPr>
          <w:p w14:paraId="76F48A7F" w14:textId="476C4865" w:rsidR="00EA3A58" w:rsidRPr="00EA3A58" w:rsidRDefault="00EA3A58" w:rsidP="00EA3A58">
            <w:pPr>
              <w:tabs>
                <w:tab w:val="left" w:pos="720"/>
              </w:tabs>
              <w:spacing w:line="288" w:lineRule="auto"/>
              <w:jc w:val="center"/>
              <w:rPr>
                <w:color w:val="000000"/>
                <w:sz w:val="20"/>
                <w:szCs w:val="20"/>
                <w:highlight w:val="green"/>
                <w:lang w:eastAsia="en-US"/>
              </w:rPr>
            </w:pPr>
            <w:r w:rsidRPr="00EA3A58">
              <w:rPr>
                <w:sz w:val="20"/>
                <w:szCs w:val="20"/>
                <w:highlight w:val="green"/>
              </w:rPr>
              <w:t>Spiroxamine</w:t>
            </w:r>
          </w:p>
        </w:tc>
        <w:tc>
          <w:tcPr>
            <w:tcW w:w="1565" w:type="dxa"/>
            <w:tcBorders>
              <w:top w:val="single" w:sz="4" w:space="0" w:color="auto"/>
              <w:left w:val="single" w:sz="4" w:space="0" w:color="auto"/>
              <w:bottom w:val="single" w:sz="4" w:space="0" w:color="auto"/>
              <w:right w:val="single" w:sz="4" w:space="0" w:color="auto"/>
            </w:tcBorders>
          </w:tcPr>
          <w:p w14:paraId="1E72155D" w14:textId="55A3360C" w:rsidR="00EA3A58" w:rsidRPr="00EA3A58" w:rsidRDefault="00EA3A58" w:rsidP="00EA3A58">
            <w:pPr>
              <w:tabs>
                <w:tab w:val="left" w:pos="720"/>
              </w:tabs>
              <w:spacing w:line="288" w:lineRule="auto"/>
              <w:jc w:val="center"/>
              <w:rPr>
                <w:color w:val="000000"/>
                <w:sz w:val="20"/>
                <w:szCs w:val="20"/>
                <w:highlight w:val="green"/>
                <w:lang w:eastAsia="en-US"/>
              </w:rPr>
            </w:pPr>
            <w:r w:rsidRPr="00EA3A58">
              <w:rPr>
                <w:color w:val="000000"/>
                <w:sz w:val="20"/>
                <w:szCs w:val="20"/>
                <w:highlight w:val="green"/>
                <w:lang w:eastAsia="en-US"/>
              </w:rPr>
              <w:t>9.2</w:t>
            </w:r>
          </w:p>
        </w:tc>
        <w:tc>
          <w:tcPr>
            <w:tcW w:w="1268" w:type="dxa"/>
            <w:tcBorders>
              <w:top w:val="single" w:sz="4" w:space="0" w:color="auto"/>
              <w:left w:val="single" w:sz="4" w:space="0" w:color="auto"/>
              <w:bottom w:val="single" w:sz="4" w:space="0" w:color="auto"/>
              <w:right w:val="single" w:sz="4" w:space="0" w:color="auto"/>
            </w:tcBorders>
          </w:tcPr>
          <w:p w14:paraId="19AA4191" w14:textId="7C448513" w:rsidR="00EA3A58" w:rsidRPr="00EA3A58" w:rsidRDefault="00EA3A58" w:rsidP="00EA3A58">
            <w:pPr>
              <w:tabs>
                <w:tab w:val="left" w:pos="720"/>
              </w:tabs>
              <w:spacing w:line="288" w:lineRule="auto"/>
              <w:jc w:val="center"/>
              <w:rPr>
                <w:color w:val="000000"/>
                <w:sz w:val="20"/>
                <w:szCs w:val="20"/>
                <w:highlight w:val="green"/>
                <w:lang w:eastAsia="en-US"/>
              </w:rPr>
            </w:pPr>
            <w:r w:rsidRPr="00EA3A58">
              <w:rPr>
                <w:color w:val="000000"/>
                <w:sz w:val="20"/>
                <w:szCs w:val="20"/>
                <w:highlight w:val="green"/>
                <w:lang w:eastAsia="en-US"/>
              </w:rPr>
              <w:t>0.652</w:t>
            </w:r>
          </w:p>
        </w:tc>
        <w:tc>
          <w:tcPr>
            <w:tcW w:w="1469" w:type="dxa"/>
            <w:tcBorders>
              <w:top w:val="single" w:sz="4" w:space="0" w:color="auto"/>
              <w:left w:val="single" w:sz="4" w:space="0" w:color="auto"/>
              <w:bottom w:val="single" w:sz="4" w:space="0" w:color="auto"/>
              <w:right w:val="single" w:sz="4" w:space="0" w:color="auto"/>
            </w:tcBorders>
          </w:tcPr>
          <w:p w14:paraId="33A214AB" w14:textId="051D0FC3" w:rsidR="00EA3A58" w:rsidRPr="00EA3A58" w:rsidRDefault="00EA3A58" w:rsidP="00EA3A58">
            <w:pPr>
              <w:tabs>
                <w:tab w:val="left" w:pos="720"/>
              </w:tabs>
              <w:spacing w:line="288" w:lineRule="auto"/>
              <w:jc w:val="center"/>
              <w:rPr>
                <w:color w:val="000000"/>
                <w:sz w:val="20"/>
                <w:szCs w:val="20"/>
                <w:highlight w:val="green"/>
                <w:lang w:eastAsia="en-US"/>
              </w:rPr>
            </w:pPr>
            <w:r w:rsidRPr="00EA3A58">
              <w:rPr>
                <w:color w:val="000000"/>
                <w:sz w:val="20"/>
                <w:szCs w:val="20"/>
                <w:highlight w:val="green"/>
                <w:lang w:eastAsia="en-US"/>
              </w:rPr>
              <w:t>14.1</w:t>
            </w:r>
          </w:p>
        </w:tc>
        <w:tc>
          <w:tcPr>
            <w:tcW w:w="1515" w:type="dxa"/>
            <w:tcBorders>
              <w:top w:val="single" w:sz="4" w:space="0" w:color="auto"/>
              <w:left w:val="single" w:sz="4" w:space="0" w:color="auto"/>
              <w:bottom w:val="single" w:sz="4" w:space="0" w:color="auto"/>
              <w:right w:val="single" w:sz="4" w:space="0" w:color="auto"/>
            </w:tcBorders>
          </w:tcPr>
          <w:p w14:paraId="6BFFB86A" w14:textId="26947BB9" w:rsidR="00EA3A58" w:rsidRPr="000F5894" w:rsidRDefault="00EA3A58" w:rsidP="00EA3A58">
            <w:pPr>
              <w:tabs>
                <w:tab w:val="left" w:pos="720"/>
              </w:tabs>
              <w:spacing w:line="288" w:lineRule="auto"/>
              <w:jc w:val="center"/>
              <w:rPr>
                <w:color w:val="000000"/>
                <w:sz w:val="20"/>
                <w:szCs w:val="20"/>
                <w:lang w:eastAsia="en-US"/>
              </w:rPr>
            </w:pPr>
            <w:r w:rsidRPr="00EA3A58">
              <w:rPr>
                <w:color w:val="000000"/>
                <w:sz w:val="20"/>
                <w:szCs w:val="20"/>
                <w:highlight w:val="green"/>
                <w:lang w:eastAsia="en-US"/>
              </w:rPr>
              <w:t>4.88</w:t>
            </w:r>
          </w:p>
        </w:tc>
        <w:tc>
          <w:tcPr>
            <w:tcW w:w="1968" w:type="dxa"/>
            <w:vMerge/>
            <w:tcBorders>
              <w:top w:val="single" w:sz="4" w:space="0" w:color="auto"/>
              <w:left w:val="single" w:sz="4" w:space="0" w:color="auto"/>
              <w:bottom w:val="single" w:sz="4" w:space="0" w:color="auto"/>
              <w:right w:val="single" w:sz="4" w:space="0" w:color="auto"/>
            </w:tcBorders>
            <w:shd w:val="clear" w:color="auto" w:fill="auto"/>
          </w:tcPr>
          <w:p w14:paraId="4C52A19C" w14:textId="77777777" w:rsidR="00EA3A58" w:rsidRPr="000F5894" w:rsidRDefault="00EA3A58" w:rsidP="00EA3A58">
            <w:pPr>
              <w:spacing w:line="288" w:lineRule="auto"/>
              <w:jc w:val="center"/>
              <w:rPr>
                <w:color w:val="000000"/>
                <w:sz w:val="20"/>
                <w:szCs w:val="20"/>
                <w:lang w:eastAsia="en-US"/>
              </w:rPr>
            </w:pPr>
          </w:p>
        </w:tc>
      </w:tr>
      <w:tr w:rsidR="00EA57BB" w:rsidRPr="006C52DD" w14:paraId="6BD45F18" w14:textId="77777777" w:rsidTr="00EA3A58">
        <w:tblPrEx>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Ex>
        <w:trPr>
          <w:trHeight w:val="227"/>
        </w:trPr>
        <w:tc>
          <w:tcPr>
            <w:tcW w:w="9348" w:type="dxa"/>
            <w:gridSpan w:val="6"/>
            <w:tcBorders>
              <w:top w:val="single" w:sz="4" w:space="0" w:color="auto"/>
              <w:left w:val="nil"/>
              <w:bottom w:val="nil"/>
              <w:right w:val="nil"/>
            </w:tcBorders>
          </w:tcPr>
          <w:p w14:paraId="6446F266" w14:textId="2BDE6C04" w:rsidR="00EA57BB" w:rsidRPr="00EA3A58" w:rsidRDefault="00EA57BB" w:rsidP="007E57A8">
            <w:pPr>
              <w:keepNext/>
              <w:tabs>
                <w:tab w:val="left" w:pos="720"/>
              </w:tabs>
              <w:spacing w:line="288" w:lineRule="auto"/>
              <w:rPr>
                <w:color w:val="000000"/>
                <w:sz w:val="18"/>
                <w:szCs w:val="18"/>
                <w:highlight w:val="green"/>
                <w:lang w:eastAsia="en-US"/>
              </w:rPr>
            </w:pPr>
            <w:r w:rsidRPr="00EA3A58">
              <w:rPr>
                <w:color w:val="000000"/>
                <w:sz w:val="18"/>
                <w:szCs w:val="18"/>
                <w:highlight w:val="green"/>
                <w:vertAlign w:val="superscript"/>
                <w:lang w:eastAsia="en-US"/>
              </w:rPr>
              <w:t xml:space="preserve">a </w:t>
            </w:r>
            <w:r w:rsidRPr="00EA3A58">
              <w:rPr>
                <w:color w:val="000000"/>
                <w:sz w:val="18"/>
                <w:szCs w:val="18"/>
                <w:highlight w:val="green"/>
                <w:lang w:eastAsia="en-US"/>
              </w:rPr>
              <w:t xml:space="preserve">Conc. of </w:t>
            </w:r>
            <w:proofErr w:type="spellStart"/>
            <w:r w:rsidRPr="00EA3A58">
              <w:rPr>
                <w:color w:val="000000"/>
                <w:sz w:val="18"/>
                <w:szCs w:val="18"/>
                <w:highlight w:val="green"/>
                <w:lang w:eastAsia="en-US"/>
              </w:rPr>
              <w:t>a.i.</w:t>
            </w:r>
            <w:proofErr w:type="spellEnd"/>
            <w:r w:rsidRPr="00EA3A58">
              <w:rPr>
                <w:color w:val="000000"/>
                <w:sz w:val="18"/>
                <w:szCs w:val="18"/>
                <w:highlight w:val="green"/>
                <w:lang w:eastAsia="en-US"/>
              </w:rPr>
              <w:t xml:space="preserve">/Σ conc. </w:t>
            </w:r>
            <w:proofErr w:type="spellStart"/>
            <w:r w:rsidRPr="00EA3A58">
              <w:rPr>
                <w:color w:val="000000"/>
                <w:sz w:val="18"/>
                <w:szCs w:val="18"/>
                <w:highlight w:val="green"/>
                <w:lang w:eastAsia="en-US"/>
              </w:rPr>
              <w:t>prothioconazole</w:t>
            </w:r>
            <w:r w:rsidR="00EA3A58" w:rsidRPr="00EA3A58">
              <w:rPr>
                <w:color w:val="000000"/>
                <w:sz w:val="18"/>
                <w:szCs w:val="18"/>
                <w:highlight w:val="green"/>
                <w:lang w:eastAsia="en-US"/>
              </w:rPr>
              <w:t>+spiroxamine</w:t>
            </w:r>
            <w:proofErr w:type="spellEnd"/>
          </w:p>
          <w:p w14:paraId="10CE1D3B" w14:textId="77777777" w:rsidR="00EA57BB" w:rsidRPr="00EA3A58" w:rsidRDefault="00EA57BB" w:rsidP="007E57A8">
            <w:pPr>
              <w:keepNext/>
              <w:tabs>
                <w:tab w:val="left" w:pos="720"/>
              </w:tabs>
              <w:spacing w:line="288" w:lineRule="auto"/>
              <w:rPr>
                <w:color w:val="000000"/>
                <w:sz w:val="18"/>
                <w:szCs w:val="18"/>
                <w:highlight w:val="green"/>
                <w:lang w:eastAsia="en-US"/>
              </w:rPr>
            </w:pPr>
            <w:r w:rsidRPr="00EA3A58">
              <w:rPr>
                <w:color w:val="000000"/>
                <w:sz w:val="18"/>
                <w:szCs w:val="18"/>
                <w:highlight w:val="green"/>
                <w:vertAlign w:val="superscript"/>
                <w:lang w:eastAsia="en-US"/>
              </w:rPr>
              <w:t>b</w:t>
            </w:r>
            <w:r w:rsidRPr="00EA3A58">
              <w:rPr>
                <w:color w:val="000000"/>
                <w:sz w:val="18"/>
                <w:szCs w:val="18"/>
                <w:highlight w:val="green"/>
                <w:lang w:eastAsia="en-US"/>
              </w:rPr>
              <w:t xml:space="preserve"> Endpoint </w:t>
            </w:r>
            <w:proofErr w:type="spellStart"/>
            <w:r w:rsidRPr="00EA3A58">
              <w:rPr>
                <w:color w:val="000000"/>
                <w:sz w:val="18"/>
                <w:szCs w:val="18"/>
                <w:highlight w:val="green"/>
                <w:lang w:eastAsia="en-US"/>
              </w:rPr>
              <w:t>a.i.</w:t>
            </w:r>
            <w:proofErr w:type="spellEnd"/>
            <w:r w:rsidRPr="00EA3A58">
              <w:rPr>
                <w:color w:val="000000"/>
                <w:sz w:val="18"/>
                <w:szCs w:val="18"/>
                <w:highlight w:val="green"/>
                <w:lang w:eastAsia="en-US"/>
              </w:rPr>
              <w:t>/X (</w:t>
            </w:r>
            <w:proofErr w:type="spellStart"/>
            <w:r w:rsidRPr="00EA3A58">
              <w:rPr>
                <w:color w:val="000000"/>
                <w:sz w:val="18"/>
                <w:szCs w:val="18"/>
                <w:highlight w:val="green"/>
                <w:lang w:eastAsia="en-US"/>
              </w:rPr>
              <w:t>a.i.</w:t>
            </w:r>
            <w:proofErr w:type="spellEnd"/>
            <w:r w:rsidRPr="00EA3A58">
              <w:rPr>
                <w:color w:val="000000"/>
                <w:sz w:val="18"/>
                <w:szCs w:val="18"/>
                <w:highlight w:val="green"/>
                <w:lang w:eastAsia="en-US"/>
              </w:rPr>
              <w:t>)</w:t>
            </w:r>
          </w:p>
          <w:p w14:paraId="4E4422AB" w14:textId="77777777" w:rsidR="00EA57BB" w:rsidRPr="00EA3A58" w:rsidRDefault="00EA57BB" w:rsidP="007E57A8">
            <w:pPr>
              <w:keepNext/>
              <w:tabs>
                <w:tab w:val="left" w:pos="720"/>
              </w:tabs>
              <w:spacing w:line="288" w:lineRule="auto"/>
              <w:rPr>
                <w:color w:val="000000"/>
                <w:sz w:val="18"/>
                <w:szCs w:val="18"/>
                <w:highlight w:val="green"/>
                <w:lang w:eastAsia="en-US"/>
              </w:rPr>
            </w:pPr>
            <w:r w:rsidRPr="00EA3A58">
              <w:rPr>
                <w:color w:val="000000"/>
                <w:sz w:val="18"/>
                <w:szCs w:val="18"/>
                <w:highlight w:val="green"/>
                <w:vertAlign w:val="superscript"/>
                <w:lang w:eastAsia="en-US"/>
              </w:rPr>
              <w:t>c</w:t>
            </w:r>
            <w:r w:rsidRPr="00EA3A58">
              <w:rPr>
                <w:b/>
                <w:color w:val="000000"/>
                <w:sz w:val="18"/>
                <w:szCs w:val="18"/>
                <w:highlight w:val="green"/>
                <w:vertAlign w:val="superscript"/>
                <w:lang w:eastAsia="en-US"/>
              </w:rPr>
              <w:t xml:space="preserve"> </w:t>
            </w:r>
            <w:r w:rsidRPr="00EA3A58">
              <w:rPr>
                <w:color w:val="000000"/>
                <w:sz w:val="18"/>
                <w:szCs w:val="18"/>
                <w:highlight w:val="green"/>
                <w:lang w:eastAsia="en-US"/>
              </w:rPr>
              <w:t xml:space="preserve">((Tox. Fraction </w:t>
            </w:r>
            <w:proofErr w:type="spellStart"/>
            <w:r w:rsidRPr="00EA3A58">
              <w:rPr>
                <w:color w:val="000000"/>
                <w:sz w:val="18"/>
                <w:szCs w:val="18"/>
                <w:highlight w:val="green"/>
                <w:lang w:eastAsia="en-US"/>
              </w:rPr>
              <w:t>a.i.</w:t>
            </w:r>
            <w:proofErr w:type="spellEnd"/>
            <w:r w:rsidRPr="00EA3A58">
              <w:rPr>
                <w:color w:val="000000"/>
                <w:sz w:val="18"/>
                <w:szCs w:val="18"/>
                <w:highlight w:val="green"/>
                <w:lang w:eastAsia="en-US"/>
              </w:rPr>
              <w:t xml:space="preserve"> –Tox. Fraction mix)/Tox. Fraction </w:t>
            </w:r>
            <w:proofErr w:type="spellStart"/>
            <w:r w:rsidRPr="00EA3A58">
              <w:rPr>
                <w:color w:val="000000"/>
                <w:sz w:val="18"/>
                <w:szCs w:val="18"/>
                <w:highlight w:val="green"/>
                <w:lang w:eastAsia="en-US"/>
              </w:rPr>
              <w:t>a.i.</w:t>
            </w:r>
            <w:proofErr w:type="spellEnd"/>
            <w:r w:rsidRPr="00EA3A58">
              <w:rPr>
                <w:color w:val="000000"/>
                <w:sz w:val="18"/>
                <w:szCs w:val="18"/>
                <w:highlight w:val="green"/>
                <w:lang w:eastAsia="en-US"/>
              </w:rPr>
              <w:t>) x 100</w:t>
            </w:r>
          </w:p>
          <w:p w14:paraId="26F2E9D7" w14:textId="77777777" w:rsidR="00EA57BB" w:rsidRPr="00EA3A58" w:rsidRDefault="00EA57BB" w:rsidP="007E57A8">
            <w:pPr>
              <w:keepNext/>
              <w:tabs>
                <w:tab w:val="left" w:pos="720"/>
              </w:tabs>
              <w:spacing w:line="288" w:lineRule="auto"/>
              <w:rPr>
                <w:color w:val="000000"/>
                <w:sz w:val="18"/>
                <w:szCs w:val="18"/>
                <w:highlight w:val="green"/>
                <w:lang w:eastAsia="en-US"/>
              </w:rPr>
            </w:pPr>
            <w:proofErr w:type="spellStart"/>
            <w:r w:rsidRPr="00EA3A58">
              <w:rPr>
                <w:color w:val="000000"/>
                <w:sz w:val="18"/>
                <w:szCs w:val="18"/>
                <w:highlight w:val="green"/>
                <w:lang w:eastAsia="en-US"/>
              </w:rPr>
              <w:t>a.i.</w:t>
            </w:r>
            <w:proofErr w:type="spellEnd"/>
            <w:r w:rsidRPr="00EA3A58">
              <w:rPr>
                <w:color w:val="000000"/>
                <w:sz w:val="18"/>
                <w:szCs w:val="18"/>
                <w:highlight w:val="green"/>
                <w:lang w:eastAsia="en-US"/>
              </w:rPr>
              <w:t>=active substance</w:t>
            </w:r>
          </w:p>
          <w:p w14:paraId="5001B046" w14:textId="77777777" w:rsidR="00EA57BB" w:rsidRPr="00EA3A58" w:rsidRDefault="00EA57BB" w:rsidP="007E57A8">
            <w:pPr>
              <w:keepNext/>
              <w:tabs>
                <w:tab w:val="left" w:pos="720"/>
              </w:tabs>
              <w:spacing w:line="288" w:lineRule="auto"/>
              <w:rPr>
                <w:color w:val="000000"/>
                <w:highlight w:val="green"/>
                <w:lang w:eastAsia="en-US"/>
              </w:rPr>
            </w:pPr>
            <w:r w:rsidRPr="00EA3A58">
              <w:rPr>
                <w:color w:val="000000"/>
                <w:sz w:val="18"/>
                <w:szCs w:val="18"/>
                <w:highlight w:val="green"/>
                <w:lang w:eastAsia="en-US"/>
              </w:rPr>
              <w:t>mix= predicted mixture toxicity</w:t>
            </w:r>
          </w:p>
        </w:tc>
      </w:tr>
    </w:tbl>
    <w:p w14:paraId="4D510A9D" w14:textId="77777777" w:rsidR="00EA57BB" w:rsidRDefault="00EA57BB" w:rsidP="00EA57BB">
      <w:pPr>
        <w:pStyle w:val="RepStandard"/>
        <w:rPr>
          <w:lang w:val="en-US"/>
        </w:rPr>
      </w:pPr>
    </w:p>
    <w:p w14:paraId="0A1AAC66" w14:textId="743379C6" w:rsidR="00EA57BB" w:rsidRDefault="009A581E" w:rsidP="00EA57BB">
      <w:pPr>
        <w:pStyle w:val="RepStandard"/>
        <w:rPr>
          <w:color w:val="000000"/>
          <w:lang w:eastAsia="en-US"/>
        </w:rPr>
      </w:pPr>
      <w:r w:rsidRPr="00DF37CA">
        <w:rPr>
          <w:color w:val="000000"/>
          <w:highlight w:val="green"/>
          <w:lang w:eastAsia="en-US"/>
        </w:rPr>
        <w:t xml:space="preserve">The deviation between the tox per fraction of </w:t>
      </w:r>
      <w:r>
        <w:rPr>
          <w:color w:val="000000"/>
          <w:highlight w:val="green"/>
          <w:lang w:eastAsia="en-US"/>
        </w:rPr>
        <w:t>spiroxamine</w:t>
      </w:r>
      <w:r w:rsidRPr="00DF37CA">
        <w:rPr>
          <w:color w:val="000000"/>
          <w:highlight w:val="green"/>
          <w:lang w:eastAsia="en-US"/>
        </w:rPr>
        <w:t xml:space="preserve"> and mixture is &lt; 10 </w:t>
      </w:r>
      <w:r w:rsidRPr="00DF37CA">
        <w:rPr>
          <w:highlight w:val="green"/>
        </w:rPr>
        <w:t xml:space="preserve">%. Thus, </w:t>
      </w:r>
      <w:r>
        <w:rPr>
          <w:color w:val="000000"/>
          <w:highlight w:val="green"/>
          <w:lang w:eastAsia="en-US"/>
        </w:rPr>
        <w:t>spiroxamine</w:t>
      </w:r>
      <w:r w:rsidRPr="00DF37CA">
        <w:rPr>
          <w:highlight w:val="green"/>
        </w:rPr>
        <w:t xml:space="preserve"> does contribute to more than 90 % of the toxicity of ULTRACENT 460 EC and can be regarded as the </w:t>
      </w:r>
      <w:r>
        <w:rPr>
          <w:highlight w:val="green"/>
        </w:rPr>
        <w:t xml:space="preserve">chronic </w:t>
      </w:r>
      <w:r w:rsidRPr="00DF37CA">
        <w:rPr>
          <w:highlight w:val="green"/>
        </w:rPr>
        <w:t xml:space="preserve">toxicity driver. Therefore, the risk assessment has to be calculated with </w:t>
      </w:r>
      <w:r>
        <w:rPr>
          <w:color w:val="000000"/>
          <w:highlight w:val="green"/>
          <w:lang w:eastAsia="en-US"/>
        </w:rPr>
        <w:t>spiroxamine</w:t>
      </w:r>
      <w:r w:rsidRPr="00DF37CA">
        <w:rPr>
          <w:highlight w:val="green"/>
        </w:rPr>
        <w:t xml:space="preserve"> alone.</w:t>
      </w:r>
      <w:r w:rsidRPr="00DF37CA">
        <w:rPr>
          <w:color w:val="000000"/>
          <w:highlight w:val="green"/>
          <w:lang w:eastAsia="en-US"/>
        </w:rPr>
        <w:t xml:space="preserve"> However, for the sake of completeness, the acute and chronic risk assessment for both the active substances is presented in Chapter 9.</w:t>
      </w:r>
      <w:r>
        <w:rPr>
          <w:color w:val="000000"/>
          <w:highlight w:val="green"/>
          <w:lang w:eastAsia="en-US"/>
        </w:rPr>
        <w:t>3</w:t>
      </w:r>
      <w:r w:rsidRPr="00DF37CA">
        <w:rPr>
          <w:color w:val="000000"/>
          <w:highlight w:val="green"/>
          <w:lang w:eastAsia="en-US"/>
        </w:rPr>
        <w:t>.2.1</w:t>
      </w:r>
      <w:r w:rsidRPr="009A581E">
        <w:rPr>
          <w:color w:val="000000"/>
          <w:highlight w:val="green"/>
          <w:lang w:eastAsia="en-US"/>
        </w:rPr>
        <w:t>.</w:t>
      </w:r>
    </w:p>
    <w:p w14:paraId="2DB3D749" w14:textId="77777777" w:rsidR="0015262B" w:rsidRPr="002A4A2F" w:rsidRDefault="0015262B" w:rsidP="0015262B">
      <w:pPr>
        <w:pStyle w:val="RepStandard"/>
        <w:rPr>
          <w:highlight w:val="yellow"/>
        </w:rPr>
      </w:pPr>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348"/>
      </w:tblGrid>
      <w:tr w:rsidR="0015262B" w:rsidRPr="00DF7192" w14:paraId="6523F115" w14:textId="77777777" w:rsidTr="00102AFD">
        <w:trPr>
          <w:cantSplit/>
          <w:trHeight w:val="867"/>
        </w:trPr>
        <w:tc>
          <w:tcPr>
            <w:tcW w:w="5000" w:type="pct"/>
            <w:shd w:val="clear" w:color="auto" w:fill="D9D9D9"/>
            <w:vAlign w:val="center"/>
          </w:tcPr>
          <w:p w14:paraId="6756D180" w14:textId="77777777" w:rsidR="0015262B" w:rsidRPr="00FA2F0C" w:rsidRDefault="0015262B" w:rsidP="00102AFD">
            <w:pPr>
              <w:spacing w:after="120"/>
              <w:rPr>
                <w:b/>
                <w:noProof/>
              </w:rPr>
            </w:pPr>
            <w:r w:rsidRPr="00FA2F0C">
              <w:rPr>
                <w:b/>
                <w:noProof/>
              </w:rPr>
              <w:t>Review Comments:</w:t>
            </w:r>
          </w:p>
          <w:p w14:paraId="08B00E5E" w14:textId="77777777" w:rsidR="0015262B" w:rsidRPr="00702B79" w:rsidRDefault="0015262B" w:rsidP="00102AFD">
            <w:pPr>
              <w:pStyle w:val="RepStandard"/>
              <w:spacing w:after="120"/>
            </w:pPr>
            <w:r w:rsidRPr="00FA2F0C">
              <w:t>The risk assessment (</w:t>
            </w:r>
            <w:r w:rsidRPr="00FA2F0C">
              <w:rPr>
                <w:color w:val="000000"/>
              </w:rPr>
              <w:t xml:space="preserve">combined </w:t>
            </w:r>
            <w:r>
              <w:rPr>
                <w:color w:val="000000"/>
              </w:rPr>
              <w:t>toxicity</w:t>
            </w:r>
            <w:r w:rsidRPr="00FA2F0C">
              <w:rPr>
                <w:color w:val="000000"/>
              </w:rPr>
              <w:t xml:space="preserve">) </w:t>
            </w:r>
            <w:r w:rsidRPr="00FA2F0C">
              <w:t>submitted by the Applicant has been accepted.</w:t>
            </w:r>
            <w:r>
              <w:t xml:space="preserve"> </w:t>
            </w:r>
          </w:p>
        </w:tc>
      </w:tr>
    </w:tbl>
    <w:p w14:paraId="7F8B7878" w14:textId="77777777" w:rsidR="00EC59BA" w:rsidRDefault="003F17BF">
      <w:pPr>
        <w:pStyle w:val="Nagwek4"/>
        <w:rPr>
          <w:lang w:val="en-GB"/>
        </w:rPr>
      </w:pPr>
      <w:bookmarkStart w:id="267" w:name="_Toc412643988"/>
      <w:bookmarkStart w:id="268" w:name="_Toc413916834"/>
      <w:bookmarkStart w:id="269" w:name="_Toc413916976"/>
      <w:bookmarkStart w:id="270" w:name="_Toc413922037"/>
      <w:bookmarkStart w:id="271" w:name="_Toc413922526"/>
      <w:bookmarkStart w:id="272" w:name="_Toc413922630"/>
      <w:bookmarkStart w:id="273" w:name="_Toc414955267"/>
      <w:bookmarkStart w:id="274" w:name="_Toc415214574"/>
      <w:bookmarkStart w:id="275" w:name="_Toc181090133"/>
      <w:r>
        <w:rPr>
          <w:lang w:val="en-GB"/>
        </w:rPr>
        <w:t>Drinking water exposure</w:t>
      </w:r>
      <w:bookmarkEnd w:id="267"/>
      <w:bookmarkEnd w:id="268"/>
      <w:bookmarkEnd w:id="269"/>
      <w:bookmarkEnd w:id="270"/>
      <w:bookmarkEnd w:id="271"/>
      <w:bookmarkEnd w:id="272"/>
      <w:bookmarkEnd w:id="273"/>
      <w:bookmarkEnd w:id="274"/>
      <w:bookmarkEnd w:id="275"/>
      <w:r>
        <w:rPr>
          <w:lang w:val="en-GB"/>
        </w:rPr>
        <w:t xml:space="preserve"> </w:t>
      </w:r>
    </w:p>
    <w:p w14:paraId="24997EAB" w14:textId="77777777" w:rsidR="00EC59BA" w:rsidRDefault="003F17BF">
      <w:pPr>
        <w:pStyle w:val="RepStandard"/>
      </w:pPr>
      <w:r>
        <w:t>When necessary, the assessment of the risk for mammals due to uptake of contaminated drinking water is conducted for a small omnivorous mammal with a body weight of 21.7 g (</w:t>
      </w:r>
      <w:r>
        <w:rPr>
          <w:i/>
        </w:rPr>
        <w:t>Apodemus sylvaticus</w:t>
      </w:r>
      <w:r>
        <w:t>) and a drinking water uptake rate of 0.24 L/kg </w:t>
      </w:r>
      <w:proofErr w:type="spellStart"/>
      <w:r>
        <w:t>bw</w:t>
      </w:r>
      <w:proofErr w:type="spellEnd"/>
      <w:r>
        <w:t>/d (</w:t>
      </w:r>
      <w:r>
        <w:rPr>
          <w:i/>
        </w:rPr>
        <w:t>cf</w:t>
      </w:r>
      <w:r>
        <w:t>. Appendix K of EFSA/2009/1438).</w:t>
      </w:r>
    </w:p>
    <w:p w14:paraId="2F9D2F54" w14:textId="77777777" w:rsidR="00EC59BA" w:rsidRDefault="003F17BF">
      <w:pPr>
        <w:pStyle w:val="Nagwek4"/>
        <w:rPr>
          <w:lang w:val="en-GB"/>
        </w:rPr>
      </w:pPr>
      <w:bookmarkStart w:id="276" w:name="_Toc412643989"/>
      <w:bookmarkStart w:id="277" w:name="_Toc413916835"/>
      <w:bookmarkStart w:id="278" w:name="_Toc413916977"/>
      <w:bookmarkStart w:id="279" w:name="_Toc413922038"/>
      <w:bookmarkStart w:id="280" w:name="_Toc413922527"/>
      <w:bookmarkStart w:id="281" w:name="_Toc413922631"/>
      <w:bookmarkStart w:id="282" w:name="_Toc414955268"/>
      <w:bookmarkStart w:id="283" w:name="_Toc415214575"/>
      <w:bookmarkStart w:id="284" w:name="_Toc181090134"/>
      <w:r>
        <w:rPr>
          <w:lang w:val="en-GB"/>
        </w:rPr>
        <w:t>Effects of secondary poisoning</w:t>
      </w:r>
      <w:bookmarkEnd w:id="276"/>
      <w:bookmarkEnd w:id="277"/>
      <w:bookmarkEnd w:id="278"/>
      <w:bookmarkEnd w:id="279"/>
      <w:bookmarkEnd w:id="280"/>
      <w:bookmarkEnd w:id="281"/>
      <w:bookmarkEnd w:id="282"/>
      <w:bookmarkEnd w:id="283"/>
      <w:bookmarkEnd w:id="284"/>
    </w:p>
    <w:p w14:paraId="35FE8F4C" w14:textId="38F33004" w:rsidR="003F17BF" w:rsidRDefault="003F17BF" w:rsidP="003F17BF">
      <w:pPr>
        <w:pStyle w:val="RepStandard"/>
        <w:rPr>
          <w:strike/>
        </w:rPr>
      </w:pPr>
      <w:bookmarkStart w:id="285" w:name="_Toc412643990"/>
      <w:bookmarkStart w:id="286" w:name="_Toc413916836"/>
      <w:bookmarkStart w:id="287" w:name="_Toc413916978"/>
      <w:bookmarkStart w:id="288" w:name="_Toc413922039"/>
      <w:bookmarkStart w:id="289" w:name="_Toc413922528"/>
      <w:bookmarkStart w:id="290" w:name="_Toc413922632"/>
      <w:bookmarkStart w:id="291" w:name="_Toc414955269"/>
      <w:bookmarkStart w:id="292" w:name="_Toc415214576"/>
      <w:r w:rsidRPr="000152A6">
        <w:rPr>
          <w:strike/>
        </w:rPr>
        <w:t xml:space="preserve">No data is submitted in support of the application for authorization of ULTRACENT 460 EC. Reference is made to the unprotected data and dossier of INPUT 460 EC (R-61/2011, </w:t>
      </w:r>
      <w:r w:rsidR="006A6928" w:rsidRPr="000152A6">
        <w:rPr>
          <w:strike/>
        </w:rPr>
        <w:t>authorization holder</w:t>
      </w:r>
      <w:r w:rsidRPr="000152A6">
        <w:rPr>
          <w:strike/>
        </w:rPr>
        <w:t xml:space="preserve"> Bayer AG), in accordance with Article 34 of Regulation 1107/2009/EC. It was not considered necessary to submit additional data and the evaluator is referred to the registration report of INPUT 460 EC.</w:t>
      </w:r>
    </w:p>
    <w:p w14:paraId="08E5DF5E" w14:textId="120FFA91" w:rsidR="00335DDF" w:rsidRPr="000152A6" w:rsidRDefault="00335DDF" w:rsidP="003F17BF">
      <w:pPr>
        <w:pStyle w:val="RepStandard"/>
        <w:rPr>
          <w:highlight w:val="green"/>
        </w:rPr>
      </w:pPr>
      <w:r w:rsidRPr="00C46D0E">
        <w:rPr>
          <w:highlight w:val="green"/>
        </w:rPr>
        <w:t>The log P</w:t>
      </w:r>
      <w:r w:rsidRPr="00C46D0E">
        <w:rPr>
          <w:highlight w:val="green"/>
          <w:vertAlign w:val="subscript"/>
        </w:rPr>
        <w:t>ow</w:t>
      </w:r>
      <w:r w:rsidRPr="00C46D0E">
        <w:rPr>
          <w:highlight w:val="green"/>
        </w:rPr>
        <w:t xml:space="preserve"> of </w:t>
      </w:r>
      <w:proofErr w:type="spellStart"/>
      <w:r w:rsidRPr="00C46D0E">
        <w:rPr>
          <w:highlight w:val="green"/>
        </w:rPr>
        <w:t>prothioconazole</w:t>
      </w:r>
      <w:proofErr w:type="spellEnd"/>
      <w:r>
        <w:rPr>
          <w:highlight w:val="green"/>
        </w:rPr>
        <w:t xml:space="preserve">, JAU 6476-desthio and spiroxamine amount to </w:t>
      </w:r>
      <w:r w:rsidRPr="00C46D0E">
        <w:rPr>
          <w:highlight w:val="green"/>
        </w:rPr>
        <w:t>3.82</w:t>
      </w:r>
      <w:r>
        <w:rPr>
          <w:highlight w:val="green"/>
        </w:rPr>
        <w:t>, 3.04 and 5.08, respectively</w:t>
      </w:r>
      <w:r w:rsidRPr="00C46D0E">
        <w:rPr>
          <w:highlight w:val="green"/>
        </w:rPr>
        <w:t xml:space="preserve"> and thus exceeds the trigger of 3.</w:t>
      </w:r>
    </w:p>
    <w:p w14:paraId="7CAF0776" w14:textId="09FD1604" w:rsidR="00961ECF" w:rsidRDefault="00961ECF" w:rsidP="00961ECF">
      <w:pPr>
        <w:pStyle w:val="RepStandard"/>
      </w:pPr>
      <w:r w:rsidRPr="00C46D0E">
        <w:rPr>
          <w:highlight w:val="green"/>
        </w:rPr>
        <w:t xml:space="preserve">A risk assessment for effects of secondary poisoning is required and presented for </w:t>
      </w:r>
      <w:proofErr w:type="spellStart"/>
      <w:r w:rsidRPr="00C46D0E">
        <w:rPr>
          <w:highlight w:val="green"/>
        </w:rPr>
        <w:t>prothioconazole</w:t>
      </w:r>
      <w:proofErr w:type="spellEnd"/>
      <w:r>
        <w:rPr>
          <w:highlight w:val="green"/>
        </w:rPr>
        <w:t xml:space="preserve">, </w:t>
      </w:r>
      <w:r w:rsidRPr="00C46D0E">
        <w:rPr>
          <w:highlight w:val="green"/>
        </w:rPr>
        <w:t>JAU 6476-deshtio</w:t>
      </w:r>
      <w:r>
        <w:rPr>
          <w:highlight w:val="green"/>
        </w:rPr>
        <w:t xml:space="preserve"> and spiroxamine</w:t>
      </w:r>
      <w:r w:rsidRPr="00C46D0E">
        <w:rPr>
          <w:highlight w:val="green"/>
        </w:rPr>
        <w:t xml:space="preserve"> in the following.</w:t>
      </w:r>
    </w:p>
    <w:p w14:paraId="70C7D27A" w14:textId="77777777" w:rsidR="00961ECF" w:rsidRDefault="00961ECF" w:rsidP="00961ECF">
      <w:pPr>
        <w:pStyle w:val="RepStandard"/>
      </w:pPr>
    </w:p>
    <w:p w14:paraId="4926DDD1" w14:textId="77777777" w:rsidR="00961ECF" w:rsidRPr="00961ECF" w:rsidRDefault="00961ECF" w:rsidP="0015262B">
      <w:pPr>
        <w:pStyle w:val="RepNewPart"/>
        <w:spacing w:before="0"/>
        <w:rPr>
          <w:highlight w:val="green"/>
        </w:rPr>
      </w:pPr>
      <w:r w:rsidRPr="00961ECF">
        <w:rPr>
          <w:highlight w:val="green"/>
        </w:rPr>
        <w:t>Risk assessment for earthworm-eating mammals via secondary poisoning</w:t>
      </w:r>
    </w:p>
    <w:p w14:paraId="7318731D" w14:textId="77777777" w:rsidR="00961ECF" w:rsidRPr="00961ECF" w:rsidRDefault="00961ECF" w:rsidP="00961ECF">
      <w:pPr>
        <w:pStyle w:val="RepStandard"/>
        <w:rPr>
          <w:highlight w:val="green"/>
        </w:rPr>
      </w:pPr>
      <w:r w:rsidRPr="00961ECF">
        <w:rPr>
          <w:highlight w:val="green"/>
        </w:rPr>
        <w:t>According to EFSA/2009/1438, the risk for vermivorous mammals is assessed for a small mammal of 10 g body weight with a daily food consumption of 12.8 g. Bioaccumulation in earthworms is estimated based on predicted concentrations in soil.</w:t>
      </w:r>
    </w:p>
    <w:p w14:paraId="0C0517B9" w14:textId="11CB437F" w:rsidR="00961ECF" w:rsidRPr="00961ECF" w:rsidRDefault="00961ECF" w:rsidP="00961ECF">
      <w:pPr>
        <w:pStyle w:val="RepStandard"/>
        <w:rPr>
          <w:highlight w:val="green"/>
        </w:rPr>
      </w:pPr>
      <w:r w:rsidRPr="00961ECF">
        <w:rPr>
          <w:highlight w:val="green"/>
        </w:rPr>
        <w:t xml:space="preserve">To achieve a concise risk assessment, the risk envelope approach is applied. Here, the assessment for the use group 1 also covers the risk for mammals from all other intended uses (see </w:t>
      </w:r>
      <w:r w:rsidRPr="00961ECF">
        <w:rPr>
          <w:highlight w:val="green"/>
        </w:rPr>
        <w:fldChar w:fldCharType="begin"/>
      </w:r>
      <w:r w:rsidRPr="00961ECF">
        <w:rPr>
          <w:highlight w:val="green"/>
        </w:rPr>
        <w:instrText xml:space="preserve"> REF _Ref414962982 \r \h  \* MERGEFORMAT </w:instrText>
      </w:r>
      <w:r w:rsidRPr="00961ECF">
        <w:rPr>
          <w:highlight w:val="green"/>
        </w:rPr>
      </w:r>
      <w:r w:rsidRPr="00961ECF">
        <w:rPr>
          <w:highlight w:val="green"/>
        </w:rPr>
        <w:fldChar w:fldCharType="separate"/>
      </w:r>
      <w:r w:rsidR="00E34EAA">
        <w:rPr>
          <w:highlight w:val="green"/>
        </w:rPr>
        <w:t>9.1.2</w:t>
      </w:r>
      <w:r w:rsidRPr="00961ECF">
        <w:rPr>
          <w:highlight w:val="green"/>
        </w:rPr>
        <w:fldChar w:fldCharType="end"/>
      </w:r>
      <w:r w:rsidRPr="00961ECF">
        <w:rPr>
          <w:highlight w:val="green"/>
        </w:rPr>
        <w:t>).</w:t>
      </w:r>
    </w:p>
    <w:p w14:paraId="1685D93B" w14:textId="77777777" w:rsidR="007A5538" w:rsidRDefault="007A5538">
      <w:pPr>
        <w:rPr>
          <w:b/>
          <w:bCs/>
          <w:highlight w:val="green"/>
          <w:lang w:val="en-GB"/>
        </w:rPr>
      </w:pPr>
      <w:bookmarkStart w:id="293" w:name="_Ref159312418"/>
      <w:r>
        <w:rPr>
          <w:highlight w:val="green"/>
        </w:rPr>
        <w:br w:type="page"/>
      </w:r>
    </w:p>
    <w:p w14:paraId="3A6BD52C" w14:textId="61E48316" w:rsidR="00961ECF" w:rsidRPr="00961ECF" w:rsidRDefault="00961ECF" w:rsidP="00961ECF">
      <w:pPr>
        <w:pStyle w:val="RepLabel"/>
        <w:rPr>
          <w:highlight w:val="green"/>
        </w:rPr>
      </w:pPr>
      <w:r w:rsidRPr="00961ECF">
        <w:rPr>
          <w:highlight w:val="green"/>
        </w:rPr>
        <w:lastRenderedPageBreak/>
        <w:t xml:space="preserve">Table </w:t>
      </w:r>
      <w:r w:rsidRPr="00961ECF">
        <w:rPr>
          <w:highlight w:val="green"/>
        </w:rPr>
        <w:fldChar w:fldCharType="begin"/>
      </w:r>
      <w:r w:rsidRPr="00961ECF">
        <w:rPr>
          <w:highlight w:val="green"/>
        </w:rPr>
        <w:instrText xml:space="preserve"> STYLEREF 2 \s </w:instrText>
      </w:r>
      <w:r w:rsidRPr="00961ECF">
        <w:rPr>
          <w:highlight w:val="green"/>
        </w:rPr>
        <w:fldChar w:fldCharType="separate"/>
      </w:r>
      <w:r w:rsidR="00E34EAA">
        <w:rPr>
          <w:noProof/>
          <w:highlight w:val="green"/>
        </w:rPr>
        <w:t>9.3</w:t>
      </w:r>
      <w:r w:rsidRPr="00961ECF">
        <w:rPr>
          <w:highlight w:val="green"/>
        </w:rPr>
        <w:fldChar w:fldCharType="end"/>
      </w:r>
      <w:r w:rsidRPr="00961ECF">
        <w:rPr>
          <w:highlight w:val="green"/>
        </w:rPr>
        <w:noBreakHyphen/>
      </w:r>
      <w:r w:rsidRPr="00961ECF">
        <w:rPr>
          <w:highlight w:val="green"/>
        </w:rPr>
        <w:fldChar w:fldCharType="begin"/>
      </w:r>
      <w:r w:rsidRPr="00961ECF">
        <w:rPr>
          <w:highlight w:val="green"/>
        </w:rPr>
        <w:instrText xml:space="preserve"> SEQ Table \* ARABIC \s 2 </w:instrText>
      </w:r>
      <w:r w:rsidRPr="00961ECF">
        <w:rPr>
          <w:highlight w:val="green"/>
        </w:rPr>
        <w:fldChar w:fldCharType="separate"/>
      </w:r>
      <w:r w:rsidR="00E34EAA">
        <w:rPr>
          <w:noProof/>
          <w:highlight w:val="green"/>
        </w:rPr>
        <w:t>9</w:t>
      </w:r>
      <w:r w:rsidRPr="00961ECF">
        <w:rPr>
          <w:highlight w:val="green"/>
        </w:rPr>
        <w:fldChar w:fldCharType="end"/>
      </w:r>
      <w:bookmarkEnd w:id="293"/>
      <w:r w:rsidRPr="00961ECF">
        <w:rPr>
          <w:highlight w:val="green"/>
        </w:rPr>
        <w:t>:</w:t>
      </w:r>
      <w:r w:rsidRPr="00961ECF">
        <w:rPr>
          <w:highlight w:val="green"/>
        </w:rPr>
        <w:tab/>
        <w:t xml:space="preserve">Assessment of the risk for earthworm-eating mammals due to exposure to </w:t>
      </w:r>
      <w:proofErr w:type="spellStart"/>
      <w:r w:rsidRPr="00961ECF">
        <w:rPr>
          <w:highlight w:val="green"/>
        </w:rPr>
        <w:t>Prothioconazole</w:t>
      </w:r>
      <w:proofErr w:type="spellEnd"/>
      <w:r w:rsidRPr="00961ECF">
        <w:rPr>
          <w:highlight w:val="green"/>
        </w:rPr>
        <w:t xml:space="preserve"> via bioaccumulation in earthworms (secondary poisoning) for the intended use in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04"/>
        <w:gridCol w:w="2337"/>
        <w:gridCol w:w="4207"/>
      </w:tblGrid>
      <w:tr w:rsidR="00961ECF" w:rsidRPr="00961ECF" w14:paraId="0E212BFE" w14:textId="77777777" w:rsidTr="00196B6C">
        <w:trPr>
          <w:tblHeader/>
        </w:trPr>
        <w:tc>
          <w:tcPr>
            <w:tcW w:w="1500" w:type="pct"/>
            <w:shd w:val="clear" w:color="auto" w:fill="auto"/>
          </w:tcPr>
          <w:p w14:paraId="55DDBEF7" w14:textId="77777777" w:rsidR="00961ECF" w:rsidRPr="00961ECF" w:rsidRDefault="00961ECF" w:rsidP="00196B6C">
            <w:pPr>
              <w:pStyle w:val="RepTableHeader"/>
              <w:jc w:val="center"/>
              <w:rPr>
                <w:highlight w:val="green"/>
                <w:lang w:val="en-GB"/>
              </w:rPr>
            </w:pPr>
            <w:r w:rsidRPr="00961ECF">
              <w:rPr>
                <w:highlight w:val="green"/>
                <w:lang w:val="en-GB"/>
              </w:rPr>
              <w:t>Parameter</w:t>
            </w:r>
          </w:p>
        </w:tc>
        <w:tc>
          <w:tcPr>
            <w:tcW w:w="1250" w:type="pct"/>
            <w:shd w:val="clear" w:color="auto" w:fill="auto"/>
          </w:tcPr>
          <w:p w14:paraId="36F3FC99" w14:textId="77777777" w:rsidR="00961ECF" w:rsidRPr="00961ECF" w:rsidRDefault="00961ECF" w:rsidP="00196B6C">
            <w:pPr>
              <w:pStyle w:val="RepTableHeader"/>
              <w:jc w:val="center"/>
              <w:rPr>
                <w:highlight w:val="green"/>
                <w:lang w:val="en-GB"/>
              </w:rPr>
            </w:pPr>
            <w:proofErr w:type="spellStart"/>
            <w:r w:rsidRPr="00961ECF">
              <w:rPr>
                <w:highlight w:val="green"/>
                <w:lang w:val="en-GB"/>
              </w:rPr>
              <w:t>Prothioconazole</w:t>
            </w:r>
            <w:proofErr w:type="spellEnd"/>
          </w:p>
        </w:tc>
        <w:tc>
          <w:tcPr>
            <w:tcW w:w="2250" w:type="pct"/>
            <w:shd w:val="clear" w:color="auto" w:fill="auto"/>
          </w:tcPr>
          <w:p w14:paraId="492E3E84" w14:textId="77777777" w:rsidR="00961ECF" w:rsidRPr="00961ECF" w:rsidRDefault="00961ECF" w:rsidP="00196B6C">
            <w:pPr>
              <w:pStyle w:val="RepTableHeader"/>
              <w:jc w:val="center"/>
              <w:rPr>
                <w:highlight w:val="green"/>
                <w:lang w:val="en-GB"/>
              </w:rPr>
            </w:pPr>
            <w:r w:rsidRPr="00961ECF">
              <w:rPr>
                <w:highlight w:val="green"/>
                <w:lang w:val="en-GB"/>
              </w:rPr>
              <w:t>comments</w:t>
            </w:r>
          </w:p>
        </w:tc>
      </w:tr>
      <w:tr w:rsidR="00961ECF" w:rsidRPr="002B1114" w14:paraId="5A779517" w14:textId="77777777" w:rsidTr="00196B6C">
        <w:tc>
          <w:tcPr>
            <w:tcW w:w="1500" w:type="pct"/>
            <w:shd w:val="clear" w:color="auto" w:fill="auto"/>
            <w:vAlign w:val="center"/>
          </w:tcPr>
          <w:p w14:paraId="29A1612D" w14:textId="77777777" w:rsidR="00961ECF" w:rsidRPr="00961ECF" w:rsidRDefault="00961ECF" w:rsidP="00196B6C">
            <w:pPr>
              <w:pStyle w:val="RepTable"/>
              <w:rPr>
                <w:highlight w:val="green"/>
              </w:rPr>
            </w:pPr>
            <w:r w:rsidRPr="00961ECF">
              <w:rPr>
                <w:highlight w:val="green"/>
              </w:rPr>
              <w:t>PEC</w:t>
            </w:r>
            <w:r w:rsidRPr="00961ECF">
              <w:rPr>
                <w:highlight w:val="green"/>
                <w:vertAlign w:val="subscript"/>
              </w:rPr>
              <w:t>soil</w:t>
            </w:r>
            <w:r w:rsidRPr="00961ECF">
              <w:rPr>
                <w:highlight w:val="green"/>
              </w:rPr>
              <w:t xml:space="preserve"> (twa = 21 d) (mg/kg soil)</w:t>
            </w:r>
          </w:p>
        </w:tc>
        <w:tc>
          <w:tcPr>
            <w:tcW w:w="1250" w:type="pct"/>
            <w:shd w:val="clear" w:color="auto" w:fill="auto"/>
            <w:vAlign w:val="center"/>
          </w:tcPr>
          <w:p w14:paraId="2F19D424" w14:textId="13B3CA7D" w:rsidR="00961ECF" w:rsidRPr="00961ECF" w:rsidRDefault="000152A6" w:rsidP="00196B6C">
            <w:pPr>
              <w:pStyle w:val="RepTable"/>
              <w:rPr>
                <w:highlight w:val="green"/>
              </w:rPr>
            </w:pPr>
            <w:r>
              <w:rPr>
                <w:highlight w:val="green"/>
              </w:rPr>
              <w:t>0.008</w:t>
            </w:r>
          </w:p>
        </w:tc>
        <w:tc>
          <w:tcPr>
            <w:tcW w:w="2250" w:type="pct"/>
            <w:shd w:val="clear" w:color="auto" w:fill="auto"/>
          </w:tcPr>
          <w:p w14:paraId="0CEC25EC" w14:textId="385DC2B1" w:rsidR="00961ECF" w:rsidRPr="002B1114" w:rsidRDefault="00961ECF" w:rsidP="00196B6C">
            <w:pPr>
              <w:pStyle w:val="RepTable"/>
            </w:pPr>
            <w:r w:rsidRPr="00961ECF">
              <w:rPr>
                <w:highlight w:val="green"/>
              </w:rPr>
              <w:t>From Part B8, section 8.7.2.</w:t>
            </w:r>
            <w:r w:rsidR="00335DDF">
              <w:rPr>
                <w:highlight w:val="green"/>
              </w:rPr>
              <w:t>1</w:t>
            </w:r>
          </w:p>
        </w:tc>
      </w:tr>
      <w:tr w:rsidR="00961ECF" w:rsidRPr="002B1114" w14:paraId="095D57C6" w14:textId="77777777" w:rsidTr="00196B6C">
        <w:tc>
          <w:tcPr>
            <w:tcW w:w="1500" w:type="pct"/>
            <w:shd w:val="clear" w:color="auto" w:fill="auto"/>
            <w:vAlign w:val="center"/>
          </w:tcPr>
          <w:p w14:paraId="389F82B3" w14:textId="77777777" w:rsidR="00961ECF" w:rsidRPr="00961ECF" w:rsidRDefault="00961ECF" w:rsidP="00196B6C">
            <w:pPr>
              <w:pStyle w:val="RepTable"/>
              <w:rPr>
                <w:highlight w:val="green"/>
              </w:rPr>
            </w:pPr>
            <w:r w:rsidRPr="00961ECF">
              <w:rPr>
                <w:highlight w:val="green"/>
              </w:rPr>
              <w:t>log P</w:t>
            </w:r>
            <w:r w:rsidRPr="00961ECF">
              <w:rPr>
                <w:highlight w:val="green"/>
                <w:vertAlign w:val="subscript"/>
              </w:rPr>
              <w:t>ow</w:t>
            </w:r>
            <w:r w:rsidRPr="00961ECF">
              <w:rPr>
                <w:highlight w:val="green"/>
              </w:rPr>
              <w:t xml:space="preserve"> / P</w:t>
            </w:r>
            <w:r w:rsidRPr="00961ECF">
              <w:rPr>
                <w:highlight w:val="green"/>
                <w:vertAlign w:val="subscript"/>
              </w:rPr>
              <w:t>ow</w:t>
            </w:r>
          </w:p>
        </w:tc>
        <w:tc>
          <w:tcPr>
            <w:tcW w:w="1250" w:type="pct"/>
            <w:shd w:val="clear" w:color="auto" w:fill="auto"/>
            <w:vAlign w:val="center"/>
          </w:tcPr>
          <w:p w14:paraId="5A65E3B8" w14:textId="77777777" w:rsidR="00961ECF" w:rsidRPr="00961ECF" w:rsidRDefault="00961ECF" w:rsidP="00196B6C">
            <w:pPr>
              <w:pStyle w:val="RepTable"/>
              <w:rPr>
                <w:highlight w:val="green"/>
              </w:rPr>
            </w:pPr>
            <w:r w:rsidRPr="00961ECF">
              <w:rPr>
                <w:highlight w:val="green"/>
              </w:rPr>
              <w:t>3.82 / 6606.93</w:t>
            </w:r>
          </w:p>
        </w:tc>
        <w:tc>
          <w:tcPr>
            <w:tcW w:w="2250" w:type="pct"/>
            <w:shd w:val="clear" w:color="auto" w:fill="auto"/>
          </w:tcPr>
          <w:p w14:paraId="11DDE9C1" w14:textId="77777777" w:rsidR="00961ECF" w:rsidRPr="00961ECF" w:rsidRDefault="00961ECF" w:rsidP="00196B6C">
            <w:pPr>
              <w:pStyle w:val="RepTable"/>
              <w:rPr>
                <w:highlight w:val="green"/>
              </w:rPr>
            </w:pPr>
            <w:r w:rsidRPr="00961ECF">
              <w:rPr>
                <w:highlight w:val="green"/>
              </w:rPr>
              <w:t>EFSA scientific report (2007) 106, 1-98</w:t>
            </w:r>
          </w:p>
        </w:tc>
      </w:tr>
      <w:tr w:rsidR="00961ECF" w:rsidRPr="002B1114" w14:paraId="73496D6F" w14:textId="77777777" w:rsidTr="00196B6C">
        <w:tc>
          <w:tcPr>
            <w:tcW w:w="1500" w:type="pct"/>
            <w:shd w:val="clear" w:color="auto" w:fill="auto"/>
            <w:vAlign w:val="center"/>
          </w:tcPr>
          <w:p w14:paraId="5CFD056B" w14:textId="77777777" w:rsidR="00961ECF" w:rsidRPr="00961ECF" w:rsidRDefault="00961ECF" w:rsidP="00196B6C">
            <w:pPr>
              <w:pStyle w:val="RepTable"/>
              <w:rPr>
                <w:highlight w:val="green"/>
              </w:rPr>
            </w:pPr>
            <w:r w:rsidRPr="00961ECF">
              <w:rPr>
                <w:highlight w:val="green"/>
              </w:rPr>
              <w:t>Koc</w:t>
            </w:r>
          </w:p>
        </w:tc>
        <w:tc>
          <w:tcPr>
            <w:tcW w:w="1250" w:type="pct"/>
            <w:shd w:val="clear" w:color="auto" w:fill="auto"/>
            <w:vAlign w:val="center"/>
          </w:tcPr>
          <w:p w14:paraId="71C5C671" w14:textId="77777777" w:rsidR="00961ECF" w:rsidRPr="00961ECF" w:rsidRDefault="00961ECF" w:rsidP="00196B6C">
            <w:pPr>
              <w:pStyle w:val="RepTable"/>
              <w:rPr>
                <w:highlight w:val="green"/>
              </w:rPr>
            </w:pPr>
            <w:r w:rsidRPr="00961ECF">
              <w:rPr>
                <w:highlight w:val="green"/>
              </w:rPr>
              <w:t>1765</w:t>
            </w:r>
          </w:p>
        </w:tc>
        <w:tc>
          <w:tcPr>
            <w:tcW w:w="2250" w:type="pct"/>
            <w:shd w:val="clear" w:color="auto" w:fill="auto"/>
          </w:tcPr>
          <w:p w14:paraId="4B5ABE75" w14:textId="77777777" w:rsidR="00961ECF" w:rsidRPr="00961ECF" w:rsidRDefault="00961ECF" w:rsidP="00196B6C">
            <w:pPr>
              <w:pStyle w:val="RepTable"/>
              <w:rPr>
                <w:highlight w:val="green"/>
              </w:rPr>
            </w:pPr>
            <w:r w:rsidRPr="00961ECF">
              <w:rPr>
                <w:highlight w:val="green"/>
              </w:rPr>
              <w:t>Mean</w:t>
            </w:r>
          </w:p>
        </w:tc>
      </w:tr>
      <w:tr w:rsidR="00961ECF" w:rsidRPr="002B1114" w14:paraId="5E83EF6A" w14:textId="77777777" w:rsidTr="00196B6C">
        <w:tc>
          <w:tcPr>
            <w:tcW w:w="1500" w:type="pct"/>
            <w:shd w:val="clear" w:color="auto" w:fill="auto"/>
            <w:vAlign w:val="center"/>
          </w:tcPr>
          <w:p w14:paraId="62F840D8" w14:textId="77777777" w:rsidR="00961ECF" w:rsidRPr="00961ECF" w:rsidRDefault="00961ECF" w:rsidP="00196B6C">
            <w:pPr>
              <w:pStyle w:val="RepTable"/>
              <w:rPr>
                <w:highlight w:val="green"/>
              </w:rPr>
            </w:pPr>
            <w:r w:rsidRPr="00961ECF">
              <w:rPr>
                <w:highlight w:val="green"/>
              </w:rPr>
              <w:t>foc</w:t>
            </w:r>
          </w:p>
        </w:tc>
        <w:tc>
          <w:tcPr>
            <w:tcW w:w="1250" w:type="pct"/>
            <w:shd w:val="clear" w:color="auto" w:fill="auto"/>
            <w:vAlign w:val="center"/>
          </w:tcPr>
          <w:p w14:paraId="68DC92AE" w14:textId="77777777" w:rsidR="00961ECF" w:rsidRPr="00961ECF" w:rsidRDefault="00961ECF" w:rsidP="00196B6C">
            <w:pPr>
              <w:pStyle w:val="RepTable"/>
              <w:rPr>
                <w:highlight w:val="green"/>
              </w:rPr>
            </w:pPr>
            <w:r w:rsidRPr="00961ECF">
              <w:rPr>
                <w:highlight w:val="green"/>
              </w:rPr>
              <w:t>0.02</w:t>
            </w:r>
          </w:p>
        </w:tc>
        <w:tc>
          <w:tcPr>
            <w:tcW w:w="2250" w:type="pct"/>
            <w:shd w:val="clear" w:color="auto" w:fill="auto"/>
          </w:tcPr>
          <w:p w14:paraId="70F412D8" w14:textId="77777777" w:rsidR="00961ECF" w:rsidRPr="00961ECF" w:rsidRDefault="00961ECF" w:rsidP="00196B6C">
            <w:pPr>
              <w:pStyle w:val="RepTable"/>
              <w:rPr>
                <w:highlight w:val="green"/>
              </w:rPr>
            </w:pPr>
            <w:r w:rsidRPr="00961ECF">
              <w:rPr>
                <w:highlight w:val="green"/>
              </w:rPr>
              <w:t>Default</w:t>
            </w:r>
          </w:p>
        </w:tc>
      </w:tr>
      <w:tr w:rsidR="00961ECF" w:rsidRPr="002B1114" w14:paraId="3FFA7E88" w14:textId="77777777" w:rsidTr="00196B6C">
        <w:tc>
          <w:tcPr>
            <w:tcW w:w="1500" w:type="pct"/>
            <w:shd w:val="clear" w:color="auto" w:fill="auto"/>
            <w:vAlign w:val="center"/>
          </w:tcPr>
          <w:p w14:paraId="06849498" w14:textId="77777777" w:rsidR="00961ECF" w:rsidRPr="00961ECF" w:rsidRDefault="00961ECF" w:rsidP="00196B6C">
            <w:pPr>
              <w:pStyle w:val="RepTable"/>
              <w:rPr>
                <w:highlight w:val="green"/>
              </w:rPr>
            </w:pPr>
            <w:r w:rsidRPr="00961ECF">
              <w:rPr>
                <w:highlight w:val="green"/>
              </w:rPr>
              <w:t>BCF</w:t>
            </w:r>
            <w:r w:rsidRPr="00961ECF">
              <w:rPr>
                <w:highlight w:val="green"/>
                <w:vertAlign w:val="subscript"/>
              </w:rPr>
              <w:t>worm</w:t>
            </w:r>
          </w:p>
        </w:tc>
        <w:tc>
          <w:tcPr>
            <w:tcW w:w="1250" w:type="pct"/>
            <w:shd w:val="clear" w:color="auto" w:fill="auto"/>
            <w:vAlign w:val="center"/>
          </w:tcPr>
          <w:p w14:paraId="274551F4" w14:textId="7C8168EA" w:rsidR="00961ECF" w:rsidRPr="00961ECF" w:rsidRDefault="00EA4A18" w:rsidP="00196B6C">
            <w:pPr>
              <w:pStyle w:val="RepTable"/>
              <w:rPr>
                <w:highlight w:val="green"/>
              </w:rPr>
            </w:pPr>
            <w:r>
              <w:rPr>
                <w:highlight w:val="green"/>
              </w:rPr>
              <w:t>2.27</w:t>
            </w:r>
          </w:p>
        </w:tc>
        <w:tc>
          <w:tcPr>
            <w:tcW w:w="2250" w:type="pct"/>
            <w:shd w:val="clear" w:color="auto" w:fill="auto"/>
          </w:tcPr>
          <w:p w14:paraId="2965C31A" w14:textId="50E1B2C9" w:rsidR="00961ECF" w:rsidRPr="00961ECF" w:rsidRDefault="00961ECF" w:rsidP="00196B6C">
            <w:pPr>
              <w:pStyle w:val="RepTable"/>
              <w:rPr>
                <w:highlight w:val="green"/>
              </w:rPr>
            </w:pPr>
            <w:r w:rsidRPr="00961ECF">
              <w:rPr>
                <w:highlight w:val="green"/>
              </w:rPr>
              <w:t>BCF</w:t>
            </w:r>
            <w:r w:rsidRPr="00961ECF">
              <w:rPr>
                <w:highlight w:val="green"/>
                <w:vertAlign w:val="subscript"/>
              </w:rPr>
              <w:t xml:space="preserve">worm/soil </w:t>
            </w:r>
            <w:r w:rsidRPr="00961ECF">
              <w:rPr>
                <w:highlight w:val="green"/>
              </w:rPr>
              <w:t>= (PEC</w:t>
            </w:r>
            <w:r w:rsidRPr="00961ECF">
              <w:rPr>
                <w:highlight w:val="green"/>
                <w:vertAlign w:val="subscript"/>
              </w:rPr>
              <w:t>worm,ww</w:t>
            </w:r>
            <w:r w:rsidRPr="00961ECF">
              <w:rPr>
                <w:highlight w:val="green"/>
              </w:rPr>
              <w:t>/PEC</w:t>
            </w:r>
            <w:r w:rsidRPr="00961ECF">
              <w:rPr>
                <w:highlight w:val="green"/>
                <w:vertAlign w:val="subscript"/>
              </w:rPr>
              <w:t>soil,dw</w:t>
            </w:r>
            <w:r w:rsidRPr="00961ECF">
              <w:rPr>
                <w:highlight w:val="green"/>
              </w:rPr>
              <w:t>)</w:t>
            </w:r>
            <w:r w:rsidRPr="00961ECF">
              <w:rPr>
                <w:highlight w:val="green"/>
              </w:rPr>
              <w:br/>
              <w:t>= (0.84 + 0.01</w:t>
            </w:r>
            <w:r w:rsidR="00EA4A18">
              <w:rPr>
                <w:highlight w:val="green"/>
              </w:rPr>
              <w:t>2</w:t>
            </w:r>
            <w:r w:rsidRPr="00961ECF">
              <w:rPr>
                <w:highlight w:val="green"/>
              </w:rPr>
              <w:t xml:space="preserve"> × P</w:t>
            </w:r>
            <w:r w:rsidRPr="00961ECF">
              <w:rPr>
                <w:highlight w:val="green"/>
                <w:vertAlign w:val="subscript"/>
              </w:rPr>
              <w:t>ow</w:t>
            </w:r>
            <w:r w:rsidRPr="00961ECF">
              <w:rPr>
                <w:highlight w:val="green"/>
              </w:rPr>
              <w:t>) / foc × Koc</w:t>
            </w:r>
          </w:p>
        </w:tc>
      </w:tr>
      <w:tr w:rsidR="00961ECF" w:rsidRPr="002B1114" w14:paraId="3ED5AF53" w14:textId="77777777" w:rsidTr="00196B6C">
        <w:tc>
          <w:tcPr>
            <w:tcW w:w="1500" w:type="pct"/>
            <w:shd w:val="clear" w:color="auto" w:fill="auto"/>
            <w:vAlign w:val="center"/>
          </w:tcPr>
          <w:p w14:paraId="07D50931" w14:textId="77777777" w:rsidR="00961ECF" w:rsidRPr="00961ECF" w:rsidRDefault="00961ECF" w:rsidP="00196B6C">
            <w:pPr>
              <w:pStyle w:val="RepTable"/>
              <w:rPr>
                <w:highlight w:val="green"/>
              </w:rPr>
            </w:pPr>
            <w:r w:rsidRPr="00961ECF">
              <w:rPr>
                <w:highlight w:val="green"/>
              </w:rPr>
              <w:t>PEC</w:t>
            </w:r>
            <w:r w:rsidRPr="00961ECF">
              <w:rPr>
                <w:highlight w:val="green"/>
                <w:vertAlign w:val="subscript"/>
              </w:rPr>
              <w:t>worm</w:t>
            </w:r>
          </w:p>
        </w:tc>
        <w:tc>
          <w:tcPr>
            <w:tcW w:w="1250" w:type="pct"/>
            <w:shd w:val="clear" w:color="auto" w:fill="auto"/>
            <w:vAlign w:val="center"/>
          </w:tcPr>
          <w:p w14:paraId="12CE51DA" w14:textId="3C347217" w:rsidR="00961ECF" w:rsidRPr="00961ECF" w:rsidRDefault="00961ECF" w:rsidP="00196B6C">
            <w:pPr>
              <w:pStyle w:val="RepTable"/>
              <w:rPr>
                <w:highlight w:val="green"/>
              </w:rPr>
            </w:pPr>
            <w:r w:rsidRPr="00961ECF">
              <w:rPr>
                <w:highlight w:val="green"/>
              </w:rPr>
              <w:t>0.</w:t>
            </w:r>
            <w:r w:rsidR="000152A6">
              <w:rPr>
                <w:highlight w:val="green"/>
              </w:rPr>
              <w:t>02</w:t>
            </w:r>
          </w:p>
        </w:tc>
        <w:tc>
          <w:tcPr>
            <w:tcW w:w="2250" w:type="pct"/>
            <w:shd w:val="clear" w:color="auto" w:fill="auto"/>
          </w:tcPr>
          <w:p w14:paraId="1026E2C1" w14:textId="77777777" w:rsidR="00961ECF" w:rsidRPr="00961ECF" w:rsidRDefault="00961ECF" w:rsidP="00196B6C">
            <w:pPr>
              <w:pStyle w:val="RepTable"/>
              <w:rPr>
                <w:highlight w:val="green"/>
              </w:rPr>
            </w:pPr>
            <w:r w:rsidRPr="00961ECF">
              <w:rPr>
                <w:highlight w:val="green"/>
              </w:rPr>
              <w:t>PEC</w:t>
            </w:r>
            <w:r w:rsidRPr="00961ECF">
              <w:rPr>
                <w:highlight w:val="green"/>
                <w:vertAlign w:val="subscript"/>
              </w:rPr>
              <w:t>worm</w:t>
            </w:r>
            <w:r w:rsidRPr="00961ECF">
              <w:rPr>
                <w:highlight w:val="green"/>
              </w:rPr>
              <w:t xml:space="preserve"> = PEC</w:t>
            </w:r>
            <w:r w:rsidRPr="00961ECF">
              <w:rPr>
                <w:highlight w:val="green"/>
                <w:vertAlign w:val="subscript"/>
              </w:rPr>
              <w:t>soil</w:t>
            </w:r>
            <w:r w:rsidRPr="00961ECF">
              <w:rPr>
                <w:highlight w:val="green"/>
              </w:rPr>
              <w:t xml:space="preserve"> × BCF</w:t>
            </w:r>
            <w:r w:rsidRPr="00961ECF">
              <w:rPr>
                <w:highlight w:val="green"/>
                <w:vertAlign w:val="subscript"/>
              </w:rPr>
              <w:t>worm/soil</w:t>
            </w:r>
          </w:p>
        </w:tc>
      </w:tr>
      <w:tr w:rsidR="00961ECF" w:rsidRPr="002B1114" w14:paraId="04C9526D" w14:textId="77777777" w:rsidTr="00196B6C">
        <w:tc>
          <w:tcPr>
            <w:tcW w:w="1500" w:type="pct"/>
            <w:shd w:val="clear" w:color="auto" w:fill="auto"/>
            <w:vAlign w:val="center"/>
          </w:tcPr>
          <w:p w14:paraId="26B3D93F" w14:textId="77777777" w:rsidR="00961ECF" w:rsidRPr="00961ECF" w:rsidRDefault="00961ECF" w:rsidP="00196B6C">
            <w:pPr>
              <w:pStyle w:val="RepTable"/>
              <w:rPr>
                <w:highlight w:val="green"/>
              </w:rPr>
            </w:pPr>
            <w:r w:rsidRPr="00961ECF">
              <w:rPr>
                <w:highlight w:val="green"/>
              </w:rPr>
              <w:t>Daily dietary dose (mg/kg bw/d)</w:t>
            </w:r>
          </w:p>
        </w:tc>
        <w:tc>
          <w:tcPr>
            <w:tcW w:w="1250" w:type="pct"/>
            <w:shd w:val="clear" w:color="auto" w:fill="auto"/>
            <w:vAlign w:val="center"/>
          </w:tcPr>
          <w:p w14:paraId="5CA21469" w14:textId="6EA335F6" w:rsidR="00961ECF" w:rsidRPr="00961ECF" w:rsidRDefault="00961ECF" w:rsidP="00196B6C">
            <w:pPr>
              <w:pStyle w:val="RepTable"/>
              <w:rPr>
                <w:highlight w:val="green"/>
              </w:rPr>
            </w:pPr>
            <w:r w:rsidRPr="00961ECF">
              <w:rPr>
                <w:highlight w:val="green"/>
              </w:rPr>
              <w:t>0.</w:t>
            </w:r>
            <w:r w:rsidR="000152A6">
              <w:rPr>
                <w:highlight w:val="green"/>
              </w:rPr>
              <w:t>0232</w:t>
            </w:r>
          </w:p>
        </w:tc>
        <w:tc>
          <w:tcPr>
            <w:tcW w:w="2250" w:type="pct"/>
            <w:shd w:val="clear" w:color="auto" w:fill="auto"/>
          </w:tcPr>
          <w:p w14:paraId="50F5E7C5" w14:textId="77777777" w:rsidR="00961ECF" w:rsidRPr="00961ECF" w:rsidRDefault="00961ECF" w:rsidP="00196B6C">
            <w:pPr>
              <w:pStyle w:val="RepTable"/>
              <w:rPr>
                <w:highlight w:val="green"/>
              </w:rPr>
            </w:pPr>
            <w:r w:rsidRPr="00961ECF">
              <w:rPr>
                <w:highlight w:val="green"/>
              </w:rPr>
              <w:t>DDD = PEC</w:t>
            </w:r>
            <w:r w:rsidRPr="00961ECF">
              <w:rPr>
                <w:highlight w:val="green"/>
                <w:vertAlign w:val="subscript"/>
              </w:rPr>
              <w:t>worm</w:t>
            </w:r>
            <w:r w:rsidRPr="00961ECF">
              <w:rPr>
                <w:highlight w:val="green"/>
              </w:rPr>
              <w:t xml:space="preserve"> × 1.28</w:t>
            </w:r>
          </w:p>
        </w:tc>
      </w:tr>
      <w:tr w:rsidR="00961ECF" w:rsidRPr="002B1114" w14:paraId="0BD3EA17" w14:textId="77777777" w:rsidTr="00196B6C">
        <w:tc>
          <w:tcPr>
            <w:tcW w:w="1500" w:type="pct"/>
            <w:shd w:val="clear" w:color="auto" w:fill="auto"/>
            <w:vAlign w:val="center"/>
          </w:tcPr>
          <w:p w14:paraId="3A6BDB9E" w14:textId="77777777" w:rsidR="00961ECF" w:rsidRPr="00961ECF" w:rsidRDefault="00961ECF" w:rsidP="00196B6C">
            <w:pPr>
              <w:pStyle w:val="RepTable"/>
              <w:rPr>
                <w:highlight w:val="green"/>
                <w:lang w:val="de-DE"/>
              </w:rPr>
            </w:pPr>
            <w:r w:rsidRPr="00961ECF">
              <w:rPr>
                <w:highlight w:val="green"/>
                <w:lang w:val="de-DE"/>
              </w:rPr>
              <w:t>NOEL (mg/kg bw/d)</w:t>
            </w:r>
          </w:p>
        </w:tc>
        <w:tc>
          <w:tcPr>
            <w:tcW w:w="1250" w:type="pct"/>
            <w:shd w:val="clear" w:color="auto" w:fill="auto"/>
            <w:vAlign w:val="center"/>
          </w:tcPr>
          <w:p w14:paraId="56D502D4" w14:textId="77777777" w:rsidR="00961ECF" w:rsidRPr="00961ECF" w:rsidRDefault="00961ECF" w:rsidP="00196B6C">
            <w:pPr>
              <w:pStyle w:val="RepTable"/>
              <w:rPr>
                <w:highlight w:val="green"/>
                <w:lang w:val="de-DE"/>
              </w:rPr>
            </w:pPr>
            <w:r w:rsidRPr="00961ECF">
              <w:rPr>
                <w:highlight w:val="green"/>
                <w:lang w:val="de-DE"/>
              </w:rPr>
              <w:t>95.6</w:t>
            </w:r>
          </w:p>
        </w:tc>
        <w:tc>
          <w:tcPr>
            <w:tcW w:w="2250" w:type="pct"/>
            <w:shd w:val="clear" w:color="auto" w:fill="auto"/>
          </w:tcPr>
          <w:p w14:paraId="44DA7554" w14:textId="77777777" w:rsidR="00961ECF" w:rsidRPr="00961ECF" w:rsidRDefault="00961ECF" w:rsidP="00196B6C">
            <w:pPr>
              <w:pStyle w:val="RepTable"/>
              <w:rPr>
                <w:highlight w:val="green"/>
                <w:lang w:val="de-DE"/>
              </w:rPr>
            </w:pPr>
            <w:r w:rsidRPr="00961ECF">
              <w:rPr>
                <w:highlight w:val="green"/>
                <w:lang w:val="de-DE"/>
              </w:rPr>
              <w:t>EFSA scientific report (2007) 106, 1-98</w:t>
            </w:r>
          </w:p>
        </w:tc>
      </w:tr>
      <w:tr w:rsidR="00961ECF" w:rsidRPr="00961ECF" w14:paraId="6C665C32" w14:textId="77777777" w:rsidTr="00196B6C">
        <w:tc>
          <w:tcPr>
            <w:tcW w:w="1500" w:type="pct"/>
            <w:shd w:val="clear" w:color="auto" w:fill="auto"/>
            <w:vAlign w:val="center"/>
          </w:tcPr>
          <w:p w14:paraId="5BC82E46" w14:textId="77777777" w:rsidR="00961ECF" w:rsidRPr="00961ECF" w:rsidRDefault="00961ECF" w:rsidP="00196B6C">
            <w:pPr>
              <w:pStyle w:val="RepTable"/>
              <w:rPr>
                <w:highlight w:val="green"/>
              </w:rPr>
            </w:pPr>
            <w:r w:rsidRPr="00961ECF">
              <w:rPr>
                <w:highlight w:val="green"/>
              </w:rPr>
              <w:t>TER</w:t>
            </w:r>
            <w:r w:rsidRPr="00961ECF">
              <w:rPr>
                <w:highlight w:val="green"/>
                <w:vertAlign w:val="subscript"/>
              </w:rPr>
              <w:t>lt</w:t>
            </w:r>
          </w:p>
        </w:tc>
        <w:tc>
          <w:tcPr>
            <w:tcW w:w="1250" w:type="pct"/>
            <w:shd w:val="clear" w:color="auto" w:fill="auto"/>
            <w:vAlign w:val="center"/>
          </w:tcPr>
          <w:p w14:paraId="29A41CEE" w14:textId="1E3BA247" w:rsidR="00961ECF" w:rsidRPr="00961ECF" w:rsidRDefault="000152A6" w:rsidP="00196B6C">
            <w:pPr>
              <w:pStyle w:val="RepTable"/>
              <w:rPr>
                <w:highlight w:val="green"/>
              </w:rPr>
            </w:pPr>
            <w:r>
              <w:rPr>
                <w:highlight w:val="green"/>
              </w:rPr>
              <w:t>4113.15</w:t>
            </w:r>
          </w:p>
        </w:tc>
        <w:tc>
          <w:tcPr>
            <w:tcW w:w="2250" w:type="pct"/>
            <w:shd w:val="clear" w:color="auto" w:fill="auto"/>
          </w:tcPr>
          <w:p w14:paraId="17F6A6B6" w14:textId="77777777" w:rsidR="00961ECF" w:rsidRPr="00961ECF" w:rsidRDefault="00961ECF" w:rsidP="00196B6C">
            <w:pPr>
              <w:pStyle w:val="RepTable"/>
              <w:rPr>
                <w:highlight w:val="green"/>
              </w:rPr>
            </w:pPr>
            <w:r w:rsidRPr="00961ECF">
              <w:rPr>
                <w:highlight w:val="green"/>
              </w:rPr>
              <w:t>NOEL/DDD</w:t>
            </w:r>
          </w:p>
        </w:tc>
      </w:tr>
    </w:tbl>
    <w:p w14:paraId="2DEBE054" w14:textId="77777777" w:rsidR="00961ECF" w:rsidRDefault="00961ECF" w:rsidP="00961ECF">
      <w:pPr>
        <w:pStyle w:val="RepTableFootnote"/>
        <w:rPr>
          <w:lang w:val="en-GB"/>
        </w:rPr>
      </w:pPr>
      <w:r w:rsidRPr="00961ECF">
        <w:rPr>
          <w:highlight w:val="green"/>
          <w:lang w:val="en-GB"/>
        </w:rPr>
        <w:t>TER values shown in bold fall below the relevant trigger.</w:t>
      </w:r>
    </w:p>
    <w:p w14:paraId="4D09BB39" w14:textId="77777777" w:rsidR="00961ECF" w:rsidRDefault="00961ECF" w:rsidP="00961ECF">
      <w:pPr>
        <w:pStyle w:val="RepStandard"/>
      </w:pPr>
    </w:p>
    <w:p w14:paraId="09606934" w14:textId="1A64832F" w:rsidR="00961ECF" w:rsidRPr="00961ECF" w:rsidRDefault="00961ECF" w:rsidP="00961ECF">
      <w:pPr>
        <w:pStyle w:val="RepLabel"/>
        <w:rPr>
          <w:highlight w:val="green"/>
        </w:rPr>
      </w:pPr>
      <w:r w:rsidRPr="00961ECF">
        <w:rPr>
          <w:highlight w:val="green"/>
        </w:rPr>
        <w:t xml:space="preserve">Table </w:t>
      </w:r>
      <w:r w:rsidRPr="00961ECF">
        <w:rPr>
          <w:highlight w:val="green"/>
        </w:rPr>
        <w:fldChar w:fldCharType="begin"/>
      </w:r>
      <w:r w:rsidRPr="00961ECF">
        <w:rPr>
          <w:highlight w:val="green"/>
        </w:rPr>
        <w:instrText xml:space="preserve"> STYLEREF 2 \s </w:instrText>
      </w:r>
      <w:r w:rsidRPr="00961ECF">
        <w:rPr>
          <w:highlight w:val="green"/>
        </w:rPr>
        <w:fldChar w:fldCharType="separate"/>
      </w:r>
      <w:r w:rsidR="00E34EAA">
        <w:rPr>
          <w:noProof/>
          <w:highlight w:val="green"/>
        </w:rPr>
        <w:t>9.3</w:t>
      </w:r>
      <w:r w:rsidRPr="00961ECF">
        <w:rPr>
          <w:highlight w:val="green"/>
        </w:rPr>
        <w:fldChar w:fldCharType="end"/>
      </w:r>
      <w:r w:rsidRPr="00961ECF">
        <w:rPr>
          <w:highlight w:val="green"/>
        </w:rPr>
        <w:noBreakHyphen/>
      </w:r>
      <w:r w:rsidRPr="00961ECF">
        <w:rPr>
          <w:highlight w:val="green"/>
        </w:rPr>
        <w:fldChar w:fldCharType="begin"/>
      </w:r>
      <w:r w:rsidRPr="00961ECF">
        <w:rPr>
          <w:highlight w:val="green"/>
        </w:rPr>
        <w:instrText xml:space="preserve"> SEQ Table \* ARABIC \s 2 </w:instrText>
      </w:r>
      <w:r w:rsidRPr="00961ECF">
        <w:rPr>
          <w:highlight w:val="green"/>
        </w:rPr>
        <w:fldChar w:fldCharType="separate"/>
      </w:r>
      <w:r w:rsidR="00E34EAA">
        <w:rPr>
          <w:noProof/>
          <w:highlight w:val="green"/>
        </w:rPr>
        <w:t>10</w:t>
      </w:r>
      <w:r w:rsidRPr="00961ECF">
        <w:rPr>
          <w:highlight w:val="green"/>
        </w:rPr>
        <w:fldChar w:fldCharType="end"/>
      </w:r>
      <w:r w:rsidRPr="00961ECF">
        <w:rPr>
          <w:highlight w:val="green"/>
        </w:rPr>
        <w:t>:</w:t>
      </w:r>
      <w:r w:rsidRPr="00961ECF">
        <w:rPr>
          <w:highlight w:val="green"/>
        </w:rPr>
        <w:tab/>
        <w:t>Assessment of the risk for earthworm-eating mammals due to exposure to JAU 6476-desthio via bioaccumulation in earthworms (secondary poisoning) for the intended use in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04"/>
        <w:gridCol w:w="2337"/>
        <w:gridCol w:w="4207"/>
      </w:tblGrid>
      <w:tr w:rsidR="00961ECF" w:rsidRPr="00961ECF" w14:paraId="5CA8F9A2" w14:textId="77777777" w:rsidTr="00196B6C">
        <w:trPr>
          <w:tblHeader/>
        </w:trPr>
        <w:tc>
          <w:tcPr>
            <w:tcW w:w="1500" w:type="pct"/>
            <w:shd w:val="clear" w:color="auto" w:fill="auto"/>
          </w:tcPr>
          <w:p w14:paraId="52B0AE28" w14:textId="77777777" w:rsidR="00961ECF" w:rsidRPr="00961ECF" w:rsidRDefault="00961ECF" w:rsidP="00196B6C">
            <w:pPr>
              <w:pStyle w:val="RepTableHeader"/>
              <w:jc w:val="center"/>
              <w:rPr>
                <w:highlight w:val="green"/>
                <w:lang w:val="en-GB"/>
              </w:rPr>
            </w:pPr>
            <w:r w:rsidRPr="00961ECF">
              <w:rPr>
                <w:highlight w:val="green"/>
                <w:lang w:val="en-GB"/>
              </w:rPr>
              <w:t>Parameter</w:t>
            </w:r>
          </w:p>
        </w:tc>
        <w:tc>
          <w:tcPr>
            <w:tcW w:w="1250" w:type="pct"/>
            <w:shd w:val="clear" w:color="auto" w:fill="auto"/>
          </w:tcPr>
          <w:p w14:paraId="5F160C32" w14:textId="77777777" w:rsidR="00961ECF" w:rsidRPr="00961ECF" w:rsidRDefault="00961ECF" w:rsidP="00196B6C">
            <w:pPr>
              <w:pStyle w:val="RepTableHeader"/>
              <w:jc w:val="center"/>
              <w:rPr>
                <w:highlight w:val="green"/>
                <w:lang w:val="en-GB"/>
              </w:rPr>
            </w:pPr>
            <w:r w:rsidRPr="00961ECF">
              <w:rPr>
                <w:highlight w:val="green"/>
                <w:lang w:val="en-GB"/>
              </w:rPr>
              <w:t>JAU 6476-deshtio</w:t>
            </w:r>
          </w:p>
        </w:tc>
        <w:tc>
          <w:tcPr>
            <w:tcW w:w="2250" w:type="pct"/>
            <w:shd w:val="clear" w:color="auto" w:fill="auto"/>
          </w:tcPr>
          <w:p w14:paraId="6BDEC7EF" w14:textId="77777777" w:rsidR="00961ECF" w:rsidRPr="00961ECF" w:rsidRDefault="00961ECF" w:rsidP="00196B6C">
            <w:pPr>
              <w:pStyle w:val="RepTableHeader"/>
              <w:jc w:val="center"/>
              <w:rPr>
                <w:highlight w:val="green"/>
                <w:lang w:val="en-GB"/>
              </w:rPr>
            </w:pPr>
            <w:r w:rsidRPr="00961ECF">
              <w:rPr>
                <w:highlight w:val="green"/>
                <w:lang w:val="en-GB"/>
              </w:rPr>
              <w:t>comments</w:t>
            </w:r>
          </w:p>
        </w:tc>
      </w:tr>
      <w:tr w:rsidR="00961ECF" w:rsidRPr="002B1114" w14:paraId="1AA8DB0C" w14:textId="77777777" w:rsidTr="00196B6C">
        <w:tc>
          <w:tcPr>
            <w:tcW w:w="1500" w:type="pct"/>
            <w:shd w:val="clear" w:color="auto" w:fill="auto"/>
            <w:vAlign w:val="center"/>
          </w:tcPr>
          <w:p w14:paraId="597DA593" w14:textId="77777777" w:rsidR="00961ECF" w:rsidRPr="00961ECF" w:rsidRDefault="00961ECF" w:rsidP="00196B6C">
            <w:pPr>
              <w:pStyle w:val="RepTable"/>
              <w:rPr>
                <w:highlight w:val="green"/>
              </w:rPr>
            </w:pPr>
            <w:r w:rsidRPr="00961ECF">
              <w:rPr>
                <w:highlight w:val="green"/>
              </w:rPr>
              <w:t>PEC</w:t>
            </w:r>
            <w:r w:rsidRPr="00961ECF">
              <w:rPr>
                <w:highlight w:val="green"/>
                <w:vertAlign w:val="subscript"/>
              </w:rPr>
              <w:t>soil</w:t>
            </w:r>
            <w:r w:rsidRPr="00961ECF">
              <w:rPr>
                <w:highlight w:val="green"/>
              </w:rPr>
              <w:t xml:space="preserve"> (twa = 21 d) (mg/kg soil)</w:t>
            </w:r>
          </w:p>
        </w:tc>
        <w:tc>
          <w:tcPr>
            <w:tcW w:w="1250" w:type="pct"/>
            <w:shd w:val="clear" w:color="auto" w:fill="auto"/>
            <w:vAlign w:val="center"/>
          </w:tcPr>
          <w:p w14:paraId="4445DD8E" w14:textId="0C66EC29" w:rsidR="00961ECF" w:rsidRPr="00961ECF" w:rsidRDefault="00961ECF" w:rsidP="00196B6C">
            <w:pPr>
              <w:pStyle w:val="RepTable"/>
              <w:rPr>
                <w:highlight w:val="green"/>
              </w:rPr>
            </w:pPr>
            <w:r w:rsidRPr="00961ECF">
              <w:rPr>
                <w:highlight w:val="green"/>
              </w:rPr>
              <w:t>0.02</w:t>
            </w:r>
            <w:r w:rsidR="000152A6">
              <w:rPr>
                <w:highlight w:val="green"/>
              </w:rPr>
              <w:t>0</w:t>
            </w:r>
          </w:p>
        </w:tc>
        <w:tc>
          <w:tcPr>
            <w:tcW w:w="2250" w:type="pct"/>
            <w:shd w:val="clear" w:color="auto" w:fill="auto"/>
          </w:tcPr>
          <w:p w14:paraId="475172AB" w14:textId="2FCC7D54" w:rsidR="00961ECF" w:rsidRPr="002B1114" w:rsidRDefault="00961ECF" w:rsidP="00196B6C">
            <w:pPr>
              <w:pStyle w:val="RepTable"/>
            </w:pPr>
            <w:r w:rsidRPr="00961ECF">
              <w:rPr>
                <w:highlight w:val="green"/>
              </w:rPr>
              <w:t>From Part B8, section 8.7.2.</w:t>
            </w:r>
            <w:r w:rsidR="00335DDF">
              <w:rPr>
                <w:highlight w:val="green"/>
              </w:rPr>
              <w:t>1</w:t>
            </w:r>
          </w:p>
        </w:tc>
      </w:tr>
      <w:tr w:rsidR="00961ECF" w:rsidRPr="002B1114" w14:paraId="4CEA479F" w14:textId="77777777" w:rsidTr="00196B6C">
        <w:tc>
          <w:tcPr>
            <w:tcW w:w="1500" w:type="pct"/>
            <w:shd w:val="clear" w:color="auto" w:fill="auto"/>
            <w:vAlign w:val="center"/>
          </w:tcPr>
          <w:p w14:paraId="5AE8156D" w14:textId="77777777" w:rsidR="00961ECF" w:rsidRPr="00961ECF" w:rsidRDefault="00961ECF" w:rsidP="00196B6C">
            <w:pPr>
              <w:pStyle w:val="RepTable"/>
              <w:rPr>
                <w:highlight w:val="green"/>
              </w:rPr>
            </w:pPr>
            <w:r w:rsidRPr="00961ECF">
              <w:rPr>
                <w:highlight w:val="green"/>
              </w:rPr>
              <w:t>log P</w:t>
            </w:r>
            <w:r w:rsidRPr="00961ECF">
              <w:rPr>
                <w:highlight w:val="green"/>
                <w:vertAlign w:val="subscript"/>
              </w:rPr>
              <w:t>ow</w:t>
            </w:r>
            <w:r w:rsidRPr="00961ECF">
              <w:rPr>
                <w:highlight w:val="green"/>
              </w:rPr>
              <w:t xml:space="preserve"> / P</w:t>
            </w:r>
            <w:r w:rsidRPr="00961ECF">
              <w:rPr>
                <w:highlight w:val="green"/>
                <w:vertAlign w:val="subscript"/>
              </w:rPr>
              <w:t>ow</w:t>
            </w:r>
          </w:p>
        </w:tc>
        <w:tc>
          <w:tcPr>
            <w:tcW w:w="1250" w:type="pct"/>
            <w:shd w:val="clear" w:color="auto" w:fill="auto"/>
            <w:vAlign w:val="center"/>
          </w:tcPr>
          <w:p w14:paraId="148AEE09" w14:textId="77777777" w:rsidR="00961ECF" w:rsidRPr="00961ECF" w:rsidRDefault="00961ECF" w:rsidP="00196B6C">
            <w:pPr>
              <w:pStyle w:val="RepTable"/>
              <w:rPr>
                <w:highlight w:val="green"/>
              </w:rPr>
            </w:pPr>
            <w:r w:rsidRPr="00961ECF">
              <w:rPr>
                <w:highlight w:val="green"/>
              </w:rPr>
              <w:t>3.04 / 1096.47</w:t>
            </w:r>
          </w:p>
        </w:tc>
        <w:tc>
          <w:tcPr>
            <w:tcW w:w="2250" w:type="pct"/>
            <w:shd w:val="clear" w:color="auto" w:fill="auto"/>
          </w:tcPr>
          <w:p w14:paraId="30DA9747" w14:textId="77777777" w:rsidR="00961ECF" w:rsidRPr="00961ECF" w:rsidRDefault="00961ECF" w:rsidP="00196B6C">
            <w:pPr>
              <w:pStyle w:val="RepTable"/>
              <w:rPr>
                <w:highlight w:val="green"/>
              </w:rPr>
            </w:pPr>
            <w:r w:rsidRPr="00961ECF">
              <w:rPr>
                <w:highlight w:val="green"/>
              </w:rPr>
              <w:t>EFSA scientific report (2007) 106, 1-98</w:t>
            </w:r>
          </w:p>
        </w:tc>
      </w:tr>
      <w:tr w:rsidR="00961ECF" w:rsidRPr="002B1114" w14:paraId="69F0E031" w14:textId="77777777" w:rsidTr="00196B6C">
        <w:tc>
          <w:tcPr>
            <w:tcW w:w="1500" w:type="pct"/>
            <w:shd w:val="clear" w:color="auto" w:fill="auto"/>
            <w:vAlign w:val="center"/>
          </w:tcPr>
          <w:p w14:paraId="52CA8DE1" w14:textId="77777777" w:rsidR="00961ECF" w:rsidRPr="00961ECF" w:rsidRDefault="00961ECF" w:rsidP="00196B6C">
            <w:pPr>
              <w:pStyle w:val="RepTable"/>
              <w:rPr>
                <w:highlight w:val="green"/>
              </w:rPr>
            </w:pPr>
            <w:r w:rsidRPr="00961ECF">
              <w:rPr>
                <w:highlight w:val="green"/>
              </w:rPr>
              <w:t>Koc</w:t>
            </w:r>
          </w:p>
        </w:tc>
        <w:tc>
          <w:tcPr>
            <w:tcW w:w="1250" w:type="pct"/>
            <w:shd w:val="clear" w:color="auto" w:fill="auto"/>
            <w:vAlign w:val="center"/>
          </w:tcPr>
          <w:p w14:paraId="3FB1D8E4" w14:textId="77777777" w:rsidR="00961ECF" w:rsidRPr="00961ECF" w:rsidRDefault="00961ECF" w:rsidP="00196B6C">
            <w:pPr>
              <w:pStyle w:val="RepTable"/>
              <w:rPr>
                <w:highlight w:val="green"/>
              </w:rPr>
            </w:pPr>
            <w:r w:rsidRPr="00961ECF">
              <w:rPr>
                <w:highlight w:val="green"/>
              </w:rPr>
              <w:t>575.4</w:t>
            </w:r>
          </w:p>
        </w:tc>
        <w:tc>
          <w:tcPr>
            <w:tcW w:w="2250" w:type="pct"/>
            <w:shd w:val="clear" w:color="auto" w:fill="auto"/>
          </w:tcPr>
          <w:p w14:paraId="24DA68BD" w14:textId="77777777" w:rsidR="00961ECF" w:rsidRPr="00961ECF" w:rsidRDefault="00961ECF" w:rsidP="00196B6C">
            <w:pPr>
              <w:pStyle w:val="RepTable"/>
              <w:rPr>
                <w:highlight w:val="green"/>
              </w:rPr>
            </w:pPr>
            <w:r w:rsidRPr="00961ECF">
              <w:rPr>
                <w:highlight w:val="green"/>
              </w:rPr>
              <w:t>Mean</w:t>
            </w:r>
          </w:p>
        </w:tc>
      </w:tr>
      <w:tr w:rsidR="00961ECF" w:rsidRPr="002B1114" w14:paraId="5C276E33" w14:textId="77777777" w:rsidTr="00196B6C">
        <w:tc>
          <w:tcPr>
            <w:tcW w:w="1500" w:type="pct"/>
            <w:shd w:val="clear" w:color="auto" w:fill="auto"/>
            <w:vAlign w:val="center"/>
          </w:tcPr>
          <w:p w14:paraId="58D5A738" w14:textId="77777777" w:rsidR="00961ECF" w:rsidRPr="00961ECF" w:rsidRDefault="00961ECF" w:rsidP="00196B6C">
            <w:pPr>
              <w:pStyle w:val="RepTable"/>
              <w:rPr>
                <w:highlight w:val="green"/>
              </w:rPr>
            </w:pPr>
            <w:r w:rsidRPr="00961ECF">
              <w:rPr>
                <w:highlight w:val="green"/>
              </w:rPr>
              <w:t>foc</w:t>
            </w:r>
          </w:p>
        </w:tc>
        <w:tc>
          <w:tcPr>
            <w:tcW w:w="1250" w:type="pct"/>
            <w:shd w:val="clear" w:color="auto" w:fill="auto"/>
            <w:vAlign w:val="center"/>
          </w:tcPr>
          <w:p w14:paraId="177CED02" w14:textId="77777777" w:rsidR="00961ECF" w:rsidRPr="00961ECF" w:rsidRDefault="00961ECF" w:rsidP="00196B6C">
            <w:pPr>
              <w:pStyle w:val="RepTable"/>
              <w:rPr>
                <w:highlight w:val="green"/>
              </w:rPr>
            </w:pPr>
            <w:r w:rsidRPr="00961ECF">
              <w:rPr>
                <w:highlight w:val="green"/>
              </w:rPr>
              <w:t>0.02</w:t>
            </w:r>
          </w:p>
        </w:tc>
        <w:tc>
          <w:tcPr>
            <w:tcW w:w="2250" w:type="pct"/>
            <w:shd w:val="clear" w:color="auto" w:fill="auto"/>
          </w:tcPr>
          <w:p w14:paraId="2E9D1B27" w14:textId="77777777" w:rsidR="00961ECF" w:rsidRPr="00961ECF" w:rsidRDefault="00961ECF" w:rsidP="00196B6C">
            <w:pPr>
              <w:pStyle w:val="RepTable"/>
              <w:rPr>
                <w:highlight w:val="green"/>
              </w:rPr>
            </w:pPr>
            <w:r w:rsidRPr="00961ECF">
              <w:rPr>
                <w:highlight w:val="green"/>
              </w:rPr>
              <w:t>Default</w:t>
            </w:r>
          </w:p>
        </w:tc>
      </w:tr>
      <w:tr w:rsidR="00961ECF" w:rsidRPr="002B1114" w14:paraId="130F0575" w14:textId="77777777" w:rsidTr="00196B6C">
        <w:tc>
          <w:tcPr>
            <w:tcW w:w="1500" w:type="pct"/>
            <w:shd w:val="clear" w:color="auto" w:fill="auto"/>
            <w:vAlign w:val="center"/>
          </w:tcPr>
          <w:p w14:paraId="6FBB7BDB" w14:textId="77777777" w:rsidR="00961ECF" w:rsidRPr="00961ECF" w:rsidRDefault="00961ECF" w:rsidP="00196B6C">
            <w:pPr>
              <w:pStyle w:val="RepTable"/>
              <w:rPr>
                <w:highlight w:val="green"/>
              </w:rPr>
            </w:pPr>
            <w:r w:rsidRPr="00961ECF">
              <w:rPr>
                <w:highlight w:val="green"/>
              </w:rPr>
              <w:t>BCF</w:t>
            </w:r>
            <w:r w:rsidRPr="00961ECF">
              <w:rPr>
                <w:highlight w:val="green"/>
                <w:vertAlign w:val="subscript"/>
              </w:rPr>
              <w:t>worm</w:t>
            </w:r>
          </w:p>
        </w:tc>
        <w:tc>
          <w:tcPr>
            <w:tcW w:w="1250" w:type="pct"/>
            <w:shd w:val="clear" w:color="auto" w:fill="auto"/>
            <w:vAlign w:val="center"/>
          </w:tcPr>
          <w:p w14:paraId="068B7EE4" w14:textId="42FC8075" w:rsidR="00961ECF" w:rsidRPr="00961ECF" w:rsidRDefault="00EA4A18" w:rsidP="00196B6C">
            <w:pPr>
              <w:pStyle w:val="RepTable"/>
              <w:rPr>
                <w:highlight w:val="green"/>
              </w:rPr>
            </w:pPr>
            <w:r>
              <w:rPr>
                <w:highlight w:val="green"/>
              </w:rPr>
              <w:t>1.22</w:t>
            </w:r>
          </w:p>
        </w:tc>
        <w:tc>
          <w:tcPr>
            <w:tcW w:w="2250" w:type="pct"/>
            <w:shd w:val="clear" w:color="auto" w:fill="auto"/>
          </w:tcPr>
          <w:p w14:paraId="308FADE5" w14:textId="277CFFC7" w:rsidR="00961ECF" w:rsidRPr="00961ECF" w:rsidRDefault="00961ECF" w:rsidP="00196B6C">
            <w:pPr>
              <w:pStyle w:val="RepTable"/>
              <w:rPr>
                <w:highlight w:val="green"/>
              </w:rPr>
            </w:pPr>
            <w:r w:rsidRPr="00961ECF">
              <w:rPr>
                <w:highlight w:val="green"/>
              </w:rPr>
              <w:t>BCF</w:t>
            </w:r>
            <w:r w:rsidRPr="00961ECF">
              <w:rPr>
                <w:highlight w:val="green"/>
                <w:vertAlign w:val="subscript"/>
              </w:rPr>
              <w:t xml:space="preserve">worm/soil </w:t>
            </w:r>
            <w:r w:rsidRPr="00961ECF">
              <w:rPr>
                <w:highlight w:val="green"/>
              </w:rPr>
              <w:t>= (PEC</w:t>
            </w:r>
            <w:r w:rsidRPr="00961ECF">
              <w:rPr>
                <w:highlight w:val="green"/>
                <w:vertAlign w:val="subscript"/>
              </w:rPr>
              <w:t>worm,ww</w:t>
            </w:r>
            <w:r w:rsidRPr="00961ECF">
              <w:rPr>
                <w:highlight w:val="green"/>
              </w:rPr>
              <w:t>/PEC</w:t>
            </w:r>
            <w:r w:rsidRPr="00961ECF">
              <w:rPr>
                <w:highlight w:val="green"/>
                <w:vertAlign w:val="subscript"/>
              </w:rPr>
              <w:t>soil,dw</w:t>
            </w:r>
            <w:r w:rsidRPr="00961ECF">
              <w:rPr>
                <w:highlight w:val="green"/>
              </w:rPr>
              <w:t>)</w:t>
            </w:r>
            <w:r w:rsidRPr="00961ECF">
              <w:rPr>
                <w:highlight w:val="green"/>
              </w:rPr>
              <w:br/>
              <w:t>= (0.84 + 0.01</w:t>
            </w:r>
            <w:r w:rsidR="00EA4A18">
              <w:rPr>
                <w:highlight w:val="green"/>
              </w:rPr>
              <w:t>2</w:t>
            </w:r>
            <w:r w:rsidRPr="00961ECF">
              <w:rPr>
                <w:highlight w:val="green"/>
              </w:rPr>
              <w:t xml:space="preserve"> × P</w:t>
            </w:r>
            <w:r w:rsidRPr="00961ECF">
              <w:rPr>
                <w:highlight w:val="green"/>
                <w:vertAlign w:val="subscript"/>
              </w:rPr>
              <w:t>ow</w:t>
            </w:r>
            <w:r w:rsidRPr="00961ECF">
              <w:rPr>
                <w:highlight w:val="green"/>
              </w:rPr>
              <w:t>) / foc × Koc</w:t>
            </w:r>
          </w:p>
        </w:tc>
      </w:tr>
      <w:tr w:rsidR="00961ECF" w:rsidRPr="002B1114" w14:paraId="7D25CD3D" w14:textId="77777777" w:rsidTr="00196B6C">
        <w:tc>
          <w:tcPr>
            <w:tcW w:w="1500" w:type="pct"/>
            <w:shd w:val="clear" w:color="auto" w:fill="auto"/>
            <w:vAlign w:val="center"/>
          </w:tcPr>
          <w:p w14:paraId="4251161F" w14:textId="77777777" w:rsidR="00961ECF" w:rsidRPr="00961ECF" w:rsidRDefault="00961ECF" w:rsidP="00196B6C">
            <w:pPr>
              <w:pStyle w:val="RepTable"/>
              <w:rPr>
                <w:highlight w:val="green"/>
              </w:rPr>
            </w:pPr>
            <w:r w:rsidRPr="00961ECF">
              <w:rPr>
                <w:highlight w:val="green"/>
              </w:rPr>
              <w:t>PEC</w:t>
            </w:r>
            <w:r w:rsidRPr="00961ECF">
              <w:rPr>
                <w:highlight w:val="green"/>
                <w:vertAlign w:val="subscript"/>
              </w:rPr>
              <w:t>worm</w:t>
            </w:r>
          </w:p>
        </w:tc>
        <w:tc>
          <w:tcPr>
            <w:tcW w:w="1250" w:type="pct"/>
            <w:shd w:val="clear" w:color="auto" w:fill="auto"/>
            <w:vAlign w:val="center"/>
          </w:tcPr>
          <w:p w14:paraId="3BCA7B14" w14:textId="0792CDA5" w:rsidR="00961ECF" w:rsidRPr="00961ECF" w:rsidRDefault="00961ECF" w:rsidP="00196B6C">
            <w:pPr>
              <w:pStyle w:val="RepTable"/>
              <w:rPr>
                <w:highlight w:val="green"/>
              </w:rPr>
            </w:pPr>
            <w:r w:rsidRPr="00961ECF">
              <w:rPr>
                <w:highlight w:val="green"/>
              </w:rPr>
              <w:t>0.0</w:t>
            </w:r>
            <w:r w:rsidR="000152A6">
              <w:rPr>
                <w:highlight w:val="green"/>
              </w:rPr>
              <w:t>2</w:t>
            </w:r>
          </w:p>
        </w:tc>
        <w:tc>
          <w:tcPr>
            <w:tcW w:w="2250" w:type="pct"/>
            <w:shd w:val="clear" w:color="auto" w:fill="auto"/>
          </w:tcPr>
          <w:p w14:paraId="61E0839B" w14:textId="77777777" w:rsidR="00961ECF" w:rsidRPr="00961ECF" w:rsidRDefault="00961ECF" w:rsidP="00196B6C">
            <w:pPr>
              <w:pStyle w:val="RepTable"/>
              <w:rPr>
                <w:highlight w:val="green"/>
              </w:rPr>
            </w:pPr>
            <w:r w:rsidRPr="00961ECF">
              <w:rPr>
                <w:highlight w:val="green"/>
              </w:rPr>
              <w:t>PEC</w:t>
            </w:r>
            <w:r w:rsidRPr="00961ECF">
              <w:rPr>
                <w:highlight w:val="green"/>
                <w:vertAlign w:val="subscript"/>
              </w:rPr>
              <w:t>worm</w:t>
            </w:r>
            <w:r w:rsidRPr="00961ECF">
              <w:rPr>
                <w:highlight w:val="green"/>
              </w:rPr>
              <w:t xml:space="preserve"> = PEC</w:t>
            </w:r>
            <w:r w:rsidRPr="00961ECF">
              <w:rPr>
                <w:highlight w:val="green"/>
                <w:vertAlign w:val="subscript"/>
              </w:rPr>
              <w:t>soil</w:t>
            </w:r>
            <w:r w:rsidRPr="00961ECF">
              <w:rPr>
                <w:highlight w:val="green"/>
              </w:rPr>
              <w:t xml:space="preserve"> × BCF</w:t>
            </w:r>
            <w:r w:rsidRPr="00961ECF">
              <w:rPr>
                <w:highlight w:val="green"/>
                <w:vertAlign w:val="subscript"/>
              </w:rPr>
              <w:t>worm/soil</w:t>
            </w:r>
          </w:p>
        </w:tc>
      </w:tr>
      <w:tr w:rsidR="00961ECF" w:rsidRPr="002B1114" w14:paraId="31D68582" w14:textId="77777777" w:rsidTr="00196B6C">
        <w:tc>
          <w:tcPr>
            <w:tcW w:w="1500" w:type="pct"/>
            <w:shd w:val="clear" w:color="auto" w:fill="auto"/>
            <w:vAlign w:val="center"/>
          </w:tcPr>
          <w:p w14:paraId="2E3F87A2" w14:textId="77777777" w:rsidR="00961ECF" w:rsidRPr="00961ECF" w:rsidRDefault="00961ECF" w:rsidP="00196B6C">
            <w:pPr>
              <w:pStyle w:val="RepTable"/>
              <w:rPr>
                <w:highlight w:val="green"/>
              </w:rPr>
            </w:pPr>
            <w:r w:rsidRPr="00961ECF">
              <w:rPr>
                <w:highlight w:val="green"/>
              </w:rPr>
              <w:t>Daily dietary dose (mg/kg bw/d)</w:t>
            </w:r>
          </w:p>
        </w:tc>
        <w:tc>
          <w:tcPr>
            <w:tcW w:w="1250" w:type="pct"/>
            <w:shd w:val="clear" w:color="auto" w:fill="auto"/>
            <w:vAlign w:val="center"/>
          </w:tcPr>
          <w:p w14:paraId="56433009" w14:textId="6DED48B9" w:rsidR="00961ECF" w:rsidRPr="00961ECF" w:rsidRDefault="00961ECF" w:rsidP="00196B6C">
            <w:pPr>
              <w:pStyle w:val="RepTable"/>
              <w:rPr>
                <w:highlight w:val="green"/>
              </w:rPr>
            </w:pPr>
            <w:r w:rsidRPr="00961ECF">
              <w:rPr>
                <w:highlight w:val="green"/>
              </w:rPr>
              <w:t>0.0</w:t>
            </w:r>
            <w:r w:rsidR="00EA4A18">
              <w:rPr>
                <w:highlight w:val="green"/>
              </w:rPr>
              <w:t>3</w:t>
            </w:r>
            <w:r w:rsidR="000152A6">
              <w:rPr>
                <w:highlight w:val="green"/>
              </w:rPr>
              <w:t>11</w:t>
            </w:r>
          </w:p>
        </w:tc>
        <w:tc>
          <w:tcPr>
            <w:tcW w:w="2250" w:type="pct"/>
            <w:shd w:val="clear" w:color="auto" w:fill="auto"/>
          </w:tcPr>
          <w:p w14:paraId="6A96AF78" w14:textId="77777777" w:rsidR="00961ECF" w:rsidRPr="00961ECF" w:rsidRDefault="00961ECF" w:rsidP="00196B6C">
            <w:pPr>
              <w:pStyle w:val="RepTable"/>
              <w:rPr>
                <w:highlight w:val="green"/>
              </w:rPr>
            </w:pPr>
            <w:r w:rsidRPr="00961ECF">
              <w:rPr>
                <w:highlight w:val="green"/>
              </w:rPr>
              <w:t>DDD = PEC</w:t>
            </w:r>
            <w:r w:rsidRPr="00961ECF">
              <w:rPr>
                <w:highlight w:val="green"/>
                <w:vertAlign w:val="subscript"/>
              </w:rPr>
              <w:t>worm</w:t>
            </w:r>
            <w:r w:rsidRPr="00961ECF">
              <w:rPr>
                <w:highlight w:val="green"/>
              </w:rPr>
              <w:t xml:space="preserve"> × 1.28</w:t>
            </w:r>
          </w:p>
        </w:tc>
      </w:tr>
      <w:tr w:rsidR="00961ECF" w:rsidRPr="002B1114" w14:paraId="4D8AA57D" w14:textId="77777777" w:rsidTr="00196B6C">
        <w:tc>
          <w:tcPr>
            <w:tcW w:w="1500" w:type="pct"/>
            <w:shd w:val="clear" w:color="auto" w:fill="auto"/>
            <w:vAlign w:val="center"/>
          </w:tcPr>
          <w:p w14:paraId="0DCC89D2" w14:textId="77777777" w:rsidR="00961ECF" w:rsidRPr="00961ECF" w:rsidRDefault="00961ECF" w:rsidP="00196B6C">
            <w:pPr>
              <w:pStyle w:val="RepTable"/>
              <w:rPr>
                <w:highlight w:val="green"/>
                <w:lang w:val="de-DE"/>
              </w:rPr>
            </w:pPr>
            <w:r w:rsidRPr="00961ECF">
              <w:rPr>
                <w:highlight w:val="green"/>
                <w:lang w:val="de-DE"/>
              </w:rPr>
              <w:t>NOEL (mg/kg bw/d)</w:t>
            </w:r>
          </w:p>
        </w:tc>
        <w:tc>
          <w:tcPr>
            <w:tcW w:w="1250" w:type="pct"/>
            <w:shd w:val="clear" w:color="auto" w:fill="auto"/>
            <w:vAlign w:val="center"/>
          </w:tcPr>
          <w:p w14:paraId="7ACFFC9A" w14:textId="77777777" w:rsidR="00961ECF" w:rsidRPr="00961ECF" w:rsidRDefault="00961ECF" w:rsidP="00196B6C">
            <w:pPr>
              <w:pStyle w:val="RepTable"/>
              <w:rPr>
                <w:highlight w:val="green"/>
                <w:lang w:val="de-DE"/>
              </w:rPr>
            </w:pPr>
            <w:r w:rsidRPr="00961ECF">
              <w:rPr>
                <w:highlight w:val="green"/>
                <w:lang w:val="de-DE"/>
              </w:rPr>
              <w:t>10</w:t>
            </w:r>
          </w:p>
        </w:tc>
        <w:tc>
          <w:tcPr>
            <w:tcW w:w="2250" w:type="pct"/>
            <w:shd w:val="clear" w:color="auto" w:fill="auto"/>
          </w:tcPr>
          <w:p w14:paraId="181A8C72" w14:textId="77777777" w:rsidR="00961ECF" w:rsidRPr="00961ECF" w:rsidRDefault="00961ECF" w:rsidP="00196B6C">
            <w:pPr>
              <w:pStyle w:val="RepTable"/>
              <w:rPr>
                <w:highlight w:val="green"/>
                <w:lang w:val="de-DE"/>
              </w:rPr>
            </w:pPr>
            <w:r w:rsidRPr="00961ECF">
              <w:rPr>
                <w:highlight w:val="green"/>
                <w:lang w:val="de-DE"/>
              </w:rPr>
              <w:t>EFSA scientific report (2007) 106, 1-98</w:t>
            </w:r>
          </w:p>
        </w:tc>
      </w:tr>
      <w:tr w:rsidR="00961ECF" w:rsidRPr="002B1114" w14:paraId="5A6363CA" w14:textId="77777777" w:rsidTr="00196B6C">
        <w:tc>
          <w:tcPr>
            <w:tcW w:w="1500" w:type="pct"/>
            <w:shd w:val="clear" w:color="auto" w:fill="auto"/>
            <w:vAlign w:val="center"/>
          </w:tcPr>
          <w:p w14:paraId="5AFB8F77" w14:textId="77777777" w:rsidR="00961ECF" w:rsidRPr="00961ECF" w:rsidRDefault="00961ECF" w:rsidP="00196B6C">
            <w:pPr>
              <w:pStyle w:val="RepTable"/>
              <w:rPr>
                <w:highlight w:val="green"/>
              </w:rPr>
            </w:pPr>
            <w:r w:rsidRPr="00961ECF">
              <w:rPr>
                <w:highlight w:val="green"/>
              </w:rPr>
              <w:t>TER</w:t>
            </w:r>
            <w:r w:rsidRPr="00961ECF">
              <w:rPr>
                <w:highlight w:val="green"/>
                <w:vertAlign w:val="subscript"/>
              </w:rPr>
              <w:t>lt</w:t>
            </w:r>
          </w:p>
        </w:tc>
        <w:tc>
          <w:tcPr>
            <w:tcW w:w="1250" w:type="pct"/>
            <w:shd w:val="clear" w:color="auto" w:fill="auto"/>
            <w:vAlign w:val="center"/>
          </w:tcPr>
          <w:p w14:paraId="7FBBA703" w14:textId="57F3E541" w:rsidR="00961ECF" w:rsidRPr="00961ECF" w:rsidRDefault="000152A6" w:rsidP="00196B6C">
            <w:pPr>
              <w:pStyle w:val="RepTable"/>
              <w:rPr>
                <w:highlight w:val="green"/>
              </w:rPr>
            </w:pPr>
            <w:r>
              <w:rPr>
                <w:highlight w:val="green"/>
              </w:rPr>
              <w:t>321.15</w:t>
            </w:r>
          </w:p>
        </w:tc>
        <w:tc>
          <w:tcPr>
            <w:tcW w:w="2250" w:type="pct"/>
            <w:shd w:val="clear" w:color="auto" w:fill="auto"/>
          </w:tcPr>
          <w:p w14:paraId="5D0315AD" w14:textId="77777777" w:rsidR="00961ECF" w:rsidRPr="00961ECF" w:rsidRDefault="00961ECF" w:rsidP="00196B6C">
            <w:pPr>
              <w:pStyle w:val="RepTable"/>
              <w:rPr>
                <w:highlight w:val="green"/>
              </w:rPr>
            </w:pPr>
            <w:r w:rsidRPr="00961ECF">
              <w:rPr>
                <w:highlight w:val="green"/>
              </w:rPr>
              <w:t>NOEL/DDD</w:t>
            </w:r>
          </w:p>
        </w:tc>
      </w:tr>
    </w:tbl>
    <w:p w14:paraId="31F82356" w14:textId="77777777" w:rsidR="00961ECF" w:rsidRDefault="00961ECF" w:rsidP="00961ECF">
      <w:pPr>
        <w:pStyle w:val="RepTableFootnote"/>
        <w:rPr>
          <w:lang w:val="en-GB"/>
        </w:rPr>
      </w:pPr>
      <w:r w:rsidRPr="00F45B0C">
        <w:rPr>
          <w:highlight w:val="green"/>
          <w:lang w:val="en-GB"/>
        </w:rPr>
        <w:t>TER values shown in bold fall below the relevant trigger.</w:t>
      </w:r>
    </w:p>
    <w:p w14:paraId="1F979C91" w14:textId="77777777" w:rsidR="00F45B0C" w:rsidRDefault="00F45B0C" w:rsidP="00F45B0C">
      <w:pPr>
        <w:pStyle w:val="RepStandard"/>
      </w:pPr>
    </w:p>
    <w:p w14:paraId="5D7DD96A" w14:textId="5FC01127" w:rsidR="00F45B0C" w:rsidRPr="00961ECF" w:rsidRDefault="00F45B0C" w:rsidP="00F45B0C">
      <w:pPr>
        <w:pStyle w:val="RepLabel"/>
        <w:rPr>
          <w:highlight w:val="green"/>
        </w:rPr>
      </w:pPr>
      <w:r w:rsidRPr="00961ECF">
        <w:rPr>
          <w:highlight w:val="green"/>
        </w:rPr>
        <w:t xml:space="preserve">Table </w:t>
      </w:r>
      <w:r w:rsidRPr="00961ECF">
        <w:rPr>
          <w:highlight w:val="green"/>
        </w:rPr>
        <w:fldChar w:fldCharType="begin"/>
      </w:r>
      <w:r w:rsidRPr="00961ECF">
        <w:rPr>
          <w:highlight w:val="green"/>
        </w:rPr>
        <w:instrText xml:space="preserve"> STYLEREF 2 \s </w:instrText>
      </w:r>
      <w:r w:rsidRPr="00961ECF">
        <w:rPr>
          <w:highlight w:val="green"/>
        </w:rPr>
        <w:fldChar w:fldCharType="separate"/>
      </w:r>
      <w:r w:rsidR="00E34EAA">
        <w:rPr>
          <w:noProof/>
          <w:highlight w:val="green"/>
        </w:rPr>
        <w:t>9.3</w:t>
      </w:r>
      <w:r w:rsidRPr="00961ECF">
        <w:rPr>
          <w:highlight w:val="green"/>
        </w:rPr>
        <w:fldChar w:fldCharType="end"/>
      </w:r>
      <w:r w:rsidRPr="00961ECF">
        <w:rPr>
          <w:highlight w:val="green"/>
        </w:rPr>
        <w:noBreakHyphen/>
      </w:r>
      <w:r w:rsidRPr="00961ECF">
        <w:rPr>
          <w:highlight w:val="green"/>
        </w:rPr>
        <w:fldChar w:fldCharType="begin"/>
      </w:r>
      <w:r w:rsidRPr="00961ECF">
        <w:rPr>
          <w:highlight w:val="green"/>
        </w:rPr>
        <w:instrText xml:space="preserve"> SEQ Table \* ARABIC \s 2 </w:instrText>
      </w:r>
      <w:r w:rsidRPr="00961ECF">
        <w:rPr>
          <w:highlight w:val="green"/>
        </w:rPr>
        <w:fldChar w:fldCharType="separate"/>
      </w:r>
      <w:r w:rsidR="00E34EAA">
        <w:rPr>
          <w:noProof/>
          <w:highlight w:val="green"/>
        </w:rPr>
        <w:t>11</w:t>
      </w:r>
      <w:r w:rsidRPr="00961ECF">
        <w:rPr>
          <w:highlight w:val="green"/>
        </w:rPr>
        <w:fldChar w:fldCharType="end"/>
      </w:r>
      <w:r w:rsidRPr="00961ECF">
        <w:rPr>
          <w:highlight w:val="green"/>
        </w:rPr>
        <w:t>:</w:t>
      </w:r>
      <w:r w:rsidRPr="00961ECF">
        <w:rPr>
          <w:highlight w:val="green"/>
        </w:rPr>
        <w:tab/>
        <w:t xml:space="preserve">Assessment of the risk for earthworm-eating mammals due to exposure to </w:t>
      </w:r>
      <w:r>
        <w:rPr>
          <w:highlight w:val="green"/>
        </w:rPr>
        <w:t>spiroxamine</w:t>
      </w:r>
      <w:r w:rsidRPr="00961ECF">
        <w:rPr>
          <w:highlight w:val="green"/>
        </w:rPr>
        <w:t xml:space="preserve"> via bioaccumulation in earthworms (secondary poisoning) for the intended use in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04"/>
        <w:gridCol w:w="2337"/>
        <w:gridCol w:w="4207"/>
      </w:tblGrid>
      <w:tr w:rsidR="00F45B0C" w:rsidRPr="00961ECF" w14:paraId="687602E8" w14:textId="77777777" w:rsidTr="00196B6C">
        <w:trPr>
          <w:tblHeader/>
        </w:trPr>
        <w:tc>
          <w:tcPr>
            <w:tcW w:w="1500" w:type="pct"/>
            <w:shd w:val="clear" w:color="auto" w:fill="auto"/>
          </w:tcPr>
          <w:p w14:paraId="400AA641" w14:textId="77777777" w:rsidR="00F45B0C" w:rsidRPr="00961ECF" w:rsidRDefault="00F45B0C" w:rsidP="00196B6C">
            <w:pPr>
              <w:pStyle w:val="RepTableHeader"/>
              <w:jc w:val="center"/>
              <w:rPr>
                <w:highlight w:val="green"/>
                <w:lang w:val="en-GB"/>
              </w:rPr>
            </w:pPr>
            <w:r w:rsidRPr="00961ECF">
              <w:rPr>
                <w:highlight w:val="green"/>
                <w:lang w:val="en-GB"/>
              </w:rPr>
              <w:t>Parameter</w:t>
            </w:r>
          </w:p>
        </w:tc>
        <w:tc>
          <w:tcPr>
            <w:tcW w:w="1250" w:type="pct"/>
            <w:shd w:val="clear" w:color="auto" w:fill="auto"/>
          </w:tcPr>
          <w:p w14:paraId="7398D0EB" w14:textId="377CFF03" w:rsidR="00F45B0C" w:rsidRPr="00961ECF" w:rsidRDefault="00F45B0C" w:rsidP="00196B6C">
            <w:pPr>
              <w:pStyle w:val="RepTableHeader"/>
              <w:jc w:val="center"/>
              <w:rPr>
                <w:highlight w:val="green"/>
                <w:lang w:val="en-GB"/>
              </w:rPr>
            </w:pPr>
            <w:r>
              <w:rPr>
                <w:highlight w:val="green"/>
                <w:lang w:val="en-GB"/>
              </w:rPr>
              <w:t>Spiroxamine</w:t>
            </w:r>
          </w:p>
        </w:tc>
        <w:tc>
          <w:tcPr>
            <w:tcW w:w="2250" w:type="pct"/>
            <w:shd w:val="clear" w:color="auto" w:fill="auto"/>
          </w:tcPr>
          <w:p w14:paraId="4893C83F" w14:textId="77777777" w:rsidR="00F45B0C" w:rsidRPr="00961ECF" w:rsidRDefault="00F45B0C" w:rsidP="00196B6C">
            <w:pPr>
              <w:pStyle w:val="RepTableHeader"/>
              <w:jc w:val="center"/>
              <w:rPr>
                <w:highlight w:val="green"/>
                <w:lang w:val="en-GB"/>
              </w:rPr>
            </w:pPr>
            <w:r w:rsidRPr="00961ECF">
              <w:rPr>
                <w:highlight w:val="green"/>
                <w:lang w:val="en-GB"/>
              </w:rPr>
              <w:t>comments</w:t>
            </w:r>
          </w:p>
        </w:tc>
      </w:tr>
      <w:tr w:rsidR="005B5038" w:rsidRPr="002B1114" w14:paraId="193E0641" w14:textId="77777777" w:rsidTr="00196B6C">
        <w:tc>
          <w:tcPr>
            <w:tcW w:w="1500" w:type="pct"/>
            <w:shd w:val="clear" w:color="auto" w:fill="auto"/>
            <w:vAlign w:val="center"/>
          </w:tcPr>
          <w:p w14:paraId="125A7F50" w14:textId="77777777" w:rsidR="005B5038" w:rsidRPr="00961ECF" w:rsidRDefault="005B5038" w:rsidP="005B5038">
            <w:pPr>
              <w:pStyle w:val="RepTable"/>
              <w:rPr>
                <w:highlight w:val="green"/>
              </w:rPr>
            </w:pPr>
            <w:r w:rsidRPr="00961ECF">
              <w:rPr>
                <w:highlight w:val="green"/>
              </w:rPr>
              <w:t>PEC</w:t>
            </w:r>
            <w:r w:rsidRPr="00961ECF">
              <w:rPr>
                <w:highlight w:val="green"/>
                <w:vertAlign w:val="subscript"/>
              </w:rPr>
              <w:t>soil</w:t>
            </w:r>
            <w:r w:rsidRPr="00961ECF">
              <w:rPr>
                <w:highlight w:val="green"/>
              </w:rPr>
              <w:t xml:space="preserve"> (twa = 21 d) (mg/kg soil)</w:t>
            </w:r>
          </w:p>
        </w:tc>
        <w:tc>
          <w:tcPr>
            <w:tcW w:w="1250" w:type="pct"/>
            <w:shd w:val="clear" w:color="auto" w:fill="auto"/>
            <w:vAlign w:val="center"/>
          </w:tcPr>
          <w:p w14:paraId="34D2CB4C" w14:textId="7ED3BEF4" w:rsidR="005B5038" w:rsidRPr="00961ECF" w:rsidRDefault="005B5038" w:rsidP="005B5038">
            <w:pPr>
              <w:pStyle w:val="RepTable"/>
              <w:rPr>
                <w:highlight w:val="green"/>
              </w:rPr>
            </w:pPr>
            <w:r w:rsidRPr="001D0A9A">
              <w:rPr>
                <w:strike/>
                <w:color w:val="D9D9D9" w:themeColor="background1" w:themeShade="D9"/>
                <w:highlight w:val="green"/>
              </w:rPr>
              <w:t>0.072</w:t>
            </w:r>
            <w:r w:rsidRPr="001D0A9A">
              <w:rPr>
                <w:color w:val="D9D9D9" w:themeColor="background1" w:themeShade="D9"/>
                <w:highlight w:val="green"/>
              </w:rPr>
              <w:t xml:space="preserve"> </w:t>
            </w:r>
            <w:r w:rsidRPr="001D0A9A">
              <w:rPr>
                <w:shd w:val="clear" w:color="auto" w:fill="D9D9D9" w:themeFill="background1" w:themeFillShade="D9"/>
              </w:rPr>
              <w:t>0.082</w:t>
            </w:r>
          </w:p>
        </w:tc>
        <w:tc>
          <w:tcPr>
            <w:tcW w:w="2250" w:type="pct"/>
            <w:shd w:val="clear" w:color="auto" w:fill="auto"/>
          </w:tcPr>
          <w:p w14:paraId="15CDF509" w14:textId="097D8152" w:rsidR="005B5038" w:rsidRPr="002B1114" w:rsidRDefault="005B5038" w:rsidP="005B5038">
            <w:pPr>
              <w:pStyle w:val="RepTable"/>
            </w:pPr>
            <w:r w:rsidRPr="00961ECF">
              <w:rPr>
                <w:highlight w:val="green"/>
              </w:rPr>
              <w:t>From Part B8, section 8.7.2.2</w:t>
            </w:r>
            <w:r w:rsidR="008F0DAD">
              <w:t xml:space="preserve"> </w:t>
            </w:r>
            <w:r w:rsidR="008F0DAD" w:rsidRPr="001D0A9A">
              <w:rPr>
                <w:shd w:val="clear" w:color="auto" w:fill="D9D9D9" w:themeFill="background1" w:themeFillShade="D9"/>
              </w:rPr>
              <w:t>PECaccu</w:t>
            </w:r>
          </w:p>
        </w:tc>
      </w:tr>
      <w:tr w:rsidR="005B5038" w:rsidRPr="002B1114" w14:paraId="1C141F9B" w14:textId="77777777" w:rsidTr="00196B6C">
        <w:tc>
          <w:tcPr>
            <w:tcW w:w="1500" w:type="pct"/>
            <w:shd w:val="clear" w:color="auto" w:fill="auto"/>
            <w:vAlign w:val="center"/>
          </w:tcPr>
          <w:p w14:paraId="7B82B6FD" w14:textId="77777777" w:rsidR="005B5038" w:rsidRPr="00961ECF" w:rsidRDefault="005B5038" w:rsidP="005B5038">
            <w:pPr>
              <w:pStyle w:val="RepTable"/>
              <w:rPr>
                <w:highlight w:val="green"/>
              </w:rPr>
            </w:pPr>
            <w:r w:rsidRPr="00961ECF">
              <w:rPr>
                <w:highlight w:val="green"/>
              </w:rPr>
              <w:t>log P</w:t>
            </w:r>
            <w:r w:rsidRPr="00961ECF">
              <w:rPr>
                <w:highlight w:val="green"/>
                <w:vertAlign w:val="subscript"/>
              </w:rPr>
              <w:t>ow</w:t>
            </w:r>
            <w:r w:rsidRPr="00961ECF">
              <w:rPr>
                <w:highlight w:val="green"/>
              </w:rPr>
              <w:t xml:space="preserve"> / P</w:t>
            </w:r>
            <w:r w:rsidRPr="00961ECF">
              <w:rPr>
                <w:highlight w:val="green"/>
                <w:vertAlign w:val="subscript"/>
              </w:rPr>
              <w:t>ow</w:t>
            </w:r>
          </w:p>
        </w:tc>
        <w:tc>
          <w:tcPr>
            <w:tcW w:w="1250" w:type="pct"/>
            <w:shd w:val="clear" w:color="auto" w:fill="auto"/>
            <w:vAlign w:val="center"/>
          </w:tcPr>
          <w:p w14:paraId="60B2FDC5" w14:textId="1C519E43" w:rsidR="005B5038" w:rsidRPr="00961ECF" w:rsidRDefault="005B5038" w:rsidP="005B5038">
            <w:pPr>
              <w:pStyle w:val="RepTable"/>
              <w:rPr>
                <w:highlight w:val="green"/>
              </w:rPr>
            </w:pPr>
            <w:r w:rsidRPr="001D0A9A">
              <w:rPr>
                <w:strike/>
                <w:color w:val="D9D9D9" w:themeColor="background1" w:themeShade="D9"/>
                <w:highlight w:val="green"/>
              </w:rPr>
              <w:t>2.98 / 954.99</w:t>
            </w:r>
            <w:r w:rsidRPr="001D0A9A">
              <w:rPr>
                <w:color w:val="D9D9D9" w:themeColor="background1" w:themeShade="D9"/>
                <w:highlight w:val="green"/>
              </w:rPr>
              <w:t xml:space="preserve"> </w:t>
            </w:r>
            <w:r w:rsidRPr="001D0A9A">
              <w:rPr>
                <w:shd w:val="clear" w:color="auto" w:fill="D9D9D9" w:themeFill="background1" w:themeFillShade="D9"/>
              </w:rPr>
              <w:t>10000</w:t>
            </w:r>
          </w:p>
        </w:tc>
        <w:tc>
          <w:tcPr>
            <w:tcW w:w="2250" w:type="pct"/>
            <w:shd w:val="clear" w:color="auto" w:fill="auto"/>
          </w:tcPr>
          <w:p w14:paraId="4DBE6421" w14:textId="3BE930BF" w:rsidR="005B5038" w:rsidRPr="00961ECF" w:rsidRDefault="005B5038" w:rsidP="005B5038">
            <w:pPr>
              <w:pStyle w:val="RepTable"/>
              <w:rPr>
                <w:highlight w:val="green"/>
              </w:rPr>
            </w:pPr>
            <w:r w:rsidRPr="00961ECF">
              <w:rPr>
                <w:highlight w:val="green"/>
                <w:lang w:val="de-DE"/>
              </w:rPr>
              <w:t xml:space="preserve">EFSA scientific report </w:t>
            </w:r>
            <w:r>
              <w:rPr>
                <w:highlight w:val="green"/>
                <w:lang w:val="de-DE"/>
              </w:rPr>
              <w:t>2010;8(10)1719</w:t>
            </w:r>
          </w:p>
        </w:tc>
      </w:tr>
      <w:tr w:rsidR="005B5038" w:rsidRPr="002B1114" w14:paraId="562E10AB" w14:textId="77777777" w:rsidTr="00196B6C">
        <w:tc>
          <w:tcPr>
            <w:tcW w:w="1500" w:type="pct"/>
            <w:shd w:val="clear" w:color="auto" w:fill="auto"/>
            <w:vAlign w:val="center"/>
          </w:tcPr>
          <w:p w14:paraId="4B0D3A13" w14:textId="77777777" w:rsidR="005B5038" w:rsidRPr="00961ECF" w:rsidRDefault="005B5038" w:rsidP="005B5038">
            <w:pPr>
              <w:pStyle w:val="RepTable"/>
              <w:rPr>
                <w:highlight w:val="green"/>
              </w:rPr>
            </w:pPr>
            <w:r w:rsidRPr="00961ECF">
              <w:rPr>
                <w:highlight w:val="green"/>
              </w:rPr>
              <w:t>Koc</w:t>
            </w:r>
          </w:p>
        </w:tc>
        <w:tc>
          <w:tcPr>
            <w:tcW w:w="1250" w:type="pct"/>
            <w:shd w:val="clear" w:color="auto" w:fill="auto"/>
            <w:vAlign w:val="center"/>
          </w:tcPr>
          <w:p w14:paraId="5579D0A7" w14:textId="51373955" w:rsidR="005B5038" w:rsidRPr="00961ECF" w:rsidRDefault="005B5038" w:rsidP="005B5038">
            <w:pPr>
              <w:pStyle w:val="RepTable"/>
              <w:rPr>
                <w:highlight w:val="green"/>
              </w:rPr>
            </w:pPr>
            <w:r w:rsidRPr="00961ECF">
              <w:rPr>
                <w:highlight w:val="green"/>
              </w:rPr>
              <w:t>2415</w:t>
            </w:r>
          </w:p>
        </w:tc>
        <w:tc>
          <w:tcPr>
            <w:tcW w:w="2250" w:type="pct"/>
            <w:shd w:val="clear" w:color="auto" w:fill="auto"/>
          </w:tcPr>
          <w:p w14:paraId="3D468A22" w14:textId="77777777" w:rsidR="005B5038" w:rsidRPr="00961ECF" w:rsidRDefault="005B5038" w:rsidP="005B5038">
            <w:pPr>
              <w:pStyle w:val="RepTable"/>
              <w:rPr>
                <w:highlight w:val="green"/>
              </w:rPr>
            </w:pPr>
            <w:r w:rsidRPr="00961ECF">
              <w:rPr>
                <w:highlight w:val="green"/>
              </w:rPr>
              <w:t>Mean</w:t>
            </w:r>
          </w:p>
        </w:tc>
      </w:tr>
      <w:tr w:rsidR="005B5038" w:rsidRPr="002B1114" w14:paraId="052AF75D" w14:textId="77777777" w:rsidTr="00196B6C">
        <w:tc>
          <w:tcPr>
            <w:tcW w:w="1500" w:type="pct"/>
            <w:shd w:val="clear" w:color="auto" w:fill="auto"/>
            <w:vAlign w:val="center"/>
          </w:tcPr>
          <w:p w14:paraId="4042538D" w14:textId="77777777" w:rsidR="005B5038" w:rsidRPr="00961ECF" w:rsidRDefault="005B5038" w:rsidP="005B5038">
            <w:pPr>
              <w:pStyle w:val="RepTable"/>
              <w:rPr>
                <w:highlight w:val="green"/>
              </w:rPr>
            </w:pPr>
            <w:r w:rsidRPr="00961ECF">
              <w:rPr>
                <w:highlight w:val="green"/>
              </w:rPr>
              <w:t>foc</w:t>
            </w:r>
          </w:p>
        </w:tc>
        <w:tc>
          <w:tcPr>
            <w:tcW w:w="1250" w:type="pct"/>
            <w:shd w:val="clear" w:color="auto" w:fill="auto"/>
            <w:vAlign w:val="center"/>
          </w:tcPr>
          <w:p w14:paraId="4B8C237C" w14:textId="51E90F57" w:rsidR="005B5038" w:rsidRPr="00961ECF" w:rsidRDefault="005B5038" w:rsidP="005B5038">
            <w:pPr>
              <w:pStyle w:val="RepTable"/>
              <w:rPr>
                <w:highlight w:val="green"/>
              </w:rPr>
            </w:pPr>
            <w:r w:rsidRPr="00961ECF">
              <w:rPr>
                <w:highlight w:val="green"/>
              </w:rPr>
              <w:t>0.02</w:t>
            </w:r>
          </w:p>
        </w:tc>
        <w:tc>
          <w:tcPr>
            <w:tcW w:w="2250" w:type="pct"/>
            <w:shd w:val="clear" w:color="auto" w:fill="auto"/>
          </w:tcPr>
          <w:p w14:paraId="5A3A2F07" w14:textId="77777777" w:rsidR="005B5038" w:rsidRPr="00961ECF" w:rsidRDefault="005B5038" w:rsidP="005B5038">
            <w:pPr>
              <w:pStyle w:val="RepTable"/>
              <w:rPr>
                <w:highlight w:val="green"/>
              </w:rPr>
            </w:pPr>
            <w:r w:rsidRPr="00961ECF">
              <w:rPr>
                <w:highlight w:val="green"/>
              </w:rPr>
              <w:t>Default</w:t>
            </w:r>
          </w:p>
        </w:tc>
      </w:tr>
      <w:tr w:rsidR="002D5744" w:rsidRPr="002B1114" w14:paraId="7D099ED0" w14:textId="77777777" w:rsidTr="00196B6C">
        <w:tc>
          <w:tcPr>
            <w:tcW w:w="1500" w:type="pct"/>
            <w:shd w:val="clear" w:color="auto" w:fill="auto"/>
            <w:vAlign w:val="center"/>
          </w:tcPr>
          <w:p w14:paraId="5C6059C4" w14:textId="77777777" w:rsidR="002D5744" w:rsidRPr="00961ECF" w:rsidRDefault="002D5744" w:rsidP="002D5744">
            <w:pPr>
              <w:pStyle w:val="RepTable"/>
              <w:rPr>
                <w:highlight w:val="green"/>
              </w:rPr>
            </w:pPr>
            <w:r w:rsidRPr="00961ECF">
              <w:rPr>
                <w:highlight w:val="green"/>
              </w:rPr>
              <w:lastRenderedPageBreak/>
              <w:t>BCF</w:t>
            </w:r>
            <w:r w:rsidRPr="00961ECF">
              <w:rPr>
                <w:highlight w:val="green"/>
                <w:vertAlign w:val="subscript"/>
              </w:rPr>
              <w:t>worm</w:t>
            </w:r>
          </w:p>
        </w:tc>
        <w:tc>
          <w:tcPr>
            <w:tcW w:w="1250" w:type="pct"/>
            <w:shd w:val="clear" w:color="auto" w:fill="auto"/>
            <w:vAlign w:val="center"/>
          </w:tcPr>
          <w:p w14:paraId="776089C5" w14:textId="5794659E" w:rsidR="002D5744" w:rsidRPr="00961ECF" w:rsidRDefault="002D5744" w:rsidP="002D5744">
            <w:pPr>
              <w:pStyle w:val="RepTable"/>
              <w:rPr>
                <w:highlight w:val="green"/>
              </w:rPr>
            </w:pPr>
            <w:r w:rsidRPr="001D0A9A">
              <w:rPr>
                <w:strike/>
                <w:color w:val="D9D9D9" w:themeColor="background1" w:themeShade="D9"/>
                <w:highlight w:val="green"/>
              </w:rPr>
              <w:t>0.25</w:t>
            </w:r>
            <w:r w:rsidRPr="001D0A9A">
              <w:rPr>
                <w:color w:val="D9D9D9" w:themeColor="background1" w:themeShade="D9"/>
                <w:highlight w:val="green"/>
              </w:rPr>
              <w:t xml:space="preserve"> </w:t>
            </w:r>
            <w:r w:rsidRPr="001D0A9A">
              <w:rPr>
                <w:shd w:val="clear" w:color="auto" w:fill="D9D9D9" w:themeFill="background1" w:themeFillShade="D9"/>
              </w:rPr>
              <w:t>2.5</w:t>
            </w:r>
          </w:p>
        </w:tc>
        <w:tc>
          <w:tcPr>
            <w:tcW w:w="2250" w:type="pct"/>
            <w:shd w:val="clear" w:color="auto" w:fill="auto"/>
          </w:tcPr>
          <w:p w14:paraId="4D92350A" w14:textId="016D4B2A" w:rsidR="002D5744" w:rsidRPr="00961ECF" w:rsidRDefault="002D5744" w:rsidP="002D5744">
            <w:pPr>
              <w:pStyle w:val="RepTable"/>
              <w:rPr>
                <w:highlight w:val="green"/>
              </w:rPr>
            </w:pPr>
            <w:r w:rsidRPr="00961ECF">
              <w:rPr>
                <w:highlight w:val="green"/>
              </w:rPr>
              <w:t>BCF</w:t>
            </w:r>
            <w:r w:rsidRPr="00961ECF">
              <w:rPr>
                <w:highlight w:val="green"/>
                <w:vertAlign w:val="subscript"/>
              </w:rPr>
              <w:t xml:space="preserve">worm/soil </w:t>
            </w:r>
            <w:r w:rsidRPr="00961ECF">
              <w:rPr>
                <w:highlight w:val="green"/>
              </w:rPr>
              <w:t>= (PEC</w:t>
            </w:r>
            <w:r w:rsidRPr="00961ECF">
              <w:rPr>
                <w:highlight w:val="green"/>
                <w:vertAlign w:val="subscript"/>
              </w:rPr>
              <w:t>worm,ww</w:t>
            </w:r>
            <w:r w:rsidRPr="00961ECF">
              <w:rPr>
                <w:highlight w:val="green"/>
              </w:rPr>
              <w:t>/PEC</w:t>
            </w:r>
            <w:r w:rsidRPr="00961ECF">
              <w:rPr>
                <w:highlight w:val="green"/>
                <w:vertAlign w:val="subscript"/>
              </w:rPr>
              <w:t>soil,dw</w:t>
            </w:r>
            <w:r w:rsidRPr="00961ECF">
              <w:rPr>
                <w:highlight w:val="green"/>
              </w:rPr>
              <w:t>)</w:t>
            </w:r>
            <w:r w:rsidRPr="00961ECF">
              <w:rPr>
                <w:highlight w:val="green"/>
              </w:rPr>
              <w:br/>
              <w:t>= (0.84 + 0.01</w:t>
            </w:r>
            <w:r>
              <w:rPr>
                <w:highlight w:val="green"/>
              </w:rPr>
              <w:t>2</w:t>
            </w:r>
            <w:r w:rsidRPr="00961ECF">
              <w:rPr>
                <w:highlight w:val="green"/>
              </w:rPr>
              <w:t xml:space="preserve"> × P</w:t>
            </w:r>
            <w:r w:rsidRPr="00961ECF">
              <w:rPr>
                <w:highlight w:val="green"/>
                <w:vertAlign w:val="subscript"/>
              </w:rPr>
              <w:t>ow</w:t>
            </w:r>
            <w:r w:rsidRPr="00961ECF">
              <w:rPr>
                <w:highlight w:val="green"/>
              </w:rPr>
              <w:t>) / foc × Koc</w:t>
            </w:r>
          </w:p>
        </w:tc>
      </w:tr>
      <w:tr w:rsidR="002D5744" w:rsidRPr="002B1114" w14:paraId="7665C5C1" w14:textId="77777777" w:rsidTr="00196B6C">
        <w:tc>
          <w:tcPr>
            <w:tcW w:w="1500" w:type="pct"/>
            <w:shd w:val="clear" w:color="auto" w:fill="auto"/>
            <w:vAlign w:val="center"/>
          </w:tcPr>
          <w:p w14:paraId="751E9E20" w14:textId="77777777" w:rsidR="002D5744" w:rsidRPr="00961ECF" w:rsidRDefault="002D5744" w:rsidP="002D5744">
            <w:pPr>
              <w:pStyle w:val="RepTable"/>
              <w:rPr>
                <w:highlight w:val="green"/>
              </w:rPr>
            </w:pPr>
            <w:r w:rsidRPr="00961ECF">
              <w:rPr>
                <w:highlight w:val="green"/>
              </w:rPr>
              <w:t>PEC</w:t>
            </w:r>
            <w:r w:rsidRPr="00961ECF">
              <w:rPr>
                <w:highlight w:val="green"/>
                <w:vertAlign w:val="subscript"/>
              </w:rPr>
              <w:t>worm</w:t>
            </w:r>
          </w:p>
        </w:tc>
        <w:tc>
          <w:tcPr>
            <w:tcW w:w="1250" w:type="pct"/>
            <w:shd w:val="clear" w:color="auto" w:fill="auto"/>
            <w:vAlign w:val="center"/>
          </w:tcPr>
          <w:p w14:paraId="32A5288A" w14:textId="730B3E87" w:rsidR="002D5744" w:rsidRPr="00961ECF" w:rsidRDefault="002D5744" w:rsidP="002D5744">
            <w:pPr>
              <w:pStyle w:val="RepTable"/>
              <w:rPr>
                <w:highlight w:val="green"/>
              </w:rPr>
            </w:pPr>
            <w:r w:rsidRPr="001D0A9A">
              <w:rPr>
                <w:strike/>
                <w:color w:val="D9D9D9" w:themeColor="background1" w:themeShade="D9"/>
                <w:highlight w:val="green"/>
              </w:rPr>
              <w:t>0.02</w:t>
            </w:r>
            <w:r w:rsidRPr="001D0A9A">
              <w:rPr>
                <w:color w:val="D9D9D9" w:themeColor="background1" w:themeShade="D9"/>
                <w:highlight w:val="green"/>
              </w:rPr>
              <w:t xml:space="preserve"> </w:t>
            </w:r>
            <w:r w:rsidRPr="001D0A9A">
              <w:rPr>
                <w:shd w:val="clear" w:color="auto" w:fill="D9D9D9" w:themeFill="background1" w:themeFillShade="D9"/>
              </w:rPr>
              <w:t>0.205</w:t>
            </w:r>
          </w:p>
        </w:tc>
        <w:tc>
          <w:tcPr>
            <w:tcW w:w="2250" w:type="pct"/>
            <w:shd w:val="clear" w:color="auto" w:fill="auto"/>
          </w:tcPr>
          <w:p w14:paraId="0510F3CD" w14:textId="77777777" w:rsidR="002D5744" w:rsidRPr="00961ECF" w:rsidRDefault="002D5744" w:rsidP="002D5744">
            <w:pPr>
              <w:pStyle w:val="RepTable"/>
              <w:rPr>
                <w:highlight w:val="green"/>
              </w:rPr>
            </w:pPr>
            <w:r w:rsidRPr="00961ECF">
              <w:rPr>
                <w:highlight w:val="green"/>
              </w:rPr>
              <w:t>PEC</w:t>
            </w:r>
            <w:r w:rsidRPr="00961ECF">
              <w:rPr>
                <w:highlight w:val="green"/>
                <w:vertAlign w:val="subscript"/>
              </w:rPr>
              <w:t>worm</w:t>
            </w:r>
            <w:r w:rsidRPr="00961ECF">
              <w:rPr>
                <w:highlight w:val="green"/>
              </w:rPr>
              <w:t xml:space="preserve"> = PEC</w:t>
            </w:r>
            <w:r w:rsidRPr="00961ECF">
              <w:rPr>
                <w:highlight w:val="green"/>
                <w:vertAlign w:val="subscript"/>
              </w:rPr>
              <w:t>soil</w:t>
            </w:r>
            <w:r w:rsidRPr="00961ECF">
              <w:rPr>
                <w:highlight w:val="green"/>
              </w:rPr>
              <w:t xml:space="preserve"> × BCF</w:t>
            </w:r>
            <w:r w:rsidRPr="00961ECF">
              <w:rPr>
                <w:highlight w:val="green"/>
                <w:vertAlign w:val="subscript"/>
              </w:rPr>
              <w:t>worm/soil</w:t>
            </w:r>
          </w:p>
        </w:tc>
      </w:tr>
      <w:tr w:rsidR="002D5744" w:rsidRPr="002B1114" w14:paraId="4234BF98" w14:textId="77777777" w:rsidTr="00196B6C">
        <w:tc>
          <w:tcPr>
            <w:tcW w:w="1500" w:type="pct"/>
            <w:shd w:val="clear" w:color="auto" w:fill="auto"/>
            <w:vAlign w:val="center"/>
          </w:tcPr>
          <w:p w14:paraId="3960657D" w14:textId="77777777" w:rsidR="002D5744" w:rsidRPr="00961ECF" w:rsidRDefault="002D5744" w:rsidP="002D5744">
            <w:pPr>
              <w:pStyle w:val="RepTable"/>
              <w:rPr>
                <w:highlight w:val="green"/>
              </w:rPr>
            </w:pPr>
            <w:r w:rsidRPr="00961ECF">
              <w:rPr>
                <w:highlight w:val="green"/>
              </w:rPr>
              <w:t>Daily dietary dose (mg/kg bw/d)</w:t>
            </w:r>
          </w:p>
        </w:tc>
        <w:tc>
          <w:tcPr>
            <w:tcW w:w="1250" w:type="pct"/>
            <w:shd w:val="clear" w:color="auto" w:fill="auto"/>
            <w:vAlign w:val="center"/>
          </w:tcPr>
          <w:p w14:paraId="4222474C" w14:textId="11D4A2DA" w:rsidR="002D5744" w:rsidRPr="00961ECF" w:rsidRDefault="002D5744" w:rsidP="002D5744">
            <w:pPr>
              <w:pStyle w:val="RepTable"/>
              <w:rPr>
                <w:highlight w:val="green"/>
              </w:rPr>
            </w:pPr>
            <w:r w:rsidRPr="005B0F9C">
              <w:rPr>
                <w:strike/>
                <w:color w:val="D9D9D9" w:themeColor="background1" w:themeShade="D9"/>
                <w:highlight w:val="green"/>
              </w:rPr>
              <w:t>0.0235</w:t>
            </w:r>
            <w:r w:rsidR="00C63E2D" w:rsidRPr="005B0F9C">
              <w:rPr>
                <w:color w:val="D9D9D9" w:themeColor="background1" w:themeShade="D9"/>
                <w:highlight w:val="green"/>
              </w:rPr>
              <w:t xml:space="preserve"> </w:t>
            </w:r>
            <w:r w:rsidR="00C63E2D" w:rsidRPr="005B0F9C">
              <w:rPr>
                <w:shd w:val="clear" w:color="auto" w:fill="D9D9D9" w:themeFill="background1" w:themeFillShade="D9"/>
              </w:rPr>
              <w:t>2.62</w:t>
            </w:r>
            <w:r w:rsidR="005B0F9C" w:rsidRPr="005B0F9C">
              <w:rPr>
                <w:shd w:val="clear" w:color="auto" w:fill="D9D9D9" w:themeFill="background1" w:themeFillShade="D9"/>
              </w:rPr>
              <w:t>4</w:t>
            </w:r>
          </w:p>
        </w:tc>
        <w:tc>
          <w:tcPr>
            <w:tcW w:w="2250" w:type="pct"/>
            <w:shd w:val="clear" w:color="auto" w:fill="auto"/>
          </w:tcPr>
          <w:p w14:paraId="3816151D" w14:textId="77777777" w:rsidR="002D5744" w:rsidRPr="00961ECF" w:rsidRDefault="002D5744" w:rsidP="002D5744">
            <w:pPr>
              <w:pStyle w:val="RepTable"/>
              <w:rPr>
                <w:highlight w:val="green"/>
              </w:rPr>
            </w:pPr>
            <w:r w:rsidRPr="00961ECF">
              <w:rPr>
                <w:highlight w:val="green"/>
              </w:rPr>
              <w:t>DDD = PEC</w:t>
            </w:r>
            <w:r w:rsidRPr="00961ECF">
              <w:rPr>
                <w:highlight w:val="green"/>
                <w:vertAlign w:val="subscript"/>
              </w:rPr>
              <w:t>worm</w:t>
            </w:r>
            <w:r w:rsidRPr="00961ECF">
              <w:rPr>
                <w:highlight w:val="green"/>
              </w:rPr>
              <w:t xml:space="preserve"> × 1.28</w:t>
            </w:r>
          </w:p>
        </w:tc>
      </w:tr>
      <w:tr w:rsidR="002D5744" w:rsidRPr="002B1114" w14:paraId="34A54688" w14:textId="77777777" w:rsidTr="00196B6C">
        <w:tc>
          <w:tcPr>
            <w:tcW w:w="1500" w:type="pct"/>
            <w:shd w:val="clear" w:color="auto" w:fill="auto"/>
            <w:vAlign w:val="center"/>
          </w:tcPr>
          <w:p w14:paraId="7CA6FDAF" w14:textId="77777777" w:rsidR="002D5744" w:rsidRPr="00961ECF" w:rsidRDefault="002D5744" w:rsidP="002D5744">
            <w:pPr>
              <w:pStyle w:val="RepTable"/>
              <w:rPr>
                <w:highlight w:val="green"/>
                <w:lang w:val="de-DE"/>
              </w:rPr>
            </w:pPr>
            <w:r w:rsidRPr="00961ECF">
              <w:rPr>
                <w:highlight w:val="green"/>
                <w:lang w:val="de-DE"/>
              </w:rPr>
              <w:t>NOEL (mg/kg bw/d)</w:t>
            </w:r>
          </w:p>
        </w:tc>
        <w:tc>
          <w:tcPr>
            <w:tcW w:w="1250" w:type="pct"/>
            <w:shd w:val="clear" w:color="auto" w:fill="auto"/>
            <w:vAlign w:val="center"/>
          </w:tcPr>
          <w:p w14:paraId="2D5F301D" w14:textId="5AB60B7A" w:rsidR="002D5744" w:rsidRPr="00961ECF" w:rsidRDefault="002D5744" w:rsidP="002D5744">
            <w:pPr>
              <w:pStyle w:val="RepTable"/>
              <w:rPr>
                <w:highlight w:val="green"/>
                <w:lang w:val="de-DE"/>
              </w:rPr>
            </w:pPr>
            <w:r w:rsidRPr="005B0F9C">
              <w:rPr>
                <w:strike/>
                <w:color w:val="D9D9D9" w:themeColor="background1" w:themeShade="D9"/>
                <w:highlight w:val="green"/>
                <w:lang w:val="de-DE"/>
              </w:rPr>
              <w:t>9.19</w:t>
            </w:r>
            <w:r w:rsidR="005B0F9C" w:rsidRPr="005B0F9C">
              <w:rPr>
                <w:color w:val="D9D9D9" w:themeColor="background1" w:themeShade="D9"/>
                <w:highlight w:val="green"/>
                <w:lang w:val="de-DE"/>
              </w:rPr>
              <w:t xml:space="preserve"> </w:t>
            </w:r>
            <w:r w:rsidR="005B0F9C" w:rsidRPr="005B0F9C">
              <w:rPr>
                <w:shd w:val="clear" w:color="auto" w:fill="D9D9D9" w:themeFill="background1" w:themeFillShade="D9"/>
                <w:lang w:val="de-DE"/>
              </w:rPr>
              <w:t>22.2</w:t>
            </w:r>
          </w:p>
        </w:tc>
        <w:tc>
          <w:tcPr>
            <w:tcW w:w="2250" w:type="pct"/>
            <w:shd w:val="clear" w:color="auto" w:fill="auto"/>
          </w:tcPr>
          <w:p w14:paraId="37C5A705" w14:textId="723CE4D3" w:rsidR="002D5744" w:rsidRPr="00961ECF" w:rsidRDefault="002D5744" w:rsidP="002D5744">
            <w:pPr>
              <w:pStyle w:val="RepTable"/>
              <w:rPr>
                <w:highlight w:val="green"/>
                <w:lang w:val="de-DE"/>
              </w:rPr>
            </w:pPr>
            <w:r w:rsidRPr="00961ECF">
              <w:rPr>
                <w:highlight w:val="green"/>
                <w:lang w:val="de-DE"/>
              </w:rPr>
              <w:t xml:space="preserve">EFSA scientific report </w:t>
            </w:r>
            <w:r>
              <w:rPr>
                <w:highlight w:val="green"/>
                <w:lang w:val="de-DE"/>
              </w:rPr>
              <w:t>2010;8(10)1719</w:t>
            </w:r>
          </w:p>
        </w:tc>
      </w:tr>
      <w:tr w:rsidR="002D5744" w:rsidRPr="002B1114" w14:paraId="6895FC27" w14:textId="77777777" w:rsidTr="00196B6C">
        <w:tc>
          <w:tcPr>
            <w:tcW w:w="1500" w:type="pct"/>
            <w:shd w:val="clear" w:color="auto" w:fill="auto"/>
            <w:vAlign w:val="center"/>
          </w:tcPr>
          <w:p w14:paraId="438F8F78" w14:textId="77777777" w:rsidR="002D5744" w:rsidRPr="00961ECF" w:rsidRDefault="002D5744" w:rsidP="002D5744">
            <w:pPr>
              <w:pStyle w:val="RepTable"/>
              <w:rPr>
                <w:highlight w:val="green"/>
              </w:rPr>
            </w:pPr>
            <w:r w:rsidRPr="00961ECF">
              <w:rPr>
                <w:highlight w:val="green"/>
              </w:rPr>
              <w:t>TER</w:t>
            </w:r>
            <w:r w:rsidRPr="00961ECF">
              <w:rPr>
                <w:highlight w:val="green"/>
                <w:vertAlign w:val="subscript"/>
              </w:rPr>
              <w:t>lt</w:t>
            </w:r>
          </w:p>
        </w:tc>
        <w:tc>
          <w:tcPr>
            <w:tcW w:w="1250" w:type="pct"/>
            <w:shd w:val="clear" w:color="auto" w:fill="auto"/>
            <w:vAlign w:val="center"/>
          </w:tcPr>
          <w:p w14:paraId="757FD40B" w14:textId="4A350B9E" w:rsidR="002D5744" w:rsidRPr="00961ECF" w:rsidRDefault="002D5744" w:rsidP="002D5744">
            <w:pPr>
              <w:pStyle w:val="RepTable"/>
              <w:rPr>
                <w:highlight w:val="green"/>
              </w:rPr>
            </w:pPr>
            <w:r w:rsidRPr="00771E40">
              <w:rPr>
                <w:strike/>
                <w:color w:val="D9D9D9" w:themeColor="background1" w:themeShade="D9"/>
                <w:highlight w:val="green"/>
              </w:rPr>
              <w:t>391.58</w:t>
            </w:r>
            <w:r w:rsidR="00771E40" w:rsidRPr="00771E40">
              <w:rPr>
                <w:color w:val="D9D9D9" w:themeColor="background1" w:themeShade="D9"/>
                <w:highlight w:val="green"/>
              </w:rPr>
              <w:t xml:space="preserve"> </w:t>
            </w:r>
            <w:r w:rsidR="00771E40" w:rsidRPr="00771E40">
              <w:rPr>
                <w:highlight w:val="green"/>
                <w:shd w:val="clear" w:color="auto" w:fill="D9D9D9" w:themeFill="background1" w:themeFillShade="D9"/>
              </w:rPr>
              <w:t>8.46</w:t>
            </w:r>
          </w:p>
        </w:tc>
        <w:tc>
          <w:tcPr>
            <w:tcW w:w="2250" w:type="pct"/>
            <w:shd w:val="clear" w:color="auto" w:fill="auto"/>
          </w:tcPr>
          <w:p w14:paraId="43F6A7F3" w14:textId="4BD1D52F" w:rsidR="002D5744" w:rsidRPr="00961ECF" w:rsidRDefault="002D5744" w:rsidP="002D5744">
            <w:pPr>
              <w:pStyle w:val="RepTable"/>
              <w:rPr>
                <w:highlight w:val="green"/>
              </w:rPr>
            </w:pPr>
            <w:r w:rsidRPr="00961ECF">
              <w:rPr>
                <w:highlight w:val="green"/>
              </w:rPr>
              <w:t>NO</w:t>
            </w:r>
            <w:r w:rsidR="000F1B8E" w:rsidRPr="000F1B8E">
              <w:rPr>
                <w:shd w:val="clear" w:color="auto" w:fill="D9D9D9" w:themeFill="background1" w:themeFillShade="D9"/>
              </w:rPr>
              <w:t>A</w:t>
            </w:r>
            <w:r w:rsidRPr="00961ECF">
              <w:rPr>
                <w:highlight w:val="green"/>
              </w:rPr>
              <w:t>EL/DDD</w:t>
            </w:r>
          </w:p>
        </w:tc>
      </w:tr>
    </w:tbl>
    <w:p w14:paraId="378AA8E3" w14:textId="5CF74D11" w:rsidR="00F45B0C" w:rsidRPr="00F45B0C" w:rsidRDefault="00F45B0C" w:rsidP="00F45B0C">
      <w:pPr>
        <w:pStyle w:val="RepStandard"/>
      </w:pPr>
      <w:r w:rsidRPr="00F45B0C">
        <w:rPr>
          <w:sz w:val="18"/>
          <w:szCs w:val="18"/>
          <w:highlight w:val="green"/>
        </w:rPr>
        <w:t>TER values shown in bold fall below the relevant trigger.</w:t>
      </w:r>
    </w:p>
    <w:p w14:paraId="177063C0" w14:textId="77777777" w:rsidR="00961ECF" w:rsidRPr="000E4E11" w:rsidRDefault="00961ECF" w:rsidP="00961ECF">
      <w:pPr>
        <w:pStyle w:val="RepNewPart"/>
        <w:rPr>
          <w:highlight w:val="green"/>
        </w:rPr>
      </w:pPr>
      <w:r w:rsidRPr="000E4E11">
        <w:rPr>
          <w:highlight w:val="green"/>
        </w:rPr>
        <w:t>Risk assessment for fish-eating mammals via secondary poisoning</w:t>
      </w:r>
    </w:p>
    <w:p w14:paraId="4DAF777E" w14:textId="57723488" w:rsidR="00961ECF" w:rsidRPr="000E4E11" w:rsidRDefault="00961ECF" w:rsidP="00961ECF">
      <w:pPr>
        <w:pStyle w:val="RepStandard"/>
        <w:rPr>
          <w:highlight w:val="green"/>
        </w:rPr>
      </w:pPr>
      <w:r w:rsidRPr="000E4E11">
        <w:rPr>
          <w:highlight w:val="green"/>
        </w:rPr>
        <w:t xml:space="preserve">According to EFSA/2009/1438, the risk for piscivorous mammals is assessed for a mammal of 3000 g body weight with a daily food consumption of 425 g. Bioaccumulation in fish is estimated based on predicted concentrations in surface water as a limit value for admissible concentrations of </w:t>
      </w:r>
      <w:proofErr w:type="spellStart"/>
      <w:r w:rsidRPr="000E4E11">
        <w:rPr>
          <w:highlight w:val="green"/>
        </w:rPr>
        <w:t>prothioconazole</w:t>
      </w:r>
      <w:proofErr w:type="spellEnd"/>
      <w:r w:rsidR="000E4E11">
        <w:rPr>
          <w:highlight w:val="green"/>
        </w:rPr>
        <w:t xml:space="preserve">, </w:t>
      </w:r>
      <w:r w:rsidRPr="000E4E11">
        <w:rPr>
          <w:highlight w:val="green"/>
        </w:rPr>
        <w:t>JAU 6476-desthio</w:t>
      </w:r>
      <w:r w:rsidR="000E4E11">
        <w:rPr>
          <w:highlight w:val="green"/>
        </w:rPr>
        <w:t xml:space="preserve"> and spiroxamine</w:t>
      </w:r>
      <w:r w:rsidRPr="000E4E11">
        <w:rPr>
          <w:highlight w:val="green"/>
        </w:rPr>
        <w:t xml:space="preserve"> in water.</w:t>
      </w:r>
    </w:p>
    <w:p w14:paraId="5F880632" w14:textId="66F9A9E0" w:rsidR="00961ECF" w:rsidRPr="000E4E11" w:rsidRDefault="00961ECF" w:rsidP="00961ECF">
      <w:pPr>
        <w:pStyle w:val="RepLabel"/>
        <w:rPr>
          <w:highlight w:val="green"/>
        </w:rPr>
      </w:pPr>
      <w:r w:rsidRPr="000E4E11">
        <w:rPr>
          <w:highlight w:val="green"/>
        </w:rPr>
        <w:t xml:space="preserve">Table </w:t>
      </w:r>
      <w:r w:rsidRPr="000E4E11">
        <w:rPr>
          <w:highlight w:val="green"/>
        </w:rPr>
        <w:fldChar w:fldCharType="begin"/>
      </w:r>
      <w:r w:rsidRPr="000E4E11">
        <w:rPr>
          <w:highlight w:val="green"/>
        </w:rPr>
        <w:instrText xml:space="preserve"> STYLEREF 2 \s </w:instrText>
      </w:r>
      <w:r w:rsidRPr="000E4E11">
        <w:rPr>
          <w:highlight w:val="green"/>
        </w:rPr>
        <w:fldChar w:fldCharType="separate"/>
      </w:r>
      <w:r w:rsidR="00E34EAA">
        <w:rPr>
          <w:noProof/>
          <w:highlight w:val="green"/>
        </w:rPr>
        <w:t>9.3</w:t>
      </w:r>
      <w:r w:rsidRPr="000E4E11">
        <w:rPr>
          <w:highlight w:val="green"/>
        </w:rPr>
        <w:fldChar w:fldCharType="end"/>
      </w:r>
      <w:r w:rsidRPr="000E4E11">
        <w:rPr>
          <w:highlight w:val="green"/>
        </w:rPr>
        <w:noBreakHyphen/>
      </w:r>
      <w:r w:rsidRPr="000E4E11">
        <w:rPr>
          <w:highlight w:val="green"/>
        </w:rPr>
        <w:fldChar w:fldCharType="begin"/>
      </w:r>
      <w:r w:rsidRPr="000E4E11">
        <w:rPr>
          <w:highlight w:val="green"/>
        </w:rPr>
        <w:instrText xml:space="preserve"> SEQ Table \* ARABIC \s 2 </w:instrText>
      </w:r>
      <w:r w:rsidRPr="000E4E11">
        <w:rPr>
          <w:highlight w:val="green"/>
        </w:rPr>
        <w:fldChar w:fldCharType="separate"/>
      </w:r>
      <w:r w:rsidR="00E34EAA">
        <w:rPr>
          <w:noProof/>
          <w:highlight w:val="green"/>
        </w:rPr>
        <w:t>12</w:t>
      </w:r>
      <w:r w:rsidRPr="000E4E11">
        <w:rPr>
          <w:highlight w:val="green"/>
        </w:rPr>
        <w:fldChar w:fldCharType="end"/>
      </w:r>
      <w:r w:rsidRPr="000E4E11">
        <w:rPr>
          <w:highlight w:val="green"/>
        </w:rPr>
        <w:t>:</w:t>
      </w:r>
      <w:r w:rsidRPr="000E4E11">
        <w:rPr>
          <w:highlight w:val="green"/>
        </w:rPr>
        <w:tab/>
        <w:t xml:space="preserve">Assessment of the risk for fish-eating mammals due to exposure to </w:t>
      </w:r>
      <w:proofErr w:type="spellStart"/>
      <w:r w:rsidRPr="000E4E11">
        <w:rPr>
          <w:highlight w:val="green"/>
        </w:rPr>
        <w:t>prothioconazole</w:t>
      </w:r>
      <w:proofErr w:type="spellEnd"/>
      <w:r w:rsidRPr="000E4E11">
        <w:rPr>
          <w:highlight w:val="green"/>
        </w:rPr>
        <w:t xml:space="preserve"> via bioaccumulation in fish (secondary poisoning) for the intended use in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804"/>
        <w:gridCol w:w="2337"/>
        <w:gridCol w:w="4207"/>
      </w:tblGrid>
      <w:tr w:rsidR="00961ECF" w:rsidRPr="000E4E11" w14:paraId="0F5CDB04" w14:textId="77777777" w:rsidTr="00196B6C">
        <w:tc>
          <w:tcPr>
            <w:tcW w:w="1500" w:type="pct"/>
            <w:tcBorders>
              <w:top w:val="single" w:sz="4" w:space="0" w:color="auto"/>
              <w:left w:val="single" w:sz="4" w:space="0" w:color="auto"/>
              <w:bottom w:val="single" w:sz="4" w:space="0" w:color="auto"/>
              <w:right w:val="single" w:sz="4" w:space="0" w:color="auto"/>
            </w:tcBorders>
          </w:tcPr>
          <w:p w14:paraId="00629BD0" w14:textId="77777777" w:rsidR="00961ECF" w:rsidRPr="000E4E11" w:rsidRDefault="00961ECF" w:rsidP="00196B6C">
            <w:pPr>
              <w:pStyle w:val="RepTableBold"/>
              <w:rPr>
                <w:highlight w:val="green"/>
                <w:lang w:val="en-GB"/>
              </w:rPr>
            </w:pPr>
            <w:r w:rsidRPr="000E4E11">
              <w:rPr>
                <w:highlight w:val="green"/>
                <w:lang w:val="en-GB"/>
              </w:rPr>
              <w:t>Parameter</w:t>
            </w:r>
          </w:p>
        </w:tc>
        <w:tc>
          <w:tcPr>
            <w:tcW w:w="1250" w:type="pct"/>
            <w:tcBorders>
              <w:top w:val="single" w:sz="4" w:space="0" w:color="auto"/>
              <w:left w:val="single" w:sz="4" w:space="0" w:color="auto"/>
              <w:bottom w:val="single" w:sz="4" w:space="0" w:color="auto"/>
              <w:right w:val="single" w:sz="4" w:space="0" w:color="auto"/>
            </w:tcBorders>
          </w:tcPr>
          <w:p w14:paraId="62002066" w14:textId="77777777" w:rsidR="00961ECF" w:rsidRPr="000E4E11" w:rsidRDefault="00961ECF" w:rsidP="00196B6C">
            <w:pPr>
              <w:pStyle w:val="RepTableBold"/>
              <w:rPr>
                <w:highlight w:val="green"/>
                <w:lang w:val="en-GB"/>
              </w:rPr>
            </w:pPr>
            <w:proofErr w:type="spellStart"/>
            <w:r w:rsidRPr="000E4E11">
              <w:rPr>
                <w:highlight w:val="green"/>
                <w:lang w:val="en-GB"/>
              </w:rPr>
              <w:t>Prothioconazole</w:t>
            </w:r>
            <w:proofErr w:type="spellEnd"/>
          </w:p>
        </w:tc>
        <w:tc>
          <w:tcPr>
            <w:tcW w:w="2250" w:type="pct"/>
            <w:tcBorders>
              <w:top w:val="single" w:sz="4" w:space="0" w:color="auto"/>
              <w:left w:val="single" w:sz="4" w:space="0" w:color="auto"/>
              <w:bottom w:val="single" w:sz="4" w:space="0" w:color="auto"/>
              <w:right w:val="single" w:sz="4" w:space="0" w:color="auto"/>
            </w:tcBorders>
          </w:tcPr>
          <w:p w14:paraId="39E7DED8" w14:textId="77777777" w:rsidR="00961ECF" w:rsidRPr="000E4E11" w:rsidRDefault="00961ECF" w:rsidP="00196B6C">
            <w:pPr>
              <w:pStyle w:val="RepTableBold"/>
              <w:rPr>
                <w:highlight w:val="green"/>
                <w:lang w:val="en-GB"/>
              </w:rPr>
            </w:pPr>
            <w:r w:rsidRPr="000E4E11">
              <w:rPr>
                <w:highlight w:val="green"/>
                <w:lang w:val="en-GB"/>
              </w:rPr>
              <w:t>comments</w:t>
            </w:r>
          </w:p>
        </w:tc>
      </w:tr>
      <w:tr w:rsidR="000E4E11" w:rsidRPr="000E4E11" w14:paraId="3E5571D4" w14:textId="77777777" w:rsidTr="00196B6C">
        <w:tc>
          <w:tcPr>
            <w:tcW w:w="1500" w:type="pct"/>
            <w:tcBorders>
              <w:top w:val="single" w:sz="4" w:space="0" w:color="auto"/>
              <w:left w:val="single" w:sz="4" w:space="0" w:color="auto"/>
              <w:bottom w:val="single" w:sz="4" w:space="0" w:color="auto"/>
              <w:right w:val="single" w:sz="4" w:space="0" w:color="auto"/>
            </w:tcBorders>
            <w:vAlign w:val="center"/>
          </w:tcPr>
          <w:p w14:paraId="784AD40F" w14:textId="77777777" w:rsidR="000E4E11" w:rsidRPr="000E4E11" w:rsidRDefault="000E4E11" w:rsidP="000E4E11">
            <w:pPr>
              <w:pStyle w:val="RepTable"/>
              <w:rPr>
                <w:highlight w:val="green"/>
                <w:lang w:val="de-DE"/>
              </w:rPr>
            </w:pPr>
            <w:r w:rsidRPr="000E4E11">
              <w:rPr>
                <w:highlight w:val="green"/>
                <w:lang w:val="de-DE"/>
              </w:rPr>
              <w:t>PEC</w:t>
            </w:r>
            <w:r w:rsidRPr="000E4E11">
              <w:rPr>
                <w:highlight w:val="green"/>
                <w:vertAlign w:val="subscript"/>
                <w:lang w:val="de-DE"/>
              </w:rPr>
              <w:t>sw</w:t>
            </w:r>
            <w:r w:rsidRPr="000E4E11">
              <w:rPr>
                <w:highlight w:val="green"/>
                <w:lang w:val="de-DE"/>
              </w:rPr>
              <w:t xml:space="preserve"> (twa = 21 d) (mg/L)</w:t>
            </w:r>
          </w:p>
        </w:tc>
        <w:tc>
          <w:tcPr>
            <w:tcW w:w="1250" w:type="pct"/>
            <w:tcBorders>
              <w:top w:val="single" w:sz="4" w:space="0" w:color="auto"/>
              <w:left w:val="single" w:sz="4" w:space="0" w:color="auto"/>
              <w:bottom w:val="single" w:sz="4" w:space="0" w:color="auto"/>
              <w:right w:val="single" w:sz="4" w:space="0" w:color="auto"/>
            </w:tcBorders>
            <w:vAlign w:val="center"/>
          </w:tcPr>
          <w:p w14:paraId="69B638B6" w14:textId="05888712" w:rsidR="000E4E11" w:rsidRPr="000E4E11" w:rsidRDefault="000E4E11" w:rsidP="000E4E11">
            <w:pPr>
              <w:pStyle w:val="RepTable"/>
              <w:rPr>
                <w:highlight w:val="green"/>
                <w:lang w:val="de-DE"/>
              </w:rPr>
            </w:pPr>
            <w:r w:rsidRPr="000E4E11">
              <w:rPr>
                <w:highlight w:val="green"/>
                <w:lang w:val="de-DE"/>
              </w:rPr>
              <w:t>0.00315</w:t>
            </w:r>
          </w:p>
        </w:tc>
        <w:tc>
          <w:tcPr>
            <w:tcW w:w="2250" w:type="pct"/>
            <w:tcBorders>
              <w:top w:val="single" w:sz="4" w:space="0" w:color="auto"/>
              <w:left w:val="single" w:sz="4" w:space="0" w:color="auto"/>
              <w:bottom w:val="single" w:sz="4" w:space="0" w:color="auto"/>
              <w:right w:val="single" w:sz="4" w:space="0" w:color="auto"/>
            </w:tcBorders>
          </w:tcPr>
          <w:p w14:paraId="0EAA824D" w14:textId="5B4FFA83" w:rsidR="000E4E11" w:rsidRPr="000E4E11" w:rsidRDefault="000E4E11" w:rsidP="000E4E11">
            <w:pPr>
              <w:pStyle w:val="RepTable"/>
              <w:rPr>
                <w:highlight w:val="green"/>
                <w:lang w:val="de-DE"/>
              </w:rPr>
            </w:pPr>
            <w:r w:rsidRPr="000E4E11">
              <w:rPr>
                <w:highlight w:val="green"/>
                <w:lang w:val="de-DE"/>
              </w:rPr>
              <w:t>From Part B8, Section 8.9.2.</w:t>
            </w:r>
            <w:r w:rsidR="00335DDF">
              <w:rPr>
                <w:highlight w:val="green"/>
                <w:lang w:val="de-DE"/>
              </w:rPr>
              <w:t>1</w:t>
            </w:r>
          </w:p>
        </w:tc>
      </w:tr>
      <w:tr w:rsidR="000E4E11" w:rsidRPr="000E4E11" w14:paraId="65F0BFB9" w14:textId="77777777" w:rsidTr="00196B6C">
        <w:tc>
          <w:tcPr>
            <w:tcW w:w="1500" w:type="pct"/>
            <w:tcBorders>
              <w:top w:val="single" w:sz="4" w:space="0" w:color="auto"/>
              <w:left w:val="single" w:sz="4" w:space="0" w:color="auto"/>
              <w:bottom w:val="single" w:sz="4" w:space="0" w:color="auto"/>
              <w:right w:val="single" w:sz="4" w:space="0" w:color="auto"/>
            </w:tcBorders>
            <w:vAlign w:val="center"/>
          </w:tcPr>
          <w:p w14:paraId="6EFCB225" w14:textId="77777777" w:rsidR="000E4E11" w:rsidRPr="000E4E11" w:rsidRDefault="000E4E11" w:rsidP="000E4E11">
            <w:pPr>
              <w:pStyle w:val="RepTable"/>
              <w:rPr>
                <w:highlight w:val="green"/>
                <w:vertAlign w:val="subscript"/>
              </w:rPr>
            </w:pPr>
            <w:r w:rsidRPr="000E4E11">
              <w:rPr>
                <w:highlight w:val="green"/>
              </w:rPr>
              <w:t>BCF</w:t>
            </w:r>
            <w:r w:rsidRPr="000E4E11">
              <w:rPr>
                <w:highlight w:val="green"/>
                <w:vertAlign w:val="subscript"/>
              </w:rPr>
              <w:t>fish</w:t>
            </w:r>
          </w:p>
        </w:tc>
        <w:tc>
          <w:tcPr>
            <w:tcW w:w="1250" w:type="pct"/>
            <w:tcBorders>
              <w:top w:val="single" w:sz="4" w:space="0" w:color="auto"/>
              <w:left w:val="single" w:sz="4" w:space="0" w:color="auto"/>
              <w:bottom w:val="single" w:sz="4" w:space="0" w:color="auto"/>
              <w:right w:val="single" w:sz="4" w:space="0" w:color="auto"/>
            </w:tcBorders>
            <w:vAlign w:val="center"/>
          </w:tcPr>
          <w:p w14:paraId="6F4B375D" w14:textId="162D920D" w:rsidR="000E4E11" w:rsidRPr="000E4E11" w:rsidRDefault="000E4E11" w:rsidP="000E4E11">
            <w:pPr>
              <w:pStyle w:val="RepTable"/>
              <w:rPr>
                <w:highlight w:val="green"/>
              </w:rPr>
            </w:pPr>
            <w:r w:rsidRPr="000E4E11">
              <w:rPr>
                <w:highlight w:val="green"/>
              </w:rPr>
              <w:t>19.7</w:t>
            </w:r>
          </w:p>
        </w:tc>
        <w:tc>
          <w:tcPr>
            <w:tcW w:w="2250" w:type="pct"/>
            <w:tcBorders>
              <w:top w:val="single" w:sz="4" w:space="0" w:color="auto"/>
              <w:left w:val="single" w:sz="4" w:space="0" w:color="auto"/>
              <w:bottom w:val="single" w:sz="4" w:space="0" w:color="auto"/>
              <w:right w:val="single" w:sz="4" w:space="0" w:color="auto"/>
            </w:tcBorders>
          </w:tcPr>
          <w:p w14:paraId="3397E9CA" w14:textId="77777777" w:rsidR="000E4E11" w:rsidRPr="000E4E11" w:rsidRDefault="000E4E11" w:rsidP="000E4E11">
            <w:pPr>
              <w:pStyle w:val="RepTable"/>
              <w:rPr>
                <w:highlight w:val="green"/>
              </w:rPr>
            </w:pPr>
            <w:r w:rsidRPr="000E4E11">
              <w:rPr>
                <w:highlight w:val="green"/>
              </w:rPr>
              <w:t>EFSA scientific report (2007) 106, 1-98</w:t>
            </w:r>
          </w:p>
        </w:tc>
      </w:tr>
      <w:tr w:rsidR="000E4E11" w:rsidRPr="000E4E11" w14:paraId="26C4F618" w14:textId="77777777" w:rsidTr="00196B6C">
        <w:tc>
          <w:tcPr>
            <w:tcW w:w="1500" w:type="pct"/>
            <w:tcBorders>
              <w:top w:val="single" w:sz="4" w:space="0" w:color="auto"/>
              <w:left w:val="single" w:sz="4" w:space="0" w:color="auto"/>
              <w:bottom w:val="single" w:sz="4" w:space="0" w:color="auto"/>
              <w:right w:val="single" w:sz="4" w:space="0" w:color="auto"/>
            </w:tcBorders>
            <w:vAlign w:val="center"/>
          </w:tcPr>
          <w:p w14:paraId="5FF81823" w14:textId="77777777" w:rsidR="000E4E11" w:rsidRPr="000E4E11" w:rsidRDefault="000E4E11" w:rsidP="000E4E11">
            <w:pPr>
              <w:pStyle w:val="RepTable"/>
              <w:rPr>
                <w:highlight w:val="green"/>
                <w:vertAlign w:val="subscript"/>
              </w:rPr>
            </w:pPr>
            <w:r w:rsidRPr="000E4E11">
              <w:rPr>
                <w:highlight w:val="green"/>
              </w:rPr>
              <w:t>BMF</w:t>
            </w:r>
          </w:p>
        </w:tc>
        <w:tc>
          <w:tcPr>
            <w:tcW w:w="1250" w:type="pct"/>
            <w:tcBorders>
              <w:top w:val="single" w:sz="4" w:space="0" w:color="auto"/>
              <w:left w:val="single" w:sz="4" w:space="0" w:color="auto"/>
              <w:bottom w:val="single" w:sz="4" w:space="0" w:color="auto"/>
              <w:right w:val="single" w:sz="4" w:space="0" w:color="auto"/>
            </w:tcBorders>
            <w:vAlign w:val="center"/>
          </w:tcPr>
          <w:p w14:paraId="4BC2E130" w14:textId="77777777" w:rsidR="000E4E11" w:rsidRPr="000E4E11" w:rsidRDefault="000E4E11" w:rsidP="000E4E11">
            <w:pPr>
              <w:pStyle w:val="RepTable"/>
              <w:rPr>
                <w:highlight w:val="green"/>
              </w:rPr>
            </w:pPr>
          </w:p>
        </w:tc>
        <w:tc>
          <w:tcPr>
            <w:tcW w:w="2250" w:type="pct"/>
            <w:tcBorders>
              <w:top w:val="single" w:sz="4" w:space="0" w:color="auto"/>
              <w:left w:val="single" w:sz="4" w:space="0" w:color="auto"/>
              <w:bottom w:val="single" w:sz="4" w:space="0" w:color="auto"/>
              <w:right w:val="single" w:sz="4" w:space="0" w:color="auto"/>
            </w:tcBorders>
          </w:tcPr>
          <w:p w14:paraId="0E45CC8D" w14:textId="77777777" w:rsidR="000E4E11" w:rsidRPr="000E4E11" w:rsidRDefault="000E4E11" w:rsidP="000E4E11">
            <w:pPr>
              <w:pStyle w:val="RepTable"/>
              <w:rPr>
                <w:highlight w:val="green"/>
              </w:rPr>
            </w:pPr>
            <w:r w:rsidRPr="000E4E11">
              <w:rPr>
                <w:highlight w:val="green"/>
              </w:rPr>
              <w:t>biomagnification factor (relevant for BCF ≥ 2000)</w:t>
            </w:r>
          </w:p>
        </w:tc>
      </w:tr>
      <w:tr w:rsidR="000E4E11" w:rsidRPr="002B1114" w14:paraId="19144847" w14:textId="77777777" w:rsidTr="00196B6C">
        <w:tc>
          <w:tcPr>
            <w:tcW w:w="1500" w:type="pct"/>
            <w:tcBorders>
              <w:top w:val="single" w:sz="4" w:space="0" w:color="auto"/>
              <w:left w:val="single" w:sz="4" w:space="0" w:color="auto"/>
              <w:bottom w:val="single" w:sz="4" w:space="0" w:color="auto"/>
              <w:right w:val="single" w:sz="4" w:space="0" w:color="auto"/>
            </w:tcBorders>
            <w:vAlign w:val="center"/>
          </w:tcPr>
          <w:p w14:paraId="6D21CB63" w14:textId="77777777" w:rsidR="000E4E11" w:rsidRPr="000E4E11" w:rsidRDefault="000E4E11" w:rsidP="000E4E11">
            <w:pPr>
              <w:pStyle w:val="RepTable"/>
              <w:rPr>
                <w:highlight w:val="green"/>
                <w:vertAlign w:val="subscript"/>
              </w:rPr>
            </w:pPr>
            <w:r w:rsidRPr="000E4E11">
              <w:rPr>
                <w:highlight w:val="green"/>
              </w:rPr>
              <w:t>PEC</w:t>
            </w:r>
            <w:r w:rsidRPr="000E4E11">
              <w:rPr>
                <w:highlight w:val="green"/>
                <w:vertAlign w:val="subscript"/>
              </w:rPr>
              <w:t>fish</w:t>
            </w:r>
          </w:p>
        </w:tc>
        <w:tc>
          <w:tcPr>
            <w:tcW w:w="1250" w:type="pct"/>
            <w:tcBorders>
              <w:top w:val="single" w:sz="4" w:space="0" w:color="auto"/>
              <w:left w:val="single" w:sz="4" w:space="0" w:color="auto"/>
              <w:bottom w:val="single" w:sz="4" w:space="0" w:color="auto"/>
              <w:right w:val="single" w:sz="4" w:space="0" w:color="auto"/>
            </w:tcBorders>
            <w:vAlign w:val="center"/>
          </w:tcPr>
          <w:p w14:paraId="4484788B" w14:textId="18434A36" w:rsidR="000E4E11" w:rsidRPr="000E4E11" w:rsidRDefault="000E4E11" w:rsidP="000E4E11">
            <w:pPr>
              <w:pStyle w:val="RepTable"/>
              <w:rPr>
                <w:highlight w:val="green"/>
              </w:rPr>
            </w:pPr>
            <w:r w:rsidRPr="000E4E11">
              <w:rPr>
                <w:highlight w:val="green"/>
              </w:rPr>
              <w:t>0.062</w:t>
            </w:r>
          </w:p>
        </w:tc>
        <w:tc>
          <w:tcPr>
            <w:tcW w:w="2250" w:type="pct"/>
            <w:tcBorders>
              <w:top w:val="single" w:sz="4" w:space="0" w:color="auto"/>
              <w:left w:val="single" w:sz="4" w:space="0" w:color="auto"/>
              <w:bottom w:val="single" w:sz="4" w:space="0" w:color="auto"/>
              <w:right w:val="single" w:sz="4" w:space="0" w:color="auto"/>
            </w:tcBorders>
          </w:tcPr>
          <w:p w14:paraId="291155C6" w14:textId="77777777" w:rsidR="000E4E11" w:rsidRPr="002B1114" w:rsidRDefault="000E4E11" w:rsidP="000E4E11">
            <w:pPr>
              <w:pStyle w:val="RepTable"/>
              <w:rPr>
                <w:vertAlign w:val="subscript"/>
              </w:rPr>
            </w:pPr>
            <w:r w:rsidRPr="000E4E11">
              <w:rPr>
                <w:highlight w:val="green"/>
              </w:rPr>
              <w:t>PEC</w:t>
            </w:r>
            <w:r w:rsidRPr="000E4E11">
              <w:rPr>
                <w:highlight w:val="green"/>
                <w:vertAlign w:val="subscript"/>
              </w:rPr>
              <w:t xml:space="preserve">fish </w:t>
            </w:r>
            <w:r w:rsidRPr="000E4E11">
              <w:rPr>
                <w:highlight w:val="green"/>
              </w:rPr>
              <w:t>= PEC</w:t>
            </w:r>
            <w:r w:rsidRPr="000E4E11">
              <w:rPr>
                <w:highlight w:val="green"/>
                <w:vertAlign w:val="subscript"/>
              </w:rPr>
              <w:t xml:space="preserve">water </w:t>
            </w:r>
            <w:r w:rsidRPr="000E4E11">
              <w:rPr>
                <w:highlight w:val="green"/>
              </w:rPr>
              <w:t>× BCF</w:t>
            </w:r>
            <w:r w:rsidRPr="000E4E11">
              <w:rPr>
                <w:highlight w:val="green"/>
                <w:vertAlign w:val="subscript"/>
              </w:rPr>
              <w:t>fish</w:t>
            </w:r>
          </w:p>
        </w:tc>
      </w:tr>
      <w:tr w:rsidR="00961ECF" w:rsidRPr="002B1114" w14:paraId="78BF1158" w14:textId="77777777" w:rsidTr="00196B6C">
        <w:tc>
          <w:tcPr>
            <w:tcW w:w="1500" w:type="pct"/>
            <w:tcBorders>
              <w:top w:val="single" w:sz="4" w:space="0" w:color="auto"/>
              <w:left w:val="single" w:sz="4" w:space="0" w:color="auto"/>
              <w:bottom w:val="single" w:sz="4" w:space="0" w:color="auto"/>
              <w:right w:val="single" w:sz="4" w:space="0" w:color="auto"/>
            </w:tcBorders>
            <w:vAlign w:val="center"/>
          </w:tcPr>
          <w:p w14:paraId="3A2579E0" w14:textId="77777777" w:rsidR="00961ECF" w:rsidRPr="00C33EA6" w:rsidRDefault="00961ECF" w:rsidP="00196B6C">
            <w:pPr>
              <w:pStyle w:val="RepTable"/>
              <w:rPr>
                <w:highlight w:val="green"/>
              </w:rPr>
            </w:pPr>
            <w:r w:rsidRPr="00C33EA6">
              <w:rPr>
                <w:highlight w:val="green"/>
              </w:rPr>
              <w:t>Daily dietary dose (mg/kg bw/d)</w:t>
            </w:r>
          </w:p>
        </w:tc>
        <w:tc>
          <w:tcPr>
            <w:tcW w:w="1250" w:type="pct"/>
            <w:tcBorders>
              <w:top w:val="single" w:sz="4" w:space="0" w:color="auto"/>
              <w:left w:val="single" w:sz="4" w:space="0" w:color="auto"/>
              <w:bottom w:val="single" w:sz="4" w:space="0" w:color="auto"/>
              <w:right w:val="single" w:sz="4" w:space="0" w:color="auto"/>
            </w:tcBorders>
            <w:vAlign w:val="center"/>
          </w:tcPr>
          <w:p w14:paraId="4AC1550D" w14:textId="46E7D6A8" w:rsidR="00961ECF" w:rsidRPr="00C33EA6" w:rsidRDefault="00961ECF" w:rsidP="00196B6C">
            <w:pPr>
              <w:pStyle w:val="RepTable"/>
              <w:rPr>
                <w:highlight w:val="green"/>
              </w:rPr>
            </w:pPr>
            <w:r w:rsidRPr="00C33EA6">
              <w:rPr>
                <w:highlight w:val="green"/>
              </w:rPr>
              <w:t>0.00</w:t>
            </w:r>
            <w:r w:rsidR="00C33EA6" w:rsidRPr="00C33EA6">
              <w:rPr>
                <w:highlight w:val="green"/>
              </w:rPr>
              <w:t>47</w:t>
            </w:r>
          </w:p>
        </w:tc>
        <w:tc>
          <w:tcPr>
            <w:tcW w:w="2250" w:type="pct"/>
            <w:tcBorders>
              <w:top w:val="single" w:sz="4" w:space="0" w:color="auto"/>
              <w:left w:val="single" w:sz="4" w:space="0" w:color="auto"/>
              <w:bottom w:val="single" w:sz="4" w:space="0" w:color="auto"/>
              <w:right w:val="single" w:sz="4" w:space="0" w:color="auto"/>
            </w:tcBorders>
          </w:tcPr>
          <w:p w14:paraId="75E8A2EB" w14:textId="3A1A31DD" w:rsidR="00961ECF" w:rsidRPr="00C33EA6" w:rsidRDefault="00961ECF" w:rsidP="00196B6C">
            <w:pPr>
              <w:pStyle w:val="RepTable"/>
              <w:rPr>
                <w:highlight w:val="green"/>
              </w:rPr>
            </w:pPr>
            <w:r w:rsidRPr="00C33EA6">
              <w:rPr>
                <w:highlight w:val="green"/>
              </w:rPr>
              <w:t>DDD = PEC</w:t>
            </w:r>
            <w:r w:rsidRPr="00C33EA6">
              <w:rPr>
                <w:highlight w:val="green"/>
                <w:vertAlign w:val="subscript"/>
              </w:rPr>
              <w:t xml:space="preserve">fish </w:t>
            </w:r>
            <w:r w:rsidRPr="00C33EA6">
              <w:rPr>
                <w:highlight w:val="green"/>
              </w:rPr>
              <w:t>× 0.142</w:t>
            </w:r>
          </w:p>
        </w:tc>
      </w:tr>
      <w:tr w:rsidR="00961ECF" w:rsidRPr="002B1114" w14:paraId="32A7B07F" w14:textId="77777777" w:rsidTr="00196B6C">
        <w:tc>
          <w:tcPr>
            <w:tcW w:w="1500" w:type="pct"/>
            <w:tcBorders>
              <w:top w:val="single" w:sz="4" w:space="0" w:color="auto"/>
              <w:left w:val="single" w:sz="4" w:space="0" w:color="auto"/>
              <w:bottom w:val="single" w:sz="4" w:space="0" w:color="auto"/>
              <w:right w:val="single" w:sz="4" w:space="0" w:color="auto"/>
            </w:tcBorders>
            <w:vAlign w:val="center"/>
          </w:tcPr>
          <w:p w14:paraId="55096676" w14:textId="77777777" w:rsidR="00961ECF" w:rsidRPr="00B86507" w:rsidRDefault="00961ECF" w:rsidP="00196B6C">
            <w:pPr>
              <w:pStyle w:val="RepTable"/>
              <w:rPr>
                <w:highlight w:val="green"/>
                <w:lang w:val="de-DE"/>
              </w:rPr>
            </w:pPr>
            <w:r w:rsidRPr="00B86507">
              <w:rPr>
                <w:highlight w:val="green"/>
                <w:lang w:val="de-DE"/>
              </w:rPr>
              <w:t>NOEL (mg/kg bw/d)</w:t>
            </w:r>
          </w:p>
        </w:tc>
        <w:tc>
          <w:tcPr>
            <w:tcW w:w="1250" w:type="pct"/>
            <w:tcBorders>
              <w:top w:val="single" w:sz="4" w:space="0" w:color="auto"/>
              <w:left w:val="single" w:sz="4" w:space="0" w:color="auto"/>
              <w:bottom w:val="single" w:sz="4" w:space="0" w:color="auto"/>
              <w:right w:val="single" w:sz="4" w:space="0" w:color="auto"/>
            </w:tcBorders>
            <w:vAlign w:val="center"/>
          </w:tcPr>
          <w:p w14:paraId="64ACA2B1" w14:textId="77777777" w:rsidR="00961ECF" w:rsidRPr="00B86507" w:rsidRDefault="00961ECF" w:rsidP="00196B6C">
            <w:pPr>
              <w:pStyle w:val="RepTable"/>
              <w:rPr>
                <w:highlight w:val="green"/>
                <w:lang w:val="de-DE"/>
              </w:rPr>
            </w:pPr>
            <w:r w:rsidRPr="00B86507">
              <w:rPr>
                <w:highlight w:val="green"/>
                <w:lang w:val="de-DE"/>
              </w:rPr>
              <w:t>95.6</w:t>
            </w:r>
          </w:p>
        </w:tc>
        <w:tc>
          <w:tcPr>
            <w:tcW w:w="2250" w:type="pct"/>
            <w:tcBorders>
              <w:top w:val="single" w:sz="4" w:space="0" w:color="auto"/>
              <w:left w:val="single" w:sz="4" w:space="0" w:color="auto"/>
              <w:bottom w:val="single" w:sz="4" w:space="0" w:color="auto"/>
              <w:right w:val="single" w:sz="4" w:space="0" w:color="auto"/>
            </w:tcBorders>
          </w:tcPr>
          <w:p w14:paraId="4DEA5ABC" w14:textId="77777777" w:rsidR="00961ECF" w:rsidRPr="00B86507" w:rsidRDefault="00961ECF" w:rsidP="00196B6C">
            <w:pPr>
              <w:pStyle w:val="RepTable"/>
              <w:rPr>
                <w:highlight w:val="green"/>
                <w:lang w:val="de-DE"/>
              </w:rPr>
            </w:pPr>
            <w:r w:rsidRPr="00B86507">
              <w:rPr>
                <w:highlight w:val="green"/>
                <w:lang w:val="de-DE"/>
              </w:rPr>
              <w:t>EFSA scientific report (2007) 106, 1-98</w:t>
            </w:r>
          </w:p>
        </w:tc>
      </w:tr>
      <w:tr w:rsidR="00961ECF" w:rsidRPr="002B1114" w14:paraId="3021E8A3" w14:textId="77777777" w:rsidTr="00196B6C">
        <w:tc>
          <w:tcPr>
            <w:tcW w:w="1500" w:type="pct"/>
            <w:tcBorders>
              <w:top w:val="single" w:sz="4" w:space="0" w:color="auto"/>
              <w:left w:val="single" w:sz="4" w:space="0" w:color="auto"/>
              <w:bottom w:val="single" w:sz="4" w:space="0" w:color="auto"/>
              <w:right w:val="single" w:sz="4" w:space="0" w:color="auto"/>
            </w:tcBorders>
            <w:vAlign w:val="center"/>
          </w:tcPr>
          <w:p w14:paraId="662AB593" w14:textId="77777777" w:rsidR="00961ECF" w:rsidRPr="00B86507" w:rsidRDefault="00961ECF" w:rsidP="00196B6C">
            <w:pPr>
              <w:pStyle w:val="RepTable"/>
              <w:rPr>
                <w:highlight w:val="green"/>
                <w:vertAlign w:val="subscript"/>
              </w:rPr>
            </w:pPr>
            <w:r w:rsidRPr="00B86507">
              <w:rPr>
                <w:highlight w:val="green"/>
              </w:rPr>
              <w:t>TER</w:t>
            </w:r>
            <w:r w:rsidRPr="00B86507">
              <w:rPr>
                <w:highlight w:val="green"/>
                <w:vertAlign w:val="subscript"/>
              </w:rPr>
              <w:t>lt</w:t>
            </w:r>
          </w:p>
        </w:tc>
        <w:tc>
          <w:tcPr>
            <w:tcW w:w="1250" w:type="pct"/>
            <w:tcBorders>
              <w:top w:val="single" w:sz="4" w:space="0" w:color="auto"/>
              <w:left w:val="single" w:sz="4" w:space="0" w:color="auto"/>
              <w:bottom w:val="single" w:sz="4" w:space="0" w:color="auto"/>
              <w:right w:val="single" w:sz="4" w:space="0" w:color="auto"/>
            </w:tcBorders>
            <w:vAlign w:val="center"/>
          </w:tcPr>
          <w:p w14:paraId="0F84C683" w14:textId="0D22AAF8" w:rsidR="00961ECF" w:rsidRPr="00B86507" w:rsidRDefault="00B86507" w:rsidP="00196B6C">
            <w:pPr>
              <w:pStyle w:val="RepTable"/>
              <w:rPr>
                <w:highlight w:val="green"/>
              </w:rPr>
            </w:pPr>
            <w:r w:rsidRPr="00B86507">
              <w:rPr>
                <w:highlight w:val="green"/>
              </w:rPr>
              <w:t>&gt;</w:t>
            </w:r>
            <w:r w:rsidR="00AC7E05">
              <w:rPr>
                <w:highlight w:val="green"/>
              </w:rPr>
              <w:t>1</w:t>
            </w:r>
            <w:r w:rsidRPr="00B86507">
              <w:rPr>
                <w:highlight w:val="green"/>
              </w:rPr>
              <w:t>000</w:t>
            </w:r>
          </w:p>
        </w:tc>
        <w:tc>
          <w:tcPr>
            <w:tcW w:w="2250" w:type="pct"/>
            <w:tcBorders>
              <w:top w:val="single" w:sz="4" w:space="0" w:color="auto"/>
              <w:left w:val="single" w:sz="4" w:space="0" w:color="auto"/>
              <w:bottom w:val="single" w:sz="4" w:space="0" w:color="auto"/>
              <w:right w:val="single" w:sz="4" w:space="0" w:color="auto"/>
            </w:tcBorders>
          </w:tcPr>
          <w:p w14:paraId="73C03799" w14:textId="77777777" w:rsidR="00961ECF" w:rsidRPr="00B86507" w:rsidRDefault="00961ECF" w:rsidP="00196B6C">
            <w:pPr>
              <w:pStyle w:val="RepTable"/>
              <w:rPr>
                <w:highlight w:val="green"/>
              </w:rPr>
            </w:pPr>
            <w:r w:rsidRPr="00B86507">
              <w:rPr>
                <w:highlight w:val="green"/>
              </w:rPr>
              <w:t>NOEL/DDD</w:t>
            </w:r>
          </w:p>
        </w:tc>
      </w:tr>
    </w:tbl>
    <w:p w14:paraId="1FE67907" w14:textId="2C738256" w:rsidR="00961ECF" w:rsidRDefault="00961ECF" w:rsidP="00961ECF">
      <w:pPr>
        <w:pStyle w:val="RepTableFootnote"/>
        <w:rPr>
          <w:lang w:val="en-GB"/>
        </w:rPr>
      </w:pPr>
      <w:r w:rsidRPr="00B86507">
        <w:rPr>
          <w:highlight w:val="green"/>
          <w:lang w:val="en-GB"/>
        </w:rPr>
        <w:t>TER values shown in bold fall below the relevant trigger</w:t>
      </w:r>
    </w:p>
    <w:p w14:paraId="67BDC3C7" w14:textId="77777777" w:rsidR="00961ECF" w:rsidRDefault="00961ECF" w:rsidP="00961ECF">
      <w:pPr>
        <w:pStyle w:val="RepStandard"/>
      </w:pPr>
    </w:p>
    <w:p w14:paraId="760C9902" w14:textId="1E48A45A" w:rsidR="00961ECF" w:rsidRPr="000E4E11" w:rsidRDefault="00961ECF" w:rsidP="00961ECF">
      <w:pPr>
        <w:pStyle w:val="RepLabel"/>
        <w:rPr>
          <w:highlight w:val="green"/>
        </w:rPr>
      </w:pPr>
      <w:r w:rsidRPr="000E4E11">
        <w:rPr>
          <w:highlight w:val="green"/>
        </w:rPr>
        <w:t xml:space="preserve">Table </w:t>
      </w:r>
      <w:r w:rsidRPr="000E4E11">
        <w:rPr>
          <w:highlight w:val="green"/>
        </w:rPr>
        <w:fldChar w:fldCharType="begin"/>
      </w:r>
      <w:r w:rsidRPr="000E4E11">
        <w:rPr>
          <w:highlight w:val="green"/>
        </w:rPr>
        <w:instrText xml:space="preserve"> STYLEREF 2 \s </w:instrText>
      </w:r>
      <w:r w:rsidRPr="000E4E11">
        <w:rPr>
          <w:highlight w:val="green"/>
        </w:rPr>
        <w:fldChar w:fldCharType="separate"/>
      </w:r>
      <w:r w:rsidR="00E34EAA">
        <w:rPr>
          <w:noProof/>
          <w:highlight w:val="green"/>
        </w:rPr>
        <w:t>9.3</w:t>
      </w:r>
      <w:r w:rsidRPr="000E4E11">
        <w:rPr>
          <w:highlight w:val="green"/>
        </w:rPr>
        <w:fldChar w:fldCharType="end"/>
      </w:r>
      <w:r w:rsidRPr="000E4E11">
        <w:rPr>
          <w:highlight w:val="green"/>
        </w:rPr>
        <w:noBreakHyphen/>
      </w:r>
      <w:r w:rsidRPr="000E4E11">
        <w:rPr>
          <w:highlight w:val="green"/>
        </w:rPr>
        <w:fldChar w:fldCharType="begin"/>
      </w:r>
      <w:r w:rsidRPr="000E4E11">
        <w:rPr>
          <w:highlight w:val="green"/>
        </w:rPr>
        <w:instrText xml:space="preserve"> SEQ Table \* ARABIC \s 2 </w:instrText>
      </w:r>
      <w:r w:rsidRPr="000E4E11">
        <w:rPr>
          <w:highlight w:val="green"/>
        </w:rPr>
        <w:fldChar w:fldCharType="separate"/>
      </w:r>
      <w:r w:rsidR="00E34EAA">
        <w:rPr>
          <w:noProof/>
          <w:highlight w:val="green"/>
        </w:rPr>
        <w:t>13</w:t>
      </w:r>
      <w:r w:rsidRPr="000E4E11">
        <w:rPr>
          <w:highlight w:val="green"/>
        </w:rPr>
        <w:fldChar w:fldCharType="end"/>
      </w:r>
      <w:r w:rsidRPr="000E4E11">
        <w:rPr>
          <w:highlight w:val="green"/>
        </w:rPr>
        <w:t>:</w:t>
      </w:r>
      <w:r w:rsidRPr="000E4E11">
        <w:rPr>
          <w:highlight w:val="green"/>
        </w:rPr>
        <w:tab/>
        <w:t>Assessment of the risk for fish-eating mammals due to exposure to JAU 6476-desthio via bioaccumulation in fish (secondary poisoning) for the intended use in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804"/>
        <w:gridCol w:w="2337"/>
        <w:gridCol w:w="4207"/>
      </w:tblGrid>
      <w:tr w:rsidR="00961ECF" w:rsidRPr="000E4E11" w14:paraId="1A9086FC" w14:textId="77777777" w:rsidTr="00196B6C">
        <w:tc>
          <w:tcPr>
            <w:tcW w:w="1500" w:type="pct"/>
            <w:tcBorders>
              <w:top w:val="single" w:sz="4" w:space="0" w:color="auto"/>
              <w:left w:val="single" w:sz="4" w:space="0" w:color="auto"/>
              <w:bottom w:val="single" w:sz="4" w:space="0" w:color="auto"/>
              <w:right w:val="single" w:sz="4" w:space="0" w:color="auto"/>
            </w:tcBorders>
          </w:tcPr>
          <w:p w14:paraId="5C56DB42" w14:textId="77777777" w:rsidR="00961ECF" w:rsidRPr="000E4E11" w:rsidRDefault="00961ECF" w:rsidP="00196B6C">
            <w:pPr>
              <w:pStyle w:val="RepTableBold"/>
              <w:rPr>
                <w:highlight w:val="green"/>
                <w:lang w:val="en-GB"/>
              </w:rPr>
            </w:pPr>
            <w:r w:rsidRPr="000E4E11">
              <w:rPr>
                <w:highlight w:val="green"/>
                <w:lang w:val="en-GB"/>
              </w:rPr>
              <w:t>Parameter</w:t>
            </w:r>
          </w:p>
        </w:tc>
        <w:tc>
          <w:tcPr>
            <w:tcW w:w="1250" w:type="pct"/>
            <w:tcBorders>
              <w:top w:val="single" w:sz="4" w:space="0" w:color="auto"/>
              <w:left w:val="single" w:sz="4" w:space="0" w:color="auto"/>
              <w:bottom w:val="single" w:sz="4" w:space="0" w:color="auto"/>
              <w:right w:val="single" w:sz="4" w:space="0" w:color="auto"/>
            </w:tcBorders>
          </w:tcPr>
          <w:p w14:paraId="0B2664CC" w14:textId="77777777" w:rsidR="00961ECF" w:rsidRPr="000E4E11" w:rsidRDefault="00961ECF" w:rsidP="00196B6C">
            <w:pPr>
              <w:pStyle w:val="RepTableBold"/>
              <w:rPr>
                <w:highlight w:val="green"/>
                <w:lang w:val="en-GB"/>
              </w:rPr>
            </w:pPr>
            <w:r w:rsidRPr="000E4E11">
              <w:rPr>
                <w:highlight w:val="green"/>
                <w:lang w:val="en-GB"/>
              </w:rPr>
              <w:t>JAU 6476-desthio</w:t>
            </w:r>
          </w:p>
        </w:tc>
        <w:tc>
          <w:tcPr>
            <w:tcW w:w="2250" w:type="pct"/>
            <w:tcBorders>
              <w:top w:val="single" w:sz="4" w:space="0" w:color="auto"/>
              <w:left w:val="single" w:sz="4" w:space="0" w:color="auto"/>
              <w:bottom w:val="single" w:sz="4" w:space="0" w:color="auto"/>
              <w:right w:val="single" w:sz="4" w:space="0" w:color="auto"/>
            </w:tcBorders>
          </w:tcPr>
          <w:p w14:paraId="5AF59636" w14:textId="77777777" w:rsidR="00961ECF" w:rsidRPr="000E4E11" w:rsidRDefault="00961ECF" w:rsidP="00196B6C">
            <w:pPr>
              <w:pStyle w:val="RepTableBold"/>
              <w:rPr>
                <w:highlight w:val="green"/>
                <w:lang w:val="en-GB"/>
              </w:rPr>
            </w:pPr>
            <w:r w:rsidRPr="000E4E11">
              <w:rPr>
                <w:highlight w:val="green"/>
                <w:lang w:val="en-GB"/>
              </w:rPr>
              <w:t>comments</w:t>
            </w:r>
          </w:p>
        </w:tc>
      </w:tr>
      <w:tr w:rsidR="000E4E11" w:rsidRPr="000E4E11" w14:paraId="2F7F8A15" w14:textId="77777777" w:rsidTr="00196B6C">
        <w:tc>
          <w:tcPr>
            <w:tcW w:w="1500" w:type="pct"/>
            <w:tcBorders>
              <w:top w:val="single" w:sz="4" w:space="0" w:color="auto"/>
              <w:left w:val="single" w:sz="4" w:space="0" w:color="auto"/>
              <w:bottom w:val="single" w:sz="4" w:space="0" w:color="auto"/>
              <w:right w:val="single" w:sz="4" w:space="0" w:color="auto"/>
            </w:tcBorders>
            <w:vAlign w:val="center"/>
          </w:tcPr>
          <w:p w14:paraId="35974492" w14:textId="77777777" w:rsidR="000E4E11" w:rsidRPr="000E4E11" w:rsidRDefault="000E4E11" w:rsidP="000E4E11">
            <w:pPr>
              <w:pStyle w:val="RepTable"/>
              <w:rPr>
                <w:highlight w:val="green"/>
                <w:lang w:val="de-DE"/>
              </w:rPr>
            </w:pPr>
            <w:r w:rsidRPr="000E4E11">
              <w:rPr>
                <w:highlight w:val="green"/>
                <w:lang w:val="de-DE"/>
              </w:rPr>
              <w:t>PEC</w:t>
            </w:r>
            <w:r w:rsidRPr="000E4E11">
              <w:rPr>
                <w:highlight w:val="green"/>
                <w:vertAlign w:val="subscript"/>
                <w:lang w:val="de-DE"/>
              </w:rPr>
              <w:t>sw</w:t>
            </w:r>
            <w:r w:rsidRPr="000E4E11">
              <w:rPr>
                <w:highlight w:val="green"/>
                <w:lang w:val="de-DE"/>
              </w:rPr>
              <w:t xml:space="preserve"> (twa = 21 d) (mg/L)</w:t>
            </w:r>
          </w:p>
        </w:tc>
        <w:tc>
          <w:tcPr>
            <w:tcW w:w="1250" w:type="pct"/>
            <w:tcBorders>
              <w:top w:val="single" w:sz="4" w:space="0" w:color="auto"/>
              <w:left w:val="single" w:sz="4" w:space="0" w:color="auto"/>
              <w:bottom w:val="single" w:sz="4" w:space="0" w:color="auto"/>
              <w:right w:val="single" w:sz="4" w:space="0" w:color="auto"/>
            </w:tcBorders>
            <w:vAlign w:val="center"/>
          </w:tcPr>
          <w:p w14:paraId="072E5269" w14:textId="59728511" w:rsidR="000E4E11" w:rsidRPr="000E4E11" w:rsidRDefault="000E4E11" w:rsidP="000E4E11">
            <w:pPr>
              <w:pStyle w:val="RepTable"/>
              <w:rPr>
                <w:highlight w:val="green"/>
                <w:lang w:val="de-DE"/>
              </w:rPr>
            </w:pPr>
            <w:r w:rsidRPr="000E4E11">
              <w:rPr>
                <w:highlight w:val="green"/>
                <w:lang w:val="de-DE"/>
              </w:rPr>
              <w:t>0.0</w:t>
            </w:r>
            <w:r w:rsidR="00AC7E05">
              <w:rPr>
                <w:highlight w:val="green"/>
                <w:lang w:val="de-DE"/>
              </w:rPr>
              <w:t>2453</w:t>
            </w:r>
          </w:p>
        </w:tc>
        <w:tc>
          <w:tcPr>
            <w:tcW w:w="2250" w:type="pct"/>
            <w:tcBorders>
              <w:top w:val="single" w:sz="4" w:space="0" w:color="auto"/>
              <w:left w:val="single" w:sz="4" w:space="0" w:color="auto"/>
              <w:bottom w:val="single" w:sz="4" w:space="0" w:color="auto"/>
              <w:right w:val="single" w:sz="4" w:space="0" w:color="auto"/>
            </w:tcBorders>
          </w:tcPr>
          <w:p w14:paraId="171C308F" w14:textId="24FE89D6" w:rsidR="000E4E11" w:rsidRPr="000E4E11" w:rsidRDefault="000E4E11" w:rsidP="000E4E11">
            <w:pPr>
              <w:pStyle w:val="RepTable"/>
              <w:rPr>
                <w:highlight w:val="green"/>
                <w:lang w:val="de-DE"/>
              </w:rPr>
            </w:pPr>
            <w:r w:rsidRPr="000E4E11">
              <w:rPr>
                <w:highlight w:val="green"/>
                <w:lang w:val="de-DE"/>
              </w:rPr>
              <w:t>From Part B8, Section 8.9.2.</w:t>
            </w:r>
            <w:r w:rsidR="00335DDF">
              <w:rPr>
                <w:highlight w:val="green"/>
                <w:lang w:val="de-DE"/>
              </w:rPr>
              <w:t>1</w:t>
            </w:r>
          </w:p>
        </w:tc>
      </w:tr>
      <w:tr w:rsidR="000E4E11" w:rsidRPr="000E4E11" w14:paraId="4D8A7186" w14:textId="77777777" w:rsidTr="00196B6C">
        <w:tc>
          <w:tcPr>
            <w:tcW w:w="1500" w:type="pct"/>
            <w:tcBorders>
              <w:top w:val="single" w:sz="4" w:space="0" w:color="auto"/>
              <w:left w:val="single" w:sz="4" w:space="0" w:color="auto"/>
              <w:bottom w:val="single" w:sz="4" w:space="0" w:color="auto"/>
              <w:right w:val="single" w:sz="4" w:space="0" w:color="auto"/>
            </w:tcBorders>
            <w:vAlign w:val="center"/>
          </w:tcPr>
          <w:p w14:paraId="4AE120F1" w14:textId="77777777" w:rsidR="000E4E11" w:rsidRPr="000E4E11" w:rsidRDefault="000E4E11" w:rsidP="000E4E11">
            <w:pPr>
              <w:pStyle w:val="RepTable"/>
              <w:rPr>
                <w:highlight w:val="green"/>
                <w:vertAlign w:val="subscript"/>
              </w:rPr>
            </w:pPr>
            <w:r w:rsidRPr="000E4E11">
              <w:rPr>
                <w:highlight w:val="green"/>
              </w:rPr>
              <w:t>BCF</w:t>
            </w:r>
            <w:r w:rsidRPr="000E4E11">
              <w:rPr>
                <w:highlight w:val="green"/>
                <w:vertAlign w:val="subscript"/>
              </w:rPr>
              <w:t>fish</w:t>
            </w:r>
          </w:p>
        </w:tc>
        <w:tc>
          <w:tcPr>
            <w:tcW w:w="1250" w:type="pct"/>
            <w:tcBorders>
              <w:top w:val="single" w:sz="4" w:space="0" w:color="auto"/>
              <w:left w:val="single" w:sz="4" w:space="0" w:color="auto"/>
              <w:bottom w:val="single" w:sz="4" w:space="0" w:color="auto"/>
              <w:right w:val="single" w:sz="4" w:space="0" w:color="auto"/>
            </w:tcBorders>
            <w:vAlign w:val="center"/>
          </w:tcPr>
          <w:p w14:paraId="39B9AB2C" w14:textId="5D989458" w:rsidR="000E4E11" w:rsidRPr="000E4E11" w:rsidRDefault="000E4E11" w:rsidP="000E4E11">
            <w:pPr>
              <w:pStyle w:val="RepTable"/>
              <w:rPr>
                <w:highlight w:val="green"/>
              </w:rPr>
            </w:pPr>
            <w:r w:rsidRPr="000E4E11">
              <w:rPr>
                <w:highlight w:val="green"/>
              </w:rPr>
              <w:t>65</w:t>
            </w:r>
          </w:p>
        </w:tc>
        <w:tc>
          <w:tcPr>
            <w:tcW w:w="2250" w:type="pct"/>
            <w:tcBorders>
              <w:top w:val="single" w:sz="4" w:space="0" w:color="auto"/>
              <w:left w:val="single" w:sz="4" w:space="0" w:color="auto"/>
              <w:bottom w:val="single" w:sz="4" w:space="0" w:color="auto"/>
              <w:right w:val="single" w:sz="4" w:space="0" w:color="auto"/>
            </w:tcBorders>
          </w:tcPr>
          <w:p w14:paraId="22E886DC" w14:textId="77777777" w:rsidR="000E4E11" w:rsidRPr="000E4E11" w:rsidRDefault="000E4E11" w:rsidP="000E4E11">
            <w:pPr>
              <w:pStyle w:val="RepTable"/>
              <w:rPr>
                <w:highlight w:val="green"/>
              </w:rPr>
            </w:pPr>
            <w:r w:rsidRPr="000E4E11">
              <w:rPr>
                <w:highlight w:val="green"/>
              </w:rPr>
              <w:t>EFSA scientific report (2007) 106, 1-98</w:t>
            </w:r>
          </w:p>
        </w:tc>
      </w:tr>
      <w:tr w:rsidR="000E4E11" w:rsidRPr="000E4E11" w14:paraId="5E4E39C9" w14:textId="77777777" w:rsidTr="00196B6C">
        <w:tc>
          <w:tcPr>
            <w:tcW w:w="1500" w:type="pct"/>
            <w:tcBorders>
              <w:top w:val="single" w:sz="4" w:space="0" w:color="auto"/>
              <w:left w:val="single" w:sz="4" w:space="0" w:color="auto"/>
              <w:bottom w:val="single" w:sz="4" w:space="0" w:color="auto"/>
              <w:right w:val="single" w:sz="4" w:space="0" w:color="auto"/>
            </w:tcBorders>
            <w:vAlign w:val="center"/>
          </w:tcPr>
          <w:p w14:paraId="53320615" w14:textId="77777777" w:rsidR="000E4E11" w:rsidRPr="000E4E11" w:rsidRDefault="000E4E11" w:rsidP="000E4E11">
            <w:pPr>
              <w:pStyle w:val="RepTable"/>
              <w:rPr>
                <w:highlight w:val="green"/>
                <w:vertAlign w:val="subscript"/>
              </w:rPr>
            </w:pPr>
            <w:r w:rsidRPr="000E4E11">
              <w:rPr>
                <w:highlight w:val="green"/>
              </w:rPr>
              <w:t>BMF</w:t>
            </w:r>
          </w:p>
        </w:tc>
        <w:tc>
          <w:tcPr>
            <w:tcW w:w="1250" w:type="pct"/>
            <w:tcBorders>
              <w:top w:val="single" w:sz="4" w:space="0" w:color="auto"/>
              <w:left w:val="single" w:sz="4" w:space="0" w:color="auto"/>
              <w:bottom w:val="single" w:sz="4" w:space="0" w:color="auto"/>
              <w:right w:val="single" w:sz="4" w:space="0" w:color="auto"/>
            </w:tcBorders>
            <w:vAlign w:val="center"/>
          </w:tcPr>
          <w:p w14:paraId="41203CC1" w14:textId="77777777" w:rsidR="000E4E11" w:rsidRPr="000E4E11" w:rsidRDefault="000E4E11" w:rsidP="000E4E11">
            <w:pPr>
              <w:pStyle w:val="RepTable"/>
              <w:rPr>
                <w:highlight w:val="green"/>
              </w:rPr>
            </w:pPr>
          </w:p>
        </w:tc>
        <w:tc>
          <w:tcPr>
            <w:tcW w:w="2250" w:type="pct"/>
            <w:tcBorders>
              <w:top w:val="single" w:sz="4" w:space="0" w:color="auto"/>
              <w:left w:val="single" w:sz="4" w:space="0" w:color="auto"/>
              <w:bottom w:val="single" w:sz="4" w:space="0" w:color="auto"/>
              <w:right w:val="single" w:sz="4" w:space="0" w:color="auto"/>
            </w:tcBorders>
          </w:tcPr>
          <w:p w14:paraId="0CC78BE3" w14:textId="77777777" w:rsidR="000E4E11" w:rsidRPr="000E4E11" w:rsidRDefault="000E4E11" w:rsidP="000E4E11">
            <w:pPr>
              <w:pStyle w:val="RepTable"/>
              <w:rPr>
                <w:highlight w:val="green"/>
              </w:rPr>
            </w:pPr>
            <w:r w:rsidRPr="000E4E11">
              <w:rPr>
                <w:highlight w:val="green"/>
              </w:rPr>
              <w:t>biomagnification factor (relevant for BCF ≥ 2000)</w:t>
            </w:r>
          </w:p>
        </w:tc>
      </w:tr>
      <w:tr w:rsidR="000E4E11" w:rsidRPr="002B1114" w14:paraId="00CCF859" w14:textId="77777777" w:rsidTr="00196B6C">
        <w:tc>
          <w:tcPr>
            <w:tcW w:w="1500" w:type="pct"/>
            <w:tcBorders>
              <w:top w:val="single" w:sz="4" w:space="0" w:color="auto"/>
              <w:left w:val="single" w:sz="4" w:space="0" w:color="auto"/>
              <w:bottom w:val="single" w:sz="4" w:space="0" w:color="auto"/>
              <w:right w:val="single" w:sz="4" w:space="0" w:color="auto"/>
            </w:tcBorders>
            <w:vAlign w:val="center"/>
          </w:tcPr>
          <w:p w14:paraId="7A0BC84E" w14:textId="77777777" w:rsidR="000E4E11" w:rsidRPr="000E4E11" w:rsidRDefault="000E4E11" w:rsidP="000E4E11">
            <w:pPr>
              <w:pStyle w:val="RepTable"/>
              <w:rPr>
                <w:highlight w:val="green"/>
                <w:vertAlign w:val="subscript"/>
              </w:rPr>
            </w:pPr>
            <w:r w:rsidRPr="000E4E11">
              <w:rPr>
                <w:highlight w:val="green"/>
              </w:rPr>
              <w:t>PEC</w:t>
            </w:r>
            <w:r w:rsidRPr="000E4E11">
              <w:rPr>
                <w:highlight w:val="green"/>
                <w:vertAlign w:val="subscript"/>
              </w:rPr>
              <w:t>fish</w:t>
            </w:r>
          </w:p>
        </w:tc>
        <w:tc>
          <w:tcPr>
            <w:tcW w:w="1250" w:type="pct"/>
            <w:tcBorders>
              <w:top w:val="single" w:sz="4" w:space="0" w:color="auto"/>
              <w:left w:val="single" w:sz="4" w:space="0" w:color="auto"/>
              <w:bottom w:val="single" w:sz="4" w:space="0" w:color="auto"/>
              <w:right w:val="single" w:sz="4" w:space="0" w:color="auto"/>
            </w:tcBorders>
            <w:vAlign w:val="center"/>
          </w:tcPr>
          <w:p w14:paraId="311054F1" w14:textId="630490BB" w:rsidR="000E4E11" w:rsidRPr="000E4E11" w:rsidRDefault="00AC7E05" w:rsidP="000E4E11">
            <w:pPr>
              <w:pStyle w:val="RepTable"/>
              <w:rPr>
                <w:highlight w:val="green"/>
              </w:rPr>
            </w:pPr>
            <w:r>
              <w:rPr>
                <w:highlight w:val="green"/>
              </w:rPr>
              <w:t>1.59</w:t>
            </w:r>
          </w:p>
        </w:tc>
        <w:tc>
          <w:tcPr>
            <w:tcW w:w="2250" w:type="pct"/>
            <w:tcBorders>
              <w:top w:val="single" w:sz="4" w:space="0" w:color="auto"/>
              <w:left w:val="single" w:sz="4" w:space="0" w:color="auto"/>
              <w:bottom w:val="single" w:sz="4" w:space="0" w:color="auto"/>
              <w:right w:val="single" w:sz="4" w:space="0" w:color="auto"/>
            </w:tcBorders>
          </w:tcPr>
          <w:p w14:paraId="5A977E16" w14:textId="77777777" w:rsidR="000E4E11" w:rsidRPr="002B1114" w:rsidRDefault="000E4E11" w:rsidP="000E4E11">
            <w:pPr>
              <w:pStyle w:val="RepTable"/>
              <w:rPr>
                <w:vertAlign w:val="subscript"/>
              </w:rPr>
            </w:pPr>
            <w:r w:rsidRPr="000E4E11">
              <w:rPr>
                <w:highlight w:val="green"/>
              </w:rPr>
              <w:t>PEC</w:t>
            </w:r>
            <w:r w:rsidRPr="000E4E11">
              <w:rPr>
                <w:highlight w:val="green"/>
                <w:vertAlign w:val="subscript"/>
              </w:rPr>
              <w:t xml:space="preserve">fish </w:t>
            </w:r>
            <w:r w:rsidRPr="000E4E11">
              <w:rPr>
                <w:highlight w:val="green"/>
              </w:rPr>
              <w:t>= PEC</w:t>
            </w:r>
            <w:r w:rsidRPr="000E4E11">
              <w:rPr>
                <w:highlight w:val="green"/>
                <w:vertAlign w:val="subscript"/>
              </w:rPr>
              <w:t xml:space="preserve">water </w:t>
            </w:r>
            <w:r w:rsidRPr="000E4E11">
              <w:rPr>
                <w:highlight w:val="green"/>
              </w:rPr>
              <w:t>× BCF</w:t>
            </w:r>
            <w:r w:rsidRPr="000E4E11">
              <w:rPr>
                <w:highlight w:val="green"/>
                <w:vertAlign w:val="subscript"/>
              </w:rPr>
              <w:t>fish</w:t>
            </w:r>
          </w:p>
        </w:tc>
      </w:tr>
      <w:tr w:rsidR="00961ECF" w:rsidRPr="002B1114" w14:paraId="6C47D56D" w14:textId="77777777" w:rsidTr="00196B6C">
        <w:tc>
          <w:tcPr>
            <w:tcW w:w="1500" w:type="pct"/>
            <w:tcBorders>
              <w:top w:val="single" w:sz="4" w:space="0" w:color="auto"/>
              <w:left w:val="single" w:sz="4" w:space="0" w:color="auto"/>
              <w:bottom w:val="single" w:sz="4" w:space="0" w:color="auto"/>
              <w:right w:val="single" w:sz="4" w:space="0" w:color="auto"/>
            </w:tcBorders>
            <w:vAlign w:val="center"/>
          </w:tcPr>
          <w:p w14:paraId="52602674" w14:textId="77777777" w:rsidR="00961ECF" w:rsidRPr="00C33EA6" w:rsidRDefault="00961ECF" w:rsidP="00196B6C">
            <w:pPr>
              <w:pStyle w:val="RepTable"/>
              <w:rPr>
                <w:highlight w:val="green"/>
              </w:rPr>
            </w:pPr>
            <w:r w:rsidRPr="00C33EA6">
              <w:rPr>
                <w:highlight w:val="green"/>
              </w:rPr>
              <w:t>Daily dietary dose (mg/kg bw/d)</w:t>
            </w:r>
          </w:p>
        </w:tc>
        <w:tc>
          <w:tcPr>
            <w:tcW w:w="1250" w:type="pct"/>
            <w:tcBorders>
              <w:top w:val="single" w:sz="4" w:space="0" w:color="auto"/>
              <w:left w:val="single" w:sz="4" w:space="0" w:color="auto"/>
              <w:bottom w:val="single" w:sz="4" w:space="0" w:color="auto"/>
              <w:right w:val="single" w:sz="4" w:space="0" w:color="auto"/>
            </w:tcBorders>
            <w:vAlign w:val="center"/>
          </w:tcPr>
          <w:p w14:paraId="4DB00BDA" w14:textId="1A44AD0E" w:rsidR="00961ECF" w:rsidRPr="00C33EA6" w:rsidRDefault="00961ECF" w:rsidP="00196B6C">
            <w:pPr>
              <w:pStyle w:val="RepTable"/>
              <w:rPr>
                <w:highlight w:val="green"/>
              </w:rPr>
            </w:pPr>
            <w:r w:rsidRPr="00C33EA6">
              <w:rPr>
                <w:highlight w:val="green"/>
              </w:rPr>
              <w:t>0.</w:t>
            </w:r>
            <w:r w:rsidR="00AC7E05">
              <w:rPr>
                <w:highlight w:val="green"/>
              </w:rPr>
              <w:t>226</w:t>
            </w:r>
          </w:p>
        </w:tc>
        <w:tc>
          <w:tcPr>
            <w:tcW w:w="2250" w:type="pct"/>
            <w:tcBorders>
              <w:top w:val="single" w:sz="4" w:space="0" w:color="auto"/>
              <w:left w:val="single" w:sz="4" w:space="0" w:color="auto"/>
              <w:bottom w:val="single" w:sz="4" w:space="0" w:color="auto"/>
              <w:right w:val="single" w:sz="4" w:space="0" w:color="auto"/>
            </w:tcBorders>
          </w:tcPr>
          <w:p w14:paraId="75C39C15" w14:textId="39BE603A" w:rsidR="00961ECF" w:rsidRPr="00C33EA6" w:rsidRDefault="00961ECF" w:rsidP="00196B6C">
            <w:pPr>
              <w:pStyle w:val="RepTable"/>
              <w:rPr>
                <w:highlight w:val="green"/>
              </w:rPr>
            </w:pPr>
            <w:r w:rsidRPr="00C33EA6">
              <w:rPr>
                <w:highlight w:val="green"/>
              </w:rPr>
              <w:t>DDD = PEC</w:t>
            </w:r>
            <w:r w:rsidRPr="00C33EA6">
              <w:rPr>
                <w:highlight w:val="green"/>
                <w:vertAlign w:val="subscript"/>
              </w:rPr>
              <w:t xml:space="preserve">fish </w:t>
            </w:r>
            <w:r w:rsidRPr="00C33EA6">
              <w:rPr>
                <w:highlight w:val="green"/>
              </w:rPr>
              <w:t>× 0.142</w:t>
            </w:r>
          </w:p>
        </w:tc>
      </w:tr>
      <w:tr w:rsidR="00961ECF" w:rsidRPr="002B1114" w14:paraId="393E6C66" w14:textId="77777777" w:rsidTr="00196B6C">
        <w:tc>
          <w:tcPr>
            <w:tcW w:w="1500" w:type="pct"/>
            <w:tcBorders>
              <w:top w:val="single" w:sz="4" w:space="0" w:color="auto"/>
              <w:left w:val="single" w:sz="4" w:space="0" w:color="auto"/>
              <w:bottom w:val="single" w:sz="4" w:space="0" w:color="auto"/>
              <w:right w:val="single" w:sz="4" w:space="0" w:color="auto"/>
            </w:tcBorders>
            <w:vAlign w:val="center"/>
          </w:tcPr>
          <w:p w14:paraId="1AD3A3EC" w14:textId="77777777" w:rsidR="00961ECF" w:rsidRPr="00B86507" w:rsidRDefault="00961ECF" w:rsidP="00196B6C">
            <w:pPr>
              <w:pStyle w:val="RepTable"/>
              <w:rPr>
                <w:highlight w:val="green"/>
                <w:lang w:val="de-DE"/>
              </w:rPr>
            </w:pPr>
            <w:r w:rsidRPr="00B86507">
              <w:rPr>
                <w:highlight w:val="green"/>
                <w:lang w:val="de-DE"/>
              </w:rPr>
              <w:t>NOEL (mg/kg bw/d)</w:t>
            </w:r>
          </w:p>
        </w:tc>
        <w:tc>
          <w:tcPr>
            <w:tcW w:w="1250" w:type="pct"/>
            <w:tcBorders>
              <w:top w:val="single" w:sz="4" w:space="0" w:color="auto"/>
              <w:left w:val="single" w:sz="4" w:space="0" w:color="auto"/>
              <w:bottom w:val="single" w:sz="4" w:space="0" w:color="auto"/>
              <w:right w:val="single" w:sz="4" w:space="0" w:color="auto"/>
            </w:tcBorders>
            <w:vAlign w:val="center"/>
          </w:tcPr>
          <w:p w14:paraId="444448CF" w14:textId="77777777" w:rsidR="00961ECF" w:rsidRPr="00B86507" w:rsidRDefault="00961ECF" w:rsidP="00196B6C">
            <w:pPr>
              <w:pStyle w:val="RepTable"/>
              <w:rPr>
                <w:highlight w:val="green"/>
                <w:lang w:val="de-DE"/>
              </w:rPr>
            </w:pPr>
            <w:r w:rsidRPr="00B86507">
              <w:rPr>
                <w:highlight w:val="green"/>
                <w:lang w:val="de-DE"/>
              </w:rPr>
              <w:t>10</w:t>
            </w:r>
          </w:p>
        </w:tc>
        <w:tc>
          <w:tcPr>
            <w:tcW w:w="2250" w:type="pct"/>
            <w:tcBorders>
              <w:top w:val="single" w:sz="4" w:space="0" w:color="auto"/>
              <w:left w:val="single" w:sz="4" w:space="0" w:color="auto"/>
              <w:bottom w:val="single" w:sz="4" w:space="0" w:color="auto"/>
              <w:right w:val="single" w:sz="4" w:space="0" w:color="auto"/>
            </w:tcBorders>
          </w:tcPr>
          <w:p w14:paraId="0AAA1042" w14:textId="77777777" w:rsidR="00961ECF" w:rsidRPr="00B86507" w:rsidRDefault="00961ECF" w:rsidP="00196B6C">
            <w:pPr>
              <w:pStyle w:val="RepTable"/>
              <w:rPr>
                <w:highlight w:val="green"/>
                <w:lang w:val="de-DE"/>
              </w:rPr>
            </w:pPr>
            <w:r w:rsidRPr="00B86507">
              <w:rPr>
                <w:highlight w:val="green"/>
                <w:lang w:val="de-DE"/>
              </w:rPr>
              <w:t>EFSA scientific report (2007) 106, 1-98</w:t>
            </w:r>
          </w:p>
        </w:tc>
      </w:tr>
      <w:tr w:rsidR="00961ECF" w:rsidRPr="002B1114" w14:paraId="35DDF6C1" w14:textId="77777777" w:rsidTr="00196B6C">
        <w:tc>
          <w:tcPr>
            <w:tcW w:w="1500" w:type="pct"/>
            <w:tcBorders>
              <w:top w:val="single" w:sz="4" w:space="0" w:color="auto"/>
              <w:left w:val="single" w:sz="4" w:space="0" w:color="auto"/>
              <w:bottom w:val="single" w:sz="4" w:space="0" w:color="auto"/>
              <w:right w:val="single" w:sz="4" w:space="0" w:color="auto"/>
            </w:tcBorders>
            <w:vAlign w:val="center"/>
          </w:tcPr>
          <w:p w14:paraId="2AD15647" w14:textId="77777777" w:rsidR="00961ECF" w:rsidRPr="00B86507" w:rsidRDefault="00961ECF" w:rsidP="00196B6C">
            <w:pPr>
              <w:pStyle w:val="RepTable"/>
              <w:rPr>
                <w:highlight w:val="green"/>
                <w:vertAlign w:val="subscript"/>
              </w:rPr>
            </w:pPr>
            <w:r w:rsidRPr="00B86507">
              <w:rPr>
                <w:highlight w:val="green"/>
              </w:rPr>
              <w:t>TER</w:t>
            </w:r>
            <w:r w:rsidRPr="00B86507">
              <w:rPr>
                <w:highlight w:val="green"/>
                <w:vertAlign w:val="subscript"/>
              </w:rPr>
              <w:t>lt</w:t>
            </w:r>
          </w:p>
        </w:tc>
        <w:tc>
          <w:tcPr>
            <w:tcW w:w="1250" w:type="pct"/>
            <w:tcBorders>
              <w:top w:val="single" w:sz="4" w:space="0" w:color="auto"/>
              <w:left w:val="single" w:sz="4" w:space="0" w:color="auto"/>
              <w:bottom w:val="single" w:sz="4" w:space="0" w:color="auto"/>
              <w:right w:val="single" w:sz="4" w:space="0" w:color="auto"/>
            </w:tcBorders>
            <w:vAlign w:val="center"/>
          </w:tcPr>
          <w:p w14:paraId="3BE7B7BC" w14:textId="6471A0D9" w:rsidR="00961ECF" w:rsidRPr="00B86507" w:rsidRDefault="00AD06B4" w:rsidP="00196B6C">
            <w:pPr>
              <w:pStyle w:val="RepTable"/>
              <w:rPr>
                <w:highlight w:val="green"/>
              </w:rPr>
            </w:pPr>
            <w:r>
              <w:rPr>
                <w:highlight w:val="green"/>
              </w:rPr>
              <w:t>4</w:t>
            </w:r>
            <w:r w:rsidR="00AC7E05">
              <w:rPr>
                <w:highlight w:val="green"/>
              </w:rPr>
              <w:t>4.17</w:t>
            </w:r>
          </w:p>
        </w:tc>
        <w:tc>
          <w:tcPr>
            <w:tcW w:w="2250" w:type="pct"/>
            <w:tcBorders>
              <w:top w:val="single" w:sz="4" w:space="0" w:color="auto"/>
              <w:left w:val="single" w:sz="4" w:space="0" w:color="auto"/>
              <w:bottom w:val="single" w:sz="4" w:space="0" w:color="auto"/>
              <w:right w:val="single" w:sz="4" w:space="0" w:color="auto"/>
            </w:tcBorders>
          </w:tcPr>
          <w:p w14:paraId="43808E40" w14:textId="77777777" w:rsidR="00961ECF" w:rsidRPr="00B86507" w:rsidRDefault="00961ECF" w:rsidP="00196B6C">
            <w:pPr>
              <w:pStyle w:val="RepTable"/>
              <w:rPr>
                <w:highlight w:val="green"/>
              </w:rPr>
            </w:pPr>
            <w:r w:rsidRPr="00B86507">
              <w:rPr>
                <w:highlight w:val="green"/>
              </w:rPr>
              <w:t>NOEL/DDD</w:t>
            </w:r>
          </w:p>
        </w:tc>
      </w:tr>
    </w:tbl>
    <w:p w14:paraId="50C27117" w14:textId="5FF09AE7" w:rsidR="00961ECF" w:rsidRDefault="00961ECF" w:rsidP="00961ECF">
      <w:pPr>
        <w:pStyle w:val="RepTableFootnote"/>
        <w:rPr>
          <w:lang w:val="en-GB"/>
        </w:rPr>
      </w:pPr>
      <w:r w:rsidRPr="00B86507">
        <w:rPr>
          <w:highlight w:val="green"/>
          <w:lang w:val="en-GB"/>
        </w:rPr>
        <w:t>TER values shown in bold fall below the relevant trigger</w:t>
      </w:r>
    </w:p>
    <w:p w14:paraId="0C52A08E" w14:textId="77777777" w:rsidR="000E4E11" w:rsidRDefault="000E4E11" w:rsidP="000E4E11">
      <w:pPr>
        <w:pStyle w:val="RepStandard"/>
      </w:pPr>
    </w:p>
    <w:p w14:paraId="49100B30" w14:textId="4FA2B527" w:rsidR="000E4E11" w:rsidRPr="000E4E11" w:rsidRDefault="000E4E11" w:rsidP="000E4E11">
      <w:pPr>
        <w:pStyle w:val="RepLabel"/>
        <w:rPr>
          <w:highlight w:val="green"/>
        </w:rPr>
      </w:pPr>
      <w:r w:rsidRPr="000E4E11">
        <w:rPr>
          <w:highlight w:val="green"/>
        </w:rPr>
        <w:lastRenderedPageBreak/>
        <w:t xml:space="preserve">Table </w:t>
      </w:r>
      <w:r w:rsidRPr="000E4E11">
        <w:rPr>
          <w:highlight w:val="green"/>
        </w:rPr>
        <w:fldChar w:fldCharType="begin"/>
      </w:r>
      <w:r w:rsidRPr="000E4E11">
        <w:rPr>
          <w:highlight w:val="green"/>
        </w:rPr>
        <w:instrText xml:space="preserve"> STYLEREF 2 \s </w:instrText>
      </w:r>
      <w:r w:rsidRPr="000E4E11">
        <w:rPr>
          <w:highlight w:val="green"/>
        </w:rPr>
        <w:fldChar w:fldCharType="separate"/>
      </w:r>
      <w:r w:rsidR="00E34EAA">
        <w:rPr>
          <w:noProof/>
          <w:highlight w:val="green"/>
        </w:rPr>
        <w:t>9.3</w:t>
      </w:r>
      <w:r w:rsidRPr="000E4E11">
        <w:rPr>
          <w:highlight w:val="green"/>
        </w:rPr>
        <w:fldChar w:fldCharType="end"/>
      </w:r>
      <w:r w:rsidRPr="000E4E11">
        <w:rPr>
          <w:highlight w:val="green"/>
        </w:rPr>
        <w:noBreakHyphen/>
      </w:r>
      <w:r w:rsidRPr="000E4E11">
        <w:rPr>
          <w:highlight w:val="green"/>
        </w:rPr>
        <w:fldChar w:fldCharType="begin"/>
      </w:r>
      <w:r w:rsidRPr="000E4E11">
        <w:rPr>
          <w:highlight w:val="green"/>
        </w:rPr>
        <w:instrText xml:space="preserve"> SEQ Table \* ARABIC \s 2 </w:instrText>
      </w:r>
      <w:r w:rsidRPr="000E4E11">
        <w:rPr>
          <w:highlight w:val="green"/>
        </w:rPr>
        <w:fldChar w:fldCharType="separate"/>
      </w:r>
      <w:r w:rsidR="00E34EAA">
        <w:rPr>
          <w:noProof/>
          <w:highlight w:val="green"/>
        </w:rPr>
        <w:t>14</w:t>
      </w:r>
      <w:r w:rsidRPr="000E4E11">
        <w:rPr>
          <w:highlight w:val="green"/>
        </w:rPr>
        <w:fldChar w:fldCharType="end"/>
      </w:r>
      <w:r w:rsidRPr="000E4E11">
        <w:rPr>
          <w:highlight w:val="green"/>
        </w:rPr>
        <w:t>:</w:t>
      </w:r>
      <w:r w:rsidRPr="000E4E11">
        <w:rPr>
          <w:highlight w:val="green"/>
        </w:rPr>
        <w:tab/>
        <w:t>Assessment of the risk for fish-eating mammals due to exposure to spiroxamine via bioaccumulation in fish (secondary poisoning) for the intended use in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804"/>
        <w:gridCol w:w="2337"/>
        <w:gridCol w:w="4207"/>
      </w:tblGrid>
      <w:tr w:rsidR="000E4E11" w:rsidRPr="000E4E11" w14:paraId="2523DFAC" w14:textId="77777777" w:rsidTr="00196B6C">
        <w:tc>
          <w:tcPr>
            <w:tcW w:w="1500" w:type="pct"/>
            <w:tcBorders>
              <w:top w:val="single" w:sz="4" w:space="0" w:color="auto"/>
              <w:left w:val="single" w:sz="4" w:space="0" w:color="auto"/>
              <w:bottom w:val="single" w:sz="4" w:space="0" w:color="auto"/>
              <w:right w:val="single" w:sz="4" w:space="0" w:color="auto"/>
            </w:tcBorders>
          </w:tcPr>
          <w:p w14:paraId="078A01AA" w14:textId="77777777" w:rsidR="000E4E11" w:rsidRPr="000E4E11" w:rsidRDefault="000E4E11" w:rsidP="00196B6C">
            <w:pPr>
              <w:pStyle w:val="RepTableBold"/>
              <w:rPr>
                <w:highlight w:val="green"/>
                <w:lang w:val="en-GB"/>
              </w:rPr>
            </w:pPr>
            <w:r w:rsidRPr="000E4E11">
              <w:rPr>
                <w:highlight w:val="green"/>
                <w:lang w:val="en-GB"/>
              </w:rPr>
              <w:t>Parameter</w:t>
            </w:r>
          </w:p>
        </w:tc>
        <w:tc>
          <w:tcPr>
            <w:tcW w:w="1250" w:type="pct"/>
            <w:tcBorders>
              <w:top w:val="single" w:sz="4" w:space="0" w:color="auto"/>
              <w:left w:val="single" w:sz="4" w:space="0" w:color="auto"/>
              <w:bottom w:val="single" w:sz="4" w:space="0" w:color="auto"/>
              <w:right w:val="single" w:sz="4" w:space="0" w:color="auto"/>
            </w:tcBorders>
          </w:tcPr>
          <w:p w14:paraId="546E8656" w14:textId="42E55654" w:rsidR="000E4E11" w:rsidRPr="000E4E11" w:rsidRDefault="000E4E11" w:rsidP="00196B6C">
            <w:pPr>
              <w:pStyle w:val="RepTableBold"/>
              <w:rPr>
                <w:highlight w:val="green"/>
                <w:lang w:val="en-GB"/>
              </w:rPr>
            </w:pPr>
            <w:r w:rsidRPr="000E4E11">
              <w:rPr>
                <w:highlight w:val="green"/>
                <w:lang w:val="en-GB"/>
              </w:rPr>
              <w:t>Spiroxamine</w:t>
            </w:r>
          </w:p>
        </w:tc>
        <w:tc>
          <w:tcPr>
            <w:tcW w:w="2250" w:type="pct"/>
            <w:tcBorders>
              <w:top w:val="single" w:sz="4" w:space="0" w:color="auto"/>
              <w:left w:val="single" w:sz="4" w:space="0" w:color="auto"/>
              <w:bottom w:val="single" w:sz="4" w:space="0" w:color="auto"/>
              <w:right w:val="single" w:sz="4" w:space="0" w:color="auto"/>
            </w:tcBorders>
          </w:tcPr>
          <w:p w14:paraId="2F247832" w14:textId="77777777" w:rsidR="000E4E11" w:rsidRPr="000E4E11" w:rsidRDefault="000E4E11" w:rsidP="00196B6C">
            <w:pPr>
              <w:pStyle w:val="RepTableBold"/>
              <w:rPr>
                <w:highlight w:val="green"/>
                <w:lang w:val="en-GB"/>
              </w:rPr>
            </w:pPr>
            <w:r w:rsidRPr="000E4E11">
              <w:rPr>
                <w:highlight w:val="green"/>
                <w:lang w:val="en-GB"/>
              </w:rPr>
              <w:t>comments</w:t>
            </w:r>
          </w:p>
        </w:tc>
      </w:tr>
      <w:tr w:rsidR="000E4E11" w:rsidRPr="000E4E11" w14:paraId="5BE71FF1" w14:textId="77777777" w:rsidTr="00196B6C">
        <w:tc>
          <w:tcPr>
            <w:tcW w:w="1500" w:type="pct"/>
            <w:tcBorders>
              <w:top w:val="single" w:sz="4" w:space="0" w:color="auto"/>
              <w:left w:val="single" w:sz="4" w:space="0" w:color="auto"/>
              <w:bottom w:val="single" w:sz="4" w:space="0" w:color="auto"/>
              <w:right w:val="single" w:sz="4" w:space="0" w:color="auto"/>
            </w:tcBorders>
            <w:vAlign w:val="center"/>
          </w:tcPr>
          <w:p w14:paraId="6C48843A" w14:textId="77777777" w:rsidR="000E4E11" w:rsidRPr="000E4E11" w:rsidRDefault="000E4E11" w:rsidP="000E4E11">
            <w:pPr>
              <w:pStyle w:val="RepTable"/>
              <w:rPr>
                <w:highlight w:val="green"/>
                <w:lang w:val="de-DE"/>
              </w:rPr>
            </w:pPr>
            <w:r w:rsidRPr="000E4E11">
              <w:rPr>
                <w:highlight w:val="green"/>
                <w:lang w:val="de-DE"/>
              </w:rPr>
              <w:t>PEC</w:t>
            </w:r>
            <w:r w:rsidRPr="000E4E11">
              <w:rPr>
                <w:highlight w:val="green"/>
                <w:vertAlign w:val="subscript"/>
                <w:lang w:val="de-DE"/>
              </w:rPr>
              <w:t>sw</w:t>
            </w:r>
            <w:r w:rsidRPr="000E4E11">
              <w:rPr>
                <w:highlight w:val="green"/>
                <w:lang w:val="de-DE"/>
              </w:rPr>
              <w:t xml:space="preserve"> (twa = 21 d) (mg/L)</w:t>
            </w:r>
          </w:p>
        </w:tc>
        <w:tc>
          <w:tcPr>
            <w:tcW w:w="1250" w:type="pct"/>
            <w:tcBorders>
              <w:top w:val="single" w:sz="4" w:space="0" w:color="auto"/>
              <w:left w:val="single" w:sz="4" w:space="0" w:color="auto"/>
              <w:bottom w:val="single" w:sz="4" w:space="0" w:color="auto"/>
              <w:right w:val="single" w:sz="4" w:space="0" w:color="auto"/>
            </w:tcBorders>
            <w:vAlign w:val="center"/>
          </w:tcPr>
          <w:p w14:paraId="35058E7F" w14:textId="3AC875B6" w:rsidR="000E4E11" w:rsidRPr="000E4E11" w:rsidRDefault="000E4E11" w:rsidP="000E4E11">
            <w:pPr>
              <w:pStyle w:val="RepTable"/>
              <w:rPr>
                <w:highlight w:val="green"/>
                <w:lang w:val="de-DE"/>
              </w:rPr>
            </w:pPr>
            <w:r w:rsidRPr="000E4E11">
              <w:rPr>
                <w:highlight w:val="green"/>
                <w:lang w:val="de-DE"/>
              </w:rPr>
              <w:t>0.02191</w:t>
            </w:r>
          </w:p>
        </w:tc>
        <w:tc>
          <w:tcPr>
            <w:tcW w:w="2250" w:type="pct"/>
            <w:tcBorders>
              <w:top w:val="single" w:sz="4" w:space="0" w:color="auto"/>
              <w:left w:val="single" w:sz="4" w:space="0" w:color="auto"/>
              <w:bottom w:val="single" w:sz="4" w:space="0" w:color="auto"/>
              <w:right w:val="single" w:sz="4" w:space="0" w:color="auto"/>
            </w:tcBorders>
          </w:tcPr>
          <w:p w14:paraId="3138677E" w14:textId="77777777" w:rsidR="000E4E11" w:rsidRPr="000E4E11" w:rsidRDefault="000E4E11" w:rsidP="000E4E11">
            <w:pPr>
              <w:pStyle w:val="RepTable"/>
              <w:rPr>
                <w:highlight w:val="green"/>
                <w:lang w:val="de-DE"/>
              </w:rPr>
            </w:pPr>
            <w:r w:rsidRPr="000E4E11">
              <w:rPr>
                <w:highlight w:val="green"/>
                <w:lang w:val="de-DE"/>
              </w:rPr>
              <w:t>From Part B8, Section 8.9.2.2</w:t>
            </w:r>
          </w:p>
        </w:tc>
      </w:tr>
      <w:tr w:rsidR="000E4E11" w:rsidRPr="000E4E11" w14:paraId="34C92009" w14:textId="77777777" w:rsidTr="00196B6C">
        <w:tc>
          <w:tcPr>
            <w:tcW w:w="1500" w:type="pct"/>
            <w:tcBorders>
              <w:top w:val="single" w:sz="4" w:space="0" w:color="auto"/>
              <w:left w:val="single" w:sz="4" w:space="0" w:color="auto"/>
              <w:bottom w:val="single" w:sz="4" w:space="0" w:color="auto"/>
              <w:right w:val="single" w:sz="4" w:space="0" w:color="auto"/>
            </w:tcBorders>
            <w:vAlign w:val="center"/>
          </w:tcPr>
          <w:p w14:paraId="4CC15237" w14:textId="77777777" w:rsidR="000E4E11" w:rsidRPr="000E4E11" w:rsidRDefault="000E4E11" w:rsidP="000E4E11">
            <w:pPr>
              <w:pStyle w:val="RepTable"/>
              <w:rPr>
                <w:highlight w:val="green"/>
                <w:vertAlign w:val="subscript"/>
              </w:rPr>
            </w:pPr>
            <w:r w:rsidRPr="000E4E11">
              <w:rPr>
                <w:highlight w:val="green"/>
              </w:rPr>
              <w:t>BCF</w:t>
            </w:r>
            <w:r w:rsidRPr="000E4E11">
              <w:rPr>
                <w:highlight w:val="green"/>
                <w:vertAlign w:val="subscript"/>
              </w:rPr>
              <w:t>fish</w:t>
            </w:r>
          </w:p>
        </w:tc>
        <w:tc>
          <w:tcPr>
            <w:tcW w:w="1250" w:type="pct"/>
            <w:tcBorders>
              <w:top w:val="single" w:sz="4" w:space="0" w:color="auto"/>
              <w:left w:val="single" w:sz="4" w:space="0" w:color="auto"/>
              <w:bottom w:val="single" w:sz="4" w:space="0" w:color="auto"/>
              <w:right w:val="single" w:sz="4" w:space="0" w:color="auto"/>
            </w:tcBorders>
            <w:vAlign w:val="center"/>
          </w:tcPr>
          <w:p w14:paraId="2F7BF6E0" w14:textId="5E126973" w:rsidR="000E4E11" w:rsidRPr="000E4E11" w:rsidRDefault="000E4E11" w:rsidP="000E4E11">
            <w:pPr>
              <w:pStyle w:val="RepTable"/>
              <w:rPr>
                <w:highlight w:val="green"/>
              </w:rPr>
            </w:pPr>
            <w:r w:rsidRPr="000E4E11">
              <w:rPr>
                <w:highlight w:val="green"/>
              </w:rPr>
              <w:t>87</w:t>
            </w:r>
          </w:p>
        </w:tc>
        <w:tc>
          <w:tcPr>
            <w:tcW w:w="2250" w:type="pct"/>
            <w:tcBorders>
              <w:top w:val="single" w:sz="4" w:space="0" w:color="auto"/>
              <w:left w:val="single" w:sz="4" w:space="0" w:color="auto"/>
              <w:bottom w:val="single" w:sz="4" w:space="0" w:color="auto"/>
              <w:right w:val="single" w:sz="4" w:space="0" w:color="auto"/>
            </w:tcBorders>
          </w:tcPr>
          <w:p w14:paraId="41BAC29F" w14:textId="77777777" w:rsidR="000E4E11" w:rsidRPr="000E4E11" w:rsidRDefault="000E4E11" w:rsidP="000E4E11">
            <w:pPr>
              <w:pStyle w:val="RepTable"/>
              <w:rPr>
                <w:highlight w:val="green"/>
              </w:rPr>
            </w:pPr>
            <w:r w:rsidRPr="000E4E11">
              <w:rPr>
                <w:highlight w:val="green"/>
              </w:rPr>
              <w:t>EFSA scientific report (2007) 106, 1-98</w:t>
            </w:r>
          </w:p>
        </w:tc>
      </w:tr>
      <w:tr w:rsidR="000E4E11" w:rsidRPr="000E4E11" w14:paraId="3A47A128" w14:textId="77777777" w:rsidTr="00196B6C">
        <w:tc>
          <w:tcPr>
            <w:tcW w:w="1500" w:type="pct"/>
            <w:tcBorders>
              <w:top w:val="single" w:sz="4" w:space="0" w:color="auto"/>
              <w:left w:val="single" w:sz="4" w:space="0" w:color="auto"/>
              <w:bottom w:val="single" w:sz="4" w:space="0" w:color="auto"/>
              <w:right w:val="single" w:sz="4" w:space="0" w:color="auto"/>
            </w:tcBorders>
            <w:vAlign w:val="center"/>
          </w:tcPr>
          <w:p w14:paraId="22DEBDAE" w14:textId="77777777" w:rsidR="000E4E11" w:rsidRPr="000E4E11" w:rsidRDefault="000E4E11" w:rsidP="000E4E11">
            <w:pPr>
              <w:pStyle w:val="RepTable"/>
              <w:rPr>
                <w:highlight w:val="green"/>
                <w:vertAlign w:val="subscript"/>
              </w:rPr>
            </w:pPr>
            <w:r w:rsidRPr="000E4E11">
              <w:rPr>
                <w:highlight w:val="green"/>
              </w:rPr>
              <w:t>BMF</w:t>
            </w:r>
          </w:p>
        </w:tc>
        <w:tc>
          <w:tcPr>
            <w:tcW w:w="1250" w:type="pct"/>
            <w:tcBorders>
              <w:top w:val="single" w:sz="4" w:space="0" w:color="auto"/>
              <w:left w:val="single" w:sz="4" w:space="0" w:color="auto"/>
              <w:bottom w:val="single" w:sz="4" w:space="0" w:color="auto"/>
              <w:right w:val="single" w:sz="4" w:space="0" w:color="auto"/>
            </w:tcBorders>
            <w:vAlign w:val="center"/>
          </w:tcPr>
          <w:p w14:paraId="561F8FD4" w14:textId="77777777" w:rsidR="000E4E11" w:rsidRPr="000E4E11" w:rsidRDefault="000E4E11" w:rsidP="000E4E11">
            <w:pPr>
              <w:pStyle w:val="RepTable"/>
              <w:rPr>
                <w:highlight w:val="green"/>
              </w:rPr>
            </w:pPr>
          </w:p>
        </w:tc>
        <w:tc>
          <w:tcPr>
            <w:tcW w:w="2250" w:type="pct"/>
            <w:tcBorders>
              <w:top w:val="single" w:sz="4" w:space="0" w:color="auto"/>
              <w:left w:val="single" w:sz="4" w:space="0" w:color="auto"/>
              <w:bottom w:val="single" w:sz="4" w:space="0" w:color="auto"/>
              <w:right w:val="single" w:sz="4" w:space="0" w:color="auto"/>
            </w:tcBorders>
          </w:tcPr>
          <w:p w14:paraId="13DDAD22" w14:textId="77777777" w:rsidR="000E4E11" w:rsidRPr="000E4E11" w:rsidRDefault="000E4E11" w:rsidP="000E4E11">
            <w:pPr>
              <w:pStyle w:val="RepTable"/>
              <w:rPr>
                <w:highlight w:val="green"/>
              </w:rPr>
            </w:pPr>
            <w:r w:rsidRPr="000E4E11">
              <w:rPr>
                <w:highlight w:val="green"/>
              </w:rPr>
              <w:t>biomagnification factor (relevant for BCF ≥ 2000)</w:t>
            </w:r>
          </w:p>
        </w:tc>
      </w:tr>
      <w:tr w:rsidR="000E4E11" w:rsidRPr="002B1114" w14:paraId="27D9F2C6" w14:textId="77777777" w:rsidTr="00196B6C">
        <w:tc>
          <w:tcPr>
            <w:tcW w:w="1500" w:type="pct"/>
            <w:tcBorders>
              <w:top w:val="single" w:sz="4" w:space="0" w:color="auto"/>
              <w:left w:val="single" w:sz="4" w:space="0" w:color="auto"/>
              <w:bottom w:val="single" w:sz="4" w:space="0" w:color="auto"/>
              <w:right w:val="single" w:sz="4" w:space="0" w:color="auto"/>
            </w:tcBorders>
            <w:vAlign w:val="center"/>
          </w:tcPr>
          <w:p w14:paraId="68FE5106" w14:textId="77777777" w:rsidR="000E4E11" w:rsidRPr="00B86507" w:rsidRDefault="000E4E11" w:rsidP="000E4E11">
            <w:pPr>
              <w:pStyle w:val="RepTable"/>
              <w:rPr>
                <w:highlight w:val="green"/>
                <w:vertAlign w:val="subscript"/>
              </w:rPr>
            </w:pPr>
            <w:r w:rsidRPr="00B86507">
              <w:rPr>
                <w:highlight w:val="green"/>
              </w:rPr>
              <w:t>PEC</w:t>
            </w:r>
            <w:r w:rsidRPr="00B86507">
              <w:rPr>
                <w:highlight w:val="green"/>
                <w:vertAlign w:val="subscript"/>
              </w:rPr>
              <w:t>fish</w:t>
            </w:r>
          </w:p>
        </w:tc>
        <w:tc>
          <w:tcPr>
            <w:tcW w:w="1250" w:type="pct"/>
            <w:tcBorders>
              <w:top w:val="single" w:sz="4" w:space="0" w:color="auto"/>
              <w:left w:val="single" w:sz="4" w:space="0" w:color="auto"/>
              <w:bottom w:val="single" w:sz="4" w:space="0" w:color="auto"/>
              <w:right w:val="single" w:sz="4" w:space="0" w:color="auto"/>
            </w:tcBorders>
            <w:vAlign w:val="center"/>
          </w:tcPr>
          <w:p w14:paraId="7F7736AE" w14:textId="3ACCE72B" w:rsidR="000E4E11" w:rsidRPr="00B86507" w:rsidRDefault="000E4E11" w:rsidP="000E4E11">
            <w:pPr>
              <w:pStyle w:val="RepTable"/>
              <w:rPr>
                <w:highlight w:val="green"/>
              </w:rPr>
            </w:pPr>
            <w:r w:rsidRPr="00B86507">
              <w:rPr>
                <w:highlight w:val="green"/>
              </w:rPr>
              <w:t>1.906</w:t>
            </w:r>
          </w:p>
        </w:tc>
        <w:tc>
          <w:tcPr>
            <w:tcW w:w="2250" w:type="pct"/>
            <w:tcBorders>
              <w:top w:val="single" w:sz="4" w:space="0" w:color="auto"/>
              <w:left w:val="single" w:sz="4" w:space="0" w:color="auto"/>
              <w:bottom w:val="single" w:sz="4" w:space="0" w:color="auto"/>
              <w:right w:val="single" w:sz="4" w:space="0" w:color="auto"/>
            </w:tcBorders>
          </w:tcPr>
          <w:p w14:paraId="1B79B9CF" w14:textId="77777777" w:rsidR="000E4E11" w:rsidRPr="00B86507" w:rsidRDefault="000E4E11" w:rsidP="000E4E11">
            <w:pPr>
              <w:pStyle w:val="RepTable"/>
              <w:rPr>
                <w:highlight w:val="green"/>
                <w:vertAlign w:val="subscript"/>
              </w:rPr>
            </w:pPr>
            <w:r w:rsidRPr="00B86507">
              <w:rPr>
                <w:highlight w:val="green"/>
              </w:rPr>
              <w:t>PEC</w:t>
            </w:r>
            <w:r w:rsidRPr="00B86507">
              <w:rPr>
                <w:highlight w:val="green"/>
                <w:vertAlign w:val="subscript"/>
              </w:rPr>
              <w:t xml:space="preserve">fish </w:t>
            </w:r>
            <w:r w:rsidRPr="00B86507">
              <w:rPr>
                <w:highlight w:val="green"/>
              </w:rPr>
              <w:t>= PEC</w:t>
            </w:r>
            <w:r w:rsidRPr="00B86507">
              <w:rPr>
                <w:highlight w:val="green"/>
                <w:vertAlign w:val="subscript"/>
              </w:rPr>
              <w:t xml:space="preserve">water </w:t>
            </w:r>
            <w:r w:rsidRPr="00B86507">
              <w:rPr>
                <w:highlight w:val="green"/>
              </w:rPr>
              <w:t>× BCF</w:t>
            </w:r>
            <w:r w:rsidRPr="00B86507">
              <w:rPr>
                <w:highlight w:val="green"/>
                <w:vertAlign w:val="subscript"/>
              </w:rPr>
              <w:t>fish</w:t>
            </w:r>
          </w:p>
        </w:tc>
      </w:tr>
      <w:tr w:rsidR="000E4E11" w:rsidRPr="002B1114" w14:paraId="5EBC08E6" w14:textId="77777777" w:rsidTr="00196B6C">
        <w:tc>
          <w:tcPr>
            <w:tcW w:w="1500" w:type="pct"/>
            <w:tcBorders>
              <w:top w:val="single" w:sz="4" w:space="0" w:color="auto"/>
              <w:left w:val="single" w:sz="4" w:space="0" w:color="auto"/>
              <w:bottom w:val="single" w:sz="4" w:space="0" w:color="auto"/>
              <w:right w:val="single" w:sz="4" w:space="0" w:color="auto"/>
            </w:tcBorders>
            <w:vAlign w:val="center"/>
          </w:tcPr>
          <w:p w14:paraId="6F434EB9" w14:textId="77777777" w:rsidR="000E4E11" w:rsidRPr="00B86507" w:rsidRDefault="000E4E11" w:rsidP="00196B6C">
            <w:pPr>
              <w:pStyle w:val="RepTable"/>
              <w:rPr>
                <w:highlight w:val="green"/>
              </w:rPr>
            </w:pPr>
            <w:r w:rsidRPr="00B86507">
              <w:rPr>
                <w:highlight w:val="green"/>
              </w:rPr>
              <w:t>Daily dietary dose (mg/kg bw/d)</w:t>
            </w:r>
          </w:p>
        </w:tc>
        <w:tc>
          <w:tcPr>
            <w:tcW w:w="1250" w:type="pct"/>
            <w:tcBorders>
              <w:top w:val="single" w:sz="4" w:space="0" w:color="auto"/>
              <w:left w:val="single" w:sz="4" w:space="0" w:color="auto"/>
              <w:bottom w:val="single" w:sz="4" w:space="0" w:color="auto"/>
              <w:right w:val="single" w:sz="4" w:space="0" w:color="auto"/>
            </w:tcBorders>
            <w:vAlign w:val="center"/>
          </w:tcPr>
          <w:p w14:paraId="04300346" w14:textId="157A1267" w:rsidR="000E4E11" w:rsidRPr="00B86507" w:rsidRDefault="0000797A" w:rsidP="00196B6C">
            <w:pPr>
              <w:pStyle w:val="RepTable"/>
              <w:rPr>
                <w:highlight w:val="green"/>
              </w:rPr>
            </w:pPr>
            <w:r>
              <w:rPr>
                <w:highlight w:val="green"/>
              </w:rPr>
              <w:t>0.2707</w:t>
            </w:r>
          </w:p>
        </w:tc>
        <w:tc>
          <w:tcPr>
            <w:tcW w:w="2250" w:type="pct"/>
            <w:tcBorders>
              <w:top w:val="single" w:sz="4" w:space="0" w:color="auto"/>
              <w:left w:val="single" w:sz="4" w:space="0" w:color="auto"/>
              <w:bottom w:val="single" w:sz="4" w:space="0" w:color="auto"/>
              <w:right w:val="single" w:sz="4" w:space="0" w:color="auto"/>
            </w:tcBorders>
          </w:tcPr>
          <w:p w14:paraId="40FA55D8" w14:textId="4CC76F9C" w:rsidR="000E4E11" w:rsidRPr="00B86507" w:rsidRDefault="000E4E11" w:rsidP="00196B6C">
            <w:pPr>
              <w:pStyle w:val="RepTable"/>
              <w:rPr>
                <w:highlight w:val="green"/>
              </w:rPr>
            </w:pPr>
            <w:r w:rsidRPr="00B86507">
              <w:rPr>
                <w:highlight w:val="green"/>
              </w:rPr>
              <w:t>DDD = PEC</w:t>
            </w:r>
            <w:r w:rsidRPr="00B86507">
              <w:rPr>
                <w:highlight w:val="green"/>
                <w:vertAlign w:val="subscript"/>
              </w:rPr>
              <w:t xml:space="preserve">fish </w:t>
            </w:r>
            <w:r w:rsidRPr="00B86507">
              <w:rPr>
                <w:highlight w:val="green"/>
              </w:rPr>
              <w:t>× 0.142</w:t>
            </w:r>
          </w:p>
        </w:tc>
      </w:tr>
      <w:tr w:rsidR="000E4E11" w:rsidRPr="002B1114" w14:paraId="33E14320" w14:textId="77777777" w:rsidTr="00196B6C">
        <w:tc>
          <w:tcPr>
            <w:tcW w:w="1500" w:type="pct"/>
            <w:tcBorders>
              <w:top w:val="single" w:sz="4" w:space="0" w:color="auto"/>
              <w:left w:val="single" w:sz="4" w:space="0" w:color="auto"/>
              <w:bottom w:val="single" w:sz="4" w:space="0" w:color="auto"/>
              <w:right w:val="single" w:sz="4" w:space="0" w:color="auto"/>
            </w:tcBorders>
            <w:vAlign w:val="center"/>
          </w:tcPr>
          <w:p w14:paraId="6EAE39B1" w14:textId="77777777" w:rsidR="000E4E11" w:rsidRPr="00B86507" w:rsidRDefault="000E4E11" w:rsidP="00196B6C">
            <w:pPr>
              <w:pStyle w:val="RepTable"/>
              <w:rPr>
                <w:highlight w:val="green"/>
                <w:lang w:val="de-DE"/>
              </w:rPr>
            </w:pPr>
            <w:r w:rsidRPr="00B86507">
              <w:rPr>
                <w:highlight w:val="green"/>
                <w:lang w:val="de-DE"/>
              </w:rPr>
              <w:t>NOEL (mg/kg bw/d)</w:t>
            </w:r>
          </w:p>
        </w:tc>
        <w:tc>
          <w:tcPr>
            <w:tcW w:w="1250" w:type="pct"/>
            <w:tcBorders>
              <w:top w:val="single" w:sz="4" w:space="0" w:color="auto"/>
              <w:left w:val="single" w:sz="4" w:space="0" w:color="auto"/>
              <w:bottom w:val="single" w:sz="4" w:space="0" w:color="auto"/>
              <w:right w:val="single" w:sz="4" w:space="0" w:color="auto"/>
            </w:tcBorders>
            <w:vAlign w:val="center"/>
          </w:tcPr>
          <w:p w14:paraId="2CE828D9" w14:textId="0720BF1B" w:rsidR="000E4E11" w:rsidRPr="00B86507" w:rsidRDefault="00335DDF" w:rsidP="00196B6C">
            <w:pPr>
              <w:pStyle w:val="RepTable"/>
              <w:rPr>
                <w:highlight w:val="green"/>
                <w:lang w:val="de-DE"/>
              </w:rPr>
            </w:pPr>
            <w:r>
              <w:rPr>
                <w:highlight w:val="green"/>
                <w:lang w:val="de-DE"/>
              </w:rPr>
              <w:t>9.19</w:t>
            </w:r>
          </w:p>
        </w:tc>
        <w:tc>
          <w:tcPr>
            <w:tcW w:w="2250" w:type="pct"/>
            <w:tcBorders>
              <w:top w:val="single" w:sz="4" w:space="0" w:color="auto"/>
              <w:left w:val="single" w:sz="4" w:space="0" w:color="auto"/>
              <w:bottom w:val="single" w:sz="4" w:space="0" w:color="auto"/>
              <w:right w:val="single" w:sz="4" w:space="0" w:color="auto"/>
            </w:tcBorders>
          </w:tcPr>
          <w:p w14:paraId="6173D5E3" w14:textId="77777777" w:rsidR="000E4E11" w:rsidRPr="00B86507" w:rsidRDefault="000E4E11" w:rsidP="00196B6C">
            <w:pPr>
              <w:pStyle w:val="RepTable"/>
              <w:rPr>
                <w:highlight w:val="green"/>
                <w:lang w:val="de-DE"/>
              </w:rPr>
            </w:pPr>
            <w:r w:rsidRPr="00B86507">
              <w:rPr>
                <w:highlight w:val="green"/>
                <w:lang w:val="de-DE"/>
              </w:rPr>
              <w:t>EFSA scientific report (2007) 106, 1-98</w:t>
            </w:r>
          </w:p>
        </w:tc>
      </w:tr>
      <w:tr w:rsidR="000E4E11" w:rsidRPr="002B1114" w14:paraId="4E7C4732" w14:textId="77777777" w:rsidTr="00196B6C">
        <w:tc>
          <w:tcPr>
            <w:tcW w:w="1500" w:type="pct"/>
            <w:tcBorders>
              <w:top w:val="single" w:sz="4" w:space="0" w:color="auto"/>
              <w:left w:val="single" w:sz="4" w:space="0" w:color="auto"/>
              <w:bottom w:val="single" w:sz="4" w:space="0" w:color="auto"/>
              <w:right w:val="single" w:sz="4" w:space="0" w:color="auto"/>
            </w:tcBorders>
            <w:vAlign w:val="center"/>
          </w:tcPr>
          <w:p w14:paraId="63D8FE69" w14:textId="77777777" w:rsidR="000E4E11" w:rsidRPr="00B86507" w:rsidRDefault="000E4E11" w:rsidP="00196B6C">
            <w:pPr>
              <w:pStyle w:val="RepTable"/>
              <w:rPr>
                <w:highlight w:val="green"/>
                <w:vertAlign w:val="subscript"/>
              </w:rPr>
            </w:pPr>
            <w:r w:rsidRPr="00B86507">
              <w:rPr>
                <w:highlight w:val="green"/>
              </w:rPr>
              <w:t>TER</w:t>
            </w:r>
            <w:r w:rsidRPr="00B86507">
              <w:rPr>
                <w:highlight w:val="green"/>
                <w:vertAlign w:val="subscript"/>
              </w:rPr>
              <w:t>lt</w:t>
            </w:r>
          </w:p>
        </w:tc>
        <w:tc>
          <w:tcPr>
            <w:tcW w:w="1250" w:type="pct"/>
            <w:tcBorders>
              <w:top w:val="single" w:sz="4" w:space="0" w:color="auto"/>
              <w:left w:val="single" w:sz="4" w:space="0" w:color="auto"/>
              <w:bottom w:val="single" w:sz="4" w:space="0" w:color="auto"/>
              <w:right w:val="single" w:sz="4" w:space="0" w:color="auto"/>
            </w:tcBorders>
            <w:vAlign w:val="center"/>
          </w:tcPr>
          <w:p w14:paraId="16A4EF8B" w14:textId="0E501F71" w:rsidR="000E4E11" w:rsidRPr="00B86507" w:rsidRDefault="0000797A" w:rsidP="00196B6C">
            <w:pPr>
              <w:pStyle w:val="RepTable"/>
              <w:rPr>
                <w:highlight w:val="green"/>
              </w:rPr>
            </w:pPr>
            <w:r>
              <w:rPr>
                <w:highlight w:val="green"/>
              </w:rPr>
              <w:t>33.95</w:t>
            </w:r>
          </w:p>
        </w:tc>
        <w:tc>
          <w:tcPr>
            <w:tcW w:w="2250" w:type="pct"/>
            <w:tcBorders>
              <w:top w:val="single" w:sz="4" w:space="0" w:color="auto"/>
              <w:left w:val="single" w:sz="4" w:space="0" w:color="auto"/>
              <w:bottom w:val="single" w:sz="4" w:space="0" w:color="auto"/>
              <w:right w:val="single" w:sz="4" w:space="0" w:color="auto"/>
            </w:tcBorders>
          </w:tcPr>
          <w:p w14:paraId="50866277" w14:textId="77777777" w:rsidR="000E4E11" w:rsidRPr="00B86507" w:rsidRDefault="000E4E11" w:rsidP="00196B6C">
            <w:pPr>
              <w:pStyle w:val="RepTable"/>
              <w:rPr>
                <w:highlight w:val="green"/>
              </w:rPr>
            </w:pPr>
            <w:r w:rsidRPr="00B86507">
              <w:rPr>
                <w:highlight w:val="green"/>
              </w:rPr>
              <w:t>NOEL/DDD</w:t>
            </w:r>
          </w:p>
        </w:tc>
      </w:tr>
    </w:tbl>
    <w:p w14:paraId="102D1507" w14:textId="714ADC41" w:rsidR="000E4E11" w:rsidRPr="000E4E11" w:rsidRDefault="000E4E11" w:rsidP="000E4E11">
      <w:pPr>
        <w:pStyle w:val="RepTableFootnote"/>
        <w:rPr>
          <w:lang w:val="en-GB"/>
        </w:rPr>
      </w:pPr>
      <w:r w:rsidRPr="00B86507">
        <w:rPr>
          <w:highlight w:val="green"/>
          <w:lang w:val="en-GB"/>
        </w:rPr>
        <w:t>TER values shown in bold fall below the relevant trigger</w:t>
      </w:r>
    </w:p>
    <w:p w14:paraId="01CC1E65" w14:textId="77777777" w:rsidR="00EC59BA" w:rsidRDefault="003F17BF">
      <w:pPr>
        <w:pStyle w:val="Nagwek4"/>
        <w:rPr>
          <w:lang w:val="en-GB"/>
        </w:rPr>
      </w:pPr>
      <w:bookmarkStart w:id="294" w:name="_Toc181090135"/>
      <w:r>
        <w:rPr>
          <w:lang w:val="en-GB"/>
        </w:rPr>
        <w:t>Biomagnification in terrestrial food chains</w:t>
      </w:r>
      <w:bookmarkEnd w:id="285"/>
      <w:bookmarkEnd w:id="286"/>
      <w:bookmarkEnd w:id="287"/>
      <w:bookmarkEnd w:id="288"/>
      <w:bookmarkEnd w:id="289"/>
      <w:bookmarkEnd w:id="290"/>
      <w:bookmarkEnd w:id="291"/>
      <w:bookmarkEnd w:id="292"/>
      <w:bookmarkEnd w:id="294"/>
    </w:p>
    <w:p w14:paraId="136ECE86" w14:textId="6485E457" w:rsidR="00EC59BA" w:rsidRDefault="003F17BF">
      <w:pPr>
        <w:pStyle w:val="RepStandard"/>
      </w:pPr>
      <w:r>
        <w:t>Not relevant.</w:t>
      </w:r>
    </w:p>
    <w:p w14:paraId="1CF59BFC" w14:textId="402C479F" w:rsidR="00EC59BA" w:rsidRDefault="003F17BF">
      <w:pPr>
        <w:pStyle w:val="Nagwek3"/>
      </w:pPr>
      <w:bookmarkStart w:id="295" w:name="_Toc412643991"/>
      <w:bookmarkStart w:id="296" w:name="_Toc413916837"/>
      <w:bookmarkStart w:id="297" w:name="_Toc413916979"/>
      <w:bookmarkStart w:id="298" w:name="_Toc413922040"/>
      <w:bookmarkStart w:id="299" w:name="_Toc413922529"/>
      <w:bookmarkStart w:id="300" w:name="_Toc413922633"/>
      <w:bookmarkStart w:id="301" w:name="_Toc414955270"/>
      <w:bookmarkStart w:id="302" w:name="_Toc415214577"/>
      <w:bookmarkStart w:id="303" w:name="_Toc181090136"/>
      <w:r>
        <w:t xml:space="preserve">Risk assessment for baits, pellets, granules, </w:t>
      </w:r>
      <w:proofErr w:type="spellStart"/>
      <w:r>
        <w:t>prills</w:t>
      </w:r>
      <w:proofErr w:type="spellEnd"/>
      <w:r>
        <w:t xml:space="preserve"> or treated seed</w:t>
      </w:r>
      <w:bookmarkEnd w:id="295"/>
      <w:bookmarkEnd w:id="296"/>
      <w:bookmarkEnd w:id="297"/>
      <w:bookmarkEnd w:id="298"/>
      <w:bookmarkEnd w:id="299"/>
      <w:bookmarkEnd w:id="300"/>
      <w:bookmarkEnd w:id="301"/>
      <w:bookmarkEnd w:id="302"/>
      <w:bookmarkEnd w:id="303"/>
    </w:p>
    <w:p w14:paraId="324F4374" w14:textId="7F95C41B" w:rsidR="00EC59BA" w:rsidRDefault="003F17BF">
      <w:pPr>
        <w:pStyle w:val="RepStandard"/>
      </w:pPr>
      <w:r>
        <w:t>Not relevant.</w:t>
      </w:r>
    </w:p>
    <w:p w14:paraId="25DB7C81" w14:textId="77777777" w:rsidR="00EC59BA" w:rsidRDefault="003F17BF">
      <w:pPr>
        <w:pStyle w:val="Nagwek3"/>
      </w:pPr>
      <w:bookmarkStart w:id="304" w:name="_Toc412643992"/>
      <w:bookmarkStart w:id="305" w:name="_Toc413916838"/>
      <w:bookmarkStart w:id="306" w:name="_Toc413916980"/>
      <w:bookmarkStart w:id="307" w:name="_Toc413922041"/>
      <w:bookmarkStart w:id="308" w:name="_Toc413922530"/>
      <w:bookmarkStart w:id="309" w:name="_Toc413922634"/>
      <w:bookmarkStart w:id="310" w:name="_Toc414955271"/>
      <w:bookmarkStart w:id="311" w:name="_Toc415214578"/>
      <w:bookmarkStart w:id="312" w:name="_Toc181090137"/>
      <w:r>
        <w:t>Overall conclusions</w:t>
      </w:r>
      <w:bookmarkEnd w:id="304"/>
      <w:bookmarkEnd w:id="305"/>
      <w:bookmarkEnd w:id="306"/>
      <w:bookmarkEnd w:id="307"/>
      <w:bookmarkEnd w:id="308"/>
      <w:bookmarkEnd w:id="309"/>
      <w:bookmarkEnd w:id="310"/>
      <w:bookmarkEnd w:id="311"/>
      <w:bookmarkEnd w:id="312"/>
    </w:p>
    <w:p w14:paraId="007F2BC1" w14:textId="304775D9" w:rsidR="003F17BF" w:rsidRPr="000152A6" w:rsidRDefault="003F17BF" w:rsidP="003F17BF">
      <w:pPr>
        <w:pStyle w:val="RepStandard"/>
        <w:rPr>
          <w:strike/>
        </w:rPr>
      </w:pPr>
      <w:bookmarkStart w:id="313" w:name="_Toc399487270"/>
      <w:bookmarkStart w:id="314" w:name="_Ref405399513"/>
      <w:bookmarkStart w:id="315" w:name="_Ref405923370"/>
      <w:bookmarkStart w:id="316" w:name="_Toc412643993"/>
      <w:bookmarkStart w:id="317" w:name="_Toc413916839"/>
      <w:bookmarkStart w:id="318" w:name="_Toc413916981"/>
      <w:bookmarkStart w:id="319" w:name="_Toc413922042"/>
      <w:bookmarkStart w:id="320" w:name="_Toc413922531"/>
      <w:bookmarkStart w:id="321" w:name="_Toc413922635"/>
      <w:bookmarkStart w:id="322" w:name="_Toc414955272"/>
      <w:bookmarkStart w:id="323" w:name="_Toc415214579"/>
      <w:r w:rsidRPr="000152A6">
        <w:rPr>
          <w:strike/>
        </w:rPr>
        <w:t xml:space="preserve">No data is submitted in support of the application for authorization of ULTRACENT 460 EC. Reference is made to the unprotected data and dossier of INPUT 460 EC (R-61/2011, </w:t>
      </w:r>
      <w:r w:rsidR="006A6928" w:rsidRPr="000152A6">
        <w:rPr>
          <w:strike/>
        </w:rPr>
        <w:t>authorization holder</w:t>
      </w:r>
      <w:r w:rsidRPr="000152A6">
        <w:rPr>
          <w:strike/>
        </w:rPr>
        <w:t xml:space="preserve"> Bayer AG), in accordance with Article 34 of Regulation 1107/2009/EC. It was not considered necessary to submit additional data and the evaluator is referred to the registration report of INPUT 460 EC.</w:t>
      </w:r>
    </w:p>
    <w:p w14:paraId="4A6C787E" w14:textId="26073504" w:rsidR="00001A5A" w:rsidRDefault="00001A5A" w:rsidP="003F17BF">
      <w:pPr>
        <w:pStyle w:val="RepStandard"/>
      </w:pPr>
      <w:r w:rsidRPr="00001A5A">
        <w:rPr>
          <w:highlight w:val="green"/>
        </w:rPr>
        <w:t xml:space="preserve">A risk assessment for mammals was conducted according to the “Guidance Document on Risk Assessment for Birds and Mammals” (EFSA Journal 2009; 7(12):1438). In the tiered risk assessment, an acceptable risk from the use of </w:t>
      </w:r>
      <w:r>
        <w:rPr>
          <w:highlight w:val="green"/>
        </w:rPr>
        <w:t>ULTRACENT 460 EC</w:t>
      </w:r>
      <w:r w:rsidRPr="00001A5A">
        <w:rPr>
          <w:highlight w:val="green"/>
        </w:rPr>
        <w:t xml:space="preserve"> according to the GAP was demonstrated for mammals.</w:t>
      </w:r>
    </w:p>
    <w:p w14:paraId="721526B8" w14:textId="77777777" w:rsidR="00AB42EF" w:rsidRPr="00C05598" w:rsidRDefault="00AB42EF" w:rsidP="00AB42EF">
      <w:pPr>
        <w:pStyle w:val="RepStandard"/>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8"/>
      </w:tblGrid>
      <w:tr w:rsidR="00AB42EF" w:rsidRPr="00DD5DB0" w14:paraId="545C9558" w14:textId="77777777" w:rsidTr="00102AFD">
        <w:trPr>
          <w:trHeight w:val="2446"/>
        </w:trPr>
        <w:tc>
          <w:tcPr>
            <w:tcW w:w="5000" w:type="pct"/>
            <w:shd w:val="clear" w:color="auto" w:fill="D9D9D9"/>
          </w:tcPr>
          <w:p w14:paraId="307B6026" w14:textId="77777777" w:rsidR="00AB42EF" w:rsidRPr="009E0C31" w:rsidRDefault="00AB42EF" w:rsidP="00150C42">
            <w:pPr>
              <w:pStyle w:val="TableText"/>
              <w:spacing w:before="120" w:after="120"/>
              <w:jc w:val="both"/>
              <w:rPr>
                <w:b/>
                <w:bCs/>
                <w:sz w:val="22"/>
                <w:szCs w:val="22"/>
                <w:lang w:eastAsia="en-US"/>
              </w:rPr>
            </w:pPr>
            <w:r w:rsidRPr="009E0C31">
              <w:rPr>
                <w:b/>
                <w:bCs/>
                <w:sz w:val="22"/>
                <w:szCs w:val="22"/>
                <w:lang w:eastAsia="en-US"/>
              </w:rPr>
              <w:t>Review Comments:</w:t>
            </w:r>
          </w:p>
          <w:p w14:paraId="08245CA9" w14:textId="18E5D157" w:rsidR="00AB42EF" w:rsidRPr="009E0C31" w:rsidRDefault="00AB42EF" w:rsidP="00150C42">
            <w:pPr>
              <w:pStyle w:val="RepStandard"/>
              <w:spacing w:before="120" w:after="120"/>
            </w:pPr>
            <w:r w:rsidRPr="009E0C31">
              <w:t xml:space="preserve">The acute and chronic risks of </w:t>
            </w:r>
            <w:r>
              <w:rPr>
                <w:lang w:val="en-CA"/>
              </w:rPr>
              <w:t xml:space="preserve">ULTRACENT 460 EC </w:t>
            </w:r>
            <w:r w:rsidRPr="009E0C31">
              <w:t xml:space="preserve">to </w:t>
            </w:r>
            <w:r>
              <w:t>mammals</w:t>
            </w:r>
            <w:r w:rsidRPr="009E0C31">
              <w:t xml:space="preserve"> were assessed from toxicity exposure ratios between toxicity endpoints, estimated from stud</w:t>
            </w:r>
            <w:r w:rsidR="0013753E">
              <w:t>ies</w:t>
            </w:r>
            <w:r w:rsidRPr="009E0C31">
              <w:t xml:space="preserve"> with active ingredient</w:t>
            </w:r>
            <w:r>
              <w:t>s</w:t>
            </w:r>
            <w:r w:rsidRPr="009E0C31">
              <w:t xml:space="preserve">, </w:t>
            </w:r>
            <w:r>
              <w:t>relevant</w:t>
            </w:r>
            <w:r w:rsidRPr="009E0C31">
              <w:t xml:space="preserve"> metabolite, and maximum residues occurring on food items. </w:t>
            </w:r>
            <w:r>
              <w:t xml:space="preserve">Furthermore, for spiroxamine, </w:t>
            </w:r>
            <w:r w:rsidRPr="0029188E">
              <w:t xml:space="preserve">the EU agreed steps of refinement (refined reproduction endpoint, refined residue dissipation, </w:t>
            </w:r>
            <w:r w:rsidR="0012739F">
              <w:t>PT value</w:t>
            </w:r>
            <w:r w:rsidRPr="0029188E">
              <w:t>)</w:t>
            </w:r>
            <w:r>
              <w:t xml:space="preserve"> were </w:t>
            </w:r>
            <w:r w:rsidR="006261FF">
              <w:t>taken</w:t>
            </w:r>
            <w:r>
              <w:t xml:space="preserve"> to account. </w:t>
            </w:r>
          </w:p>
          <w:p w14:paraId="7603847A" w14:textId="7939BA80" w:rsidR="00AB42EF" w:rsidRPr="009E0C31" w:rsidRDefault="00AB42EF" w:rsidP="00150C42">
            <w:pPr>
              <w:pStyle w:val="TableText"/>
              <w:spacing w:before="120" w:after="120"/>
              <w:jc w:val="both"/>
              <w:rPr>
                <w:sz w:val="22"/>
                <w:szCs w:val="22"/>
              </w:rPr>
            </w:pPr>
            <w:r w:rsidRPr="009E0C31">
              <w:rPr>
                <w:sz w:val="22"/>
                <w:szCs w:val="22"/>
              </w:rPr>
              <w:t xml:space="preserve">All TER values exceed the relevant triggers indicating that </w:t>
            </w:r>
            <w:r>
              <w:rPr>
                <w:sz w:val="22"/>
                <w:szCs w:val="22"/>
                <w:lang w:val="en-CA"/>
              </w:rPr>
              <w:t>ULTRACENT 460 EC</w:t>
            </w:r>
            <w:r w:rsidRPr="009E0C31">
              <w:rPr>
                <w:b/>
                <w:sz w:val="22"/>
                <w:szCs w:val="22"/>
              </w:rPr>
              <w:t xml:space="preserve"> </w:t>
            </w:r>
            <w:r w:rsidRPr="009E0C31">
              <w:rPr>
                <w:sz w:val="22"/>
                <w:szCs w:val="22"/>
              </w:rPr>
              <w:t xml:space="preserve">does not pose an unacceptable risk to </w:t>
            </w:r>
            <w:r w:rsidR="00D562A8">
              <w:rPr>
                <w:sz w:val="22"/>
                <w:szCs w:val="22"/>
              </w:rPr>
              <w:t>mammals</w:t>
            </w:r>
            <w:r w:rsidRPr="009E0C31">
              <w:rPr>
                <w:sz w:val="22"/>
                <w:szCs w:val="22"/>
              </w:rPr>
              <w:t xml:space="preserve"> following applications according to recommended use pattern.</w:t>
            </w:r>
          </w:p>
          <w:p w14:paraId="7FFE284A" w14:textId="7088DEB5" w:rsidR="00AB42EF" w:rsidRPr="00C24BD1" w:rsidRDefault="00AB42EF" w:rsidP="00150C42">
            <w:pPr>
              <w:shd w:val="clear" w:color="auto" w:fill="D9D9D9"/>
              <w:spacing w:before="120" w:after="120"/>
            </w:pPr>
            <w:r w:rsidRPr="009E0C31">
              <w:rPr>
                <w:lang w:eastAsia="en-US"/>
              </w:rPr>
              <w:t xml:space="preserve">Evaluation of exposing to </w:t>
            </w:r>
            <w:r w:rsidR="00D562A8">
              <w:rPr>
                <w:lang w:eastAsia="en-US"/>
              </w:rPr>
              <w:t>mammals</w:t>
            </w:r>
            <w:r w:rsidRPr="009E0C31">
              <w:rPr>
                <w:lang w:eastAsia="en-US"/>
              </w:rPr>
              <w:t xml:space="preserve"> through the drinking water demonstrated the acceptable risk. </w:t>
            </w:r>
            <w:r w:rsidRPr="009E0C31">
              <w:t>The risk to earthworm- and fish-eating animals from secondary poisoning is low.</w:t>
            </w:r>
          </w:p>
        </w:tc>
      </w:tr>
    </w:tbl>
    <w:p w14:paraId="49F87577" w14:textId="77777777" w:rsidR="00134196" w:rsidRPr="00AB42EF" w:rsidRDefault="00134196" w:rsidP="003F17BF">
      <w:pPr>
        <w:pStyle w:val="RepStandard"/>
        <w:rPr>
          <w:lang w:val="en-US"/>
        </w:rPr>
      </w:pPr>
    </w:p>
    <w:p w14:paraId="29BE35C0" w14:textId="77777777" w:rsidR="00EC59BA" w:rsidRDefault="003F17BF" w:rsidP="00D562A8">
      <w:pPr>
        <w:pStyle w:val="Nagwek2"/>
        <w:keepLines/>
      </w:pPr>
      <w:bookmarkStart w:id="324" w:name="_Toc181090138"/>
      <w:r>
        <w:lastRenderedPageBreak/>
        <w:t>Effects on other terrestrial vertebrate wildlife (reptiles and amphibians) (KCP 10.1.3)</w:t>
      </w:r>
      <w:bookmarkEnd w:id="313"/>
      <w:bookmarkEnd w:id="314"/>
      <w:bookmarkEnd w:id="315"/>
      <w:bookmarkEnd w:id="316"/>
      <w:bookmarkEnd w:id="317"/>
      <w:bookmarkEnd w:id="318"/>
      <w:bookmarkEnd w:id="319"/>
      <w:bookmarkEnd w:id="320"/>
      <w:bookmarkEnd w:id="321"/>
      <w:bookmarkEnd w:id="322"/>
      <w:bookmarkEnd w:id="323"/>
      <w:bookmarkEnd w:id="324"/>
    </w:p>
    <w:p w14:paraId="0120C7CB" w14:textId="4080C66C" w:rsidR="003F17BF" w:rsidRDefault="003F17BF" w:rsidP="00D562A8">
      <w:pPr>
        <w:pStyle w:val="RepStandard"/>
        <w:keepNext/>
        <w:keepLines/>
      </w:pPr>
      <w:bookmarkStart w:id="325" w:name="_Toc399487271"/>
      <w:bookmarkStart w:id="326" w:name="_Ref405399214"/>
      <w:bookmarkStart w:id="327" w:name="_Toc412643994"/>
      <w:bookmarkStart w:id="328" w:name="_Toc413916840"/>
      <w:bookmarkStart w:id="329" w:name="_Toc413916982"/>
      <w:bookmarkStart w:id="330" w:name="_Toc413922043"/>
      <w:bookmarkStart w:id="331" w:name="_Toc413922532"/>
      <w:bookmarkStart w:id="332" w:name="_Toc413922636"/>
      <w:bookmarkStart w:id="333" w:name="_Toc414955273"/>
      <w:bookmarkStart w:id="334" w:name="_Toc415214580"/>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619D68D5" w14:textId="77777777" w:rsidR="00EC59BA" w:rsidRDefault="003F17BF">
      <w:pPr>
        <w:pStyle w:val="Nagwek2"/>
      </w:pPr>
      <w:bookmarkStart w:id="335" w:name="_Toc181090139"/>
      <w:r>
        <w:t>Effects on aquatic organisms (KCP 10.2)</w:t>
      </w:r>
      <w:bookmarkEnd w:id="325"/>
      <w:bookmarkEnd w:id="326"/>
      <w:bookmarkEnd w:id="327"/>
      <w:bookmarkEnd w:id="328"/>
      <w:bookmarkEnd w:id="329"/>
      <w:bookmarkEnd w:id="330"/>
      <w:bookmarkEnd w:id="331"/>
      <w:bookmarkEnd w:id="332"/>
      <w:bookmarkEnd w:id="333"/>
      <w:bookmarkEnd w:id="334"/>
      <w:bookmarkEnd w:id="335"/>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348"/>
      </w:tblGrid>
      <w:tr w:rsidR="00B76376" w:rsidRPr="00DF7192" w14:paraId="00855BD2" w14:textId="77777777" w:rsidTr="00102AFD">
        <w:trPr>
          <w:cantSplit/>
          <w:trHeight w:val="867"/>
        </w:trPr>
        <w:tc>
          <w:tcPr>
            <w:tcW w:w="5000" w:type="pct"/>
            <w:shd w:val="clear" w:color="auto" w:fill="D9D9D9"/>
            <w:vAlign w:val="center"/>
          </w:tcPr>
          <w:p w14:paraId="64D7A493" w14:textId="77777777" w:rsidR="00B76376" w:rsidRPr="00D11A0E" w:rsidRDefault="00B76376" w:rsidP="00150C42">
            <w:pPr>
              <w:spacing w:before="120" w:after="120"/>
              <w:rPr>
                <w:b/>
                <w:noProof/>
              </w:rPr>
            </w:pPr>
            <w:r w:rsidRPr="00DF4551">
              <w:rPr>
                <w:b/>
                <w:noProof/>
              </w:rPr>
              <w:t xml:space="preserve">Review </w:t>
            </w:r>
            <w:r w:rsidRPr="00D11A0E">
              <w:rPr>
                <w:b/>
                <w:noProof/>
              </w:rPr>
              <w:t>Comments:</w:t>
            </w:r>
          </w:p>
          <w:p w14:paraId="3FD18E6B" w14:textId="03043CB1" w:rsidR="00B76376" w:rsidRDefault="00B76376" w:rsidP="00150C42">
            <w:pPr>
              <w:pStyle w:val="RepStandard"/>
              <w:spacing w:before="120" w:after="120"/>
              <w:rPr>
                <w:noProof/>
              </w:rPr>
            </w:pPr>
            <w:r>
              <w:rPr>
                <w:noProof/>
              </w:rPr>
              <w:t>One of t</w:t>
            </w:r>
            <w:r w:rsidRPr="00300AC1">
              <w:rPr>
                <w:noProof/>
              </w:rPr>
              <w:t>he representative formulated product for the</w:t>
            </w:r>
            <w:r w:rsidR="00187CED">
              <w:rPr>
                <w:noProof/>
              </w:rPr>
              <w:t xml:space="preserve"> EU</w:t>
            </w:r>
            <w:r w:rsidRPr="00300AC1">
              <w:rPr>
                <w:noProof/>
              </w:rPr>
              <w:t xml:space="preserve"> evaluation </w:t>
            </w:r>
            <w:r w:rsidR="00985273">
              <w:rPr>
                <w:noProof/>
              </w:rPr>
              <w:t>o</w:t>
            </w:r>
            <w:r w:rsidR="00537508">
              <w:rPr>
                <w:noProof/>
              </w:rPr>
              <w:t>f</w:t>
            </w:r>
            <w:r w:rsidR="00985273">
              <w:rPr>
                <w:noProof/>
              </w:rPr>
              <w:t xml:space="preserve"> spiroxamine </w:t>
            </w:r>
            <w:r w:rsidRPr="00300AC1">
              <w:rPr>
                <w:noProof/>
              </w:rPr>
              <w:t>w</w:t>
            </w:r>
            <w:r>
              <w:rPr>
                <w:noProof/>
              </w:rPr>
              <w:t xml:space="preserve">as </w:t>
            </w:r>
            <w:r w:rsidRPr="004E234C">
              <w:rPr>
                <w:noProof/>
              </w:rPr>
              <w:t>Input an EC formulation</w:t>
            </w:r>
            <w:r>
              <w:rPr>
                <w:noProof/>
              </w:rPr>
              <w:t xml:space="preserve"> </w:t>
            </w:r>
            <w:r w:rsidRPr="005937DA">
              <w:rPr>
                <w:noProof/>
              </w:rPr>
              <w:t xml:space="preserve">containing 160 g/L prothioconazole and 300 g/L spiroxamine. </w:t>
            </w:r>
            <w:r w:rsidRPr="00702B79">
              <w:rPr>
                <w:noProof/>
              </w:rPr>
              <w:t xml:space="preserve">The representative uses evaluated were </w:t>
            </w:r>
            <w:r>
              <w:rPr>
                <w:noProof/>
              </w:rPr>
              <w:t>applications</w:t>
            </w:r>
            <w:r w:rsidRPr="00DF4551">
              <w:rPr>
                <w:noProof/>
              </w:rPr>
              <w:t xml:space="preserve"> </w:t>
            </w:r>
            <w:r w:rsidRPr="00702B79">
              <w:rPr>
                <w:noProof/>
              </w:rPr>
              <w:t>in wheat, triticale, rye, barley and oats with the Input formulation.</w:t>
            </w:r>
          </w:p>
          <w:p w14:paraId="655171BD" w14:textId="77777777" w:rsidR="00B76376" w:rsidRPr="00702B79" w:rsidRDefault="00B76376" w:rsidP="00150C42">
            <w:pPr>
              <w:pStyle w:val="RepStandard"/>
              <w:spacing w:before="120" w:after="120"/>
              <w:rPr>
                <w:noProof/>
              </w:rPr>
            </w:pPr>
            <w:r w:rsidRPr="004E3DF0">
              <w:t xml:space="preserve">From </w:t>
            </w:r>
            <w:r>
              <w:t>ecotoxicological</w:t>
            </w:r>
            <w:r w:rsidRPr="004E3DF0">
              <w:t xml:space="preserve"> perspective </w:t>
            </w:r>
            <w:r>
              <w:t xml:space="preserve">ULTRACENT 460 EC </w:t>
            </w:r>
            <w:r w:rsidRPr="004E3DF0">
              <w:t>is considered equivalent to</w:t>
            </w:r>
            <w:r>
              <w:t xml:space="preserve"> Input. Thus data evaluated at EU level for Input can be </w:t>
            </w:r>
            <w:r w:rsidRPr="000B3C22">
              <w:t xml:space="preserve">used to evaluate </w:t>
            </w:r>
            <w:r>
              <w:t xml:space="preserve">this product. </w:t>
            </w:r>
          </w:p>
        </w:tc>
      </w:tr>
    </w:tbl>
    <w:p w14:paraId="6ECBB0C5" w14:textId="77777777" w:rsidR="00EC59BA" w:rsidRDefault="003F17BF">
      <w:pPr>
        <w:pStyle w:val="Nagwek3"/>
      </w:pPr>
      <w:bookmarkStart w:id="336" w:name="_Toc412643995"/>
      <w:bookmarkStart w:id="337" w:name="_Toc413916841"/>
      <w:bookmarkStart w:id="338" w:name="_Toc413916983"/>
      <w:bookmarkStart w:id="339" w:name="_Toc413922044"/>
      <w:bookmarkStart w:id="340" w:name="_Toc413922533"/>
      <w:bookmarkStart w:id="341" w:name="_Toc413922637"/>
      <w:bookmarkStart w:id="342" w:name="_Toc414955274"/>
      <w:bookmarkStart w:id="343" w:name="_Toc415214581"/>
      <w:bookmarkStart w:id="344" w:name="_Toc181090140"/>
      <w:r>
        <w:t>Toxicity data</w:t>
      </w:r>
      <w:bookmarkEnd w:id="336"/>
      <w:bookmarkEnd w:id="337"/>
      <w:bookmarkEnd w:id="338"/>
      <w:bookmarkEnd w:id="339"/>
      <w:bookmarkEnd w:id="340"/>
      <w:bookmarkEnd w:id="341"/>
      <w:bookmarkEnd w:id="342"/>
      <w:bookmarkEnd w:id="343"/>
      <w:bookmarkEnd w:id="344"/>
    </w:p>
    <w:p w14:paraId="76ED471C" w14:textId="452678FE" w:rsidR="003F17BF" w:rsidRPr="00BF4AC2" w:rsidRDefault="003F17BF" w:rsidP="003F17BF">
      <w:pPr>
        <w:pStyle w:val="RepStandard"/>
        <w:rPr>
          <w:strike/>
        </w:rPr>
      </w:pPr>
      <w:bookmarkStart w:id="345" w:name="_Toc412643996"/>
      <w:bookmarkStart w:id="346" w:name="_Toc413916842"/>
      <w:bookmarkStart w:id="347" w:name="_Toc413916984"/>
      <w:bookmarkStart w:id="348" w:name="_Toc413922045"/>
      <w:bookmarkStart w:id="349" w:name="_Toc413922534"/>
      <w:bookmarkStart w:id="350" w:name="_Toc413922638"/>
      <w:bookmarkStart w:id="351" w:name="_Toc414955275"/>
      <w:bookmarkStart w:id="352" w:name="_Toc415214582"/>
      <w:r w:rsidRPr="00BF4AC2">
        <w:rPr>
          <w:strike/>
        </w:rPr>
        <w:t xml:space="preserve">No data is submitted in support of the application for authorization of ULTRACENT 460 EC. Reference is made to the unprotected data and dossier of INPUT 460 EC (R-61/2011, </w:t>
      </w:r>
      <w:r w:rsidR="006A6928" w:rsidRPr="00BF4AC2">
        <w:rPr>
          <w:strike/>
        </w:rPr>
        <w:t>authorization holder</w:t>
      </w:r>
      <w:r w:rsidRPr="00BF4AC2">
        <w:rPr>
          <w:strike/>
        </w:rPr>
        <w:t xml:space="preserve"> Bayer AG), in accordance with Article 34 of Regulation 1107/2009/EC. It was not considered necessary to submit additional data and the evaluator is referred to the registration report of INPUT 460 EC.</w:t>
      </w:r>
    </w:p>
    <w:p w14:paraId="04230BC3" w14:textId="15FEE0BA" w:rsidR="00A30D90" w:rsidRDefault="00E77B5F" w:rsidP="003F17BF">
      <w:pPr>
        <w:pStyle w:val="RepStandard"/>
        <w:rPr>
          <w:i/>
          <w:iCs/>
          <w:highlight w:val="yellow"/>
        </w:rPr>
      </w:pPr>
      <w:r w:rsidRPr="00EB31B0">
        <w:rPr>
          <w:i/>
          <w:iCs/>
          <w:highlight w:val="yellow"/>
        </w:rPr>
        <w:t xml:space="preserve">The following information can be found in the evaluation reports that were compiled for the </w:t>
      </w:r>
      <w:r w:rsidR="00047000" w:rsidRPr="00EB31B0">
        <w:rPr>
          <w:i/>
          <w:iCs/>
          <w:highlight w:val="yellow"/>
        </w:rPr>
        <w:t>authorization</w:t>
      </w:r>
      <w:r w:rsidRPr="00EB31B0">
        <w:rPr>
          <w:i/>
          <w:iCs/>
          <w:highlight w:val="yellow"/>
        </w:rPr>
        <w:t xml:space="preserve"> of INPUT 460 EC (R-61/2011) in Poland:</w:t>
      </w:r>
    </w:p>
    <w:p w14:paraId="09105AAC" w14:textId="77777777" w:rsidR="00765BD8" w:rsidRDefault="00765BD8" w:rsidP="003F17BF">
      <w:pPr>
        <w:pStyle w:val="RepStandard"/>
        <w:rPr>
          <w:i/>
          <w:iCs/>
          <w:highlight w:val="yellow"/>
        </w:rPr>
      </w:pPr>
    </w:p>
    <w:p w14:paraId="576A2A50" w14:textId="77777777" w:rsidR="00765BD8" w:rsidRPr="00A825B0" w:rsidRDefault="00765BD8" w:rsidP="00765BD8">
      <w:pPr>
        <w:pStyle w:val="RepStandard"/>
        <w:rPr>
          <w:highlight w:val="green"/>
        </w:rPr>
      </w:pPr>
      <w:r w:rsidRPr="00A825B0">
        <w:rPr>
          <w:highlight w:val="green"/>
        </w:rPr>
        <w:t xml:space="preserve">Studies on the toxicity to aquatic organisms have been carried out with </w:t>
      </w:r>
      <w:proofErr w:type="spellStart"/>
      <w:r w:rsidRPr="00A825B0">
        <w:rPr>
          <w:highlight w:val="green"/>
        </w:rPr>
        <w:t>prothioconazole</w:t>
      </w:r>
      <w:proofErr w:type="spellEnd"/>
      <w:r>
        <w:rPr>
          <w:highlight w:val="green"/>
        </w:rPr>
        <w:t xml:space="preserve"> and spiroxamine</w:t>
      </w:r>
      <w:r w:rsidRPr="00A825B0">
        <w:rPr>
          <w:highlight w:val="green"/>
        </w:rPr>
        <w:t xml:space="preserve"> and </w:t>
      </w:r>
      <w:r>
        <w:rPr>
          <w:highlight w:val="green"/>
        </w:rPr>
        <w:t>their</w:t>
      </w:r>
      <w:r w:rsidRPr="00A825B0">
        <w:rPr>
          <w:highlight w:val="green"/>
        </w:rPr>
        <w:t xml:space="preserve"> relevant metabolites. Full details of these studies are provided in the respective EU DAR and related documents.</w:t>
      </w:r>
    </w:p>
    <w:p w14:paraId="1EE6153B" w14:textId="77777777" w:rsidR="00765BD8" w:rsidRPr="00A825B0" w:rsidRDefault="00765BD8" w:rsidP="00765BD8">
      <w:pPr>
        <w:pStyle w:val="RepStandard"/>
        <w:rPr>
          <w:highlight w:val="green"/>
        </w:rPr>
      </w:pPr>
    </w:p>
    <w:p w14:paraId="7BC94DEC" w14:textId="77777777" w:rsidR="00765BD8" w:rsidRPr="00A825B0" w:rsidRDefault="00765BD8" w:rsidP="00765BD8">
      <w:pPr>
        <w:pStyle w:val="RepStandard"/>
        <w:rPr>
          <w:iCs/>
          <w:highlight w:val="green"/>
        </w:rPr>
      </w:pPr>
      <w:r w:rsidRPr="00A825B0">
        <w:rPr>
          <w:highlight w:val="green"/>
        </w:rPr>
        <w:t xml:space="preserve">Effects on aquatic organisms of </w:t>
      </w:r>
      <w:r>
        <w:rPr>
          <w:highlight w:val="green"/>
        </w:rPr>
        <w:t>ULTRACENT 460 EC</w:t>
      </w:r>
      <w:r w:rsidRPr="00A825B0">
        <w:rPr>
          <w:highlight w:val="green"/>
        </w:rPr>
        <w:t xml:space="preserve"> were not evaluated as part of the EU assessment of </w:t>
      </w:r>
      <w:proofErr w:type="spellStart"/>
      <w:r w:rsidRPr="00A825B0">
        <w:rPr>
          <w:highlight w:val="green"/>
        </w:rPr>
        <w:t>prothioconazole</w:t>
      </w:r>
      <w:proofErr w:type="spellEnd"/>
      <w:r>
        <w:rPr>
          <w:highlight w:val="green"/>
        </w:rPr>
        <w:t xml:space="preserve"> or of spiroxamine</w:t>
      </w:r>
      <w:r w:rsidRPr="00A825B0">
        <w:rPr>
          <w:highlight w:val="green"/>
        </w:rPr>
        <w:t>.</w:t>
      </w:r>
    </w:p>
    <w:p w14:paraId="06F3F0D1" w14:textId="74BF6099" w:rsidR="00765BD8" w:rsidRPr="00EB31B0" w:rsidRDefault="00765BD8" w:rsidP="00765BD8">
      <w:pPr>
        <w:pStyle w:val="RepStandard"/>
        <w:rPr>
          <w:i/>
          <w:iCs/>
          <w:highlight w:val="yellow"/>
        </w:rPr>
      </w:pPr>
      <w:r w:rsidRPr="00A825B0">
        <w:rPr>
          <w:highlight w:val="green"/>
        </w:rPr>
        <w:t>The selection of studies and endpoints for the risk assessment is in line with the results of the EU review process.</w:t>
      </w:r>
    </w:p>
    <w:p w14:paraId="02603AF1" w14:textId="77777777" w:rsidR="008E43E2" w:rsidRPr="002A4A2F" w:rsidRDefault="008E43E2" w:rsidP="003F17BF">
      <w:pPr>
        <w:pStyle w:val="RepStandard"/>
        <w:rPr>
          <w:highlight w:val="yellow"/>
        </w:rPr>
      </w:pPr>
    </w:p>
    <w:tbl>
      <w:tblPr>
        <w:tblW w:w="5000" w:type="pct"/>
        <w:tblCellMar>
          <w:left w:w="0" w:type="dxa"/>
          <w:right w:w="0" w:type="dxa"/>
        </w:tblCellMar>
        <w:tblLook w:val="0000" w:firstRow="0" w:lastRow="0" w:firstColumn="0" w:lastColumn="0" w:noHBand="0" w:noVBand="0"/>
      </w:tblPr>
      <w:tblGrid>
        <w:gridCol w:w="1643"/>
        <w:gridCol w:w="1268"/>
        <w:gridCol w:w="1387"/>
        <w:gridCol w:w="2107"/>
        <w:gridCol w:w="2943"/>
      </w:tblGrid>
      <w:tr w:rsidR="002A4A2F" w:rsidRPr="00E77B5F" w14:paraId="1C353313" w14:textId="77777777" w:rsidTr="00EB31B0">
        <w:trPr>
          <w:trHeight w:hRule="exact" w:val="370"/>
        </w:trPr>
        <w:tc>
          <w:tcPr>
            <w:tcW w:w="5000" w:type="pct"/>
            <w:gridSpan w:val="5"/>
            <w:tcBorders>
              <w:top w:val="single" w:sz="4" w:space="0" w:color="auto"/>
              <w:left w:val="single" w:sz="4" w:space="0" w:color="auto"/>
              <w:bottom w:val="single" w:sz="4" w:space="0" w:color="auto"/>
              <w:right w:val="single" w:sz="4" w:space="0" w:color="auto"/>
            </w:tcBorders>
            <w:shd w:val="solid" w:color="D8DADA" w:fill="auto"/>
          </w:tcPr>
          <w:p w14:paraId="0233E718" w14:textId="3EEB4913" w:rsidR="008E43E2" w:rsidRPr="00E77B5F" w:rsidRDefault="008E43E2" w:rsidP="00196B6C">
            <w:pPr>
              <w:kinsoku w:val="0"/>
              <w:overflowPunct w:val="0"/>
              <w:spacing w:after="176" w:line="174" w:lineRule="exact"/>
              <w:ind w:left="67"/>
              <w:textAlignment w:val="baseline"/>
              <w:rPr>
                <w:sz w:val="18"/>
                <w:szCs w:val="18"/>
                <w:highlight w:val="yellow"/>
                <w:lang w:val="pl-PL" w:eastAsia="pl-PL"/>
              </w:rPr>
            </w:pPr>
            <w:proofErr w:type="spellStart"/>
            <w:r w:rsidRPr="00E77B5F">
              <w:rPr>
                <w:sz w:val="18"/>
                <w:szCs w:val="18"/>
                <w:highlight w:val="yellow"/>
                <w:lang w:val="pl-PL" w:eastAsia="pl-PL"/>
              </w:rPr>
              <w:t>Laboratory</w:t>
            </w:r>
            <w:proofErr w:type="spellEnd"/>
            <w:r w:rsidRPr="00E77B5F">
              <w:rPr>
                <w:sz w:val="18"/>
                <w:szCs w:val="18"/>
                <w:highlight w:val="yellow"/>
                <w:lang w:val="pl-PL" w:eastAsia="pl-PL"/>
              </w:rPr>
              <w:t xml:space="preserve"> </w:t>
            </w:r>
            <w:proofErr w:type="spellStart"/>
            <w:r w:rsidRPr="00E77B5F">
              <w:rPr>
                <w:sz w:val="18"/>
                <w:szCs w:val="18"/>
                <w:highlight w:val="yellow"/>
                <w:lang w:val="pl-PL" w:eastAsia="pl-PL"/>
              </w:rPr>
              <w:t>studies</w:t>
            </w:r>
            <w:proofErr w:type="spellEnd"/>
          </w:p>
        </w:tc>
      </w:tr>
      <w:tr w:rsidR="002A4A2F" w:rsidRPr="00E77B5F" w14:paraId="2BB094B1" w14:textId="77777777" w:rsidTr="00EB31B0">
        <w:trPr>
          <w:trHeight w:hRule="exact" w:val="586"/>
        </w:trPr>
        <w:tc>
          <w:tcPr>
            <w:tcW w:w="879" w:type="pct"/>
            <w:tcBorders>
              <w:top w:val="single" w:sz="4" w:space="0" w:color="auto"/>
              <w:left w:val="single" w:sz="4" w:space="0" w:color="auto"/>
              <w:bottom w:val="single" w:sz="4" w:space="0" w:color="auto"/>
              <w:right w:val="single" w:sz="4" w:space="0" w:color="auto"/>
            </w:tcBorders>
            <w:shd w:val="solid" w:color="D8DADA" w:fill="auto"/>
          </w:tcPr>
          <w:p w14:paraId="3FF531F4" w14:textId="53602B9D" w:rsidR="008E43E2" w:rsidRPr="00EB31B0" w:rsidRDefault="008E43E2" w:rsidP="00271486">
            <w:pPr>
              <w:kinsoku w:val="0"/>
              <w:overflowPunct w:val="0"/>
              <w:spacing w:after="171" w:line="174" w:lineRule="exact"/>
              <w:jc w:val="center"/>
              <w:textAlignment w:val="baseline"/>
              <w:rPr>
                <w:b/>
                <w:bCs/>
                <w:sz w:val="18"/>
                <w:szCs w:val="18"/>
                <w:highlight w:val="yellow"/>
                <w:lang w:val="pl-PL" w:eastAsia="pl-PL"/>
              </w:rPr>
            </w:pPr>
            <w:proofErr w:type="spellStart"/>
            <w:r w:rsidRPr="00EB31B0">
              <w:rPr>
                <w:b/>
                <w:bCs/>
                <w:sz w:val="18"/>
                <w:szCs w:val="18"/>
                <w:highlight w:val="yellow"/>
                <w:lang w:val="pl-PL" w:eastAsia="pl-PL"/>
              </w:rPr>
              <w:t>Species</w:t>
            </w:r>
            <w:proofErr w:type="spellEnd"/>
          </w:p>
        </w:tc>
        <w:tc>
          <w:tcPr>
            <w:tcW w:w="678" w:type="pct"/>
            <w:tcBorders>
              <w:top w:val="single" w:sz="4" w:space="0" w:color="auto"/>
              <w:left w:val="single" w:sz="4" w:space="0" w:color="auto"/>
              <w:bottom w:val="single" w:sz="4" w:space="0" w:color="auto"/>
              <w:right w:val="single" w:sz="4" w:space="0" w:color="auto"/>
            </w:tcBorders>
            <w:shd w:val="solid" w:color="D8DADA" w:fill="auto"/>
          </w:tcPr>
          <w:p w14:paraId="3C8A2426" w14:textId="183A3A6C" w:rsidR="008E43E2" w:rsidRPr="00EB31B0" w:rsidRDefault="008E43E2" w:rsidP="00271486">
            <w:pPr>
              <w:kinsoku w:val="0"/>
              <w:overflowPunct w:val="0"/>
              <w:spacing w:after="167" w:line="178" w:lineRule="exact"/>
              <w:ind w:right="360"/>
              <w:jc w:val="center"/>
              <w:textAlignment w:val="baseline"/>
              <w:rPr>
                <w:b/>
                <w:bCs/>
                <w:sz w:val="18"/>
                <w:szCs w:val="18"/>
                <w:highlight w:val="yellow"/>
                <w:lang w:val="pl-PL" w:eastAsia="pl-PL"/>
              </w:rPr>
            </w:pPr>
            <w:proofErr w:type="spellStart"/>
            <w:r w:rsidRPr="00EB31B0">
              <w:rPr>
                <w:b/>
                <w:bCs/>
                <w:sz w:val="18"/>
                <w:szCs w:val="18"/>
                <w:highlight w:val="yellow"/>
                <w:lang w:val="pl-PL" w:eastAsia="pl-PL"/>
              </w:rPr>
              <w:t>Study</w:t>
            </w:r>
            <w:proofErr w:type="spellEnd"/>
            <w:r w:rsidRPr="00EB31B0">
              <w:rPr>
                <w:b/>
                <w:bCs/>
                <w:sz w:val="18"/>
                <w:szCs w:val="18"/>
                <w:highlight w:val="yellow"/>
                <w:lang w:val="pl-PL" w:eastAsia="pl-PL"/>
              </w:rPr>
              <w:t xml:space="preserve"> </w:t>
            </w:r>
            <w:proofErr w:type="spellStart"/>
            <w:r w:rsidRPr="00EB31B0">
              <w:rPr>
                <w:b/>
                <w:bCs/>
                <w:sz w:val="18"/>
                <w:szCs w:val="18"/>
                <w:highlight w:val="yellow"/>
                <w:lang w:val="pl-PL" w:eastAsia="pl-PL"/>
              </w:rPr>
              <w:t>type</w:t>
            </w:r>
            <w:proofErr w:type="spellEnd"/>
          </w:p>
        </w:tc>
        <w:tc>
          <w:tcPr>
            <w:tcW w:w="742" w:type="pct"/>
            <w:tcBorders>
              <w:top w:val="single" w:sz="4" w:space="0" w:color="auto"/>
              <w:left w:val="single" w:sz="4" w:space="0" w:color="auto"/>
              <w:bottom w:val="single" w:sz="4" w:space="0" w:color="auto"/>
              <w:right w:val="single" w:sz="4" w:space="0" w:color="auto"/>
            </w:tcBorders>
            <w:shd w:val="solid" w:color="D8DADA" w:fill="auto"/>
          </w:tcPr>
          <w:p w14:paraId="053AC5C0" w14:textId="2E441C34" w:rsidR="008E43E2" w:rsidRPr="00EB31B0" w:rsidRDefault="008E43E2" w:rsidP="00271486">
            <w:pPr>
              <w:tabs>
                <w:tab w:val="left" w:pos="2088"/>
                <w:tab w:val="right" w:pos="5256"/>
              </w:tabs>
              <w:kinsoku w:val="0"/>
              <w:overflowPunct w:val="0"/>
              <w:spacing w:line="182" w:lineRule="exact"/>
              <w:ind w:right="101"/>
              <w:jc w:val="center"/>
              <w:textAlignment w:val="baseline"/>
              <w:rPr>
                <w:b/>
                <w:bCs/>
                <w:sz w:val="18"/>
                <w:szCs w:val="18"/>
                <w:highlight w:val="yellow"/>
                <w:lang w:val="pl-PL" w:eastAsia="pl-PL"/>
              </w:rPr>
            </w:pPr>
            <w:proofErr w:type="spellStart"/>
            <w:r w:rsidRPr="00EB31B0">
              <w:rPr>
                <w:b/>
                <w:bCs/>
                <w:sz w:val="18"/>
                <w:szCs w:val="18"/>
                <w:highlight w:val="yellow"/>
                <w:lang w:val="pl-PL" w:eastAsia="pl-PL"/>
              </w:rPr>
              <w:t>Tested</w:t>
            </w:r>
            <w:proofErr w:type="spellEnd"/>
            <w:r w:rsidRPr="00EB31B0">
              <w:rPr>
                <w:b/>
                <w:bCs/>
                <w:sz w:val="18"/>
                <w:szCs w:val="18"/>
                <w:highlight w:val="yellow"/>
                <w:lang w:val="pl-PL" w:eastAsia="pl-PL"/>
              </w:rPr>
              <w:t xml:space="preserve"> </w:t>
            </w:r>
            <w:proofErr w:type="spellStart"/>
            <w:r w:rsidRPr="00EB31B0">
              <w:rPr>
                <w:b/>
                <w:bCs/>
                <w:sz w:val="18"/>
                <w:szCs w:val="18"/>
                <w:highlight w:val="yellow"/>
                <w:lang w:val="pl-PL" w:eastAsia="pl-PL"/>
              </w:rPr>
              <w:t>substance</w:t>
            </w:r>
            <w:proofErr w:type="spellEnd"/>
          </w:p>
        </w:tc>
        <w:tc>
          <w:tcPr>
            <w:tcW w:w="1127" w:type="pct"/>
            <w:tcBorders>
              <w:top w:val="single" w:sz="4" w:space="0" w:color="auto"/>
              <w:left w:val="single" w:sz="4" w:space="0" w:color="auto"/>
              <w:bottom w:val="single" w:sz="4" w:space="0" w:color="auto"/>
              <w:right w:val="single" w:sz="4" w:space="0" w:color="auto"/>
            </w:tcBorders>
            <w:shd w:val="solid" w:color="D8DADA" w:fill="auto"/>
          </w:tcPr>
          <w:p w14:paraId="3AC10FEC" w14:textId="05FAB216" w:rsidR="008E43E2" w:rsidRPr="00EB31B0" w:rsidRDefault="008E43E2" w:rsidP="00271486">
            <w:pPr>
              <w:tabs>
                <w:tab w:val="left" w:pos="2088"/>
                <w:tab w:val="right" w:pos="5256"/>
              </w:tabs>
              <w:kinsoku w:val="0"/>
              <w:overflowPunct w:val="0"/>
              <w:spacing w:line="182" w:lineRule="exact"/>
              <w:ind w:right="101"/>
              <w:jc w:val="center"/>
              <w:textAlignment w:val="baseline"/>
              <w:rPr>
                <w:b/>
                <w:bCs/>
                <w:sz w:val="18"/>
                <w:szCs w:val="18"/>
                <w:highlight w:val="yellow"/>
                <w:lang w:val="pl-PL" w:eastAsia="pl-PL"/>
              </w:rPr>
            </w:pPr>
            <w:proofErr w:type="spellStart"/>
            <w:r w:rsidRPr="00EB31B0">
              <w:rPr>
                <w:b/>
                <w:bCs/>
                <w:sz w:val="18"/>
                <w:szCs w:val="18"/>
                <w:highlight w:val="yellow"/>
                <w:lang w:val="pl-PL" w:eastAsia="pl-PL"/>
              </w:rPr>
              <w:t>Toxicity</w:t>
            </w:r>
            <w:proofErr w:type="spellEnd"/>
            <w:r w:rsidRPr="00EB31B0">
              <w:rPr>
                <w:b/>
                <w:bCs/>
                <w:sz w:val="18"/>
                <w:szCs w:val="18"/>
                <w:highlight w:val="yellow"/>
                <w:lang w:val="pl-PL" w:eastAsia="pl-PL"/>
              </w:rPr>
              <w:t xml:space="preserve"> </w:t>
            </w:r>
            <w:proofErr w:type="spellStart"/>
            <w:r w:rsidRPr="00EB31B0">
              <w:rPr>
                <w:b/>
                <w:bCs/>
                <w:sz w:val="18"/>
                <w:szCs w:val="18"/>
                <w:highlight w:val="yellow"/>
                <w:lang w:val="pl-PL" w:eastAsia="pl-PL"/>
              </w:rPr>
              <w:t>endpoint</w:t>
            </w:r>
            <w:proofErr w:type="spellEnd"/>
          </w:p>
        </w:tc>
        <w:tc>
          <w:tcPr>
            <w:tcW w:w="1574" w:type="pct"/>
            <w:tcBorders>
              <w:top w:val="single" w:sz="4" w:space="0" w:color="auto"/>
              <w:left w:val="single" w:sz="4" w:space="0" w:color="auto"/>
              <w:bottom w:val="single" w:sz="4" w:space="0" w:color="auto"/>
              <w:right w:val="single" w:sz="4" w:space="0" w:color="auto"/>
            </w:tcBorders>
            <w:shd w:val="solid" w:color="D8DADA" w:fill="auto"/>
          </w:tcPr>
          <w:p w14:paraId="121E33A9" w14:textId="7C2A3EE5" w:rsidR="008E43E2" w:rsidRPr="00EB31B0" w:rsidRDefault="008E43E2" w:rsidP="00271486">
            <w:pPr>
              <w:tabs>
                <w:tab w:val="left" w:pos="2088"/>
                <w:tab w:val="right" w:pos="5256"/>
              </w:tabs>
              <w:kinsoku w:val="0"/>
              <w:overflowPunct w:val="0"/>
              <w:spacing w:line="182" w:lineRule="exact"/>
              <w:ind w:right="101"/>
              <w:jc w:val="center"/>
              <w:textAlignment w:val="baseline"/>
              <w:rPr>
                <w:b/>
                <w:bCs/>
                <w:sz w:val="18"/>
                <w:szCs w:val="18"/>
                <w:highlight w:val="yellow"/>
                <w:lang w:val="pl-PL" w:eastAsia="pl-PL"/>
              </w:rPr>
            </w:pPr>
            <w:r w:rsidRPr="00EB31B0">
              <w:rPr>
                <w:b/>
                <w:bCs/>
                <w:sz w:val="18"/>
                <w:szCs w:val="18"/>
                <w:highlight w:val="yellow"/>
                <w:lang w:val="pl-PL" w:eastAsia="pl-PL"/>
              </w:rPr>
              <w:t xml:space="preserve">Information on </w:t>
            </w:r>
            <w:proofErr w:type="spellStart"/>
            <w:r w:rsidRPr="00EB31B0">
              <w:rPr>
                <w:b/>
                <w:bCs/>
                <w:sz w:val="18"/>
                <w:szCs w:val="18"/>
                <w:highlight w:val="yellow"/>
                <w:lang w:val="pl-PL" w:eastAsia="pl-PL"/>
              </w:rPr>
              <w:t>study</w:t>
            </w:r>
            <w:proofErr w:type="spellEnd"/>
          </w:p>
        </w:tc>
      </w:tr>
      <w:tr w:rsidR="002A4A2F" w:rsidRPr="00E77B5F" w14:paraId="639A3803" w14:textId="77777777" w:rsidTr="00EB31B0">
        <w:trPr>
          <w:trHeight w:hRule="exact" w:val="576"/>
        </w:trPr>
        <w:tc>
          <w:tcPr>
            <w:tcW w:w="5000" w:type="pct"/>
            <w:gridSpan w:val="5"/>
            <w:tcBorders>
              <w:top w:val="single" w:sz="4" w:space="0" w:color="auto"/>
              <w:left w:val="single" w:sz="4" w:space="0" w:color="auto"/>
              <w:bottom w:val="single" w:sz="4" w:space="0" w:color="auto"/>
              <w:right w:val="single" w:sz="4" w:space="0" w:color="auto"/>
            </w:tcBorders>
            <w:vAlign w:val="center"/>
          </w:tcPr>
          <w:p w14:paraId="304509EB" w14:textId="10B66A23" w:rsidR="008E43E2" w:rsidRPr="00EB31B0" w:rsidRDefault="008E43E2" w:rsidP="00196B6C">
            <w:pPr>
              <w:kinsoku w:val="0"/>
              <w:overflowPunct w:val="0"/>
              <w:spacing w:after="19" w:line="185" w:lineRule="exact"/>
              <w:ind w:left="67"/>
              <w:textAlignment w:val="baseline"/>
              <w:rPr>
                <w:b/>
                <w:bCs/>
                <w:sz w:val="18"/>
                <w:szCs w:val="18"/>
                <w:highlight w:val="yellow"/>
                <w:lang w:val="pl-PL" w:eastAsia="pl-PL"/>
              </w:rPr>
            </w:pPr>
            <w:proofErr w:type="spellStart"/>
            <w:r w:rsidRPr="00EB31B0">
              <w:rPr>
                <w:b/>
                <w:bCs/>
                <w:sz w:val="18"/>
                <w:szCs w:val="18"/>
                <w:highlight w:val="yellow"/>
                <w:lang w:val="pl-PL" w:eastAsia="pl-PL"/>
              </w:rPr>
              <w:t>Acute</w:t>
            </w:r>
            <w:proofErr w:type="spellEnd"/>
            <w:r w:rsidRPr="00EB31B0">
              <w:rPr>
                <w:b/>
                <w:bCs/>
                <w:sz w:val="18"/>
                <w:szCs w:val="18"/>
                <w:highlight w:val="yellow"/>
                <w:lang w:val="pl-PL" w:eastAsia="pl-PL"/>
              </w:rPr>
              <w:t xml:space="preserve"> </w:t>
            </w:r>
            <w:proofErr w:type="spellStart"/>
            <w:r w:rsidRPr="00EB31B0">
              <w:rPr>
                <w:b/>
                <w:bCs/>
                <w:sz w:val="18"/>
                <w:szCs w:val="18"/>
                <w:highlight w:val="yellow"/>
                <w:lang w:val="pl-PL" w:eastAsia="pl-PL"/>
              </w:rPr>
              <w:t>toxicity</w:t>
            </w:r>
            <w:proofErr w:type="spellEnd"/>
          </w:p>
        </w:tc>
      </w:tr>
      <w:tr w:rsidR="002A4A2F" w:rsidRPr="00E77B5F" w14:paraId="5C54D545" w14:textId="77777777" w:rsidTr="00EB31B0">
        <w:trPr>
          <w:cantSplit/>
          <w:trHeight w:hRule="exact" w:val="341"/>
        </w:trPr>
        <w:tc>
          <w:tcPr>
            <w:tcW w:w="879" w:type="pct"/>
            <w:vMerge w:val="restart"/>
            <w:tcBorders>
              <w:top w:val="single" w:sz="4" w:space="0" w:color="auto"/>
              <w:left w:val="single" w:sz="4" w:space="0" w:color="auto"/>
              <w:bottom w:val="nil"/>
              <w:right w:val="single" w:sz="4" w:space="0" w:color="auto"/>
            </w:tcBorders>
            <w:shd w:val="solid" w:color="D8DADA" w:fill="auto"/>
          </w:tcPr>
          <w:p w14:paraId="24444824" w14:textId="77777777" w:rsidR="008E43E2" w:rsidRDefault="008E43E2" w:rsidP="004025A0">
            <w:pPr>
              <w:widowControl w:val="0"/>
              <w:kinsoku w:val="0"/>
              <w:overflowPunct w:val="0"/>
              <w:spacing w:before="169" w:after="167" w:line="177" w:lineRule="exact"/>
              <w:ind w:left="72"/>
              <w:textAlignment w:val="baseline"/>
              <w:rPr>
                <w:i/>
                <w:iCs/>
                <w:sz w:val="18"/>
                <w:szCs w:val="18"/>
                <w:highlight w:val="yellow"/>
                <w:lang w:val="pl-PL" w:eastAsia="pl-PL"/>
              </w:rPr>
            </w:pPr>
            <w:proofErr w:type="spellStart"/>
            <w:r w:rsidRPr="00E77B5F">
              <w:rPr>
                <w:i/>
                <w:iCs/>
                <w:sz w:val="18"/>
                <w:szCs w:val="18"/>
                <w:highlight w:val="yellow"/>
                <w:lang w:val="pl-PL" w:eastAsia="pl-PL"/>
              </w:rPr>
              <w:t>Oncorhynchus</w:t>
            </w:r>
            <w:proofErr w:type="spellEnd"/>
            <w:r w:rsidRPr="00E77B5F">
              <w:rPr>
                <w:i/>
                <w:iCs/>
                <w:sz w:val="18"/>
                <w:szCs w:val="18"/>
                <w:highlight w:val="yellow"/>
                <w:lang w:val="pl-PL" w:eastAsia="pl-PL"/>
              </w:rPr>
              <w:t xml:space="preserve"> </w:t>
            </w:r>
            <w:proofErr w:type="spellStart"/>
            <w:r w:rsidRPr="00E77B5F">
              <w:rPr>
                <w:i/>
                <w:iCs/>
                <w:sz w:val="18"/>
                <w:szCs w:val="18"/>
                <w:highlight w:val="yellow"/>
                <w:lang w:val="pl-PL" w:eastAsia="pl-PL"/>
              </w:rPr>
              <w:t>mykiss</w:t>
            </w:r>
            <w:proofErr w:type="spellEnd"/>
          </w:p>
          <w:p w14:paraId="2E63BB69" w14:textId="77777777" w:rsidR="004025A0" w:rsidRPr="00E77B5F" w:rsidRDefault="004025A0" w:rsidP="004025A0">
            <w:pPr>
              <w:widowControl w:val="0"/>
              <w:kinsoku w:val="0"/>
              <w:overflowPunct w:val="0"/>
              <w:spacing w:before="169" w:after="167" w:line="177" w:lineRule="exact"/>
              <w:ind w:left="72"/>
              <w:textAlignment w:val="baseline"/>
              <w:rPr>
                <w:i/>
                <w:iCs/>
                <w:sz w:val="18"/>
                <w:szCs w:val="18"/>
                <w:highlight w:val="yellow"/>
                <w:lang w:val="pl-PL" w:eastAsia="pl-PL"/>
              </w:rPr>
            </w:pPr>
          </w:p>
        </w:tc>
        <w:tc>
          <w:tcPr>
            <w:tcW w:w="678" w:type="pct"/>
            <w:vMerge w:val="restart"/>
            <w:tcBorders>
              <w:top w:val="single" w:sz="4" w:space="0" w:color="auto"/>
              <w:left w:val="single" w:sz="4" w:space="0" w:color="auto"/>
              <w:bottom w:val="nil"/>
              <w:right w:val="single" w:sz="4" w:space="0" w:color="auto"/>
            </w:tcBorders>
            <w:vAlign w:val="center"/>
          </w:tcPr>
          <w:p w14:paraId="43196956" w14:textId="0BB11624" w:rsidR="008E43E2" w:rsidRPr="00E77B5F" w:rsidRDefault="008E43E2" w:rsidP="004025A0">
            <w:pPr>
              <w:widowControl w:val="0"/>
              <w:kinsoku w:val="0"/>
              <w:overflowPunct w:val="0"/>
              <w:spacing w:before="254" w:after="258" w:line="178" w:lineRule="exact"/>
              <w:ind w:left="68"/>
              <w:textAlignment w:val="baseline"/>
              <w:rPr>
                <w:sz w:val="18"/>
                <w:szCs w:val="18"/>
                <w:highlight w:val="yellow"/>
                <w:lang w:val="pl-PL" w:eastAsia="pl-PL"/>
              </w:rPr>
            </w:pPr>
            <w:r w:rsidRPr="00E77B5F">
              <w:rPr>
                <w:sz w:val="18"/>
                <w:szCs w:val="18"/>
                <w:highlight w:val="yellow"/>
                <w:lang w:val="pl-PL" w:eastAsia="pl-PL"/>
              </w:rPr>
              <w:t xml:space="preserve">96h, </w:t>
            </w:r>
            <w:proofErr w:type="spellStart"/>
            <w:r w:rsidR="002A4A2F" w:rsidRPr="00E77B5F">
              <w:rPr>
                <w:sz w:val="18"/>
                <w:szCs w:val="18"/>
                <w:highlight w:val="yellow"/>
                <w:lang w:val="pl-PL" w:eastAsia="pl-PL"/>
              </w:rPr>
              <w:t>static</w:t>
            </w:r>
            <w:r w:rsidRPr="00E77B5F">
              <w:rPr>
                <w:sz w:val="18"/>
                <w:szCs w:val="18"/>
                <w:highlight w:val="yellow"/>
                <w:lang w:val="pl-PL" w:eastAsia="pl-PL"/>
              </w:rPr>
              <w:t>static</w:t>
            </w:r>
            <w:proofErr w:type="spellEnd"/>
          </w:p>
        </w:tc>
        <w:tc>
          <w:tcPr>
            <w:tcW w:w="742" w:type="pct"/>
            <w:vMerge w:val="restart"/>
            <w:tcBorders>
              <w:top w:val="single" w:sz="4" w:space="0" w:color="auto"/>
              <w:left w:val="single" w:sz="4" w:space="0" w:color="auto"/>
              <w:bottom w:val="nil"/>
              <w:right w:val="single" w:sz="4" w:space="0" w:color="auto"/>
            </w:tcBorders>
          </w:tcPr>
          <w:p w14:paraId="40EAD8F1" w14:textId="6CC0FA48" w:rsidR="008E43E2" w:rsidRPr="00E77B5F" w:rsidRDefault="007B71BC" w:rsidP="004025A0">
            <w:pPr>
              <w:widowControl w:val="0"/>
              <w:kinsoku w:val="0"/>
              <w:overflowPunct w:val="0"/>
              <w:spacing w:before="1157" w:after="1344" w:line="177" w:lineRule="exact"/>
              <w:textAlignment w:val="baseline"/>
              <w:rPr>
                <w:sz w:val="18"/>
                <w:szCs w:val="18"/>
                <w:highlight w:val="yellow"/>
                <w:lang w:val="pl-PL" w:eastAsia="pl-PL"/>
              </w:rPr>
            </w:pPr>
            <w:r w:rsidRPr="00793C9A">
              <w:rPr>
                <w:b/>
                <w:bCs/>
                <w:sz w:val="18"/>
                <w:szCs w:val="18"/>
                <w:shd w:val="clear" w:color="auto" w:fill="D9D9D9" w:themeFill="background1" w:themeFillShade="D9"/>
                <w:lang w:val="pl-PL" w:eastAsia="pl-PL"/>
              </w:rPr>
              <w:t>Input 460 EC</w:t>
            </w:r>
            <w:r w:rsidR="00793C9A" w:rsidRPr="00793C9A">
              <w:rPr>
                <w:rFonts w:ascii="Verdana" w:hAnsi="Verdana" w:cs="Verdana"/>
                <w:b/>
                <w:bCs/>
                <w:sz w:val="15"/>
                <w:szCs w:val="15"/>
                <w:lang w:val="pl-PL"/>
              </w:rPr>
              <w:t xml:space="preserve"> </w:t>
            </w:r>
            <w:r w:rsidR="00793C9A" w:rsidRPr="00793C9A">
              <w:rPr>
                <w:b/>
                <w:bCs/>
                <w:sz w:val="18"/>
                <w:szCs w:val="18"/>
                <w:shd w:val="clear" w:color="auto" w:fill="D9D9D9" w:themeFill="background1" w:themeFillShade="D9"/>
                <w:lang w:val="pl-PL" w:eastAsia="pl-PL"/>
              </w:rPr>
              <w:lastRenderedPageBreak/>
              <w:t>Input 460 EC</w:t>
            </w:r>
          </w:p>
        </w:tc>
        <w:tc>
          <w:tcPr>
            <w:tcW w:w="1127" w:type="pct"/>
            <w:vMerge w:val="restart"/>
            <w:tcBorders>
              <w:top w:val="single" w:sz="4" w:space="0" w:color="auto"/>
              <w:left w:val="single" w:sz="4" w:space="0" w:color="auto"/>
              <w:bottom w:val="nil"/>
              <w:right w:val="single" w:sz="4" w:space="0" w:color="auto"/>
            </w:tcBorders>
            <w:vAlign w:val="center"/>
          </w:tcPr>
          <w:p w14:paraId="0C916115" w14:textId="7C4189B6" w:rsidR="008E43E2" w:rsidRPr="00E77B5F" w:rsidRDefault="008E43E2" w:rsidP="004025A0">
            <w:pPr>
              <w:widowControl w:val="0"/>
              <w:kinsoku w:val="0"/>
              <w:overflowPunct w:val="0"/>
              <w:spacing w:before="256" w:after="258" w:line="176" w:lineRule="exact"/>
              <w:textAlignment w:val="baseline"/>
              <w:rPr>
                <w:sz w:val="18"/>
                <w:szCs w:val="18"/>
                <w:highlight w:val="yellow"/>
                <w:lang w:val="pl-PL" w:eastAsia="pl-PL"/>
              </w:rPr>
            </w:pPr>
            <w:r w:rsidRPr="00E77B5F">
              <w:rPr>
                <w:sz w:val="18"/>
                <w:szCs w:val="18"/>
                <w:highlight w:val="yellow"/>
                <w:lang w:val="pl-PL" w:eastAsia="pl-PL"/>
              </w:rPr>
              <w:lastRenderedPageBreak/>
              <w:t>LC50 = 6</w:t>
            </w:r>
            <w:r w:rsidR="004F243C" w:rsidRPr="00E77B5F">
              <w:rPr>
                <w:sz w:val="18"/>
                <w:szCs w:val="18"/>
                <w:highlight w:val="yellow"/>
                <w:lang w:val="pl-PL" w:eastAsia="pl-PL"/>
              </w:rPr>
              <w:t>.</w:t>
            </w:r>
            <w:r w:rsidRPr="00E77B5F">
              <w:rPr>
                <w:sz w:val="18"/>
                <w:szCs w:val="18"/>
                <w:highlight w:val="yellow"/>
                <w:lang w:val="pl-PL" w:eastAsia="pl-PL"/>
              </w:rPr>
              <w:t>57mg/l</w:t>
            </w:r>
          </w:p>
        </w:tc>
        <w:tc>
          <w:tcPr>
            <w:tcW w:w="1574" w:type="pct"/>
            <w:tcBorders>
              <w:top w:val="single" w:sz="4" w:space="0" w:color="auto"/>
              <w:left w:val="single" w:sz="4" w:space="0" w:color="auto"/>
              <w:bottom w:val="single" w:sz="4" w:space="0" w:color="auto"/>
              <w:right w:val="single" w:sz="4" w:space="0" w:color="auto"/>
            </w:tcBorders>
            <w:shd w:val="solid" w:color="B7B8BA" w:fill="auto"/>
          </w:tcPr>
          <w:p w14:paraId="404619B4" w14:textId="77777777" w:rsidR="008E43E2" w:rsidRPr="00E77B5F" w:rsidRDefault="008E43E2" w:rsidP="004025A0">
            <w:pPr>
              <w:widowControl w:val="0"/>
              <w:kinsoku w:val="0"/>
              <w:overflowPunct w:val="0"/>
              <w:textAlignment w:val="baseline"/>
              <w:rPr>
                <w:sz w:val="18"/>
                <w:szCs w:val="18"/>
                <w:highlight w:val="yellow"/>
              </w:rPr>
            </w:pPr>
          </w:p>
        </w:tc>
      </w:tr>
      <w:tr w:rsidR="002A4A2F" w:rsidRPr="00E77B5F" w14:paraId="223928D3" w14:textId="77777777" w:rsidTr="00EB31B0">
        <w:trPr>
          <w:cantSplit/>
          <w:trHeight w:hRule="exact" w:val="360"/>
        </w:trPr>
        <w:tc>
          <w:tcPr>
            <w:tcW w:w="879" w:type="pct"/>
            <w:vMerge/>
            <w:tcBorders>
              <w:top w:val="nil"/>
              <w:left w:val="single" w:sz="4" w:space="0" w:color="auto"/>
              <w:bottom w:val="single" w:sz="4" w:space="0" w:color="auto"/>
              <w:right w:val="single" w:sz="4" w:space="0" w:color="auto"/>
            </w:tcBorders>
            <w:shd w:val="solid" w:color="D8DADA" w:fill="auto"/>
          </w:tcPr>
          <w:p w14:paraId="3D86B1D3" w14:textId="77777777" w:rsidR="008E43E2" w:rsidRPr="00E77B5F" w:rsidRDefault="008E43E2" w:rsidP="004025A0">
            <w:pPr>
              <w:widowControl w:val="0"/>
              <w:kinsoku w:val="0"/>
              <w:overflowPunct w:val="0"/>
              <w:textAlignment w:val="baseline"/>
              <w:rPr>
                <w:sz w:val="18"/>
                <w:szCs w:val="18"/>
                <w:highlight w:val="yellow"/>
              </w:rPr>
            </w:pPr>
          </w:p>
        </w:tc>
        <w:tc>
          <w:tcPr>
            <w:tcW w:w="678" w:type="pct"/>
            <w:vMerge/>
            <w:tcBorders>
              <w:top w:val="nil"/>
              <w:left w:val="single" w:sz="4" w:space="0" w:color="auto"/>
              <w:bottom w:val="single" w:sz="4" w:space="0" w:color="auto"/>
              <w:right w:val="single" w:sz="4" w:space="0" w:color="auto"/>
            </w:tcBorders>
            <w:vAlign w:val="center"/>
          </w:tcPr>
          <w:p w14:paraId="7360CBDC" w14:textId="77777777" w:rsidR="008E43E2" w:rsidRPr="00E77B5F" w:rsidRDefault="008E43E2" w:rsidP="004025A0">
            <w:pPr>
              <w:widowControl w:val="0"/>
              <w:kinsoku w:val="0"/>
              <w:overflowPunct w:val="0"/>
              <w:textAlignment w:val="baseline"/>
              <w:rPr>
                <w:sz w:val="18"/>
                <w:szCs w:val="18"/>
                <w:highlight w:val="yellow"/>
              </w:rPr>
            </w:pPr>
          </w:p>
        </w:tc>
        <w:tc>
          <w:tcPr>
            <w:tcW w:w="742" w:type="pct"/>
            <w:vMerge/>
            <w:tcBorders>
              <w:top w:val="nil"/>
              <w:left w:val="single" w:sz="4" w:space="0" w:color="auto"/>
              <w:bottom w:val="nil"/>
              <w:right w:val="single" w:sz="4" w:space="0" w:color="auto"/>
            </w:tcBorders>
          </w:tcPr>
          <w:p w14:paraId="63799973" w14:textId="77777777" w:rsidR="008E43E2" w:rsidRPr="00E77B5F" w:rsidRDefault="008E43E2" w:rsidP="004025A0">
            <w:pPr>
              <w:widowControl w:val="0"/>
              <w:kinsoku w:val="0"/>
              <w:overflowPunct w:val="0"/>
              <w:textAlignment w:val="baseline"/>
              <w:rPr>
                <w:sz w:val="18"/>
                <w:szCs w:val="18"/>
                <w:highlight w:val="yellow"/>
              </w:rPr>
            </w:pPr>
          </w:p>
        </w:tc>
        <w:tc>
          <w:tcPr>
            <w:tcW w:w="1127" w:type="pct"/>
            <w:vMerge/>
            <w:tcBorders>
              <w:top w:val="nil"/>
              <w:left w:val="single" w:sz="4" w:space="0" w:color="auto"/>
              <w:bottom w:val="single" w:sz="4" w:space="0" w:color="auto"/>
              <w:right w:val="single" w:sz="4" w:space="0" w:color="auto"/>
            </w:tcBorders>
            <w:vAlign w:val="center"/>
          </w:tcPr>
          <w:p w14:paraId="4B00CB96" w14:textId="77777777" w:rsidR="008E43E2" w:rsidRPr="00E77B5F" w:rsidRDefault="008E43E2" w:rsidP="004025A0">
            <w:pPr>
              <w:widowControl w:val="0"/>
              <w:kinsoku w:val="0"/>
              <w:overflowPunct w:val="0"/>
              <w:textAlignment w:val="baseline"/>
              <w:rPr>
                <w:sz w:val="18"/>
                <w:szCs w:val="18"/>
                <w:highlight w:val="yellow"/>
              </w:rPr>
            </w:pPr>
          </w:p>
        </w:tc>
        <w:tc>
          <w:tcPr>
            <w:tcW w:w="1574" w:type="pct"/>
            <w:tcBorders>
              <w:top w:val="single" w:sz="4" w:space="0" w:color="auto"/>
              <w:left w:val="single" w:sz="4" w:space="0" w:color="auto"/>
              <w:bottom w:val="single" w:sz="4" w:space="0" w:color="auto"/>
              <w:right w:val="single" w:sz="4" w:space="0" w:color="auto"/>
            </w:tcBorders>
          </w:tcPr>
          <w:p w14:paraId="788F082A" w14:textId="794D1342" w:rsidR="008E43E2" w:rsidRPr="00E77B5F" w:rsidRDefault="008E43E2" w:rsidP="004025A0">
            <w:pPr>
              <w:widowControl w:val="0"/>
              <w:kinsoku w:val="0"/>
              <w:overflowPunct w:val="0"/>
              <w:spacing w:line="174" w:lineRule="exact"/>
              <w:ind w:left="72"/>
              <w:textAlignment w:val="baseline"/>
              <w:rPr>
                <w:sz w:val="18"/>
                <w:szCs w:val="18"/>
                <w:highlight w:val="yellow"/>
                <w:lang w:val="pl-PL" w:eastAsia="pl-PL"/>
              </w:rPr>
            </w:pPr>
            <w:r w:rsidRPr="00E77B5F">
              <w:rPr>
                <w:sz w:val="18"/>
                <w:szCs w:val="18"/>
                <w:highlight w:val="yellow"/>
                <w:lang w:val="pl-PL" w:eastAsia="pl-PL"/>
              </w:rPr>
              <w:t xml:space="preserve">GLP, </w:t>
            </w:r>
            <w:proofErr w:type="spellStart"/>
            <w:r w:rsidR="00CE2F8A" w:rsidRPr="00E77B5F">
              <w:rPr>
                <w:sz w:val="18"/>
                <w:szCs w:val="18"/>
                <w:highlight w:val="yellow"/>
                <w:lang w:val="pl-PL" w:eastAsia="pl-PL"/>
              </w:rPr>
              <w:t>accepted</w:t>
            </w:r>
            <w:proofErr w:type="spellEnd"/>
            <w:r w:rsidR="00CE2F8A" w:rsidRPr="00E77B5F">
              <w:rPr>
                <w:sz w:val="18"/>
                <w:szCs w:val="18"/>
                <w:highlight w:val="yellow"/>
                <w:lang w:val="pl-PL" w:eastAsia="pl-PL"/>
              </w:rPr>
              <w:t xml:space="preserve"> </w:t>
            </w:r>
            <w:proofErr w:type="spellStart"/>
            <w:r w:rsidR="00CE2F8A" w:rsidRPr="00E77B5F">
              <w:rPr>
                <w:sz w:val="18"/>
                <w:szCs w:val="18"/>
                <w:highlight w:val="yellow"/>
                <w:lang w:val="pl-PL" w:eastAsia="pl-PL"/>
              </w:rPr>
              <w:t>sudy</w:t>
            </w:r>
            <w:proofErr w:type="spellEnd"/>
          </w:p>
        </w:tc>
      </w:tr>
      <w:tr w:rsidR="002A4A2F" w:rsidRPr="00E77B5F" w14:paraId="32B105A2" w14:textId="77777777" w:rsidTr="00EB31B0">
        <w:trPr>
          <w:cantSplit/>
          <w:trHeight w:hRule="exact" w:val="720"/>
        </w:trPr>
        <w:tc>
          <w:tcPr>
            <w:tcW w:w="879" w:type="pct"/>
            <w:tcBorders>
              <w:top w:val="single" w:sz="4" w:space="0" w:color="auto"/>
              <w:left w:val="single" w:sz="4" w:space="0" w:color="auto"/>
              <w:bottom w:val="single" w:sz="4" w:space="0" w:color="auto"/>
              <w:right w:val="single" w:sz="4" w:space="0" w:color="auto"/>
            </w:tcBorders>
            <w:shd w:val="solid" w:color="D8DADA" w:fill="auto"/>
            <w:vAlign w:val="center"/>
          </w:tcPr>
          <w:p w14:paraId="05DFD9FB" w14:textId="77777777" w:rsidR="008E43E2" w:rsidRPr="00E77B5F" w:rsidRDefault="008E43E2" w:rsidP="004025A0">
            <w:pPr>
              <w:widowControl w:val="0"/>
              <w:kinsoku w:val="0"/>
              <w:overflowPunct w:val="0"/>
              <w:spacing w:before="278" w:after="254" w:line="177" w:lineRule="exact"/>
              <w:ind w:left="67"/>
              <w:textAlignment w:val="baseline"/>
              <w:rPr>
                <w:i/>
                <w:iCs/>
                <w:sz w:val="18"/>
                <w:szCs w:val="18"/>
                <w:highlight w:val="yellow"/>
                <w:lang w:val="pl-PL" w:eastAsia="pl-PL"/>
              </w:rPr>
            </w:pPr>
            <w:proofErr w:type="spellStart"/>
            <w:r w:rsidRPr="00E77B5F">
              <w:rPr>
                <w:i/>
                <w:iCs/>
                <w:sz w:val="18"/>
                <w:szCs w:val="18"/>
                <w:highlight w:val="yellow"/>
                <w:lang w:val="pl-PL" w:eastAsia="pl-PL"/>
              </w:rPr>
              <w:t>Daphnia</w:t>
            </w:r>
            <w:proofErr w:type="spellEnd"/>
            <w:r w:rsidRPr="00E77B5F">
              <w:rPr>
                <w:i/>
                <w:iCs/>
                <w:sz w:val="18"/>
                <w:szCs w:val="18"/>
                <w:highlight w:val="yellow"/>
                <w:lang w:val="pl-PL" w:eastAsia="pl-PL"/>
              </w:rPr>
              <w:t xml:space="preserve"> </w:t>
            </w:r>
            <w:proofErr w:type="spellStart"/>
            <w:r w:rsidRPr="00E77B5F">
              <w:rPr>
                <w:i/>
                <w:iCs/>
                <w:sz w:val="18"/>
                <w:szCs w:val="18"/>
                <w:highlight w:val="yellow"/>
                <w:lang w:val="pl-PL" w:eastAsia="pl-PL"/>
              </w:rPr>
              <w:t>magna</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77BA35EA" w14:textId="0F855640" w:rsidR="008E43E2" w:rsidRPr="00E77B5F" w:rsidRDefault="008E43E2" w:rsidP="004025A0">
            <w:pPr>
              <w:widowControl w:val="0"/>
              <w:kinsoku w:val="0"/>
              <w:overflowPunct w:val="0"/>
              <w:spacing w:before="273" w:after="254" w:line="182" w:lineRule="exact"/>
              <w:ind w:left="68"/>
              <w:textAlignment w:val="baseline"/>
              <w:rPr>
                <w:sz w:val="18"/>
                <w:szCs w:val="18"/>
                <w:highlight w:val="yellow"/>
                <w:lang w:val="pl-PL" w:eastAsia="pl-PL"/>
              </w:rPr>
            </w:pPr>
            <w:r w:rsidRPr="00E77B5F">
              <w:rPr>
                <w:sz w:val="18"/>
                <w:szCs w:val="18"/>
                <w:highlight w:val="yellow"/>
                <w:lang w:val="pl-PL" w:eastAsia="pl-PL"/>
              </w:rPr>
              <w:t xml:space="preserve">48h, </w:t>
            </w:r>
            <w:proofErr w:type="spellStart"/>
            <w:r w:rsidR="002A4A2F" w:rsidRPr="00E77B5F">
              <w:rPr>
                <w:sz w:val="18"/>
                <w:szCs w:val="18"/>
                <w:highlight w:val="yellow"/>
                <w:lang w:val="pl-PL" w:eastAsia="pl-PL"/>
              </w:rPr>
              <w:t>static</w:t>
            </w:r>
            <w:r w:rsidRPr="00E77B5F">
              <w:rPr>
                <w:sz w:val="18"/>
                <w:szCs w:val="18"/>
                <w:highlight w:val="yellow"/>
                <w:lang w:val="pl-PL" w:eastAsia="pl-PL"/>
              </w:rPr>
              <w:t>ic</w:t>
            </w:r>
            <w:proofErr w:type="spellEnd"/>
          </w:p>
        </w:tc>
        <w:tc>
          <w:tcPr>
            <w:tcW w:w="742" w:type="pct"/>
            <w:vMerge/>
            <w:tcBorders>
              <w:top w:val="nil"/>
              <w:left w:val="single" w:sz="4" w:space="0" w:color="auto"/>
              <w:bottom w:val="nil"/>
              <w:right w:val="single" w:sz="4" w:space="0" w:color="auto"/>
            </w:tcBorders>
          </w:tcPr>
          <w:p w14:paraId="3DB35A01" w14:textId="77777777" w:rsidR="008E43E2" w:rsidRPr="00E77B5F" w:rsidRDefault="008E43E2" w:rsidP="004025A0">
            <w:pPr>
              <w:widowControl w:val="0"/>
              <w:kinsoku w:val="0"/>
              <w:overflowPunct w:val="0"/>
              <w:spacing w:before="273" w:after="254" w:line="182" w:lineRule="exact"/>
              <w:ind w:left="68"/>
              <w:textAlignment w:val="baseline"/>
              <w:rPr>
                <w:sz w:val="18"/>
                <w:szCs w:val="18"/>
                <w:highlight w:val="yellow"/>
                <w:lang w:val="pl-PL" w:eastAsia="pl-PL"/>
              </w:rPr>
            </w:pPr>
          </w:p>
        </w:tc>
        <w:tc>
          <w:tcPr>
            <w:tcW w:w="1127" w:type="pct"/>
            <w:tcBorders>
              <w:top w:val="single" w:sz="4" w:space="0" w:color="auto"/>
              <w:left w:val="single" w:sz="4" w:space="0" w:color="auto"/>
              <w:bottom w:val="single" w:sz="4" w:space="0" w:color="auto"/>
              <w:right w:val="single" w:sz="4" w:space="0" w:color="auto"/>
            </w:tcBorders>
            <w:vAlign w:val="center"/>
          </w:tcPr>
          <w:p w14:paraId="2490A5EB" w14:textId="150DF606" w:rsidR="008E43E2" w:rsidRPr="00E77B5F" w:rsidRDefault="008E43E2" w:rsidP="004025A0">
            <w:pPr>
              <w:widowControl w:val="0"/>
              <w:kinsoku w:val="0"/>
              <w:overflowPunct w:val="0"/>
              <w:spacing w:before="215" w:after="254" w:line="240" w:lineRule="exact"/>
              <w:textAlignment w:val="baseline"/>
              <w:rPr>
                <w:sz w:val="18"/>
                <w:szCs w:val="18"/>
                <w:highlight w:val="yellow"/>
                <w:lang w:val="pl-PL" w:eastAsia="pl-PL"/>
              </w:rPr>
            </w:pPr>
            <w:r w:rsidRPr="00E77B5F">
              <w:rPr>
                <w:sz w:val="18"/>
                <w:szCs w:val="18"/>
                <w:highlight w:val="yellow"/>
                <w:lang w:val="pl-PL" w:eastAsia="pl-PL"/>
              </w:rPr>
              <w:t>EC50 = 6</w:t>
            </w:r>
            <w:r w:rsidR="004F243C" w:rsidRPr="00E77B5F">
              <w:rPr>
                <w:sz w:val="18"/>
                <w:szCs w:val="18"/>
                <w:highlight w:val="yellow"/>
                <w:lang w:val="pl-PL" w:eastAsia="pl-PL"/>
              </w:rPr>
              <w:t>.</w:t>
            </w:r>
            <w:r w:rsidRPr="00E77B5F">
              <w:rPr>
                <w:sz w:val="18"/>
                <w:szCs w:val="18"/>
                <w:highlight w:val="yellow"/>
                <w:lang w:val="pl-PL" w:eastAsia="pl-PL"/>
              </w:rPr>
              <w:t>3 mg/l</w:t>
            </w:r>
          </w:p>
        </w:tc>
        <w:tc>
          <w:tcPr>
            <w:tcW w:w="1574" w:type="pct"/>
            <w:tcBorders>
              <w:top w:val="single" w:sz="4" w:space="0" w:color="auto"/>
              <w:left w:val="single" w:sz="4" w:space="0" w:color="auto"/>
              <w:bottom w:val="single" w:sz="4" w:space="0" w:color="auto"/>
              <w:right w:val="single" w:sz="4" w:space="0" w:color="auto"/>
            </w:tcBorders>
          </w:tcPr>
          <w:p w14:paraId="5C39DBC5" w14:textId="7B47B419" w:rsidR="008E43E2" w:rsidRPr="00C57843" w:rsidRDefault="008E43E2" w:rsidP="004025A0">
            <w:pPr>
              <w:widowControl w:val="0"/>
              <w:kinsoku w:val="0"/>
              <w:overflowPunct w:val="0"/>
              <w:spacing w:line="175" w:lineRule="exact"/>
              <w:ind w:left="72" w:right="180"/>
              <w:textAlignment w:val="baseline"/>
              <w:rPr>
                <w:spacing w:val="-6"/>
                <w:sz w:val="18"/>
                <w:szCs w:val="18"/>
                <w:highlight w:val="yellow"/>
                <w:lang w:val="en-GB" w:eastAsia="pl-PL"/>
              </w:rPr>
            </w:pPr>
            <w:proofErr w:type="spellStart"/>
            <w:r w:rsidRPr="00C57843">
              <w:rPr>
                <w:spacing w:val="-6"/>
                <w:sz w:val="18"/>
                <w:szCs w:val="18"/>
                <w:highlight w:val="yellow"/>
                <w:lang w:val="en-GB" w:eastAsia="pl-PL"/>
              </w:rPr>
              <w:t>Dogerloh</w:t>
            </w:r>
            <w:proofErr w:type="spellEnd"/>
            <w:r w:rsidRPr="00C57843">
              <w:rPr>
                <w:spacing w:val="-6"/>
                <w:sz w:val="18"/>
                <w:szCs w:val="18"/>
                <w:highlight w:val="yellow"/>
                <w:lang w:val="en-GB" w:eastAsia="pl-PL"/>
              </w:rPr>
              <w:t xml:space="preserve">, </w:t>
            </w:r>
            <w:proofErr w:type="spellStart"/>
            <w:r w:rsidRPr="00C57843">
              <w:rPr>
                <w:spacing w:val="-6"/>
                <w:sz w:val="18"/>
                <w:szCs w:val="18"/>
                <w:highlight w:val="yellow"/>
                <w:lang w:val="en-GB" w:eastAsia="pl-PL"/>
              </w:rPr>
              <w:t>M.;Sommer</w:t>
            </w:r>
            <w:proofErr w:type="spellEnd"/>
            <w:r w:rsidRPr="00C57843">
              <w:rPr>
                <w:spacing w:val="-6"/>
                <w:sz w:val="18"/>
                <w:szCs w:val="18"/>
                <w:highlight w:val="yellow"/>
                <w:lang w:val="en-GB" w:eastAsia="pl-PL"/>
              </w:rPr>
              <w:t xml:space="preserve">, H. (2002); DOM 22017; GLP, </w:t>
            </w:r>
            <w:r w:rsidR="00CE2F8A" w:rsidRPr="00C57843">
              <w:rPr>
                <w:spacing w:val="-6"/>
                <w:sz w:val="18"/>
                <w:szCs w:val="18"/>
                <w:highlight w:val="yellow"/>
                <w:lang w:val="en-GB" w:eastAsia="pl-PL"/>
              </w:rPr>
              <w:t>accepted study</w:t>
            </w:r>
          </w:p>
        </w:tc>
      </w:tr>
      <w:tr w:rsidR="002A4A2F" w:rsidRPr="00E77B5F" w14:paraId="4B4A83DC" w14:textId="77777777" w:rsidTr="00EB31B0">
        <w:trPr>
          <w:cantSplit/>
          <w:trHeight w:hRule="exact" w:val="720"/>
        </w:trPr>
        <w:tc>
          <w:tcPr>
            <w:tcW w:w="879" w:type="pct"/>
            <w:tcBorders>
              <w:top w:val="single" w:sz="4" w:space="0" w:color="auto"/>
              <w:left w:val="single" w:sz="4" w:space="0" w:color="auto"/>
              <w:bottom w:val="single" w:sz="4" w:space="0" w:color="auto"/>
              <w:right w:val="single" w:sz="4" w:space="0" w:color="auto"/>
            </w:tcBorders>
            <w:shd w:val="solid" w:color="D8DADA" w:fill="auto"/>
            <w:vAlign w:val="center"/>
          </w:tcPr>
          <w:p w14:paraId="4C31F55D" w14:textId="77777777" w:rsidR="008E43E2" w:rsidRPr="00E77B5F" w:rsidRDefault="008E43E2" w:rsidP="004025A0">
            <w:pPr>
              <w:widowControl w:val="0"/>
              <w:kinsoku w:val="0"/>
              <w:overflowPunct w:val="0"/>
              <w:spacing w:before="188" w:after="167" w:line="177" w:lineRule="exact"/>
              <w:ind w:left="72"/>
              <w:textAlignment w:val="baseline"/>
              <w:rPr>
                <w:i/>
                <w:iCs/>
                <w:sz w:val="18"/>
                <w:szCs w:val="18"/>
                <w:highlight w:val="yellow"/>
                <w:lang w:val="pl-PL" w:eastAsia="pl-PL"/>
              </w:rPr>
            </w:pPr>
            <w:proofErr w:type="spellStart"/>
            <w:r w:rsidRPr="00E77B5F">
              <w:rPr>
                <w:i/>
                <w:iCs/>
                <w:sz w:val="18"/>
                <w:szCs w:val="18"/>
                <w:highlight w:val="yellow"/>
                <w:lang w:val="pl-PL" w:eastAsia="pl-PL"/>
              </w:rPr>
              <w:t>Selenstrum</w:t>
            </w:r>
            <w:proofErr w:type="spellEnd"/>
            <w:r w:rsidRPr="00E77B5F">
              <w:rPr>
                <w:i/>
                <w:iCs/>
                <w:sz w:val="18"/>
                <w:szCs w:val="18"/>
                <w:highlight w:val="yellow"/>
                <w:lang w:val="pl-PL" w:eastAsia="pl-PL"/>
              </w:rPr>
              <w:t xml:space="preserve"> </w:t>
            </w:r>
            <w:proofErr w:type="spellStart"/>
            <w:r w:rsidRPr="00E77B5F">
              <w:rPr>
                <w:i/>
                <w:iCs/>
                <w:sz w:val="18"/>
                <w:szCs w:val="18"/>
                <w:highlight w:val="yellow"/>
                <w:lang w:val="pl-PL" w:eastAsia="pl-PL"/>
              </w:rPr>
              <w:t>capricornutum</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339EBEA3" w14:textId="77E8BC19" w:rsidR="008E43E2" w:rsidRPr="00E77B5F" w:rsidRDefault="008E43E2" w:rsidP="004025A0">
            <w:pPr>
              <w:widowControl w:val="0"/>
              <w:kinsoku w:val="0"/>
              <w:overflowPunct w:val="0"/>
              <w:spacing w:before="273" w:after="258" w:line="178" w:lineRule="exact"/>
              <w:ind w:left="68"/>
              <w:textAlignment w:val="baseline"/>
              <w:rPr>
                <w:sz w:val="18"/>
                <w:szCs w:val="18"/>
                <w:highlight w:val="yellow"/>
                <w:lang w:val="pl-PL" w:eastAsia="pl-PL"/>
              </w:rPr>
            </w:pPr>
            <w:r w:rsidRPr="00E77B5F">
              <w:rPr>
                <w:sz w:val="18"/>
                <w:szCs w:val="18"/>
                <w:highlight w:val="yellow"/>
                <w:lang w:val="pl-PL" w:eastAsia="pl-PL"/>
              </w:rPr>
              <w:t xml:space="preserve">72h, </w:t>
            </w:r>
            <w:proofErr w:type="spellStart"/>
            <w:r w:rsidR="002A4A2F" w:rsidRPr="00E77B5F">
              <w:rPr>
                <w:sz w:val="18"/>
                <w:szCs w:val="18"/>
                <w:highlight w:val="yellow"/>
                <w:lang w:val="pl-PL" w:eastAsia="pl-PL"/>
              </w:rPr>
              <w:t>static</w:t>
            </w:r>
            <w:proofErr w:type="spellEnd"/>
          </w:p>
        </w:tc>
        <w:tc>
          <w:tcPr>
            <w:tcW w:w="742" w:type="pct"/>
            <w:vMerge/>
            <w:tcBorders>
              <w:top w:val="nil"/>
              <w:left w:val="single" w:sz="4" w:space="0" w:color="auto"/>
              <w:bottom w:val="nil"/>
              <w:right w:val="single" w:sz="4" w:space="0" w:color="auto"/>
            </w:tcBorders>
          </w:tcPr>
          <w:p w14:paraId="6C04427D" w14:textId="77777777" w:rsidR="008E43E2" w:rsidRPr="00E77B5F" w:rsidRDefault="008E43E2" w:rsidP="004025A0">
            <w:pPr>
              <w:widowControl w:val="0"/>
              <w:kinsoku w:val="0"/>
              <w:overflowPunct w:val="0"/>
              <w:spacing w:before="273" w:after="258" w:line="178" w:lineRule="exact"/>
              <w:ind w:left="68"/>
              <w:textAlignment w:val="baseline"/>
              <w:rPr>
                <w:sz w:val="18"/>
                <w:szCs w:val="18"/>
                <w:highlight w:val="yellow"/>
                <w:lang w:val="pl-PL" w:eastAsia="pl-PL"/>
              </w:rPr>
            </w:pPr>
          </w:p>
        </w:tc>
        <w:tc>
          <w:tcPr>
            <w:tcW w:w="1127" w:type="pct"/>
            <w:tcBorders>
              <w:top w:val="single" w:sz="4" w:space="0" w:color="auto"/>
              <w:left w:val="single" w:sz="4" w:space="0" w:color="auto"/>
              <w:bottom w:val="single" w:sz="4" w:space="0" w:color="auto"/>
              <w:right w:val="single" w:sz="4" w:space="0" w:color="auto"/>
            </w:tcBorders>
            <w:vAlign w:val="center"/>
          </w:tcPr>
          <w:p w14:paraId="7A7795FD" w14:textId="2D102277" w:rsidR="008E43E2" w:rsidRPr="00E77B5F" w:rsidRDefault="008E43E2" w:rsidP="004025A0">
            <w:pPr>
              <w:widowControl w:val="0"/>
              <w:kinsoku w:val="0"/>
              <w:overflowPunct w:val="0"/>
              <w:spacing w:before="277" w:after="258" w:line="174" w:lineRule="exact"/>
              <w:textAlignment w:val="baseline"/>
              <w:rPr>
                <w:sz w:val="18"/>
                <w:szCs w:val="18"/>
                <w:highlight w:val="yellow"/>
                <w:lang w:val="pl-PL" w:eastAsia="pl-PL"/>
              </w:rPr>
            </w:pPr>
            <w:r w:rsidRPr="00E77B5F">
              <w:rPr>
                <w:sz w:val="18"/>
                <w:szCs w:val="18"/>
                <w:highlight w:val="yellow"/>
                <w:lang w:val="pl-PL" w:eastAsia="pl-PL"/>
              </w:rPr>
              <w:t>ErC50 = 0</w:t>
            </w:r>
            <w:r w:rsidR="004F243C" w:rsidRPr="00E77B5F">
              <w:rPr>
                <w:sz w:val="18"/>
                <w:szCs w:val="18"/>
                <w:highlight w:val="yellow"/>
                <w:lang w:val="pl-PL" w:eastAsia="pl-PL"/>
              </w:rPr>
              <w:t>.</w:t>
            </w:r>
            <w:r w:rsidRPr="00E77B5F">
              <w:rPr>
                <w:sz w:val="18"/>
                <w:szCs w:val="18"/>
                <w:highlight w:val="yellow"/>
                <w:lang w:val="pl-PL" w:eastAsia="pl-PL"/>
              </w:rPr>
              <w:t>16 mg/l</w:t>
            </w:r>
          </w:p>
        </w:tc>
        <w:tc>
          <w:tcPr>
            <w:tcW w:w="1574" w:type="pct"/>
            <w:tcBorders>
              <w:top w:val="single" w:sz="4" w:space="0" w:color="auto"/>
              <w:left w:val="single" w:sz="4" w:space="0" w:color="auto"/>
              <w:bottom w:val="single" w:sz="4" w:space="0" w:color="auto"/>
              <w:right w:val="single" w:sz="4" w:space="0" w:color="auto"/>
            </w:tcBorders>
          </w:tcPr>
          <w:p w14:paraId="58C2105B" w14:textId="77777777" w:rsidR="008E43E2" w:rsidRPr="00C57843" w:rsidRDefault="008E43E2" w:rsidP="004025A0">
            <w:pPr>
              <w:widowControl w:val="0"/>
              <w:kinsoku w:val="0"/>
              <w:overflowPunct w:val="0"/>
              <w:spacing w:line="178" w:lineRule="exact"/>
              <w:ind w:left="72"/>
              <w:textAlignment w:val="baseline"/>
              <w:rPr>
                <w:sz w:val="18"/>
                <w:szCs w:val="18"/>
                <w:highlight w:val="yellow"/>
                <w:lang w:val="en-GB" w:eastAsia="pl-PL"/>
              </w:rPr>
            </w:pPr>
            <w:proofErr w:type="spellStart"/>
            <w:r w:rsidRPr="00C57843">
              <w:rPr>
                <w:sz w:val="18"/>
                <w:szCs w:val="18"/>
                <w:highlight w:val="yellow"/>
                <w:lang w:val="en-GB" w:eastAsia="pl-PL"/>
              </w:rPr>
              <w:t>Batscher</w:t>
            </w:r>
            <w:proofErr w:type="spellEnd"/>
            <w:r w:rsidRPr="00C57843">
              <w:rPr>
                <w:sz w:val="18"/>
                <w:szCs w:val="18"/>
                <w:highlight w:val="yellow"/>
                <w:lang w:val="en-GB" w:eastAsia="pl-PL"/>
              </w:rPr>
              <w:t xml:space="preserve"> R. (2002); Nr 841378;</w:t>
            </w:r>
          </w:p>
          <w:p w14:paraId="27FA603B" w14:textId="4FA773D8" w:rsidR="008E43E2" w:rsidRPr="00C57843" w:rsidRDefault="008E43E2" w:rsidP="004025A0">
            <w:pPr>
              <w:widowControl w:val="0"/>
              <w:kinsoku w:val="0"/>
              <w:overflowPunct w:val="0"/>
              <w:spacing w:line="174" w:lineRule="exact"/>
              <w:ind w:left="72"/>
              <w:textAlignment w:val="baseline"/>
              <w:rPr>
                <w:sz w:val="18"/>
                <w:szCs w:val="18"/>
                <w:highlight w:val="yellow"/>
                <w:lang w:val="en-GB" w:eastAsia="pl-PL"/>
              </w:rPr>
            </w:pPr>
            <w:r w:rsidRPr="00C57843">
              <w:rPr>
                <w:sz w:val="18"/>
                <w:szCs w:val="18"/>
                <w:highlight w:val="yellow"/>
                <w:lang w:val="en-GB" w:eastAsia="pl-PL"/>
              </w:rPr>
              <w:t xml:space="preserve">GLP, </w:t>
            </w:r>
            <w:r w:rsidR="00CE2F8A" w:rsidRPr="00C57843">
              <w:rPr>
                <w:sz w:val="18"/>
                <w:szCs w:val="18"/>
                <w:highlight w:val="yellow"/>
                <w:lang w:val="en-GB" w:eastAsia="pl-PL"/>
              </w:rPr>
              <w:t>accepted study</w:t>
            </w:r>
          </w:p>
        </w:tc>
      </w:tr>
      <w:tr w:rsidR="002A4A2F" w:rsidRPr="00E77B5F" w14:paraId="66ECC8E9" w14:textId="77777777" w:rsidTr="00EB31B0">
        <w:trPr>
          <w:cantSplit/>
          <w:trHeight w:hRule="exact" w:val="542"/>
        </w:trPr>
        <w:tc>
          <w:tcPr>
            <w:tcW w:w="879" w:type="pct"/>
            <w:tcBorders>
              <w:top w:val="single" w:sz="4" w:space="0" w:color="auto"/>
              <w:left w:val="single" w:sz="4" w:space="0" w:color="auto"/>
              <w:bottom w:val="single" w:sz="4" w:space="0" w:color="auto"/>
              <w:right w:val="single" w:sz="4" w:space="0" w:color="auto"/>
            </w:tcBorders>
            <w:shd w:val="solid" w:color="D8DADA" w:fill="auto"/>
            <w:vAlign w:val="center"/>
          </w:tcPr>
          <w:p w14:paraId="04B17341" w14:textId="77777777" w:rsidR="008E43E2" w:rsidRPr="00E77B5F" w:rsidRDefault="008E43E2" w:rsidP="00196B6C">
            <w:pPr>
              <w:kinsoku w:val="0"/>
              <w:overflowPunct w:val="0"/>
              <w:spacing w:before="187" w:after="173" w:line="177" w:lineRule="exact"/>
              <w:ind w:left="67"/>
              <w:textAlignment w:val="baseline"/>
              <w:rPr>
                <w:i/>
                <w:iCs/>
                <w:sz w:val="18"/>
                <w:szCs w:val="18"/>
                <w:highlight w:val="yellow"/>
                <w:lang w:val="pl-PL" w:eastAsia="pl-PL"/>
              </w:rPr>
            </w:pPr>
            <w:proofErr w:type="spellStart"/>
            <w:r w:rsidRPr="00E77B5F">
              <w:rPr>
                <w:i/>
                <w:iCs/>
                <w:sz w:val="18"/>
                <w:szCs w:val="18"/>
                <w:highlight w:val="yellow"/>
                <w:lang w:val="pl-PL" w:eastAsia="pl-PL"/>
              </w:rPr>
              <w:lastRenderedPageBreak/>
              <w:t>Lemna</w:t>
            </w:r>
            <w:proofErr w:type="spellEnd"/>
            <w:r w:rsidRPr="00E77B5F">
              <w:rPr>
                <w:i/>
                <w:iCs/>
                <w:sz w:val="18"/>
                <w:szCs w:val="18"/>
                <w:highlight w:val="yellow"/>
                <w:lang w:val="pl-PL" w:eastAsia="pl-PL"/>
              </w:rPr>
              <w:t xml:space="preserve"> </w:t>
            </w:r>
            <w:proofErr w:type="spellStart"/>
            <w:r w:rsidRPr="00E77B5F">
              <w:rPr>
                <w:i/>
                <w:iCs/>
                <w:sz w:val="18"/>
                <w:szCs w:val="18"/>
                <w:highlight w:val="yellow"/>
                <w:lang w:val="pl-PL" w:eastAsia="pl-PL"/>
              </w:rPr>
              <w:t>gibba</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269F4068" w14:textId="7844E64B" w:rsidR="008E43E2" w:rsidRPr="00E77B5F" w:rsidRDefault="008E43E2" w:rsidP="00196B6C">
            <w:pPr>
              <w:kinsoku w:val="0"/>
              <w:overflowPunct w:val="0"/>
              <w:spacing w:before="187" w:after="173" w:line="177" w:lineRule="exact"/>
              <w:ind w:left="68"/>
              <w:textAlignment w:val="baseline"/>
              <w:rPr>
                <w:sz w:val="18"/>
                <w:szCs w:val="18"/>
                <w:highlight w:val="yellow"/>
                <w:lang w:val="pl-PL" w:eastAsia="pl-PL"/>
              </w:rPr>
            </w:pPr>
            <w:r w:rsidRPr="00E77B5F">
              <w:rPr>
                <w:sz w:val="18"/>
                <w:szCs w:val="18"/>
                <w:highlight w:val="yellow"/>
                <w:lang w:val="pl-PL" w:eastAsia="pl-PL"/>
              </w:rPr>
              <w:t>7d,</w:t>
            </w:r>
            <w:r w:rsidRPr="00E77B5F" w:rsidDel="008E43E2">
              <w:rPr>
                <w:sz w:val="18"/>
                <w:szCs w:val="18"/>
                <w:highlight w:val="yellow"/>
                <w:lang w:val="pl-PL" w:eastAsia="pl-PL"/>
              </w:rPr>
              <w:t xml:space="preserve"> </w:t>
            </w:r>
            <w:r w:rsidRPr="00E77B5F">
              <w:rPr>
                <w:sz w:val="18"/>
                <w:szCs w:val="18"/>
                <w:highlight w:val="yellow"/>
                <w:lang w:val="pl-PL" w:eastAsia="pl-PL"/>
              </w:rPr>
              <w:t xml:space="preserve"> </w:t>
            </w:r>
            <w:proofErr w:type="spellStart"/>
            <w:r w:rsidRPr="00E77B5F">
              <w:rPr>
                <w:sz w:val="18"/>
                <w:szCs w:val="18"/>
                <w:highlight w:val="yellow"/>
                <w:lang w:val="pl-PL" w:eastAsia="pl-PL"/>
              </w:rPr>
              <w:t>semi-static</w:t>
            </w:r>
            <w:proofErr w:type="spellEnd"/>
          </w:p>
        </w:tc>
        <w:tc>
          <w:tcPr>
            <w:tcW w:w="742" w:type="pct"/>
            <w:vMerge/>
            <w:tcBorders>
              <w:top w:val="nil"/>
              <w:left w:val="single" w:sz="4" w:space="0" w:color="auto"/>
              <w:bottom w:val="single" w:sz="4" w:space="0" w:color="auto"/>
              <w:right w:val="single" w:sz="4" w:space="0" w:color="auto"/>
            </w:tcBorders>
          </w:tcPr>
          <w:p w14:paraId="4676ADAC" w14:textId="77777777" w:rsidR="008E43E2" w:rsidRPr="00E77B5F" w:rsidRDefault="008E43E2" w:rsidP="00196B6C">
            <w:pPr>
              <w:kinsoku w:val="0"/>
              <w:overflowPunct w:val="0"/>
              <w:spacing w:before="187" w:after="173" w:line="177" w:lineRule="exact"/>
              <w:ind w:left="68"/>
              <w:textAlignment w:val="baseline"/>
              <w:rPr>
                <w:sz w:val="18"/>
                <w:szCs w:val="18"/>
                <w:highlight w:val="yellow"/>
                <w:lang w:val="pl-PL" w:eastAsia="pl-PL"/>
              </w:rPr>
            </w:pPr>
          </w:p>
        </w:tc>
        <w:tc>
          <w:tcPr>
            <w:tcW w:w="1127" w:type="pct"/>
            <w:tcBorders>
              <w:top w:val="single" w:sz="4" w:space="0" w:color="auto"/>
              <w:left w:val="single" w:sz="4" w:space="0" w:color="auto"/>
              <w:bottom w:val="single" w:sz="4" w:space="0" w:color="auto"/>
              <w:right w:val="single" w:sz="4" w:space="0" w:color="auto"/>
            </w:tcBorders>
            <w:vAlign w:val="center"/>
          </w:tcPr>
          <w:p w14:paraId="51F17BCC" w14:textId="31935679" w:rsidR="008E43E2" w:rsidRPr="00E77B5F" w:rsidRDefault="008E43E2" w:rsidP="00196B6C">
            <w:pPr>
              <w:kinsoku w:val="0"/>
              <w:overflowPunct w:val="0"/>
              <w:spacing w:before="189" w:after="173" w:line="175" w:lineRule="exact"/>
              <w:textAlignment w:val="baseline"/>
              <w:rPr>
                <w:sz w:val="18"/>
                <w:szCs w:val="18"/>
                <w:highlight w:val="yellow"/>
                <w:lang w:val="pl-PL" w:eastAsia="pl-PL"/>
              </w:rPr>
            </w:pPr>
            <w:r w:rsidRPr="00E77B5F">
              <w:rPr>
                <w:sz w:val="18"/>
                <w:szCs w:val="18"/>
                <w:highlight w:val="yellow"/>
                <w:lang w:val="pl-PL" w:eastAsia="pl-PL"/>
              </w:rPr>
              <w:t>ErC50 = 0</w:t>
            </w:r>
            <w:r w:rsidR="004F243C" w:rsidRPr="00E77B5F">
              <w:rPr>
                <w:sz w:val="18"/>
                <w:szCs w:val="18"/>
                <w:highlight w:val="yellow"/>
                <w:lang w:val="pl-PL" w:eastAsia="pl-PL"/>
              </w:rPr>
              <w:t>.</w:t>
            </w:r>
            <w:r w:rsidRPr="00E77B5F">
              <w:rPr>
                <w:sz w:val="18"/>
                <w:szCs w:val="18"/>
                <w:highlight w:val="yellow"/>
                <w:lang w:val="pl-PL" w:eastAsia="pl-PL"/>
              </w:rPr>
              <w:t>057 mg/l</w:t>
            </w:r>
          </w:p>
        </w:tc>
        <w:tc>
          <w:tcPr>
            <w:tcW w:w="1574" w:type="pct"/>
            <w:tcBorders>
              <w:top w:val="single" w:sz="4" w:space="0" w:color="auto"/>
              <w:left w:val="single" w:sz="4" w:space="0" w:color="auto"/>
              <w:bottom w:val="single" w:sz="4" w:space="0" w:color="auto"/>
              <w:right w:val="single" w:sz="4" w:space="0" w:color="auto"/>
            </w:tcBorders>
          </w:tcPr>
          <w:p w14:paraId="3827128F" w14:textId="77777777" w:rsidR="008E43E2" w:rsidRPr="00C57843" w:rsidRDefault="008E43E2" w:rsidP="00196B6C">
            <w:pPr>
              <w:tabs>
                <w:tab w:val="right" w:pos="1800"/>
              </w:tabs>
              <w:kinsoku w:val="0"/>
              <w:overflowPunct w:val="0"/>
              <w:spacing w:line="178" w:lineRule="exact"/>
              <w:ind w:left="72"/>
              <w:textAlignment w:val="baseline"/>
              <w:rPr>
                <w:sz w:val="18"/>
                <w:szCs w:val="18"/>
                <w:highlight w:val="yellow"/>
                <w:lang w:val="en-GB" w:eastAsia="pl-PL"/>
              </w:rPr>
            </w:pPr>
            <w:proofErr w:type="spellStart"/>
            <w:r w:rsidRPr="00C57843">
              <w:rPr>
                <w:sz w:val="18"/>
                <w:szCs w:val="18"/>
                <w:highlight w:val="yellow"/>
                <w:lang w:val="en-GB" w:eastAsia="pl-PL"/>
              </w:rPr>
              <w:t>Batscher</w:t>
            </w:r>
            <w:proofErr w:type="spellEnd"/>
            <w:r w:rsidRPr="00C57843">
              <w:rPr>
                <w:sz w:val="18"/>
                <w:szCs w:val="18"/>
                <w:highlight w:val="yellow"/>
                <w:lang w:val="en-GB" w:eastAsia="pl-PL"/>
              </w:rPr>
              <w:t xml:space="preserve"> R. (2002):</w:t>
            </w:r>
            <w:r w:rsidRPr="00C57843">
              <w:rPr>
                <w:sz w:val="18"/>
                <w:szCs w:val="18"/>
                <w:highlight w:val="yellow"/>
                <w:lang w:val="en-GB" w:eastAsia="pl-PL"/>
              </w:rPr>
              <w:tab/>
              <w:t>Nr</w:t>
            </w:r>
          </w:p>
          <w:p w14:paraId="4DFFBC6F" w14:textId="68C66192" w:rsidR="008E43E2" w:rsidRPr="00C57843" w:rsidRDefault="008E43E2" w:rsidP="00196B6C">
            <w:pPr>
              <w:kinsoku w:val="0"/>
              <w:overflowPunct w:val="0"/>
              <w:spacing w:line="175" w:lineRule="exact"/>
              <w:ind w:left="72"/>
              <w:textAlignment w:val="baseline"/>
              <w:rPr>
                <w:sz w:val="18"/>
                <w:szCs w:val="18"/>
                <w:highlight w:val="yellow"/>
                <w:lang w:val="en-GB" w:eastAsia="pl-PL"/>
              </w:rPr>
            </w:pPr>
            <w:r w:rsidRPr="00C57843">
              <w:rPr>
                <w:sz w:val="18"/>
                <w:szCs w:val="18"/>
                <w:highlight w:val="yellow"/>
                <w:lang w:val="en-GB" w:eastAsia="pl-PL"/>
              </w:rPr>
              <w:t xml:space="preserve">841376; GLP, </w:t>
            </w:r>
            <w:r w:rsidR="00CE2F8A" w:rsidRPr="00C57843">
              <w:rPr>
                <w:sz w:val="18"/>
                <w:szCs w:val="18"/>
                <w:highlight w:val="yellow"/>
                <w:lang w:val="en-GB" w:eastAsia="pl-PL"/>
              </w:rPr>
              <w:t>accepted study</w:t>
            </w:r>
          </w:p>
        </w:tc>
      </w:tr>
      <w:tr w:rsidR="002A4A2F" w:rsidRPr="00E77B5F" w14:paraId="2156F07D" w14:textId="77777777" w:rsidTr="00EB31B0">
        <w:trPr>
          <w:trHeight w:hRule="exact" w:val="365"/>
        </w:trPr>
        <w:tc>
          <w:tcPr>
            <w:tcW w:w="879" w:type="pct"/>
            <w:tcBorders>
              <w:top w:val="single" w:sz="4" w:space="0" w:color="auto"/>
              <w:left w:val="single" w:sz="4" w:space="0" w:color="auto"/>
              <w:bottom w:val="single" w:sz="4" w:space="0" w:color="auto"/>
              <w:right w:val="single" w:sz="4" w:space="0" w:color="auto"/>
            </w:tcBorders>
            <w:shd w:val="solid" w:color="D8DADA" w:fill="auto"/>
          </w:tcPr>
          <w:p w14:paraId="24E483A3" w14:textId="77777777" w:rsidR="008E43E2" w:rsidRPr="00980F69" w:rsidRDefault="008E43E2" w:rsidP="00196B6C">
            <w:pPr>
              <w:kinsoku w:val="0"/>
              <w:overflowPunct w:val="0"/>
              <w:spacing w:line="174" w:lineRule="exact"/>
              <w:ind w:left="72"/>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Lepomis</w:t>
            </w:r>
            <w:proofErr w:type="spellEnd"/>
            <w:r w:rsidRPr="00980F69">
              <w:rPr>
                <w:i/>
                <w:iCs/>
                <w:strike/>
                <w:color w:val="D9D9D9" w:themeColor="background1" w:themeShade="D9"/>
                <w:sz w:val="18"/>
                <w:szCs w:val="18"/>
                <w:highlight w:val="yellow"/>
                <w:lang w:val="pl-PL" w:eastAsia="pl-PL"/>
              </w:rPr>
              <w:t xml:space="preserve"> </w:t>
            </w:r>
            <w:proofErr w:type="spellStart"/>
            <w:r w:rsidRPr="00980F69">
              <w:rPr>
                <w:i/>
                <w:iCs/>
                <w:strike/>
                <w:color w:val="D9D9D9" w:themeColor="background1" w:themeShade="D9"/>
                <w:sz w:val="18"/>
                <w:szCs w:val="18"/>
                <w:highlight w:val="yellow"/>
                <w:lang w:val="pl-PL" w:eastAsia="pl-PL"/>
              </w:rPr>
              <w:t>macrochirus</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6D9ADAC1" w14:textId="25C76708" w:rsidR="008E43E2" w:rsidRPr="00980F69" w:rsidRDefault="008E43E2" w:rsidP="00196B6C">
            <w:pPr>
              <w:kinsoku w:val="0"/>
              <w:overflowPunct w:val="0"/>
              <w:spacing w:before="96" w:after="82" w:line="177"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96h, </w:t>
            </w:r>
            <w:proofErr w:type="spellStart"/>
            <w:r w:rsidR="002A4A2F" w:rsidRPr="00980F69">
              <w:rPr>
                <w:strike/>
                <w:color w:val="D9D9D9" w:themeColor="background1" w:themeShade="D9"/>
                <w:sz w:val="18"/>
                <w:szCs w:val="18"/>
                <w:highlight w:val="yellow"/>
                <w:lang w:val="pl-PL" w:eastAsia="pl-PL"/>
              </w:rPr>
              <w:t>static</w:t>
            </w:r>
            <w:proofErr w:type="spellEnd"/>
          </w:p>
        </w:tc>
        <w:tc>
          <w:tcPr>
            <w:tcW w:w="742" w:type="pct"/>
            <w:tcBorders>
              <w:top w:val="single" w:sz="4" w:space="0" w:color="auto"/>
              <w:left w:val="single" w:sz="4" w:space="0" w:color="auto"/>
              <w:bottom w:val="single" w:sz="4" w:space="0" w:color="auto"/>
              <w:right w:val="single" w:sz="4" w:space="0" w:color="auto"/>
            </w:tcBorders>
            <w:vAlign w:val="center"/>
          </w:tcPr>
          <w:p w14:paraId="68C71672" w14:textId="5D0F3879" w:rsidR="008E43E2" w:rsidRPr="00980F69" w:rsidRDefault="008E43E2" w:rsidP="00196B6C">
            <w:pPr>
              <w:kinsoku w:val="0"/>
              <w:overflowPunct w:val="0"/>
              <w:spacing w:before="96" w:after="82" w:line="177" w:lineRule="exact"/>
              <w:ind w:left="63"/>
              <w:textAlignment w:val="baseline"/>
              <w:rPr>
                <w:strike/>
                <w:color w:val="D9D9D9" w:themeColor="background1" w:themeShade="D9"/>
                <w:sz w:val="18"/>
                <w:szCs w:val="18"/>
                <w:highlight w:val="yellow"/>
                <w:lang w:val="pl-PL" w:eastAsia="pl-PL"/>
              </w:rPr>
            </w:pPr>
            <w:proofErr w:type="spellStart"/>
            <w:r w:rsidRPr="00980F69">
              <w:rPr>
                <w:strike/>
                <w:color w:val="D9D9D9" w:themeColor="background1" w:themeShade="D9"/>
                <w:sz w:val="18"/>
                <w:szCs w:val="18"/>
                <w:highlight w:val="yellow"/>
                <w:lang w:val="pl-PL" w:eastAsia="pl-PL"/>
              </w:rPr>
              <w:t>spiroxamine</w:t>
            </w:r>
            <w:proofErr w:type="spellEnd"/>
          </w:p>
        </w:tc>
        <w:tc>
          <w:tcPr>
            <w:tcW w:w="1127" w:type="pct"/>
            <w:tcBorders>
              <w:top w:val="single" w:sz="4" w:space="0" w:color="auto"/>
              <w:left w:val="single" w:sz="4" w:space="0" w:color="auto"/>
              <w:bottom w:val="single" w:sz="4" w:space="0" w:color="auto"/>
              <w:right w:val="single" w:sz="4" w:space="0" w:color="auto"/>
            </w:tcBorders>
            <w:vAlign w:val="center"/>
          </w:tcPr>
          <w:p w14:paraId="38B508D4" w14:textId="588E1C00" w:rsidR="008E43E2" w:rsidRPr="00980F69" w:rsidRDefault="008E43E2" w:rsidP="00196B6C">
            <w:pPr>
              <w:kinsoku w:val="0"/>
              <w:overflowPunct w:val="0"/>
              <w:spacing w:before="98" w:after="82" w:line="175" w:lineRule="exact"/>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LC50 = 7</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13 mg/l</w:t>
            </w:r>
          </w:p>
        </w:tc>
        <w:tc>
          <w:tcPr>
            <w:tcW w:w="1574" w:type="pct"/>
            <w:tcBorders>
              <w:top w:val="single" w:sz="4" w:space="0" w:color="auto"/>
              <w:left w:val="single" w:sz="4" w:space="0" w:color="auto"/>
              <w:bottom w:val="single" w:sz="4" w:space="0" w:color="auto"/>
              <w:right w:val="single" w:sz="4" w:space="0" w:color="auto"/>
            </w:tcBorders>
          </w:tcPr>
          <w:p w14:paraId="142078B2" w14:textId="77777777" w:rsidR="008E43E2" w:rsidRPr="00941B41" w:rsidRDefault="008E43E2" w:rsidP="00196B6C">
            <w:pPr>
              <w:kinsoku w:val="0"/>
              <w:overflowPunct w:val="0"/>
              <w:spacing w:line="177" w:lineRule="exact"/>
              <w:ind w:left="72"/>
              <w:textAlignment w:val="baseline"/>
              <w:rPr>
                <w:strike/>
                <w:color w:val="D9D9D9" w:themeColor="background1" w:themeShade="D9"/>
                <w:sz w:val="18"/>
                <w:szCs w:val="18"/>
                <w:highlight w:val="yellow"/>
                <w:lang w:val="pl-PL" w:eastAsia="pl-PL"/>
              </w:rPr>
            </w:pPr>
            <w:proofErr w:type="spellStart"/>
            <w:r w:rsidRPr="00941B41">
              <w:rPr>
                <w:strike/>
                <w:color w:val="D9D9D9" w:themeColor="background1" w:themeShade="D9"/>
                <w:sz w:val="18"/>
                <w:szCs w:val="18"/>
                <w:highlight w:val="yellow"/>
                <w:lang w:val="pl-PL" w:eastAsia="pl-PL"/>
              </w:rPr>
              <w:t>Spiroxamine</w:t>
            </w:r>
            <w:proofErr w:type="spellEnd"/>
          </w:p>
          <w:p w14:paraId="3CC309AC" w14:textId="77777777" w:rsidR="008E43E2" w:rsidRPr="00941B41" w:rsidRDefault="008E43E2" w:rsidP="00196B6C">
            <w:pPr>
              <w:kinsoku w:val="0"/>
              <w:overflowPunct w:val="0"/>
              <w:spacing w:line="168" w:lineRule="exact"/>
              <w:ind w:left="72"/>
              <w:textAlignment w:val="baseline"/>
              <w:rPr>
                <w:strike/>
                <w:color w:val="D9D9D9" w:themeColor="background1" w:themeShade="D9"/>
                <w:sz w:val="18"/>
                <w:szCs w:val="18"/>
                <w:highlight w:val="yellow"/>
                <w:lang w:val="pl-PL" w:eastAsia="pl-PL"/>
              </w:rPr>
            </w:pPr>
            <w:r w:rsidRPr="00941B41">
              <w:rPr>
                <w:strike/>
                <w:color w:val="D9D9D9" w:themeColor="background1" w:themeShade="D9"/>
                <w:sz w:val="18"/>
                <w:szCs w:val="18"/>
                <w:highlight w:val="yellow"/>
                <w:lang w:val="pl-PL" w:eastAsia="pl-PL"/>
              </w:rPr>
              <w:t>7584/VI/</w:t>
            </w:r>
            <w:proofErr w:type="spellStart"/>
            <w:r w:rsidRPr="00941B41">
              <w:rPr>
                <w:strike/>
                <w:color w:val="D9D9D9" w:themeColor="background1" w:themeShade="D9"/>
                <w:sz w:val="18"/>
                <w:szCs w:val="18"/>
                <w:highlight w:val="yellow"/>
                <w:lang w:val="pl-PL" w:eastAsia="pl-PL"/>
              </w:rPr>
              <w:t>Final</w:t>
            </w:r>
            <w:proofErr w:type="spellEnd"/>
            <w:r w:rsidRPr="00941B41">
              <w:rPr>
                <w:strike/>
                <w:color w:val="D9D9D9" w:themeColor="background1" w:themeShade="D9"/>
                <w:sz w:val="18"/>
                <w:szCs w:val="18"/>
                <w:highlight w:val="yellow"/>
                <w:lang w:val="pl-PL" w:eastAsia="pl-PL"/>
              </w:rPr>
              <w:t xml:space="preserve"> 22.5.99</w:t>
            </w:r>
          </w:p>
        </w:tc>
      </w:tr>
      <w:tr w:rsidR="002A4A2F" w:rsidRPr="00E77B5F" w14:paraId="0B753FC3" w14:textId="77777777" w:rsidTr="00EB31B0">
        <w:trPr>
          <w:trHeight w:hRule="exact" w:val="360"/>
        </w:trPr>
        <w:tc>
          <w:tcPr>
            <w:tcW w:w="879" w:type="pct"/>
            <w:tcBorders>
              <w:top w:val="single" w:sz="4" w:space="0" w:color="auto"/>
              <w:left w:val="single" w:sz="4" w:space="0" w:color="auto"/>
              <w:bottom w:val="single" w:sz="4" w:space="0" w:color="auto"/>
              <w:right w:val="single" w:sz="4" w:space="0" w:color="auto"/>
            </w:tcBorders>
            <w:shd w:val="solid" w:color="D8DADA" w:fill="auto"/>
            <w:vAlign w:val="center"/>
          </w:tcPr>
          <w:p w14:paraId="1F54BF8F" w14:textId="77777777" w:rsidR="008E43E2" w:rsidRPr="00980F69" w:rsidRDefault="008E43E2" w:rsidP="00196B6C">
            <w:pPr>
              <w:kinsoku w:val="0"/>
              <w:overflowPunct w:val="0"/>
              <w:spacing w:before="96" w:after="77" w:line="177" w:lineRule="exact"/>
              <w:ind w:left="67"/>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Daphnia</w:t>
            </w:r>
            <w:proofErr w:type="spellEnd"/>
            <w:r w:rsidRPr="00980F69">
              <w:rPr>
                <w:i/>
                <w:iCs/>
                <w:strike/>
                <w:color w:val="D9D9D9" w:themeColor="background1" w:themeShade="D9"/>
                <w:sz w:val="18"/>
                <w:szCs w:val="18"/>
                <w:highlight w:val="yellow"/>
                <w:lang w:val="pl-PL" w:eastAsia="pl-PL"/>
              </w:rPr>
              <w:t xml:space="preserve"> </w:t>
            </w:r>
            <w:proofErr w:type="spellStart"/>
            <w:r w:rsidRPr="00980F69">
              <w:rPr>
                <w:i/>
                <w:iCs/>
                <w:strike/>
                <w:color w:val="D9D9D9" w:themeColor="background1" w:themeShade="D9"/>
                <w:sz w:val="18"/>
                <w:szCs w:val="18"/>
                <w:highlight w:val="yellow"/>
                <w:lang w:val="pl-PL" w:eastAsia="pl-PL"/>
              </w:rPr>
              <w:t>magna</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114583C1" w14:textId="3BFD6AB6" w:rsidR="008E43E2" w:rsidRPr="00980F69" w:rsidRDefault="008E43E2" w:rsidP="00196B6C">
            <w:pPr>
              <w:kinsoku w:val="0"/>
              <w:overflowPunct w:val="0"/>
              <w:spacing w:before="96" w:after="77" w:line="177"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48h, </w:t>
            </w:r>
            <w:proofErr w:type="spellStart"/>
            <w:r w:rsidR="002A4A2F" w:rsidRPr="00980F69">
              <w:rPr>
                <w:strike/>
                <w:color w:val="D9D9D9" w:themeColor="background1" w:themeShade="D9"/>
                <w:sz w:val="18"/>
                <w:szCs w:val="18"/>
                <w:highlight w:val="yellow"/>
                <w:lang w:val="pl-PL" w:eastAsia="pl-PL"/>
              </w:rPr>
              <w:t>static</w:t>
            </w:r>
            <w:proofErr w:type="spellEnd"/>
          </w:p>
        </w:tc>
        <w:tc>
          <w:tcPr>
            <w:tcW w:w="742" w:type="pct"/>
            <w:tcBorders>
              <w:top w:val="single" w:sz="4" w:space="0" w:color="auto"/>
              <w:left w:val="single" w:sz="4" w:space="0" w:color="auto"/>
              <w:bottom w:val="single" w:sz="4" w:space="0" w:color="auto"/>
              <w:right w:val="single" w:sz="4" w:space="0" w:color="auto"/>
            </w:tcBorders>
            <w:vAlign w:val="center"/>
          </w:tcPr>
          <w:p w14:paraId="32DC3C6F" w14:textId="5A6237C6" w:rsidR="008E43E2" w:rsidRPr="00980F69" w:rsidRDefault="008E43E2" w:rsidP="00196B6C">
            <w:pPr>
              <w:kinsoku w:val="0"/>
              <w:overflowPunct w:val="0"/>
              <w:spacing w:before="96" w:after="77" w:line="177" w:lineRule="exact"/>
              <w:ind w:left="63"/>
              <w:textAlignment w:val="baseline"/>
              <w:rPr>
                <w:strike/>
                <w:color w:val="D9D9D9" w:themeColor="background1" w:themeShade="D9"/>
                <w:sz w:val="18"/>
                <w:szCs w:val="18"/>
                <w:highlight w:val="yellow"/>
                <w:lang w:val="pl-PL" w:eastAsia="pl-PL"/>
              </w:rPr>
            </w:pPr>
            <w:proofErr w:type="spellStart"/>
            <w:r w:rsidRPr="00980F69">
              <w:rPr>
                <w:strike/>
                <w:color w:val="D9D9D9" w:themeColor="background1" w:themeShade="D9"/>
                <w:sz w:val="18"/>
                <w:szCs w:val="18"/>
                <w:highlight w:val="yellow"/>
                <w:lang w:val="pl-PL" w:eastAsia="pl-PL"/>
              </w:rPr>
              <w:t>spiroxamine</w:t>
            </w:r>
            <w:proofErr w:type="spellEnd"/>
          </w:p>
        </w:tc>
        <w:tc>
          <w:tcPr>
            <w:tcW w:w="1127" w:type="pct"/>
            <w:tcBorders>
              <w:top w:val="single" w:sz="4" w:space="0" w:color="auto"/>
              <w:left w:val="single" w:sz="4" w:space="0" w:color="auto"/>
              <w:bottom w:val="single" w:sz="4" w:space="0" w:color="auto"/>
              <w:right w:val="single" w:sz="4" w:space="0" w:color="auto"/>
            </w:tcBorders>
            <w:vAlign w:val="center"/>
          </w:tcPr>
          <w:p w14:paraId="46074671" w14:textId="796DA4BD" w:rsidR="008E43E2" w:rsidRPr="00980F69" w:rsidRDefault="008E43E2" w:rsidP="00196B6C">
            <w:pPr>
              <w:kinsoku w:val="0"/>
              <w:overflowPunct w:val="0"/>
              <w:spacing w:before="43" w:after="77" w:line="230" w:lineRule="exact"/>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EC50 = 6</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1 mg/l</w:t>
            </w:r>
          </w:p>
        </w:tc>
        <w:tc>
          <w:tcPr>
            <w:tcW w:w="1574" w:type="pct"/>
            <w:tcBorders>
              <w:top w:val="single" w:sz="4" w:space="0" w:color="auto"/>
              <w:left w:val="single" w:sz="4" w:space="0" w:color="auto"/>
              <w:bottom w:val="single" w:sz="4" w:space="0" w:color="auto"/>
              <w:right w:val="single" w:sz="4" w:space="0" w:color="auto"/>
            </w:tcBorders>
          </w:tcPr>
          <w:p w14:paraId="202627E8" w14:textId="77777777" w:rsidR="008E43E2" w:rsidRPr="00941B41" w:rsidRDefault="008E43E2" w:rsidP="00196B6C">
            <w:pPr>
              <w:kinsoku w:val="0"/>
              <w:overflowPunct w:val="0"/>
              <w:spacing w:line="175" w:lineRule="exact"/>
              <w:ind w:left="72"/>
              <w:textAlignment w:val="baseline"/>
              <w:rPr>
                <w:strike/>
                <w:color w:val="D9D9D9" w:themeColor="background1" w:themeShade="D9"/>
                <w:sz w:val="18"/>
                <w:szCs w:val="18"/>
                <w:highlight w:val="yellow"/>
                <w:lang w:val="pl-PL" w:eastAsia="pl-PL"/>
              </w:rPr>
            </w:pPr>
            <w:proofErr w:type="spellStart"/>
            <w:r w:rsidRPr="00941B41">
              <w:rPr>
                <w:strike/>
                <w:color w:val="D9D9D9" w:themeColor="background1" w:themeShade="D9"/>
                <w:sz w:val="18"/>
                <w:szCs w:val="18"/>
                <w:highlight w:val="yellow"/>
                <w:lang w:val="pl-PL" w:eastAsia="pl-PL"/>
              </w:rPr>
              <w:t>Spiroxamine</w:t>
            </w:r>
            <w:proofErr w:type="spellEnd"/>
          </w:p>
          <w:p w14:paraId="72D5B45D" w14:textId="77777777" w:rsidR="008E43E2" w:rsidRPr="00941B41" w:rsidRDefault="008E43E2" w:rsidP="00196B6C">
            <w:pPr>
              <w:kinsoku w:val="0"/>
              <w:overflowPunct w:val="0"/>
              <w:spacing w:line="166" w:lineRule="exact"/>
              <w:ind w:left="72"/>
              <w:textAlignment w:val="baseline"/>
              <w:rPr>
                <w:strike/>
                <w:color w:val="D9D9D9" w:themeColor="background1" w:themeShade="D9"/>
                <w:sz w:val="18"/>
                <w:szCs w:val="18"/>
                <w:highlight w:val="yellow"/>
                <w:lang w:val="pl-PL" w:eastAsia="pl-PL"/>
              </w:rPr>
            </w:pPr>
            <w:r w:rsidRPr="00941B41">
              <w:rPr>
                <w:strike/>
                <w:color w:val="D9D9D9" w:themeColor="background1" w:themeShade="D9"/>
                <w:sz w:val="18"/>
                <w:szCs w:val="18"/>
                <w:highlight w:val="yellow"/>
                <w:lang w:val="pl-PL" w:eastAsia="pl-PL"/>
              </w:rPr>
              <w:t>7584/VI/</w:t>
            </w:r>
            <w:proofErr w:type="spellStart"/>
            <w:r w:rsidRPr="00941B41">
              <w:rPr>
                <w:strike/>
                <w:color w:val="D9D9D9" w:themeColor="background1" w:themeShade="D9"/>
                <w:sz w:val="18"/>
                <w:szCs w:val="18"/>
                <w:highlight w:val="yellow"/>
                <w:lang w:val="pl-PL" w:eastAsia="pl-PL"/>
              </w:rPr>
              <w:t>Final</w:t>
            </w:r>
            <w:proofErr w:type="spellEnd"/>
            <w:r w:rsidRPr="00941B41">
              <w:rPr>
                <w:strike/>
                <w:color w:val="D9D9D9" w:themeColor="background1" w:themeShade="D9"/>
                <w:sz w:val="18"/>
                <w:szCs w:val="18"/>
                <w:highlight w:val="yellow"/>
                <w:lang w:val="pl-PL" w:eastAsia="pl-PL"/>
              </w:rPr>
              <w:t xml:space="preserve"> 22.5.99</w:t>
            </w:r>
          </w:p>
        </w:tc>
      </w:tr>
      <w:tr w:rsidR="002A4A2F" w:rsidRPr="00E77B5F" w14:paraId="538A62F2" w14:textId="77777777" w:rsidTr="00EB31B0">
        <w:trPr>
          <w:trHeight w:hRule="exact" w:val="365"/>
        </w:trPr>
        <w:tc>
          <w:tcPr>
            <w:tcW w:w="879" w:type="pct"/>
            <w:tcBorders>
              <w:top w:val="single" w:sz="4" w:space="0" w:color="auto"/>
              <w:left w:val="single" w:sz="4" w:space="0" w:color="auto"/>
              <w:bottom w:val="single" w:sz="4" w:space="0" w:color="auto"/>
              <w:right w:val="single" w:sz="4" w:space="0" w:color="auto"/>
            </w:tcBorders>
            <w:shd w:val="solid" w:color="D8DADA" w:fill="auto"/>
          </w:tcPr>
          <w:p w14:paraId="2C1BC594" w14:textId="77777777" w:rsidR="008E43E2" w:rsidRPr="00980F69" w:rsidRDefault="008E43E2" w:rsidP="00196B6C">
            <w:pPr>
              <w:kinsoku w:val="0"/>
              <w:overflowPunct w:val="0"/>
              <w:spacing w:after="3" w:line="177" w:lineRule="exact"/>
              <w:ind w:left="36"/>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Selenstrum</w:t>
            </w:r>
            <w:proofErr w:type="spellEnd"/>
            <w:r w:rsidRPr="00980F69">
              <w:rPr>
                <w:i/>
                <w:iCs/>
                <w:strike/>
                <w:color w:val="D9D9D9" w:themeColor="background1" w:themeShade="D9"/>
                <w:sz w:val="18"/>
                <w:szCs w:val="18"/>
                <w:highlight w:val="yellow"/>
                <w:lang w:val="pl-PL" w:eastAsia="pl-PL"/>
              </w:rPr>
              <w:t xml:space="preserve"> </w:t>
            </w:r>
            <w:proofErr w:type="spellStart"/>
            <w:r w:rsidRPr="00980F69">
              <w:rPr>
                <w:i/>
                <w:iCs/>
                <w:strike/>
                <w:color w:val="D9D9D9" w:themeColor="background1" w:themeShade="D9"/>
                <w:sz w:val="18"/>
                <w:szCs w:val="18"/>
                <w:highlight w:val="yellow"/>
                <w:lang w:val="pl-PL" w:eastAsia="pl-PL"/>
              </w:rPr>
              <w:t>subspicatus</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407778E9" w14:textId="316E6A26" w:rsidR="008E43E2" w:rsidRPr="00980F69" w:rsidRDefault="008E43E2" w:rsidP="00196B6C">
            <w:pPr>
              <w:kinsoku w:val="0"/>
              <w:overflowPunct w:val="0"/>
              <w:spacing w:before="96" w:after="86" w:line="182"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72h, </w:t>
            </w:r>
            <w:proofErr w:type="spellStart"/>
            <w:r w:rsidR="002A4A2F" w:rsidRPr="00980F69">
              <w:rPr>
                <w:strike/>
                <w:color w:val="D9D9D9" w:themeColor="background1" w:themeShade="D9"/>
                <w:sz w:val="18"/>
                <w:szCs w:val="18"/>
                <w:highlight w:val="yellow"/>
                <w:lang w:val="pl-PL" w:eastAsia="pl-PL"/>
              </w:rPr>
              <w:t>static</w:t>
            </w:r>
            <w:proofErr w:type="spellEnd"/>
          </w:p>
        </w:tc>
        <w:tc>
          <w:tcPr>
            <w:tcW w:w="742" w:type="pct"/>
            <w:tcBorders>
              <w:top w:val="single" w:sz="4" w:space="0" w:color="auto"/>
              <w:left w:val="single" w:sz="4" w:space="0" w:color="auto"/>
              <w:bottom w:val="single" w:sz="4" w:space="0" w:color="auto"/>
              <w:right w:val="single" w:sz="4" w:space="0" w:color="auto"/>
            </w:tcBorders>
            <w:vAlign w:val="center"/>
          </w:tcPr>
          <w:p w14:paraId="42665AAF" w14:textId="6F510752" w:rsidR="008E43E2" w:rsidRPr="00980F69" w:rsidRDefault="008E43E2" w:rsidP="00196B6C">
            <w:pPr>
              <w:kinsoku w:val="0"/>
              <w:overflowPunct w:val="0"/>
              <w:spacing w:before="96" w:after="86" w:line="182" w:lineRule="exact"/>
              <w:ind w:left="63"/>
              <w:textAlignment w:val="baseline"/>
              <w:rPr>
                <w:strike/>
                <w:color w:val="D9D9D9" w:themeColor="background1" w:themeShade="D9"/>
                <w:sz w:val="18"/>
                <w:szCs w:val="18"/>
                <w:highlight w:val="yellow"/>
                <w:lang w:val="pl-PL" w:eastAsia="pl-PL"/>
              </w:rPr>
            </w:pPr>
            <w:proofErr w:type="spellStart"/>
            <w:r w:rsidRPr="00980F69">
              <w:rPr>
                <w:strike/>
                <w:color w:val="D9D9D9" w:themeColor="background1" w:themeShade="D9"/>
                <w:sz w:val="18"/>
                <w:szCs w:val="18"/>
                <w:highlight w:val="yellow"/>
                <w:lang w:val="pl-PL" w:eastAsia="pl-PL"/>
              </w:rPr>
              <w:t>spiroxamine</w:t>
            </w:r>
            <w:proofErr w:type="spellEnd"/>
          </w:p>
        </w:tc>
        <w:tc>
          <w:tcPr>
            <w:tcW w:w="1127" w:type="pct"/>
            <w:tcBorders>
              <w:top w:val="single" w:sz="4" w:space="0" w:color="auto"/>
              <w:left w:val="single" w:sz="4" w:space="0" w:color="auto"/>
              <w:bottom w:val="single" w:sz="4" w:space="0" w:color="auto"/>
              <w:right w:val="single" w:sz="4" w:space="0" w:color="auto"/>
            </w:tcBorders>
            <w:vAlign w:val="center"/>
          </w:tcPr>
          <w:p w14:paraId="6BB1D5D2" w14:textId="1292BD9E" w:rsidR="008E43E2" w:rsidRPr="00980F69" w:rsidRDefault="008E43E2" w:rsidP="00196B6C">
            <w:pPr>
              <w:kinsoku w:val="0"/>
              <w:overflowPunct w:val="0"/>
              <w:spacing w:before="99" w:after="86" w:line="179" w:lineRule="exact"/>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EbC50 = 0</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003 mg/l</w:t>
            </w:r>
          </w:p>
        </w:tc>
        <w:tc>
          <w:tcPr>
            <w:tcW w:w="1574" w:type="pct"/>
            <w:tcBorders>
              <w:top w:val="single" w:sz="4" w:space="0" w:color="auto"/>
              <w:left w:val="single" w:sz="4" w:space="0" w:color="auto"/>
              <w:bottom w:val="single" w:sz="4" w:space="0" w:color="auto"/>
              <w:right w:val="single" w:sz="4" w:space="0" w:color="auto"/>
            </w:tcBorders>
          </w:tcPr>
          <w:p w14:paraId="2064C8DC" w14:textId="77777777" w:rsidR="008E43E2" w:rsidRPr="00941B41" w:rsidRDefault="008E43E2" w:rsidP="00196B6C">
            <w:pPr>
              <w:kinsoku w:val="0"/>
              <w:overflowPunct w:val="0"/>
              <w:spacing w:line="178" w:lineRule="exact"/>
              <w:ind w:left="72"/>
              <w:textAlignment w:val="baseline"/>
              <w:rPr>
                <w:strike/>
                <w:color w:val="D9D9D9" w:themeColor="background1" w:themeShade="D9"/>
                <w:sz w:val="18"/>
                <w:szCs w:val="18"/>
                <w:highlight w:val="yellow"/>
                <w:lang w:val="pl-PL" w:eastAsia="pl-PL"/>
              </w:rPr>
            </w:pPr>
            <w:proofErr w:type="spellStart"/>
            <w:r w:rsidRPr="00941B41">
              <w:rPr>
                <w:strike/>
                <w:color w:val="D9D9D9" w:themeColor="background1" w:themeShade="D9"/>
                <w:sz w:val="18"/>
                <w:szCs w:val="18"/>
                <w:highlight w:val="yellow"/>
                <w:lang w:val="pl-PL" w:eastAsia="pl-PL"/>
              </w:rPr>
              <w:t>Spiroxamine</w:t>
            </w:r>
            <w:proofErr w:type="spellEnd"/>
          </w:p>
          <w:p w14:paraId="557A653B" w14:textId="77777777" w:rsidR="008E43E2" w:rsidRPr="00941B41" w:rsidRDefault="008E43E2" w:rsidP="00196B6C">
            <w:pPr>
              <w:kinsoku w:val="0"/>
              <w:overflowPunct w:val="0"/>
              <w:spacing w:after="3" w:line="174" w:lineRule="exact"/>
              <w:ind w:left="72"/>
              <w:textAlignment w:val="baseline"/>
              <w:rPr>
                <w:strike/>
                <w:color w:val="D9D9D9" w:themeColor="background1" w:themeShade="D9"/>
                <w:sz w:val="18"/>
                <w:szCs w:val="18"/>
                <w:highlight w:val="yellow"/>
                <w:lang w:val="pl-PL" w:eastAsia="pl-PL"/>
              </w:rPr>
            </w:pPr>
            <w:r w:rsidRPr="00941B41">
              <w:rPr>
                <w:strike/>
                <w:color w:val="D9D9D9" w:themeColor="background1" w:themeShade="D9"/>
                <w:sz w:val="18"/>
                <w:szCs w:val="18"/>
                <w:highlight w:val="yellow"/>
                <w:lang w:val="pl-PL" w:eastAsia="pl-PL"/>
              </w:rPr>
              <w:t>7584/VI/</w:t>
            </w:r>
            <w:proofErr w:type="spellStart"/>
            <w:r w:rsidRPr="00941B41">
              <w:rPr>
                <w:strike/>
                <w:color w:val="D9D9D9" w:themeColor="background1" w:themeShade="D9"/>
                <w:sz w:val="18"/>
                <w:szCs w:val="18"/>
                <w:highlight w:val="yellow"/>
                <w:lang w:val="pl-PL" w:eastAsia="pl-PL"/>
              </w:rPr>
              <w:t>Final</w:t>
            </w:r>
            <w:proofErr w:type="spellEnd"/>
            <w:r w:rsidRPr="00941B41">
              <w:rPr>
                <w:strike/>
                <w:color w:val="D9D9D9" w:themeColor="background1" w:themeShade="D9"/>
                <w:sz w:val="18"/>
                <w:szCs w:val="18"/>
                <w:highlight w:val="yellow"/>
                <w:lang w:val="pl-PL" w:eastAsia="pl-PL"/>
              </w:rPr>
              <w:t xml:space="preserve"> 22.5.99</w:t>
            </w:r>
          </w:p>
        </w:tc>
      </w:tr>
      <w:tr w:rsidR="002A4A2F" w:rsidRPr="00E77B5F" w14:paraId="74E6A29E" w14:textId="77777777" w:rsidTr="00EB31B0">
        <w:trPr>
          <w:cantSplit/>
          <w:trHeight w:hRule="exact" w:val="360"/>
        </w:trPr>
        <w:tc>
          <w:tcPr>
            <w:tcW w:w="879" w:type="pct"/>
            <w:tcBorders>
              <w:top w:val="single" w:sz="4" w:space="0" w:color="auto"/>
              <w:left w:val="single" w:sz="4" w:space="0" w:color="auto"/>
              <w:bottom w:val="single" w:sz="4" w:space="0" w:color="auto"/>
              <w:right w:val="single" w:sz="4" w:space="0" w:color="auto"/>
            </w:tcBorders>
            <w:shd w:val="solid" w:color="D8DADA" w:fill="auto"/>
          </w:tcPr>
          <w:p w14:paraId="7F02C7EF" w14:textId="77777777" w:rsidR="008E43E2" w:rsidRPr="00980F69" w:rsidRDefault="008E43E2" w:rsidP="00196B6C">
            <w:pPr>
              <w:kinsoku w:val="0"/>
              <w:overflowPunct w:val="0"/>
              <w:spacing w:line="176" w:lineRule="exact"/>
              <w:ind w:left="72"/>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Oncorhynchus</w:t>
            </w:r>
            <w:proofErr w:type="spellEnd"/>
            <w:r w:rsidRPr="00980F69">
              <w:rPr>
                <w:i/>
                <w:iCs/>
                <w:strike/>
                <w:color w:val="D9D9D9" w:themeColor="background1" w:themeShade="D9"/>
                <w:sz w:val="18"/>
                <w:szCs w:val="18"/>
                <w:highlight w:val="yellow"/>
                <w:lang w:val="pl-PL" w:eastAsia="pl-PL"/>
              </w:rPr>
              <w:t xml:space="preserve"> </w:t>
            </w:r>
            <w:proofErr w:type="spellStart"/>
            <w:r w:rsidRPr="00980F69">
              <w:rPr>
                <w:i/>
                <w:iCs/>
                <w:strike/>
                <w:color w:val="D9D9D9" w:themeColor="background1" w:themeShade="D9"/>
                <w:sz w:val="18"/>
                <w:szCs w:val="18"/>
                <w:highlight w:val="yellow"/>
                <w:lang w:val="pl-PL" w:eastAsia="pl-PL"/>
              </w:rPr>
              <w:t>mykiss</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28BD1CDA" w14:textId="17557435" w:rsidR="008E43E2" w:rsidRPr="00980F69" w:rsidRDefault="008E43E2" w:rsidP="00196B6C">
            <w:pPr>
              <w:kinsoku w:val="0"/>
              <w:overflowPunct w:val="0"/>
              <w:spacing w:before="96" w:after="86" w:line="177"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96h, </w:t>
            </w:r>
            <w:proofErr w:type="spellStart"/>
            <w:r w:rsidR="002A4A2F" w:rsidRPr="00980F69">
              <w:rPr>
                <w:strike/>
                <w:color w:val="D9D9D9" w:themeColor="background1" w:themeShade="D9"/>
                <w:sz w:val="18"/>
                <w:szCs w:val="18"/>
                <w:highlight w:val="yellow"/>
                <w:lang w:val="pl-PL" w:eastAsia="pl-PL"/>
              </w:rPr>
              <w:t>static</w:t>
            </w:r>
            <w:proofErr w:type="spellEnd"/>
          </w:p>
        </w:tc>
        <w:tc>
          <w:tcPr>
            <w:tcW w:w="742" w:type="pct"/>
            <w:tcBorders>
              <w:top w:val="single" w:sz="4" w:space="0" w:color="auto"/>
              <w:left w:val="single" w:sz="4" w:space="0" w:color="auto"/>
              <w:bottom w:val="single" w:sz="4" w:space="0" w:color="auto"/>
              <w:right w:val="single" w:sz="4" w:space="0" w:color="auto"/>
            </w:tcBorders>
            <w:vAlign w:val="center"/>
          </w:tcPr>
          <w:p w14:paraId="7A08A8F0" w14:textId="4C112049" w:rsidR="008E43E2" w:rsidRPr="00980F69" w:rsidRDefault="008E43E2" w:rsidP="00196B6C">
            <w:pPr>
              <w:kinsoku w:val="0"/>
              <w:overflowPunct w:val="0"/>
              <w:spacing w:before="96" w:after="86" w:line="177" w:lineRule="exact"/>
              <w:ind w:left="63"/>
              <w:textAlignment w:val="baseline"/>
              <w:rPr>
                <w:strike/>
                <w:color w:val="D9D9D9" w:themeColor="background1" w:themeShade="D9"/>
                <w:sz w:val="18"/>
                <w:szCs w:val="18"/>
                <w:highlight w:val="yellow"/>
                <w:lang w:val="pl-PL" w:eastAsia="pl-PL"/>
              </w:rPr>
            </w:pPr>
            <w:proofErr w:type="spellStart"/>
            <w:r w:rsidRPr="00980F69">
              <w:rPr>
                <w:strike/>
                <w:color w:val="D9D9D9" w:themeColor="background1" w:themeShade="D9"/>
                <w:sz w:val="18"/>
                <w:szCs w:val="18"/>
                <w:highlight w:val="yellow"/>
                <w:lang w:val="pl-PL" w:eastAsia="pl-PL"/>
              </w:rPr>
              <w:t>prothioconazole</w:t>
            </w:r>
            <w:proofErr w:type="spellEnd"/>
          </w:p>
        </w:tc>
        <w:tc>
          <w:tcPr>
            <w:tcW w:w="1127" w:type="pct"/>
            <w:tcBorders>
              <w:top w:val="single" w:sz="4" w:space="0" w:color="auto"/>
              <w:left w:val="single" w:sz="4" w:space="0" w:color="auto"/>
              <w:bottom w:val="single" w:sz="4" w:space="0" w:color="auto"/>
              <w:right w:val="single" w:sz="4" w:space="0" w:color="auto"/>
            </w:tcBorders>
            <w:vAlign w:val="center"/>
          </w:tcPr>
          <w:p w14:paraId="394605E9" w14:textId="48107F30" w:rsidR="008E43E2" w:rsidRPr="00980F69" w:rsidRDefault="008E43E2" w:rsidP="00196B6C">
            <w:pPr>
              <w:kinsoku w:val="0"/>
              <w:overflowPunct w:val="0"/>
              <w:spacing w:before="98" w:after="86" w:line="175" w:lineRule="exact"/>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LC50 = 1</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83 mg/l</w:t>
            </w:r>
          </w:p>
        </w:tc>
        <w:tc>
          <w:tcPr>
            <w:tcW w:w="1574" w:type="pct"/>
            <w:vMerge w:val="restart"/>
            <w:tcBorders>
              <w:top w:val="single" w:sz="4" w:space="0" w:color="auto"/>
              <w:left w:val="single" w:sz="4" w:space="0" w:color="auto"/>
              <w:bottom w:val="nil"/>
              <w:right w:val="single" w:sz="4" w:space="0" w:color="auto"/>
            </w:tcBorders>
          </w:tcPr>
          <w:p w14:paraId="4E5D85E6" w14:textId="77777777" w:rsidR="008E43E2" w:rsidRPr="00941B41" w:rsidRDefault="008E43E2" w:rsidP="00196B6C">
            <w:pPr>
              <w:kinsoku w:val="0"/>
              <w:overflowPunct w:val="0"/>
              <w:spacing w:after="718" w:line="178" w:lineRule="exact"/>
              <w:ind w:left="72"/>
              <w:textAlignment w:val="baseline"/>
              <w:rPr>
                <w:strike/>
                <w:color w:val="D9D9D9" w:themeColor="background1" w:themeShade="D9"/>
                <w:sz w:val="18"/>
                <w:szCs w:val="18"/>
                <w:highlight w:val="yellow"/>
                <w:lang w:val="pl-PL" w:eastAsia="pl-PL"/>
              </w:rPr>
            </w:pPr>
            <w:proofErr w:type="spellStart"/>
            <w:r w:rsidRPr="00941B41">
              <w:rPr>
                <w:strike/>
                <w:color w:val="D9D9D9" w:themeColor="background1" w:themeShade="D9"/>
                <w:sz w:val="18"/>
                <w:szCs w:val="18"/>
                <w:highlight w:val="yellow"/>
                <w:lang w:val="pl-PL" w:eastAsia="pl-PL"/>
              </w:rPr>
              <w:t>Prothioconazole</w:t>
            </w:r>
            <w:proofErr w:type="spellEnd"/>
            <w:r w:rsidRPr="00941B41">
              <w:rPr>
                <w:strike/>
                <w:color w:val="D9D9D9" w:themeColor="background1" w:themeShade="D9"/>
                <w:sz w:val="18"/>
                <w:szCs w:val="18"/>
                <w:highlight w:val="yellow"/>
                <w:lang w:val="pl-PL" w:eastAsia="pl-PL"/>
              </w:rPr>
              <w:t xml:space="preserve"> EFSA SC -</w:t>
            </w:r>
            <w:proofErr w:type="spellStart"/>
            <w:r w:rsidRPr="00941B41">
              <w:rPr>
                <w:strike/>
                <w:color w:val="D9D9D9" w:themeColor="background1" w:themeShade="D9"/>
                <w:sz w:val="18"/>
                <w:szCs w:val="18"/>
                <w:highlight w:val="yellow"/>
                <w:lang w:val="pl-PL" w:eastAsia="pl-PL"/>
              </w:rPr>
              <w:t>Final</w:t>
            </w:r>
            <w:proofErr w:type="spellEnd"/>
            <w:r w:rsidRPr="00941B41">
              <w:rPr>
                <w:strike/>
                <w:color w:val="D9D9D9" w:themeColor="background1" w:themeShade="D9"/>
                <w:sz w:val="18"/>
                <w:szCs w:val="18"/>
                <w:highlight w:val="yellow"/>
                <w:lang w:val="pl-PL" w:eastAsia="pl-PL"/>
              </w:rPr>
              <w:t xml:space="preserve"> 12 07.2007</w:t>
            </w:r>
          </w:p>
        </w:tc>
      </w:tr>
      <w:tr w:rsidR="002A4A2F" w:rsidRPr="00E77B5F" w14:paraId="4CA5EBD0" w14:textId="77777777" w:rsidTr="00EB31B0">
        <w:trPr>
          <w:cantSplit/>
          <w:trHeight w:hRule="exact" w:val="364"/>
        </w:trPr>
        <w:tc>
          <w:tcPr>
            <w:tcW w:w="879" w:type="pct"/>
            <w:tcBorders>
              <w:top w:val="single" w:sz="4" w:space="0" w:color="auto"/>
              <w:left w:val="single" w:sz="4" w:space="0" w:color="auto"/>
              <w:bottom w:val="single" w:sz="4" w:space="0" w:color="auto"/>
              <w:right w:val="single" w:sz="4" w:space="0" w:color="auto"/>
            </w:tcBorders>
            <w:shd w:val="solid" w:color="D8DADA" w:fill="auto"/>
            <w:vAlign w:val="center"/>
          </w:tcPr>
          <w:p w14:paraId="4EF96DFA" w14:textId="77777777" w:rsidR="008E43E2" w:rsidRPr="00980F69" w:rsidRDefault="008E43E2" w:rsidP="00196B6C">
            <w:pPr>
              <w:kinsoku w:val="0"/>
              <w:overflowPunct w:val="0"/>
              <w:spacing w:before="101" w:after="81" w:line="177" w:lineRule="exact"/>
              <w:ind w:left="67"/>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Daphnia</w:t>
            </w:r>
            <w:proofErr w:type="spellEnd"/>
            <w:r w:rsidRPr="00980F69">
              <w:rPr>
                <w:i/>
                <w:iCs/>
                <w:strike/>
                <w:color w:val="D9D9D9" w:themeColor="background1" w:themeShade="D9"/>
                <w:sz w:val="18"/>
                <w:szCs w:val="18"/>
                <w:highlight w:val="yellow"/>
                <w:lang w:val="pl-PL" w:eastAsia="pl-PL"/>
              </w:rPr>
              <w:t xml:space="preserve"> </w:t>
            </w:r>
            <w:proofErr w:type="spellStart"/>
            <w:r w:rsidRPr="00980F69">
              <w:rPr>
                <w:i/>
                <w:iCs/>
                <w:strike/>
                <w:color w:val="D9D9D9" w:themeColor="background1" w:themeShade="D9"/>
                <w:sz w:val="18"/>
                <w:szCs w:val="18"/>
                <w:highlight w:val="yellow"/>
                <w:lang w:val="pl-PL" w:eastAsia="pl-PL"/>
              </w:rPr>
              <w:t>magna</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51FCDCEC" w14:textId="79BEDCF1" w:rsidR="008E43E2" w:rsidRPr="00980F69" w:rsidRDefault="008E43E2" w:rsidP="00196B6C">
            <w:pPr>
              <w:kinsoku w:val="0"/>
              <w:overflowPunct w:val="0"/>
              <w:spacing w:before="100" w:after="81" w:line="178"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48h, </w:t>
            </w:r>
            <w:proofErr w:type="spellStart"/>
            <w:r w:rsidR="002A4A2F" w:rsidRPr="00980F69">
              <w:rPr>
                <w:strike/>
                <w:color w:val="D9D9D9" w:themeColor="background1" w:themeShade="D9"/>
                <w:sz w:val="18"/>
                <w:szCs w:val="18"/>
                <w:highlight w:val="yellow"/>
                <w:lang w:val="pl-PL" w:eastAsia="pl-PL"/>
              </w:rPr>
              <w:t>static</w:t>
            </w:r>
            <w:proofErr w:type="spellEnd"/>
          </w:p>
        </w:tc>
        <w:tc>
          <w:tcPr>
            <w:tcW w:w="742" w:type="pct"/>
            <w:tcBorders>
              <w:top w:val="single" w:sz="4" w:space="0" w:color="auto"/>
              <w:left w:val="single" w:sz="4" w:space="0" w:color="auto"/>
              <w:bottom w:val="single" w:sz="4" w:space="0" w:color="auto"/>
              <w:right w:val="single" w:sz="4" w:space="0" w:color="auto"/>
            </w:tcBorders>
            <w:vAlign w:val="center"/>
          </w:tcPr>
          <w:p w14:paraId="6CB4200D" w14:textId="7058F8B6" w:rsidR="008E43E2" w:rsidRPr="00980F69" w:rsidRDefault="008E43E2" w:rsidP="00196B6C">
            <w:pPr>
              <w:kinsoku w:val="0"/>
              <w:overflowPunct w:val="0"/>
              <w:spacing w:before="100" w:after="81" w:line="178" w:lineRule="exact"/>
              <w:ind w:left="63"/>
              <w:textAlignment w:val="baseline"/>
              <w:rPr>
                <w:strike/>
                <w:color w:val="D9D9D9" w:themeColor="background1" w:themeShade="D9"/>
                <w:sz w:val="18"/>
                <w:szCs w:val="18"/>
                <w:highlight w:val="yellow"/>
                <w:lang w:val="pl-PL" w:eastAsia="pl-PL"/>
              </w:rPr>
            </w:pPr>
            <w:proofErr w:type="spellStart"/>
            <w:r w:rsidRPr="00980F69">
              <w:rPr>
                <w:strike/>
                <w:color w:val="D9D9D9" w:themeColor="background1" w:themeShade="D9"/>
                <w:sz w:val="18"/>
                <w:szCs w:val="18"/>
                <w:highlight w:val="yellow"/>
                <w:lang w:val="pl-PL" w:eastAsia="pl-PL"/>
              </w:rPr>
              <w:t>prothioconazole</w:t>
            </w:r>
            <w:proofErr w:type="spellEnd"/>
          </w:p>
        </w:tc>
        <w:tc>
          <w:tcPr>
            <w:tcW w:w="1127" w:type="pct"/>
            <w:tcBorders>
              <w:top w:val="single" w:sz="4" w:space="0" w:color="auto"/>
              <w:left w:val="single" w:sz="4" w:space="0" w:color="auto"/>
              <w:bottom w:val="single" w:sz="4" w:space="0" w:color="auto"/>
              <w:right w:val="single" w:sz="4" w:space="0" w:color="auto"/>
            </w:tcBorders>
            <w:vAlign w:val="center"/>
          </w:tcPr>
          <w:p w14:paraId="553E7627" w14:textId="47B04035" w:rsidR="008E43E2" w:rsidRPr="00980F69" w:rsidRDefault="008E43E2" w:rsidP="00196B6C">
            <w:pPr>
              <w:kinsoku w:val="0"/>
              <w:overflowPunct w:val="0"/>
              <w:spacing w:before="102" w:after="81" w:line="176" w:lineRule="exact"/>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EC50 = 1</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3 mg/l</w:t>
            </w:r>
          </w:p>
        </w:tc>
        <w:tc>
          <w:tcPr>
            <w:tcW w:w="1574" w:type="pct"/>
            <w:vMerge/>
            <w:tcBorders>
              <w:top w:val="nil"/>
              <w:left w:val="single" w:sz="4" w:space="0" w:color="auto"/>
              <w:bottom w:val="nil"/>
              <w:right w:val="single" w:sz="4" w:space="0" w:color="auto"/>
            </w:tcBorders>
          </w:tcPr>
          <w:p w14:paraId="58479181" w14:textId="77777777" w:rsidR="008E43E2" w:rsidRPr="00941B41" w:rsidRDefault="008E43E2" w:rsidP="00196B6C">
            <w:pPr>
              <w:kinsoku w:val="0"/>
              <w:overflowPunct w:val="0"/>
              <w:spacing w:before="102" w:after="81" w:line="176" w:lineRule="exact"/>
              <w:textAlignment w:val="baseline"/>
              <w:rPr>
                <w:strike/>
                <w:color w:val="D9D9D9" w:themeColor="background1" w:themeShade="D9"/>
                <w:sz w:val="18"/>
                <w:szCs w:val="18"/>
                <w:highlight w:val="yellow"/>
                <w:lang w:val="pl-PL" w:eastAsia="pl-PL"/>
              </w:rPr>
            </w:pPr>
          </w:p>
        </w:tc>
      </w:tr>
      <w:tr w:rsidR="002A4A2F" w:rsidRPr="00DA67DE" w14:paraId="5D791E08" w14:textId="77777777" w:rsidTr="00EB31B0">
        <w:trPr>
          <w:cantSplit/>
          <w:trHeight w:hRule="exact" w:val="360"/>
        </w:trPr>
        <w:tc>
          <w:tcPr>
            <w:tcW w:w="879" w:type="pct"/>
            <w:tcBorders>
              <w:top w:val="single" w:sz="4" w:space="0" w:color="auto"/>
              <w:left w:val="single" w:sz="4" w:space="0" w:color="auto"/>
              <w:bottom w:val="single" w:sz="4" w:space="0" w:color="auto"/>
              <w:right w:val="single" w:sz="4" w:space="0" w:color="auto"/>
            </w:tcBorders>
            <w:shd w:val="solid" w:color="D8DADA" w:fill="auto"/>
          </w:tcPr>
          <w:p w14:paraId="14545E43" w14:textId="77777777" w:rsidR="008E43E2" w:rsidRPr="00980F69" w:rsidRDefault="008E43E2" w:rsidP="00196B6C">
            <w:pPr>
              <w:kinsoku w:val="0"/>
              <w:overflowPunct w:val="0"/>
              <w:spacing w:line="174" w:lineRule="exact"/>
              <w:ind w:left="72"/>
              <w:textAlignment w:val="baseline"/>
              <w:rPr>
                <w:i/>
                <w:iCs/>
                <w:strike/>
                <w:color w:val="D9D9D9" w:themeColor="background1" w:themeShade="D9"/>
                <w:spacing w:val="-13"/>
                <w:sz w:val="18"/>
                <w:szCs w:val="18"/>
                <w:highlight w:val="yellow"/>
                <w:lang w:val="pl-PL" w:eastAsia="pl-PL"/>
              </w:rPr>
            </w:pPr>
            <w:proofErr w:type="spellStart"/>
            <w:r w:rsidRPr="00980F69">
              <w:rPr>
                <w:i/>
                <w:iCs/>
                <w:strike/>
                <w:color w:val="D9D9D9" w:themeColor="background1" w:themeShade="D9"/>
                <w:spacing w:val="-13"/>
                <w:sz w:val="18"/>
                <w:szCs w:val="18"/>
                <w:highlight w:val="yellow"/>
                <w:lang w:val="pl-PL" w:eastAsia="pl-PL"/>
              </w:rPr>
              <w:t>Pseudokirchneriella</w:t>
            </w:r>
            <w:proofErr w:type="spellEnd"/>
            <w:r w:rsidRPr="00980F69">
              <w:rPr>
                <w:i/>
                <w:iCs/>
                <w:strike/>
                <w:color w:val="D9D9D9" w:themeColor="background1" w:themeShade="D9"/>
                <w:spacing w:val="-13"/>
                <w:sz w:val="18"/>
                <w:szCs w:val="18"/>
                <w:highlight w:val="yellow"/>
                <w:lang w:val="pl-PL" w:eastAsia="pl-PL"/>
              </w:rPr>
              <w:t xml:space="preserve"> </w:t>
            </w:r>
            <w:proofErr w:type="spellStart"/>
            <w:r w:rsidRPr="00980F69">
              <w:rPr>
                <w:i/>
                <w:iCs/>
                <w:strike/>
                <w:color w:val="D9D9D9" w:themeColor="background1" w:themeShade="D9"/>
                <w:spacing w:val="-13"/>
                <w:sz w:val="18"/>
                <w:szCs w:val="18"/>
                <w:highlight w:val="yellow"/>
                <w:lang w:val="pl-PL" w:eastAsia="pl-PL"/>
              </w:rPr>
              <w:t>subcapitata</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03B0DFB3" w14:textId="6ABB35AB" w:rsidR="008E43E2" w:rsidRPr="00980F69" w:rsidRDefault="008E43E2" w:rsidP="00196B6C">
            <w:pPr>
              <w:kinsoku w:val="0"/>
              <w:overflowPunct w:val="0"/>
              <w:spacing w:before="96" w:after="76" w:line="183"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72h, </w:t>
            </w:r>
            <w:proofErr w:type="spellStart"/>
            <w:r w:rsidR="002A4A2F" w:rsidRPr="00980F69">
              <w:rPr>
                <w:strike/>
                <w:color w:val="D9D9D9" w:themeColor="background1" w:themeShade="D9"/>
                <w:sz w:val="18"/>
                <w:szCs w:val="18"/>
                <w:highlight w:val="yellow"/>
                <w:lang w:val="pl-PL" w:eastAsia="pl-PL"/>
              </w:rPr>
              <w:t>static</w:t>
            </w:r>
            <w:proofErr w:type="spellEnd"/>
          </w:p>
        </w:tc>
        <w:tc>
          <w:tcPr>
            <w:tcW w:w="742" w:type="pct"/>
            <w:tcBorders>
              <w:top w:val="single" w:sz="4" w:space="0" w:color="auto"/>
              <w:left w:val="single" w:sz="4" w:space="0" w:color="auto"/>
              <w:bottom w:val="single" w:sz="4" w:space="0" w:color="auto"/>
              <w:right w:val="single" w:sz="4" w:space="0" w:color="auto"/>
            </w:tcBorders>
            <w:vAlign w:val="center"/>
          </w:tcPr>
          <w:p w14:paraId="338281B6" w14:textId="31C6D95B" w:rsidR="008E43E2" w:rsidRPr="00980F69" w:rsidRDefault="008E43E2" w:rsidP="00196B6C">
            <w:pPr>
              <w:kinsoku w:val="0"/>
              <w:overflowPunct w:val="0"/>
              <w:spacing w:before="96" w:after="76" w:line="183" w:lineRule="exact"/>
              <w:ind w:left="63"/>
              <w:textAlignment w:val="baseline"/>
              <w:rPr>
                <w:strike/>
                <w:color w:val="D9D9D9" w:themeColor="background1" w:themeShade="D9"/>
                <w:sz w:val="18"/>
                <w:szCs w:val="18"/>
                <w:highlight w:val="yellow"/>
                <w:lang w:val="pl-PL" w:eastAsia="pl-PL"/>
              </w:rPr>
            </w:pPr>
            <w:proofErr w:type="spellStart"/>
            <w:r w:rsidRPr="00980F69">
              <w:rPr>
                <w:strike/>
                <w:color w:val="D9D9D9" w:themeColor="background1" w:themeShade="D9"/>
                <w:sz w:val="18"/>
                <w:szCs w:val="18"/>
                <w:highlight w:val="yellow"/>
                <w:lang w:val="pl-PL" w:eastAsia="pl-PL"/>
              </w:rPr>
              <w:t>prothioconazole</w:t>
            </w:r>
            <w:proofErr w:type="spellEnd"/>
          </w:p>
        </w:tc>
        <w:tc>
          <w:tcPr>
            <w:tcW w:w="1127" w:type="pct"/>
            <w:tcBorders>
              <w:top w:val="single" w:sz="4" w:space="0" w:color="auto"/>
              <w:left w:val="single" w:sz="4" w:space="0" w:color="auto"/>
              <w:bottom w:val="single" w:sz="4" w:space="0" w:color="auto"/>
              <w:right w:val="single" w:sz="4" w:space="0" w:color="auto"/>
            </w:tcBorders>
          </w:tcPr>
          <w:p w14:paraId="30B6F8FC" w14:textId="2AA30C37" w:rsidR="008E43E2" w:rsidRPr="00980F69" w:rsidRDefault="008E43E2" w:rsidP="00196B6C">
            <w:pPr>
              <w:kinsoku w:val="0"/>
              <w:overflowPunct w:val="0"/>
              <w:spacing w:line="175" w:lineRule="exact"/>
              <w:ind w:left="72"/>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ErC50 = 1</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10 mg/l</w:t>
            </w:r>
            <w:r w:rsidRPr="00980F69">
              <w:rPr>
                <w:strike/>
                <w:color w:val="D9D9D9" w:themeColor="background1" w:themeShade="D9"/>
                <w:sz w:val="18"/>
                <w:szCs w:val="18"/>
                <w:highlight w:val="yellow"/>
                <w:lang w:val="pl-PL" w:eastAsia="pl-PL"/>
              </w:rPr>
              <w:br/>
              <w:t>EbC50 = 2</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18 mg/l</w:t>
            </w:r>
          </w:p>
        </w:tc>
        <w:tc>
          <w:tcPr>
            <w:tcW w:w="1574" w:type="pct"/>
            <w:vMerge/>
            <w:tcBorders>
              <w:top w:val="nil"/>
              <w:left w:val="single" w:sz="4" w:space="0" w:color="auto"/>
              <w:bottom w:val="single" w:sz="4" w:space="0" w:color="auto"/>
              <w:right w:val="single" w:sz="4" w:space="0" w:color="auto"/>
            </w:tcBorders>
          </w:tcPr>
          <w:p w14:paraId="767ABB87" w14:textId="77777777" w:rsidR="008E43E2" w:rsidRPr="00941B41" w:rsidRDefault="008E43E2" w:rsidP="00196B6C">
            <w:pPr>
              <w:kinsoku w:val="0"/>
              <w:overflowPunct w:val="0"/>
              <w:spacing w:line="175" w:lineRule="exact"/>
              <w:ind w:left="72"/>
              <w:textAlignment w:val="baseline"/>
              <w:rPr>
                <w:strike/>
                <w:color w:val="D9D9D9" w:themeColor="background1" w:themeShade="D9"/>
                <w:sz w:val="18"/>
                <w:szCs w:val="18"/>
                <w:highlight w:val="yellow"/>
                <w:lang w:val="pl-PL" w:eastAsia="pl-PL"/>
              </w:rPr>
            </w:pPr>
          </w:p>
        </w:tc>
      </w:tr>
      <w:tr w:rsidR="002A4A2F" w:rsidRPr="00E77B5F" w14:paraId="077FFF3A" w14:textId="77777777" w:rsidTr="00EB31B0">
        <w:trPr>
          <w:cantSplit/>
          <w:trHeight w:hRule="exact" w:val="365"/>
        </w:trPr>
        <w:tc>
          <w:tcPr>
            <w:tcW w:w="879" w:type="pct"/>
            <w:tcBorders>
              <w:top w:val="single" w:sz="4" w:space="0" w:color="auto"/>
              <w:left w:val="single" w:sz="4" w:space="0" w:color="auto"/>
              <w:bottom w:val="single" w:sz="4" w:space="0" w:color="auto"/>
              <w:right w:val="single" w:sz="4" w:space="0" w:color="auto"/>
            </w:tcBorders>
            <w:shd w:val="solid" w:color="D8DADA" w:fill="auto"/>
          </w:tcPr>
          <w:p w14:paraId="0A81F9A4" w14:textId="77777777" w:rsidR="008E43E2" w:rsidRPr="00980F69" w:rsidRDefault="008E43E2" w:rsidP="00196B6C">
            <w:pPr>
              <w:kinsoku w:val="0"/>
              <w:overflowPunct w:val="0"/>
              <w:spacing w:line="172" w:lineRule="exact"/>
              <w:ind w:left="72"/>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Oncorhynchus</w:t>
            </w:r>
            <w:proofErr w:type="spellEnd"/>
            <w:r w:rsidRPr="00980F69">
              <w:rPr>
                <w:i/>
                <w:iCs/>
                <w:strike/>
                <w:color w:val="D9D9D9" w:themeColor="background1" w:themeShade="D9"/>
                <w:sz w:val="18"/>
                <w:szCs w:val="18"/>
                <w:highlight w:val="yellow"/>
                <w:lang w:val="pl-PL" w:eastAsia="pl-PL"/>
              </w:rPr>
              <w:t xml:space="preserve"> </w:t>
            </w:r>
            <w:proofErr w:type="spellStart"/>
            <w:r w:rsidRPr="00980F69">
              <w:rPr>
                <w:i/>
                <w:iCs/>
                <w:strike/>
                <w:color w:val="D9D9D9" w:themeColor="background1" w:themeShade="D9"/>
                <w:sz w:val="18"/>
                <w:szCs w:val="18"/>
                <w:highlight w:val="yellow"/>
                <w:lang w:val="pl-PL" w:eastAsia="pl-PL"/>
              </w:rPr>
              <w:t>mykiss</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3752CF29" w14:textId="3D7892F1" w:rsidR="008E43E2" w:rsidRPr="00980F69" w:rsidRDefault="008E43E2" w:rsidP="00196B6C">
            <w:pPr>
              <w:kinsoku w:val="0"/>
              <w:overflowPunct w:val="0"/>
              <w:spacing w:before="101" w:after="76" w:line="178"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96h, </w:t>
            </w:r>
            <w:proofErr w:type="spellStart"/>
            <w:r w:rsidR="002A4A2F" w:rsidRPr="00980F69">
              <w:rPr>
                <w:strike/>
                <w:color w:val="D9D9D9" w:themeColor="background1" w:themeShade="D9"/>
                <w:sz w:val="18"/>
                <w:szCs w:val="18"/>
                <w:highlight w:val="yellow"/>
                <w:lang w:val="pl-PL" w:eastAsia="pl-PL"/>
              </w:rPr>
              <w:t>static</w:t>
            </w:r>
            <w:proofErr w:type="spellEnd"/>
          </w:p>
        </w:tc>
        <w:tc>
          <w:tcPr>
            <w:tcW w:w="742" w:type="pct"/>
            <w:vMerge w:val="restart"/>
            <w:tcBorders>
              <w:top w:val="single" w:sz="4" w:space="0" w:color="auto"/>
              <w:left w:val="single" w:sz="4" w:space="0" w:color="auto"/>
              <w:bottom w:val="nil"/>
              <w:right w:val="single" w:sz="4" w:space="0" w:color="auto"/>
            </w:tcBorders>
            <w:vAlign w:val="center"/>
          </w:tcPr>
          <w:p w14:paraId="7EE235C7" w14:textId="77777777" w:rsidR="008E43E2" w:rsidRPr="00980F69" w:rsidRDefault="008E43E2" w:rsidP="00196B6C">
            <w:pPr>
              <w:kinsoku w:val="0"/>
              <w:overflowPunct w:val="0"/>
              <w:spacing w:before="366" w:after="367" w:line="178" w:lineRule="exact"/>
              <w:ind w:left="36"/>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JAU 6476-desthio</w:t>
            </w:r>
          </w:p>
        </w:tc>
        <w:tc>
          <w:tcPr>
            <w:tcW w:w="1127" w:type="pct"/>
            <w:tcBorders>
              <w:top w:val="single" w:sz="4" w:space="0" w:color="auto"/>
              <w:left w:val="single" w:sz="4" w:space="0" w:color="auto"/>
              <w:bottom w:val="single" w:sz="4" w:space="0" w:color="auto"/>
              <w:right w:val="single" w:sz="4" w:space="0" w:color="auto"/>
            </w:tcBorders>
            <w:vAlign w:val="center"/>
          </w:tcPr>
          <w:p w14:paraId="473603FC" w14:textId="3C98B0BE" w:rsidR="008E43E2" w:rsidRPr="00980F69" w:rsidRDefault="008E43E2" w:rsidP="00196B6C">
            <w:pPr>
              <w:kinsoku w:val="0"/>
              <w:overflowPunct w:val="0"/>
              <w:spacing w:before="102" w:after="76" w:line="177" w:lineRule="exact"/>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LC50 = 6</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63 mg </w:t>
            </w:r>
            <w:proofErr w:type="spellStart"/>
            <w:r w:rsidR="00CE2F8A" w:rsidRPr="00980F69">
              <w:rPr>
                <w:strike/>
                <w:color w:val="D9D9D9" w:themeColor="background1" w:themeShade="D9"/>
                <w:sz w:val="18"/>
                <w:szCs w:val="18"/>
                <w:highlight w:val="yellow"/>
                <w:lang w:val="pl-PL" w:eastAsia="pl-PL"/>
              </w:rPr>
              <w:t>b.w</w:t>
            </w:r>
            <w:proofErr w:type="spellEnd"/>
            <w:r w:rsidR="00CE2F8A"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 /l</w:t>
            </w:r>
          </w:p>
        </w:tc>
        <w:tc>
          <w:tcPr>
            <w:tcW w:w="1574" w:type="pct"/>
            <w:vMerge w:val="restart"/>
            <w:tcBorders>
              <w:top w:val="single" w:sz="4" w:space="0" w:color="auto"/>
              <w:left w:val="single" w:sz="4" w:space="0" w:color="auto"/>
              <w:bottom w:val="nil"/>
              <w:right w:val="single" w:sz="4" w:space="0" w:color="auto"/>
            </w:tcBorders>
          </w:tcPr>
          <w:p w14:paraId="7E43BB93" w14:textId="77777777" w:rsidR="008E43E2" w:rsidRPr="00941B41" w:rsidRDefault="008E43E2" w:rsidP="00196B6C">
            <w:pPr>
              <w:kinsoku w:val="0"/>
              <w:overflowPunct w:val="0"/>
              <w:spacing w:after="2902" w:line="178" w:lineRule="exact"/>
              <w:ind w:left="72"/>
              <w:textAlignment w:val="baseline"/>
              <w:rPr>
                <w:strike/>
                <w:color w:val="D9D9D9" w:themeColor="background1" w:themeShade="D9"/>
                <w:sz w:val="18"/>
                <w:szCs w:val="18"/>
                <w:highlight w:val="yellow"/>
                <w:lang w:val="pl-PL" w:eastAsia="pl-PL"/>
              </w:rPr>
            </w:pPr>
            <w:proofErr w:type="spellStart"/>
            <w:r w:rsidRPr="00941B41">
              <w:rPr>
                <w:strike/>
                <w:color w:val="D9D9D9" w:themeColor="background1" w:themeShade="D9"/>
                <w:sz w:val="18"/>
                <w:szCs w:val="18"/>
                <w:highlight w:val="yellow"/>
                <w:lang w:val="pl-PL" w:eastAsia="pl-PL"/>
              </w:rPr>
              <w:t>Prothioconazole</w:t>
            </w:r>
            <w:proofErr w:type="spellEnd"/>
            <w:r w:rsidRPr="00941B41">
              <w:rPr>
                <w:strike/>
                <w:color w:val="D9D9D9" w:themeColor="background1" w:themeShade="D9"/>
                <w:sz w:val="18"/>
                <w:szCs w:val="18"/>
                <w:highlight w:val="yellow"/>
                <w:lang w:val="pl-PL" w:eastAsia="pl-PL"/>
              </w:rPr>
              <w:t xml:space="preserve"> EFSA SC -</w:t>
            </w:r>
            <w:proofErr w:type="spellStart"/>
            <w:r w:rsidRPr="00941B41">
              <w:rPr>
                <w:strike/>
                <w:color w:val="D9D9D9" w:themeColor="background1" w:themeShade="D9"/>
                <w:sz w:val="18"/>
                <w:szCs w:val="18"/>
                <w:highlight w:val="yellow"/>
                <w:lang w:val="pl-PL" w:eastAsia="pl-PL"/>
              </w:rPr>
              <w:t>Final</w:t>
            </w:r>
            <w:proofErr w:type="spellEnd"/>
            <w:r w:rsidRPr="00941B41">
              <w:rPr>
                <w:strike/>
                <w:color w:val="D9D9D9" w:themeColor="background1" w:themeShade="D9"/>
                <w:sz w:val="18"/>
                <w:szCs w:val="18"/>
                <w:highlight w:val="yellow"/>
                <w:lang w:val="pl-PL" w:eastAsia="pl-PL"/>
              </w:rPr>
              <w:t xml:space="preserve"> 12 07.2007</w:t>
            </w:r>
          </w:p>
        </w:tc>
      </w:tr>
      <w:tr w:rsidR="002A4A2F" w:rsidRPr="00E77B5F" w14:paraId="5D55E4F5" w14:textId="77777777" w:rsidTr="00EB31B0">
        <w:trPr>
          <w:cantSplit/>
          <w:trHeight w:hRule="exact" w:val="365"/>
        </w:trPr>
        <w:tc>
          <w:tcPr>
            <w:tcW w:w="879" w:type="pct"/>
            <w:tcBorders>
              <w:top w:val="single" w:sz="4" w:space="0" w:color="auto"/>
              <w:left w:val="single" w:sz="4" w:space="0" w:color="auto"/>
              <w:bottom w:val="single" w:sz="4" w:space="0" w:color="auto"/>
              <w:right w:val="single" w:sz="4" w:space="0" w:color="auto"/>
            </w:tcBorders>
            <w:shd w:val="solid" w:color="D8DADA" w:fill="auto"/>
            <w:vAlign w:val="center"/>
          </w:tcPr>
          <w:p w14:paraId="546EFB42" w14:textId="77777777" w:rsidR="008E43E2" w:rsidRPr="00980F69" w:rsidRDefault="008E43E2" w:rsidP="00196B6C">
            <w:pPr>
              <w:kinsoku w:val="0"/>
              <w:overflowPunct w:val="0"/>
              <w:spacing w:before="97" w:after="90" w:line="177" w:lineRule="exact"/>
              <w:ind w:left="67"/>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Daphnia</w:t>
            </w:r>
            <w:proofErr w:type="spellEnd"/>
            <w:r w:rsidRPr="00980F69">
              <w:rPr>
                <w:i/>
                <w:iCs/>
                <w:strike/>
                <w:color w:val="D9D9D9" w:themeColor="background1" w:themeShade="D9"/>
                <w:sz w:val="18"/>
                <w:szCs w:val="18"/>
                <w:highlight w:val="yellow"/>
                <w:lang w:val="pl-PL" w:eastAsia="pl-PL"/>
              </w:rPr>
              <w:t xml:space="preserve"> </w:t>
            </w:r>
            <w:proofErr w:type="spellStart"/>
            <w:r w:rsidRPr="00980F69">
              <w:rPr>
                <w:i/>
                <w:iCs/>
                <w:strike/>
                <w:color w:val="D9D9D9" w:themeColor="background1" w:themeShade="D9"/>
                <w:sz w:val="18"/>
                <w:szCs w:val="18"/>
                <w:highlight w:val="yellow"/>
                <w:lang w:val="pl-PL" w:eastAsia="pl-PL"/>
              </w:rPr>
              <w:t>magna</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40A9ECBE" w14:textId="779F3881" w:rsidR="008E43E2" w:rsidRPr="00980F69" w:rsidRDefault="008E43E2" w:rsidP="00196B6C">
            <w:pPr>
              <w:kinsoku w:val="0"/>
              <w:overflowPunct w:val="0"/>
              <w:spacing w:before="38" w:after="90" w:line="236"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48h, </w:t>
            </w:r>
            <w:proofErr w:type="spellStart"/>
            <w:r w:rsidR="002A4A2F" w:rsidRPr="00980F69">
              <w:rPr>
                <w:strike/>
                <w:color w:val="D9D9D9" w:themeColor="background1" w:themeShade="D9"/>
                <w:sz w:val="18"/>
                <w:szCs w:val="18"/>
                <w:highlight w:val="yellow"/>
                <w:lang w:val="pl-PL" w:eastAsia="pl-PL"/>
              </w:rPr>
              <w:t>static</w:t>
            </w:r>
            <w:proofErr w:type="spellEnd"/>
          </w:p>
        </w:tc>
        <w:tc>
          <w:tcPr>
            <w:tcW w:w="742" w:type="pct"/>
            <w:vMerge/>
            <w:tcBorders>
              <w:top w:val="nil"/>
              <w:left w:val="single" w:sz="4" w:space="0" w:color="auto"/>
              <w:bottom w:val="nil"/>
              <w:right w:val="single" w:sz="4" w:space="0" w:color="auto"/>
            </w:tcBorders>
            <w:vAlign w:val="center"/>
          </w:tcPr>
          <w:p w14:paraId="51EBFFBA" w14:textId="77777777" w:rsidR="008E43E2" w:rsidRPr="00980F69" w:rsidRDefault="008E43E2" w:rsidP="00196B6C">
            <w:pPr>
              <w:kinsoku w:val="0"/>
              <w:overflowPunct w:val="0"/>
              <w:spacing w:before="38" w:after="90" w:line="236" w:lineRule="exact"/>
              <w:ind w:left="68"/>
              <w:textAlignment w:val="baseline"/>
              <w:rPr>
                <w:strike/>
                <w:color w:val="D9D9D9" w:themeColor="background1" w:themeShade="D9"/>
                <w:sz w:val="18"/>
                <w:szCs w:val="18"/>
                <w:highlight w:val="yellow"/>
                <w:lang w:val="pl-PL" w:eastAsia="pl-PL"/>
              </w:rPr>
            </w:pPr>
          </w:p>
        </w:tc>
        <w:tc>
          <w:tcPr>
            <w:tcW w:w="1127" w:type="pct"/>
            <w:tcBorders>
              <w:top w:val="single" w:sz="4" w:space="0" w:color="auto"/>
              <w:left w:val="single" w:sz="4" w:space="0" w:color="auto"/>
              <w:bottom w:val="single" w:sz="4" w:space="0" w:color="auto"/>
              <w:right w:val="single" w:sz="4" w:space="0" w:color="auto"/>
            </w:tcBorders>
            <w:vAlign w:val="center"/>
          </w:tcPr>
          <w:p w14:paraId="65BE6014" w14:textId="73412AE6" w:rsidR="008E43E2" w:rsidRPr="00980F69" w:rsidRDefault="008E43E2" w:rsidP="00196B6C">
            <w:pPr>
              <w:kinsoku w:val="0"/>
              <w:overflowPunct w:val="0"/>
              <w:spacing w:before="97" w:after="90" w:line="177" w:lineRule="exact"/>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EC50 = 10 mg </w:t>
            </w:r>
            <w:proofErr w:type="spellStart"/>
            <w:r w:rsidR="00CE2F8A" w:rsidRPr="00980F69">
              <w:rPr>
                <w:strike/>
                <w:color w:val="D9D9D9" w:themeColor="background1" w:themeShade="D9"/>
                <w:sz w:val="18"/>
                <w:szCs w:val="18"/>
                <w:highlight w:val="yellow"/>
                <w:lang w:val="pl-PL" w:eastAsia="pl-PL"/>
              </w:rPr>
              <w:t>b.w</w:t>
            </w:r>
            <w:proofErr w:type="spellEnd"/>
            <w:r w:rsidR="00CE2F8A"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 /l</w:t>
            </w:r>
          </w:p>
        </w:tc>
        <w:tc>
          <w:tcPr>
            <w:tcW w:w="1574" w:type="pct"/>
            <w:vMerge/>
            <w:tcBorders>
              <w:top w:val="nil"/>
              <w:left w:val="single" w:sz="4" w:space="0" w:color="auto"/>
              <w:bottom w:val="nil"/>
              <w:right w:val="single" w:sz="4" w:space="0" w:color="auto"/>
            </w:tcBorders>
          </w:tcPr>
          <w:p w14:paraId="5378D37B" w14:textId="77777777" w:rsidR="008E43E2" w:rsidRPr="00E77B5F" w:rsidRDefault="008E43E2" w:rsidP="00196B6C">
            <w:pPr>
              <w:kinsoku w:val="0"/>
              <w:overflowPunct w:val="0"/>
              <w:spacing w:before="97" w:after="90" w:line="177" w:lineRule="exact"/>
              <w:textAlignment w:val="baseline"/>
              <w:rPr>
                <w:sz w:val="18"/>
                <w:szCs w:val="18"/>
                <w:highlight w:val="yellow"/>
                <w:lang w:val="pl-PL" w:eastAsia="pl-PL"/>
              </w:rPr>
            </w:pPr>
          </w:p>
        </w:tc>
      </w:tr>
      <w:tr w:rsidR="002A4A2F" w:rsidRPr="00E77B5F" w14:paraId="0A04768F" w14:textId="77777777" w:rsidTr="00EB31B0">
        <w:trPr>
          <w:cantSplit/>
          <w:trHeight w:hRule="exact" w:val="360"/>
        </w:trPr>
        <w:tc>
          <w:tcPr>
            <w:tcW w:w="879" w:type="pct"/>
            <w:tcBorders>
              <w:top w:val="single" w:sz="4" w:space="0" w:color="auto"/>
              <w:left w:val="single" w:sz="4" w:space="0" w:color="auto"/>
              <w:bottom w:val="single" w:sz="4" w:space="0" w:color="auto"/>
              <w:right w:val="single" w:sz="4" w:space="0" w:color="auto"/>
            </w:tcBorders>
            <w:shd w:val="solid" w:color="D8DADA" w:fill="auto"/>
          </w:tcPr>
          <w:p w14:paraId="433D6B96" w14:textId="77777777" w:rsidR="008E43E2" w:rsidRPr="00980F69" w:rsidRDefault="008E43E2" w:rsidP="00196B6C">
            <w:pPr>
              <w:kinsoku w:val="0"/>
              <w:overflowPunct w:val="0"/>
              <w:spacing w:after="3" w:line="177" w:lineRule="exact"/>
              <w:ind w:left="36"/>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Selenstrum</w:t>
            </w:r>
            <w:proofErr w:type="spellEnd"/>
            <w:r w:rsidRPr="00980F69">
              <w:rPr>
                <w:i/>
                <w:iCs/>
                <w:strike/>
                <w:color w:val="D9D9D9" w:themeColor="background1" w:themeShade="D9"/>
                <w:sz w:val="18"/>
                <w:szCs w:val="18"/>
                <w:highlight w:val="yellow"/>
                <w:lang w:val="pl-PL" w:eastAsia="pl-PL"/>
              </w:rPr>
              <w:t xml:space="preserve"> </w:t>
            </w:r>
            <w:proofErr w:type="spellStart"/>
            <w:r w:rsidRPr="00980F69">
              <w:rPr>
                <w:i/>
                <w:iCs/>
                <w:strike/>
                <w:color w:val="D9D9D9" w:themeColor="background1" w:themeShade="D9"/>
                <w:sz w:val="18"/>
                <w:szCs w:val="18"/>
                <w:highlight w:val="yellow"/>
                <w:lang w:val="pl-PL" w:eastAsia="pl-PL"/>
              </w:rPr>
              <w:t>subspicatus</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26553881" w14:textId="00A22F8E" w:rsidR="008E43E2" w:rsidRPr="00980F69" w:rsidRDefault="008E43E2" w:rsidP="00196B6C">
            <w:pPr>
              <w:kinsoku w:val="0"/>
              <w:overflowPunct w:val="0"/>
              <w:spacing w:before="96" w:after="86" w:line="177"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72h, </w:t>
            </w:r>
            <w:proofErr w:type="spellStart"/>
            <w:r w:rsidR="002A4A2F" w:rsidRPr="00980F69">
              <w:rPr>
                <w:strike/>
                <w:color w:val="D9D9D9" w:themeColor="background1" w:themeShade="D9"/>
                <w:sz w:val="18"/>
                <w:szCs w:val="18"/>
                <w:highlight w:val="yellow"/>
                <w:lang w:val="pl-PL" w:eastAsia="pl-PL"/>
              </w:rPr>
              <w:t>static</w:t>
            </w:r>
            <w:proofErr w:type="spellEnd"/>
          </w:p>
        </w:tc>
        <w:tc>
          <w:tcPr>
            <w:tcW w:w="742" w:type="pct"/>
            <w:vMerge/>
            <w:tcBorders>
              <w:top w:val="nil"/>
              <w:left w:val="single" w:sz="4" w:space="0" w:color="auto"/>
              <w:bottom w:val="single" w:sz="4" w:space="0" w:color="auto"/>
              <w:right w:val="single" w:sz="4" w:space="0" w:color="auto"/>
            </w:tcBorders>
            <w:vAlign w:val="center"/>
          </w:tcPr>
          <w:p w14:paraId="2E656CA1" w14:textId="77777777" w:rsidR="008E43E2" w:rsidRPr="00980F69" w:rsidRDefault="008E43E2" w:rsidP="00196B6C">
            <w:pPr>
              <w:kinsoku w:val="0"/>
              <w:overflowPunct w:val="0"/>
              <w:spacing w:before="96" w:after="86" w:line="177" w:lineRule="exact"/>
              <w:ind w:left="68"/>
              <w:textAlignment w:val="baseline"/>
              <w:rPr>
                <w:strike/>
                <w:color w:val="D9D9D9" w:themeColor="background1" w:themeShade="D9"/>
                <w:sz w:val="18"/>
                <w:szCs w:val="18"/>
                <w:highlight w:val="yellow"/>
                <w:lang w:val="pl-PL" w:eastAsia="pl-PL"/>
              </w:rPr>
            </w:pPr>
          </w:p>
        </w:tc>
        <w:tc>
          <w:tcPr>
            <w:tcW w:w="1127" w:type="pct"/>
            <w:tcBorders>
              <w:top w:val="single" w:sz="4" w:space="0" w:color="auto"/>
              <w:left w:val="single" w:sz="4" w:space="0" w:color="auto"/>
              <w:bottom w:val="single" w:sz="4" w:space="0" w:color="auto"/>
              <w:right w:val="single" w:sz="4" w:space="0" w:color="auto"/>
            </w:tcBorders>
            <w:vAlign w:val="center"/>
          </w:tcPr>
          <w:p w14:paraId="04052612" w14:textId="5DCE9F13" w:rsidR="008E43E2" w:rsidRPr="00980F69" w:rsidRDefault="008E43E2" w:rsidP="00196B6C">
            <w:pPr>
              <w:kinsoku w:val="0"/>
              <w:overflowPunct w:val="0"/>
              <w:spacing w:before="98" w:after="86" w:line="175" w:lineRule="exact"/>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ErC50 = 0</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55 mg </w:t>
            </w:r>
            <w:proofErr w:type="spellStart"/>
            <w:r w:rsidR="00CE2F8A" w:rsidRPr="00980F69">
              <w:rPr>
                <w:strike/>
                <w:color w:val="D9D9D9" w:themeColor="background1" w:themeShade="D9"/>
                <w:sz w:val="18"/>
                <w:szCs w:val="18"/>
                <w:highlight w:val="yellow"/>
                <w:lang w:val="pl-PL" w:eastAsia="pl-PL"/>
              </w:rPr>
              <w:t>b.w</w:t>
            </w:r>
            <w:proofErr w:type="spellEnd"/>
            <w:r w:rsidR="00CE2F8A"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 /l</w:t>
            </w:r>
          </w:p>
        </w:tc>
        <w:tc>
          <w:tcPr>
            <w:tcW w:w="1574" w:type="pct"/>
            <w:vMerge/>
            <w:tcBorders>
              <w:top w:val="nil"/>
              <w:left w:val="single" w:sz="4" w:space="0" w:color="auto"/>
              <w:bottom w:val="nil"/>
              <w:right w:val="single" w:sz="4" w:space="0" w:color="auto"/>
            </w:tcBorders>
          </w:tcPr>
          <w:p w14:paraId="54924240" w14:textId="77777777" w:rsidR="008E43E2" w:rsidRPr="00E77B5F" w:rsidRDefault="008E43E2" w:rsidP="00196B6C">
            <w:pPr>
              <w:kinsoku w:val="0"/>
              <w:overflowPunct w:val="0"/>
              <w:spacing w:before="98" w:after="86" w:line="175" w:lineRule="exact"/>
              <w:textAlignment w:val="baseline"/>
              <w:rPr>
                <w:sz w:val="18"/>
                <w:szCs w:val="18"/>
                <w:highlight w:val="yellow"/>
                <w:lang w:val="pl-PL" w:eastAsia="pl-PL"/>
              </w:rPr>
            </w:pPr>
          </w:p>
        </w:tc>
      </w:tr>
      <w:tr w:rsidR="002A4A2F" w:rsidRPr="00E77B5F" w14:paraId="439E0520" w14:textId="77777777" w:rsidTr="00EB31B0">
        <w:trPr>
          <w:cantSplit/>
          <w:trHeight w:hRule="exact" w:val="365"/>
        </w:trPr>
        <w:tc>
          <w:tcPr>
            <w:tcW w:w="879" w:type="pct"/>
            <w:tcBorders>
              <w:top w:val="single" w:sz="4" w:space="0" w:color="auto"/>
              <w:left w:val="single" w:sz="4" w:space="0" w:color="auto"/>
              <w:bottom w:val="single" w:sz="4" w:space="0" w:color="auto"/>
              <w:right w:val="single" w:sz="4" w:space="0" w:color="auto"/>
            </w:tcBorders>
            <w:shd w:val="solid" w:color="D8DADA" w:fill="auto"/>
          </w:tcPr>
          <w:p w14:paraId="6844EF3D" w14:textId="77777777" w:rsidR="008E43E2" w:rsidRPr="00980F69" w:rsidRDefault="008E43E2" w:rsidP="00196B6C">
            <w:pPr>
              <w:kinsoku w:val="0"/>
              <w:overflowPunct w:val="0"/>
              <w:spacing w:line="176" w:lineRule="exact"/>
              <w:ind w:left="72"/>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Oncorhynchus</w:t>
            </w:r>
            <w:proofErr w:type="spellEnd"/>
            <w:r w:rsidRPr="00980F69">
              <w:rPr>
                <w:i/>
                <w:iCs/>
                <w:strike/>
                <w:color w:val="D9D9D9" w:themeColor="background1" w:themeShade="D9"/>
                <w:sz w:val="18"/>
                <w:szCs w:val="18"/>
                <w:highlight w:val="yellow"/>
                <w:lang w:val="pl-PL" w:eastAsia="pl-PL"/>
              </w:rPr>
              <w:t xml:space="preserve"> </w:t>
            </w:r>
            <w:proofErr w:type="spellStart"/>
            <w:r w:rsidRPr="00980F69">
              <w:rPr>
                <w:i/>
                <w:iCs/>
                <w:strike/>
                <w:color w:val="D9D9D9" w:themeColor="background1" w:themeShade="D9"/>
                <w:sz w:val="18"/>
                <w:szCs w:val="18"/>
                <w:highlight w:val="yellow"/>
                <w:lang w:val="pl-PL" w:eastAsia="pl-PL"/>
              </w:rPr>
              <w:t>mykiss</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379AE634" w14:textId="13A925D1" w:rsidR="008E43E2" w:rsidRPr="00980F69" w:rsidRDefault="008E43E2" w:rsidP="00196B6C">
            <w:pPr>
              <w:kinsoku w:val="0"/>
              <w:overflowPunct w:val="0"/>
              <w:spacing w:before="88" w:after="86" w:line="185"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96h, </w:t>
            </w:r>
            <w:proofErr w:type="spellStart"/>
            <w:r w:rsidRPr="00980F69">
              <w:rPr>
                <w:strike/>
                <w:color w:val="D9D9D9" w:themeColor="background1" w:themeShade="D9"/>
                <w:sz w:val="18"/>
                <w:szCs w:val="18"/>
                <w:highlight w:val="yellow"/>
                <w:lang w:val="pl-PL" w:eastAsia="pl-PL"/>
              </w:rPr>
              <w:t>semi-static</w:t>
            </w:r>
            <w:proofErr w:type="spellEnd"/>
          </w:p>
        </w:tc>
        <w:tc>
          <w:tcPr>
            <w:tcW w:w="742" w:type="pct"/>
            <w:vMerge w:val="restart"/>
            <w:tcBorders>
              <w:top w:val="single" w:sz="4" w:space="0" w:color="auto"/>
              <w:left w:val="single" w:sz="4" w:space="0" w:color="auto"/>
              <w:bottom w:val="nil"/>
              <w:right w:val="single" w:sz="4" w:space="0" w:color="auto"/>
            </w:tcBorders>
            <w:vAlign w:val="center"/>
          </w:tcPr>
          <w:p w14:paraId="4C7E3A12" w14:textId="77777777" w:rsidR="008E43E2" w:rsidRPr="00980F69" w:rsidRDefault="008E43E2" w:rsidP="00196B6C">
            <w:pPr>
              <w:kinsoku w:val="0"/>
              <w:overflowPunct w:val="0"/>
              <w:spacing w:before="371" w:after="354" w:line="177" w:lineRule="exact"/>
              <w:ind w:left="72"/>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JAU 6476-S-methyl</w:t>
            </w:r>
          </w:p>
        </w:tc>
        <w:tc>
          <w:tcPr>
            <w:tcW w:w="1127" w:type="pct"/>
            <w:tcBorders>
              <w:top w:val="single" w:sz="4" w:space="0" w:color="auto"/>
              <w:left w:val="single" w:sz="4" w:space="0" w:color="auto"/>
              <w:bottom w:val="single" w:sz="4" w:space="0" w:color="auto"/>
              <w:right w:val="single" w:sz="4" w:space="0" w:color="auto"/>
            </w:tcBorders>
            <w:vAlign w:val="center"/>
          </w:tcPr>
          <w:p w14:paraId="2186B4EF" w14:textId="640DC5B4" w:rsidR="008E43E2" w:rsidRPr="00980F69" w:rsidRDefault="008E43E2" w:rsidP="00196B6C">
            <w:pPr>
              <w:kinsoku w:val="0"/>
              <w:overflowPunct w:val="0"/>
              <w:spacing w:before="98" w:after="86" w:line="175" w:lineRule="exact"/>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LC50 = 1</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8 </w:t>
            </w:r>
            <w:hyperlink r:id="rId20" w:history="1">
              <w:proofErr w:type="spellStart"/>
              <w:r w:rsidR="00CE2F8A" w:rsidRPr="00980F69">
                <w:rPr>
                  <w:strike/>
                  <w:color w:val="D9D9D9" w:themeColor="background1" w:themeShade="D9"/>
                  <w:sz w:val="18"/>
                  <w:szCs w:val="18"/>
                  <w:highlight w:val="yellow"/>
                  <w:u w:val="single"/>
                  <w:lang w:val="pl-PL" w:eastAsia="pl-PL"/>
                </w:rPr>
                <w:t>b.w</w:t>
              </w:r>
              <w:proofErr w:type="spellEnd"/>
              <w:r w:rsidR="00CE2F8A" w:rsidRPr="00980F69">
                <w:rPr>
                  <w:strike/>
                  <w:color w:val="D9D9D9" w:themeColor="background1" w:themeShade="D9"/>
                  <w:sz w:val="18"/>
                  <w:szCs w:val="18"/>
                  <w:highlight w:val="yellow"/>
                  <w:u w:val="single"/>
                  <w:lang w:val="pl-PL" w:eastAsia="pl-PL"/>
                </w:rPr>
                <w:t>.</w:t>
              </w:r>
              <w:r w:rsidRPr="00980F69">
                <w:rPr>
                  <w:strike/>
                  <w:color w:val="D9D9D9" w:themeColor="background1" w:themeShade="D9"/>
                  <w:sz w:val="18"/>
                  <w:szCs w:val="18"/>
                  <w:highlight w:val="yellow"/>
                  <w:u w:val="single"/>
                  <w:lang w:val="pl-PL" w:eastAsia="pl-PL"/>
                </w:rPr>
                <w:t xml:space="preserve"> mg/l</w:t>
              </w:r>
            </w:hyperlink>
          </w:p>
        </w:tc>
        <w:tc>
          <w:tcPr>
            <w:tcW w:w="1574" w:type="pct"/>
            <w:vMerge/>
            <w:tcBorders>
              <w:top w:val="nil"/>
              <w:left w:val="single" w:sz="4" w:space="0" w:color="auto"/>
              <w:bottom w:val="nil"/>
              <w:right w:val="single" w:sz="4" w:space="0" w:color="auto"/>
            </w:tcBorders>
          </w:tcPr>
          <w:p w14:paraId="47D7F9FC" w14:textId="77777777" w:rsidR="008E43E2" w:rsidRPr="00E77B5F" w:rsidRDefault="008E43E2" w:rsidP="00196B6C">
            <w:pPr>
              <w:kinsoku w:val="0"/>
              <w:overflowPunct w:val="0"/>
              <w:spacing w:before="98" w:after="86" w:line="175" w:lineRule="exact"/>
              <w:textAlignment w:val="baseline"/>
              <w:rPr>
                <w:sz w:val="18"/>
                <w:szCs w:val="18"/>
                <w:highlight w:val="yellow"/>
                <w:lang w:val="pl-PL" w:eastAsia="pl-PL"/>
              </w:rPr>
            </w:pPr>
          </w:p>
        </w:tc>
      </w:tr>
      <w:tr w:rsidR="002A4A2F" w:rsidRPr="00E77B5F" w14:paraId="0D496894" w14:textId="77777777" w:rsidTr="00EB31B0">
        <w:trPr>
          <w:cantSplit/>
          <w:trHeight w:hRule="exact" w:val="365"/>
        </w:trPr>
        <w:tc>
          <w:tcPr>
            <w:tcW w:w="879" w:type="pct"/>
            <w:tcBorders>
              <w:top w:val="single" w:sz="4" w:space="0" w:color="auto"/>
              <w:left w:val="single" w:sz="4" w:space="0" w:color="auto"/>
              <w:bottom w:val="single" w:sz="4" w:space="0" w:color="auto"/>
              <w:right w:val="single" w:sz="4" w:space="0" w:color="auto"/>
            </w:tcBorders>
            <w:shd w:val="solid" w:color="D8DADA" w:fill="auto"/>
            <w:vAlign w:val="center"/>
          </w:tcPr>
          <w:p w14:paraId="20376888" w14:textId="77777777" w:rsidR="008E43E2" w:rsidRPr="00980F69" w:rsidRDefault="008E43E2" w:rsidP="00196B6C">
            <w:pPr>
              <w:kinsoku w:val="0"/>
              <w:overflowPunct w:val="0"/>
              <w:spacing w:before="96" w:after="81" w:line="177" w:lineRule="exact"/>
              <w:ind w:left="67"/>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Daphnia</w:t>
            </w:r>
            <w:proofErr w:type="spellEnd"/>
            <w:r w:rsidRPr="00980F69">
              <w:rPr>
                <w:i/>
                <w:iCs/>
                <w:strike/>
                <w:color w:val="D9D9D9" w:themeColor="background1" w:themeShade="D9"/>
                <w:sz w:val="18"/>
                <w:szCs w:val="18"/>
                <w:highlight w:val="yellow"/>
                <w:lang w:val="pl-PL" w:eastAsia="pl-PL"/>
              </w:rPr>
              <w:t xml:space="preserve"> </w:t>
            </w:r>
            <w:proofErr w:type="spellStart"/>
            <w:r w:rsidRPr="00980F69">
              <w:rPr>
                <w:i/>
                <w:iCs/>
                <w:strike/>
                <w:color w:val="D9D9D9" w:themeColor="background1" w:themeShade="D9"/>
                <w:sz w:val="18"/>
                <w:szCs w:val="18"/>
                <w:highlight w:val="yellow"/>
                <w:lang w:val="pl-PL" w:eastAsia="pl-PL"/>
              </w:rPr>
              <w:t>magna</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08B1DCF6" w14:textId="4BDC0E34" w:rsidR="008E43E2" w:rsidRPr="00980F69" w:rsidRDefault="008E43E2" w:rsidP="00196B6C">
            <w:pPr>
              <w:kinsoku w:val="0"/>
              <w:overflowPunct w:val="0"/>
              <w:spacing w:before="38" w:after="81" w:line="235"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48h, </w:t>
            </w:r>
            <w:proofErr w:type="spellStart"/>
            <w:r w:rsidR="002A4A2F" w:rsidRPr="00980F69">
              <w:rPr>
                <w:strike/>
                <w:color w:val="D9D9D9" w:themeColor="background1" w:themeShade="D9"/>
                <w:sz w:val="18"/>
                <w:szCs w:val="18"/>
                <w:highlight w:val="yellow"/>
                <w:lang w:val="pl-PL" w:eastAsia="pl-PL"/>
              </w:rPr>
              <w:t>static</w:t>
            </w:r>
            <w:proofErr w:type="spellEnd"/>
          </w:p>
        </w:tc>
        <w:tc>
          <w:tcPr>
            <w:tcW w:w="742" w:type="pct"/>
            <w:vMerge/>
            <w:tcBorders>
              <w:top w:val="nil"/>
              <w:left w:val="single" w:sz="4" w:space="0" w:color="auto"/>
              <w:bottom w:val="nil"/>
              <w:right w:val="single" w:sz="4" w:space="0" w:color="auto"/>
            </w:tcBorders>
            <w:vAlign w:val="center"/>
          </w:tcPr>
          <w:p w14:paraId="2A767BA5" w14:textId="77777777" w:rsidR="008E43E2" w:rsidRPr="00980F69" w:rsidRDefault="008E43E2" w:rsidP="00196B6C">
            <w:pPr>
              <w:kinsoku w:val="0"/>
              <w:overflowPunct w:val="0"/>
              <w:spacing w:before="38" w:after="81" w:line="235" w:lineRule="exact"/>
              <w:ind w:left="68"/>
              <w:textAlignment w:val="baseline"/>
              <w:rPr>
                <w:strike/>
                <w:color w:val="D9D9D9" w:themeColor="background1" w:themeShade="D9"/>
                <w:sz w:val="18"/>
                <w:szCs w:val="18"/>
                <w:highlight w:val="yellow"/>
                <w:lang w:val="pl-PL" w:eastAsia="pl-PL"/>
              </w:rPr>
            </w:pPr>
          </w:p>
        </w:tc>
        <w:tc>
          <w:tcPr>
            <w:tcW w:w="1127" w:type="pct"/>
            <w:tcBorders>
              <w:top w:val="single" w:sz="4" w:space="0" w:color="auto"/>
              <w:left w:val="single" w:sz="4" w:space="0" w:color="auto"/>
              <w:bottom w:val="single" w:sz="4" w:space="0" w:color="auto"/>
              <w:right w:val="single" w:sz="4" w:space="0" w:color="auto"/>
            </w:tcBorders>
            <w:vAlign w:val="center"/>
          </w:tcPr>
          <w:p w14:paraId="1E723E36" w14:textId="1551CA5A" w:rsidR="008E43E2" w:rsidRPr="00980F69" w:rsidRDefault="008E43E2" w:rsidP="00196B6C">
            <w:pPr>
              <w:kinsoku w:val="0"/>
              <w:overflowPunct w:val="0"/>
              <w:spacing w:before="98" w:after="81" w:line="175" w:lineRule="exact"/>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EC50 = 2</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8 mg </w:t>
            </w:r>
            <w:proofErr w:type="spellStart"/>
            <w:r w:rsidR="00CE2F8A" w:rsidRPr="00980F69">
              <w:rPr>
                <w:strike/>
                <w:color w:val="D9D9D9" w:themeColor="background1" w:themeShade="D9"/>
                <w:sz w:val="18"/>
                <w:szCs w:val="18"/>
                <w:highlight w:val="yellow"/>
                <w:lang w:val="pl-PL" w:eastAsia="pl-PL"/>
              </w:rPr>
              <w:t>b.w</w:t>
            </w:r>
            <w:proofErr w:type="spellEnd"/>
            <w:r w:rsidR="00CE2F8A"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 /l</w:t>
            </w:r>
          </w:p>
        </w:tc>
        <w:tc>
          <w:tcPr>
            <w:tcW w:w="1574" w:type="pct"/>
            <w:vMerge/>
            <w:tcBorders>
              <w:top w:val="nil"/>
              <w:left w:val="single" w:sz="4" w:space="0" w:color="auto"/>
              <w:bottom w:val="nil"/>
              <w:right w:val="single" w:sz="4" w:space="0" w:color="auto"/>
            </w:tcBorders>
          </w:tcPr>
          <w:p w14:paraId="1FC96C38" w14:textId="77777777" w:rsidR="008E43E2" w:rsidRPr="00E77B5F" w:rsidRDefault="008E43E2" w:rsidP="00196B6C">
            <w:pPr>
              <w:kinsoku w:val="0"/>
              <w:overflowPunct w:val="0"/>
              <w:spacing w:before="98" w:after="81" w:line="175" w:lineRule="exact"/>
              <w:textAlignment w:val="baseline"/>
              <w:rPr>
                <w:sz w:val="18"/>
                <w:szCs w:val="18"/>
                <w:highlight w:val="yellow"/>
                <w:lang w:val="pl-PL" w:eastAsia="pl-PL"/>
              </w:rPr>
            </w:pPr>
          </w:p>
        </w:tc>
      </w:tr>
      <w:tr w:rsidR="002A4A2F" w:rsidRPr="00FF118D" w14:paraId="1DA4C28A" w14:textId="77777777" w:rsidTr="00EB31B0">
        <w:trPr>
          <w:cantSplit/>
          <w:trHeight w:hRule="exact" w:val="360"/>
        </w:trPr>
        <w:tc>
          <w:tcPr>
            <w:tcW w:w="879" w:type="pct"/>
            <w:tcBorders>
              <w:top w:val="single" w:sz="4" w:space="0" w:color="auto"/>
              <w:left w:val="single" w:sz="4" w:space="0" w:color="auto"/>
              <w:bottom w:val="single" w:sz="4" w:space="0" w:color="auto"/>
              <w:right w:val="single" w:sz="4" w:space="0" w:color="auto"/>
            </w:tcBorders>
            <w:shd w:val="solid" w:color="D8DADA" w:fill="auto"/>
          </w:tcPr>
          <w:p w14:paraId="543DAD23" w14:textId="77777777" w:rsidR="008E43E2" w:rsidRPr="00980F69" w:rsidRDefault="008E43E2" w:rsidP="00196B6C">
            <w:pPr>
              <w:kinsoku w:val="0"/>
              <w:overflowPunct w:val="0"/>
              <w:spacing w:line="172" w:lineRule="exact"/>
              <w:ind w:left="36"/>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Selenstrum</w:t>
            </w:r>
            <w:proofErr w:type="spellEnd"/>
            <w:r w:rsidRPr="00980F69">
              <w:rPr>
                <w:i/>
                <w:iCs/>
                <w:strike/>
                <w:color w:val="D9D9D9" w:themeColor="background1" w:themeShade="D9"/>
                <w:sz w:val="18"/>
                <w:szCs w:val="18"/>
                <w:highlight w:val="yellow"/>
                <w:lang w:val="pl-PL" w:eastAsia="pl-PL"/>
              </w:rPr>
              <w:t xml:space="preserve"> </w:t>
            </w:r>
            <w:proofErr w:type="spellStart"/>
            <w:r w:rsidRPr="00980F69">
              <w:rPr>
                <w:i/>
                <w:iCs/>
                <w:strike/>
                <w:color w:val="D9D9D9" w:themeColor="background1" w:themeShade="D9"/>
                <w:sz w:val="18"/>
                <w:szCs w:val="18"/>
                <w:highlight w:val="yellow"/>
                <w:lang w:val="pl-PL" w:eastAsia="pl-PL"/>
              </w:rPr>
              <w:t>subspicatus</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5D27FA78" w14:textId="7CC98AD3" w:rsidR="008E43E2" w:rsidRPr="00980F69" w:rsidRDefault="008E43E2" w:rsidP="00196B6C">
            <w:pPr>
              <w:kinsoku w:val="0"/>
              <w:overflowPunct w:val="0"/>
              <w:spacing w:before="91" w:after="76" w:line="182"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72h, </w:t>
            </w:r>
            <w:proofErr w:type="spellStart"/>
            <w:r w:rsidR="002A4A2F" w:rsidRPr="00980F69">
              <w:rPr>
                <w:strike/>
                <w:color w:val="D9D9D9" w:themeColor="background1" w:themeShade="D9"/>
                <w:sz w:val="18"/>
                <w:szCs w:val="18"/>
                <w:highlight w:val="yellow"/>
                <w:lang w:val="pl-PL" w:eastAsia="pl-PL"/>
              </w:rPr>
              <w:t>static</w:t>
            </w:r>
            <w:proofErr w:type="spellEnd"/>
          </w:p>
        </w:tc>
        <w:tc>
          <w:tcPr>
            <w:tcW w:w="742" w:type="pct"/>
            <w:vMerge/>
            <w:tcBorders>
              <w:top w:val="nil"/>
              <w:left w:val="single" w:sz="4" w:space="0" w:color="auto"/>
              <w:bottom w:val="single" w:sz="4" w:space="0" w:color="auto"/>
              <w:right w:val="single" w:sz="4" w:space="0" w:color="auto"/>
            </w:tcBorders>
            <w:vAlign w:val="center"/>
          </w:tcPr>
          <w:p w14:paraId="61C0B6DE" w14:textId="77777777" w:rsidR="008E43E2" w:rsidRPr="00980F69" w:rsidRDefault="008E43E2" w:rsidP="00196B6C">
            <w:pPr>
              <w:kinsoku w:val="0"/>
              <w:overflowPunct w:val="0"/>
              <w:spacing w:before="91" w:after="76" w:line="182" w:lineRule="exact"/>
              <w:ind w:left="68"/>
              <w:textAlignment w:val="baseline"/>
              <w:rPr>
                <w:strike/>
                <w:color w:val="D9D9D9" w:themeColor="background1" w:themeShade="D9"/>
                <w:sz w:val="18"/>
                <w:szCs w:val="18"/>
                <w:highlight w:val="yellow"/>
                <w:lang w:val="pl-PL" w:eastAsia="pl-PL"/>
              </w:rPr>
            </w:pPr>
          </w:p>
        </w:tc>
        <w:tc>
          <w:tcPr>
            <w:tcW w:w="1127" w:type="pct"/>
            <w:tcBorders>
              <w:top w:val="single" w:sz="4" w:space="0" w:color="auto"/>
              <w:left w:val="single" w:sz="4" w:space="0" w:color="auto"/>
              <w:bottom w:val="single" w:sz="4" w:space="0" w:color="auto"/>
              <w:right w:val="single" w:sz="4" w:space="0" w:color="auto"/>
            </w:tcBorders>
          </w:tcPr>
          <w:p w14:paraId="3934445B" w14:textId="1B2AA30A" w:rsidR="008E43E2" w:rsidRPr="00980F69" w:rsidRDefault="008E43E2" w:rsidP="00196B6C">
            <w:pPr>
              <w:kinsoku w:val="0"/>
              <w:overflowPunct w:val="0"/>
              <w:spacing w:line="173" w:lineRule="exact"/>
              <w:ind w:left="72"/>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ErC50 = 47</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4 mg </w:t>
            </w:r>
            <w:proofErr w:type="spellStart"/>
            <w:r w:rsidR="00CE2F8A" w:rsidRPr="00980F69">
              <w:rPr>
                <w:strike/>
                <w:color w:val="D9D9D9" w:themeColor="background1" w:themeShade="D9"/>
                <w:sz w:val="18"/>
                <w:szCs w:val="18"/>
                <w:highlight w:val="yellow"/>
                <w:lang w:val="pl-PL" w:eastAsia="pl-PL"/>
              </w:rPr>
              <w:t>b.w</w:t>
            </w:r>
            <w:proofErr w:type="spellEnd"/>
            <w:r w:rsidR="00CE2F8A"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 /l EbC50 = 3</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77 </w:t>
            </w:r>
            <w:hyperlink r:id="rId21" w:history="1">
              <w:proofErr w:type="spellStart"/>
              <w:r w:rsidR="00CE2F8A" w:rsidRPr="00980F69">
                <w:rPr>
                  <w:strike/>
                  <w:color w:val="D9D9D9" w:themeColor="background1" w:themeShade="D9"/>
                  <w:sz w:val="18"/>
                  <w:szCs w:val="18"/>
                  <w:highlight w:val="yellow"/>
                  <w:u w:val="single"/>
                  <w:lang w:val="pl-PL" w:eastAsia="pl-PL"/>
                </w:rPr>
                <w:t>b.w</w:t>
              </w:r>
              <w:proofErr w:type="spellEnd"/>
              <w:r w:rsidR="00CE2F8A" w:rsidRPr="00980F69">
                <w:rPr>
                  <w:strike/>
                  <w:color w:val="D9D9D9" w:themeColor="background1" w:themeShade="D9"/>
                  <w:sz w:val="18"/>
                  <w:szCs w:val="18"/>
                  <w:highlight w:val="yellow"/>
                  <w:u w:val="single"/>
                  <w:lang w:val="pl-PL" w:eastAsia="pl-PL"/>
                </w:rPr>
                <w:t>.</w:t>
              </w:r>
              <w:r w:rsidRPr="00980F69">
                <w:rPr>
                  <w:strike/>
                  <w:color w:val="D9D9D9" w:themeColor="background1" w:themeShade="D9"/>
                  <w:sz w:val="18"/>
                  <w:szCs w:val="18"/>
                  <w:highlight w:val="yellow"/>
                  <w:u w:val="single"/>
                  <w:lang w:val="pl-PL" w:eastAsia="pl-PL"/>
                </w:rPr>
                <w:t xml:space="preserve"> mg/l</w:t>
              </w:r>
            </w:hyperlink>
          </w:p>
        </w:tc>
        <w:tc>
          <w:tcPr>
            <w:tcW w:w="1574" w:type="pct"/>
            <w:vMerge/>
            <w:tcBorders>
              <w:top w:val="nil"/>
              <w:left w:val="single" w:sz="4" w:space="0" w:color="auto"/>
              <w:bottom w:val="nil"/>
              <w:right w:val="single" w:sz="4" w:space="0" w:color="auto"/>
            </w:tcBorders>
          </w:tcPr>
          <w:p w14:paraId="252F2B81" w14:textId="77777777" w:rsidR="008E43E2" w:rsidRPr="00E77B5F" w:rsidRDefault="008E43E2" w:rsidP="00196B6C">
            <w:pPr>
              <w:kinsoku w:val="0"/>
              <w:overflowPunct w:val="0"/>
              <w:spacing w:line="173" w:lineRule="exact"/>
              <w:ind w:left="72"/>
              <w:textAlignment w:val="baseline"/>
              <w:rPr>
                <w:sz w:val="18"/>
                <w:szCs w:val="18"/>
                <w:highlight w:val="yellow"/>
                <w:lang w:val="pl-PL" w:eastAsia="pl-PL"/>
              </w:rPr>
            </w:pPr>
          </w:p>
        </w:tc>
      </w:tr>
      <w:tr w:rsidR="002A4A2F" w:rsidRPr="00E77B5F" w14:paraId="237D87D0" w14:textId="77777777" w:rsidTr="00EB31B0">
        <w:trPr>
          <w:cantSplit/>
          <w:trHeight w:hRule="exact" w:val="364"/>
        </w:trPr>
        <w:tc>
          <w:tcPr>
            <w:tcW w:w="879" w:type="pct"/>
            <w:tcBorders>
              <w:top w:val="single" w:sz="4" w:space="0" w:color="auto"/>
              <w:left w:val="single" w:sz="4" w:space="0" w:color="auto"/>
              <w:bottom w:val="single" w:sz="4" w:space="0" w:color="auto"/>
              <w:right w:val="single" w:sz="4" w:space="0" w:color="auto"/>
            </w:tcBorders>
            <w:shd w:val="solid" w:color="D8DADA" w:fill="auto"/>
          </w:tcPr>
          <w:p w14:paraId="54C7F755" w14:textId="77777777" w:rsidR="008E43E2" w:rsidRPr="00980F69" w:rsidRDefault="008E43E2" w:rsidP="00196B6C">
            <w:pPr>
              <w:kinsoku w:val="0"/>
              <w:overflowPunct w:val="0"/>
              <w:spacing w:line="171" w:lineRule="exact"/>
              <w:ind w:left="72"/>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Oncorhynchus</w:t>
            </w:r>
            <w:proofErr w:type="spellEnd"/>
            <w:r w:rsidRPr="00980F69">
              <w:rPr>
                <w:i/>
                <w:iCs/>
                <w:strike/>
                <w:color w:val="D9D9D9" w:themeColor="background1" w:themeShade="D9"/>
                <w:sz w:val="18"/>
                <w:szCs w:val="18"/>
                <w:highlight w:val="yellow"/>
                <w:lang w:val="pl-PL" w:eastAsia="pl-PL"/>
              </w:rPr>
              <w:t xml:space="preserve"> </w:t>
            </w:r>
            <w:proofErr w:type="spellStart"/>
            <w:r w:rsidRPr="00980F69">
              <w:rPr>
                <w:i/>
                <w:iCs/>
                <w:strike/>
                <w:color w:val="D9D9D9" w:themeColor="background1" w:themeShade="D9"/>
                <w:sz w:val="18"/>
                <w:szCs w:val="18"/>
                <w:highlight w:val="yellow"/>
                <w:lang w:val="pl-PL" w:eastAsia="pl-PL"/>
              </w:rPr>
              <w:t>mykiss</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1668517F" w14:textId="51A38996" w:rsidR="008E43E2" w:rsidRPr="00980F69" w:rsidRDefault="008E43E2" w:rsidP="00196B6C">
            <w:pPr>
              <w:kinsoku w:val="0"/>
              <w:overflowPunct w:val="0"/>
              <w:spacing w:before="96" w:after="76" w:line="177"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96h, </w:t>
            </w:r>
            <w:proofErr w:type="spellStart"/>
            <w:r w:rsidR="002A4A2F" w:rsidRPr="00980F69">
              <w:rPr>
                <w:strike/>
                <w:color w:val="D9D9D9" w:themeColor="background1" w:themeShade="D9"/>
                <w:sz w:val="18"/>
                <w:szCs w:val="18"/>
                <w:highlight w:val="yellow"/>
                <w:lang w:val="pl-PL" w:eastAsia="pl-PL"/>
              </w:rPr>
              <w:t>static</w:t>
            </w:r>
            <w:proofErr w:type="spellEnd"/>
          </w:p>
        </w:tc>
        <w:tc>
          <w:tcPr>
            <w:tcW w:w="742" w:type="pct"/>
            <w:vMerge w:val="restart"/>
            <w:tcBorders>
              <w:top w:val="single" w:sz="4" w:space="0" w:color="auto"/>
              <w:left w:val="single" w:sz="4" w:space="0" w:color="auto"/>
              <w:bottom w:val="nil"/>
              <w:right w:val="single" w:sz="4" w:space="0" w:color="auto"/>
            </w:tcBorders>
            <w:vAlign w:val="center"/>
          </w:tcPr>
          <w:p w14:paraId="3B0B31E7" w14:textId="77777777" w:rsidR="008E43E2" w:rsidRPr="00980F69" w:rsidRDefault="008E43E2" w:rsidP="00196B6C">
            <w:pPr>
              <w:kinsoku w:val="0"/>
              <w:overflowPunct w:val="0"/>
              <w:spacing w:before="456" w:after="454" w:line="174" w:lineRule="exact"/>
              <w:ind w:left="63"/>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1,2,4-Triazole</w:t>
            </w:r>
          </w:p>
        </w:tc>
        <w:tc>
          <w:tcPr>
            <w:tcW w:w="1127" w:type="pct"/>
            <w:tcBorders>
              <w:top w:val="single" w:sz="4" w:space="0" w:color="auto"/>
              <w:left w:val="single" w:sz="4" w:space="0" w:color="auto"/>
              <w:bottom w:val="single" w:sz="4" w:space="0" w:color="auto"/>
              <w:right w:val="single" w:sz="4" w:space="0" w:color="auto"/>
            </w:tcBorders>
            <w:vAlign w:val="center"/>
          </w:tcPr>
          <w:p w14:paraId="378650AC" w14:textId="397A951F" w:rsidR="008E43E2" w:rsidRPr="00980F69" w:rsidRDefault="008E43E2" w:rsidP="00196B6C">
            <w:pPr>
              <w:kinsoku w:val="0"/>
              <w:overflowPunct w:val="0"/>
              <w:spacing w:before="98" w:after="76" w:line="175" w:lineRule="exact"/>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LC50 = 498 mg </w:t>
            </w:r>
            <w:proofErr w:type="spellStart"/>
            <w:r w:rsidR="00CE2F8A" w:rsidRPr="00980F69">
              <w:rPr>
                <w:strike/>
                <w:color w:val="D9D9D9" w:themeColor="background1" w:themeShade="D9"/>
                <w:sz w:val="18"/>
                <w:szCs w:val="18"/>
                <w:highlight w:val="yellow"/>
                <w:lang w:val="pl-PL" w:eastAsia="pl-PL"/>
              </w:rPr>
              <w:t>b.w</w:t>
            </w:r>
            <w:proofErr w:type="spellEnd"/>
            <w:r w:rsidR="00CE2F8A"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 /l</w:t>
            </w:r>
          </w:p>
        </w:tc>
        <w:tc>
          <w:tcPr>
            <w:tcW w:w="1574" w:type="pct"/>
            <w:vMerge/>
            <w:tcBorders>
              <w:top w:val="nil"/>
              <w:left w:val="single" w:sz="4" w:space="0" w:color="auto"/>
              <w:bottom w:val="nil"/>
              <w:right w:val="single" w:sz="4" w:space="0" w:color="auto"/>
            </w:tcBorders>
          </w:tcPr>
          <w:p w14:paraId="36D1A396" w14:textId="77777777" w:rsidR="008E43E2" w:rsidRPr="00E77B5F" w:rsidRDefault="008E43E2" w:rsidP="00196B6C">
            <w:pPr>
              <w:kinsoku w:val="0"/>
              <w:overflowPunct w:val="0"/>
              <w:spacing w:before="98" w:after="76" w:line="175" w:lineRule="exact"/>
              <w:textAlignment w:val="baseline"/>
              <w:rPr>
                <w:sz w:val="18"/>
                <w:szCs w:val="18"/>
                <w:highlight w:val="yellow"/>
                <w:lang w:val="pl-PL" w:eastAsia="pl-PL"/>
              </w:rPr>
            </w:pPr>
          </w:p>
        </w:tc>
      </w:tr>
      <w:tr w:rsidR="002A4A2F" w:rsidRPr="00E77B5F" w14:paraId="2AA46C5D" w14:textId="77777777" w:rsidTr="00EB31B0">
        <w:trPr>
          <w:cantSplit/>
          <w:trHeight w:hRule="exact" w:val="360"/>
        </w:trPr>
        <w:tc>
          <w:tcPr>
            <w:tcW w:w="879" w:type="pct"/>
            <w:tcBorders>
              <w:top w:val="single" w:sz="4" w:space="0" w:color="auto"/>
              <w:left w:val="single" w:sz="4" w:space="0" w:color="auto"/>
              <w:bottom w:val="single" w:sz="4" w:space="0" w:color="auto"/>
              <w:right w:val="single" w:sz="4" w:space="0" w:color="auto"/>
            </w:tcBorders>
            <w:shd w:val="solid" w:color="D8DADA" w:fill="auto"/>
            <w:vAlign w:val="center"/>
          </w:tcPr>
          <w:p w14:paraId="21CFF3A2" w14:textId="77777777" w:rsidR="008E43E2" w:rsidRPr="00980F69" w:rsidRDefault="008E43E2" w:rsidP="00196B6C">
            <w:pPr>
              <w:kinsoku w:val="0"/>
              <w:overflowPunct w:val="0"/>
              <w:spacing w:before="97" w:after="71" w:line="177" w:lineRule="exact"/>
              <w:ind w:left="67"/>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Daphnia</w:t>
            </w:r>
            <w:proofErr w:type="spellEnd"/>
            <w:r w:rsidRPr="00980F69">
              <w:rPr>
                <w:i/>
                <w:iCs/>
                <w:strike/>
                <w:color w:val="D9D9D9" w:themeColor="background1" w:themeShade="D9"/>
                <w:sz w:val="18"/>
                <w:szCs w:val="18"/>
                <w:highlight w:val="yellow"/>
                <w:lang w:val="pl-PL" w:eastAsia="pl-PL"/>
              </w:rPr>
              <w:t xml:space="preserve"> </w:t>
            </w:r>
            <w:proofErr w:type="spellStart"/>
            <w:r w:rsidRPr="00980F69">
              <w:rPr>
                <w:i/>
                <w:iCs/>
                <w:strike/>
                <w:color w:val="D9D9D9" w:themeColor="background1" w:themeShade="D9"/>
                <w:sz w:val="18"/>
                <w:szCs w:val="18"/>
                <w:highlight w:val="yellow"/>
                <w:lang w:val="pl-PL" w:eastAsia="pl-PL"/>
              </w:rPr>
              <w:t>magna</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41C242C0" w14:textId="41C1C5C0" w:rsidR="008E43E2" w:rsidRPr="00980F69" w:rsidRDefault="008E43E2" w:rsidP="00196B6C">
            <w:pPr>
              <w:kinsoku w:val="0"/>
              <w:overflowPunct w:val="0"/>
              <w:spacing w:before="96" w:after="71" w:line="178"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24h, </w:t>
            </w:r>
            <w:proofErr w:type="spellStart"/>
            <w:r w:rsidR="002A4A2F" w:rsidRPr="00980F69">
              <w:rPr>
                <w:strike/>
                <w:color w:val="D9D9D9" w:themeColor="background1" w:themeShade="D9"/>
                <w:sz w:val="18"/>
                <w:szCs w:val="18"/>
                <w:highlight w:val="yellow"/>
                <w:lang w:val="pl-PL" w:eastAsia="pl-PL"/>
              </w:rPr>
              <w:t>static</w:t>
            </w:r>
            <w:proofErr w:type="spellEnd"/>
          </w:p>
        </w:tc>
        <w:tc>
          <w:tcPr>
            <w:tcW w:w="742" w:type="pct"/>
            <w:vMerge/>
            <w:tcBorders>
              <w:top w:val="nil"/>
              <w:left w:val="single" w:sz="4" w:space="0" w:color="auto"/>
              <w:bottom w:val="nil"/>
              <w:right w:val="single" w:sz="4" w:space="0" w:color="auto"/>
            </w:tcBorders>
            <w:vAlign w:val="center"/>
          </w:tcPr>
          <w:p w14:paraId="5487A2BB" w14:textId="77777777" w:rsidR="008E43E2" w:rsidRPr="00980F69" w:rsidRDefault="008E43E2" w:rsidP="00196B6C">
            <w:pPr>
              <w:kinsoku w:val="0"/>
              <w:overflowPunct w:val="0"/>
              <w:spacing w:before="96" w:after="71" w:line="178" w:lineRule="exact"/>
              <w:ind w:left="68"/>
              <w:textAlignment w:val="baseline"/>
              <w:rPr>
                <w:strike/>
                <w:color w:val="D9D9D9" w:themeColor="background1" w:themeShade="D9"/>
                <w:sz w:val="18"/>
                <w:szCs w:val="18"/>
                <w:highlight w:val="yellow"/>
                <w:lang w:val="pl-PL" w:eastAsia="pl-PL"/>
              </w:rPr>
            </w:pPr>
          </w:p>
        </w:tc>
        <w:tc>
          <w:tcPr>
            <w:tcW w:w="1127" w:type="pct"/>
            <w:tcBorders>
              <w:top w:val="single" w:sz="4" w:space="0" w:color="auto"/>
              <w:left w:val="single" w:sz="4" w:space="0" w:color="auto"/>
              <w:bottom w:val="single" w:sz="4" w:space="0" w:color="auto"/>
              <w:right w:val="single" w:sz="4" w:space="0" w:color="auto"/>
            </w:tcBorders>
            <w:vAlign w:val="center"/>
          </w:tcPr>
          <w:p w14:paraId="727AB7BF" w14:textId="52EAF51F" w:rsidR="008E43E2" w:rsidRPr="00980F69" w:rsidRDefault="008E43E2" w:rsidP="00196B6C">
            <w:pPr>
              <w:kinsoku w:val="0"/>
              <w:overflowPunct w:val="0"/>
              <w:spacing w:before="98" w:after="71" w:line="176" w:lineRule="exact"/>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EC50 = 900 mg </w:t>
            </w:r>
            <w:proofErr w:type="spellStart"/>
            <w:r w:rsidR="00CE2F8A" w:rsidRPr="00980F69">
              <w:rPr>
                <w:strike/>
                <w:color w:val="D9D9D9" w:themeColor="background1" w:themeShade="D9"/>
                <w:sz w:val="18"/>
                <w:szCs w:val="18"/>
                <w:highlight w:val="yellow"/>
                <w:lang w:val="pl-PL" w:eastAsia="pl-PL"/>
              </w:rPr>
              <w:t>b.w</w:t>
            </w:r>
            <w:proofErr w:type="spellEnd"/>
            <w:r w:rsidR="00CE2F8A"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 /l</w:t>
            </w:r>
          </w:p>
        </w:tc>
        <w:tc>
          <w:tcPr>
            <w:tcW w:w="1574" w:type="pct"/>
            <w:vMerge/>
            <w:tcBorders>
              <w:top w:val="nil"/>
              <w:left w:val="single" w:sz="4" w:space="0" w:color="auto"/>
              <w:bottom w:val="nil"/>
              <w:right w:val="single" w:sz="4" w:space="0" w:color="auto"/>
            </w:tcBorders>
          </w:tcPr>
          <w:p w14:paraId="68E81617" w14:textId="77777777" w:rsidR="008E43E2" w:rsidRPr="00E77B5F" w:rsidRDefault="008E43E2" w:rsidP="00196B6C">
            <w:pPr>
              <w:kinsoku w:val="0"/>
              <w:overflowPunct w:val="0"/>
              <w:spacing w:before="98" w:after="71" w:line="176" w:lineRule="exact"/>
              <w:textAlignment w:val="baseline"/>
              <w:rPr>
                <w:sz w:val="18"/>
                <w:szCs w:val="18"/>
                <w:highlight w:val="yellow"/>
                <w:lang w:val="pl-PL" w:eastAsia="pl-PL"/>
              </w:rPr>
            </w:pPr>
          </w:p>
        </w:tc>
      </w:tr>
      <w:tr w:rsidR="002A4A2F" w:rsidRPr="00E77B5F" w14:paraId="5B2C76D5" w14:textId="77777777" w:rsidTr="00EB31B0">
        <w:trPr>
          <w:cantSplit/>
          <w:trHeight w:hRule="exact" w:val="365"/>
        </w:trPr>
        <w:tc>
          <w:tcPr>
            <w:tcW w:w="879" w:type="pct"/>
            <w:tcBorders>
              <w:top w:val="single" w:sz="4" w:space="0" w:color="auto"/>
              <w:left w:val="single" w:sz="4" w:space="0" w:color="auto"/>
              <w:bottom w:val="single" w:sz="4" w:space="0" w:color="auto"/>
              <w:right w:val="single" w:sz="4" w:space="0" w:color="auto"/>
            </w:tcBorders>
            <w:shd w:val="solid" w:color="D8DADA" w:fill="auto"/>
          </w:tcPr>
          <w:p w14:paraId="00DDF6DE" w14:textId="77777777" w:rsidR="008E43E2" w:rsidRPr="00980F69" w:rsidRDefault="008E43E2" w:rsidP="00196B6C">
            <w:pPr>
              <w:kinsoku w:val="0"/>
              <w:overflowPunct w:val="0"/>
              <w:spacing w:line="176" w:lineRule="exact"/>
              <w:ind w:left="36"/>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Selenstrum</w:t>
            </w:r>
            <w:proofErr w:type="spellEnd"/>
            <w:r w:rsidRPr="00980F69">
              <w:rPr>
                <w:i/>
                <w:iCs/>
                <w:strike/>
                <w:color w:val="D9D9D9" w:themeColor="background1" w:themeShade="D9"/>
                <w:sz w:val="18"/>
                <w:szCs w:val="18"/>
                <w:highlight w:val="yellow"/>
                <w:lang w:val="pl-PL" w:eastAsia="pl-PL"/>
              </w:rPr>
              <w:t xml:space="preserve"> </w:t>
            </w:r>
            <w:proofErr w:type="spellStart"/>
            <w:r w:rsidRPr="00980F69">
              <w:rPr>
                <w:i/>
                <w:iCs/>
                <w:strike/>
                <w:color w:val="D9D9D9" w:themeColor="background1" w:themeShade="D9"/>
                <w:sz w:val="18"/>
                <w:szCs w:val="18"/>
                <w:highlight w:val="yellow"/>
                <w:lang w:val="pl-PL" w:eastAsia="pl-PL"/>
              </w:rPr>
              <w:t>subspicatus</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5E545646" w14:textId="505FCED0" w:rsidR="008E43E2" w:rsidRPr="00980F69" w:rsidRDefault="008E43E2" w:rsidP="00196B6C">
            <w:pPr>
              <w:kinsoku w:val="0"/>
              <w:overflowPunct w:val="0"/>
              <w:spacing w:before="96" w:after="86" w:line="178"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72h, </w:t>
            </w:r>
            <w:proofErr w:type="spellStart"/>
            <w:r w:rsidR="002A4A2F" w:rsidRPr="00980F69">
              <w:rPr>
                <w:strike/>
                <w:color w:val="D9D9D9" w:themeColor="background1" w:themeShade="D9"/>
                <w:sz w:val="18"/>
                <w:szCs w:val="18"/>
                <w:highlight w:val="yellow"/>
                <w:lang w:val="pl-PL" w:eastAsia="pl-PL"/>
              </w:rPr>
              <w:t>static</w:t>
            </w:r>
            <w:proofErr w:type="spellEnd"/>
          </w:p>
        </w:tc>
        <w:tc>
          <w:tcPr>
            <w:tcW w:w="742" w:type="pct"/>
            <w:vMerge/>
            <w:tcBorders>
              <w:top w:val="nil"/>
              <w:left w:val="single" w:sz="4" w:space="0" w:color="auto"/>
              <w:bottom w:val="single" w:sz="4" w:space="0" w:color="auto"/>
              <w:right w:val="single" w:sz="4" w:space="0" w:color="auto"/>
            </w:tcBorders>
            <w:vAlign w:val="center"/>
          </w:tcPr>
          <w:p w14:paraId="647E9B0A" w14:textId="77777777" w:rsidR="008E43E2" w:rsidRPr="00980F69" w:rsidRDefault="008E43E2" w:rsidP="00196B6C">
            <w:pPr>
              <w:kinsoku w:val="0"/>
              <w:overflowPunct w:val="0"/>
              <w:spacing w:before="96" w:after="86" w:line="178" w:lineRule="exact"/>
              <w:ind w:left="68"/>
              <w:textAlignment w:val="baseline"/>
              <w:rPr>
                <w:strike/>
                <w:color w:val="D9D9D9" w:themeColor="background1" w:themeShade="D9"/>
                <w:sz w:val="18"/>
                <w:szCs w:val="18"/>
                <w:highlight w:val="yellow"/>
                <w:lang w:val="pl-PL" w:eastAsia="pl-PL"/>
              </w:rPr>
            </w:pPr>
          </w:p>
        </w:tc>
        <w:tc>
          <w:tcPr>
            <w:tcW w:w="1127" w:type="pct"/>
            <w:tcBorders>
              <w:top w:val="single" w:sz="4" w:space="0" w:color="auto"/>
              <w:left w:val="single" w:sz="4" w:space="0" w:color="auto"/>
              <w:bottom w:val="single" w:sz="4" w:space="0" w:color="auto"/>
              <w:right w:val="single" w:sz="4" w:space="0" w:color="auto"/>
            </w:tcBorders>
            <w:vAlign w:val="center"/>
          </w:tcPr>
          <w:p w14:paraId="680EAB3E" w14:textId="651CFD10" w:rsidR="008E43E2" w:rsidRPr="00980F69" w:rsidRDefault="008E43E2" w:rsidP="00196B6C">
            <w:pPr>
              <w:kinsoku w:val="0"/>
              <w:overflowPunct w:val="0"/>
              <w:spacing w:before="99" w:after="86" w:line="175" w:lineRule="exact"/>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EbC50 = 14 mg </w:t>
            </w:r>
            <w:proofErr w:type="spellStart"/>
            <w:r w:rsidR="00CE2F8A" w:rsidRPr="00980F69">
              <w:rPr>
                <w:strike/>
                <w:color w:val="D9D9D9" w:themeColor="background1" w:themeShade="D9"/>
                <w:sz w:val="18"/>
                <w:szCs w:val="18"/>
                <w:highlight w:val="yellow"/>
                <w:lang w:val="pl-PL" w:eastAsia="pl-PL"/>
              </w:rPr>
              <w:t>b.w</w:t>
            </w:r>
            <w:proofErr w:type="spellEnd"/>
            <w:r w:rsidR="00CE2F8A"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 /l</w:t>
            </w:r>
          </w:p>
        </w:tc>
        <w:tc>
          <w:tcPr>
            <w:tcW w:w="1574" w:type="pct"/>
            <w:vMerge/>
            <w:tcBorders>
              <w:top w:val="nil"/>
              <w:left w:val="single" w:sz="4" w:space="0" w:color="auto"/>
              <w:bottom w:val="single" w:sz="4" w:space="0" w:color="auto"/>
              <w:right w:val="single" w:sz="4" w:space="0" w:color="auto"/>
            </w:tcBorders>
          </w:tcPr>
          <w:p w14:paraId="15CC56D9" w14:textId="77777777" w:rsidR="008E43E2" w:rsidRPr="00E77B5F" w:rsidRDefault="008E43E2" w:rsidP="00196B6C">
            <w:pPr>
              <w:kinsoku w:val="0"/>
              <w:overflowPunct w:val="0"/>
              <w:spacing w:before="99" w:after="86" w:line="175" w:lineRule="exact"/>
              <w:textAlignment w:val="baseline"/>
              <w:rPr>
                <w:sz w:val="18"/>
                <w:szCs w:val="18"/>
                <w:highlight w:val="yellow"/>
                <w:lang w:val="pl-PL" w:eastAsia="pl-PL"/>
              </w:rPr>
            </w:pPr>
          </w:p>
        </w:tc>
      </w:tr>
      <w:tr w:rsidR="002A4A2F" w:rsidRPr="00E77B5F" w14:paraId="12F3A924" w14:textId="77777777" w:rsidTr="00EB31B0">
        <w:trPr>
          <w:trHeight w:hRule="exact" w:val="183"/>
        </w:trPr>
        <w:tc>
          <w:tcPr>
            <w:tcW w:w="5000" w:type="pct"/>
            <w:gridSpan w:val="5"/>
            <w:tcBorders>
              <w:top w:val="single" w:sz="4" w:space="0" w:color="auto"/>
              <w:left w:val="single" w:sz="4" w:space="0" w:color="auto"/>
              <w:bottom w:val="single" w:sz="4" w:space="0" w:color="auto"/>
              <w:right w:val="single" w:sz="4" w:space="0" w:color="auto"/>
            </w:tcBorders>
            <w:vAlign w:val="center"/>
          </w:tcPr>
          <w:p w14:paraId="53D7A577" w14:textId="1C6F06AC" w:rsidR="008E43E2" w:rsidRPr="00980F69" w:rsidRDefault="001A7F91" w:rsidP="00196B6C">
            <w:pPr>
              <w:kinsoku w:val="0"/>
              <w:overflowPunct w:val="0"/>
              <w:spacing w:line="180" w:lineRule="exact"/>
              <w:ind w:left="67"/>
              <w:textAlignment w:val="baseline"/>
              <w:rPr>
                <w:strike/>
                <w:color w:val="D9D9D9" w:themeColor="background1" w:themeShade="D9"/>
                <w:sz w:val="18"/>
                <w:szCs w:val="18"/>
                <w:highlight w:val="yellow"/>
                <w:lang w:val="pl-PL" w:eastAsia="pl-PL"/>
              </w:rPr>
            </w:pPr>
            <w:proofErr w:type="spellStart"/>
            <w:r w:rsidRPr="00980F69">
              <w:rPr>
                <w:strike/>
                <w:color w:val="D9D9D9" w:themeColor="background1" w:themeShade="D9"/>
                <w:sz w:val="18"/>
                <w:szCs w:val="18"/>
                <w:highlight w:val="yellow"/>
                <w:lang w:val="pl-PL" w:eastAsia="pl-PL"/>
              </w:rPr>
              <w:t>Long</w:t>
            </w:r>
            <w:proofErr w:type="spellEnd"/>
            <w:r w:rsidRPr="00980F69">
              <w:rPr>
                <w:strike/>
                <w:color w:val="D9D9D9" w:themeColor="background1" w:themeShade="D9"/>
                <w:sz w:val="18"/>
                <w:szCs w:val="18"/>
                <w:highlight w:val="yellow"/>
                <w:lang w:val="pl-PL" w:eastAsia="pl-PL"/>
              </w:rPr>
              <w:t xml:space="preserve">-term </w:t>
            </w:r>
            <w:proofErr w:type="spellStart"/>
            <w:r w:rsidRPr="00980F69">
              <w:rPr>
                <w:strike/>
                <w:color w:val="D9D9D9" w:themeColor="background1" w:themeShade="D9"/>
                <w:sz w:val="18"/>
                <w:szCs w:val="18"/>
                <w:highlight w:val="yellow"/>
                <w:lang w:val="pl-PL" w:eastAsia="pl-PL"/>
              </w:rPr>
              <w:t>toxicity</w:t>
            </w:r>
            <w:proofErr w:type="spellEnd"/>
          </w:p>
        </w:tc>
      </w:tr>
      <w:tr w:rsidR="002A4A2F" w:rsidRPr="00E77B5F" w14:paraId="141B8696" w14:textId="77777777" w:rsidTr="00EB31B0">
        <w:trPr>
          <w:cantSplit/>
          <w:trHeight w:hRule="exact" w:val="450"/>
        </w:trPr>
        <w:tc>
          <w:tcPr>
            <w:tcW w:w="879" w:type="pct"/>
            <w:tcBorders>
              <w:top w:val="single" w:sz="4" w:space="0" w:color="auto"/>
              <w:left w:val="single" w:sz="4" w:space="0" w:color="auto"/>
              <w:bottom w:val="single" w:sz="4" w:space="0" w:color="auto"/>
              <w:right w:val="single" w:sz="4" w:space="0" w:color="auto"/>
            </w:tcBorders>
            <w:shd w:val="solid" w:color="D8DADA" w:fill="auto"/>
          </w:tcPr>
          <w:p w14:paraId="28AC7490" w14:textId="77777777" w:rsidR="008E43E2" w:rsidRPr="00980F69" w:rsidRDefault="008E43E2" w:rsidP="00196B6C">
            <w:pPr>
              <w:kinsoku w:val="0"/>
              <w:overflowPunct w:val="0"/>
              <w:spacing w:line="176" w:lineRule="exact"/>
              <w:ind w:left="72"/>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Oncorhynchus</w:t>
            </w:r>
            <w:proofErr w:type="spellEnd"/>
            <w:r w:rsidRPr="00980F69">
              <w:rPr>
                <w:i/>
                <w:iCs/>
                <w:strike/>
                <w:color w:val="D9D9D9" w:themeColor="background1" w:themeShade="D9"/>
                <w:sz w:val="18"/>
                <w:szCs w:val="18"/>
                <w:highlight w:val="yellow"/>
                <w:lang w:val="pl-PL" w:eastAsia="pl-PL"/>
              </w:rPr>
              <w:t xml:space="preserve"> </w:t>
            </w:r>
            <w:proofErr w:type="spellStart"/>
            <w:r w:rsidRPr="00980F69">
              <w:rPr>
                <w:i/>
                <w:iCs/>
                <w:strike/>
                <w:color w:val="D9D9D9" w:themeColor="background1" w:themeShade="D9"/>
                <w:sz w:val="18"/>
                <w:szCs w:val="18"/>
                <w:highlight w:val="yellow"/>
                <w:lang w:val="pl-PL" w:eastAsia="pl-PL"/>
              </w:rPr>
              <w:t>mykiss</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7B0091C6" w14:textId="1AC32F6E" w:rsidR="008E43E2" w:rsidRPr="00980F69" w:rsidRDefault="008E43E2" w:rsidP="00196B6C">
            <w:pPr>
              <w:kinsoku w:val="0"/>
              <w:overflowPunct w:val="0"/>
              <w:spacing w:before="88" w:after="86" w:line="185"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97d ELS,</w:t>
            </w:r>
            <w:r w:rsidR="00CE2F8A" w:rsidRPr="00980F69">
              <w:rPr>
                <w:strike/>
                <w:color w:val="D9D9D9" w:themeColor="background1" w:themeShade="D9"/>
                <w:sz w:val="18"/>
                <w:szCs w:val="18"/>
                <w:highlight w:val="yellow"/>
                <w:lang w:val="pl-PL" w:eastAsia="pl-PL"/>
              </w:rPr>
              <w:t xml:space="preserve"> </w:t>
            </w:r>
            <w:proofErr w:type="spellStart"/>
            <w:r w:rsidR="00CE2F8A" w:rsidRPr="00980F69">
              <w:rPr>
                <w:strike/>
                <w:color w:val="D9D9D9" w:themeColor="background1" w:themeShade="D9"/>
                <w:sz w:val="18"/>
                <w:szCs w:val="18"/>
                <w:highlight w:val="yellow"/>
                <w:lang w:val="pl-PL" w:eastAsia="pl-PL"/>
              </w:rPr>
              <w:t>flow-through</w:t>
            </w:r>
            <w:proofErr w:type="spellEnd"/>
          </w:p>
        </w:tc>
        <w:tc>
          <w:tcPr>
            <w:tcW w:w="742" w:type="pct"/>
            <w:tcBorders>
              <w:top w:val="single" w:sz="4" w:space="0" w:color="auto"/>
              <w:left w:val="single" w:sz="4" w:space="0" w:color="auto"/>
              <w:bottom w:val="single" w:sz="4" w:space="0" w:color="auto"/>
              <w:right w:val="single" w:sz="4" w:space="0" w:color="auto"/>
            </w:tcBorders>
            <w:vAlign w:val="center"/>
          </w:tcPr>
          <w:p w14:paraId="5FE5547C" w14:textId="4CFF5EAF" w:rsidR="008E43E2" w:rsidRPr="00980F69" w:rsidRDefault="008E43E2" w:rsidP="00196B6C">
            <w:pPr>
              <w:kinsoku w:val="0"/>
              <w:overflowPunct w:val="0"/>
              <w:spacing w:before="96" w:after="86" w:line="177" w:lineRule="exact"/>
              <w:ind w:left="63"/>
              <w:textAlignment w:val="baseline"/>
              <w:rPr>
                <w:strike/>
                <w:color w:val="D9D9D9" w:themeColor="background1" w:themeShade="D9"/>
                <w:sz w:val="18"/>
                <w:szCs w:val="18"/>
                <w:highlight w:val="yellow"/>
                <w:lang w:val="pl-PL" w:eastAsia="pl-PL"/>
              </w:rPr>
            </w:pPr>
            <w:proofErr w:type="spellStart"/>
            <w:r w:rsidRPr="00980F69">
              <w:rPr>
                <w:strike/>
                <w:color w:val="D9D9D9" w:themeColor="background1" w:themeShade="D9"/>
                <w:sz w:val="18"/>
                <w:szCs w:val="18"/>
                <w:highlight w:val="yellow"/>
                <w:lang w:val="pl-PL" w:eastAsia="pl-PL"/>
              </w:rPr>
              <w:t>prothioconazole</w:t>
            </w:r>
            <w:proofErr w:type="spellEnd"/>
          </w:p>
        </w:tc>
        <w:tc>
          <w:tcPr>
            <w:tcW w:w="1127" w:type="pct"/>
            <w:tcBorders>
              <w:top w:val="single" w:sz="4" w:space="0" w:color="auto"/>
              <w:left w:val="single" w:sz="4" w:space="0" w:color="auto"/>
              <w:bottom w:val="single" w:sz="4" w:space="0" w:color="auto"/>
              <w:right w:val="single" w:sz="4" w:space="0" w:color="auto"/>
            </w:tcBorders>
            <w:vAlign w:val="center"/>
          </w:tcPr>
          <w:p w14:paraId="7BE7071D" w14:textId="7BE0439A" w:rsidR="008E43E2" w:rsidRPr="00980F69" w:rsidRDefault="008E43E2" w:rsidP="00196B6C">
            <w:pPr>
              <w:kinsoku w:val="0"/>
              <w:overflowPunct w:val="0"/>
              <w:spacing w:before="96" w:after="86" w:line="177" w:lineRule="exact"/>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NOEC = 0</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308 mg/l</w:t>
            </w:r>
          </w:p>
        </w:tc>
        <w:tc>
          <w:tcPr>
            <w:tcW w:w="1574" w:type="pct"/>
            <w:vMerge w:val="restart"/>
            <w:tcBorders>
              <w:top w:val="single" w:sz="4" w:space="0" w:color="auto"/>
              <w:left w:val="single" w:sz="4" w:space="0" w:color="auto"/>
              <w:bottom w:val="nil"/>
              <w:right w:val="single" w:sz="4" w:space="0" w:color="auto"/>
            </w:tcBorders>
          </w:tcPr>
          <w:p w14:paraId="6908DD37" w14:textId="77777777" w:rsidR="008E43E2" w:rsidRPr="00941B41" w:rsidRDefault="008E43E2" w:rsidP="00196B6C">
            <w:pPr>
              <w:kinsoku w:val="0"/>
              <w:overflowPunct w:val="0"/>
              <w:spacing w:after="1078" w:line="178" w:lineRule="exact"/>
              <w:ind w:left="72"/>
              <w:textAlignment w:val="baseline"/>
              <w:rPr>
                <w:strike/>
                <w:color w:val="D9D9D9" w:themeColor="background1" w:themeShade="D9"/>
                <w:sz w:val="18"/>
                <w:szCs w:val="18"/>
                <w:highlight w:val="yellow"/>
                <w:lang w:val="pl-PL" w:eastAsia="pl-PL"/>
              </w:rPr>
            </w:pPr>
            <w:proofErr w:type="spellStart"/>
            <w:r w:rsidRPr="00941B41">
              <w:rPr>
                <w:strike/>
                <w:color w:val="D9D9D9" w:themeColor="background1" w:themeShade="D9"/>
                <w:sz w:val="18"/>
                <w:szCs w:val="18"/>
                <w:highlight w:val="yellow"/>
                <w:lang w:val="pl-PL" w:eastAsia="pl-PL"/>
              </w:rPr>
              <w:t>Prothioconazole</w:t>
            </w:r>
            <w:proofErr w:type="spellEnd"/>
            <w:r w:rsidRPr="00941B41">
              <w:rPr>
                <w:strike/>
                <w:color w:val="D9D9D9" w:themeColor="background1" w:themeShade="D9"/>
                <w:sz w:val="18"/>
                <w:szCs w:val="18"/>
                <w:highlight w:val="yellow"/>
                <w:lang w:val="pl-PL" w:eastAsia="pl-PL"/>
              </w:rPr>
              <w:t xml:space="preserve"> EFSA SC -</w:t>
            </w:r>
            <w:proofErr w:type="spellStart"/>
            <w:r w:rsidRPr="00941B41">
              <w:rPr>
                <w:strike/>
                <w:color w:val="D9D9D9" w:themeColor="background1" w:themeShade="D9"/>
                <w:sz w:val="18"/>
                <w:szCs w:val="18"/>
                <w:highlight w:val="yellow"/>
                <w:lang w:val="pl-PL" w:eastAsia="pl-PL"/>
              </w:rPr>
              <w:t>Final</w:t>
            </w:r>
            <w:proofErr w:type="spellEnd"/>
            <w:r w:rsidRPr="00941B41">
              <w:rPr>
                <w:strike/>
                <w:color w:val="D9D9D9" w:themeColor="background1" w:themeShade="D9"/>
                <w:sz w:val="18"/>
                <w:szCs w:val="18"/>
                <w:highlight w:val="yellow"/>
                <w:lang w:val="pl-PL" w:eastAsia="pl-PL"/>
              </w:rPr>
              <w:t xml:space="preserve"> 12 07.2007</w:t>
            </w:r>
          </w:p>
        </w:tc>
      </w:tr>
      <w:tr w:rsidR="002A4A2F" w:rsidRPr="00E77B5F" w14:paraId="5A6ABACD" w14:textId="77777777" w:rsidTr="00EB31B0">
        <w:trPr>
          <w:cantSplit/>
          <w:trHeight w:hRule="exact" w:val="364"/>
        </w:trPr>
        <w:tc>
          <w:tcPr>
            <w:tcW w:w="879" w:type="pct"/>
            <w:tcBorders>
              <w:top w:val="single" w:sz="4" w:space="0" w:color="auto"/>
              <w:left w:val="single" w:sz="4" w:space="0" w:color="auto"/>
              <w:bottom w:val="single" w:sz="4" w:space="0" w:color="auto"/>
              <w:right w:val="single" w:sz="4" w:space="0" w:color="auto"/>
            </w:tcBorders>
            <w:shd w:val="solid" w:color="D8DADA" w:fill="auto"/>
            <w:vAlign w:val="center"/>
          </w:tcPr>
          <w:p w14:paraId="7F06E8C7" w14:textId="77777777" w:rsidR="008E43E2" w:rsidRPr="00980F69" w:rsidRDefault="008E43E2" w:rsidP="00196B6C">
            <w:pPr>
              <w:kinsoku w:val="0"/>
              <w:overflowPunct w:val="0"/>
              <w:spacing w:before="101" w:after="81" w:line="177" w:lineRule="exact"/>
              <w:ind w:left="67"/>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Daphnia</w:t>
            </w:r>
            <w:proofErr w:type="spellEnd"/>
            <w:r w:rsidRPr="00980F69">
              <w:rPr>
                <w:i/>
                <w:iCs/>
                <w:strike/>
                <w:color w:val="D9D9D9" w:themeColor="background1" w:themeShade="D9"/>
                <w:sz w:val="18"/>
                <w:szCs w:val="18"/>
                <w:highlight w:val="yellow"/>
                <w:lang w:val="pl-PL" w:eastAsia="pl-PL"/>
              </w:rPr>
              <w:t xml:space="preserve"> </w:t>
            </w:r>
            <w:proofErr w:type="spellStart"/>
            <w:r w:rsidRPr="00980F69">
              <w:rPr>
                <w:i/>
                <w:iCs/>
                <w:strike/>
                <w:color w:val="D9D9D9" w:themeColor="background1" w:themeShade="D9"/>
                <w:sz w:val="18"/>
                <w:szCs w:val="18"/>
                <w:highlight w:val="yellow"/>
                <w:lang w:val="pl-PL" w:eastAsia="pl-PL"/>
              </w:rPr>
              <w:t>magna</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471D14A7" w14:textId="0C43634A" w:rsidR="008E43E2" w:rsidRPr="00980F69" w:rsidRDefault="008E43E2" w:rsidP="00196B6C">
            <w:pPr>
              <w:kinsoku w:val="0"/>
              <w:overflowPunct w:val="0"/>
              <w:spacing w:before="100" w:after="81" w:line="178"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21d, </w:t>
            </w:r>
            <w:proofErr w:type="spellStart"/>
            <w:r w:rsidR="002A4A2F" w:rsidRPr="00980F69">
              <w:rPr>
                <w:strike/>
                <w:color w:val="D9D9D9" w:themeColor="background1" w:themeShade="D9"/>
                <w:sz w:val="18"/>
                <w:szCs w:val="18"/>
                <w:highlight w:val="yellow"/>
                <w:lang w:val="pl-PL" w:eastAsia="pl-PL"/>
              </w:rPr>
              <w:t>static</w:t>
            </w:r>
            <w:proofErr w:type="spellEnd"/>
          </w:p>
        </w:tc>
        <w:tc>
          <w:tcPr>
            <w:tcW w:w="742" w:type="pct"/>
            <w:tcBorders>
              <w:top w:val="single" w:sz="4" w:space="0" w:color="auto"/>
              <w:left w:val="single" w:sz="4" w:space="0" w:color="auto"/>
              <w:bottom w:val="single" w:sz="4" w:space="0" w:color="auto"/>
              <w:right w:val="single" w:sz="4" w:space="0" w:color="auto"/>
            </w:tcBorders>
            <w:vAlign w:val="center"/>
          </w:tcPr>
          <w:p w14:paraId="41AE15F9" w14:textId="684EF8F8" w:rsidR="008E43E2" w:rsidRPr="00980F69" w:rsidRDefault="008E43E2" w:rsidP="00196B6C">
            <w:pPr>
              <w:kinsoku w:val="0"/>
              <w:overflowPunct w:val="0"/>
              <w:spacing w:before="100" w:after="81" w:line="178" w:lineRule="exact"/>
              <w:ind w:left="63"/>
              <w:textAlignment w:val="baseline"/>
              <w:rPr>
                <w:strike/>
                <w:color w:val="D9D9D9" w:themeColor="background1" w:themeShade="D9"/>
                <w:sz w:val="18"/>
                <w:szCs w:val="18"/>
                <w:highlight w:val="yellow"/>
                <w:lang w:val="pl-PL" w:eastAsia="pl-PL"/>
              </w:rPr>
            </w:pPr>
            <w:proofErr w:type="spellStart"/>
            <w:r w:rsidRPr="00980F69">
              <w:rPr>
                <w:strike/>
                <w:color w:val="D9D9D9" w:themeColor="background1" w:themeShade="D9"/>
                <w:sz w:val="18"/>
                <w:szCs w:val="18"/>
                <w:highlight w:val="yellow"/>
                <w:lang w:val="pl-PL" w:eastAsia="pl-PL"/>
              </w:rPr>
              <w:t>prothioconazole</w:t>
            </w:r>
            <w:proofErr w:type="spellEnd"/>
          </w:p>
        </w:tc>
        <w:tc>
          <w:tcPr>
            <w:tcW w:w="1127" w:type="pct"/>
            <w:tcBorders>
              <w:top w:val="single" w:sz="4" w:space="0" w:color="auto"/>
              <w:left w:val="single" w:sz="4" w:space="0" w:color="auto"/>
              <w:bottom w:val="single" w:sz="4" w:space="0" w:color="auto"/>
              <w:right w:val="single" w:sz="4" w:space="0" w:color="auto"/>
            </w:tcBorders>
            <w:vAlign w:val="center"/>
          </w:tcPr>
          <w:p w14:paraId="4E8DB9FD" w14:textId="38B2340F" w:rsidR="008E43E2" w:rsidRPr="00980F69" w:rsidRDefault="008E43E2" w:rsidP="00196B6C">
            <w:pPr>
              <w:kinsoku w:val="0"/>
              <w:overflowPunct w:val="0"/>
              <w:spacing w:before="100" w:after="81" w:line="178" w:lineRule="exact"/>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NOEC = 0</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56 mg/</w:t>
            </w:r>
          </w:p>
        </w:tc>
        <w:tc>
          <w:tcPr>
            <w:tcW w:w="1574" w:type="pct"/>
            <w:vMerge/>
            <w:tcBorders>
              <w:top w:val="nil"/>
              <w:left w:val="single" w:sz="4" w:space="0" w:color="auto"/>
              <w:bottom w:val="nil"/>
              <w:right w:val="single" w:sz="4" w:space="0" w:color="auto"/>
            </w:tcBorders>
          </w:tcPr>
          <w:p w14:paraId="2E24F228" w14:textId="77777777" w:rsidR="008E43E2" w:rsidRPr="00941B41" w:rsidRDefault="008E43E2" w:rsidP="00196B6C">
            <w:pPr>
              <w:kinsoku w:val="0"/>
              <w:overflowPunct w:val="0"/>
              <w:spacing w:before="100" w:after="81" w:line="178" w:lineRule="exact"/>
              <w:textAlignment w:val="baseline"/>
              <w:rPr>
                <w:strike/>
                <w:color w:val="D9D9D9" w:themeColor="background1" w:themeShade="D9"/>
                <w:sz w:val="18"/>
                <w:szCs w:val="18"/>
                <w:highlight w:val="yellow"/>
                <w:lang w:val="pl-PL" w:eastAsia="pl-PL"/>
              </w:rPr>
            </w:pPr>
          </w:p>
        </w:tc>
      </w:tr>
      <w:tr w:rsidR="002A4A2F" w:rsidRPr="00DA67DE" w14:paraId="61CADC38" w14:textId="77777777" w:rsidTr="00EB31B0">
        <w:trPr>
          <w:cantSplit/>
          <w:trHeight w:hRule="exact" w:val="360"/>
        </w:trPr>
        <w:tc>
          <w:tcPr>
            <w:tcW w:w="879" w:type="pct"/>
            <w:tcBorders>
              <w:top w:val="single" w:sz="4" w:space="0" w:color="auto"/>
              <w:left w:val="single" w:sz="4" w:space="0" w:color="auto"/>
              <w:bottom w:val="single" w:sz="4" w:space="0" w:color="auto"/>
              <w:right w:val="single" w:sz="4" w:space="0" w:color="auto"/>
            </w:tcBorders>
            <w:shd w:val="solid" w:color="D8DADA" w:fill="auto"/>
          </w:tcPr>
          <w:p w14:paraId="4B8D353F" w14:textId="77777777" w:rsidR="008E43E2" w:rsidRPr="00980F69" w:rsidRDefault="008E43E2" w:rsidP="00196B6C">
            <w:pPr>
              <w:kinsoku w:val="0"/>
              <w:overflowPunct w:val="0"/>
              <w:spacing w:line="174" w:lineRule="exact"/>
              <w:ind w:left="72"/>
              <w:textAlignment w:val="baseline"/>
              <w:rPr>
                <w:i/>
                <w:iCs/>
                <w:strike/>
                <w:color w:val="D9D9D9" w:themeColor="background1" w:themeShade="D9"/>
                <w:spacing w:val="-13"/>
                <w:sz w:val="18"/>
                <w:szCs w:val="18"/>
                <w:highlight w:val="yellow"/>
                <w:lang w:val="pl-PL" w:eastAsia="pl-PL"/>
              </w:rPr>
            </w:pPr>
            <w:proofErr w:type="spellStart"/>
            <w:r w:rsidRPr="00980F69">
              <w:rPr>
                <w:i/>
                <w:iCs/>
                <w:strike/>
                <w:color w:val="D9D9D9" w:themeColor="background1" w:themeShade="D9"/>
                <w:spacing w:val="-13"/>
                <w:sz w:val="18"/>
                <w:szCs w:val="18"/>
                <w:highlight w:val="yellow"/>
                <w:lang w:val="pl-PL" w:eastAsia="pl-PL"/>
              </w:rPr>
              <w:t>Pseudokichneriella</w:t>
            </w:r>
            <w:proofErr w:type="spellEnd"/>
            <w:r w:rsidRPr="00980F69">
              <w:rPr>
                <w:i/>
                <w:iCs/>
                <w:strike/>
                <w:color w:val="D9D9D9" w:themeColor="background1" w:themeShade="D9"/>
                <w:spacing w:val="-13"/>
                <w:sz w:val="18"/>
                <w:szCs w:val="18"/>
                <w:highlight w:val="yellow"/>
                <w:lang w:val="pl-PL" w:eastAsia="pl-PL"/>
              </w:rPr>
              <w:t xml:space="preserve"> </w:t>
            </w:r>
            <w:proofErr w:type="spellStart"/>
            <w:r w:rsidRPr="00980F69">
              <w:rPr>
                <w:i/>
                <w:iCs/>
                <w:strike/>
                <w:color w:val="D9D9D9" w:themeColor="background1" w:themeShade="D9"/>
                <w:spacing w:val="-13"/>
                <w:sz w:val="18"/>
                <w:szCs w:val="18"/>
                <w:highlight w:val="yellow"/>
                <w:lang w:val="pl-PL" w:eastAsia="pl-PL"/>
              </w:rPr>
              <w:t>subcapitata</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03408583" w14:textId="3AC300B0" w:rsidR="008E43E2" w:rsidRPr="00980F69" w:rsidRDefault="008E43E2" w:rsidP="00196B6C">
            <w:pPr>
              <w:kinsoku w:val="0"/>
              <w:overflowPunct w:val="0"/>
              <w:spacing w:before="96" w:after="76" w:line="183"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72h, </w:t>
            </w:r>
            <w:proofErr w:type="spellStart"/>
            <w:r w:rsidR="002A4A2F" w:rsidRPr="00980F69">
              <w:rPr>
                <w:strike/>
                <w:color w:val="D9D9D9" w:themeColor="background1" w:themeShade="D9"/>
                <w:sz w:val="18"/>
                <w:szCs w:val="18"/>
                <w:highlight w:val="yellow"/>
                <w:lang w:val="pl-PL" w:eastAsia="pl-PL"/>
              </w:rPr>
              <w:t>static</w:t>
            </w:r>
            <w:proofErr w:type="spellEnd"/>
          </w:p>
        </w:tc>
        <w:tc>
          <w:tcPr>
            <w:tcW w:w="742" w:type="pct"/>
            <w:tcBorders>
              <w:top w:val="single" w:sz="4" w:space="0" w:color="auto"/>
              <w:left w:val="single" w:sz="4" w:space="0" w:color="auto"/>
              <w:bottom w:val="single" w:sz="4" w:space="0" w:color="auto"/>
              <w:right w:val="single" w:sz="4" w:space="0" w:color="auto"/>
            </w:tcBorders>
            <w:vAlign w:val="center"/>
          </w:tcPr>
          <w:p w14:paraId="5D4E9AFA" w14:textId="3418D3C0" w:rsidR="008E43E2" w:rsidRPr="00980F69" w:rsidRDefault="008E43E2" w:rsidP="00196B6C">
            <w:pPr>
              <w:kinsoku w:val="0"/>
              <w:overflowPunct w:val="0"/>
              <w:spacing w:before="96" w:after="76" w:line="183" w:lineRule="exact"/>
              <w:ind w:left="63"/>
              <w:textAlignment w:val="baseline"/>
              <w:rPr>
                <w:strike/>
                <w:color w:val="D9D9D9" w:themeColor="background1" w:themeShade="D9"/>
                <w:sz w:val="18"/>
                <w:szCs w:val="18"/>
                <w:highlight w:val="yellow"/>
                <w:lang w:val="pl-PL" w:eastAsia="pl-PL"/>
              </w:rPr>
            </w:pPr>
            <w:proofErr w:type="spellStart"/>
            <w:r w:rsidRPr="00980F69">
              <w:rPr>
                <w:strike/>
                <w:color w:val="D9D9D9" w:themeColor="background1" w:themeShade="D9"/>
                <w:sz w:val="18"/>
                <w:szCs w:val="18"/>
                <w:highlight w:val="yellow"/>
                <w:lang w:val="pl-PL" w:eastAsia="pl-PL"/>
              </w:rPr>
              <w:t>prothioconazole</w:t>
            </w:r>
            <w:proofErr w:type="spellEnd"/>
          </w:p>
        </w:tc>
        <w:tc>
          <w:tcPr>
            <w:tcW w:w="1127" w:type="pct"/>
            <w:tcBorders>
              <w:top w:val="single" w:sz="4" w:space="0" w:color="auto"/>
              <w:left w:val="single" w:sz="4" w:space="0" w:color="auto"/>
              <w:bottom w:val="single" w:sz="4" w:space="0" w:color="auto"/>
              <w:right w:val="single" w:sz="4" w:space="0" w:color="auto"/>
            </w:tcBorders>
          </w:tcPr>
          <w:p w14:paraId="2B9C3EFE" w14:textId="6E78BF3E" w:rsidR="008E43E2" w:rsidRPr="00980F69" w:rsidRDefault="008E43E2" w:rsidP="00196B6C">
            <w:pPr>
              <w:kinsoku w:val="0"/>
              <w:overflowPunct w:val="0"/>
              <w:spacing w:line="175" w:lineRule="exact"/>
              <w:ind w:left="72"/>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EbC50 = 1</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10 mg/l</w:t>
            </w:r>
            <w:r w:rsidRPr="00980F69">
              <w:rPr>
                <w:strike/>
                <w:color w:val="D9D9D9" w:themeColor="background1" w:themeShade="D9"/>
                <w:sz w:val="18"/>
                <w:szCs w:val="18"/>
                <w:highlight w:val="yellow"/>
                <w:lang w:val="pl-PL" w:eastAsia="pl-PL"/>
              </w:rPr>
              <w:br/>
              <w:t>ErC50 = 2</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18 mg/l</w:t>
            </w:r>
          </w:p>
        </w:tc>
        <w:tc>
          <w:tcPr>
            <w:tcW w:w="1574" w:type="pct"/>
            <w:vMerge/>
            <w:tcBorders>
              <w:top w:val="nil"/>
              <w:left w:val="single" w:sz="4" w:space="0" w:color="auto"/>
              <w:bottom w:val="nil"/>
              <w:right w:val="single" w:sz="4" w:space="0" w:color="auto"/>
            </w:tcBorders>
          </w:tcPr>
          <w:p w14:paraId="24295C69" w14:textId="77777777" w:rsidR="008E43E2" w:rsidRPr="00941B41" w:rsidRDefault="008E43E2" w:rsidP="00196B6C">
            <w:pPr>
              <w:kinsoku w:val="0"/>
              <w:overflowPunct w:val="0"/>
              <w:spacing w:line="175" w:lineRule="exact"/>
              <w:ind w:left="72"/>
              <w:textAlignment w:val="baseline"/>
              <w:rPr>
                <w:strike/>
                <w:color w:val="D9D9D9" w:themeColor="background1" w:themeShade="D9"/>
                <w:sz w:val="18"/>
                <w:szCs w:val="18"/>
                <w:highlight w:val="yellow"/>
                <w:lang w:val="pl-PL" w:eastAsia="pl-PL"/>
              </w:rPr>
            </w:pPr>
          </w:p>
        </w:tc>
      </w:tr>
      <w:tr w:rsidR="002A4A2F" w:rsidRPr="00E77B5F" w14:paraId="3154AC29" w14:textId="77777777" w:rsidTr="00EB31B0">
        <w:trPr>
          <w:cantSplit/>
          <w:trHeight w:hRule="exact" w:val="365"/>
        </w:trPr>
        <w:tc>
          <w:tcPr>
            <w:tcW w:w="879" w:type="pct"/>
            <w:tcBorders>
              <w:top w:val="single" w:sz="4" w:space="0" w:color="auto"/>
              <w:left w:val="single" w:sz="4" w:space="0" w:color="auto"/>
              <w:bottom w:val="single" w:sz="4" w:space="0" w:color="auto"/>
              <w:right w:val="single" w:sz="4" w:space="0" w:color="auto"/>
            </w:tcBorders>
            <w:shd w:val="solid" w:color="D8DADA" w:fill="auto"/>
          </w:tcPr>
          <w:p w14:paraId="3E6F3366" w14:textId="77777777" w:rsidR="008E43E2" w:rsidRPr="00980F69" w:rsidRDefault="008E43E2" w:rsidP="00196B6C">
            <w:pPr>
              <w:kinsoku w:val="0"/>
              <w:overflowPunct w:val="0"/>
              <w:spacing w:line="173" w:lineRule="exact"/>
              <w:ind w:left="72"/>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Chironomus</w:t>
            </w:r>
            <w:proofErr w:type="spellEnd"/>
            <w:r w:rsidRPr="00980F69">
              <w:rPr>
                <w:i/>
                <w:iCs/>
                <w:strike/>
                <w:color w:val="D9D9D9" w:themeColor="background1" w:themeShade="D9"/>
                <w:sz w:val="18"/>
                <w:szCs w:val="18"/>
                <w:highlight w:val="yellow"/>
                <w:lang w:val="pl-PL" w:eastAsia="pl-PL"/>
              </w:rPr>
              <w:br/>
            </w:r>
            <w:proofErr w:type="spellStart"/>
            <w:r w:rsidRPr="00980F69">
              <w:rPr>
                <w:i/>
                <w:iCs/>
                <w:strike/>
                <w:color w:val="D9D9D9" w:themeColor="background1" w:themeShade="D9"/>
                <w:sz w:val="18"/>
                <w:szCs w:val="18"/>
                <w:highlight w:val="yellow"/>
                <w:lang w:val="pl-PL" w:eastAsia="pl-PL"/>
              </w:rPr>
              <w:t>riparius</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4B13AED7" w14:textId="43C91981" w:rsidR="008E43E2" w:rsidRPr="00980F69" w:rsidRDefault="008E43E2" w:rsidP="00196B6C">
            <w:pPr>
              <w:kinsoku w:val="0"/>
              <w:overflowPunct w:val="0"/>
              <w:spacing w:before="93" w:after="76" w:line="186" w:lineRule="exact"/>
              <w:ind w:left="68"/>
              <w:textAlignment w:val="baseline"/>
              <w:rPr>
                <w:strike/>
                <w:color w:val="D9D9D9" w:themeColor="background1" w:themeShade="D9"/>
                <w:sz w:val="18"/>
                <w:szCs w:val="18"/>
                <w:highlight w:val="yellow"/>
                <w:lang w:val="pl-PL" w:eastAsia="pl-PL"/>
              </w:rPr>
            </w:pPr>
            <w:proofErr w:type="spellStart"/>
            <w:r w:rsidRPr="00980F69">
              <w:rPr>
                <w:strike/>
                <w:color w:val="D9D9D9" w:themeColor="background1" w:themeShade="D9"/>
                <w:sz w:val="18"/>
                <w:szCs w:val="18"/>
                <w:highlight w:val="yellow"/>
                <w:lang w:val="pl-PL" w:eastAsia="pl-PL"/>
              </w:rPr>
              <w:t>long</w:t>
            </w:r>
            <w:proofErr w:type="spellEnd"/>
            <w:r w:rsidRPr="00980F69">
              <w:rPr>
                <w:strike/>
                <w:color w:val="D9D9D9" w:themeColor="background1" w:themeShade="D9"/>
                <w:sz w:val="18"/>
                <w:szCs w:val="18"/>
                <w:highlight w:val="yellow"/>
                <w:lang w:val="pl-PL" w:eastAsia="pl-PL"/>
              </w:rPr>
              <w:t>-term</w:t>
            </w:r>
          </w:p>
        </w:tc>
        <w:tc>
          <w:tcPr>
            <w:tcW w:w="742" w:type="pct"/>
            <w:tcBorders>
              <w:top w:val="single" w:sz="4" w:space="0" w:color="auto"/>
              <w:left w:val="single" w:sz="4" w:space="0" w:color="auto"/>
              <w:bottom w:val="single" w:sz="4" w:space="0" w:color="auto"/>
              <w:right w:val="single" w:sz="4" w:space="0" w:color="auto"/>
            </w:tcBorders>
            <w:vAlign w:val="center"/>
          </w:tcPr>
          <w:p w14:paraId="4D273F54" w14:textId="14E43CA9" w:rsidR="008E43E2" w:rsidRPr="00980F69" w:rsidRDefault="008E43E2" w:rsidP="00196B6C">
            <w:pPr>
              <w:kinsoku w:val="0"/>
              <w:overflowPunct w:val="0"/>
              <w:spacing w:before="101" w:after="76" w:line="178" w:lineRule="exact"/>
              <w:ind w:left="63"/>
              <w:textAlignment w:val="baseline"/>
              <w:rPr>
                <w:strike/>
                <w:color w:val="D9D9D9" w:themeColor="background1" w:themeShade="D9"/>
                <w:sz w:val="18"/>
                <w:szCs w:val="18"/>
                <w:highlight w:val="yellow"/>
                <w:lang w:val="pl-PL" w:eastAsia="pl-PL"/>
              </w:rPr>
            </w:pPr>
            <w:proofErr w:type="spellStart"/>
            <w:r w:rsidRPr="00980F69">
              <w:rPr>
                <w:strike/>
                <w:color w:val="D9D9D9" w:themeColor="background1" w:themeShade="D9"/>
                <w:sz w:val="18"/>
                <w:szCs w:val="18"/>
                <w:highlight w:val="yellow"/>
                <w:lang w:val="pl-PL" w:eastAsia="pl-PL"/>
              </w:rPr>
              <w:t>prothioconazole</w:t>
            </w:r>
            <w:proofErr w:type="spellEnd"/>
          </w:p>
        </w:tc>
        <w:tc>
          <w:tcPr>
            <w:tcW w:w="1127" w:type="pct"/>
            <w:tcBorders>
              <w:top w:val="single" w:sz="4" w:space="0" w:color="auto"/>
              <w:left w:val="single" w:sz="4" w:space="0" w:color="auto"/>
              <w:bottom w:val="single" w:sz="4" w:space="0" w:color="auto"/>
              <w:right w:val="single" w:sz="4" w:space="0" w:color="auto"/>
            </w:tcBorders>
            <w:vAlign w:val="center"/>
          </w:tcPr>
          <w:p w14:paraId="75B54F75" w14:textId="12F7EE39" w:rsidR="008E43E2" w:rsidRPr="00980F69" w:rsidRDefault="008E43E2" w:rsidP="00196B6C">
            <w:pPr>
              <w:kinsoku w:val="0"/>
              <w:overflowPunct w:val="0"/>
              <w:spacing w:before="101" w:after="76" w:line="178" w:lineRule="exact"/>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NOEC = 2</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0 mg/l</w:t>
            </w:r>
          </w:p>
        </w:tc>
        <w:tc>
          <w:tcPr>
            <w:tcW w:w="1574" w:type="pct"/>
            <w:vMerge/>
            <w:tcBorders>
              <w:top w:val="nil"/>
              <w:left w:val="single" w:sz="4" w:space="0" w:color="auto"/>
              <w:bottom w:val="single" w:sz="4" w:space="0" w:color="auto"/>
              <w:right w:val="single" w:sz="4" w:space="0" w:color="auto"/>
            </w:tcBorders>
          </w:tcPr>
          <w:p w14:paraId="47B62275" w14:textId="77777777" w:rsidR="008E43E2" w:rsidRPr="00941B41" w:rsidRDefault="008E43E2" w:rsidP="00196B6C">
            <w:pPr>
              <w:kinsoku w:val="0"/>
              <w:overflowPunct w:val="0"/>
              <w:spacing w:before="101" w:after="76" w:line="178" w:lineRule="exact"/>
              <w:textAlignment w:val="baseline"/>
              <w:rPr>
                <w:strike/>
                <w:color w:val="D9D9D9" w:themeColor="background1" w:themeShade="D9"/>
                <w:sz w:val="18"/>
                <w:szCs w:val="18"/>
                <w:highlight w:val="yellow"/>
                <w:lang w:val="pl-PL" w:eastAsia="pl-PL"/>
              </w:rPr>
            </w:pPr>
          </w:p>
        </w:tc>
      </w:tr>
      <w:tr w:rsidR="002A4A2F" w:rsidRPr="00E77B5F" w14:paraId="7AC8E13B" w14:textId="77777777" w:rsidTr="00EB31B0">
        <w:trPr>
          <w:cantSplit/>
          <w:trHeight w:hRule="exact" w:val="711"/>
        </w:trPr>
        <w:tc>
          <w:tcPr>
            <w:tcW w:w="879" w:type="pct"/>
            <w:tcBorders>
              <w:top w:val="single" w:sz="4" w:space="0" w:color="auto"/>
              <w:left w:val="single" w:sz="4" w:space="0" w:color="auto"/>
              <w:bottom w:val="single" w:sz="4" w:space="0" w:color="auto"/>
              <w:right w:val="single" w:sz="4" w:space="0" w:color="auto"/>
            </w:tcBorders>
            <w:shd w:val="solid" w:color="D8DADA" w:fill="auto"/>
          </w:tcPr>
          <w:p w14:paraId="185D6994" w14:textId="77777777" w:rsidR="008E43E2" w:rsidRPr="00980F69" w:rsidRDefault="008E43E2" w:rsidP="00196B6C">
            <w:pPr>
              <w:kinsoku w:val="0"/>
              <w:overflowPunct w:val="0"/>
              <w:spacing w:line="176" w:lineRule="exact"/>
              <w:ind w:left="72"/>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Oncorhynchus</w:t>
            </w:r>
            <w:proofErr w:type="spellEnd"/>
            <w:r w:rsidRPr="00980F69">
              <w:rPr>
                <w:i/>
                <w:iCs/>
                <w:strike/>
                <w:color w:val="D9D9D9" w:themeColor="background1" w:themeShade="D9"/>
                <w:sz w:val="18"/>
                <w:szCs w:val="18"/>
                <w:highlight w:val="yellow"/>
                <w:lang w:val="pl-PL" w:eastAsia="pl-PL"/>
              </w:rPr>
              <w:t xml:space="preserve"> </w:t>
            </w:r>
            <w:proofErr w:type="spellStart"/>
            <w:r w:rsidRPr="00980F69">
              <w:rPr>
                <w:i/>
                <w:iCs/>
                <w:strike/>
                <w:color w:val="D9D9D9" w:themeColor="background1" w:themeShade="D9"/>
                <w:sz w:val="18"/>
                <w:szCs w:val="18"/>
                <w:highlight w:val="yellow"/>
                <w:lang w:val="pl-PL" w:eastAsia="pl-PL"/>
              </w:rPr>
              <w:t>mykiss</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52A80D95" w14:textId="79324170" w:rsidR="008E43E2" w:rsidRPr="00980F69" w:rsidRDefault="008E43E2" w:rsidP="00196B6C">
            <w:pPr>
              <w:kinsoku w:val="0"/>
              <w:overflowPunct w:val="0"/>
              <w:spacing w:before="88" w:after="90" w:line="186"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96d EL</w:t>
            </w:r>
            <w:r w:rsidR="00CE2F8A" w:rsidRPr="00980F69">
              <w:rPr>
                <w:strike/>
                <w:color w:val="D9D9D9" w:themeColor="background1" w:themeShade="D9"/>
                <w:sz w:val="18"/>
                <w:szCs w:val="18"/>
                <w:highlight w:val="yellow"/>
                <w:lang w:val="pl-PL" w:eastAsia="pl-PL"/>
              </w:rPr>
              <w:t xml:space="preserve">S, </w:t>
            </w:r>
            <w:proofErr w:type="spellStart"/>
            <w:r w:rsidR="00CE2F8A" w:rsidRPr="00980F69">
              <w:rPr>
                <w:strike/>
                <w:color w:val="D9D9D9" w:themeColor="background1" w:themeShade="D9"/>
                <w:sz w:val="18"/>
                <w:szCs w:val="18"/>
                <w:highlight w:val="yellow"/>
                <w:lang w:val="pl-PL" w:eastAsia="pl-PL"/>
              </w:rPr>
              <w:t>flow-through</w:t>
            </w:r>
            <w:proofErr w:type="spellEnd"/>
          </w:p>
        </w:tc>
        <w:tc>
          <w:tcPr>
            <w:tcW w:w="742" w:type="pct"/>
            <w:tcBorders>
              <w:top w:val="single" w:sz="4" w:space="0" w:color="auto"/>
              <w:left w:val="single" w:sz="4" w:space="0" w:color="auto"/>
              <w:bottom w:val="single" w:sz="4" w:space="0" w:color="auto"/>
              <w:right w:val="single" w:sz="4" w:space="0" w:color="auto"/>
            </w:tcBorders>
          </w:tcPr>
          <w:p w14:paraId="141DFD86" w14:textId="77777777" w:rsidR="008E43E2" w:rsidRPr="00980F69" w:rsidRDefault="008E43E2" w:rsidP="00196B6C">
            <w:pPr>
              <w:kinsoku w:val="0"/>
              <w:overflowPunct w:val="0"/>
              <w:spacing w:after="180" w:line="174" w:lineRule="exact"/>
              <w:ind w:left="63"/>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JAU 6476-</w:t>
            </w:r>
          </w:p>
        </w:tc>
        <w:tc>
          <w:tcPr>
            <w:tcW w:w="1127" w:type="pct"/>
            <w:tcBorders>
              <w:top w:val="single" w:sz="4" w:space="0" w:color="auto"/>
              <w:left w:val="single" w:sz="4" w:space="0" w:color="auto"/>
              <w:bottom w:val="single" w:sz="4" w:space="0" w:color="auto"/>
              <w:right w:val="single" w:sz="4" w:space="0" w:color="auto"/>
            </w:tcBorders>
          </w:tcPr>
          <w:p w14:paraId="5D93C2D6" w14:textId="77777777" w:rsidR="008E43E2" w:rsidRPr="00980F69" w:rsidRDefault="008E43E2" w:rsidP="00196B6C">
            <w:pPr>
              <w:kinsoku w:val="0"/>
              <w:overflowPunct w:val="0"/>
              <w:spacing w:after="3" w:line="162" w:lineRule="exact"/>
              <w:textAlignment w:val="baseline"/>
              <w:rPr>
                <w:strike/>
                <w:color w:val="D9D9D9" w:themeColor="background1" w:themeShade="D9"/>
                <w:sz w:val="18"/>
                <w:szCs w:val="18"/>
                <w:highlight w:val="yellow"/>
                <w:lang w:val="pl-PL" w:eastAsia="pl-PL"/>
              </w:rPr>
            </w:pPr>
            <w:proofErr w:type="spellStart"/>
            <w:r w:rsidRPr="00980F69">
              <w:rPr>
                <w:strike/>
                <w:color w:val="D9D9D9" w:themeColor="background1" w:themeShade="D9"/>
                <w:sz w:val="18"/>
                <w:szCs w:val="18"/>
                <w:highlight w:val="yellow"/>
                <w:lang w:val="pl-PL" w:eastAsia="pl-PL"/>
              </w:rPr>
              <w:t>desthio</w:t>
            </w:r>
            <w:proofErr w:type="spellEnd"/>
          </w:p>
          <w:p w14:paraId="08A67EB0" w14:textId="1FCCC87A" w:rsidR="008E43E2" w:rsidRPr="00980F69" w:rsidRDefault="008E43E2" w:rsidP="00196B6C">
            <w:pPr>
              <w:kinsoku w:val="0"/>
              <w:overflowPunct w:val="0"/>
              <w:spacing w:before="96" w:line="103" w:lineRule="exact"/>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NOEC = 3</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34 mg </w:t>
            </w:r>
            <w:proofErr w:type="spellStart"/>
            <w:r w:rsidR="00CE2F8A" w:rsidRPr="00980F69">
              <w:rPr>
                <w:strike/>
                <w:color w:val="D9D9D9" w:themeColor="background1" w:themeShade="D9"/>
                <w:sz w:val="18"/>
                <w:szCs w:val="18"/>
                <w:highlight w:val="yellow"/>
                <w:lang w:val="pl-PL" w:eastAsia="pl-PL"/>
              </w:rPr>
              <w:t>b.w</w:t>
            </w:r>
            <w:proofErr w:type="spellEnd"/>
            <w:r w:rsidR="00CE2F8A"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 /l</w:t>
            </w:r>
          </w:p>
        </w:tc>
        <w:tc>
          <w:tcPr>
            <w:tcW w:w="1574" w:type="pct"/>
            <w:vMerge w:val="restart"/>
            <w:tcBorders>
              <w:top w:val="single" w:sz="4" w:space="0" w:color="auto"/>
              <w:left w:val="single" w:sz="4" w:space="0" w:color="auto"/>
              <w:bottom w:val="nil"/>
              <w:right w:val="single" w:sz="4" w:space="0" w:color="auto"/>
            </w:tcBorders>
          </w:tcPr>
          <w:p w14:paraId="7656CB79" w14:textId="77777777" w:rsidR="008E43E2" w:rsidRPr="00941B41" w:rsidRDefault="008E43E2" w:rsidP="00196B6C">
            <w:pPr>
              <w:kinsoku w:val="0"/>
              <w:overflowPunct w:val="0"/>
              <w:spacing w:after="767" w:line="177" w:lineRule="exact"/>
              <w:ind w:left="72"/>
              <w:textAlignment w:val="baseline"/>
              <w:rPr>
                <w:strike/>
                <w:color w:val="D9D9D9" w:themeColor="background1" w:themeShade="D9"/>
                <w:sz w:val="18"/>
                <w:szCs w:val="18"/>
                <w:highlight w:val="yellow"/>
                <w:lang w:val="pl-PL" w:eastAsia="pl-PL"/>
              </w:rPr>
            </w:pPr>
            <w:proofErr w:type="spellStart"/>
            <w:r w:rsidRPr="00941B41">
              <w:rPr>
                <w:strike/>
                <w:color w:val="D9D9D9" w:themeColor="background1" w:themeShade="D9"/>
                <w:sz w:val="18"/>
                <w:szCs w:val="18"/>
                <w:highlight w:val="yellow"/>
                <w:lang w:val="pl-PL" w:eastAsia="pl-PL"/>
              </w:rPr>
              <w:t>Prothioconazole</w:t>
            </w:r>
            <w:proofErr w:type="spellEnd"/>
            <w:r w:rsidRPr="00941B41">
              <w:rPr>
                <w:strike/>
                <w:color w:val="D9D9D9" w:themeColor="background1" w:themeShade="D9"/>
                <w:sz w:val="18"/>
                <w:szCs w:val="18"/>
                <w:highlight w:val="yellow"/>
                <w:lang w:val="pl-PL" w:eastAsia="pl-PL"/>
              </w:rPr>
              <w:t xml:space="preserve"> EFSA SC -</w:t>
            </w:r>
            <w:proofErr w:type="spellStart"/>
            <w:r w:rsidRPr="00941B41">
              <w:rPr>
                <w:strike/>
                <w:color w:val="D9D9D9" w:themeColor="background1" w:themeShade="D9"/>
                <w:sz w:val="18"/>
                <w:szCs w:val="18"/>
                <w:highlight w:val="yellow"/>
                <w:lang w:val="pl-PL" w:eastAsia="pl-PL"/>
              </w:rPr>
              <w:t>Final</w:t>
            </w:r>
            <w:proofErr w:type="spellEnd"/>
            <w:r w:rsidRPr="00941B41">
              <w:rPr>
                <w:strike/>
                <w:color w:val="D9D9D9" w:themeColor="background1" w:themeShade="D9"/>
                <w:sz w:val="18"/>
                <w:szCs w:val="18"/>
                <w:highlight w:val="yellow"/>
                <w:lang w:val="pl-PL" w:eastAsia="pl-PL"/>
              </w:rPr>
              <w:t xml:space="preserve"> 12 07.2007</w:t>
            </w:r>
          </w:p>
        </w:tc>
      </w:tr>
      <w:tr w:rsidR="002A4A2F" w:rsidRPr="00E77B5F" w14:paraId="0864ECC7" w14:textId="77777777" w:rsidTr="00EB31B0">
        <w:trPr>
          <w:cantSplit/>
          <w:trHeight w:hRule="exact" w:val="360"/>
        </w:trPr>
        <w:tc>
          <w:tcPr>
            <w:tcW w:w="879" w:type="pct"/>
            <w:tcBorders>
              <w:top w:val="single" w:sz="4" w:space="0" w:color="auto"/>
              <w:left w:val="single" w:sz="4" w:space="0" w:color="auto"/>
              <w:bottom w:val="single" w:sz="4" w:space="0" w:color="auto"/>
              <w:right w:val="single" w:sz="4" w:space="0" w:color="auto"/>
            </w:tcBorders>
            <w:shd w:val="solid" w:color="D8DADA" w:fill="auto"/>
            <w:vAlign w:val="center"/>
          </w:tcPr>
          <w:p w14:paraId="07759371" w14:textId="77777777" w:rsidR="008E43E2" w:rsidRPr="00980F69" w:rsidRDefault="008E43E2" w:rsidP="00196B6C">
            <w:pPr>
              <w:kinsoku w:val="0"/>
              <w:overflowPunct w:val="0"/>
              <w:spacing w:before="96" w:after="86" w:line="177" w:lineRule="exact"/>
              <w:ind w:left="67"/>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Daphnia</w:t>
            </w:r>
            <w:proofErr w:type="spellEnd"/>
            <w:r w:rsidRPr="00980F69">
              <w:rPr>
                <w:i/>
                <w:iCs/>
                <w:strike/>
                <w:color w:val="D9D9D9" w:themeColor="background1" w:themeShade="D9"/>
                <w:sz w:val="18"/>
                <w:szCs w:val="18"/>
                <w:highlight w:val="yellow"/>
                <w:lang w:val="pl-PL" w:eastAsia="pl-PL"/>
              </w:rPr>
              <w:t xml:space="preserve"> </w:t>
            </w:r>
            <w:proofErr w:type="spellStart"/>
            <w:r w:rsidRPr="00980F69">
              <w:rPr>
                <w:i/>
                <w:iCs/>
                <w:strike/>
                <w:color w:val="D9D9D9" w:themeColor="background1" w:themeShade="D9"/>
                <w:sz w:val="18"/>
                <w:szCs w:val="18"/>
                <w:highlight w:val="yellow"/>
                <w:lang w:val="pl-PL" w:eastAsia="pl-PL"/>
              </w:rPr>
              <w:t>magna</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44A60508" w14:textId="625D9719" w:rsidR="008E43E2" w:rsidRPr="00980F69" w:rsidRDefault="008E43E2" w:rsidP="00196B6C">
            <w:pPr>
              <w:kinsoku w:val="0"/>
              <w:overflowPunct w:val="0"/>
              <w:spacing w:before="96" w:after="86" w:line="177"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21d, </w:t>
            </w:r>
            <w:proofErr w:type="spellStart"/>
            <w:r w:rsidR="002A4A2F" w:rsidRPr="00980F69">
              <w:rPr>
                <w:strike/>
                <w:color w:val="D9D9D9" w:themeColor="background1" w:themeShade="D9"/>
                <w:sz w:val="18"/>
                <w:szCs w:val="18"/>
                <w:highlight w:val="yellow"/>
                <w:lang w:val="pl-PL" w:eastAsia="pl-PL"/>
              </w:rPr>
              <w:t>static</w:t>
            </w:r>
            <w:proofErr w:type="spellEnd"/>
          </w:p>
        </w:tc>
        <w:tc>
          <w:tcPr>
            <w:tcW w:w="742" w:type="pct"/>
            <w:tcBorders>
              <w:top w:val="single" w:sz="4" w:space="0" w:color="auto"/>
              <w:left w:val="single" w:sz="4" w:space="0" w:color="auto"/>
              <w:bottom w:val="single" w:sz="4" w:space="0" w:color="auto"/>
              <w:right w:val="single" w:sz="4" w:space="0" w:color="auto"/>
            </w:tcBorders>
          </w:tcPr>
          <w:p w14:paraId="301BD97A" w14:textId="77777777" w:rsidR="008E43E2" w:rsidRPr="00980F69" w:rsidRDefault="008E43E2" w:rsidP="00196B6C">
            <w:pPr>
              <w:kinsoku w:val="0"/>
              <w:overflowPunct w:val="0"/>
              <w:spacing w:after="3" w:line="177" w:lineRule="exact"/>
              <w:ind w:left="36"/>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JAU 6476-desthio</w:t>
            </w:r>
          </w:p>
        </w:tc>
        <w:tc>
          <w:tcPr>
            <w:tcW w:w="1127" w:type="pct"/>
            <w:tcBorders>
              <w:top w:val="single" w:sz="4" w:space="0" w:color="auto"/>
              <w:left w:val="single" w:sz="4" w:space="0" w:color="auto"/>
              <w:bottom w:val="single" w:sz="4" w:space="0" w:color="auto"/>
              <w:right w:val="single" w:sz="4" w:space="0" w:color="auto"/>
            </w:tcBorders>
            <w:vAlign w:val="center"/>
          </w:tcPr>
          <w:p w14:paraId="3772E16E" w14:textId="1C14FC8D" w:rsidR="008E43E2" w:rsidRPr="00980F69" w:rsidRDefault="008E43E2" w:rsidP="00196B6C">
            <w:pPr>
              <w:kinsoku w:val="0"/>
              <w:overflowPunct w:val="0"/>
              <w:spacing w:before="96" w:after="23" w:line="240" w:lineRule="exact"/>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NOEC = 0</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1 mg </w:t>
            </w:r>
            <w:proofErr w:type="spellStart"/>
            <w:r w:rsidR="00CE2F8A" w:rsidRPr="00980F69">
              <w:rPr>
                <w:strike/>
                <w:color w:val="D9D9D9" w:themeColor="background1" w:themeShade="D9"/>
                <w:sz w:val="18"/>
                <w:szCs w:val="18"/>
                <w:highlight w:val="yellow"/>
                <w:lang w:val="pl-PL" w:eastAsia="pl-PL"/>
              </w:rPr>
              <w:t>b.w</w:t>
            </w:r>
            <w:proofErr w:type="spellEnd"/>
            <w:r w:rsidR="00CE2F8A"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 /l</w:t>
            </w:r>
          </w:p>
        </w:tc>
        <w:tc>
          <w:tcPr>
            <w:tcW w:w="1574" w:type="pct"/>
            <w:vMerge/>
            <w:tcBorders>
              <w:top w:val="nil"/>
              <w:left w:val="single" w:sz="4" w:space="0" w:color="auto"/>
              <w:bottom w:val="nil"/>
              <w:right w:val="single" w:sz="4" w:space="0" w:color="auto"/>
            </w:tcBorders>
          </w:tcPr>
          <w:p w14:paraId="4D3F1712" w14:textId="77777777" w:rsidR="008E43E2" w:rsidRPr="00941B41" w:rsidRDefault="008E43E2" w:rsidP="00196B6C">
            <w:pPr>
              <w:kinsoku w:val="0"/>
              <w:overflowPunct w:val="0"/>
              <w:spacing w:before="96" w:after="23" w:line="240" w:lineRule="exact"/>
              <w:textAlignment w:val="baseline"/>
              <w:rPr>
                <w:strike/>
                <w:color w:val="D9D9D9" w:themeColor="background1" w:themeShade="D9"/>
                <w:sz w:val="18"/>
                <w:szCs w:val="18"/>
                <w:highlight w:val="yellow"/>
                <w:lang w:val="pl-PL" w:eastAsia="pl-PL"/>
              </w:rPr>
            </w:pPr>
          </w:p>
        </w:tc>
      </w:tr>
      <w:tr w:rsidR="002A4A2F" w:rsidRPr="00FF118D" w14:paraId="18E792D8" w14:textId="77777777" w:rsidTr="00EB31B0">
        <w:trPr>
          <w:cantSplit/>
          <w:trHeight w:hRule="exact" w:val="413"/>
        </w:trPr>
        <w:tc>
          <w:tcPr>
            <w:tcW w:w="879" w:type="pct"/>
            <w:tcBorders>
              <w:top w:val="single" w:sz="4" w:space="0" w:color="auto"/>
              <w:left w:val="single" w:sz="4" w:space="0" w:color="auto"/>
              <w:bottom w:val="single" w:sz="4" w:space="0" w:color="auto"/>
              <w:right w:val="single" w:sz="4" w:space="0" w:color="auto"/>
            </w:tcBorders>
            <w:shd w:val="solid" w:color="D8DADA" w:fill="auto"/>
            <w:vAlign w:val="center"/>
          </w:tcPr>
          <w:p w14:paraId="22DC3C9A" w14:textId="77777777" w:rsidR="008E43E2" w:rsidRPr="00980F69" w:rsidRDefault="008E43E2" w:rsidP="00196B6C">
            <w:pPr>
              <w:kinsoku w:val="0"/>
              <w:overflowPunct w:val="0"/>
              <w:spacing w:before="184" w:after="42" w:line="177" w:lineRule="exact"/>
              <w:ind w:left="67"/>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Scenedesmus</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760D9D29" w14:textId="63D7D53E" w:rsidR="008E43E2" w:rsidRPr="00980F69" w:rsidRDefault="008E43E2" w:rsidP="00196B6C">
            <w:pPr>
              <w:kinsoku w:val="0"/>
              <w:overflowPunct w:val="0"/>
              <w:spacing w:before="120" w:after="106" w:line="177"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72h, </w:t>
            </w:r>
            <w:proofErr w:type="spellStart"/>
            <w:r w:rsidR="002A4A2F" w:rsidRPr="00980F69">
              <w:rPr>
                <w:strike/>
                <w:color w:val="D9D9D9" w:themeColor="background1" w:themeShade="D9"/>
                <w:sz w:val="18"/>
                <w:szCs w:val="18"/>
                <w:highlight w:val="yellow"/>
                <w:lang w:val="pl-PL" w:eastAsia="pl-PL"/>
              </w:rPr>
              <w:t>static</w:t>
            </w:r>
            <w:proofErr w:type="spellEnd"/>
          </w:p>
        </w:tc>
        <w:tc>
          <w:tcPr>
            <w:tcW w:w="742" w:type="pct"/>
            <w:tcBorders>
              <w:top w:val="single" w:sz="4" w:space="0" w:color="auto"/>
              <w:left w:val="single" w:sz="4" w:space="0" w:color="auto"/>
              <w:bottom w:val="single" w:sz="4" w:space="0" w:color="auto"/>
              <w:right w:val="single" w:sz="4" w:space="0" w:color="auto"/>
            </w:tcBorders>
          </w:tcPr>
          <w:p w14:paraId="03531719" w14:textId="77777777" w:rsidR="008E43E2" w:rsidRPr="00980F69" w:rsidRDefault="008E43E2" w:rsidP="00196B6C">
            <w:pPr>
              <w:kinsoku w:val="0"/>
              <w:overflowPunct w:val="0"/>
              <w:spacing w:before="31" w:after="18" w:line="177" w:lineRule="exact"/>
              <w:ind w:left="36"/>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JAU 6476- </w:t>
            </w:r>
            <w:proofErr w:type="spellStart"/>
            <w:r w:rsidRPr="00980F69">
              <w:rPr>
                <w:strike/>
                <w:color w:val="D9D9D9" w:themeColor="background1" w:themeShade="D9"/>
                <w:sz w:val="18"/>
                <w:szCs w:val="18"/>
                <w:highlight w:val="yellow"/>
                <w:lang w:val="pl-PL" w:eastAsia="pl-PL"/>
              </w:rPr>
              <w:t>desthio</w:t>
            </w:r>
            <w:proofErr w:type="spellEnd"/>
          </w:p>
        </w:tc>
        <w:tc>
          <w:tcPr>
            <w:tcW w:w="1127" w:type="pct"/>
            <w:tcBorders>
              <w:top w:val="single" w:sz="4" w:space="0" w:color="auto"/>
              <w:left w:val="single" w:sz="4" w:space="0" w:color="auto"/>
              <w:bottom w:val="single" w:sz="4" w:space="0" w:color="auto"/>
              <w:right w:val="single" w:sz="4" w:space="0" w:color="auto"/>
            </w:tcBorders>
          </w:tcPr>
          <w:p w14:paraId="25A9CE75" w14:textId="3519A3EE" w:rsidR="008E43E2" w:rsidRPr="00980F69" w:rsidRDefault="008E43E2" w:rsidP="00196B6C">
            <w:pPr>
              <w:kinsoku w:val="0"/>
              <w:overflowPunct w:val="0"/>
              <w:spacing w:before="35" w:after="14" w:line="177" w:lineRule="exact"/>
              <w:ind w:left="72"/>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EbC50 = 0</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073 mg </w:t>
            </w:r>
            <w:proofErr w:type="spellStart"/>
            <w:r w:rsidR="00CE2F8A" w:rsidRPr="00980F69">
              <w:rPr>
                <w:strike/>
                <w:color w:val="D9D9D9" w:themeColor="background1" w:themeShade="D9"/>
                <w:sz w:val="18"/>
                <w:szCs w:val="18"/>
                <w:highlight w:val="yellow"/>
                <w:lang w:val="pl-PL" w:eastAsia="pl-PL"/>
              </w:rPr>
              <w:t>b.w</w:t>
            </w:r>
            <w:proofErr w:type="spellEnd"/>
            <w:r w:rsidR="00CE2F8A"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/l ErC50 = 0</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55 mg </w:t>
            </w:r>
            <w:proofErr w:type="spellStart"/>
            <w:r w:rsidR="00CE2F8A" w:rsidRPr="00980F69">
              <w:rPr>
                <w:strike/>
                <w:color w:val="D9D9D9" w:themeColor="background1" w:themeShade="D9"/>
                <w:sz w:val="18"/>
                <w:szCs w:val="18"/>
                <w:highlight w:val="yellow"/>
                <w:lang w:val="pl-PL" w:eastAsia="pl-PL"/>
              </w:rPr>
              <w:t>b.w</w:t>
            </w:r>
            <w:proofErr w:type="spellEnd"/>
            <w:r w:rsidR="00CE2F8A"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 /l</w:t>
            </w:r>
          </w:p>
        </w:tc>
        <w:tc>
          <w:tcPr>
            <w:tcW w:w="1574" w:type="pct"/>
            <w:vMerge/>
            <w:tcBorders>
              <w:top w:val="nil"/>
              <w:left w:val="single" w:sz="4" w:space="0" w:color="auto"/>
              <w:bottom w:val="single" w:sz="4" w:space="0" w:color="auto"/>
              <w:right w:val="single" w:sz="4" w:space="0" w:color="auto"/>
            </w:tcBorders>
          </w:tcPr>
          <w:p w14:paraId="7E623711" w14:textId="77777777" w:rsidR="008E43E2" w:rsidRPr="00941B41" w:rsidRDefault="008E43E2" w:rsidP="00196B6C">
            <w:pPr>
              <w:kinsoku w:val="0"/>
              <w:overflowPunct w:val="0"/>
              <w:spacing w:before="35" w:after="14" w:line="177" w:lineRule="exact"/>
              <w:ind w:left="72"/>
              <w:textAlignment w:val="baseline"/>
              <w:rPr>
                <w:strike/>
                <w:color w:val="D9D9D9" w:themeColor="background1" w:themeShade="D9"/>
                <w:sz w:val="18"/>
                <w:szCs w:val="18"/>
                <w:highlight w:val="yellow"/>
                <w:lang w:val="pl-PL" w:eastAsia="pl-PL"/>
              </w:rPr>
            </w:pPr>
          </w:p>
        </w:tc>
      </w:tr>
      <w:tr w:rsidR="002A4A2F" w:rsidRPr="00E77B5F" w14:paraId="39974EF7" w14:textId="77777777" w:rsidTr="00EB31B0">
        <w:trPr>
          <w:trHeight w:hRule="exact" w:val="365"/>
        </w:trPr>
        <w:tc>
          <w:tcPr>
            <w:tcW w:w="879" w:type="pct"/>
            <w:tcBorders>
              <w:top w:val="single" w:sz="4" w:space="0" w:color="auto"/>
              <w:left w:val="single" w:sz="4" w:space="0" w:color="auto"/>
              <w:bottom w:val="single" w:sz="4" w:space="0" w:color="auto"/>
              <w:right w:val="single" w:sz="4" w:space="0" w:color="auto"/>
            </w:tcBorders>
            <w:shd w:val="solid" w:color="D8DADA" w:fill="auto"/>
          </w:tcPr>
          <w:p w14:paraId="2CD01C2F" w14:textId="77777777" w:rsidR="00CE2F8A" w:rsidRPr="00980F69" w:rsidRDefault="00CE2F8A" w:rsidP="00196B6C">
            <w:pPr>
              <w:kinsoku w:val="0"/>
              <w:overflowPunct w:val="0"/>
              <w:spacing w:line="176" w:lineRule="exact"/>
              <w:ind w:left="72"/>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Chironomus</w:t>
            </w:r>
            <w:proofErr w:type="spellEnd"/>
            <w:r w:rsidRPr="00980F69">
              <w:rPr>
                <w:i/>
                <w:iCs/>
                <w:strike/>
                <w:color w:val="D9D9D9" w:themeColor="background1" w:themeShade="D9"/>
                <w:sz w:val="18"/>
                <w:szCs w:val="18"/>
                <w:highlight w:val="yellow"/>
                <w:lang w:val="pl-PL" w:eastAsia="pl-PL"/>
              </w:rPr>
              <w:br/>
            </w:r>
            <w:proofErr w:type="spellStart"/>
            <w:r w:rsidRPr="00980F69">
              <w:rPr>
                <w:i/>
                <w:iCs/>
                <w:strike/>
                <w:color w:val="D9D9D9" w:themeColor="background1" w:themeShade="D9"/>
                <w:sz w:val="18"/>
                <w:szCs w:val="18"/>
                <w:highlight w:val="yellow"/>
                <w:lang w:val="pl-PL" w:eastAsia="pl-PL"/>
              </w:rPr>
              <w:t>riparius</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46D5FE7B" w14:textId="0ABB9F06" w:rsidR="00CE2F8A" w:rsidRPr="00980F69" w:rsidRDefault="00CE2F8A" w:rsidP="00196B6C">
            <w:pPr>
              <w:kinsoku w:val="0"/>
              <w:overflowPunct w:val="0"/>
              <w:spacing w:before="101" w:after="86" w:line="177"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28d, </w:t>
            </w:r>
            <w:proofErr w:type="spellStart"/>
            <w:r w:rsidRPr="00980F69">
              <w:rPr>
                <w:strike/>
                <w:color w:val="D9D9D9" w:themeColor="background1" w:themeShade="D9"/>
                <w:sz w:val="18"/>
                <w:szCs w:val="18"/>
                <w:highlight w:val="yellow"/>
                <w:lang w:val="pl-PL" w:eastAsia="pl-PL"/>
              </w:rPr>
              <w:t>static</w:t>
            </w:r>
            <w:proofErr w:type="spellEnd"/>
          </w:p>
        </w:tc>
        <w:tc>
          <w:tcPr>
            <w:tcW w:w="742" w:type="pct"/>
            <w:tcBorders>
              <w:top w:val="single" w:sz="4" w:space="0" w:color="auto"/>
              <w:left w:val="single" w:sz="4" w:space="0" w:color="auto"/>
              <w:bottom w:val="single" w:sz="4" w:space="0" w:color="auto"/>
              <w:right w:val="single" w:sz="4" w:space="0" w:color="auto"/>
            </w:tcBorders>
          </w:tcPr>
          <w:p w14:paraId="1A90927F" w14:textId="77777777" w:rsidR="00CE2F8A" w:rsidRPr="00980F69" w:rsidRDefault="00CE2F8A" w:rsidP="00196B6C">
            <w:pPr>
              <w:kinsoku w:val="0"/>
              <w:overflowPunct w:val="0"/>
              <w:spacing w:after="2" w:line="177" w:lineRule="exact"/>
              <w:ind w:left="36"/>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JAU 6476</w:t>
            </w:r>
            <w:r w:rsidRPr="00980F69">
              <w:rPr>
                <w:strike/>
                <w:color w:val="D9D9D9" w:themeColor="background1" w:themeShade="D9"/>
                <w:sz w:val="18"/>
                <w:szCs w:val="18"/>
                <w:highlight w:val="yellow"/>
                <w:lang w:val="pl-PL" w:eastAsia="pl-PL"/>
              </w:rPr>
              <w:softHyphen/>
              <w:t>desthio</w:t>
            </w:r>
          </w:p>
        </w:tc>
        <w:tc>
          <w:tcPr>
            <w:tcW w:w="1127" w:type="pct"/>
            <w:tcBorders>
              <w:top w:val="single" w:sz="4" w:space="0" w:color="auto"/>
              <w:left w:val="single" w:sz="4" w:space="0" w:color="auto"/>
              <w:bottom w:val="single" w:sz="4" w:space="0" w:color="auto"/>
              <w:right w:val="single" w:sz="4" w:space="0" w:color="auto"/>
            </w:tcBorders>
            <w:vAlign w:val="center"/>
          </w:tcPr>
          <w:p w14:paraId="3750D580" w14:textId="2EDC7107" w:rsidR="00CE2F8A" w:rsidRPr="00980F69" w:rsidRDefault="00CE2F8A" w:rsidP="00196B6C">
            <w:pPr>
              <w:kinsoku w:val="0"/>
              <w:overflowPunct w:val="0"/>
              <w:spacing w:before="101" w:after="86" w:line="177" w:lineRule="exact"/>
              <w:ind w:left="72"/>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EC15 = 2</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0 mg </w:t>
            </w:r>
            <w:proofErr w:type="spellStart"/>
            <w:r w:rsidRPr="00980F69">
              <w:rPr>
                <w:strike/>
                <w:color w:val="D9D9D9" w:themeColor="background1" w:themeShade="D9"/>
                <w:sz w:val="18"/>
                <w:szCs w:val="18"/>
                <w:highlight w:val="yellow"/>
                <w:lang w:val="pl-PL" w:eastAsia="pl-PL"/>
              </w:rPr>
              <w:t>b.w</w:t>
            </w:r>
            <w:proofErr w:type="spellEnd"/>
            <w:r w:rsidRPr="00980F69">
              <w:rPr>
                <w:strike/>
                <w:color w:val="D9D9D9" w:themeColor="background1" w:themeShade="D9"/>
                <w:sz w:val="18"/>
                <w:szCs w:val="18"/>
                <w:highlight w:val="yellow"/>
                <w:lang w:val="pl-PL" w:eastAsia="pl-PL"/>
              </w:rPr>
              <w:t>./l</w:t>
            </w:r>
          </w:p>
        </w:tc>
        <w:tc>
          <w:tcPr>
            <w:tcW w:w="1574" w:type="pct"/>
            <w:tcBorders>
              <w:top w:val="single" w:sz="4" w:space="0" w:color="auto"/>
              <w:left w:val="single" w:sz="4" w:space="0" w:color="auto"/>
              <w:bottom w:val="single" w:sz="4" w:space="0" w:color="auto"/>
              <w:right w:val="single" w:sz="4" w:space="0" w:color="auto"/>
            </w:tcBorders>
          </w:tcPr>
          <w:p w14:paraId="331B4E4B" w14:textId="77777777" w:rsidR="00CE2F8A" w:rsidRPr="00941B41" w:rsidRDefault="00CE2F8A" w:rsidP="00196B6C">
            <w:pPr>
              <w:kinsoku w:val="0"/>
              <w:overflowPunct w:val="0"/>
              <w:textAlignment w:val="baseline"/>
              <w:rPr>
                <w:strike/>
                <w:color w:val="D9D9D9" w:themeColor="background1" w:themeShade="D9"/>
                <w:sz w:val="18"/>
                <w:szCs w:val="18"/>
                <w:highlight w:val="yellow"/>
              </w:rPr>
            </w:pPr>
          </w:p>
        </w:tc>
      </w:tr>
      <w:tr w:rsidR="002A4A2F" w:rsidRPr="00E77B5F" w14:paraId="478A7EBB" w14:textId="77777777" w:rsidTr="00EB31B0">
        <w:trPr>
          <w:cantSplit/>
          <w:trHeight w:hRule="exact" w:val="365"/>
        </w:trPr>
        <w:tc>
          <w:tcPr>
            <w:tcW w:w="879" w:type="pct"/>
            <w:tcBorders>
              <w:top w:val="single" w:sz="4" w:space="0" w:color="auto"/>
              <w:left w:val="single" w:sz="4" w:space="0" w:color="auto"/>
              <w:bottom w:val="single" w:sz="4" w:space="0" w:color="auto"/>
              <w:right w:val="single" w:sz="4" w:space="0" w:color="auto"/>
            </w:tcBorders>
            <w:shd w:val="solid" w:color="D8DADA" w:fill="auto"/>
          </w:tcPr>
          <w:p w14:paraId="7CBD2AA6" w14:textId="77777777" w:rsidR="00CE2F8A" w:rsidRPr="00980F69" w:rsidRDefault="00CE2F8A" w:rsidP="00196B6C">
            <w:pPr>
              <w:kinsoku w:val="0"/>
              <w:overflowPunct w:val="0"/>
              <w:spacing w:line="175" w:lineRule="exact"/>
              <w:ind w:left="72"/>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Oncorhynchus</w:t>
            </w:r>
            <w:proofErr w:type="spellEnd"/>
            <w:r w:rsidRPr="00980F69">
              <w:rPr>
                <w:i/>
                <w:iCs/>
                <w:strike/>
                <w:color w:val="D9D9D9" w:themeColor="background1" w:themeShade="D9"/>
                <w:sz w:val="18"/>
                <w:szCs w:val="18"/>
                <w:highlight w:val="yellow"/>
                <w:lang w:val="pl-PL" w:eastAsia="pl-PL"/>
              </w:rPr>
              <w:t xml:space="preserve"> </w:t>
            </w:r>
            <w:proofErr w:type="spellStart"/>
            <w:r w:rsidRPr="00980F69">
              <w:rPr>
                <w:i/>
                <w:iCs/>
                <w:strike/>
                <w:color w:val="D9D9D9" w:themeColor="background1" w:themeShade="D9"/>
                <w:sz w:val="18"/>
                <w:szCs w:val="18"/>
                <w:highlight w:val="yellow"/>
                <w:lang w:val="pl-PL" w:eastAsia="pl-PL"/>
              </w:rPr>
              <w:t>mykiss</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001A291B" w14:textId="16C9B359" w:rsidR="00CE2F8A" w:rsidRPr="00980F69" w:rsidRDefault="00CE2F8A" w:rsidP="00196B6C">
            <w:pPr>
              <w:kinsoku w:val="0"/>
              <w:overflowPunct w:val="0"/>
              <w:spacing w:before="96" w:after="86" w:line="177"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28d, </w:t>
            </w:r>
            <w:proofErr w:type="spellStart"/>
            <w:r w:rsidRPr="00980F69">
              <w:rPr>
                <w:strike/>
                <w:color w:val="D9D9D9" w:themeColor="background1" w:themeShade="D9"/>
                <w:sz w:val="18"/>
                <w:szCs w:val="18"/>
                <w:highlight w:val="yellow"/>
                <w:lang w:val="pl-PL" w:eastAsia="pl-PL"/>
              </w:rPr>
              <w:t>static</w:t>
            </w:r>
            <w:proofErr w:type="spellEnd"/>
          </w:p>
        </w:tc>
        <w:tc>
          <w:tcPr>
            <w:tcW w:w="742" w:type="pct"/>
            <w:tcBorders>
              <w:top w:val="single" w:sz="4" w:space="0" w:color="auto"/>
              <w:left w:val="single" w:sz="4" w:space="0" w:color="auto"/>
              <w:bottom w:val="single" w:sz="4" w:space="0" w:color="auto"/>
              <w:right w:val="single" w:sz="4" w:space="0" w:color="auto"/>
            </w:tcBorders>
            <w:vAlign w:val="center"/>
          </w:tcPr>
          <w:p w14:paraId="06A79B99" w14:textId="77777777" w:rsidR="00CE2F8A" w:rsidRPr="00980F69" w:rsidRDefault="00CE2F8A" w:rsidP="00196B6C">
            <w:pPr>
              <w:kinsoku w:val="0"/>
              <w:overflowPunct w:val="0"/>
              <w:spacing w:before="94" w:after="88" w:line="177" w:lineRule="exact"/>
              <w:ind w:left="63"/>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1,2,4-Triazole</w:t>
            </w:r>
          </w:p>
        </w:tc>
        <w:tc>
          <w:tcPr>
            <w:tcW w:w="1127" w:type="pct"/>
            <w:tcBorders>
              <w:top w:val="single" w:sz="4" w:space="0" w:color="auto"/>
              <w:left w:val="single" w:sz="4" w:space="0" w:color="auto"/>
              <w:bottom w:val="single" w:sz="4" w:space="0" w:color="auto"/>
              <w:right w:val="single" w:sz="4" w:space="0" w:color="auto"/>
            </w:tcBorders>
            <w:vAlign w:val="center"/>
          </w:tcPr>
          <w:p w14:paraId="6708E531" w14:textId="51190F74" w:rsidR="00CE2F8A" w:rsidRPr="00980F69" w:rsidRDefault="00CE2F8A" w:rsidP="00196B6C">
            <w:pPr>
              <w:kinsoku w:val="0"/>
              <w:overflowPunct w:val="0"/>
              <w:spacing w:before="96" w:after="86" w:line="177" w:lineRule="exact"/>
              <w:ind w:left="72"/>
              <w:textAlignment w:val="baseline"/>
              <w:rPr>
                <w:strike/>
                <w:color w:val="D9D9D9" w:themeColor="background1" w:themeShade="D9"/>
                <w:spacing w:val="-6"/>
                <w:sz w:val="18"/>
                <w:szCs w:val="18"/>
                <w:highlight w:val="yellow"/>
                <w:lang w:val="pl-PL" w:eastAsia="pl-PL"/>
              </w:rPr>
            </w:pPr>
            <w:proofErr w:type="spellStart"/>
            <w:r w:rsidRPr="00980F69">
              <w:rPr>
                <w:strike/>
                <w:color w:val="D9D9D9" w:themeColor="background1" w:themeShade="D9"/>
                <w:spacing w:val="-6"/>
                <w:sz w:val="18"/>
                <w:szCs w:val="18"/>
                <w:highlight w:val="yellow"/>
                <w:lang w:val="pl-PL" w:eastAsia="pl-PL"/>
              </w:rPr>
              <w:t>NOE</w:t>
            </w:r>
            <w:r w:rsidRPr="00980F69">
              <w:rPr>
                <w:strike/>
                <w:color w:val="D9D9D9" w:themeColor="background1" w:themeShade="D9"/>
                <w:spacing w:val="-6"/>
                <w:sz w:val="18"/>
                <w:szCs w:val="18"/>
                <w:highlight w:val="yellow"/>
                <w:vertAlign w:val="subscript"/>
                <w:lang w:val="pl-PL" w:eastAsia="pl-PL"/>
              </w:rPr>
              <w:t>r</w:t>
            </w:r>
            <w:r w:rsidRPr="00980F69">
              <w:rPr>
                <w:strike/>
                <w:color w:val="D9D9D9" w:themeColor="background1" w:themeShade="D9"/>
                <w:spacing w:val="-6"/>
                <w:sz w:val="18"/>
                <w:szCs w:val="18"/>
                <w:highlight w:val="yellow"/>
                <w:lang w:val="pl-PL" w:eastAsia="pl-PL"/>
              </w:rPr>
              <w:t>C</w:t>
            </w:r>
            <w:proofErr w:type="spellEnd"/>
            <w:r w:rsidRPr="00980F69">
              <w:rPr>
                <w:strike/>
                <w:color w:val="D9D9D9" w:themeColor="background1" w:themeShade="D9"/>
                <w:spacing w:val="-6"/>
                <w:sz w:val="18"/>
                <w:szCs w:val="18"/>
                <w:highlight w:val="yellow"/>
                <w:lang w:val="pl-PL" w:eastAsia="pl-PL"/>
              </w:rPr>
              <w:t xml:space="preserve"> &gt; 3</w:t>
            </w:r>
            <w:r w:rsidR="004F243C" w:rsidRPr="00980F69">
              <w:rPr>
                <w:strike/>
                <w:color w:val="D9D9D9" w:themeColor="background1" w:themeShade="D9"/>
                <w:spacing w:val="-6"/>
                <w:sz w:val="18"/>
                <w:szCs w:val="18"/>
                <w:highlight w:val="yellow"/>
                <w:lang w:val="pl-PL" w:eastAsia="pl-PL"/>
              </w:rPr>
              <w:t>.</w:t>
            </w:r>
            <w:r w:rsidRPr="00980F69">
              <w:rPr>
                <w:strike/>
                <w:color w:val="D9D9D9" w:themeColor="background1" w:themeShade="D9"/>
                <w:spacing w:val="-6"/>
                <w:sz w:val="18"/>
                <w:szCs w:val="18"/>
                <w:highlight w:val="yellow"/>
                <w:lang w:val="pl-PL" w:eastAsia="pl-PL"/>
              </w:rPr>
              <w:t xml:space="preserve">2 mg </w:t>
            </w:r>
            <w:proofErr w:type="spellStart"/>
            <w:r w:rsidRPr="00980F69">
              <w:rPr>
                <w:strike/>
                <w:color w:val="D9D9D9" w:themeColor="background1" w:themeShade="D9"/>
                <w:spacing w:val="-6"/>
                <w:sz w:val="18"/>
                <w:szCs w:val="18"/>
                <w:highlight w:val="yellow"/>
                <w:lang w:val="pl-PL" w:eastAsia="pl-PL"/>
              </w:rPr>
              <w:t>b.w</w:t>
            </w:r>
            <w:proofErr w:type="spellEnd"/>
            <w:r w:rsidRPr="00980F69">
              <w:rPr>
                <w:strike/>
                <w:color w:val="D9D9D9" w:themeColor="background1" w:themeShade="D9"/>
                <w:spacing w:val="-6"/>
                <w:sz w:val="18"/>
                <w:szCs w:val="18"/>
                <w:highlight w:val="yellow"/>
                <w:lang w:val="pl-PL" w:eastAsia="pl-PL"/>
              </w:rPr>
              <w:t>./l</w:t>
            </w:r>
          </w:p>
        </w:tc>
        <w:tc>
          <w:tcPr>
            <w:tcW w:w="1574" w:type="pct"/>
            <w:vMerge w:val="restart"/>
            <w:tcBorders>
              <w:top w:val="single" w:sz="4" w:space="0" w:color="auto"/>
              <w:left w:val="single" w:sz="4" w:space="0" w:color="auto"/>
              <w:bottom w:val="nil"/>
              <w:right w:val="single" w:sz="4" w:space="0" w:color="auto"/>
            </w:tcBorders>
          </w:tcPr>
          <w:p w14:paraId="5B4D823F" w14:textId="77777777" w:rsidR="00CE2F8A" w:rsidRPr="00941B41" w:rsidRDefault="00CE2F8A" w:rsidP="00196B6C">
            <w:pPr>
              <w:kinsoku w:val="0"/>
              <w:overflowPunct w:val="0"/>
              <w:spacing w:after="415" w:line="177" w:lineRule="exact"/>
              <w:ind w:left="72"/>
              <w:textAlignment w:val="baseline"/>
              <w:rPr>
                <w:strike/>
                <w:color w:val="D9D9D9" w:themeColor="background1" w:themeShade="D9"/>
                <w:spacing w:val="-10"/>
                <w:sz w:val="18"/>
                <w:szCs w:val="18"/>
                <w:highlight w:val="yellow"/>
                <w:lang w:val="pl-PL" w:eastAsia="pl-PL"/>
              </w:rPr>
            </w:pPr>
            <w:proofErr w:type="spellStart"/>
            <w:r w:rsidRPr="00941B41">
              <w:rPr>
                <w:strike/>
                <w:color w:val="D9D9D9" w:themeColor="background1" w:themeShade="D9"/>
                <w:spacing w:val="-10"/>
                <w:sz w:val="18"/>
                <w:szCs w:val="18"/>
                <w:highlight w:val="yellow"/>
                <w:lang w:val="pl-PL" w:eastAsia="pl-PL"/>
              </w:rPr>
              <w:t>Prothioconazole</w:t>
            </w:r>
            <w:proofErr w:type="spellEnd"/>
            <w:r w:rsidRPr="00941B41">
              <w:rPr>
                <w:strike/>
                <w:color w:val="D9D9D9" w:themeColor="background1" w:themeShade="D9"/>
                <w:spacing w:val="-10"/>
                <w:sz w:val="18"/>
                <w:szCs w:val="18"/>
                <w:highlight w:val="yellow"/>
                <w:lang w:val="pl-PL" w:eastAsia="pl-PL"/>
              </w:rPr>
              <w:t xml:space="preserve"> EFSA SC -</w:t>
            </w:r>
            <w:proofErr w:type="spellStart"/>
            <w:r w:rsidRPr="00941B41">
              <w:rPr>
                <w:strike/>
                <w:color w:val="D9D9D9" w:themeColor="background1" w:themeShade="D9"/>
                <w:spacing w:val="-10"/>
                <w:sz w:val="18"/>
                <w:szCs w:val="18"/>
                <w:highlight w:val="yellow"/>
                <w:lang w:val="pl-PL" w:eastAsia="pl-PL"/>
              </w:rPr>
              <w:t>Final</w:t>
            </w:r>
            <w:proofErr w:type="spellEnd"/>
            <w:r w:rsidRPr="00941B41">
              <w:rPr>
                <w:strike/>
                <w:color w:val="D9D9D9" w:themeColor="background1" w:themeShade="D9"/>
                <w:spacing w:val="-10"/>
                <w:sz w:val="18"/>
                <w:szCs w:val="18"/>
                <w:highlight w:val="yellow"/>
                <w:lang w:val="pl-PL" w:eastAsia="pl-PL"/>
              </w:rPr>
              <w:t xml:space="preserve"> 12 07.2007</w:t>
            </w:r>
          </w:p>
        </w:tc>
      </w:tr>
      <w:tr w:rsidR="002A4A2F" w:rsidRPr="00FF118D" w14:paraId="6A57120D" w14:textId="77777777" w:rsidTr="00EB31B0">
        <w:trPr>
          <w:cantSplit/>
          <w:trHeight w:hRule="exact" w:val="422"/>
        </w:trPr>
        <w:tc>
          <w:tcPr>
            <w:tcW w:w="879" w:type="pct"/>
            <w:tcBorders>
              <w:top w:val="single" w:sz="4" w:space="0" w:color="auto"/>
              <w:left w:val="single" w:sz="4" w:space="0" w:color="auto"/>
              <w:bottom w:val="single" w:sz="4" w:space="0" w:color="auto"/>
              <w:right w:val="single" w:sz="4" w:space="0" w:color="auto"/>
            </w:tcBorders>
            <w:shd w:val="solid" w:color="D8DADA" w:fill="auto"/>
          </w:tcPr>
          <w:p w14:paraId="272CAF97" w14:textId="77777777" w:rsidR="00CE2F8A" w:rsidRPr="00980F69" w:rsidRDefault="00CE2F8A" w:rsidP="00196B6C">
            <w:pPr>
              <w:kinsoku w:val="0"/>
              <w:overflowPunct w:val="0"/>
              <w:spacing w:before="39" w:after="19" w:line="177" w:lineRule="exact"/>
              <w:ind w:left="72"/>
              <w:textAlignment w:val="baseline"/>
              <w:rPr>
                <w:i/>
                <w:iCs/>
                <w:strike/>
                <w:color w:val="D9D9D9" w:themeColor="background1" w:themeShade="D9"/>
                <w:spacing w:val="-13"/>
                <w:sz w:val="18"/>
                <w:szCs w:val="18"/>
                <w:highlight w:val="yellow"/>
                <w:lang w:val="pl-PL" w:eastAsia="pl-PL"/>
              </w:rPr>
            </w:pPr>
            <w:proofErr w:type="spellStart"/>
            <w:r w:rsidRPr="00980F69">
              <w:rPr>
                <w:i/>
                <w:iCs/>
                <w:strike/>
                <w:color w:val="D9D9D9" w:themeColor="background1" w:themeShade="D9"/>
                <w:spacing w:val="-13"/>
                <w:sz w:val="18"/>
                <w:szCs w:val="18"/>
                <w:highlight w:val="yellow"/>
                <w:lang w:val="pl-PL" w:eastAsia="pl-PL"/>
              </w:rPr>
              <w:t>Pseudokichneriella</w:t>
            </w:r>
            <w:proofErr w:type="spellEnd"/>
            <w:r w:rsidRPr="00980F69">
              <w:rPr>
                <w:i/>
                <w:iCs/>
                <w:strike/>
                <w:color w:val="D9D9D9" w:themeColor="background1" w:themeShade="D9"/>
                <w:spacing w:val="-13"/>
                <w:sz w:val="18"/>
                <w:szCs w:val="18"/>
                <w:highlight w:val="yellow"/>
                <w:lang w:val="pl-PL" w:eastAsia="pl-PL"/>
              </w:rPr>
              <w:t xml:space="preserve"> </w:t>
            </w:r>
            <w:proofErr w:type="spellStart"/>
            <w:r w:rsidRPr="00980F69">
              <w:rPr>
                <w:i/>
                <w:iCs/>
                <w:strike/>
                <w:color w:val="D9D9D9" w:themeColor="background1" w:themeShade="D9"/>
                <w:spacing w:val="-13"/>
                <w:sz w:val="18"/>
                <w:szCs w:val="18"/>
                <w:highlight w:val="yellow"/>
                <w:lang w:val="pl-PL" w:eastAsia="pl-PL"/>
              </w:rPr>
              <w:t>subcapitata</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7858FDA8" w14:textId="0B1B35CC" w:rsidR="00CE2F8A" w:rsidRPr="00980F69" w:rsidRDefault="00CE2F8A" w:rsidP="00196B6C">
            <w:pPr>
              <w:kinsoku w:val="0"/>
              <w:overflowPunct w:val="0"/>
              <w:spacing w:before="125" w:after="110" w:line="177"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72h, </w:t>
            </w:r>
            <w:proofErr w:type="spellStart"/>
            <w:r w:rsidRPr="00980F69">
              <w:rPr>
                <w:strike/>
                <w:color w:val="D9D9D9" w:themeColor="background1" w:themeShade="D9"/>
                <w:sz w:val="18"/>
                <w:szCs w:val="18"/>
                <w:highlight w:val="yellow"/>
                <w:lang w:val="pl-PL" w:eastAsia="pl-PL"/>
              </w:rPr>
              <w:t>static</w:t>
            </w:r>
            <w:proofErr w:type="spellEnd"/>
          </w:p>
        </w:tc>
        <w:tc>
          <w:tcPr>
            <w:tcW w:w="742" w:type="pct"/>
            <w:tcBorders>
              <w:top w:val="single" w:sz="4" w:space="0" w:color="auto"/>
              <w:left w:val="single" w:sz="4" w:space="0" w:color="auto"/>
              <w:bottom w:val="single" w:sz="4" w:space="0" w:color="auto"/>
              <w:right w:val="single" w:sz="4" w:space="0" w:color="auto"/>
            </w:tcBorders>
            <w:vAlign w:val="center"/>
          </w:tcPr>
          <w:p w14:paraId="09081304" w14:textId="77777777" w:rsidR="00CE2F8A" w:rsidRPr="00980F69" w:rsidRDefault="00CE2F8A" w:rsidP="00196B6C">
            <w:pPr>
              <w:kinsoku w:val="0"/>
              <w:overflowPunct w:val="0"/>
              <w:spacing w:before="123" w:after="112" w:line="177" w:lineRule="exact"/>
              <w:ind w:left="63"/>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1,2,4-Triazole</w:t>
            </w:r>
          </w:p>
        </w:tc>
        <w:tc>
          <w:tcPr>
            <w:tcW w:w="1127" w:type="pct"/>
            <w:tcBorders>
              <w:top w:val="single" w:sz="4" w:space="0" w:color="auto"/>
              <w:left w:val="single" w:sz="4" w:space="0" w:color="auto"/>
              <w:bottom w:val="single" w:sz="4" w:space="0" w:color="auto"/>
              <w:right w:val="single" w:sz="4" w:space="0" w:color="auto"/>
            </w:tcBorders>
          </w:tcPr>
          <w:p w14:paraId="15CE3308" w14:textId="067F9D81" w:rsidR="00CE2F8A" w:rsidRPr="00980F69" w:rsidRDefault="00CE2F8A" w:rsidP="00196B6C">
            <w:pPr>
              <w:kinsoku w:val="0"/>
              <w:overflowPunct w:val="0"/>
              <w:spacing w:after="48" w:line="181" w:lineRule="exact"/>
              <w:ind w:left="72"/>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EbC50 = 8</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2 mg </w:t>
            </w:r>
            <w:proofErr w:type="spellStart"/>
            <w:r w:rsidRPr="00980F69">
              <w:rPr>
                <w:strike/>
                <w:color w:val="D9D9D9" w:themeColor="background1" w:themeShade="D9"/>
                <w:sz w:val="18"/>
                <w:szCs w:val="18"/>
                <w:highlight w:val="yellow"/>
                <w:lang w:val="pl-PL" w:eastAsia="pl-PL"/>
              </w:rPr>
              <w:t>b.w</w:t>
            </w:r>
            <w:proofErr w:type="spellEnd"/>
            <w:r w:rsidRPr="00980F69">
              <w:rPr>
                <w:strike/>
                <w:color w:val="D9D9D9" w:themeColor="background1" w:themeShade="D9"/>
                <w:sz w:val="18"/>
                <w:szCs w:val="18"/>
                <w:highlight w:val="yellow"/>
                <w:lang w:val="pl-PL" w:eastAsia="pl-PL"/>
              </w:rPr>
              <w:t>./l ErC50 = 22</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 xml:space="preserve">5 mg </w:t>
            </w:r>
            <w:proofErr w:type="spellStart"/>
            <w:r w:rsidRPr="00980F69">
              <w:rPr>
                <w:strike/>
                <w:color w:val="D9D9D9" w:themeColor="background1" w:themeShade="D9"/>
                <w:sz w:val="18"/>
                <w:szCs w:val="18"/>
                <w:highlight w:val="yellow"/>
                <w:lang w:val="pl-PL" w:eastAsia="pl-PL"/>
              </w:rPr>
              <w:t>b.w</w:t>
            </w:r>
            <w:proofErr w:type="spellEnd"/>
            <w:r w:rsidRPr="00980F69">
              <w:rPr>
                <w:strike/>
                <w:color w:val="D9D9D9" w:themeColor="background1" w:themeShade="D9"/>
                <w:sz w:val="18"/>
                <w:szCs w:val="18"/>
                <w:highlight w:val="yellow"/>
                <w:lang w:val="pl-PL" w:eastAsia="pl-PL"/>
              </w:rPr>
              <w:t>./l</w:t>
            </w:r>
          </w:p>
        </w:tc>
        <w:tc>
          <w:tcPr>
            <w:tcW w:w="1574" w:type="pct"/>
            <w:vMerge/>
            <w:tcBorders>
              <w:top w:val="nil"/>
              <w:left w:val="single" w:sz="4" w:space="0" w:color="auto"/>
              <w:bottom w:val="single" w:sz="4" w:space="0" w:color="auto"/>
              <w:right w:val="single" w:sz="4" w:space="0" w:color="auto"/>
            </w:tcBorders>
          </w:tcPr>
          <w:p w14:paraId="228884B0" w14:textId="77777777" w:rsidR="00CE2F8A" w:rsidRPr="00941B41" w:rsidRDefault="00CE2F8A" w:rsidP="00196B6C">
            <w:pPr>
              <w:kinsoku w:val="0"/>
              <w:overflowPunct w:val="0"/>
              <w:spacing w:after="48" w:line="181" w:lineRule="exact"/>
              <w:ind w:left="72"/>
              <w:textAlignment w:val="baseline"/>
              <w:rPr>
                <w:strike/>
                <w:color w:val="D9D9D9" w:themeColor="background1" w:themeShade="D9"/>
                <w:sz w:val="18"/>
                <w:szCs w:val="18"/>
                <w:highlight w:val="yellow"/>
                <w:lang w:val="pl-PL" w:eastAsia="pl-PL"/>
              </w:rPr>
            </w:pPr>
          </w:p>
        </w:tc>
      </w:tr>
      <w:tr w:rsidR="002A4A2F" w:rsidRPr="00E77B5F" w14:paraId="400F6A2F" w14:textId="77777777" w:rsidTr="00EB31B0">
        <w:trPr>
          <w:trHeight w:hRule="exact" w:val="465"/>
        </w:trPr>
        <w:tc>
          <w:tcPr>
            <w:tcW w:w="879" w:type="pct"/>
            <w:tcBorders>
              <w:top w:val="single" w:sz="4" w:space="0" w:color="auto"/>
              <w:left w:val="single" w:sz="4" w:space="0" w:color="auto"/>
              <w:bottom w:val="single" w:sz="4" w:space="0" w:color="auto"/>
              <w:right w:val="single" w:sz="4" w:space="0" w:color="auto"/>
            </w:tcBorders>
            <w:shd w:val="solid" w:color="D8DADA" w:fill="auto"/>
          </w:tcPr>
          <w:p w14:paraId="295C6CD1" w14:textId="77777777" w:rsidR="00CE2F8A" w:rsidRPr="00980F69" w:rsidRDefault="00CE2F8A" w:rsidP="00196B6C">
            <w:pPr>
              <w:kinsoku w:val="0"/>
              <w:overflowPunct w:val="0"/>
              <w:spacing w:line="172" w:lineRule="exact"/>
              <w:ind w:left="72"/>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Oncorhynchus</w:t>
            </w:r>
            <w:proofErr w:type="spellEnd"/>
            <w:r w:rsidRPr="00980F69">
              <w:rPr>
                <w:i/>
                <w:iCs/>
                <w:strike/>
                <w:color w:val="D9D9D9" w:themeColor="background1" w:themeShade="D9"/>
                <w:sz w:val="18"/>
                <w:szCs w:val="18"/>
                <w:highlight w:val="yellow"/>
                <w:lang w:val="pl-PL" w:eastAsia="pl-PL"/>
              </w:rPr>
              <w:t xml:space="preserve"> </w:t>
            </w:r>
            <w:proofErr w:type="spellStart"/>
            <w:r w:rsidRPr="00980F69">
              <w:rPr>
                <w:i/>
                <w:iCs/>
                <w:strike/>
                <w:color w:val="D9D9D9" w:themeColor="background1" w:themeShade="D9"/>
                <w:sz w:val="18"/>
                <w:szCs w:val="18"/>
                <w:highlight w:val="yellow"/>
                <w:lang w:val="pl-PL" w:eastAsia="pl-PL"/>
              </w:rPr>
              <w:t>mykiss</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59C75D93" w14:textId="286B27C2" w:rsidR="00CE2F8A" w:rsidRPr="00980F69" w:rsidRDefault="00CE2F8A" w:rsidP="00196B6C">
            <w:pPr>
              <w:kinsoku w:val="0"/>
              <w:overflowPunct w:val="0"/>
              <w:spacing w:before="97" w:after="76" w:line="177" w:lineRule="exact"/>
              <w:ind w:left="68"/>
              <w:textAlignment w:val="baseline"/>
              <w:rPr>
                <w:strike/>
                <w:color w:val="D9D9D9" w:themeColor="background1" w:themeShade="D9"/>
                <w:spacing w:val="-8"/>
                <w:sz w:val="18"/>
                <w:szCs w:val="18"/>
                <w:highlight w:val="yellow"/>
                <w:lang w:val="pl-PL" w:eastAsia="pl-PL"/>
              </w:rPr>
            </w:pPr>
            <w:r w:rsidRPr="00980F69">
              <w:rPr>
                <w:strike/>
                <w:color w:val="D9D9D9" w:themeColor="background1" w:themeShade="D9"/>
                <w:spacing w:val="-8"/>
                <w:sz w:val="18"/>
                <w:szCs w:val="18"/>
                <w:highlight w:val="yellow"/>
                <w:lang w:val="pl-PL" w:eastAsia="pl-PL"/>
              </w:rPr>
              <w:t xml:space="preserve">93dn ELS, </w:t>
            </w:r>
            <w:proofErr w:type="spellStart"/>
            <w:r w:rsidRPr="00980F69">
              <w:rPr>
                <w:strike/>
                <w:color w:val="D9D9D9" w:themeColor="background1" w:themeShade="D9"/>
                <w:spacing w:val="-8"/>
                <w:sz w:val="18"/>
                <w:szCs w:val="18"/>
                <w:highlight w:val="yellow"/>
                <w:lang w:val="pl-PL" w:eastAsia="pl-PL"/>
              </w:rPr>
              <w:t>flow-through</w:t>
            </w:r>
            <w:proofErr w:type="spellEnd"/>
            <w:r w:rsidRPr="00980F69">
              <w:rPr>
                <w:strike/>
                <w:color w:val="D9D9D9" w:themeColor="background1" w:themeShade="D9"/>
                <w:spacing w:val="-8"/>
                <w:sz w:val="18"/>
                <w:szCs w:val="18"/>
                <w:highlight w:val="yellow"/>
                <w:lang w:val="pl-PL" w:eastAsia="pl-PL"/>
              </w:rPr>
              <w:t>.</w:t>
            </w:r>
          </w:p>
        </w:tc>
        <w:tc>
          <w:tcPr>
            <w:tcW w:w="742" w:type="pct"/>
            <w:tcBorders>
              <w:top w:val="single" w:sz="4" w:space="0" w:color="auto"/>
              <w:left w:val="single" w:sz="4" w:space="0" w:color="auto"/>
              <w:bottom w:val="single" w:sz="4" w:space="0" w:color="auto"/>
              <w:right w:val="single" w:sz="4" w:space="0" w:color="auto"/>
            </w:tcBorders>
            <w:vAlign w:val="center"/>
          </w:tcPr>
          <w:p w14:paraId="505DAD76" w14:textId="22F7838A" w:rsidR="00CE2F8A" w:rsidRPr="00980F69" w:rsidRDefault="00CE2F8A" w:rsidP="00196B6C">
            <w:pPr>
              <w:kinsoku w:val="0"/>
              <w:overflowPunct w:val="0"/>
              <w:spacing w:before="97" w:after="76" w:line="177" w:lineRule="exact"/>
              <w:ind w:left="63"/>
              <w:textAlignment w:val="baseline"/>
              <w:rPr>
                <w:strike/>
                <w:color w:val="D9D9D9" w:themeColor="background1" w:themeShade="D9"/>
                <w:sz w:val="18"/>
                <w:szCs w:val="18"/>
                <w:highlight w:val="yellow"/>
                <w:lang w:val="pl-PL" w:eastAsia="pl-PL"/>
              </w:rPr>
            </w:pPr>
            <w:proofErr w:type="spellStart"/>
            <w:r w:rsidRPr="00980F69">
              <w:rPr>
                <w:strike/>
                <w:color w:val="D9D9D9" w:themeColor="background1" w:themeShade="D9"/>
                <w:sz w:val="18"/>
                <w:szCs w:val="18"/>
                <w:highlight w:val="yellow"/>
                <w:lang w:val="pl-PL" w:eastAsia="pl-PL"/>
              </w:rPr>
              <w:t>Spiroxamine</w:t>
            </w:r>
            <w:proofErr w:type="spellEnd"/>
          </w:p>
        </w:tc>
        <w:tc>
          <w:tcPr>
            <w:tcW w:w="1127" w:type="pct"/>
            <w:tcBorders>
              <w:top w:val="single" w:sz="4" w:space="0" w:color="auto"/>
              <w:left w:val="single" w:sz="4" w:space="0" w:color="auto"/>
              <w:bottom w:val="single" w:sz="4" w:space="0" w:color="auto"/>
              <w:right w:val="single" w:sz="4" w:space="0" w:color="auto"/>
            </w:tcBorders>
            <w:vAlign w:val="center"/>
          </w:tcPr>
          <w:p w14:paraId="34D478A3" w14:textId="4EB5D081" w:rsidR="00CE2F8A" w:rsidRPr="00980F69" w:rsidRDefault="00CE2F8A" w:rsidP="00196B6C">
            <w:pPr>
              <w:kinsoku w:val="0"/>
              <w:overflowPunct w:val="0"/>
              <w:spacing w:before="97" w:after="76" w:line="177" w:lineRule="exact"/>
              <w:ind w:left="72"/>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LC50 = 0</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014 mg /l</w:t>
            </w:r>
          </w:p>
        </w:tc>
        <w:tc>
          <w:tcPr>
            <w:tcW w:w="1574" w:type="pct"/>
            <w:tcBorders>
              <w:top w:val="single" w:sz="4" w:space="0" w:color="auto"/>
              <w:left w:val="single" w:sz="4" w:space="0" w:color="auto"/>
              <w:bottom w:val="single" w:sz="4" w:space="0" w:color="auto"/>
              <w:right w:val="single" w:sz="4" w:space="0" w:color="auto"/>
            </w:tcBorders>
          </w:tcPr>
          <w:p w14:paraId="5624C6DA" w14:textId="77777777" w:rsidR="00CE2F8A" w:rsidRPr="00941B41" w:rsidRDefault="00CE2F8A" w:rsidP="00196B6C">
            <w:pPr>
              <w:kinsoku w:val="0"/>
              <w:overflowPunct w:val="0"/>
              <w:spacing w:line="177" w:lineRule="exact"/>
              <w:ind w:left="72"/>
              <w:textAlignment w:val="baseline"/>
              <w:rPr>
                <w:strike/>
                <w:color w:val="D9D9D9" w:themeColor="background1" w:themeShade="D9"/>
                <w:sz w:val="18"/>
                <w:szCs w:val="18"/>
                <w:highlight w:val="yellow"/>
                <w:lang w:val="pl-PL" w:eastAsia="pl-PL"/>
              </w:rPr>
            </w:pPr>
            <w:proofErr w:type="spellStart"/>
            <w:r w:rsidRPr="00941B41">
              <w:rPr>
                <w:strike/>
                <w:color w:val="D9D9D9" w:themeColor="background1" w:themeShade="D9"/>
                <w:sz w:val="18"/>
                <w:szCs w:val="18"/>
                <w:highlight w:val="yellow"/>
                <w:lang w:val="pl-PL" w:eastAsia="pl-PL"/>
              </w:rPr>
              <w:t>Spiroxamine</w:t>
            </w:r>
            <w:proofErr w:type="spellEnd"/>
          </w:p>
          <w:p w14:paraId="5BED7787" w14:textId="77777777" w:rsidR="00CE2F8A" w:rsidRPr="00941B41" w:rsidRDefault="00CE2F8A" w:rsidP="00196B6C">
            <w:pPr>
              <w:kinsoku w:val="0"/>
              <w:overflowPunct w:val="0"/>
              <w:spacing w:line="163" w:lineRule="exact"/>
              <w:ind w:left="72"/>
              <w:textAlignment w:val="baseline"/>
              <w:rPr>
                <w:strike/>
                <w:color w:val="D9D9D9" w:themeColor="background1" w:themeShade="D9"/>
                <w:sz w:val="18"/>
                <w:szCs w:val="18"/>
                <w:highlight w:val="yellow"/>
                <w:lang w:val="pl-PL" w:eastAsia="pl-PL"/>
              </w:rPr>
            </w:pPr>
            <w:r w:rsidRPr="00941B41">
              <w:rPr>
                <w:strike/>
                <w:color w:val="D9D9D9" w:themeColor="background1" w:themeShade="D9"/>
                <w:sz w:val="18"/>
                <w:szCs w:val="18"/>
                <w:highlight w:val="yellow"/>
                <w:lang w:val="pl-PL" w:eastAsia="pl-PL"/>
              </w:rPr>
              <w:t>7584/VI/</w:t>
            </w:r>
            <w:proofErr w:type="spellStart"/>
            <w:r w:rsidRPr="00941B41">
              <w:rPr>
                <w:strike/>
                <w:color w:val="D9D9D9" w:themeColor="background1" w:themeShade="D9"/>
                <w:sz w:val="18"/>
                <w:szCs w:val="18"/>
                <w:highlight w:val="yellow"/>
                <w:lang w:val="pl-PL" w:eastAsia="pl-PL"/>
              </w:rPr>
              <w:t>Final</w:t>
            </w:r>
            <w:proofErr w:type="spellEnd"/>
            <w:r w:rsidRPr="00941B41">
              <w:rPr>
                <w:strike/>
                <w:color w:val="D9D9D9" w:themeColor="background1" w:themeShade="D9"/>
                <w:sz w:val="18"/>
                <w:szCs w:val="18"/>
                <w:highlight w:val="yellow"/>
                <w:lang w:val="pl-PL" w:eastAsia="pl-PL"/>
              </w:rPr>
              <w:t xml:space="preserve"> 22.5.99</w:t>
            </w:r>
          </w:p>
        </w:tc>
      </w:tr>
      <w:tr w:rsidR="002A4A2F" w:rsidRPr="00E77B5F" w14:paraId="65C90940" w14:textId="77777777" w:rsidTr="00EB31B0">
        <w:trPr>
          <w:trHeight w:hRule="exact" w:val="365"/>
        </w:trPr>
        <w:tc>
          <w:tcPr>
            <w:tcW w:w="879" w:type="pct"/>
            <w:tcBorders>
              <w:top w:val="single" w:sz="4" w:space="0" w:color="auto"/>
              <w:left w:val="single" w:sz="4" w:space="0" w:color="auto"/>
              <w:bottom w:val="single" w:sz="4" w:space="0" w:color="auto"/>
              <w:right w:val="single" w:sz="4" w:space="0" w:color="auto"/>
            </w:tcBorders>
            <w:shd w:val="solid" w:color="D8DADA" w:fill="auto"/>
            <w:vAlign w:val="center"/>
          </w:tcPr>
          <w:p w14:paraId="2A695562" w14:textId="77777777" w:rsidR="00CE2F8A" w:rsidRPr="00980F69" w:rsidRDefault="00CE2F8A" w:rsidP="00196B6C">
            <w:pPr>
              <w:kinsoku w:val="0"/>
              <w:overflowPunct w:val="0"/>
              <w:spacing w:before="101" w:after="86" w:line="177" w:lineRule="exact"/>
              <w:ind w:left="67"/>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Daphnia</w:t>
            </w:r>
            <w:proofErr w:type="spellEnd"/>
            <w:r w:rsidRPr="00980F69">
              <w:rPr>
                <w:i/>
                <w:iCs/>
                <w:strike/>
                <w:color w:val="D9D9D9" w:themeColor="background1" w:themeShade="D9"/>
                <w:sz w:val="18"/>
                <w:szCs w:val="18"/>
                <w:highlight w:val="yellow"/>
                <w:lang w:val="pl-PL" w:eastAsia="pl-PL"/>
              </w:rPr>
              <w:t xml:space="preserve"> </w:t>
            </w:r>
            <w:proofErr w:type="spellStart"/>
            <w:r w:rsidRPr="00980F69">
              <w:rPr>
                <w:i/>
                <w:iCs/>
                <w:strike/>
                <w:color w:val="D9D9D9" w:themeColor="background1" w:themeShade="D9"/>
                <w:sz w:val="18"/>
                <w:szCs w:val="18"/>
                <w:highlight w:val="yellow"/>
                <w:lang w:val="pl-PL" w:eastAsia="pl-PL"/>
              </w:rPr>
              <w:t>magna</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25FD4EF2" w14:textId="50DF1E9F" w:rsidR="00CE2F8A" w:rsidRPr="00980F69" w:rsidRDefault="00CE2F8A" w:rsidP="00196B6C">
            <w:pPr>
              <w:kinsoku w:val="0"/>
              <w:overflowPunct w:val="0"/>
              <w:spacing w:before="101" w:after="86" w:line="177"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21d, </w:t>
            </w:r>
            <w:proofErr w:type="spellStart"/>
            <w:r w:rsidRPr="00980F69">
              <w:rPr>
                <w:strike/>
                <w:color w:val="D9D9D9" w:themeColor="background1" w:themeShade="D9"/>
                <w:sz w:val="18"/>
                <w:szCs w:val="18"/>
                <w:highlight w:val="yellow"/>
                <w:lang w:val="pl-PL" w:eastAsia="pl-PL"/>
              </w:rPr>
              <w:t>static</w:t>
            </w:r>
            <w:proofErr w:type="spellEnd"/>
          </w:p>
        </w:tc>
        <w:tc>
          <w:tcPr>
            <w:tcW w:w="742" w:type="pct"/>
            <w:tcBorders>
              <w:top w:val="single" w:sz="4" w:space="0" w:color="auto"/>
              <w:left w:val="single" w:sz="4" w:space="0" w:color="auto"/>
              <w:bottom w:val="single" w:sz="4" w:space="0" w:color="auto"/>
              <w:right w:val="single" w:sz="4" w:space="0" w:color="auto"/>
            </w:tcBorders>
            <w:vAlign w:val="center"/>
          </w:tcPr>
          <w:p w14:paraId="01CA5230" w14:textId="3651BB53" w:rsidR="00CE2F8A" w:rsidRPr="00980F69" w:rsidRDefault="00CE2F8A" w:rsidP="00196B6C">
            <w:pPr>
              <w:kinsoku w:val="0"/>
              <w:overflowPunct w:val="0"/>
              <w:spacing w:before="101" w:after="86" w:line="177" w:lineRule="exact"/>
              <w:ind w:left="63"/>
              <w:textAlignment w:val="baseline"/>
              <w:rPr>
                <w:strike/>
                <w:color w:val="D9D9D9" w:themeColor="background1" w:themeShade="D9"/>
                <w:sz w:val="18"/>
                <w:szCs w:val="18"/>
                <w:highlight w:val="yellow"/>
                <w:lang w:val="pl-PL" w:eastAsia="pl-PL"/>
              </w:rPr>
            </w:pPr>
            <w:proofErr w:type="spellStart"/>
            <w:r w:rsidRPr="00980F69">
              <w:rPr>
                <w:strike/>
                <w:color w:val="D9D9D9" w:themeColor="background1" w:themeShade="D9"/>
                <w:sz w:val="18"/>
                <w:szCs w:val="18"/>
                <w:highlight w:val="yellow"/>
                <w:lang w:val="pl-PL" w:eastAsia="pl-PL"/>
              </w:rPr>
              <w:t>spiroxamine</w:t>
            </w:r>
            <w:proofErr w:type="spellEnd"/>
          </w:p>
        </w:tc>
        <w:tc>
          <w:tcPr>
            <w:tcW w:w="1127" w:type="pct"/>
            <w:tcBorders>
              <w:top w:val="single" w:sz="4" w:space="0" w:color="auto"/>
              <w:left w:val="single" w:sz="4" w:space="0" w:color="auto"/>
              <w:bottom w:val="single" w:sz="4" w:space="0" w:color="auto"/>
              <w:right w:val="single" w:sz="4" w:space="0" w:color="auto"/>
            </w:tcBorders>
            <w:vAlign w:val="center"/>
          </w:tcPr>
          <w:p w14:paraId="49BFBEB9" w14:textId="0E7A8DFC" w:rsidR="00CE2F8A" w:rsidRPr="00980F69" w:rsidRDefault="00CE2F8A" w:rsidP="00196B6C">
            <w:pPr>
              <w:kinsoku w:val="0"/>
              <w:overflowPunct w:val="0"/>
              <w:spacing w:before="43" w:after="86" w:line="235" w:lineRule="exact"/>
              <w:ind w:left="72"/>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NOEC = 0</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1 mg /l</w:t>
            </w:r>
          </w:p>
        </w:tc>
        <w:tc>
          <w:tcPr>
            <w:tcW w:w="1574" w:type="pct"/>
            <w:tcBorders>
              <w:top w:val="single" w:sz="4" w:space="0" w:color="auto"/>
              <w:left w:val="single" w:sz="4" w:space="0" w:color="auto"/>
              <w:bottom w:val="single" w:sz="4" w:space="0" w:color="auto"/>
              <w:right w:val="single" w:sz="4" w:space="0" w:color="auto"/>
            </w:tcBorders>
          </w:tcPr>
          <w:p w14:paraId="5C049D65" w14:textId="77777777" w:rsidR="00CE2F8A" w:rsidRPr="00941B41" w:rsidRDefault="00CE2F8A" w:rsidP="00196B6C">
            <w:pPr>
              <w:kinsoku w:val="0"/>
              <w:overflowPunct w:val="0"/>
              <w:spacing w:line="177" w:lineRule="exact"/>
              <w:ind w:left="72"/>
              <w:textAlignment w:val="baseline"/>
              <w:rPr>
                <w:strike/>
                <w:color w:val="D9D9D9" w:themeColor="background1" w:themeShade="D9"/>
                <w:sz w:val="18"/>
                <w:szCs w:val="18"/>
                <w:highlight w:val="yellow"/>
                <w:lang w:val="pl-PL" w:eastAsia="pl-PL"/>
              </w:rPr>
            </w:pPr>
            <w:proofErr w:type="spellStart"/>
            <w:r w:rsidRPr="00941B41">
              <w:rPr>
                <w:strike/>
                <w:color w:val="D9D9D9" w:themeColor="background1" w:themeShade="D9"/>
                <w:sz w:val="18"/>
                <w:szCs w:val="18"/>
                <w:highlight w:val="yellow"/>
                <w:lang w:val="pl-PL" w:eastAsia="pl-PL"/>
              </w:rPr>
              <w:t>Spiroxamine</w:t>
            </w:r>
            <w:proofErr w:type="spellEnd"/>
          </w:p>
          <w:p w14:paraId="38170289" w14:textId="77777777" w:rsidR="00CE2F8A" w:rsidRPr="00941B41" w:rsidRDefault="00CE2F8A" w:rsidP="00196B6C">
            <w:pPr>
              <w:kinsoku w:val="0"/>
              <w:overflowPunct w:val="0"/>
              <w:spacing w:after="2" w:line="175" w:lineRule="exact"/>
              <w:ind w:left="72"/>
              <w:textAlignment w:val="baseline"/>
              <w:rPr>
                <w:strike/>
                <w:color w:val="D9D9D9" w:themeColor="background1" w:themeShade="D9"/>
                <w:sz w:val="18"/>
                <w:szCs w:val="18"/>
                <w:highlight w:val="yellow"/>
                <w:lang w:val="pl-PL" w:eastAsia="pl-PL"/>
              </w:rPr>
            </w:pPr>
            <w:r w:rsidRPr="00941B41">
              <w:rPr>
                <w:strike/>
                <w:color w:val="D9D9D9" w:themeColor="background1" w:themeShade="D9"/>
                <w:sz w:val="18"/>
                <w:szCs w:val="18"/>
                <w:highlight w:val="yellow"/>
                <w:lang w:val="pl-PL" w:eastAsia="pl-PL"/>
              </w:rPr>
              <w:t>7584/VI/</w:t>
            </w:r>
            <w:proofErr w:type="spellStart"/>
            <w:r w:rsidRPr="00941B41">
              <w:rPr>
                <w:strike/>
                <w:color w:val="D9D9D9" w:themeColor="background1" w:themeShade="D9"/>
                <w:sz w:val="18"/>
                <w:szCs w:val="18"/>
                <w:highlight w:val="yellow"/>
                <w:lang w:val="pl-PL" w:eastAsia="pl-PL"/>
              </w:rPr>
              <w:t>Final</w:t>
            </w:r>
            <w:proofErr w:type="spellEnd"/>
            <w:r w:rsidRPr="00941B41">
              <w:rPr>
                <w:strike/>
                <w:color w:val="D9D9D9" w:themeColor="background1" w:themeShade="D9"/>
                <w:sz w:val="18"/>
                <w:szCs w:val="18"/>
                <w:highlight w:val="yellow"/>
                <w:lang w:val="pl-PL" w:eastAsia="pl-PL"/>
              </w:rPr>
              <w:t xml:space="preserve"> 22.5.99</w:t>
            </w:r>
          </w:p>
        </w:tc>
      </w:tr>
      <w:tr w:rsidR="002A4A2F" w:rsidRPr="00E77B5F" w14:paraId="36F4170B" w14:textId="77777777" w:rsidTr="00EB31B0">
        <w:trPr>
          <w:trHeight w:hRule="exact" w:val="369"/>
        </w:trPr>
        <w:tc>
          <w:tcPr>
            <w:tcW w:w="879" w:type="pct"/>
            <w:tcBorders>
              <w:top w:val="single" w:sz="4" w:space="0" w:color="auto"/>
              <w:left w:val="single" w:sz="4" w:space="0" w:color="auto"/>
              <w:bottom w:val="single" w:sz="4" w:space="0" w:color="auto"/>
              <w:right w:val="single" w:sz="4" w:space="0" w:color="auto"/>
            </w:tcBorders>
            <w:shd w:val="solid" w:color="D8DADA" w:fill="auto"/>
          </w:tcPr>
          <w:p w14:paraId="6C74C107" w14:textId="77777777" w:rsidR="00CE2F8A" w:rsidRPr="00980F69" w:rsidRDefault="00CE2F8A" w:rsidP="00196B6C">
            <w:pPr>
              <w:kinsoku w:val="0"/>
              <w:overflowPunct w:val="0"/>
              <w:spacing w:line="175" w:lineRule="exact"/>
              <w:ind w:left="72"/>
              <w:textAlignment w:val="baseline"/>
              <w:rPr>
                <w:i/>
                <w:iCs/>
                <w:strike/>
                <w:color w:val="D9D9D9" w:themeColor="background1" w:themeShade="D9"/>
                <w:sz w:val="18"/>
                <w:szCs w:val="18"/>
                <w:highlight w:val="yellow"/>
                <w:lang w:val="pl-PL" w:eastAsia="pl-PL"/>
              </w:rPr>
            </w:pPr>
            <w:proofErr w:type="spellStart"/>
            <w:r w:rsidRPr="00980F69">
              <w:rPr>
                <w:i/>
                <w:iCs/>
                <w:strike/>
                <w:color w:val="D9D9D9" w:themeColor="background1" w:themeShade="D9"/>
                <w:sz w:val="18"/>
                <w:szCs w:val="18"/>
                <w:highlight w:val="yellow"/>
                <w:lang w:val="pl-PL" w:eastAsia="pl-PL"/>
              </w:rPr>
              <w:t>Chironomus</w:t>
            </w:r>
            <w:proofErr w:type="spellEnd"/>
            <w:r w:rsidRPr="00980F69">
              <w:rPr>
                <w:i/>
                <w:iCs/>
                <w:strike/>
                <w:color w:val="D9D9D9" w:themeColor="background1" w:themeShade="D9"/>
                <w:sz w:val="18"/>
                <w:szCs w:val="18"/>
                <w:highlight w:val="yellow"/>
                <w:lang w:val="pl-PL" w:eastAsia="pl-PL"/>
              </w:rPr>
              <w:br/>
            </w:r>
            <w:proofErr w:type="spellStart"/>
            <w:r w:rsidRPr="00980F69">
              <w:rPr>
                <w:i/>
                <w:iCs/>
                <w:strike/>
                <w:color w:val="D9D9D9" w:themeColor="background1" w:themeShade="D9"/>
                <w:sz w:val="18"/>
                <w:szCs w:val="18"/>
                <w:highlight w:val="yellow"/>
                <w:lang w:val="pl-PL" w:eastAsia="pl-PL"/>
              </w:rPr>
              <w:t>riparius</w:t>
            </w:r>
            <w:proofErr w:type="spellEnd"/>
          </w:p>
        </w:tc>
        <w:tc>
          <w:tcPr>
            <w:tcW w:w="678" w:type="pct"/>
            <w:tcBorders>
              <w:top w:val="single" w:sz="4" w:space="0" w:color="auto"/>
              <w:left w:val="single" w:sz="4" w:space="0" w:color="auto"/>
              <w:bottom w:val="single" w:sz="4" w:space="0" w:color="auto"/>
              <w:right w:val="single" w:sz="4" w:space="0" w:color="auto"/>
            </w:tcBorders>
            <w:vAlign w:val="center"/>
          </w:tcPr>
          <w:p w14:paraId="561E0F25" w14:textId="232B4C84" w:rsidR="00CE2F8A" w:rsidRPr="00980F69" w:rsidRDefault="00CE2F8A" w:rsidP="00196B6C">
            <w:pPr>
              <w:kinsoku w:val="0"/>
              <w:overflowPunct w:val="0"/>
              <w:spacing w:before="101" w:after="81" w:line="177" w:lineRule="exact"/>
              <w:ind w:left="68"/>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 xml:space="preserve">28d, </w:t>
            </w:r>
            <w:proofErr w:type="spellStart"/>
            <w:r w:rsidRPr="00980F69">
              <w:rPr>
                <w:strike/>
                <w:color w:val="D9D9D9" w:themeColor="background1" w:themeShade="D9"/>
                <w:sz w:val="18"/>
                <w:szCs w:val="18"/>
                <w:highlight w:val="yellow"/>
                <w:lang w:val="pl-PL" w:eastAsia="pl-PL"/>
              </w:rPr>
              <w:t>static</w:t>
            </w:r>
            <w:proofErr w:type="spellEnd"/>
          </w:p>
        </w:tc>
        <w:tc>
          <w:tcPr>
            <w:tcW w:w="742" w:type="pct"/>
            <w:tcBorders>
              <w:top w:val="single" w:sz="4" w:space="0" w:color="auto"/>
              <w:left w:val="single" w:sz="4" w:space="0" w:color="auto"/>
              <w:bottom w:val="single" w:sz="4" w:space="0" w:color="auto"/>
              <w:right w:val="single" w:sz="4" w:space="0" w:color="auto"/>
            </w:tcBorders>
            <w:vAlign w:val="center"/>
          </w:tcPr>
          <w:p w14:paraId="5A37E3F8" w14:textId="0CF53523" w:rsidR="00CE2F8A" w:rsidRPr="00980F69" w:rsidRDefault="00CE2F8A" w:rsidP="00196B6C">
            <w:pPr>
              <w:kinsoku w:val="0"/>
              <w:overflowPunct w:val="0"/>
              <w:spacing w:before="101" w:after="81" w:line="177" w:lineRule="exact"/>
              <w:ind w:left="63"/>
              <w:textAlignment w:val="baseline"/>
              <w:rPr>
                <w:strike/>
                <w:color w:val="D9D9D9" w:themeColor="background1" w:themeShade="D9"/>
                <w:sz w:val="18"/>
                <w:szCs w:val="18"/>
                <w:highlight w:val="yellow"/>
                <w:lang w:val="pl-PL" w:eastAsia="pl-PL"/>
              </w:rPr>
            </w:pPr>
            <w:proofErr w:type="spellStart"/>
            <w:r w:rsidRPr="00980F69">
              <w:rPr>
                <w:strike/>
                <w:color w:val="D9D9D9" w:themeColor="background1" w:themeShade="D9"/>
                <w:sz w:val="18"/>
                <w:szCs w:val="18"/>
                <w:highlight w:val="yellow"/>
                <w:lang w:val="pl-PL" w:eastAsia="pl-PL"/>
              </w:rPr>
              <w:t>spiroxamine</w:t>
            </w:r>
            <w:proofErr w:type="spellEnd"/>
          </w:p>
        </w:tc>
        <w:tc>
          <w:tcPr>
            <w:tcW w:w="1127" w:type="pct"/>
            <w:tcBorders>
              <w:top w:val="single" w:sz="4" w:space="0" w:color="auto"/>
              <w:left w:val="single" w:sz="4" w:space="0" w:color="auto"/>
              <w:bottom w:val="single" w:sz="4" w:space="0" w:color="auto"/>
              <w:right w:val="single" w:sz="4" w:space="0" w:color="auto"/>
            </w:tcBorders>
            <w:vAlign w:val="center"/>
          </w:tcPr>
          <w:p w14:paraId="2D317FA8" w14:textId="080DF665" w:rsidR="00CE2F8A" w:rsidRPr="00980F69" w:rsidRDefault="00CE2F8A" w:rsidP="00196B6C">
            <w:pPr>
              <w:kinsoku w:val="0"/>
              <w:overflowPunct w:val="0"/>
              <w:spacing w:before="101" w:after="81" w:line="177" w:lineRule="exact"/>
              <w:ind w:left="72"/>
              <w:textAlignment w:val="baseline"/>
              <w:rPr>
                <w:strike/>
                <w:color w:val="D9D9D9" w:themeColor="background1" w:themeShade="D9"/>
                <w:sz w:val="18"/>
                <w:szCs w:val="18"/>
                <w:highlight w:val="yellow"/>
                <w:lang w:val="pl-PL" w:eastAsia="pl-PL"/>
              </w:rPr>
            </w:pPr>
            <w:r w:rsidRPr="00980F69">
              <w:rPr>
                <w:strike/>
                <w:color w:val="D9D9D9" w:themeColor="background1" w:themeShade="D9"/>
                <w:sz w:val="18"/>
                <w:szCs w:val="18"/>
                <w:highlight w:val="yellow"/>
                <w:lang w:val="pl-PL" w:eastAsia="pl-PL"/>
              </w:rPr>
              <w:t>EC15 = 3</w:t>
            </w:r>
            <w:r w:rsidR="004F243C" w:rsidRPr="00980F69">
              <w:rPr>
                <w:strike/>
                <w:color w:val="D9D9D9" w:themeColor="background1" w:themeShade="D9"/>
                <w:sz w:val="18"/>
                <w:szCs w:val="18"/>
                <w:highlight w:val="yellow"/>
                <w:lang w:val="pl-PL" w:eastAsia="pl-PL"/>
              </w:rPr>
              <w:t>.</w:t>
            </w:r>
            <w:r w:rsidRPr="00980F69">
              <w:rPr>
                <w:strike/>
                <w:color w:val="D9D9D9" w:themeColor="background1" w:themeShade="D9"/>
                <w:sz w:val="18"/>
                <w:szCs w:val="18"/>
                <w:highlight w:val="yellow"/>
                <w:lang w:val="pl-PL" w:eastAsia="pl-PL"/>
              </w:rPr>
              <w:t>2 mg /l</w:t>
            </w:r>
          </w:p>
        </w:tc>
        <w:tc>
          <w:tcPr>
            <w:tcW w:w="1574" w:type="pct"/>
            <w:tcBorders>
              <w:top w:val="single" w:sz="4" w:space="0" w:color="auto"/>
              <w:left w:val="single" w:sz="4" w:space="0" w:color="auto"/>
              <w:bottom w:val="single" w:sz="4" w:space="0" w:color="auto"/>
              <w:right w:val="single" w:sz="4" w:space="0" w:color="auto"/>
            </w:tcBorders>
          </w:tcPr>
          <w:p w14:paraId="5EFB0C59" w14:textId="77777777" w:rsidR="00CE2F8A" w:rsidRPr="00941B41" w:rsidRDefault="00CE2F8A" w:rsidP="00196B6C">
            <w:pPr>
              <w:kinsoku w:val="0"/>
              <w:overflowPunct w:val="0"/>
              <w:spacing w:line="177" w:lineRule="exact"/>
              <w:ind w:left="72"/>
              <w:textAlignment w:val="baseline"/>
              <w:rPr>
                <w:strike/>
                <w:color w:val="D9D9D9" w:themeColor="background1" w:themeShade="D9"/>
                <w:sz w:val="18"/>
                <w:szCs w:val="18"/>
                <w:highlight w:val="yellow"/>
                <w:lang w:val="pl-PL" w:eastAsia="pl-PL"/>
              </w:rPr>
            </w:pPr>
            <w:proofErr w:type="spellStart"/>
            <w:r w:rsidRPr="00941B41">
              <w:rPr>
                <w:strike/>
                <w:color w:val="D9D9D9" w:themeColor="background1" w:themeShade="D9"/>
                <w:sz w:val="18"/>
                <w:szCs w:val="18"/>
                <w:highlight w:val="yellow"/>
                <w:lang w:val="pl-PL" w:eastAsia="pl-PL"/>
              </w:rPr>
              <w:t>Spiroxamine</w:t>
            </w:r>
            <w:proofErr w:type="spellEnd"/>
          </w:p>
          <w:p w14:paraId="601594A3" w14:textId="77777777" w:rsidR="00CE2F8A" w:rsidRPr="00941B41" w:rsidRDefault="00CE2F8A" w:rsidP="00196B6C">
            <w:pPr>
              <w:kinsoku w:val="0"/>
              <w:overflowPunct w:val="0"/>
              <w:spacing w:line="172" w:lineRule="exact"/>
              <w:ind w:left="72"/>
              <w:textAlignment w:val="baseline"/>
              <w:rPr>
                <w:strike/>
                <w:color w:val="D9D9D9" w:themeColor="background1" w:themeShade="D9"/>
                <w:sz w:val="18"/>
                <w:szCs w:val="18"/>
                <w:highlight w:val="yellow"/>
                <w:lang w:val="pl-PL" w:eastAsia="pl-PL"/>
              </w:rPr>
            </w:pPr>
            <w:r w:rsidRPr="00941B41">
              <w:rPr>
                <w:strike/>
                <w:color w:val="D9D9D9" w:themeColor="background1" w:themeShade="D9"/>
                <w:sz w:val="18"/>
                <w:szCs w:val="18"/>
                <w:highlight w:val="yellow"/>
                <w:lang w:val="pl-PL" w:eastAsia="pl-PL"/>
              </w:rPr>
              <w:t>7584/VI/</w:t>
            </w:r>
            <w:proofErr w:type="spellStart"/>
            <w:r w:rsidRPr="00941B41">
              <w:rPr>
                <w:strike/>
                <w:color w:val="D9D9D9" w:themeColor="background1" w:themeShade="D9"/>
                <w:sz w:val="18"/>
                <w:szCs w:val="18"/>
                <w:highlight w:val="yellow"/>
                <w:lang w:val="pl-PL" w:eastAsia="pl-PL"/>
              </w:rPr>
              <w:t>Final</w:t>
            </w:r>
            <w:proofErr w:type="spellEnd"/>
            <w:r w:rsidRPr="00941B41">
              <w:rPr>
                <w:strike/>
                <w:color w:val="D9D9D9" w:themeColor="background1" w:themeShade="D9"/>
                <w:sz w:val="18"/>
                <w:szCs w:val="18"/>
                <w:highlight w:val="yellow"/>
                <w:lang w:val="pl-PL" w:eastAsia="pl-PL"/>
              </w:rPr>
              <w:t xml:space="preserve"> 22.5.99</w:t>
            </w:r>
          </w:p>
        </w:tc>
      </w:tr>
    </w:tbl>
    <w:p w14:paraId="3B641AA7" w14:textId="77777777" w:rsidR="008E43E2" w:rsidRPr="002A4A2F" w:rsidRDefault="008E43E2" w:rsidP="003F17BF">
      <w:pPr>
        <w:pStyle w:val="RepStandard"/>
        <w:rPr>
          <w:highlight w:val="yellow"/>
          <w:lang w:val="pl-PL"/>
        </w:rPr>
      </w:pPr>
    </w:p>
    <w:tbl>
      <w:tblPr>
        <w:tblStyle w:val="Tabela-Siatka"/>
        <w:tblW w:w="0" w:type="auto"/>
        <w:tblLook w:val="04A0" w:firstRow="1" w:lastRow="0" w:firstColumn="1" w:lastColumn="0" w:noHBand="0" w:noVBand="1"/>
      </w:tblPr>
      <w:tblGrid>
        <w:gridCol w:w="4674"/>
        <w:gridCol w:w="4674"/>
      </w:tblGrid>
      <w:tr w:rsidR="00CE2F8A" w14:paraId="09EE52DC" w14:textId="77777777" w:rsidTr="00CE2F8A">
        <w:tc>
          <w:tcPr>
            <w:tcW w:w="4674" w:type="dxa"/>
          </w:tcPr>
          <w:p w14:paraId="633A2BD4" w14:textId="23AC9898" w:rsidR="00CE2F8A" w:rsidRPr="008B1914" w:rsidRDefault="00CE2F8A" w:rsidP="003F17BF">
            <w:pPr>
              <w:pStyle w:val="RepStandard"/>
              <w:rPr>
                <w:strike/>
                <w:color w:val="D9D9D9" w:themeColor="background1" w:themeShade="D9"/>
                <w:highlight w:val="yellow"/>
              </w:rPr>
            </w:pPr>
            <w:r w:rsidRPr="008B1914">
              <w:rPr>
                <w:strike/>
                <w:color w:val="D9D9D9" w:themeColor="background1" w:themeShade="D9"/>
                <w:highlight w:val="yellow"/>
              </w:rPr>
              <w:t>Extended laboratory studies, studies of microcosm and mesocosm</w:t>
            </w:r>
          </w:p>
        </w:tc>
        <w:tc>
          <w:tcPr>
            <w:tcW w:w="4674" w:type="dxa"/>
          </w:tcPr>
          <w:p w14:paraId="49B0425A" w14:textId="2C0C6347" w:rsidR="00CE2F8A" w:rsidRPr="008B1914" w:rsidRDefault="00CE2F8A" w:rsidP="003F17BF">
            <w:pPr>
              <w:pStyle w:val="RepStandard"/>
              <w:rPr>
                <w:strike/>
                <w:color w:val="D9D9D9" w:themeColor="background1" w:themeShade="D9"/>
              </w:rPr>
            </w:pPr>
            <w:r w:rsidRPr="008B1914">
              <w:rPr>
                <w:strike/>
                <w:color w:val="D9D9D9" w:themeColor="background1" w:themeShade="D9"/>
                <w:highlight w:val="yellow"/>
              </w:rPr>
              <w:t>No additional tests were needed due to the clarification of the risk based on laboratory tests</w:t>
            </w:r>
          </w:p>
        </w:tc>
      </w:tr>
    </w:tbl>
    <w:p w14:paraId="7FF23A2C" w14:textId="77777777" w:rsidR="00CE2F8A" w:rsidRDefault="00CE2F8A" w:rsidP="003F17BF">
      <w:pPr>
        <w:pStyle w:val="RepStandard"/>
      </w:pPr>
    </w:p>
    <w:p w14:paraId="19A412D7" w14:textId="77777777" w:rsidR="003D68EB" w:rsidRPr="0029188E" w:rsidRDefault="003D68EB" w:rsidP="003523D7">
      <w:pPr>
        <w:pStyle w:val="Legenda"/>
        <w:keepNext/>
        <w:keepLines/>
        <w:shd w:val="clear" w:color="auto" w:fill="D9D9D9" w:themeFill="background1" w:themeFillShade="D9"/>
        <w:suppressAutoHyphens/>
        <w:spacing w:after="120"/>
        <w:ind w:left="1418" w:hanging="1418"/>
        <w:rPr>
          <w:sz w:val="22"/>
          <w:szCs w:val="22"/>
          <w:lang w:val="en-GB"/>
        </w:rPr>
      </w:pPr>
      <w:r w:rsidRPr="0029188E">
        <w:rPr>
          <w:sz w:val="22"/>
          <w:szCs w:val="22"/>
          <w:lang w:val="en-GB"/>
        </w:rPr>
        <w:lastRenderedPageBreak/>
        <w:t>Endpoints and effect values relevant for the risk assessment for aquatic organisms – spiroxamine and relevant metabolites</w:t>
      </w:r>
    </w:p>
    <w:tbl>
      <w:tblPr>
        <w:tblW w:w="50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top w:w="28" w:type="dxa"/>
          <w:left w:w="28" w:type="dxa"/>
          <w:bottom w:w="28" w:type="dxa"/>
          <w:right w:w="28" w:type="dxa"/>
        </w:tblCellMar>
        <w:tblLook w:val="01E0" w:firstRow="1" w:lastRow="1" w:firstColumn="1" w:lastColumn="1" w:noHBand="0" w:noVBand="0"/>
      </w:tblPr>
      <w:tblGrid>
        <w:gridCol w:w="2000"/>
        <w:gridCol w:w="1831"/>
        <w:gridCol w:w="1829"/>
        <w:gridCol w:w="2112"/>
        <w:gridCol w:w="1658"/>
      </w:tblGrid>
      <w:tr w:rsidR="003D68EB" w:rsidRPr="0029188E" w14:paraId="7F5C4D8F" w14:textId="77777777" w:rsidTr="009474AE">
        <w:trPr>
          <w:trHeight w:val="20"/>
          <w:tblHeader/>
        </w:trPr>
        <w:tc>
          <w:tcPr>
            <w:tcW w:w="1060" w:type="pct"/>
            <w:shd w:val="clear" w:color="auto" w:fill="D9D9D9" w:themeFill="background1" w:themeFillShade="D9"/>
            <w:vAlign w:val="center"/>
          </w:tcPr>
          <w:p w14:paraId="4673919B" w14:textId="77777777" w:rsidR="003D68EB" w:rsidRPr="0029188E" w:rsidRDefault="003D68EB" w:rsidP="003523D7">
            <w:pPr>
              <w:pStyle w:val="RepTableHeader"/>
              <w:shd w:val="clear" w:color="auto" w:fill="D9D9D9" w:themeFill="background1" w:themeFillShade="D9"/>
              <w:suppressAutoHyphens/>
              <w:spacing w:before="0" w:after="0"/>
              <w:jc w:val="center"/>
              <w:rPr>
                <w:lang w:val="en-GB"/>
              </w:rPr>
            </w:pPr>
            <w:r w:rsidRPr="0029188E">
              <w:rPr>
                <w:lang w:val="en-GB"/>
              </w:rPr>
              <w:t>Species</w:t>
            </w:r>
          </w:p>
        </w:tc>
        <w:tc>
          <w:tcPr>
            <w:tcW w:w="971" w:type="pct"/>
            <w:shd w:val="clear" w:color="auto" w:fill="D9D9D9" w:themeFill="background1" w:themeFillShade="D9"/>
            <w:vAlign w:val="center"/>
          </w:tcPr>
          <w:p w14:paraId="5AA5B66E" w14:textId="77777777" w:rsidR="003D68EB" w:rsidRPr="0029188E" w:rsidRDefault="003D68EB" w:rsidP="003523D7">
            <w:pPr>
              <w:pStyle w:val="RepTableHeader"/>
              <w:shd w:val="clear" w:color="auto" w:fill="D9D9D9" w:themeFill="background1" w:themeFillShade="D9"/>
              <w:suppressAutoHyphens/>
              <w:spacing w:before="0" w:after="0"/>
              <w:jc w:val="center"/>
              <w:rPr>
                <w:lang w:val="en-GB"/>
              </w:rPr>
            </w:pPr>
            <w:r w:rsidRPr="0029188E">
              <w:rPr>
                <w:lang w:val="en-GB"/>
              </w:rPr>
              <w:t>Substance</w:t>
            </w:r>
          </w:p>
        </w:tc>
        <w:tc>
          <w:tcPr>
            <w:tcW w:w="970" w:type="pct"/>
            <w:shd w:val="clear" w:color="auto" w:fill="D9D9D9" w:themeFill="background1" w:themeFillShade="D9"/>
            <w:vAlign w:val="center"/>
          </w:tcPr>
          <w:p w14:paraId="225492F9" w14:textId="77777777" w:rsidR="003D68EB" w:rsidRPr="0029188E" w:rsidRDefault="003D68EB" w:rsidP="003523D7">
            <w:pPr>
              <w:pStyle w:val="RepTableHeader"/>
              <w:shd w:val="clear" w:color="auto" w:fill="D9D9D9" w:themeFill="background1" w:themeFillShade="D9"/>
              <w:suppressAutoHyphens/>
              <w:spacing w:before="0" w:after="0"/>
              <w:jc w:val="center"/>
              <w:rPr>
                <w:lang w:val="en-GB"/>
              </w:rPr>
            </w:pPr>
            <w:r w:rsidRPr="0029188E">
              <w:rPr>
                <w:lang w:val="en-GB"/>
              </w:rPr>
              <w:t>Exposure</w:t>
            </w:r>
          </w:p>
          <w:p w14:paraId="21971B59" w14:textId="77777777" w:rsidR="003D68EB" w:rsidRPr="0029188E" w:rsidRDefault="003D68EB" w:rsidP="003523D7">
            <w:pPr>
              <w:pStyle w:val="RepTableHeader"/>
              <w:shd w:val="clear" w:color="auto" w:fill="D9D9D9" w:themeFill="background1" w:themeFillShade="D9"/>
              <w:suppressAutoHyphens/>
              <w:spacing w:before="0" w:after="0"/>
              <w:jc w:val="center"/>
              <w:rPr>
                <w:lang w:val="en-GB"/>
              </w:rPr>
            </w:pPr>
            <w:r w:rsidRPr="0029188E">
              <w:rPr>
                <w:lang w:val="en-GB"/>
              </w:rPr>
              <w:t>System</w:t>
            </w:r>
          </w:p>
        </w:tc>
        <w:tc>
          <w:tcPr>
            <w:tcW w:w="1120" w:type="pct"/>
            <w:shd w:val="clear" w:color="auto" w:fill="D9D9D9" w:themeFill="background1" w:themeFillShade="D9"/>
            <w:vAlign w:val="center"/>
          </w:tcPr>
          <w:p w14:paraId="3D00E459" w14:textId="77777777" w:rsidR="003D68EB" w:rsidRPr="0029188E" w:rsidRDefault="003D68EB" w:rsidP="003523D7">
            <w:pPr>
              <w:pStyle w:val="RepTableHeader"/>
              <w:shd w:val="clear" w:color="auto" w:fill="D9D9D9" w:themeFill="background1" w:themeFillShade="D9"/>
              <w:suppressAutoHyphens/>
              <w:spacing w:before="0" w:after="0"/>
              <w:jc w:val="center"/>
              <w:rPr>
                <w:lang w:val="en-GB"/>
              </w:rPr>
            </w:pPr>
            <w:r w:rsidRPr="0029188E">
              <w:rPr>
                <w:lang w:val="en-GB"/>
              </w:rPr>
              <w:t>Results [mg/L]</w:t>
            </w:r>
          </w:p>
        </w:tc>
        <w:tc>
          <w:tcPr>
            <w:tcW w:w="879" w:type="pct"/>
            <w:shd w:val="clear" w:color="auto" w:fill="D9D9D9" w:themeFill="background1" w:themeFillShade="D9"/>
            <w:vAlign w:val="center"/>
          </w:tcPr>
          <w:p w14:paraId="6644FAF4" w14:textId="77777777" w:rsidR="003D68EB" w:rsidRPr="0029188E" w:rsidRDefault="003D68EB" w:rsidP="003523D7">
            <w:pPr>
              <w:pStyle w:val="RepTableHeader"/>
              <w:shd w:val="clear" w:color="auto" w:fill="D9D9D9" w:themeFill="background1" w:themeFillShade="D9"/>
              <w:suppressAutoHyphens/>
              <w:spacing w:before="0" w:after="0"/>
              <w:jc w:val="center"/>
              <w:rPr>
                <w:lang w:val="en-GB"/>
              </w:rPr>
            </w:pPr>
            <w:r w:rsidRPr="0029188E">
              <w:rPr>
                <w:lang w:val="en-GB"/>
              </w:rPr>
              <w:t>Reference</w:t>
            </w:r>
          </w:p>
        </w:tc>
      </w:tr>
      <w:tr w:rsidR="009474AE" w:rsidRPr="0029188E" w14:paraId="289F9215" w14:textId="77777777" w:rsidTr="009474AE">
        <w:trPr>
          <w:trHeight w:val="460"/>
        </w:trPr>
        <w:tc>
          <w:tcPr>
            <w:tcW w:w="1060" w:type="pct"/>
            <w:shd w:val="clear" w:color="auto" w:fill="D9D9D9" w:themeFill="background1" w:themeFillShade="D9"/>
            <w:vAlign w:val="center"/>
          </w:tcPr>
          <w:p w14:paraId="13186EDF" w14:textId="77777777" w:rsidR="009474AE" w:rsidRPr="0029188E" w:rsidRDefault="009474AE" w:rsidP="009474AE">
            <w:pPr>
              <w:pStyle w:val="RepTable"/>
              <w:shd w:val="clear" w:color="auto" w:fill="D9D9D9" w:themeFill="background1" w:themeFillShade="D9"/>
              <w:suppressAutoHyphens/>
              <w:jc w:val="center"/>
              <w:rPr>
                <w:i/>
                <w:noProof w:val="0"/>
              </w:rPr>
            </w:pPr>
            <w:r w:rsidRPr="0029188E">
              <w:rPr>
                <w:i/>
                <w:noProof w:val="0"/>
              </w:rPr>
              <w:t>Danio rerio</w:t>
            </w:r>
          </w:p>
        </w:tc>
        <w:tc>
          <w:tcPr>
            <w:tcW w:w="971" w:type="pct"/>
            <w:vMerge w:val="restart"/>
            <w:shd w:val="clear" w:color="auto" w:fill="D9D9D9" w:themeFill="background1" w:themeFillShade="D9"/>
            <w:vAlign w:val="center"/>
          </w:tcPr>
          <w:p w14:paraId="2B6227AC" w14:textId="77777777" w:rsidR="009474AE" w:rsidRPr="0029188E" w:rsidRDefault="009474AE" w:rsidP="009474AE">
            <w:pPr>
              <w:pStyle w:val="RepTable"/>
              <w:shd w:val="clear" w:color="auto" w:fill="D9D9D9" w:themeFill="background1" w:themeFillShade="D9"/>
              <w:suppressAutoHyphens/>
              <w:jc w:val="center"/>
              <w:rPr>
                <w:noProof w:val="0"/>
              </w:rPr>
            </w:pPr>
            <w:r w:rsidRPr="0029188E">
              <w:rPr>
                <w:noProof w:val="0"/>
              </w:rPr>
              <w:t>Spiroxamine</w:t>
            </w:r>
          </w:p>
        </w:tc>
        <w:tc>
          <w:tcPr>
            <w:tcW w:w="970" w:type="pct"/>
            <w:shd w:val="clear" w:color="auto" w:fill="D9D9D9" w:themeFill="background1" w:themeFillShade="D9"/>
            <w:vAlign w:val="center"/>
          </w:tcPr>
          <w:p w14:paraId="6F98AFF9" w14:textId="77777777" w:rsidR="009474AE" w:rsidRPr="0029188E" w:rsidRDefault="009474AE" w:rsidP="009474AE">
            <w:pPr>
              <w:pStyle w:val="RepTable"/>
              <w:shd w:val="clear" w:color="auto" w:fill="D9D9D9" w:themeFill="background1" w:themeFillShade="D9"/>
              <w:suppressAutoHyphens/>
              <w:jc w:val="center"/>
              <w:rPr>
                <w:noProof w:val="0"/>
              </w:rPr>
            </w:pPr>
            <w:r w:rsidRPr="0029188E">
              <w:rPr>
                <w:noProof w:val="0"/>
              </w:rPr>
              <w:t>96 h, s</w:t>
            </w:r>
          </w:p>
        </w:tc>
        <w:tc>
          <w:tcPr>
            <w:tcW w:w="1120" w:type="pct"/>
            <w:shd w:val="clear" w:color="auto" w:fill="D9D9D9" w:themeFill="background1" w:themeFillShade="D9"/>
            <w:vAlign w:val="center"/>
          </w:tcPr>
          <w:p w14:paraId="4FA3D007" w14:textId="77777777" w:rsidR="009474AE" w:rsidRPr="0029188E" w:rsidRDefault="009474AE" w:rsidP="009474AE">
            <w:pPr>
              <w:pStyle w:val="RepTable"/>
              <w:shd w:val="clear" w:color="auto" w:fill="D9D9D9" w:themeFill="background1" w:themeFillShade="D9"/>
              <w:suppressAutoHyphens/>
              <w:jc w:val="center"/>
              <w:rPr>
                <w:noProof w:val="0"/>
                <w:vertAlign w:val="subscript"/>
              </w:rPr>
            </w:pPr>
            <w:r w:rsidRPr="0029188E">
              <w:rPr>
                <w:noProof w:val="0"/>
              </w:rPr>
              <w:t>LC</w:t>
            </w:r>
            <w:r w:rsidRPr="0029188E">
              <w:rPr>
                <w:noProof w:val="0"/>
                <w:vertAlign w:val="subscript"/>
              </w:rPr>
              <w:t>50</w:t>
            </w:r>
            <w:r w:rsidRPr="0029188E">
              <w:rPr>
                <w:noProof w:val="0"/>
              </w:rPr>
              <w:t xml:space="preserve"> = 2.41 </w:t>
            </w:r>
            <w:r w:rsidRPr="0029188E">
              <w:rPr>
                <w:noProof w:val="0"/>
                <w:vertAlign w:val="subscript"/>
              </w:rPr>
              <w:t>nom</w:t>
            </w:r>
          </w:p>
        </w:tc>
        <w:tc>
          <w:tcPr>
            <w:tcW w:w="879" w:type="pct"/>
            <w:vMerge w:val="restart"/>
            <w:shd w:val="clear" w:color="auto" w:fill="D9D9D9" w:themeFill="background1" w:themeFillShade="D9"/>
            <w:vAlign w:val="center"/>
          </w:tcPr>
          <w:p w14:paraId="5A707E06" w14:textId="77777777" w:rsidR="009474AE" w:rsidRPr="0029188E" w:rsidRDefault="009474AE" w:rsidP="009474AE">
            <w:pPr>
              <w:pStyle w:val="RepTable"/>
              <w:shd w:val="clear" w:color="auto" w:fill="D9D9D9" w:themeFill="background1" w:themeFillShade="D9"/>
              <w:suppressAutoHyphens/>
              <w:jc w:val="center"/>
              <w:rPr>
                <w:noProof w:val="0"/>
              </w:rPr>
            </w:pPr>
            <w:r w:rsidRPr="0029188E">
              <w:rPr>
                <w:noProof w:val="0"/>
              </w:rPr>
              <w:t>EFSA Journal 2010;8(10):1719</w:t>
            </w:r>
          </w:p>
        </w:tc>
      </w:tr>
      <w:tr w:rsidR="009474AE" w:rsidRPr="0029188E" w14:paraId="3337717E" w14:textId="77777777" w:rsidTr="009474AE">
        <w:trPr>
          <w:trHeight w:val="460"/>
        </w:trPr>
        <w:tc>
          <w:tcPr>
            <w:tcW w:w="1060" w:type="pct"/>
            <w:shd w:val="clear" w:color="auto" w:fill="D9D9D9" w:themeFill="background1" w:themeFillShade="D9"/>
            <w:vAlign w:val="center"/>
          </w:tcPr>
          <w:p w14:paraId="0CB40AAC" w14:textId="77777777" w:rsidR="009474AE" w:rsidRPr="0029188E" w:rsidRDefault="009474AE" w:rsidP="009474AE">
            <w:pPr>
              <w:pStyle w:val="RepTable"/>
              <w:shd w:val="clear" w:color="auto" w:fill="D9D9D9" w:themeFill="background1" w:themeFillShade="D9"/>
              <w:suppressAutoHyphens/>
              <w:jc w:val="center"/>
              <w:rPr>
                <w:i/>
                <w:noProof w:val="0"/>
              </w:rPr>
            </w:pPr>
            <w:r w:rsidRPr="0029188E">
              <w:rPr>
                <w:i/>
                <w:noProof w:val="0"/>
              </w:rPr>
              <w:t>Danio rerio</w:t>
            </w:r>
          </w:p>
        </w:tc>
        <w:tc>
          <w:tcPr>
            <w:tcW w:w="971" w:type="pct"/>
            <w:vMerge/>
            <w:shd w:val="clear" w:color="auto" w:fill="D9D9D9" w:themeFill="background1" w:themeFillShade="D9"/>
            <w:vAlign w:val="center"/>
          </w:tcPr>
          <w:p w14:paraId="720A1032" w14:textId="77777777" w:rsidR="009474AE" w:rsidRPr="0029188E" w:rsidRDefault="009474AE" w:rsidP="009474AE">
            <w:pPr>
              <w:pStyle w:val="RepTable"/>
              <w:shd w:val="clear" w:color="auto" w:fill="D9D9D9" w:themeFill="background1" w:themeFillShade="D9"/>
              <w:suppressAutoHyphens/>
              <w:jc w:val="center"/>
              <w:rPr>
                <w:noProof w:val="0"/>
              </w:rPr>
            </w:pPr>
          </w:p>
        </w:tc>
        <w:tc>
          <w:tcPr>
            <w:tcW w:w="970" w:type="pct"/>
            <w:shd w:val="clear" w:color="auto" w:fill="D9D9D9" w:themeFill="background1" w:themeFillShade="D9"/>
            <w:vAlign w:val="center"/>
          </w:tcPr>
          <w:p w14:paraId="071C3259" w14:textId="77777777" w:rsidR="009474AE" w:rsidRPr="0029188E" w:rsidRDefault="009474AE" w:rsidP="009474AE">
            <w:pPr>
              <w:pStyle w:val="RepTable"/>
              <w:shd w:val="clear" w:color="auto" w:fill="D9D9D9" w:themeFill="background1" w:themeFillShade="D9"/>
              <w:suppressAutoHyphens/>
              <w:jc w:val="center"/>
              <w:rPr>
                <w:noProof w:val="0"/>
              </w:rPr>
            </w:pPr>
            <w:r w:rsidRPr="0029188E">
              <w:rPr>
                <w:noProof w:val="0"/>
              </w:rPr>
              <w:t>230 d (FLC), f</w:t>
            </w:r>
          </w:p>
        </w:tc>
        <w:tc>
          <w:tcPr>
            <w:tcW w:w="1120" w:type="pct"/>
            <w:shd w:val="clear" w:color="auto" w:fill="D9D9D9" w:themeFill="background1" w:themeFillShade="D9"/>
            <w:vAlign w:val="center"/>
          </w:tcPr>
          <w:p w14:paraId="5FC42E43" w14:textId="77777777" w:rsidR="009474AE" w:rsidRPr="0029188E" w:rsidRDefault="009474AE" w:rsidP="009474AE">
            <w:pPr>
              <w:pStyle w:val="RepTable"/>
              <w:shd w:val="clear" w:color="auto" w:fill="D9D9D9" w:themeFill="background1" w:themeFillShade="D9"/>
              <w:suppressAutoHyphens/>
              <w:jc w:val="center"/>
              <w:rPr>
                <w:noProof w:val="0"/>
                <w:vertAlign w:val="subscript"/>
              </w:rPr>
            </w:pPr>
            <w:r w:rsidRPr="0029188E">
              <w:rPr>
                <w:noProof w:val="0"/>
              </w:rPr>
              <w:t>EC</w:t>
            </w:r>
            <w:r w:rsidRPr="0029188E">
              <w:rPr>
                <w:noProof w:val="0"/>
                <w:vertAlign w:val="subscript"/>
              </w:rPr>
              <w:t>10</w:t>
            </w:r>
            <w:r w:rsidRPr="0029188E">
              <w:rPr>
                <w:noProof w:val="0"/>
              </w:rPr>
              <w:t xml:space="preserve"> = 0.002 </w:t>
            </w:r>
            <w:r w:rsidRPr="0029188E">
              <w:rPr>
                <w:noProof w:val="0"/>
                <w:vertAlign w:val="subscript"/>
              </w:rPr>
              <w:t>nom</w:t>
            </w:r>
          </w:p>
        </w:tc>
        <w:tc>
          <w:tcPr>
            <w:tcW w:w="879" w:type="pct"/>
            <w:vMerge/>
            <w:shd w:val="clear" w:color="auto" w:fill="D9D9D9" w:themeFill="background1" w:themeFillShade="D9"/>
            <w:vAlign w:val="center"/>
          </w:tcPr>
          <w:p w14:paraId="042FA772" w14:textId="77777777" w:rsidR="009474AE" w:rsidRPr="0029188E" w:rsidRDefault="009474AE" w:rsidP="009474AE">
            <w:pPr>
              <w:pStyle w:val="RepTable"/>
              <w:shd w:val="clear" w:color="auto" w:fill="D9D9D9" w:themeFill="background1" w:themeFillShade="D9"/>
              <w:suppressAutoHyphens/>
              <w:jc w:val="center"/>
              <w:rPr>
                <w:noProof w:val="0"/>
              </w:rPr>
            </w:pPr>
          </w:p>
        </w:tc>
      </w:tr>
      <w:tr w:rsidR="009474AE" w:rsidRPr="0029188E" w14:paraId="408EE4C6" w14:textId="77777777" w:rsidTr="009474AE">
        <w:trPr>
          <w:trHeight w:val="610"/>
        </w:trPr>
        <w:tc>
          <w:tcPr>
            <w:tcW w:w="1060" w:type="pct"/>
            <w:shd w:val="clear" w:color="auto" w:fill="D9D9D9" w:themeFill="background1" w:themeFillShade="D9"/>
            <w:vAlign w:val="center"/>
          </w:tcPr>
          <w:p w14:paraId="7109C7A3" w14:textId="77777777" w:rsidR="009474AE" w:rsidRPr="0029188E" w:rsidRDefault="009474AE" w:rsidP="009474AE">
            <w:pPr>
              <w:pStyle w:val="RepTable"/>
              <w:shd w:val="clear" w:color="auto" w:fill="D9D9D9" w:themeFill="background1" w:themeFillShade="D9"/>
              <w:suppressAutoHyphens/>
              <w:jc w:val="center"/>
              <w:rPr>
                <w:i/>
                <w:noProof w:val="0"/>
              </w:rPr>
            </w:pPr>
            <w:proofErr w:type="spellStart"/>
            <w:r w:rsidRPr="0029188E">
              <w:rPr>
                <w:i/>
                <w:noProof w:val="0"/>
              </w:rPr>
              <w:t>Onchrohynchus</w:t>
            </w:r>
            <w:proofErr w:type="spellEnd"/>
            <w:r w:rsidRPr="0029188E">
              <w:rPr>
                <w:i/>
                <w:noProof w:val="0"/>
              </w:rPr>
              <w:t xml:space="preserve"> mykiss</w:t>
            </w:r>
          </w:p>
        </w:tc>
        <w:tc>
          <w:tcPr>
            <w:tcW w:w="971" w:type="pct"/>
            <w:vMerge/>
            <w:shd w:val="clear" w:color="auto" w:fill="D9D9D9" w:themeFill="background1" w:themeFillShade="D9"/>
            <w:vAlign w:val="center"/>
          </w:tcPr>
          <w:p w14:paraId="1F3CA264" w14:textId="77777777" w:rsidR="009474AE" w:rsidRPr="0029188E" w:rsidRDefault="009474AE" w:rsidP="009474AE">
            <w:pPr>
              <w:pStyle w:val="RepTable"/>
              <w:shd w:val="clear" w:color="auto" w:fill="D9D9D9" w:themeFill="background1" w:themeFillShade="D9"/>
              <w:suppressAutoHyphens/>
              <w:jc w:val="center"/>
              <w:rPr>
                <w:noProof w:val="0"/>
              </w:rPr>
            </w:pPr>
          </w:p>
        </w:tc>
        <w:tc>
          <w:tcPr>
            <w:tcW w:w="970" w:type="pct"/>
            <w:shd w:val="clear" w:color="auto" w:fill="D9D9D9" w:themeFill="background1" w:themeFillShade="D9"/>
            <w:vAlign w:val="center"/>
          </w:tcPr>
          <w:p w14:paraId="742E98A3" w14:textId="77777777" w:rsidR="009474AE" w:rsidRPr="0029188E" w:rsidRDefault="009474AE" w:rsidP="009474AE">
            <w:pPr>
              <w:pStyle w:val="RepTable"/>
              <w:shd w:val="clear" w:color="auto" w:fill="D9D9D9" w:themeFill="background1" w:themeFillShade="D9"/>
              <w:suppressAutoHyphens/>
              <w:jc w:val="center"/>
              <w:rPr>
                <w:noProof w:val="0"/>
              </w:rPr>
            </w:pPr>
            <w:r w:rsidRPr="0029188E">
              <w:rPr>
                <w:noProof w:val="0"/>
              </w:rPr>
              <w:t>93 d (ELS), f</w:t>
            </w:r>
          </w:p>
        </w:tc>
        <w:tc>
          <w:tcPr>
            <w:tcW w:w="1120" w:type="pct"/>
            <w:shd w:val="clear" w:color="auto" w:fill="D9D9D9" w:themeFill="background1" w:themeFillShade="D9"/>
            <w:vAlign w:val="center"/>
          </w:tcPr>
          <w:p w14:paraId="3AA29BE7" w14:textId="77777777" w:rsidR="009474AE" w:rsidRPr="0029188E" w:rsidRDefault="009474AE" w:rsidP="009474AE">
            <w:pPr>
              <w:pStyle w:val="RepTable"/>
              <w:shd w:val="clear" w:color="auto" w:fill="D9D9D9" w:themeFill="background1" w:themeFillShade="D9"/>
              <w:suppressAutoHyphens/>
              <w:jc w:val="center"/>
              <w:rPr>
                <w:noProof w:val="0"/>
              </w:rPr>
            </w:pPr>
            <w:r w:rsidRPr="0029188E">
              <w:rPr>
                <w:noProof w:val="0"/>
              </w:rPr>
              <w:t xml:space="preserve">NOEC  = 0.014 </w:t>
            </w:r>
            <w:r w:rsidRPr="0029188E">
              <w:rPr>
                <w:noProof w:val="0"/>
                <w:vertAlign w:val="subscript"/>
              </w:rPr>
              <w:t>nom</w:t>
            </w:r>
          </w:p>
        </w:tc>
        <w:tc>
          <w:tcPr>
            <w:tcW w:w="879" w:type="pct"/>
            <w:vMerge/>
            <w:shd w:val="clear" w:color="auto" w:fill="D9D9D9" w:themeFill="background1" w:themeFillShade="D9"/>
            <w:vAlign w:val="center"/>
          </w:tcPr>
          <w:p w14:paraId="0B43BBF9" w14:textId="77777777" w:rsidR="009474AE" w:rsidRPr="0029188E" w:rsidRDefault="009474AE" w:rsidP="009474AE">
            <w:pPr>
              <w:pStyle w:val="RepTable"/>
              <w:shd w:val="clear" w:color="auto" w:fill="D9D9D9" w:themeFill="background1" w:themeFillShade="D9"/>
              <w:suppressAutoHyphens/>
              <w:jc w:val="center"/>
              <w:rPr>
                <w:noProof w:val="0"/>
              </w:rPr>
            </w:pPr>
          </w:p>
        </w:tc>
      </w:tr>
      <w:tr w:rsidR="003D68EB" w:rsidRPr="0029188E" w14:paraId="4EBC684C" w14:textId="77777777" w:rsidTr="009474AE">
        <w:trPr>
          <w:trHeight w:val="460"/>
        </w:trPr>
        <w:tc>
          <w:tcPr>
            <w:tcW w:w="1060" w:type="pct"/>
            <w:shd w:val="clear" w:color="auto" w:fill="D9D9D9" w:themeFill="background1" w:themeFillShade="D9"/>
            <w:vAlign w:val="center"/>
          </w:tcPr>
          <w:p w14:paraId="756AC564" w14:textId="77777777" w:rsidR="003D68EB" w:rsidRPr="0029188E" w:rsidRDefault="003D68EB" w:rsidP="009474AE">
            <w:pPr>
              <w:pStyle w:val="RepTable"/>
              <w:shd w:val="clear" w:color="auto" w:fill="D9D9D9" w:themeFill="background1" w:themeFillShade="D9"/>
              <w:suppressAutoHyphens/>
              <w:jc w:val="center"/>
              <w:rPr>
                <w:i/>
                <w:noProof w:val="0"/>
              </w:rPr>
            </w:pPr>
            <w:r w:rsidRPr="0029188E">
              <w:rPr>
                <w:i/>
                <w:noProof w:val="0"/>
              </w:rPr>
              <w:t>Daphnia magna</w:t>
            </w:r>
          </w:p>
        </w:tc>
        <w:tc>
          <w:tcPr>
            <w:tcW w:w="971" w:type="pct"/>
            <w:vMerge/>
            <w:shd w:val="clear" w:color="auto" w:fill="D9D9D9" w:themeFill="background1" w:themeFillShade="D9"/>
            <w:vAlign w:val="center"/>
          </w:tcPr>
          <w:p w14:paraId="1C237F99" w14:textId="77777777" w:rsidR="003D68EB" w:rsidRPr="0029188E" w:rsidRDefault="003D68EB" w:rsidP="009474AE">
            <w:pPr>
              <w:pStyle w:val="RepTable"/>
              <w:shd w:val="clear" w:color="auto" w:fill="D9D9D9" w:themeFill="background1" w:themeFillShade="D9"/>
              <w:suppressAutoHyphens/>
              <w:jc w:val="center"/>
              <w:rPr>
                <w:noProof w:val="0"/>
              </w:rPr>
            </w:pPr>
          </w:p>
        </w:tc>
        <w:tc>
          <w:tcPr>
            <w:tcW w:w="970" w:type="pct"/>
            <w:shd w:val="clear" w:color="auto" w:fill="D9D9D9" w:themeFill="background1" w:themeFillShade="D9"/>
            <w:vAlign w:val="center"/>
          </w:tcPr>
          <w:p w14:paraId="18E2C436"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48 h, f</w:t>
            </w:r>
          </w:p>
        </w:tc>
        <w:tc>
          <w:tcPr>
            <w:tcW w:w="1120" w:type="pct"/>
            <w:shd w:val="clear" w:color="auto" w:fill="D9D9D9" w:themeFill="background1" w:themeFillShade="D9"/>
            <w:vAlign w:val="center"/>
          </w:tcPr>
          <w:p w14:paraId="4E8E04DD" w14:textId="77777777" w:rsidR="003D68EB" w:rsidRPr="0029188E" w:rsidRDefault="003D68EB" w:rsidP="009474AE">
            <w:pPr>
              <w:pStyle w:val="RepTable"/>
              <w:shd w:val="clear" w:color="auto" w:fill="D9D9D9" w:themeFill="background1" w:themeFillShade="D9"/>
              <w:suppressAutoHyphens/>
              <w:jc w:val="center"/>
              <w:rPr>
                <w:noProof w:val="0"/>
                <w:vertAlign w:val="subscript"/>
              </w:rPr>
            </w:pPr>
            <w:r w:rsidRPr="0029188E">
              <w:rPr>
                <w:noProof w:val="0"/>
              </w:rPr>
              <w:t>EC</w:t>
            </w:r>
            <w:r w:rsidRPr="0029188E">
              <w:rPr>
                <w:noProof w:val="0"/>
                <w:vertAlign w:val="subscript"/>
              </w:rPr>
              <w:t>50</w:t>
            </w:r>
            <w:r w:rsidRPr="0029188E">
              <w:rPr>
                <w:noProof w:val="0"/>
              </w:rPr>
              <w:t xml:space="preserve"> = 3.0 </w:t>
            </w:r>
            <w:r w:rsidRPr="0029188E">
              <w:rPr>
                <w:noProof w:val="0"/>
                <w:vertAlign w:val="subscript"/>
              </w:rPr>
              <w:t>mm</w:t>
            </w:r>
          </w:p>
        </w:tc>
        <w:tc>
          <w:tcPr>
            <w:tcW w:w="879" w:type="pct"/>
            <w:vMerge w:val="restart"/>
            <w:shd w:val="clear" w:color="auto" w:fill="D9D9D9" w:themeFill="background1" w:themeFillShade="D9"/>
            <w:vAlign w:val="center"/>
          </w:tcPr>
          <w:p w14:paraId="395D636F"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EFSA Journal 2010;8(10):1719</w:t>
            </w:r>
          </w:p>
        </w:tc>
      </w:tr>
      <w:tr w:rsidR="003D68EB" w:rsidRPr="0029188E" w14:paraId="0FDD90F4" w14:textId="77777777" w:rsidTr="009474AE">
        <w:trPr>
          <w:trHeight w:val="460"/>
        </w:trPr>
        <w:tc>
          <w:tcPr>
            <w:tcW w:w="1060" w:type="pct"/>
            <w:shd w:val="clear" w:color="auto" w:fill="D9D9D9" w:themeFill="background1" w:themeFillShade="D9"/>
            <w:vAlign w:val="center"/>
          </w:tcPr>
          <w:p w14:paraId="2CFA16AF" w14:textId="77777777" w:rsidR="003D68EB" w:rsidRPr="0029188E" w:rsidRDefault="003D68EB" w:rsidP="009474AE">
            <w:pPr>
              <w:pStyle w:val="RepTable"/>
              <w:shd w:val="clear" w:color="auto" w:fill="D9D9D9" w:themeFill="background1" w:themeFillShade="D9"/>
              <w:suppressAutoHyphens/>
              <w:jc w:val="center"/>
              <w:rPr>
                <w:i/>
                <w:noProof w:val="0"/>
              </w:rPr>
            </w:pPr>
            <w:r w:rsidRPr="0029188E">
              <w:rPr>
                <w:i/>
                <w:noProof w:val="0"/>
              </w:rPr>
              <w:t>Daphnia magna</w:t>
            </w:r>
          </w:p>
        </w:tc>
        <w:tc>
          <w:tcPr>
            <w:tcW w:w="971" w:type="pct"/>
            <w:vMerge/>
            <w:shd w:val="clear" w:color="auto" w:fill="D9D9D9" w:themeFill="background1" w:themeFillShade="D9"/>
            <w:vAlign w:val="center"/>
          </w:tcPr>
          <w:p w14:paraId="114500B5" w14:textId="77777777" w:rsidR="003D68EB" w:rsidRPr="0029188E" w:rsidRDefault="003D68EB" w:rsidP="009474AE">
            <w:pPr>
              <w:pStyle w:val="RepTable"/>
              <w:shd w:val="clear" w:color="auto" w:fill="D9D9D9" w:themeFill="background1" w:themeFillShade="D9"/>
              <w:suppressAutoHyphens/>
              <w:jc w:val="center"/>
              <w:rPr>
                <w:noProof w:val="0"/>
              </w:rPr>
            </w:pPr>
          </w:p>
        </w:tc>
        <w:tc>
          <w:tcPr>
            <w:tcW w:w="970" w:type="pct"/>
            <w:shd w:val="clear" w:color="auto" w:fill="D9D9D9" w:themeFill="background1" w:themeFillShade="D9"/>
            <w:vAlign w:val="center"/>
          </w:tcPr>
          <w:p w14:paraId="1F38DE06"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21 d, f</w:t>
            </w:r>
          </w:p>
        </w:tc>
        <w:tc>
          <w:tcPr>
            <w:tcW w:w="1120" w:type="pct"/>
            <w:shd w:val="clear" w:color="auto" w:fill="D9D9D9" w:themeFill="background1" w:themeFillShade="D9"/>
            <w:vAlign w:val="center"/>
          </w:tcPr>
          <w:p w14:paraId="63AA3D7B" w14:textId="77777777" w:rsidR="003D68EB" w:rsidRPr="0029188E" w:rsidRDefault="003D68EB" w:rsidP="009474AE">
            <w:pPr>
              <w:pStyle w:val="RepTable"/>
              <w:shd w:val="clear" w:color="auto" w:fill="D9D9D9" w:themeFill="background1" w:themeFillShade="D9"/>
              <w:suppressAutoHyphens/>
              <w:jc w:val="center"/>
              <w:rPr>
                <w:noProof w:val="0"/>
                <w:vertAlign w:val="subscript"/>
              </w:rPr>
            </w:pPr>
            <w:r w:rsidRPr="0029188E">
              <w:rPr>
                <w:noProof w:val="0"/>
              </w:rPr>
              <w:t xml:space="preserve">NOEC = 0.034 </w:t>
            </w:r>
            <w:r w:rsidRPr="0029188E">
              <w:rPr>
                <w:noProof w:val="0"/>
                <w:vertAlign w:val="subscript"/>
              </w:rPr>
              <w:t>nom</w:t>
            </w:r>
          </w:p>
        </w:tc>
        <w:tc>
          <w:tcPr>
            <w:tcW w:w="879" w:type="pct"/>
            <w:vMerge/>
            <w:shd w:val="clear" w:color="auto" w:fill="D9D9D9" w:themeFill="background1" w:themeFillShade="D9"/>
            <w:vAlign w:val="center"/>
          </w:tcPr>
          <w:p w14:paraId="15058575" w14:textId="77777777" w:rsidR="003D68EB" w:rsidRPr="0029188E" w:rsidRDefault="003D68EB" w:rsidP="009474AE">
            <w:pPr>
              <w:pStyle w:val="RepTable"/>
              <w:shd w:val="clear" w:color="auto" w:fill="D9D9D9" w:themeFill="background1" w:themeFillShade="D9"/>
              <w:suppressAutoHyphens/>
              <w:jc w:val="center"/>
              <w:rPr>
                <w:noProof w:val="0"/>
              </w:rPr>
            </w:pPr>
          </w:p>
        </w:tc>
      </w:tr>
      <w:tr w:rsidR="003D68EB" w:rsidRPr="0029188E" w14:paraId="78B484F1" w14:textId="77777777" w:rsidTr="009474AE">
        <w:trPr>
          <w:trHeight w:val="460"/>
        </w:trPr>
        <w:tc>
          <w:tcPr>
            <w:tcW w:w="1060" w:type="pct"/>
            <w:shd w:val="clear" w:color="auto" w:fill="D9D9D9" w:themeFill="background1" w:themeFillShade="D9"/>
            <w:vAlign w:val="center"/>
          </w:tcPr>
          <w:p w14:paraId="420EA400" w14:textId="77777777" w:rsidR="003D68EB" w:rsidRPr="0029188E" w:rsidRDefault="003D68EB" w:rsidP="009474AE">
            <w:pPr>
              <w:pStyle w:val="RepTable"/>
              <w:shd w:val="clear" w:color="auto" w:fill="D9D9D9" w:themeFill="background1" w:themeFillShade="D9"/>
              <w:suppressAutoHyphens/>
              <w:jc w:val="center"/>
              <w:rPr>
                <w:i/>
                <w:noProof w:val="0"/>
              </w:rPr>
            </w:pPr>
            <w:r w:rsidRPr="0029188E">
              <w:rPr>
                <w:i/>
                <w:noProof w:val="0"/>
              </w:rPr>
              <w:t xml:space="preserve">Chironomus </w:t>
            </w:r>
            <w:proofErr w:type="spellStart"/>
            <w:r w:rsidRPr="0029188E">
              <w:rPr>
                <w:i/>
                <w:noProof w:val="0"/>
              </w:rPr>
              <w:t>riparius</w:t>
            </w:r>
            <w:proofErr w:type="spellEnd"/>
          </w:p>
        </w:tc>
        <w:tc>
          <w:tcPr>
            <w:tcW w:w="971" w:type="pct"/>
            <w:vMerge/>
            <w:shd w:val="clear" w:color="auto" w:fill="D9D9D9" w:themeFill="background1" w:themeFillShade="D9"/>
            <w:vAlign w:val="center"/>
          </w:tcPr>
          <w:p w14:paraId="46B67927" w14:textId="77777777" w:rsidR="003D68EB" w:rsidRPr="0029188E" w:rsidRDefault="003D68EB" w:rsidP="009474AE">
            <w:pPr>
              <w:pStyle w:val="RepTable"/>
              <w:shd w:val="clear" w:color="auto" w:fill="D9D9D9" w:themeFill="background1" w:themeFillShade="D9"/>
              <w:suppressAutoHyphens/>
              <w:jc w:val="center"/>
              <w:rPr>
                <w:noProof w:val="0"/>
              </w:rPr>
            </w:pPr>
          </w:p>
        </w:tc>
        <w:tc>
          <w:tcPr>
            <w:tcW w:w="970" w:type="pct"/>
            <w:shd w:val="clear" w:color="auto" w:fill="D9D9D9" w:themeFill="background1" w:themeFillShade="D9"/>
            <w:vAlign w:val="center"/>
          </w:tcPr>
          <w:p w14:paraId="6152AF3F"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28 d, spiked water</w:t>
            </w:r>
          </w:p>
        </w:tc>
        <w:tc>
          <w:tcPr>
            <w:tcW w:w="1120" w:type="pct"/>
            <w:shd w:val="clear" w:color="auto" w:fill="D9D9D9" w:themeFill="background1" w:themeFillShade="D9"/>
            <w:vAlign w:val="center"/>
          </w:tcPr>
          <w:p w14:paraId="3C19FB2C"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EC</w:t>
            </w:r>
            <w:r w:rsidRPr="0029188E">
              <w:rPr>
                <w:noProof w:val="0"/>
                <w:vertAlign w:val="subscript"/>
              </w:rPr>
              <w:t>15</w:t>
            </w:r>
            <w:r w:rsidRPr="0029188E">
              <w:rPr>
                <w:noProof w:val="0"/>
              </w:rPr>
              <w:t xml:space="preserve"> = 5.6 </w:t>
            </w:r>
            <w:r w:rsidRPr="0029188E">
              <w:rPr>
                <w:noProof w:val="0"/>
                <w:vertAlign w:val="subscript"/>
              </w:rPr>
              <w:t xml:space="preserve">nom </w:t>
            </w:r>
            <w:r w:rsidRPr="0029188E">
              <w:rPr>
                <w:noProof w:val="0"/>
                <w:vertAlign w:val="superscript"/>
              </w:rPr>
              <w:t>1</w:t>
            </w:r>
          </w:p>
        </w:tc>
        <w:tc>
          <w:tcPr>
            <w:tcW w:w="879" w:type="pct"/>
            <w:vMerge/>
            <w:shd w:val="clear" w:color="auto" w:fill="D9D9D9" w:themeFill="background1" w:themeFillShade="D9"/>
            <w:vAlign w:val="center"/>
          </w:tcPr>
          <w:p w14:paraId="4BC5A76B" w14:textId="77777777" w:rsidR="003D68EB" w:rsidRPr="0029188E" w:rsidRDefault="003D68EB" w:rsidP="009474AE">
            <w:pPr>
              <w:pStyle w:val="RepTable"/>
              <w:shd w:val="clear" w:color="auto" w:fill="D9D9D9" w:themeFill="background1" w:themeFillShade="D9"/>
              <w:suppressAutoHyphens/>
              <w:jc w:val="center"/>
              <w:rPr>
                <w:noProof w:val="0"/>
              </w:rPr>
            </w:pPr>
          </w:p>
        </w:tc>
      </w:tr>
      <w:tr w:rsidR="003D68EB" w:rsidRPr="0029188E" w14:paraId="73B7323C" w14:textId="77777777" w:rsidTr="009474AE">
        <w:trPr>
          <w:trHeight w:val="360"/>
        </w:trPr>
        <w:tc>
          <w:tcPr>
            <w:tcW w:w="1060" w:type="pct"/>
            <w:shd w:val="clear" w:color="auto" w:fill="D9D9D9" w:themeFill="background1" w:themeFillShade="D9"/>
            <w:vAlign w:val="center"/>
          </w:tcPr>
          <w:p w14:paraId="405CFFEC" w14:textId="77777777" w:rsidR="003D68EB" w:rsidRPr="0029188E" w:rsidRDefault="003D68EB" w:rsidP="009474AE">
            <w:pPr>
              <w:pStyle w:val="RepTable"/>
              <w:shd w:val="clear" w:color="auto" w:fill="D9D9D9" w:themeFill="background1" w:themeFillShade="D9"/>
              <w:suppressAutoHyphens/>
              <w:jc w:val="center"/>
              <w:rPr>
                <w:i/>
                <w:noProof w:val="0"/>
              </w:rPr>
            </w:pPr>
            <w:proofErr w:type="spellStart"/>
            <w:r w:rsidRPr="0029188E">
              <w:rPr>
                <w:i/>
                <w:noProof w:val="0"/>
              </w:rPr>
              <w:t>Skeletonema</w:t>
            </w:r>
            <w:proofErr w:type="spellEnd"/>
            <w:r w:rsidRPr="0029188E">
              <w:rPr>
                <w:i/>
                <w:noProof w:val="0"/>
              </w:rPr>
              <w:t xml:space="preserve"> </w:t>
            </w:r>
            <w:proofErr w:type="spellStart"/>
            <w:r w:rsidRPr="0029188E">
              <w:rPr>
                <w:i/>
                <w:noProof w:val="0"/>
              </w:rPr>
              <w:t>costatum</w:t>
            </w:r>
            <w:proofErr w:type="spellEnd"/>
          </w:p>
        </w:tc>
        <w:tc>
          <w:tcPr>
            <w:tcW w:w="971" w:type="pct"/>
            <w:vMerge/>
            <w:shd w:val="clear" w:color="auto" w:fill="D9D9D9" w:themeFill="background1" w:themeFillShade="D9"/>
            <w:vAlign w:val="center"/>
          </w:tcPr>
          <w:p w14:paraId="4AD2C9A4" w14:textId="77777777" w:rsidR="003D68EB" w:rsidRPr="0029188E" w:rsidRDefault="003D68EB" w:rsidP="009474AE">
            <w:pPr>
              <w:pStyle w:val="RepTable"/>
              <w:shd w:val="clear" w:color="auto" w:fill="D9D9D9" w:themeFill="background1" w:themeFillShade="D9"/>
              <w:suppressAutoHyphens/>
              <w:jc w:val="center"/>
              <w:rPr>
                <w:noProof w:val="0"/>
              </w:rPr>
            </w:pPr>
          </w:p>
        </w:tc>
        <w:tc>
          <w:tcPr>
            <w:tcW w:w="970" w:type="pct"/>
            <w:shd w:val="clear" w:color="auto" w:fill="D9D9D9" w:themeFill="background1" w:themeFillShade="D9"/>
            <w:vAlign w:val="center"/>
          </w:tcPr>
          <w:p w14:paraId="138E684E"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96 h, s</w:t>
            </w:r>
          </w:p>
        </w:tc>
        <w:tc>
          <w:tcPr>
            <w:tcW w:w="1120" w:type="pct"/>
            <w:shd w:val="clear" w:color="auto" w:fill="D9D9D9" w:themeFill="background1" w:themeFillShade="D9"/>
            <w:vAlign w:val="center"/>
          </w:tcPr>
          <w:p w14:paraId="59443600"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E</w:t>
            </w:r>
            <w:r w:rsidRPr="0029188E">
              <w:rPr>
                <w:noProof w:val="0"/>
                <w:vertAlign w:val="subscript"/>
              </w:rPr>
              <w:t>b</w:t>
            </w:r>
            <w:r w:rsidRPr="0029188E">
              <w:rPr>
                <w:noProof w:val="0"/>
              </w:rPr>
              <w:t>C</w:t>
            </w:r>
            <w:r w:rsidRPr="0029188E">
              <w:rPr>
                <w:noProof w:val="0"/>
                <w:vertAlign w:val="subscript"/>
              </w:rPr>
              <w:t>50</w:t>
            </w:r>
            <w:r w:rsidRPr="0029188E">
              <w:rPr>
                <w:noProof w:val="0"/>
              </w:rPr>
              <w:t xml:space="preserve"> = 0.0013 </w:t>
            </w:r>
            <w:proofErr w:type="spellStart"/>
            <w:r w:rsidRPr="0029188E">
              <w:rPr>
                <w:noProof w:val="0"/>
                <w:vertAlign w:val="subscript"/>
              </w:rPr>
              <w:t>im</w:t>
            </w:r>
            <w:proofErr w:type="spellEnd"/>
          </w:p>
          <w:p w14:paraId="28D88AA6"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E</w:t>
            </w:r>
            <w:r w:rsidRPr="0029188E">
              <w:rPr>
                <w:noProof w:val="0"/>
                <w:vertAlign w:val="subscript"/>
              </w:rPr>
              <w:t>r</w:t>
            </w:r>
            <w:r w:rsidRPr="0029188E">
              <w:rPr>
                <w:noProof w:val="0"/>
              </w:rPr>
              <w:t>C</w:t>
            </w:r>
            <w:r w:rsidRPr="0029188E">
              <w:rPr>
                <w:noProof w:val="0"/>
                <w:vertAlign w:val="subscript"/>
              </w:rPr>
              <w:t>50</w:t>
            </w:r>
            <w:r w:rsidRPr="0029188E">
              <w:rPr>
                <w:noProof w:val="0"/>
              </w:rPr>
              <w:t xml:space="preserve"> = 0.0063 </w:t>
            </w:r>
            <w:proofErr w:type="spellStart"/>
            <w:r w:rsidRPr="0029188E">
              <w:rPr>
                <w:noProof w:val="0"/>
                <w:vertAlign w:val="subscript"/>
              </w:rPr>
              <w:t>im</w:t>
            </w:r>
            <w:proofErr w:type="spellEnd"/>
          </w:p>
        </w:tc>
        <w:tc>
          <w:tcPr>
            <w:tcW w:w="879" w:type="pct"/>
            <w:vMerge/>
            <w:shd w:val="clear" w:color="auto" w:fill="D9D9D9" w:themeFill="background1" w:themeFillShade="D9"/>
            <w:vAlign w:val="center"/>
          </w:tcPr>
          <w:p w14:paraId="164BC452" w14:textId="77777777" w:rsidR="003D68EB" w:rsidRPr="0029188E" w:rsidRDefault="003D68EB" w:rsidP="009474AE">
            <w:pPr>
              <w:pStyle w:val="RepTable"/>
              <w:shd w:val="clear" w:color="auto" w:fill="D9D9D9" w:themeFill="background1" w:themeFillShade="D9"/>
              <w:suppressAutoHyphens/>
              <w:jc w:val="center"/>
              <w:rPr>
                <w:noProof w:val="0"/>
              </w:rPr>
            </w:pPr>
          </w:p>
        </w:tc>
      </w:tr>
      <w:tr w:rsidR="003D68EB" w:rsidRPr="0029188E" w14:paraId="7E5D3EF6" w14:textId="77777777" w:rsidTr="009474AE">
        <w:trPr>
          <w:trHeight w:val="360"/>
        </w:trPr>
        <w:tc>
          <w:tcPr>
            <w:tcW w:w="1060" w:type="pct"/>
            <w:shd w:val="clear" w:color="auto" w:fill="D9D9D9" w:themeFill="background1" w:themeFillShade="D9"/>
            <w:vAlign w:val="center"/>
          </w:tcPr>
          <w:p w14:paraId="560F2DB1" w14:textId="77777777" w:rsidR="003D68EB" w:rsidRPr="0029188E" w:rsidRDefault="003D68EB" w:rsidP="009474AE">
            <w:pPr>
              <w:pStyle w:val="RepTable"/>
              <w:shd w:val="clear" w:color="auto" w:fill="D9D9D9" w:themeFill="background1" w:themeFillShade="D9"/>
              <w:suppressAutoHyphens/>
              <w:jc w:val="center"/>
              <w:rPr>
                <w:i/>
                <w:noProof w:val="0"/>
              </w:rPr>
            </w:pPr>
            <w:proofErr w:type="spellStart"/>
            <w:r w:rsidRPr="0029188E">
              <w:rPr>
                <w:i/>
                <w:noProof w:val="0"/>
              </w:rPr>
              <w:t>Desmodesmus</w:t>
            </w:r>
            <w:proofErr w:type="spellEnd"/>
            <w:r w:rsidRPr="0029188E">
              <w:rPr>
                <w:i/>
                <w:noProof w:val="0"/>
              </w:rPr>
              <w:t xml:space="preserve"> </w:t>
            </w:r>
            <w:proofErr w:type="spellStart"/>
            <w:r w:rsidRPr="0029188E">
              <w:rPr>
                <w:i/>
                <w:noProof w:val="0"/>
              </w:rPr>
              <w:t>subspicatus</w:t>
            </w:r>
            <w:proofErr w:type="spellEnd"/>
          </w:p>
        </w:tc>
        <w:tc>
          <w:tcPr>
            <w:tcW w:w="971" w:type="pct"/>
            <w:vMerge/>
            <w:shd w:val="clear" w:color="auto" w:fill="D9D9D9" w:themeFill="background1" w:themeFillShade="D9"/>
            <w:vAlign w:val="center"/>
          </w:tcPr>
          <w:p w14:paraId="1F58CFEC" w14:textId="77777777" w:rsidR="003D68EB" w:rsidRPr="0029188E" w:rsidRDefault="003D68EB" w:rsidP="009474AE">
            <w:pPr>
              <w:pStyle w:val="RepTable"/>
              <w:shd w:val="clear" w:color="auto" w:fill="D9D9D9" w:themeFill="background1" w:themeFillShade="D9"/>
              <w:suppressAutoHyphens/>
              <w:jc w:val="center"/>
              <w:rPr>
                <w:noProof w:val="0"/>
              </w:rPr>
            </w:pPr>
          </w:p>
        </w:tc>
        <w:tc>
          <w:tcPr>
            <w:tcW w:w="970" w:type="pct"/>
            <w:shd w:val="clear" w:color="auto" w:fill="D9D9D9" w:themeFill="background1" w:themeFillShade="D9"/>
            <w:vAlign w:val="center"/>
          </w:tcPr>
          <w:p w14:paraId="2D2D4470"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72 h, s</w:t>
            </w:r>
          </w:p>
        </w:tc>
        <w:tc>
          <w:tcPr>
            <w:tcW w:w="1120" w:type="pct"/>
            <w:shd w:val="clear" w:color="auto" w:fill="D9D9D9" w:themeFill="background1" w:themeFillShade="D9"/>
            <w:vAlign w:val="center"/>
          </w:tcPr>
          <w:p w14:paraId="3CA73CE7"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E</w:t>
            </w:r>
            <w:r w:rsidRPr="0029188E">
              <w:rPr>
                <w:noProof w:val="0"/>
                <w:vertAlign w:val="subscript"/>
              </w:rPr>
              <w:t>b</w:t>
            </w:r>
            <w:r w:rsidRPr="0029188E">
              <w:rPr>
                <w:noProof w:val="0"/>
              </w:rPr>
              <w:t>C</w:t>
            </w:r>
            <w:r w:rsidRPr="0029188E">
              <w:rPr>
                <w:noProof w:val="0"/>
                <w:vertAlign w:val="subscript"/>
              </w:rPr>
              <w:t>50</w:t>
            </w:r>
            <w:r w:rsidRPr="0029188E">
              <w:rPr>
                <w:noProof w:val="0"/>
              </w:rPr>
              <w:t xml:space="preserve"> = 0.0032 </w:t>
            </w:r>
            <w:proofErr w:type="spellStart"/>
            <w:r w:rsidRPr="0029188E">
              <w:rPr>
                <w:noProof w:val="0"/>
                <w:vertAlign w:val="subscript"/>
              </w:rPr>
              <w:t>im</w:t>
            </w:r>
            <w:proofErr w:type="spellEnd"/>
          </w:p>
          <w:p w14:paraId="76D836F1"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E</w:t>
            </w:r>
            <w:r w:rsidRPr="0029188E">
              <w:rPr>
                <w:noProof w:val="0"/>
                <w:vertAlign w:val="subscript"/>
              </w:rPr>
              <w:t>r</w:t>
            </w:r>
            <w:r w:rsidRPr="0029188E">
              <w:rPr>
                <w:noProof w:val="0"/>
              </w:rPr>
              <w:t>C</w:t>
            </w:r>
            <w:r w:rsidRPr="0029188E">
              <w:rPr>
                <w:noProof w:val="0"/>
                <w:vertAlign w:val="subscript"/>
              </w:rPr>
              <w:t>50</w:t>
            </w:r>
            <w:r w:rsidRPr="0029188E">
              <w:rPr>
                <w:noProof w:val="0"/>
              </w:rPr>
              <w:t xml:space="preserve"> = 0.12 </w:t>
            </w:r>
            <w:proofErr w:type="spellStart"/>
            <w:r w:rsidRPr="0029188E">
              <w:rPr>
                <w:noProof w:val="0"/>
                <w:vertAlign w:val="subscript"/>
              </w:rPr>
              <w:t>im</w:t>
            </w:r>
            <w:proofErr w:type="spellEnd"/>
          </w:p>
        </w:tc>
        <w:tc>
          <w:tcPr>
            <w:tcW w:w="879" w:type="pct"/>
            <w:vMerge/>
            <w:shd w:val="clear" w:color="auto" w:fill="D9D9D9" w:themeFill="background1" w:themeFillShade="D9"/>
            <w:vAlign w:val="center"/>
          </w:tcPr>
          <w:p w14:paraId="5FC0B143" w14:textId="77777777" w:rsidR="003D68EB" w:rsidRPr="0029188E" w:rsidRDefault="003D68EB" w:rsidP="009474AE">
            <w:pPr>
              <w:pStyle w:val="RepTable"/>
              <w:shd w:val="clear" w:color="auto" w:fill="D9D9D9" w:themeFill="background1" w:themeFillShade="D9"/>
              <w:suppressAutoHyphens/>
              <w:jc w:val="center"/>
              <w:rPr>
                <w:noProof w:val="0"/>
              </w:rPr>
            </w:pPr>
          </w:p>
        </w:tc>
      </w:tr>
      <w:tr w:rsidR="003D68EB" w:rsidRPr="0029188E" w14:paraId="72D337EA" w14:textId="77777777" w:rsidTr="009474AE">
        <w:trPr>
          <w:trHeight w:val="460"/>
        </w:trPr>
        <w:tc>
          <w:tcPr>
            <w:tcW w:w="1060" w:type="pct"/>
            <w:shd w:val="clear" w:color="auto" w:fill="D9D9D9" w:themeFill="background1" w:themeFillShade="D9"/>
            <w:vAlign w:val="center"/>
          </w:tcPr>
          <w:p w14:paraId="5A456B96" w14:textId="77777777" w:rsidR="003D68EB" w:rsidRPr="0029188E" w:rsidRDefault="003D68EB" w:rsidP="009474AE">
            <w:pPr>
              <w:pStyle w:val="RepTable"/>
              <w:shd w:val="clear" w:color="auto" w:fill="D9D9D9" w:themeFill="background1" w:themeFillShade="D9"/>
              <w:suppressAutoHyphens/>
              <w:jc w:val="center"/>
              <w:rPr>
                <w:i/>
                <w:noProof w:val="0"/>
              </w:rPr>
            </w:pPr>
            <w:r w:rsidRPr="0029188E">
              <w:rPr>
                <w:i/>
                <w:noProof w:val="0"/>
              </w:rPr>
              <w:t xml:space="preserve">Lemna </w:t>
            </w:r>
            <w:proofErr w:type="spellStart"/>
            <w:r w:rsidRPr="0029188E">
              <w:rPr>
                <w:i/>
                <w:noProof w:val="0"/>
              </w:rPr>
              <w:t>gibba</w:t>
            </w:r>
            <w:proofErr w:type="spellEnd"/>
          </w:p>
        </w:tc>
        <w:tc>
          <w:tcPr>
            <w:tcW w:w="971" w:type="pct"/>
            <w:vMerge/>
            <w:shd w:val="clear" w:color="auto" w:fill="D9D9D9" w:themeFill="background1" w:themeFillShade="D9"/>
            <w:vAlign w:val="center"/>
          </w:tcPr>
          <w:p w14:paraId="343D3C06" w14:textId="77777777" w:rsidR="003D68EB" w:rsidRPr="0029188E" w:rsidRDefault="003D68EB" w:rsidP="009474AE">
            <w:pPr>
              <w:pStyle w:val="RepTable"/>
              <w:shd w:val="clear" w:color="auto" w:fill="D9D9D9" w:themeFill="background1" w:themeFillShade="D9"/>
              <w:suppressAutoHyphens/>
              <w:jc w:val="center"/>
              <w:rPr>
                <w:noProof w:val="0"/>
              </w:rPr>
            </w:pPr>
          </w:p>
        </w:tc>
        <w:tc>
          <w:tcPr>
            <w:tcW w:w="970" w:type="pct"/>
            <w:shd w:val="clear" w:color="auto" w:fill="D9D9D9" w:themeFill="background1" w:themeFillShade="D9"/>
            <w:vAlign w:val="center"/>
          </w:tcPr>
          <w:p w14:paraId="2C34868D"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14 d, s</w:t>
            </w:r>
          </w:p>
        </w:tc>
        <w:tc>
          <w:tcPr>
            <w:tcW w:w="1120" w:type="pct"/>
            <w:shd w:val="clear" w:color="auto" w:fill="D9D9D9" w:themeFill="background1" w:themeFillShade="D9"/>
            <w:vAlign w:val="center"/>
          </w:tcPr>
          <w:p w14:paraId="761A96ED"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7 d-E</w:t>
            </w:r>
            <w:r w:rsidRPr="0029188E">
              <w:rPr>
                <w:noProof w:val="0"/>
                <w:vertAlign w:val="subscript"/>
              </w:rPr>
              <w:t>r</w:t>
            </w:r>
            <w:r w:rsidRPr="0029188E">
              <w:rPr>
                <w:noProof w:val="0"/>
              </w:rPr>
              <w:t>C</w:t>
            </w:r>
            <w:r w:rsidRPr="0029188E">
              <w:rPr>
                <w:noProof w:val="0"/>
                <w:vertAlign w:val="subscript"/>
              </w:rPr>
              <w:t>50</w:t>
            </w:r>
            <w:r w:rsidRPr="0029188E">
              <w:rPr>
                <w:noProof w:val="0"/>
              </w:rPr>
              <w:t xml:space="preserve"> = 6.78 </w:t>
            </w:r>
            <w:r w:rsidRPr="0029188E">
              <w:rPr>
                <w:noProof w:val="0"/>
                <w:vertAlign w:val="subscript"/>
              </w:rPr>
              <w:t>mm</w:t>
            </w:r>
          </w:p>
          <w:p w14:paraId="751CFBC7" w14:textId="77777777" w:rsidR="003D68EB" w:rsidRPr="0029188E" w:rsidRDefault="003D68EB" w:rsidP="009474AE">
            <w:pPr>
              <w:pStyle w:val="RepTable"/>
              <w:shd w:val="clear" w:color="auto" w:fill="D9D9D9" w:themeFill="background1" w:themeFillShade="D9"/>
              <w:suppressAutoHyphens/>
              <w:jc w:val="center"/>
              <w:rPr>
                <w:noProof w:val="0"/>
                <w:highlight w:val="yellow"/>
              </w:rPr>
            </w:pPr>
            <w:r w:rsidRPr="0029188E">
              <w:rPr>
                <w:noProof w:val="0"/>
              </w:rPr>
              <w:t>7 d-E</w:t>
            </w:r>
            <w:r w:rsidRPr="0029188E">
              <w:rPr>
                <w:noProof w:val="0"/>
                <w:vertAlign w:val="subscript"/>
              </w:rPr>
              <w:t>y</w:t>
            </w:r>
            <w:r w:rsidRPr="0029188E">
              <w:rPr>
                <w:noProof w:val="0"/>
              </w:rPr>
              <w:t>C</w:t>
            </w:r>
            <w:r w:rsidRPr="0029188E">
              <w:rPr>
                <w:noProof w:val="0"/>
                <w:vertAlign w:val="subscript"/>
              </w:rPr>
              <w:t>50</w:t>
            </w:r>
            <w:r w:rsidRPr="0029188E">
              <w:rPr>
                <w:noProof w:val="0"/>
              </w:rPr>
              <w:t xml:space="preserve"> = 3.02 </w:t>
            </w:r>
            <w:r w:rsidRPr="0029188E">
              <w:rPr>
                <w:noProof w:val="0"/>
                <w:vertAlign w:val="subscript"/>
              </w:rPr>
              <w:t>mm</w:t>
            </w:r>
          </w:p>
        </w:tc>
        <w:tc>
          <w:tcPr>
            <w:tcW w:w="879" w:type="pct"/>
            <w:vMerge/>
            <w:shd w:val="clear" w:color="auto" w:fill="D9D9D9" w:themeFill="background1" w:themeFillShade="D9"/>
            <w:vAlign w:val="center"/>
          </w:tcPr>
          <w:p w14:paraId="73F400E5" w14:textId="77777777" w:rsidR="003D68EB" w:rsidRPr="0029188E" w:rsidRDefault="003D68EB" w:rsidP="009474AE">
            <w:pPr>
              <w:pStyle w:val="RepTable"/>
              <w:shd w:val="clear" w:color="auto" w:fill="D9D9D9" w:themeFill="background1" w:themeFillShade="D9"/>
              <w:suppressAutoHyphens/>
              <w:jc w:val="center"/>
              <w:rPr>
                <w:noProof w:val="0"/>
              </w:rPr>
            </w:pPr>
          </w:p>
        </w:tc>
      </w:tr>
      <w:tr w:rsidR="003D68EB" w:rsidRPr="0029188E" w14:paraId="3188F0DF" w14:textId="77777777" w:rsidTr="009474AE">
        <w:trPr>
          <w:trHeight w:val="460"/>
        </w:trPr>
        <w:tc>
          <w:tcPr>
            <w:tcW w:w="1060" w:type="pct"/>
            <w:shd w:val="clear" w:color="auto" w:fill="D9D9D9" w:themeFill="background1" w:themeFillShade="D9"/>
            <w:vAlign w:val="center"/>
          </w:tcPr>
          <w:p w14:paraId="2C150D69" w14:textId="77777777" w:rsidR="003D68EB" w:rsidRPr="0029188E" w:rsidRDefault="003D68EB" w:rsidP="009474AE">
            <w:pPr>
              <w:pStyle w:val="RepTable"/>
              <w:shd w:val="clear" w:color="auto" w:fill="D9D9D9" w:themeFill="background1" w:themeFillShade="D9"/>
              <w:suppressAutoHyphens/>
              <w:jc w:val="center"/>
              <w:rPr>
                <w:i/>
                <w:noProof w:val="0"/>
              </w:rPr>
            </w:pPr>
            <w:r w:rsidRPr="0029188E">
              <w:rPr>
                <w:i/>
                <w:noProof w:val="0"/>
              </w:rPr>
              <w:t>Daphnia magna</w:t>
            </w:r>
          </w:p>
        </w:tc>
        <w:tc>
          <w:tcPr>
            <w:tcW w:w="971" w:type="pct"/>
            <w:shd w:val="clear" w:color="auto" w:fill="D9D9D9" w:themeFill="background1" w:themeFillShade="D9"/>
            <w:vAlign w:val="center"/>
          </w:tcPr>
          <w:p w14:paraId="3EB0434C"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KWG 4168-N-oxide (M03)</w:t>
            </w:r>
          </w:p>
        </w:tc>
        <w:tc>
          <w:tcPr>
            <w:tcW w:w="970" w:type="pct"/>
            <w:shd w:val="clear" w:color="auto" w:fill="D9D9D9" w:themeFill="background1" w:themeFillShade="D9"/>
            <w:vAlign w:val="center"/>
          </w:tcPr>
          <w:p w14:paraId="0B127F66" w14:textId="77777777" w:rsidR="003D68EB" w:rsidRPr="0029188E" w:rsidRDefault="003D68EB" w:rsidP="009474AE">
            <w:pPr>
              <w:pStyle w:val="RepTable"/>
              <w:shd w:val="clear" w:color="auto" w:fill="D9D9D9" w:themeFill="background1" w:themeFillShade="D9"/>
              <w:suppressAutoHyphens/>
              <w:jc w:val="center"/>
              <w:rPr>
                <w:noProof w:val="0"/>
                <w:vertAlign w:val="subscript"/>
              </w:rPr>
            </w:pPr>
            <w:r w:rsidRPr="0029188E">
              <w:rPr>
                <w:noProof w:val="0"/>
              </w:rPr>
              <w:t>48 h, s</w:t>
            </w:r>
          </w:p>
        </w:tc>
        <w:tc>
          <w:tcPr>
            <w:tcW w:w="1120" w:type="pct"/>
            <w:shd w:val="clear" w:color="auto" w:fill="D9D9D9" w:themeFill="background1" w:themeFillShade="D9"/>
            <w:vAlign w:val="center"/>
          </w:tcPr>
          <w:p w14:paraId="5FAE15CA" w14:textId="77777777" w:rsidR="003D68EB" w:rsidRPr="0029188E" w:rsidRDefault="003D68EB" w:rsidP="009474AE">
            <w:pPr>
              <w:pStyle w:val="RepTable"/>
              <w:shd w:val="clear" w:color="auto" w:fill="D9D9D9" w:themeFill="background1" w:themeFillShade="D9"/>
              <w:suppressAutoHyphens/>
              <w:jc w:val="center"/>
              <w:rPr>
                <w:noProof w:val="0"/>
                <w:vertAlign w:val="subscript"/>
              </w:rPr>
            </w:pPr>
            <w:r w:rsidRPr="0029188E">
              <w:rPr>
                <w:noProof w:val="0"/>
              </w:rPr>
              <w:t>EC</w:t>
            </w:r>
            <w:r w:rsidRPr="0029188E">
              <w:rPr>
                <w:noProof w:val="0"/>
                <w:vertAlign w:val="subscript"/>
              </w:rPr>
              <w:t>50</w:t>
            </w:r>
            <w:r w:rsidRPr="0029188E">
              <w:rPr>
                <w:noProof w:val="0"/>
              </w:rPr>
              <w:t xml:space="preserve"> &gt; 100 </w:t>
            </w:r>
            <w:r w:rsidRPr="0029188E">
              <w:rPr>
                <w:noProof w:val="0"/>
                <w:vertAlign w:val="subscript"/>
              </w:rPr>
              <w:t>nom</w:t>
            </w:r>
          </w:p>
        </w:tc>
        <w:tc>
          <w:tcPr>
            <w:tcW w:w="879" w:type="pct"/>
            <w:vMerge/>
            <w:shd w:val="clear" w:color="auto" w:fill="D9D9D9" w:themeFill="background1" w:themeFillShade="D9"/>
            <w:vAlign w:val="center"/>
          </w:tcPr>
          <w:p w14:paraId="3486C6E4" w14:textId="77777777" w:rsidR="003D68EB" w:rsidRPr="0029188E" w:rsidRDefault="003D68EB" w:rsidP="009474AE">
            <w:pPr>
              <w:pStyle w:val="RepTable"/>
              <w:shd w:val="clear" w:color="auto" w:fill="D9D9D9" w:themeFill="background1" w:themeFillShade="D9"/>
              <w:suppressAutoHyphens/>
              <w:jc w:val="center"/>
              <w:rPr>
                <w:noProof w:val="0"/>
              </w:rPr>
            </w:pPr>
          </w:p>
        </w:tc>
      </w:tr>
      <w:tr w:rsidR="003D68EB" w:rsidRPr="0029188E" w14:paraId="6629F3F1" w14:textId="77777777" w:rsidTr="009474AE">
        <w:trPr>
          <w:trHeight w:val="36"/>
        </w:trPr>
        <w:tc>
          <w:tcPr>
            <w:tcW w:w="1060" w:type="pct"/>
            <w:shd w:val="clear" w:color="auto" w:fill="D9D9D9" w:themeFill="background1" w:themeFillShade="D9"/>
            <w:vAlign w:val="center"/>
          </w:tcPr>
          <w:p w14:paraId="6D8D5EE5" w14:textId="77777777" w:rsidR="003D68EB" w:rsidRPr="0029188E" w:rsidRDefault="003D68EB" w:rsidP="009474AE">
            <w:pPr>
              <w:pStyle w:val="RepTable"/>
              <w:shd w:val="clear" w:color="auto" w:fill="D9D9D9" w:themeFill="background1" w:themeFillShade="D9"/>
              <w:suppressAutoHyphens/>
              <w:jc w:val="center"/>
              <w:rPr>
                <w:i/>
                <w:noProof w:val="0"/>
              </w:rPr>
            </w:pPr>
            <w:proofErr w:type="spellStart"/>
            <w:r w:rsidRPr="0029188E">
              <w:rPr>
                <w:i/>
                <w:noProof w:val="0"/>
              </w:rPr>
              <w:t>Desmodesmus</w:t>
            </w:r>
            <w:proofErr w:type="spellEnd"/>
            <w:r w:rsidRPr="0029188E">
              <w:rPr>
                <w:i/>
                <w:noProof w:val="0"/>
              </w:rPr>
              <w:t xml:space="preserve"> </w:t>
            </w:r>
            <w:proofErr w:type="spellStart"/>
            <w:r w:rsidRPr="0029188E">
              <w:rPr>
                <w:i/>
                <w:noProof w:val="0"/>
              </w:rPr>
              <w:t>subspicatus</w:t>
            </w:r>
            <w:proofErr w:type="spellEnd"/>
          </w:p>
        </w:tc>
        <w:tc>
          <w:tcPr>
            <w:tcW w:w="971" w:type="pct"/>
            <w:shd w:val="clear" w:color="auto" w:fill="D9D9D9" w:themeFill="background1" w:themeFillShade="D9"/>
            <w:vAlign w:val="center"/>
          </w:tcPr>
          <w:p w14:paraId="637E66C2"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KWG 4168-N-oxide (M03)</w:t>
            </w:r>
          </w:p>
        </w:tc>
        <w:tc>
          <w:tcPr>
            <w:tcW w:w="970" w:type="pct"/>
            <w:shd w:val="clear" w:color="auto" w:fill="D9D9D9" w:themeFill="background1" w:themeFillShade="D9"/>
            <w:vAlign w:val="center"/>
          </w:tcPr>
          <w:p w14:paraId="03390C27"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72 h, s</w:t>
            </w:r>
          </w:p>
        </w:tc>
        <w:tc>
          <w:tcPr>
            <w:tcW w:w="1120" w:type="pct"/>
            <w:shd w:val="clear" w:color="auto" w:fill="D9D9D9" w:themeFill="background1" w:themeFillShade="D9"/>
            <w:vAlign w:val="center"/>
          </w:tcPr>
          <w:p w14:paraId="3E93E852" w14:textId="77777777" w:rsidR="003D68EB" w:rsidRPr="0029188E" w:rsidRDefault="003D68EB" w:rsidP="009474AE">
            <w:pPr>
              <w:pStyle w:val="RepTable"/>
              <w:shd w:val="clear" w:color="auto" w:fill="D9D9D9" w:themeFill="background1" w:themeFillShade="D9"/>
              <w:suppressAutoHyphens/>
              <w:jc w:val="center"/>
              <w:rPr>
                <w:noProof w:val="0"/>
                <w:vertAlign w:val="subscript"/>
              </w:rPr>
            </w:pPr>
            <w:r w:rsidRPr="0029188E">
              <w:rPr>
                <w:noProof w:val="0"/>
              </w:rPr>
              <w:t>E</w:t>
            </w:r>
            <w:r w:rsidRPr="0029188E">
              <w:rPr>
                <w:noProof w:val="0"/>
                <w:vertAlign w:val="subscript"/>
              </w:rPr>
              <w:t>b</w:t>
            </w:r>
            <w:r w:rsidRPr="0029188E">
              <w:rPr>
                <w:noProof w:val="0"/>
              </w:rPr>
              <w:t>C</w:t>
            </w:r>
            <w:r w:rsidRPr="0029188E">
              <w:rPr>
                <w:noProof w:val="0"/>
                <w:vertAlign w:val="subscript"/>
              </w:rPr>
              <w:t>50</w:t>
            </w:r>
            <w:r w:rsidRPr="0029188E">
              <w:rPr>
                <w:noProof w:val="0"/>
              </w:rPr>
              <w:t xml:space="preserve"> = 9.98 </w:t>
            </w:r>
            <w:r w:rsidRPr="0029188E">
              <w:rPr>
                <w:noProof w:val="0"/>
                <w:vertAlign w:val="subscript"/>
              </w:rPr>
              <w:t>nom</w:t>
            </w:r>
          </w:p>
          <w:p w14:paraId="4B445574"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E</w:t>
            </w:r>
            <w:r w:rsidRPr="0029188E">
              <w:rPr>
                <w:noProof w:val="0"/>
                <w:vertAlign w:val="subscript"/>
              </w:rPr>
              <w:t>r</w:t>
            </w:r>
            <w:r w:rsidRPr="0029188E">
              <w:rPr>
                <w:noProof w:val="0"/>
              </w:rPr>
              <w:t>C</w:t>
            </w:r>
            <w:r w:rsidRPr="0029188E">
              <w:rPr>
                <w:noProof w:val="0"/>
                <w:vertAlign w:val="subscript"/>
              </w:rPr>
              <w:t>50</w:t>
            </w:r>
            <w:r w:rsidRPr="0029188E">
              <w:rPr>
                <w:noProof w:val="0"/>
              </w:rPr>
              <w:t xml:space="preserve"> = 31.68 </w:t>
            </w:r>
            <w:r w:rsidRPr="0029188E">
              <w:rPr>
                <w:noProof w:val="0"/>
                <w:vertAlign w:val="subscript"/>
              </w:rPr>
              <w:t>nom</w:t>
            </w:r>
          </w:p>
        </w:tc>
        <w:tc>
          <w:tcPr>
            <w:tcW w:w="879" w:type="pct"/>
            <w:vMerge/>
            <w:shd w:val="clear" w:color="auto" w:fill="D9D9D9" w:themeFill="background1" w:themeFillShade="D9"/>
            <w:vAlign w:val="center"/>
          </w:tcPr>
          <w:p w14:paraId="178F0E72" w14:textId="77777777" w:rsidR="003D68EB" w:rsidRPr="0029188E" w:rsidRDefault="003D68EB" w:rsidP="009474AE">
            <w:pPr>
              <w:pStyle w:val="RepTable"/>
              <w:shd w:val="clear" w:color="auto" w:fill="D9D9D9" w:themeFill="background1" w:themeFillShade="D9"/>
              <w:suppressAutoHyphens/>
              <w:jc w:val="center"/>
              <w:rPr>
                <w:noProof w:val="0"/>
              </w:rPr>
            </w:pPr>
          </w:p>
        </w:tc>
      </w:tr>
      <w:tr w:rsidR="003D68EB" w:rsidRPr="0029188E" w14:paraId="0E9E503E" w14:textId="77777777" w:rsidTr="009474AE">
        <w:trPr>
          <w:trHeight w:val="461"/>
        </w:trPr>
        <w:tc>
          <w:tcPr>
            <w:tcW w:w="1060" w:type="pct"/>
            <w:shd w:val="clear" w:color="auto" w:fill="D9D9D9" w:themeFill="background1" w:themeFillShade="D9"/>
            <w:vAlign w:val="center"/>
          </w:tcPr>
          <w:p w14:paraId="72805E28" w14:textId="77777777" w:rsidR="003D68EB" w:rsidRPr="0029188E" w:rsidRDefault="003D68EB" w:rsidP="009474AE">
            <w:pPr>
              <w:pStyle w:val="RepTable"/>
              <w:shd w:val="clear" w:color="auto" w:fill="D9D9D9" w:themeFill="background1" w:themeFillShade="D9"/>
              <w:suppressAutoHyphens/>
              <w:jc w:val="center"/>
              <w:rPr>
                <w:i/>
                <w:noProof w:val="0"/>
              </w:rPr>
            </w:pPr>
            <w:proofErr w:type="spellStart"/>
            <w:r w:rsidRPr="0029188E">
              <w:rPr>
                <w:i/>
                <w:noProof w:val="0"/>
              </w:rPr>
              <w:t>Desmodesmus</w:t>
            </w:r>
            <w:proofErr w:type="spellEnd"/>
            <w:r w:rsidRPr="0029188E">
              <w:rPr>
                <w:i/>
                <w:noProof w:val="0"/>
              </w:rPr>
              <w:t xml:space="preserve"> </w:t>
            </w:r>
            <w:proofErr w:type="spellStart"/>
            <w:r w:rsidRPr="0029188E">
              <w:rPr>
                <w:i/>
                <w:noProof w:val="0"/>
              </w:rPr>
              <w:t>subspicatus</w:t>
            </w:r>
            <w:proofErr w:type="spellEnd"/>
          </w:p>
        </w:tc>
        <w:tc>
          <w:tcPr>
            <w:tcW w:w="971" w:type="pct"/>
            <w:shd w:val="clear" w:color="auto" w:fill="D9D9D9" w:themeFill="background1" w:themeFillShade="D9"/>
            <w:vAlign w:val="center"/>
          </w:tcPr>
          <w:p w14:paraId="41A91D2B"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KWG 4168-N-desethyl (M01)</w:t>
            </w:r>
          </w:p>
        </w:tc>
        <w:tc>
          <w:tcPr>
            <w:tcW w:w="970" w:type="pct"/>
            <w:shd w:val="clear" w:color="auto" w:fill="D9D9D9" w:themeFill="background1" w:themeFillShade="D9"/>
            <w:vAlign w:val="center"/>
          </w:tcPr>
          <w:p w14:paraId="0FD0BF2F"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72 h, s</w:t>
            </w:r>
          </w:p>
        </w:tc>
        <w:tc>
          <w:tcPr>
            <w:tcW w:w="1120" w:type="pct"/>
            <w:shd w:val="clear" w:color="auto" w:fill="D9D9D9" w:themeFill="background1" w:themeFillShade="D9"/>
            <w:vAlign w:val="center"/>
          </w:tcPr>
          <w:p w14:paraId="56432944" w14:textId="77777777" w:rsidR="003D68EB" w:rsidRPr="0029188E" w:rsidRDefault="003D68EB" w:rsidP="009474AE">
            <w:pPr>
              <w:pStyle w:val="RepTable"/>
              <w:shd w:val="clear" w:color="auto" w:fill="D9D9D9" w:themeFill="background1" w:themeFillShade="D9"/>
              <w:suppressAutoHyphens/>
              <w:jc w:val="center"/>
              <w:rPr>
                <w:noProof w:val="0"/>
                <w:highlight w:val="yellow"/>
              </w:rPr>
            </w:pPr>
            <w:r w:rsidRPr="0029188E">
              <w:rPr>
                <w:noProof w:val="0"/>
              </w:rPr>
              <w:t>E</w:t>
            </w:r>
            <w:r w:rsidRPr="0029188E">
              <w:rPr>
                <w:noProof w:val="0"/>
                <w:vertAlign w:val="subscript"/>
              </w:rPr>
              <w:t>b</w:t>
            </w:r>
            <w:r w:rsidRPr="0029188E">
              <w:rPr>
                <w:noProof w:val="0"/>
              </w:rPr>
              <w:t>C</w:t>
            </w:r>
            <w:r w:rsidRPr="0029188E">
              <w:rPr>
                <w:noProof w:val="0"/>
                <w:vertAlign w:val="subscript"/>
              </w:rPr>
              <w:t>50</w:t>
            </w:r>
            <w:r w:rsidRPr="0029188E">
              <w:rPr>
                <w:noProof w:val="0"/>
              </w:rPr>
              <w:t xml:space="preserve"> = 0.133 </w:t>
            </w:r>
            <w:r w:rsidRPr="0029188E">
              <w:rPr>
                <w:noProof w:val="0"/>
                <w:vertAlign w:val="subscript"/>
              </w:rPr>
              <w:t>nom</w:t>
            </w:r>
          </w:p>
          <w:p w14:paraId="69930292" w14:textId="77777777" w:rsidR="003D68EB" w:rsidRPr="0029188E" w:rsidRDefault="003D68EB" w:rsidP="009474AE">
            <w:pPr>
              <w:pStyle w:val="RepTable"/>
              <w:shd w:val="clear" w:color="auto" w:fill="D9D9D9" w:themeFill="background1" w:themeFillShade="D9"/>
              <w:suppressAutoHyphens/>
              <w:jc w:val="center"/>
              <w:rPr>
                <w:noProof w:val="0"/>
                <w:highlight w:val="yellow"/>
              </w:rPr>
            </w:pPr>
            <w:r w:rsidRPr="0029188E">
              <w:rPr>
                <w:noProof w:val="0"/>
              </w:rPr>
              <w:t>E</w:t>
            </w:r>
            <w:r w:rsidRPr="0029188E">
              <w:rPr>
                <w:noProof w:val="0"/>
                <w:vertAlign w:val="subscript"/>
              </w:rPr>
              <w:t>r</w:t>
            </w:r>
            <w:r w:rsidRPr="0029188E">
              <w:rPr>
                <w:noProof w:val="0"/>
              </w:rPr>
              <w:t>C</w:t>
            </w:r>
            <w:r w:rsidRPr="0029188E">
              <w:rPr>
                <w:noProof w:val="0"/>
                <w:vertAlign w:val="subscript"/>
              </w:rPr>
              <w:t>50</w:t>
            </w:r>
            <w:r w:rsidRPr="0029188E">
              <w:rPr>
                <w:noProof w:val="0"/>
              </w:rPr>
              <w:t xml:space="preserve"> = 0.737 </w:t>
            </w:r>
            <w:r w:rsidRPr="0029188E">
              <w:rPr>
                <w:noProof w:val="0"/>
                <w:vertAlign w:val="subscript"/>
              </w:rPr>
              <w:t>nom</w:t>
            </w:r>
          </w:p>
        </w:tc>
        <w:tc>
          <w:tcPr>
            <w:tcW w:w="879" w:type="pct"/>
            <w:vMerge/>
            <w:shd w:val="clear" w:color="auto" w:fill="D9D9D9" w:themeFill="background1" w:themeFillShade="D9"/>
            <w:vAlign w:val="center"/>
          </w:tcPr>
          <w:p w14:paraId="47D69852" w14:textId="77777777" w:rsidR="003D68EB" w:rsidRPr="0029188E" w:rsidRDefault="003D68EB" w:rsidP="009474AE">
            <w:pPr>
              <w:pStyle w:val="RepTable"/>
              <w:shd w:val="clear" w:color="auto" w:fill="D9D9D9" w:themeFill="background1" w:themeFillShade="D9"/>
              <w:suppressAutoHyphens/>
              <w:jc w:val="center"/>
              <w:rPr>
                <w:noProof w:val="0"/>
              </w:rPr>
            </w:pPr>
          </w:p>
        </w:tc>
      </w:tr>
      <w:tr w:rsidR="003D68EB" w:rsidRPr="0029188E" w14:paraId="61AC1E31" w14:textId="77777777" w:rsidTr="009474AE">
        <w:trPr>
          <w:trHeight w:val="460"/>
        </w:trPr>
        <w:tc>
          <w:tcPr>
            <w:tcW w:w="1060" w:type="pct"/>
            <w:shd w:val="clear" w:color="auto" w:fill="D9D9D9" w:themeFill="background1" w:themeFillShade="D9"/>
            <w:vAlign w:val="center"/>
          </w:tcPr>
          <w:p w14:paraId="6A7914D1" w14:textId="77777777" w:rsidR="003D68EB" w:rsidRPr="0029188E" w:rsidRDefault="003D68EB" w:rsidP="009474AE">
            <w:pPr>
              <w:pStyle w:val="RepTable"/>
              <w:shd w:val="clear" w:color="auto" w:fill="D9D9D9" w:themeFill="background1" w:themeFillShade="D9"/>
              <w:suppressAutoHyphens/>
              <w:jc w:val="center"/>
              <w:rPr>
                <w:noProof w:val="0"/>
                <w:highlight w:val="green"/>
              </w:rPr>
            </w:pPr>
            <w:proofErr w:type="spellStart"/>
            <w:r w:rsidRPr="0029188E">
              <w:rPr>
                <w:i/>
                <w:noProof w:val="0"/>
              </w:rPr>
              <w:t>Desmodesmus</w:t>
            </w:r>
            <w:proofErr w:type="spellEnd"/>
            <w:r w:rsidRPr="0029188E">
              <w:rPr>
                <w:i/>
                <w:noProof w:val="0"/>
              </w:rPr>
              <w:t xml:space="preserve"> </w:t>
            </w:r>
            <w:proofErr w:type="spellStart"/>
            <w:r w:rsidRPr="0029188E">
              <w:rPr>
                <w:i/>
                <w:noProof w:val="0"/>
              </w:rPr>
              <w:t>subspicatus</w:t>
            </w:r>
            <w:proofErr w:type="spellEnd"/>
          </w:p>
        </w:tc>
        <w:tc>
          <w:tcPr>
            <w:tcW w:w="971" w:type="pct"/>
            <w:shd w:val="clear" w:color="auto" w:fill="D9D9D9" w:themeFill="background1" w:themeFillShade="D9"/>
            <w:vAlign w:val="center"/>
          </w:tcPr>
          <w:p w14:paraId="42207BE7"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KWG 4168-acid (M06)</w:t>
            </w:r>
          </w:p>
        </w:tc>
        <w:tc>
          <w:tcPr>
            <w:tcW w:w="970" w:type="pct"/>
            <w:shd w:val="clear" w:color="auto" w:fill="D9D9D9" w:themeFill="background1" w:themeFillShade="D9"/>
            <w:vAlign w:val="center"/>
          </w:tcPr>
          <w:p w14:paraId="733E2EEC"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72 h, s</w:t>
            </w:r>
          </w:p>
        </w:tc>
        <w:tc>
          <w:tcPr>
            <w:tcW w:w="1120" w:type="pct"/>
            <w:shd w:val="clear" w:color="auto" w:fill="D9D9D9" w:themeFill="background1" w:themeFillShade="D9"/>
            <w:vAlign w:val="center"/>
          </w:tcPr>
          <w:p w14:paraId="339B040E"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E</w:t>
            </w:r>
            <w:r w:rsidRPr="0029188E">
              <w:rPr>
                <w:noProof w:val="0"/>
                <w:vertAlign w:val="subscript"/>
              </w:rPr>
              <w:t>b</w:t>
            </w:r>
            <w:r w:rsidRPr="0029188E">
              <w:rPr>
                <w:noProof w:val="0"/>
              </w:rPr>
              <w:t>C</w:t>
            </w:r>
            <w:r w:rsidRPr="0029188E">
              <w:rPr>
                <w:noProof w:val="0"/>
                <w:vertAlign w:val="subscript"/>
              </w:rPr>
              <w:t>50</w:t>
            </w:r>
            <w:r w:rsidRPr="0029188E">
              <w:rPr>
                <w:noProof w:val="0"/>
              </w:rPr>
              <w:t xml:space="preserve"> &gt; 3.2 </w:t>
            </w:r>
            <w:r w:rsidRPr="0029188E">
              <w:rPr>
                <w:noProof w:val="0"/>
                <w:vertAlign w:val="subscript"/>
              </w:rPr>
              <w:t>nom</w:t>
            </w:r>
          </w:p>
          <w:p w14:paraId="5CF74B5A"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E</w:t>
            </w:r>
            <w:r w:rsidRPr="0029188E">
              <w:rPr>
                <w:noProof w:val="0"/>
                <w:vertAlign w:val="subscript"/>
              </w:rPr>
              <w:t>r</w:t>
            </w:r>
            <w:r w:rsidRPr="0029188E">
              <w:rPr>
                <w:noProof w:val="0"/>
              </w:rPr>
              <w:t>C</w:t>
            </w:r>
            <w:r w:rsidRPr="0029188E">
              <w:rPr>
                <w:noProof w:val="0"/>
                <w:vertAlign w:val="subscript"/>
              </w:rPr>
              <w:t>50</w:t>
            </w:r>
            <w:r w:rsidRPr="0029188E">
              <w:rPr>
                <w:noProof w:val="0"/>
              </w:rPr>
              <w:t xml:space="preserve"> &gt; 3.2 </w:t>
            </w:r>
            <w:r w:rsidRPr="0029188E">
              <w:rPr>
                <w:noProof w:val="0"/>
                <w:vertAlign w:val="subscript"/>
              </w:rPr>
              <w:t>nom</w:t>
            </w:r>
          </w:p>
        </w:tc>
        <w:tc>
          <w:tcPr>
            <w:tcW w:w="879" w:type="pct"/>
            <w:vMerge/>
            <w:shd w:val="clear" w:color="auto" w:fill="D9D9D9" w:themeFill="background1" w:themeFillShade="D9"/>
            <w:vAlign w:val="center"/>
          </w:tcPr>
          <w:p w14:paraId="1612935D" w14:textId="77777777" w:rsidR="003D68EB" w:rsidRPr="0029188E" w:rsidRDefault="003D68EB" w:rsidP="009474AE">
            <w:pPr>
              <w:pStyle w:val="RepTable"/>
              <w:shd w:val="clear" w:color="auto" w:fill="D9D9D9" w:themeFill="background1" w:themeFillShade="D9"/>
              <w:suppressAutoHyphens/>
              <w:jc w:val="center"/>
              <w:rPr>
                <w:noProof w:val="0"/>
              </w:rPr>
            </w:pPr>
          </w:p>
        </w:tc>
      </w:tr>
      <w:tr w:rsidR="003D68EB" w:rsidRPr="0029188E" w14:paraId="15A31966" w14:textId="77777777" w:rsidTr="009474AE">
        <w:trPr>
          <w:trHeight w:val="20"/>
        </w:trPr>
        <w:tc>
          <w:tcPr>
            <w:tcW w:w="5000" w:type="pct"/>
            <w:gridSpan w:val="5"/>
            <w:shd w:val="clear" w:color="auto" w:fill="D9D9D9" w:themeFill="background1" w:themeFillShade="D9"/>
            <w:vAlign w:val="center"/>
          </w:tcPr>
          <w:p w14:paraId="230F1B9D" w14:textId="77777777" w:rsidR="003D68EB" w:rsidRPr="0029188E" w:rsidRDefault="003D68EB" w:rsidP="009474AE">
            <w:pPr>
              <w:pStyle w:val="RepTableBold"/>
              <w:shd w:val="clear" w:color="auto" w:fill="D9D9D9" w:themeFill="background1" w:themeFillShade="D9"/>
              <w:suppressAutoHyphens/>
              <w:jc w:val="center"/>
              <w:rPr>
                <w:highlight w:val="yellow"/>
                <w:lang w:val="en-GB"/>
              </w:rPr>
            </w:pPr>
            <w:r w:rsidRPr="0029188E">
              <w:rPr>
                <w:lang w:val="en-GB"/>
              </w:rPr>
              <w:t>Higher-tier studies (micro- or mesocosm studies)</w:t>
            </w:r>
          </w:p>
        </w:tc>
      </w:tr>
      <w:tr w:rsidR="003D68EB" w:rsidRPr="0029188E" w14:paraId="55BA95D9" w14:textId="77777777" w:rsidTr="009474AE">
        <w:trPr>
          <w:trHeight w:val="20"/>
        </w:trPr>
        <w:tc>
          <w:tcPr>
            <w:tcW w:w="1060" w:type="pct"/>
            <w:shd w:val="clear" w:color="auto" w:fill="D9D9D9" w:themeFill="background1" w:themeFillShade="D9"/>
            <w:vAlign w:val="center"/>
          </w:tcPr>
          <w:p w14:paraId="2D121CD9"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Mesocosm</w:t>
            </w:r>
          </w:p>
        </w:tc>
        <w:tc>
          <w:tcPr>
            <w:tcW w:w="3060" w:type="pct"/>
            <w:gridSpan w:val="3"/>
            <w:shd w:val="clear" w:color="auto" w:fill="D9D9D9" w:themeFill="background1" w:themeFillShade="D9"/>
            <w:vAlign w:val="center"/>
          </w:tcPr>
          <w:p w14:paraId="2AE96C8D" w14:textId="77777777" w:rsidR="003D68EB" w:rsidRPr="0029188E" w:rsidRDefault="003D68EB" w:rsidP="009474AE">
            <w:pPr>
              <w:pStyle w:val="OECD-BASIS-TEXT"/>
              <w:shd w:val="clear" w:color="auto" w:fill="D9D9D9" w:themeFill="background1" w:themeFillShade="D9"/>
              <w:spacing w:line="240" w:lineRule="auto"/>
              <w:rPr>
                <w:sz w:val="20"/>
                <w:szCs w:val="20"/>
              </w:rPr>
            </w:pPr>
            <w:r w:rsidRPr="0029188E">
              <w:rPr>
                <w:sz w:val="20"/>
                <w:szCs w:val="20"/>
              </w:rPr>
              <w:t>Mesocosm tests: Preparation Spiroxamine EC 500, 3 applications, 7 day interval, 84 d after treatment, static.</w:t>
            </w:r>
          </w:p>
          <w:p w14:paraId="57F62E25" w14:textId="77777777" w:rsidR="003D68EB" w:rsidRPr="0029188E" w:rsidRDefault="003D68EB" w:rsidP="009474AE">
            <w:pPr>
              <w:pStyle w:val="OECD-BASIS-TEXT"/>
              <w:shd w:val="clear" w:color="auto" w:fill="D9D9D9" w:themeFill="background1" w:themeFillShade="D9"/>
              <w:spacing w:line="240" w:lineRule="auto"/>
              <w:rPr>
                <w:sz w:val="20"/>
                <w:szCs w:val="20"/>
              </w:rPr>
            </w:pPr>
            <w:r w:rsidRPr="0029188E">
              <w:rPr>
                <w:sz w:val="20"/>
                <w:szCs w:val="20"/>
              </w:rPr>
              <w:t>Effects on phytoplankton, zooplankton, macrophytes:</w:t>
            </w:r>
          </w:p>
          <w:p w14:paraId="1A5521E0" w14:textId="77777777" w:rsidR="003D68EB" w:rsidRPr="0029188E" w:rsidRDefault="003D68EB" w:rsidP="009474AE">
            <w:pPr>
              <w:pStyle w:val="OECD-BASIS-TEXT"/>
              <w:shd w:val="clear" w:color="auto" w:fill="D9D9D9" w:themeFill="background1" w:themeFillShade="D9"/>
              <w:spacing w:line="240" w:lineRule="auto"/>
              <w:rPr>
                <w:sz w:val="20"/>
                <w:szCs w:val="20"/>
              </w:rPr>
            </w:pPr>
            <w:r w:rsidRPr="0029188E">
              <w:rPr>
                <w:sz w:val="20"/>
                <w:szCs w:val="20"/>
              </w:rPr>
              <w:t xml:space="preserve">NOAEAC (3 x) = 9.3 </w:t>
            </w:r>
            <w:proofErr w:type="spellStart"/>
            <w:r w:rsidRPr="0029188E">
              <w:rPr>
                <w:sz w:val="20"/>
                <w:szCs w:val="20"/>
              </w:rPr>
              <w:t>μg</w:t>
            </w:r>
            <w:proofErr w:type="spellEnd"/>
            <w:r w:rsidRPr="0029188E">
              <w:rPr>
                <w:sz w:val="20"/>
                <w:szCs w:val="20"/>
              </w:rPr>
              <w:t xml:space="preserve"> </w:t>
            </w:r>
            <w:proofErr w:type="spellStart"/>
            <w:r w:rsidRPr="0029188E">
              <w:rPr>
                <w:sz w:val="20"/>
                <w:szCs w:val="20"/>
              </w:rPr>
              <w:t>a.i.</w:t>
            </w:r>
            <w:proofErr w:type="spellEnd"/>
            <w:r w:rsidRPr="0029188E">
              <w:rPr>
                <w:sz w:val="20"/>
                <w:szCs w:val="20"/>
              </w:rPr>
              <w:t>/L nom (measured initial), only for use in spring with 3 applications with 7 day interval.</w:t>
            </w:r>
          </w:p>
          <w:p w14:paraId="4F015F72" w14:textId="77777777" w:rsidR="003D68EB" w:rsidRPr="0029188E" w:rsidRDefault="003D68EB" w:rsidP="009474AE">
            <w:pPr>
              <w:pStyle w:val="RepTable"/>
              <w:shd w:val="clear" w:color="auto" w:fill="D9D9D9" w:themeFill="background1" w:themeFillShade="D9"/>
              <w:suppressAutoHyphens/>
              <w:rPr>
                <w:noProof w:val="0"/>
                <w:szCs w:val="20"/>
                <w:vertAlign w:val="subscript"/>
              </w:rPr>
            </w:pPr>
            <w:r w:rsidRPr="0029188E">
              <w:rPr>
                <w:noProof w:val="0"/>
                <w:szCs w:val="20"/>
              </w:rPr>
              <w:t xml:space="preserve">NOEC (3x) = 1.0 </w:t>
            </w:r>
            <w:proofErr w:type="spellStart"/>
            <w:r w:rsidRPr="0029188E">
              <w:rPr>
                <w:noProof w:val="0"/>
                <w:szCs w:val="20"/>
              </w:rPr>
              <w:t>μg</w:t>
            </w:r>
            <w:proofErr w:type="spellEnd"/>
            <w:r w:rsidRPr="0029188E">
              <w:rPr>
                <w:noProof w:val="0"/>
                <w:szCs w:val="20"/>
              </w:rPr>
              <w:t xml:space="preserve"> </w:t>
            </w:r>
            <w:proofErr w:type="spellStart"/>
            <w:r w:rsidRPr="0029188E">
              <w:rPr>
                <w:noProof w:val="0"/>
                <w:szCs w:val="20"/>
              </w:rPr>
              <w:t>a.i.</w:t>
            </w:r>
            <w:proofErr w:type="spellEnd"/>
            <w:r w:rsidRPr="0029188E">
              <w:rPr>
                <w:noProof w:val="0"/>
                <w:szCs w:val="20"/>
              </w:rPr>
              <w:t>/L nom (measured initial)</w:t>
            </w:r>
          </w:p>
        </w:tc>
        <w:tc>
          <w:tcPr>
            <w:tcW w:w="879" w:type="pct"/>
            <w:shd w:val="clear" w:color="auto" w:fill="D9D9D9" w:themeFill="background1" w:themeFillShade="D9"/>
            <w:vAlign w:val="center"/>
          </w:tcPr>
          <w:p w14:paraId="02B786CA" w14:textId="77777777" w:rsidR="003D68EB" w:rsidRPr="0029188E" w:rsidRDefault="003D68EB" w:rsidP="009474AE">
            <w:pPr>
              <w:pStyle w:val="RepTable"/>
              <w:shd w:val="clear" w:color="auto" w:fill="D9D9D9" w:themeFill="background1" w:themeFillShade="D9"/>
              <w:suppressAutoHyphens/>
              <w:jc w:val="center"/>
              <w:rPr>
                <w:noProof w:val="0"/>
              </w:rPr>
            </w:pPr>
            <w:r w:rsidRPr="0029188E">
              <w:rPr>
                <w:noProof w:val="0"/>
              </w:rPr>
              <w:t>EFSA Journal 2010;8(10):1719</w:t>
            </w:r>
          </w:p>
        </w:tc>
      </w:tr>
    </w:tbl>
    <w:p w14:paraId="721394F3" w14:textId="77777777" w:rsidR="003D68EB" w:rsidRPr="0029188E" w:rsidRDefault="003D68EB" w:rsidP="009474AE">
      <w:pPr>
        <w:pStyle w:val="RepTableFootnote"/>
        <w:shd w:val="clear" w:color="auto" w:fill="D9D9D9" w:themeFill="background1" w:themeFillShade="D9"/>
        <w:tabs>
          <w:tab w:val="clear" w:pos="425"/>
          <w:tab w:val="left" w:pos="0"/>
        </w:tabs>
        <w:suppressAutoHyphens/>
        <w:ind w:left="0" w:firstLine="0"/>
        <w:rPr>
          <w:noProof w:val="0"/>
          <w:lang w:val="en-GB"/>
        </w:rPr>
      </w:pPr>
      <w:r w:rsidRPr="0029188E">
        <w:rPr>
          <w:noProof w:val="0"/>
          <w:lang w:val="en-GB"/>
        </w:rPr>
        <w:t xml:space="preserve">s: static, f: flow-through; nom: based on nominal concentrations; mm: based on mean measured concentrations; </w:t>
      </w:r>
      <w:proofErr w:type="spellStart"/>
      <w:r w:rsidRPr="0029188E">
        <w:rPr>
          <w:noProof w:val="0"/>
          <w:lang w:val="en-GB"/>
        </w:rPr>
        <w:t>im</w:t>
      </w:r>
      <w:proofErr w:type="spellEnd"/>
      <w:r w:rsidRPr="0029188E">
        <w:rPr>
          <w:noProof w:val="0"/>
          <w:lang w:val="en-GB"/>
        </w:rPr>
        <w:t>: based on initial measured concentrations</w:t>
      </w:r>
    </w:p>
    <w:p w14:paraId="74462D6E" w14:textId="77777777" w:rsidR="003D68EB" w:rsidRPr="0029188E" w:rsidRDefault="003D68EB" w:rsidP="009474AE">
      <w:pPr>
        <w:pStyle w:val="RepStandard"/>
        <w:shd w:val="clear" w:color="auto" w:fill="D9D9D9" w:themeFill="background1" w:themeFillShade="D9"/>
        <w:suppressAutoHyphens/>
        <w:rPr>
          <w:sz w:val="18"/>
          <w:szCs w:val="18"/>
        </w:rPr>
      </w:pPr>
      <w:r w:rsidRPr="0029188E">
        <w:rPr>
          <w:sz w:val="18"/>
          <w:szCs w:val="18"/>
          <w:vertAlign w:val="superscript"/>
        </w:rPr>
        <w:t>1</w:t>
      </w:r>
      <w:r w:rsidRPr="0029188E">
        <w:rPr>
          <w:sz w:val="18"/>
          <w:szCs w:val="18"/>
        </w:rPr>
        <w:t>A NOEC was stated in the EFSA Conclusion for Spiroxamine. In the original report the reported endpoint is the EC</w:t>
      </w:r>
      <w:r w:rsidRPr="0029188E">
        <w:rPr>
          <w:sz w:val="18"/>
          <w:szCs w:val="18"/>
          <w:vertAlign w:val="subscript"/>
        </w:rPr>
        <w:t>15</w:t>
      </w:r>
      <w:r w:rsidRPr="0029188E">
        <w:rPr>
          <w:sz w:val="18"/>
          <w:szCs w:val="18"/>
        </w:rPr>
        <w:t xml:space="preserve"> value</w:t>
      </w:r>
    </w:p>
    <w:p w14:paraId="4349B83E" w14:textId="77777777" w:rsidR="003D68EB" w:rsidRDefault="003D68EB" w:rsidP="003D68EB">
      <w:pPr>
        <w:pStyle w:val="RepStandard"/>
        <w:suppressAutoHyphens/>
      </w:pPr>
    </w:p>
    <w:p w14:paraId="69D768DC" w14:textId="77777777" w:rsidR="00E15947" w:rsidRDefault="00E15947" w:rsidP="003D68EB">
      <w:pPr>
        <w:pStyle w:val="RepStandard"/>
        <w:suppressAutoHyphens/>
      </w:pPr>
    </w:p>
    <w:p w14:paraId="5787046E" w14:textId="77777777" w:rsidR="004D782C" w:rsidRPr="004D782C" w:rsidRDefault="004D782C" w:rsidP="003D68EB">
      <w:pPr>
        <w:pStyle w:val="RepStandard"/>
        <w:suppressAutoHyphens/>
        <w:rPr>
          <w:highlight w:val="cyan"/>
        </w:rPr>
      </w:pPr>
    </w:p>
    <w:p w14:paraId="0067A9D4" w14:textId="2BA1F327" w:rsidR="004D782C" w:rsidRPr="00D0420E" w:rsidRDefault="004D782C" w:rsidP="004D782C">
      <w:pPr>
        <w:rPr>
          <w:highlight w:val="cyan"/>
          <w:lang w:val="en-GB"/>
        </w:rPr>
      </w:pPr>
    </w:p>
    <w:p w14:paraId="273D78F6" w14:textId="5D9CD7F2" w:rsidR="00D0420E" w:rsidRDefault="00D0420E">
      <w:pPr>
        <w:rPr>
          <w:highlight w:val="cyan"/>
        </w:rPr>
      </w:pPr>
      <w:r>
        <w:rPr>
          <w:highlight w:val="cyan"/>
        </w:rPr>
        <w:br w:type="page"/>
      </w:r>
    </w:p>
    <w:p w14:paraId="65153DC5" w14:textId="77777777" w:rsidR="0043030C" w:rsidRPr="0070227A" w:rsidRDefault="0043030C" w:rsidP="003D68EB">
      <w:pPr>
        <w:pStyle w:val="RepStandard"/>
        <w:suppressAutoHyphens/>
        <w:rPr>
          <w:highlight w:val="cyan"/>
          <w:lang w:val="en-US"/>
        </w:rPr>
      </w:pPr>
    </w:p>
    <w:p w14:paraId="65AEEB55" w14:textId="77777777" w:rsidR="00227548" w:rsidRPr="00815F4F" w:rsidRDefault="00227548" w:rsidP="00A47B4D">
      <w:pPr>
        <w:pStyle w:val="RepLabel"/>
        <w:shd w:val="clear" w:color="auto" w:fill="D9D9D9" w:themeFill="background1" w:themeFillShade="D9"/>
        <w:spacing w:before="0" w:after="0"/>
        <w:contextualSpacing/>
        <w:rPr>
          <w:lang w:val="en-CA"/>
        </w:rPr>
      </w:pPr>
      <w:r w:rsidRPr="00815F4F">
        <w:rPr>
          <w:lang w:val="en-CA"/>
        </w:rPr>
        <w:t xml:space="preserve">Endpoints and effect values relevant for the risk assessment for aquatic organisms – </w:t>
      </w:r>
      <w:proofErr w:type="spellStart"/>
      <w:r w:rsidRPr="00815F4F">
        <w:rPr>
          <w:lang w:val="en-CA"/>
        </w:rPr>
        <w:t>prothioconazole</w:t>
      </w:r>
      <w:proofErr w:type="spellEnd"/>
      <w:r w:rsidRPr="00815F4F">
        <w:rPr>
          <w:lang w:val="en-CA"/>
        </w:rPr>
        <w:t xml:space="preserve"> and relevant metabolites.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top w:w="57" w:type="dxa"/>
          <w:left w:w="57" w:type="dxa"/>
          <w:bottom w:w="57" w:type="dxa"/>
          <w:right w:w="57" w:type="dxa"/>
        </w:tblCellMar>
        <w:tblLook w:val="01E0" w:firstRow="1" w:lastRow="1" w:firstColumn="1" w:lastColumn="1" w:noHBand="0" w:noVBand="0"/>
      </w:tblPr>
      <w:tblGrid>
        <w:gridCol w:w="1870"/>
        <w:gridCol w:w="1870"/>
        <w:gridCol w:w="1866"/>
        <w:gridCol w:w="1871"/>
        <w:gridCol w:w="1871"/>
      </w:tblGrid>
      <w:tr w:rsidR="005C50C0" w:rsidRPr="00E844D5" w14:paraId="62D9C94B" w14:textId="77777777" w:rsidTr="005C50C0">
        <w:trPr>
          <w:tblHeader/>
        </w:trPr>
        <w:tc>
          <w:tcPr>
            <w:tcW w:w="1000" w:type="pct"/>
            <w:shd w:val="clear" w:color="auto" w:fill="D9D9D9" w:themeFill="background1" w:themeFillShade="D9"/>
          </w:tcPr>
          <w:p w14:paraId="4B974BF0" w14:textId="77777777" w:rsidR="005C50C0" w:rsidRPr="00E844D5" w:rsidRDefault="005C50C0" w:rsidP="00102AFD">
            <w:pPr>
              <w:pStyle w:val="RepTableHeader"/>
              <w:jc w:val="center"/>
              <w:rPr>
                <w:lang w:val="en-GB"/>
              </w:rPr>
            </w:pPr>
            <w:r w:rsidRPr="00E844D5">
              <w:rPr>
                <w:lang w:val="en-GB"/>
              </w:rPr>
              <w:t>Species</w:t>
            </w:r>
          </w:p>
        </w:tc>
        <w:tc>
          <w:tcPr>
            <w:tcW w:w="1000" w:type="pct"/>
            <w:shd w:val="clear" w:color="auto" w:fill="D9D9D9" w:themeFill="background1" w:themeFillShade="D9"/>
          </w:tcPr>
          <w:p w14:paraId="06491A98" w14:textId="77777777" w:rsidR="005C50C0" w:rsidRPr="00E844D5" w:rsidRDefault="005C50C0" w:rsidP="00102AFD">
            <w:pPr>
              <w:pStyle w:val="RepTableHeader"/>
              <w:jc w:val="center"/>
              <w:rPr>
                <w:lang w:val="en-GB"/>
              </w:rPr>
            </w:pPr>
            <w:r w:rsidRPr="00E844D5">
              <w:rPr>
                <w:lang w:val="en-GB"/>
              </w:rPr>
              <w:t>Substance</w:t>
            </w:r>
          </w:p>
        </w:tc>
        <w:tc>
          <w:tcPr>
            <w:tcW w:w="998" w:type="pct"/>
            <w:shd w:val="clear" w:color="auto" w:fill="D9D9D9" w:themeFill="background1" w:themeFillShade="D9"/>
          </w:tcPr>
          <w:p w14:paraId="3D8DFBFB" w14:textId="77777777" w:rsidR="005C50C0" w:rsidRPr="00E844D5" w:rsidRDefault="005C50C0" w:rsidP="00102AFD">
            <w:pPr>
              <w:pStyle w:val="RepTableHeader"/>
              <w:jc w:val="center"/>
              <w:rPr>
                <w:lang w:val="en-GB"/>
              </w:rPr>
            </w:pPr>
            <w:r w:rsidRPr="00E844D5">
              <w:rPr>
                <w:lang w:val="en-GB"/>
              </w:rPr>
              <w:t>Exposure</w:t>
            </w:r>
          </w:p>
          <w:p w14:paraId="0B089FF5" w14:textId="77777777" w:rsidR="005C50C0" w:rsidRPr="00E844D5" w:rsidRDefault="005C50C0" w:rsidP="00102AFD">
            <w:pPr>
              <w:pStyle w:val="RepTableHeader"/>
              <w:jc w:val="center"/>
              <w:rPr>
                <w:lang w:val="en-GB"/>
              </w:rPr>
            </w:pPr>
            <w:r w:rsidRPr="00E844D5">
              <w:rPr>
                <w:lang w:val="en-GB"/>
              </w:rPr>
              <w:t>System</w:t>
            </w:r>
          </w:p>
        </w:tc>
        <w:tc>
          <w:tcPr>
            <w:tcW w:w="1001" w:type="pct"/>
            <w:shd w:val="clear" w:color="auto" w:fill="D9D9D9" w:themeFill="background1" w:themeFillShade="D9"/>
          </w:tcPr>
          <w:p w14:paraId="64ED3053" w14:textId="77777777" w:rsidR="005C50C0" w:rsidRPr="00E844D5" w:rsidRDefault="005C50C0" w:rsidP="00102AFD">
            <w:pPr>
              <w:pStyle w:val="RepTableHeader"/>
              <w:jc w:val="center"/>
              <w:rPr>
                <w:lang w:val="en-GB"/>
              </w:rPr>
            </w:pPr>
            <w:r w:rsidRPr="00E844D5">
              <w:rPr>
                <w:lang w:val="en-GB"/>
              </w:rPr>
              <w:t>Results</w:t>
            </w:r>
          </w:p>
        </w:tc>
        <w:tc>
          <w:tcPr>
            <w:tcW w:w="1001" w:type="pct"/>
            <w:shd w:val="clear" w:color="auto" w:fill="D9D9D9" w:themeFill="background1" w:themeFillShade="D9"/>
          </w:tcPr>
          <w:p w14:paraId="7A63D470" w14:textId="77777777" w:rsidR="005C50C0" w:rsidRPr="00E844D5" w:rsidRDefault="005C50C0" w:rsidP="00102AFD">
            <w:pPr>
              <w:pStyle w:val="RepTableHeader"/>
              <w:jc w:val="center"/>
              <w:rPr>
                <w:lang w:val="en-GB"/>
              </w:rPr>
            </w:pPr>
            <w:r w:rsidRPr="00E844D5">
              <w:rPr>
                <w:lang w:val="en-GB"/>
              </w:rPr>
              <w:t>Reference</w:t>
            </w:r>
          </w:p>
        </w:tc>
      </w:tr>
      <w:tr w:rsidR="005C50C0" w:rsidRPr="00E844D5" w14:paraId="20878602" w14:textId="77777777" w:rsidTr="005C50C0">
        <w:tc>
          <w:tcPr>
            <w:tcW w:w="1000" w:type="pct"/>
            <w:shd w:val="clear" w:color="auto" w:fill="D9D9D9" w:themeFill="background1" w:themeFillShade="D9"/>
          </w:tcPr>
          <w:p w14:paraId="580C1EC8" w14:textId="77777777" w:rsidR="005C50C0" w:rsidRPr="00E844D5" w:rsidRDefault="005C50C0" w:rsidP="00102AFD">
            <w:pPr>
              <w:pStyle w:val="RepTable"/>
            </w:pPr>
            <w:r w:rsidRPr="00E844D5">
              <w:t>Oncorhynchus mykiss</w:t>
            </w:r>
          </w:p>
        </w:tc>
        <w:tc>
          <w:tcPr>
            <w:tcW w:w="1000" w:type="pct"/>
            <w:shd w:val="clear" w:color="auto" w:fill="D9D9D9" w:themeFill="background1" w:themeFillShade="D9"/>
          </w:tcPr>
          <w:p w14:paraId="6405C502" w14:textId="77777777" w:rsidR="005C50C0" w:rsidRPr="00E844D5" w:rsidRDefault="005C50C0" w:rsidP="00102AFD">
            <w:pPr>
              <w:pStyle w:val="RepTable"/>
            </w:pPr>
            <w:r w:rsidRPr="00E844D5">
              <w:t>Prothioconazole</w:t>
            </w:r>
          </w:p>
        </w:tc>
        <w:tc>
          <w:tcPr>
            <w:tcW w:w="998" w:type="pct"/>
            <w:shd w:val="clear" w:color="auto" w:fill="D9D9D9" w:themeFill="background1" w:themeFillShade="D9"/>
          </w:tcPr>
          <w:p w14:paraId="4C63BC36" w14:textId="77777777" w:rsidR="005C50C0" w:rsidRPr="00E844D5" w:rsidRDefault="005C50C0" w:rsidP="00102AFD">
            <w:pPr>
              <w:pStyle w:val="RepTable"/>
            </w:pPr>
            <w:r w:rsidRPr="00E844D5">
              <w:t>acute</w:t>
            </w:r>
          </w:p>
        </w:tc>
        <w:tc>
          <w:tcPr>
            <w:tcW w:w="1001" w:type="pct"/>
            <w:shd w:val="clear" w:color="auto" w:fill="D9D9D9" w:themeFill="background1" w:themeFillShade="D9"/>
          </w:tcPr>
          <w:p w14:paraId="29383F55" w14:textId="77777777" w:rsidR="005C50C0" w:rsidRPr="00E844D5" w:rsidRDefault="005C50C0" w:rsidP="00102AFD">
            <w:pPr>
              <w:pStyle w:val="RepTable"/>
              <w:rPr>
                <w:vertAlign w:val="subscript"/>
              </w:rPr>
            </w:pPr>
            <w:r w:rsidRPr="00E844D5">
              <w:t>LC50 = 1.83 mg a.s/L</w:t>
            </w:r>
          </w:p>
        </w:tc>
        <w:tc>
          <w:tcPr>
            <w:tcW w:w="1001" w:type="pct"/>
            <w:shd w:val="clear" w:color="auto" w:fill="D9D9D9" w:themeFill="background1" w:themeFillShade="D9"/>
          </w:tcPr>
          <w:p w14:paraId="6DE25FF1" w14:textId="77777777" w:rsidR="005C50C0" w:rsidRPr="00E844D5" w:rsidRDefault="005C50C0" w:rsidP="00102AFD">
            <w:pPr>
              <w:rPr>
                <w:sz w:val="20"/>
                <w:szCs w:val="20"/>
              </w:rPr>
            </w:pPr>
            <w:r w:rsidRPr="00E844D5">
              <w:rPr>
                <w:sz w:val="20"/>
                <w:szCs w:val="20"/>
              </w:rPr>
              <w:t>EFSA Scientific Report (2007) 106,</w:t>
            </w:r>
          </w:p>
        </w:tc>
      </w:tr>
      <w:tr w:rsidR="005C50C0" w:rsidRPr="00E844D5" w14:paraId="371683A8" w14:textId="77777777" w:rsidTr="005C50C0">
        <w:tc>
          <w:tcPr>
            <w:tcW w:w="1000" w:type="pct"/>
            <w:shd w:val="clear" w:color="auto" w:fill="D9D9D9" w:themeFill="background1" w:themeFillShade="D9"/>
          </w:tcPr>
          <w:p w14:paraId="0A2CAC1C" w14:textId="77777777" w:rsidR="005C50C0" w:rsidRPr="00E844D5" w:rsidRDefault="005C50C0" w:rsidP="00102AFD">
            <w:pPr>
              <w:pStyle w:val="RepTable"/>
            </w:pPr>
            <w:r w:rsidRPr="00E844D5">
              <w:t>Lepomis macrochirus</w:t>
            </w:r>
          </w:p>
        </w:tc>
        <w:tc>
          <w:tcPr>
            <w:tcW w:w="1000" w:type="pct"/>
            <w:shd w:val="clear" w:color="auto" w:fill="D9D9D9" w:themeFill="background1" w:themeFillShade="D9"/>
          </w:tcPr>
          <w:p w14:paraId="6ED3562E" w14:textId="77777777" w:rsidR="005C50C0" w:rsidRPr="00E844D5" w:rsidRDefault="005C50C0" w:rsidP="00102AFD">
            <w:pPr>
              <w:pStyle w:val="RepTable"/>
            </w:pPr>
            <w:r w:rsidRPr="00E844D5">
              <w:t>Prothioconazole</w:t>
            </w:r>
          </w:p>
        </w:tc>
        <w:tc>
          <w:tcPr>
            <w:tcW w:w="998" w:type="pct"/>
            <w:shd w:val="clear" w:color="auto" w:fill="D9D9D9" w:themeFill="background1" w:themeFillShade="D9"/>
          </w:tcPr>
          <w:p w14:paraId="3C9E22C4" w14:textId="77777777" w:rsidR="005C50C0" w:rsidRPr="00E844D5" w:rsidRDefault="005C50C0" w:rsidP="00102AFD">
            <w:pPr>
              <w:pStyle w:val="RepTable"/>
            </w:pPr>
            <w:r w:rsidRPr="00E844D5">
              <w:t>acute</w:t>
            </w:r>
          </w:p>
        </w:tc>
        <w:tc>
          <w:tcPr>
            <w:tcW w:w="1001" w:type="pct"/>
            <w:shd w:val="clear" w:color="auto" w:fill="D9D9D9" w:themeFill="background1" w:themeFillShade="D9"/>
          </w:tcPr>
          <w:p w14:paraId="19A87D04" w14:textId="77777777" w:rsidR="005C50C0" w:rsidRPr="00E844D5" w:rsidRDefault="005C50C0" w:rsidP="00102AFD">
            <w:pPr>
              <w:pStyle w:val="RepTable"/>
              <w:rPr>
                <w:vertAlign w:val="subscript"/>
              </w:rPr>
            </w:pPr>
            <w:r w:rsidRPr="00E844D5">
              <w:t>LC50= 4.59 mg a.s/L</w:t>
            </w:r>
          </w:p>
        </w:tc>
        <w:tc>
          <w:tcPr>
            <w:tcW w:w="1001" w:type="pct"/>
            <w:shd w:val="clear" w:color="auto" w:fill="D9D9D9" w:themeFill="background1" w:themeFillShade="D9"/>
          </w:tcPr>
          <w:p w14:paraId="6FD0C4B0" w14:textId="77777777" w:rsidR="005C50C0" w:rsidRPr="00E844D5" w:rsidRDefault="005C50C0" w:rsidP="00102AFD">
            <w:pPr>
              <w:rPr>
                <w:sz w:val="20"/>
                <w:szCs w:val="20"/>
              </w:rPr>
            </w:pPr>
            <w:r w:rsidRPr="00E844D5">
              <w:rPr>
                <w:sz w:val="20"/>
                <w:szCs w:val="20"/>
              </w:rPr>
              <w:t>EFSA Scientific Report (2007) 106,</w:t>
            </w:r>
          </w:p>
        </w:tc>
      </w:tr>
      <w:tr w:rsidR="005C50C0" w:rsidRPr="00E844D5" w14:paraId="154840E9" w14:textId="77777777" w:rsidTr="005C50C0">
        <w:tc>
          <w:tcPr>
            <w:tcW w:w="1000" w:type="pct"/>
            <w:shd w:val="clear" w:color="auto" w:fill="D9D9D9" w:themeFill="background1" w:themeFillShade="D9"/>
          </w:tcPr>
          <w:p w14:paraId="75C59746" w14:textId="77777777" w:rsidR="005C50C0" w:rsidRPr="00E844D5" w:rsidRDefault="005C50C0" w:rsidP="00102AFD">
            <w:pPr>
              <w:pStyle w:val="RepTable"/>
            </w:pPr>
            <w:r w:rsidRPr="00E844D5">
              <w:t>Cyprinus carpio</w:t>
            </w:r>
          </w:p>
        </w:tc>
        <w:tc>
          <w:tcPr>
            <w:tcW w:w="1000" w:type="pct"/>
            <w:shd w:val="clear" w:color="auto" w:fill="D9D9D9" w:themeFill="background1" w:themeFillShade="D9"/>
          </w:tcPr>
          <w:p w14:paraId="38495111" w14:textId="77777777" w:rsidR="005C50C0" w:rsidRPr="00E844D5" w:rsidRDefault="005C50C0" w:rsidP="00102AFD">
            <w:pPr>
              <w:pStyle w:val="RepTable"/>
            </w:pPr>
            <w:r w:rsidRPr="00E844D5">
              <w:t>Prothioconazole</w:t>
            </w:r>
          </w:p>
        </w:tc>
        <w:tc>
          <w:tcPr>
            <w:tcW w:w="998" w:type="pct"/>
            <w:shd w:val="clear" w:color="auto" w:fill="D9D9D9" w:themeFill="background1" w:themeFillShade="D9"/>
          </w:tcPr>
          <w:p w14:paraId="6FB7BDBC" w14:textId="77777777" w:rsidR="005C50C0" w:rsidRPr="00E844D5" w:rsidRDefault="005C50C0" w:rsidP="00102AFD">
            <w:pPr>
              <w:pStyle w:val="RepTable"/>
            </w:pPr>
            <w:r w:rsidRPr="00E844D5">
              <w:t>acute</w:t>
            </w:r>
          </w:p>
        </w:tc>
        <w:tc>
          <w:tcPr>
            <w:tcW w:w="1001" w:type="pct"/>
            <w:shd w:val="clear" w:color="auto" w:fill="D9D9D9" w:themeFill="background1" w:themeFillShade="D9"/>
          </w:tcPr>
          <w:p w14:paraId="76F6B6DA" w14:textId="77777777" w:rsidR="005C50C0" w:rsidRPr="00E844D5" w:rsidRDefault="005C50C0" w:rsidP="00102AFD">
            <w:pPr>
              <w:pStyle w:val="RepTable"/>
              <w:rPr>
                <w:vertAlign w:val="subscript"/>
              </w:rPr>
            </w:pPr>
            <w:r w:rsidRPr="00E844D5">
              <w:t>LC50= 6.91 mg a.s./L</w:t>
            </w:r>
          </w:p>
        </w:tc>
        <w:tc>
          <w:tcPr>
            <w:tcW w:w="1001" w:type="pct"/>
            <w:shd w:val="clear" w:color="auto" w:fill="D9D9D9" w:themeFill="background1" w:themeFillShade="D9"/>
          </w:tcPr>
          <w:p w14:paraId="71D1B637" w14:textId="77777777" w:rsidR="005C50C0" w:rsidRPr="00E844D5" w:rsidRDefault="005C50C0" w:rsidP="00102AFD">
            <w:pPr>
              <w:rPr>
                <w:sz w:val="20"/>
                <w:szCs w:val="20"/>
              </w:rPr>
            </w:pPr>
            <w:r w:rsidRPr="00E844D5">
              <w:rPr>
                <w:sz w:val="20"/>
                <w:szCs w:val="20"/>
              </w:rPr>
              <w:t>EFSA Scientific Report (2007) 106,</w:t>
            </w:r>
          </w:p>
        </w:tc>
      </w:tr>
      <w:tr w:rsidR="005C50C0" w:rsidRPr="00E844D5" w14:paraId="2A1A4385" w14:textId="77777777" w:rsidTr="005C50C0">
        <w:tc>
          <w:tcPr>
            <w:tcW w:w="1000" w:type="pct"/>
            <w:shd w:val="clear" w:color="auto" w:fill="D9D9D9" w:themeFill="background1" w:themeFillShade="D9"/>
          </w:tcPr>
          <w:p w14:paraId="0FEEF7E6" w14:textId="77777777" w:rsidR="005C50C0" w:rsidRPr="00E844D5" w:rsidRDefault="005C50C0" w:rsidP="00102AFD">
            <w:pPr>
              <w:pStyle w:val="RepTable"/>
            </w:pPr>
            <w:r w:rsidRPr="00E844D5">
              <w:t>Oncorhynchus mykriss</w:t>
            </w:r>
          </w:p>
        </w:tc>
        <w:tc>
          <w:tcPr>
            <w:tcW w:w="1000" w:type="pct"/>
            <w:shd w:val="clear" w:color="auto" w:fill="D9D9D9" w:themeFill="background1" w:themeFillShade="D9"/>
          </w:tcPr>
          <w:p w14:paraId="5DA8F072" w14:textId="77777777" w:rsidR="005C50C0" w:rsidRPr="00E844D5" w:rsidRDefault="005C50C0" w:rsidP="00102AFD">
            <w:pPr>
              <w:pStyle w:val="RepTable"/>
            </w:pPr>
            <w:r w:rsidRPr="00E844D5">
              <w:t>Prothioconazole</w:t>
            </w:r>
          </w:p>
        </w:tc>
        <w:tc>
          <w:tcPr>
            <w:tcW w:w="998" w:type="pct"/>
            <w:shd w:val="clear" w:color="auto" w:fill="D9D9D9" w:themeFill="background1" w:themeFillShade="D9"/>
          </w:tcPr>
          <w:p w14:paraId="351D209A" w14:textId="77777777" w:rsidR="005C50C0" w:rsidRPr="00E844D5" w:rsidRDefault="005C50C0" w:rsidP="00102AFD">
            <w:pPr>
              <w:pStyle w:val="RepTable"/>
            </w:pPr>
            <w:r w:rsidRPr="00E844D5">
              <w:t>chronic</w:t>
            </w:r>
          </w:p>
        </w:tc>
        <w:tc>
          <w:tcPr>
            <w:tcW w:w="1001" w:type="pct"/>
            <w:shd w:val="clear" w:color="auto" w:fill="D9D9D9" w:themeFill="background1" w:themeFillShade="D9"/>
          </w:tcPr>
          <w:p w14:paraId="39788FF5" w14:textId="77777777" w:rsidR="005C50C0" w:rsidRPr="00E844D5" w:rsidRDefault="005C50C0" w:rsidP="00102AFD">
            <w:pPr>
              <w:pStyle w:val="RepTable"/>
              <w:rPr>
                <w:vertAlign w:val="subscript"/>
              </w:rPr>
            </w:pPr>
            <w:r w:rsidRPr="00E844D5">
              <w:t>NOEC= 0.308 mg a.s./L</w:t>
            </w:r>
          </w:p>
        </w:tc>
        <w:tc>
          <w:tcPr>
            <w:tcW w:w="1001" w:type="pct"/>
            <w:shd w:val="clear" w:color="auto" w:fill="D9D9D9" w:themeFill="background1" w:themeFillShade="D9"/>
          </w:tcPr>
          <w:p w14:paraId="613785F0" w14:textId="77777777" w:rsidR="005C50C0" w:rsidRPr="00E844D5" w:rsidRDefault="005C50C0" w:rsidP="00102AFD">
            <w:pPr>
              <w:rPr>
                <w:sz w:val="20"/>
                <w:szCs w:val="20"/>
              </w:rPr>
            </w:pPr>
            <w:r w:rsidRPr="00E844D5">
              <w:rPr>
                <w:sz w:val="20"/>
                <w:szCs w:val="20"/>
              </w:rPr>
              <w:t>EFSA Scientific Report (2007) 106,</w:t>
            </w:r>
          </w:p>
        </w:tc>
      </w:tr>
      <w:tr w:rsidR="005C50C0" w:rsidRPr="00E844D5" w14:paraId="2EE48FFA" w14:textId="77777777" w:rsidTr="005C50C0">
        <w:tc>
          <w:tcPr>
            <w:tcW w:w="1000" w:type="pct"/>
            <w:shd w:val="clear" w:color="auto" w:fill="D9D9D9" w:themeFill="background1" w:themeFillShade="D9"/>
          </w:tcPr>
          <w:p w14:paraId="4C9D1E68" w14:textId="77777777" w:rsidR="005C50C0" w:rsidRPr="00E844D5" w:rsidRDefault="005C50C0" w:rsidP="00102AFD">
            <w:pPr>
              <w:pStyle w:val="RepTable"/>
            </w:pPr>
            <w:r w:rsidRPr="00E844D5">
              <w:t>Daphnia magna</w:t>
            </w:r>
          </w:p>
        </w:tc>
        <w:tc>
          <w:tcPr>
            <w:tcW w:w="1000" w:type="pct"/>
            <w:shd w:val="clear" w:color="auto" w:fill="D9D9D9" w:themeFill="background1" w:themeFillShade="D9"/>
          </w:tcPr>
          <w:p w14:paraId="42A4547F" w14:textId="77777777" w:rsidR="005C50C0" w:rsidRPr="00E844D5" w:rsidRDefault="005C50C0" w:rsidP="00102AFD">
            <w:pPr>
              <w:pStyle w:val="RepTable"/>
            </w:pPr>
            <w:r w:rsidRPr="00E844D5">
              <w:t>Prothioconazole</w:t>
            </w:r>
          </w:p>
        </w:tc>
        <w:tc>
          <w:tcPr>
            <w:tcW w:w="998" w:type="pct"/>
            <w:shd w:val="clear" w:color="auto" w:fill="D9D9D9" w:themeFill="background1" w:themeFillShade="D9"/>
          </w:tcPr>
          <w:p w14:paraId="354A6860" w14:textId="77777777" w:rsidR="005C50C0" w:rsidRPr="00E844D5" w:rsidRDefault="005C50C0" w:rsidP="00102AFD">
            <w:pPr>
              <w:pStyle w:val="RepTable"/>
            </w:pPr>
            <w:r w:rsidRPr="00E844D5">
              <w:t>Acute</w:t>
            </w:r>
          </w:p>
        </w:tc>
        <w:tc>
          <w:tcPr>
            <w:tcW w:w="1001" w:type="pct"/>
            <w:shd w:val="clear" w:color="auto" w:fill="D9D9D9" w:themeFill="background1" w:themeFillShade="D9"/>
          </w:tcPr>
          <w:p w14:paraId="0292F55C" w14:textId="77777777" w:rsidR="005C50C0" w:rsidRPr="00E844D5" w:rsidRDefault="005C50C0" w:rsidP="00102AFD">
            <w:pPr>
              <w:pStyle w:val="RepTable"/>
            </w:pPr>
            <w:r w:rsidRPr="00E844D5">
              <w:t>EC50= 1.3 mg a.s/L</w:t>
            </w:r>
          </w:p>
        </w:tc>
        <w:tc>
          <w:tcPr>
            <w:tcW w:w="1001" w:type="pct"/>
            <w:shd w:val="clear" w:color="auto" w:fill="D9D9D9" w:themeFill="background1" w:themeFillShade="D9"/>
          </w:tcPr>
          <w:p w14:paraId="5ADB6CAA" w14:textId="77777777" w:rsidR="005C50C0" w:rsidRPr="00E844D5" w:rsidRDefault="005C50C0" w:rsidP="00102AFD">
            <w:pPr>
              <w:rPr>
                <w:sz w:val="20"/>
                <w:szCs w:val="20"/>
              </w:rPr>
            </w:pPr>
            <w:r w:rsidRPr="00E844D5">
              <w:rPr>
                <w:sz w:val="20"/>
                <w:szCs w:val="20"/>
              </w:rPr>
              <w:t>EFSA Scientific Report (2007) 106,</w:t>
            </w:r>
          </w:p>
        </w:tc>
      </w:tr>
      <w:tr w:rsidR="005C50C0" w:rsidRPr="00E844D5" w14:paraId="35585B3D" w14:textId="77777777" w:rsidTr="005C50C0">
        <w:tc>
          <w:tcPr>
            <w:tcW w:w="1000" w:type="pct"/>
            <w:shd w:val="clear" w:color="auto" w:fill="D9D9D9" w:themeFill="background1" w:themeFillShade="D9"/>
          </w:tcPr>
          <w:p w14:paraId="1174289D" w14:textId="77777777" w:rsidR="005C50C0" w:rsidRPr="00E844D5" w:rsidRDefault="005C50C0" w:rsidP="00102AFD">
            <w:pPr>
              <w:pStyle w:val="RepTable"/>
            </w:pPr>
            <w:r w:rsidRPr="00E844D5">
              <w:t>Daphnia Magna</w:t>
            </w:r>
          </w:p>
        </w:tc>
        <w:tc>
          <w:tcPr>
            <w:tcW w:w="1000" w:type="pct"/>
            <w:shd w:val="clear" w:color="auto" w:fill="D9D9D9" w:themeFill="background1" w:themeFillShade="D9"/>
          </w:tcPr>
          <w:p w14:paraId="3046CAC1" w14:textId="77777777" w:rsidR="005C50C0" w:rsidRPr="00E844D5" w:rsidRDefault="005C50C0" w:rsidP="00102AFD">
            <w:pPr>
              <w:pStyle w:val="RepTable"/>
            </w:pPr>
            <w:r w:rsidRPr="00E844D5">
              <w:t>Prothioconazole</w:t>
            </w:r>
          </w:p>
        </w:tc>
        <w:tc>
          <w:tcPr>
            <w:tcW w:w="998" w:type="pct"/>
            <w:shd w:val="clear" w:color="auto" w:fill="D9D9D9" w:themeFill="background1" w:themeFillShade="D9"/>
          </w:tcPr>
          <w:p w14:paraId="26DD1F0A" w14:textId="77777777" w:rsidR="005C50C0" w:rsidRPr="00E844D5" w:rsidRDefault="005C50C0" w:rsidP="00102AFD">
            <w:pPr>
              <w:pStyle w:val="RepTable"/>
            </w:pPr>
            <w:r w:rsidRPr="00E844D5">
              <w:t xml:space="preserve">Chronic </w:t>
            </w:r>
          </w:p>
        </w:tc>
        <w:tc>
          <w:tcPr>
            <w:tcW w:w="1001" w:type="pct"/>
            <w:shd w:val="clear" w:color="auto" w:fill="D9D9D9" w:themeFill="background1" w:themeFillShade="D9"/>
          </w:tcPr>
          <w:p w14:paraId="0BFC7CB5" w14:textId="77777777" w:rsidR="005C50C0" w:rsidRPr="00E844D5" w:rsidRDefault="005C50C0" w:rsidP="00102AFD">
            <w:pPr>
              <w:pStyle w:val="RepTable"/>
            </w:pPr>
            <w:r w:rsidRPr="00E844D5">
              <w:t>NOEC= 0.56 mg a.s./L</w:t>
            </w:r>
          </w:p>
        </w:tc>
        <w:tc>
          <w:tcPr>
            <w:tcW w:w="1001" w:type="pct"/>
            <w:shd w:val="clear" w:color="auto" w:fill="D9D9D9" w:themeFill="background1" w:themeFillShade="D9"/>
          </w:tcPr>
          <w:p w14:paraId="7048D676" w14:textId="77777777" w:rsidR="005C50C0" w:rsidRPr="00E844D5" w:rsidRDefault="005C50C0" w:rsidP="00102AFD">
            <w:pPr>
              <w:rPr>
                <w:sz w:val="20"/>
                <w:szCs w:val="20"/>
              </w:rPr>
            </w:pPr>
            <w:r w:rsidRPr="00E844D5">
              <w:rPr>
                <w:sz w:val="20"/>
                <w:szCs w:val="20"/>
              </w:rPr>
              <w:t>EFSA Scientific Report (2007) 106,</w:t>
            </w:r>
          </w:p>
        </w:tc>
      </w:tr>
      <w:tr w:rsidR="005C50C0" w:rsidRPr="00E844D5" w14:paraId="7FA56350" w14:textId="77777777" w:rsidTr="0002456E">
        <w:trPr>
          <w:trHeight w:val="925"/>
        </w:trPr>
        <w:tc>
          <w:tcPr>
            <w:tcW w:w="1000" w:type="pct"/>
            <w:shd w:val="clear" w:color="auto" w:fill="D9D9D9" w:themeFill="background1" w:themeFillShade="D9"/>
          </w:tcPr>
          <w:p w14:paraId="19B0FC11" w14:textId="77777777" w:rsidR="005C50C0" w:rsidRPr="00E844D5" w:rsidRDefault="005C50C0" w:rsidP="00102AFD">
            <w:pPr>
              <w:pStyle w:val="RepTable"/>
            </w:pPr>
            <w:r w:rsidRPr="00E844D5">
              <w:t>Pseudokirchneriella subcapitata</w:t>
            </w:r>
          </w:p>
        </w:tc>
        <w:tc>
          <w:tcPr>
            <w:tcW w:w="1000" w:type="pct"/>
            <w:shd w:val="clear" w:color="auto" w:fill="D9D9D9" w:themeFill="background1" w:themeFillShade="D9"/>
          </w:tcPr>
          <w:p w14:paraId="35C2E7E7" w14:textId="77777777" w:rsidR="005C50C0" w:rsidRPr="00E844D5" w:rsidRDefault="005C50C0" w:rsidP="00102AFD">
            <w:pPr>
              <w:pStyle w:val="RepTable"/>
            </w:pPr>
            <w:r w:rsidRPr="00E844D5">
              <w:t>Prothioconazole</w:t>
            </w:r>
          </w:p>
        </w:tc>
        <w:tc>
          <w:tcPr>
            <w:tcW w:w="998" w:type="pct"/>
            <w:shd w:val="clear" w:color="auto" w:fill="D9D9D9" w:themeFill="background1" w:themeFillShade="D9"/>
          </w:tcPr>
          <w:p w14:paraId="11474696" w14:textId="77777777" w:rsidR="005C50C0" w:rsidRPr="00E844D5" w:rsidRDefault="005C50C0" w:rsidP="00102AFD">
            <w:pPr>
              <w:pStyle w:val="RepTable"/>
            </w:pPr>
            <w:r w:rsidRPr="00E844D5">
              <w:t>Sub-chronic</w:t>
            </w:r>
          </w:p>
        </w:tc>
        <w:tc>
          <w:tcPr>
            <w:tcW w:w="1001" w:type="pct"/>
            <w:shd w:val="clear" w:color="auto" w:fill="D9D9D9" w:themeFill="background1" w:themeFillShade="D9"/>
          </w:tcPr>
          <w:p w14:paraId="766BAEC6" w14:textId="77777777" w:rsidR="005C50C0" w:rsidRPr="00B43828" w:rsidRDefault="005C50C0" w:rsidP="00102AFD">
            <w:pPr>
              <w:pStyle w:val="RepTable"/>
              <w:shd w:val="clear" w:color="auto" w:fill="D9D9D9"/>
            </w:pPr>
            <w:r w:rsidRPr="00B43828">
              <w:t>72h E</w:t>
            </w:r>
            <w:r w:rsidRPr="00B43828">
              <w:rPr>
                <w:vertAlign w:val="subscript"/>
              </w:rPr>
              <w:t>r</w:t>
            </w:r>
            <w:r w:rsidRPr="00B43828">
              <w:t>C</w:t>
            </w:r>
            <w:r w:rsidRPr="00B43828">
              <w:rPr>
                <w:vertAlign w:val="subscript"/>
              </w:rPr>
              <w:t>50</w:t>
            </w:r>
            <w:r w:rsidRPr="00B43828">
              <w:t xml:space="preserve"> = 2.18 mg a.s./L </w:t>
            </w:r>
          </w:p>
          <w:p w14:paraId="215E8A36" w14:textId="3DF534B8" w:rsidR="005C50C0" w:rsidRPr="00B43828" w:rsidRDefault="005C50C0" w:rsidP="0002456E">
            <w:pPr>
              <w:pStyle w:val="RepTable"/>
              <w:shd w:val="clear" w:color="auto" w:fill="D9D9D9"/>
            </w:pPr>
            <w:r w:rsidRPr="00B43828">
              <w:t>72h E</w:t>
            </w:r>
            <w:r w:rsidRPr="00B43828">
              <w:rPr>
                <w:vertAlign w:val="subscript"/>
              </w:rPr>
              <w:t>b</w:t>
            </w:r>
            <w:r w:rsidRPr="00B43828">
              <w:t>C</w:t>
            </w:r>
            <w:r w:rsidRPr="00B43828">
              <w:rPr>
                <w:vertAlign w:val="subscript"/>
              </w:rPr>
              <w:t>50</w:t>
            </w:r>
            <w:r w:rsidRPr="00B43828">
              <w:t xml:space="preserve"> = 1.10 mg a.s./L </w:t>
            </w:r>
          </w:p>
        </w:tc>
        <w:tc>
          <w:tcPr>
            <w:tcW w:w="1001" w:type="pct"/>
            <w:shd w:val="clear" w:color="auto" w:fill="D9D9D9" w:themeFill="background1" w:themeFillShade="D9"/>
          </w:tcPr>
          <w:p w14:paraId="42E8FFAD" w14:textId="77777777" w:rsidR="005C50C0" w:rsidRPr="00E844D5" w:rsidRDefault="005C50C0" w:rsidP="00102AFD">
            <w:pPr>
              <w:rPr>
                <w:sz w:val="20"/>
                <w:szCs w:val="20"/>
              </w:rPr>
            </w:pPr>
            <w:r w:rsidRPr="00E844D5">
              <w:rPr>
                <w:sz w:val="20"/>
                <w:szCs w:val="20"/>
              </w:rPr>
              <w:t>EFSA Scientific Report (2007) 106,</w:t>
            </w:r>
          </w:p>
        </w:tc>
      </w:tr>
      <w:tr w:rsidR="005C50C0" w:rsidRPr="00E844D5" w14:paraId="5A0664AC" w14:textId="77777777" w:rsidTr="005C50C0">
        <w:tc>
          <w:tcPr>
            <w:tcW w:w="1000" w:type="pct"/>
            <w:shd w:val="clear" w:color="auto" w:fill="D9D9D9" w:themeFill="background1" w:themeFillShade="D9"/>
          </w:tcPr>
          <w:p w14:paraId="06E0019B" w14:textId="77777777" w:rsidR="005C50C0" w:rsidRPr="00E844D5" w:rsidRDefault="005C50C0" w:rsidP="00102AFD">
            <w:pPr>
              <w:pStyle w:val="RepTable"/>
            </w:pPr>
            <w:r w:rsidRPr="00E844D5">
              <w:t>Chironomus riparius</w:t>
            </w:r>
          </w:p>
        </w:tc>
        <w:tc>
          <w:tcPr>
            <w:tcW w:w="1000" w:type="pct"/>
            <w:shd w:val="clear" w:color="auto" w:fill="D9D9D9" w:themeFill="background1" w:themeFillShade="D9"/>
          </w:tcPr>
          <w:p w14:paraId="5AAA4F6E" w14:textId="77777777" w:rsidR="005C50C0" w:rsidRPr="00E844D5" w:rsidRDefault="005C50C0" w:rsidP="00102AFD">
            <w:pPr>
              <w:pStyle w:val="RepTable"/>
            </w:pPr>
            <w:r w:rsidRPr="00E844D5">
              <w:t>Prothioconazole</w:t>
            </w:r>
          </w:p>
        </w:tc>
        <w:tc>
          <w:tcPr>
            <w:tcW w:w="998" w:type="pct"/>
            <w:shd w:val="clear" w:color="auto" w:fill="D9D9D9" w:themeFill="background1" w:themeFillShade="D9"/>
          </w:tcPr>
          <w:p w14:paraId="52B60AAC" w14:textId="77777777" w:rsidR="005C50C0" w:rsidRPr="00E844D5" w:rsidRDefault="005C50C0" w:rsidP="00102AFD">
            <w:pPr>
              <w:pStyle w:val="RepTable"/>
            </w:pPr>
            <w:r w:rsidRPr="00E844D5">
              <w:t>Chronic</w:t>
            </w:r>
          </w:p>
        </w:tc>
        <w:tc>
          <w:tcPr>
            <w:tcW w:w="1001" w:type="pct"/>
            <w:shd w:val="clear" w:color="auto" w:fill="D9D9D9" w:themeFill="background1" w:themeFillShade="D9"/>
          </w:tcPr>
          <w:p w14:paraId="2CC44EEA" w14:textId="77777777" w:rsidR="005C50C0" w:rsidRPr="00E844D5" w:rsidRDefault="005C50C0" w:rsidP="00102AFD">
            <w:pPr>
              <w:pStyle w:val="RepTable"/>
            </w:pPr>
            <w:r w:rsidRPr="00E844D5">
              <w:t>NOEC= 9.14 mg a.s/L</w:t>
            </w:r>
          </w:p>
        </w:tc>
        <w:tc>
          <w:tcPr>
            <w:tcW w:w="1001" w:type="pct"/>
            <w:shd w:val="clear" w:color="auto" w:fill="D9D9D9" w:themeFill="background1" w:themeFillShade="D9"/>
          </w:tcPr>
          <w:p w14:paraId="0214261A" w14:textId="77777777" w:rsidR="005C50C0" w:rsidRPr="00E844D5" w:rsidRDefault="005C50C0" w:rsidP="00102AFD">
            <w:pPr>
              <w:rPr>
                <w:sz w:val="20"/>
                <w:szCs w:val="20"/>
              </w:rPr>
            </w:pPr>
            <w:r w:rsidRPr="00E844D5">
              <w:rPr>
                <w:sz w:val="20"/>
                <w:szCs w:val="20"/>
              </w:rPr>
              <w:t>EFSA Scientific Report (2007) 106,</w:t>
            </w:r>
          </w:p>
        </w:tc>
      </w:tr>
      <w:tr w:rsidR="005C50C0" w:rsidRPr="00E844D5" w14:paraId="392296F1" w14:textId="77777777" w:rsidTr="005C50C0">
        <w:tc>
          <w:tcPr>
            <w:tcW w:w="1000" w:type="pct"/>
            <w:shd w:val="clear" w:color="auto" w:fill="D9D9D9" w:themeFill="background1" w:themeFillShade="D9"/>
          </w:tcPr>
          <w:p w14:paraId="4251014A" w14:textId="77777777" w:rsidR="005C50C0" w:rsidRPr="00E844D5" w:rsidRDefault="005C50C0" w:rsidP="00102AFD">
            <w:pPr>
              <w:pStyle w:val="RepTable"/>
            </w:pPr>
            <w:r w:rsidRPr="00E844D5">
              <w:t>Oncorhynchus mykiss</w:t>
            </w:r>
          </w:p>
        </w:tc>
        <w:tc>
          <w:tcPr>
            <w:tcW w:w="1000" w:type="pct"/>
            <w:shd w:val="clear" w:color="auto" w:fill="D9D9D9" w:themeFill="background1" w:themeFillShade="D9"/>
          </w:tcPr>
          <w:p w14:paraId="38AB4674" w14:textId="77777777" w:rsidR="005C50C0" w:rsidRPr="00E844D5" w:rsidRDefault="005C50C0" w:rsidP="00102AFD">
            <w:pPr>
              <w:pStyle w:val="RepTable"/>
            </w:pPr>
            <w:r w:rsidRPr="00E844D5">
              <w:t>Prothioconazole-desthio</w:t>
            </w:r>
          </w:p>
        </w:tc>
        <w:tc>
          <w:tcPr>
            <w:tcW w:w="998" w:type="pct"/>
            <w:shd w:val="clear" w:color="auto" w:fill="D9D9D9" w:themeFill="background1" w:themeFillShade="D9"/>
          </w:tcPr>
          <w:p w14:paraId="1DBAB06D" w14:textId="77777777" w:rsidR="005C50C0" w:rsidRPr="00E844D5" w:rsidRDefault="005C50C0" w:rsidP="00102AFD">
            <w:pPr>
              <w:pStyle w:val="RepTable"/>
            </w:pPr>
            <w:r w:rsidRPr="00E844D5">
              <w:t>Acute</w:t>
            </w:r>
          </w:p>
        </w:tc>
        <w:tc>
          <w:tcPr>
            <w:tcW w:w="1001" w:type="pct"/>
            <w:shd w:val="clear" w:color="auto" w:fill="D9D9D9" w:themeFill="background1" w:themeFillShade="D9"/>
          </w:tcPr>
          <w:p w14:paraId="1E0F08BC" w14:textId="77777777" w:rsidR="005C50C0" w:rsidRPr="00E844D5" w:rsidRDefault="005C50C0" w:rsidP="00102AFD">
            <w:pPr>
              <w:pStyle w:val="RepTable"/>
            </w:pPr>
            <w:r w:rsidRPr="00E844D5">
              <w:t>LC50= 6.63 mg p.m/L</w:t>
            </w:r>
          </w:p>
        </w:tc>
        <w:tc>
          <w:tcPr>
            <w:tcW w:w="1001" w:type="pct"/>
            <w:shd w:val="clear" w:color="auto" w:fill="D9D9D9" w:themeFill="background1" w:themeFillShade="D9"/>
          </w:tcPr>
          <w:p w14:paraId="41CEE48C" w14:textId="77777777" w:rsidR="005C50C0" w:rsidRPr="00E844D5" w:rsidRDefault="005C50C0" w:rsidP="00102AFD">
            <w:pPr>
              <w:rPr>
                <w:sz w:val="20"/>
                <w:szCs w:val="20"/>
              </w:rPr>
            </w:pPr>
            <w:r w:rsidRPr="00E844D5">
              <w:rPr>
                <w:sz w:val="20"/>
                <w:szCs w:val="20"/>
              </w:rPr>
              <w:t>EFSA Scientific Report (2007) 106,</w:t>
            </w:r>
          </w:p>
        </w:tc>
      </w:tr>
      <w:tr w:rsidR="005C50C0" w:rsidRPr="00E844D5" w14:paraId="40100D1F" w14:textId="77777777" w:rsidTr="005C50C0">
        <w:tc>
          <w:tcPr>
            <w:tcW w:w="1000" w:type="pct"/>
            <w:shd w:val="clear" w:color="auto" w:fill="D9D9D9" w:themeFill="background1" w:themeFillShade="D9"/>
          </w:tcPr>
          <w:p w14:paraId="7F056B59" w14:textId="77777777" w:rsidR="005C50C0" w:rsidRPr="00E844D5" w:rsidRDefault="005C50C0" w:rsidP="00102AFD">
            <w:pPr>
              <w:pStyle w:val="RepTable"/>
            </w:pPr>
            <w:r w:rsidRPr="00E844D5">
              <w:t>Leuciscus idus melanotus</w:t>
            </w:r>
          </w:p>
        </w:tc>
        <w:tc>
          <w:tcPr>
            <w:tcW w:w="1000" w:type="pct"/>
            <w:shd w:val="clear" w:color="auto" w:fill="D9D9D9" w:themeFill="background1" w:themeFillShade="D9"/>
          </w:tcPr>
          <w:p w14:paraId="0DF42055" w14:textId="77777777" w:rsidR="005C50C0" w:rsidRPr="00E844D5" w:rsidRDefault="005C50C0" w:rsidP="00102AFD">
            <w:pPr>
              <w:pStyle w:val="RepTable"/>
            </w:pPr>
            <w:r w:rsidRPr="00E844D5">
              <w:t>Prothioconazole-desthio</w:t>
            </w:r>
          </w:p>
        </w:tc>
        <w:tc>
          <w:tcPr>
            <w:tcW w:w="998" w:type="pct"/>
            <w:shd w:val="clear" w:color="auto" w:fill="D9D9D9" w:themeFill="background1" w:themeFillShade="D9"/>
          </w:tcPr>
          <w:p w14:paraId="69891F0A" w14:textId="77777777" w:rsidR="005C50C0" w:rsidRPr="00E844D5" w:rsidRDefault="005C50C0" w:rsidP="00102AFD">
            <w:pPr>
              <w:pStyle w:val="RepTable"/>
            </w:pPr>
            <w:r w:rsidRPr="00E844D5">
              <w:t>Acute</w:t>
            </w:r>
          </w:p>
        </w:tc>
        <w:tc>
          <w:tcPr>
            <w:tcW w:w="1001" w:type="pct"/>
            <w:shd w:val="clear" w:color="auto" w:fill="D9D9D9" w:themeFill="background1" w:themeFillShade="D9"/>
          </w:tcPr>
          <w:p w14:paraId="4C78AB62" w14:textId="77777777" w:rsidR="005C50C0" w:rsidRPr="00E844D5" w:rsidRDefault="005C50C0" w:rsidP="00102AFD">
            <w:pPr>
              <w:pStyle w:val="RepTable"/>
            </w:pPr>
            <w:r w:rsidRPr="00E844D5">
              <w:t>LC50= 13.2 mg p.m/L</w:t>
            </w:r>
          </w:p>
        </w:tc>
        <w:tc>
          <w:tcPr>
            <w:tcW w:w="1001" w:type="pct"/>
            <w:shd w:val="clear" w:color="auto" w:fill="D9D9D9" w:themeFill="background1" w:themeFillShade="D9"/>
          </w:tcPr>
          <w:p w14:paraId="4C53A5E5" w14:textId="77777777" w:rsidR="005C50C0" w:rsidRPr="00E844D5" w:rsidRDefault="005C50C0" w:rsidP="00102AFD">
            <w:pPr>
              <w:rPr>
                <w:sz w:val="20"/>
                <w:szCs w:val="20"/>
              </w:rPr>
            </w:pPr>
            <w:r w:rsidRPr="00E844D5">
              <w:rPr>
                <w:sz w:val="20"/>
                <w:szCs w:val="20"/>
              </w:rPr>
              <w:t>EFSA Scientific Report (2007) 106,</w:t>
            </w:r>
          </w:p>
        </w:tc>
      </w:tr>
      <w:tr w:rsidR="005C50C0" w:rsidRPr="00E844D5" w14:paraId="4732E64A" w14:textId="77777777" w:rsidTr="005C50C0">
        <w:tc>
          <w:tcPr>
            <w:tcW w:w="1000" w:type="pct"/>
            <w:shd w:val="clear" w:color="auto" w:fill="D9D9D9" w:themeFill="background1" w:themeFillShade="D9"/>
          </w:tcPr>
          <w:p w14:paraId="42D42A50" w14:textId="77777777" w:rsidR="005C50C0" w:rsidRPr="00E844D5" w:rsidRDefault="005C50C0" w:rsidP="00102AFD">
            <w:pPr>
              <w:pStyle w:val="RepTable"/>
            </w:pPr>
            <w:r w:rsidRPr="00E844D5">
              <w:t>Oncorhychus mykiss</w:t>
            </w:r>
          </w:p>
        </w:tc>
        <w:tc>
          <w:tcPr>
            <w:tcW w:w="1000" w:type="pct"/>
            <w:shd w:val="clear" w:color="auto" w:fill="D9D9D9" w:themeFill="background1" w:themeFillShade="D9"/>
          </w:tcPr>
          <w:p w14:paraId="606826E9" w14:textId="77777777" w:rsidR="005C50C0" w:rsidRPr="00E844D5" w:rsidRDefault="005C50C0" w:rsidP="00102AFD">
            <w:pPr>
              <w:pStyle w:val="RepTable"/>
            </w:pPr>
            <w:r w:rsidRPr="00E844D5">
              <w:t>Prothioconazole-desthio</w:t>
            </w:r>
          </w:p>
        </w:tc>
        <w:tc>
          <w:tcPr>
            <w:tcW w:w="998" w:type="pct"/>
            <w:shd w:val="clear" w:color="auto" w:fill="D9D9D9" w:themeFill="background1" w:themeFillShade="D9"/>
          </w:tcPr>
          <w:p w14:paraId="16A9AF69" w14:textId="77777777" w:rsidR="005C50C0" w:rsidRPr="00E844D5" w:rsidRDefault="005C50C0" w:rsidP="00102AFD">
            <w:pPr>
              <w:pStyle w:val="RepTable"/>
            </w:pPr>
            <w:r w:rsidRPr="00E844D5">
              <w:t>Chronic</w:t>
            </w:r>
          </w:p>
        </w:tc>
        <w:tc>
          <w:tcPr>
            <w:tcW w:w="1001" w:type="pct"/>
            <w:shd w:val="clear" w:color="auto" w:fill="D9D9D9" w:themeFill="background1" w:themeFillShade="D9"/>
          </w:tcPr>
          <w:p w14:paraId="06BAFECE" w14:textId="77777777" w:rsidR="005C50C0" w:rsidRPr="00E844D5" w:rsidRDefault="005C50C0" w:rsidP="00102AFD">
            <w:pPr>
              <w:pStyle w:val="RepTable"/>
            </w:pPr>
            <w:r w:rsidRPr="00E844D5">
              <w:t>NOEC= 3.34 µg p.m./L</w:t>
            </w:r>
          </w:p>
        </w:tc>
        <w:tc>
          <w:tcPr>
            <w:tcW w:w="1001" w:type="pct"/>
            <w:shd w:val="clear" w:color="auto" w:fill="D9D9D9" w:themeFill="background1" w:themeFillShade="D9"/>
          </w:tcPr>
          <w:p w14:paraId="4ECDC607" w14:textId="77777777" w:rsidR="005C50C0" w:rsidRPr="00E844D5" w:rsidRDefault="005C50C0" w:rsidP="00102AFD">
            <w:pPr>
              <w:rPr>
                <w:sz w:val="20"/>
                <w:szCs w:val="20"/>
              </w:rPr>
            </w:pPr>
            <w:r w:rsidRPr="00E844D5">
              <w:rPr>
                <w:sz w:val="20"/>
                <w:szCs w:val="20"/>
              </w:rPr>
              <w:t>EFSA Scientific Report (2007) 106,</w:t>
            </w:r>
          </w:p>
        </w:tc>
      </w:tr>
      <w:tr w:rsidR="005C50C0" w:rsidRPr="00E844D5" w14:paraId="43A2CABB" w14:textId="77777777" w:rsidTr="005C50C0">
        <w:tc>
          <w:tcPr>
            <w:tcW w:w="1000" w:type="pct"/>
            <w:shd w:val="clear" w:color="auto" w:fill="D9D9D9" w:themeFill="background1" w:themeFillShade="D9"/>
          </w:tcPr>
          <w:p w14:paraId="06B9865E" w14:textId="77777777" w:rsidR="005C50C0" w:rsidRPr="00E844D5" w:rsidRDefault="005C50C0" w:rsidP="00102AFD">
            <w:pPr>
              <w:pStyle w:val="RepTable"/>
            </w:pPr>
            <w:r w:rsidRPr="00E844D5">
              <w:t>Daphnia magna</w:t>
            </w:r>
          </w:p>
        </w:tc>
        <w:tc>
          <w:tcPr>
            <w:tcW w:w="1000" w:type="pct"/>
            <w:shd w:val="clear" w:color="auto" w:fill="D9D9D9" w:themeFill="background1" w:themeFillShade="D9"/>
          </w:tcPr>
          <w:p w14:paraId="166483B1" w14:textId="77777777" w:rsidR="005C50C0" w:rsidRPr="00E844D5" w:rsidRDefault="005C50C0" w:rsidP="00102AFD">
            <w:pPr>
              <w:pStyle w:val="RepTable"/>
            </w:pPr>
            <w:r w:rsidRPr="00E844D5">
              <w:t>Prothioconazole-desthio</w:t>
            </w:r>
          </w:p>
        </w:tc>
        <w:tc>
          <w:tcPr>
            <w:tcW w:w="998" w:type="pct"/>
            <w:shd w:val="clear" w:color="auto" w:fill="D9D9D9" w:themeFill="background1" w:themeFillShade="D9"/>
          </w:tcPr>
          <w:p w14:paraId="291CD1FA" w14:textId="77777777" w:rsidR="005C50C0" w:rsidRPr="00E844D5" w:rsidRDefault="005C50C0" w:rsidP="00102AFD">
            <w:pPr>
              <w:pStyle w:val="RepTable"/>
            </w:pPr>
            <w:r w:rsidRPr="00E844D5">
              <w:t>Acute</w:t>
            </w:r>
          </w:p>
        </w:tc>
        <w:tc>
          <w:tcPr>
            <w:tcW w:w="1001" w:type="pct"/>
            <w:shd w:val="clear" w:color="auto" w:fill="D9D9D9" w:themeFill="background1" w:themeFillShade="D9"/>
          </w:tcPr>
          <w:p w14:paraId="51B031E5" w14:textId="77777777" w:rsidR="005C50C0" w:rsidRPr="00E844D5" w:rsidRDefault="005C50C0" w:rsidP="00102AFD">
            <w:pPr>
              <w:pStyle w:val="RepTable"/>
            </w:pPr>
            <w:r w:rsidRPr="00E844D5">
              <w:t>EC50 &gt; 10 mg p.m./L</w:t>
            </w:r>
          </w:p>
        </w:tc>
        <w:tc>
          <w:tcPr>
            <w:tcW w:w="1001" w:type="pct"/>
            <w:shd w:val="clear" w:color="auto" w:fill="D9D9D9" w:themeFill="background1" w:themeFillShade="D9"/>
          </w:tcPr>
          <w:p w14:paraId="6F77025E" w14:textId="77777777" w:rsidR="005C50C0" w:rsidRPr="00E844D5" w:rsidRDefault="005C50C0" w:rsidP="00102AFD">
            <w:pPr>
              <w:rPr>
                <w:sz w:val="20"/>
                <w:szCs w:val="20"/>
              </w:rPr>
            </w:pPr>
            <w:r w:rsidRPr="00E844D5">
              <w:rPr>
                <w:sz w:val="20"/>
                <w:szCs w:val="20"/>
              </w:rPr>
              <w:t>EFSA Scientific Report (2007) 106,</w:t>
            </w:r>
          </w:p>
        </w:tc>
      </w:tr>
      <w:tr w:rsidR="005C50C0" w:rsidRPr="00E844D5" w14:paraId="77B03573" w14:textId="77777777" w:rsidTr="005C50C0">
        <w:tc>
          <w:tcPr>
            <w:tcW w:w="1000" w:type="pct"/>
            <w:shd w:val="clear" w:color="auto" w:fill="D9D9D9" w:themeFill="background1" w:themeFillShade="D9"/>
          </w:tcPr>
          <w:p w14:paraId="57484811" w14:textId="77777777" w:rsidR="005C50C0" w:rsidRPr="00E844D5" w:rsidRDefault="005C50C0" w:rsidP="00102AFD">
            <w:pPr>
              <w:pStyle w:val="RepTable"/>
            </w:pPr>
            <w:r w:rsidRPr="00E844D5">
              <w:t>Daphnia magna</w:t>
            </w:r>
          </w:p>
        </w:tc>
        <w:tc>
          <w:tcPr>
            <w:tcW w:w="1000" w:type="pct"/>
            <w:shd w:val="clear" w:color="auto" w:fill="D9D9D9" w:themeFill="background1" w:themeFillShade="D9"/>
          </w:tcPr>
          <w:p w14:paraId="0B018FBE" w14:textId="77777777" w:rsidR="005C50C0" w:rsidRPr="00E844D5" w:rsidRDefault="005C50C0" w:rsidP="00102AFD">
            <w:pPr>
              <w:pStyle w:val="RepTable"/>
            </w:pPr>
            <w:r w:rsidRPr="00E844D5">
              <w:t>Prothioconazole-desthio</w:t>
            </w:r>
          </w:p>
        </w:tc>
        <w:tc>
          <w:tcPr>
            <w:tcW w:w="998" w:type="pct"/>
            <w:shd w:val="clear" w:color="auto" w:fill="D9D9D9" w:themeFill="background1" w:themeFillShade="D9"/>
          </w:tcPr>
          <w:p w14:paraId="55F41E26" w14:textId="77777777" w:rsidR="005C50C0" w:rsidRPr="00E844D5" w:rsidRDefault="005C50C0" w:rsidP="00102AFD">
            <w:pPr>
              <w:pStyle w:val="RepTable"/>
            </w:pPr>
            <w:r w:rsidRPr="00E844D5">
              <w:t>Chronic</w:t>
            </w:r>
          </w:p>
        </w:tc>
        <w:tc>
          <w:tcPr>
            <w:tcW w:w="1001" w:type="pct"/>
            <w:shd w:val="clear" w:color="auto" w:fill="D9D9D9" w:themeFill="background1" w:themeFillShade="D9"/>
          </w:tcPr>
          <w:p w14:paraId="11358581" w14:textId="77777777" w:rsidR="005C50C0" w:rsidRPr="00E844D5" w:rsidRDefault="005C50C0" w:rsidP="00102AFD">
            <w:pPr>
              <w:pStyle w:val="RepTable"/>
            </w:pPr>
            <w:r w:rsidRPr="00E844D5">
              <w:t>NOEC= 0.10 mg p.m./L</w:t>
            </w:r>
          </w:p>
        </w:tc>
        <w:tc>
          <w:tcPr>
            <w:tcW w:w="1001" w:type="pct"/>
            <w:shd w:val="clear" w:color="auto" w:fill="D9D9D9" w:themeFill="background1" w:themeFillShade="D9"/>
          </w:tcPr>
          <w:p w14:paraId="4D4F5657" w14:textId="77777777" w:rsidR="005C50C0" w:rsidRPr="00E844D5" w:rsidRDefault="005C50C0" w:rsidP="00102AFD">
            <w:pPr>
              <w:rPr>
                <w:sz w:val="20"/>
                <w:szCs w:val="20"/>
              </w:rPr>
            </w:pPr>
            <w:r w:rsidRPr="00E844D5">
              <w:rPr>
                <w:sz w:val="20"/>
                <w:szCs w:val="20"/>
              </w:rPr>
              <w:t>EFSA Scientific Report (2007) 106,</w:t>
            </w:r>
          </w:p>
        </w:tc>
      </w:tr>
      <w:tr w:rsidR="005C50C0" w:rsidRPr="00E844D5" w14:paraId="1274B723" w14:textId="77777777" w:rsidTr="005C50C0">
        <w:tc>
          <w:tcPr>
            <w:tcW w:w="1000" w:type="pct"/>
            <w:shd w:val="clear" w:color="auto" w:fill="D9D9D9" w:themeFill="background1" w:themeFillShade="D9"/>
          </w:tcPr>
          <w:p w14:paraId="3DFF618E" w14:textId="77777777" w:rsidR="005C50C0" w:rsidRPr="00E844D5" w:rsidRDefault="005C50C0" w:rsidP="00102AFD">
            <w:pPr>
              <w:pStyle w:val="RepTable"/>
            </w:pPr>
            <w:r w:rsidRPr="00E844D5">
              <w:t>Scenedesmus subspicatus</w:t>
            </w:r>
          </w:p>
        </w:tc>
        <w:tc>
          <w:tcPr>
            <w:tcW w:w="1000" w:type="pct"/>
            <w:shd w:val="clear" w:color="auto" w:fill="D9D9D9" w:themeFill="background1" w:themeFillShade="D9"/>
          </w:tcPr>
          <w:p w14:paraId="094E6A44" w14:textId="77777777" w:rsidR="005C50C0" w:rsidRPr="00E844D5" w:rsidRDefault="005C50C0" w:rsidP="00102AFD">
            <w:pPr>
              <w:pStyle w:val="RepTable"/>
            </w:pPr>
            <w:r w:rsidRPr="00E844D5">
              <w:t>Prothioconazole-desthio</w:t>
            </w:r>
          </w:p>
        </w:tc>
        <w:tc>
          <w:tcPr>
            <w:tcW w:w="998" w:type="pct"/>
            <w:shd w:val="clear" w:color="auto" w:fill="D9D9D9" w:themeFill="background1" w:themeFillShade="D9"/>
          </w:tcPr>
          <w:p w14:paraId="204F78D7" w14:textId="77777777" w:rsidR="005C50C0" w:rsidRPr="00E844D5" w:rsidRDefault="005C50C0" w:rsidP="00102AFD">
            <w:pPr>
              <w:pStyle w:val="RepTable"/>
            </w:pPr>
            <w:r w:rsidRPr="00E844D5">
              <w:t>Sub-chronic</w:t>
            </w:r>
          </w:p>
        </w:tc>
        <w:tc>
          <w:tcPr>
            <w:tcW w:w="1001" w:type="pct"/>
            <w:shd w:val="clear" w:color="auto" w:fill="D9D9D9" w:themeFill="background1" w:themeFillShade="D9"/>
          </w:tcPr>
          <w:p w14:paraId="23DB842F" w14:textId="77777777" w:rsidR="005C50C0" w:rsidRPr="00E844D5" w:rsidRDefault="005C50C0" w:rsidP="00102AFD">
            <w:pPr>
              <w:pStyle w:val="RepTable"/>
            </w:pPr>
            <w:r w:rsidRPr="00E844D5">
              <w:t>EbC50= 0.073 mg p.m./L</w:t>
            </w:r>
          </w:p>
          <w:p w14:paraId="376ABBC4" w14:textId="77777777" w:rsidR="005C50C0" w:rsidRPr="00E844D5" w:rsidRDefault="005C50C0" w:rsidP="00102AFD">
            <w:pPr>
              <w:pStyle w:val="RepTable"/>
            </w:pPr>
            <w:r w:rsidRPr="00E844D5">
              <w:t>ErC50= 0.55 mg p.m./L</w:t>
            </w:r>
          </w:p>
        </w:tc>
        <w:tc>
          <w:tcPr>
            <w:tcW w:w="1001" w:type="pct"/>
            <w:shd w:val="clear" w:color="auto" w:fill="D9D9D9" w:themeFill="background1" w:themeFillShade="D9"/>
          </w:tcPr>
          <w:p w14:paraId="14B22CFE" w14:textId="77777777" w:rsidR="005C50C0" w:rsidRPr="00E844D5" w:rsidRDefault="005C50C0" w:rsidP="00102AFD">
            <w:pPr>
              <w:rPr>
                <w:sz w:val="20"/>
                <w:szCs w:val="20"/>
              </w:rPr>
            </w:pPr>
            <w:r w:rsidRPr="00E844D5">
              <w:rPr>
                <w:sz w:val="20"/>
                <w:szCs w:val="20"/>
              </w:rPr>
              <w:t>EFSA Scientific Report (2007) 106,</w:t>
            </w:r>
          </w:p>
        </w:tc>
      </w:tr>
      <w:tr w:rsidR="005C50C0" w:rsidRPr="00E844D5" w14:paraId="2973703C" w14:textId="77777777" w:rsidTr="005C50C0">
        <w:tc>
          <w:tcPr>
            <w:tcW w:w="1000" w:type="pct"/>
            <w:shd w:val="clear" w:color="auto" w:fill="D9D9D9" w:themeFill="background1" w:themeFillShade="D9"/>
          </w:tcPr>
          <w:p w14:paraId="22A2694C" w14:textId="77777777" w:rsidR="005C50C0" w:rsidRPr="00E844D5" w:rsidRDefault="005C50C0" w:rsidP="00102AFD">
            <w:pPr>
              <w:pStyle w:val="RepTable"/>
            </w:pPr>
            <w:r w:rsidRPr="00E844D5">
              <w:t>Chironomus riparius</w:t>
            </w:r>
          </w:p>
        </w:tc>
        <w:tc>
          <w:tcPr>
            <w:tcW w:w="1000" w:type="pct"/>
            <w:shd w:val="clear" w:color="auto" w:fill="D9D9D9" w:themeFill="background1" w:themeFillShade="D9"/>
          </w:tcPr>
          <w:p w14:paraId="4BAE4932" w14:textId="77777777" w:rsidR="005C50C0" w:rsidRPr="00E844D5" w:rsidRDefault="005C50C0" w:rsidP="00102AFD">
            <w:pPr>
              <w:pStyle w:val="RepTable"/>
            </w:pPr>
            <w:r w:rsidRPr="00E844D5">
              <w:t>Prothioconazole-desthio</w:t>
            </w:r>
          </w:p>
        </w:tc>
        <w:tc>
          <w:tcPr>
            <w:tcW w:w="998" w:type="pct"/>
            <w:shd w:val="clear" w:color="auto" w:fill="D9D9D9" w:themeFill="background1" w:themeFillShade="D9"/>
          </w:tcPr>
          <w:p w14:paraId="783AF307" w14:textId="77777777" w:rsidR="005C50C0" w:rsidRPr="00E844D5" w:rsidRDefault="005C50C0" w:rsidP="00102AFD">
            <w:pPr>
              <w:pStyle w:val="RepTable"/>
            </w:pPr>
            <w:r w:rsidRPr="00E844D5">
              <w:t>Chronic</w:t>
            </w:r>
          </w:p>
        </w:tc>
        <w:tc>
          <w:tcPr>
            <w:tcW w:w="1001" w:type="pct"/>
            <w:shd w:val="clear" w:color="auto" w:fill="D9D9D9" w:themeFill="background1" w:themeFillShade="D9"/>
          </w:tcPr>
          <w:p w14:paraId="088A5B04" w14:textId="77777777" w:rsidR="005C50C0" w:rsidRPr="00E844D5" w:rsidRDefault="005C50C0" w:rsidP="00102AFD">
            <w:pPr>
              <w:pStyle w:val="RepTable"/>
            </w:pPr>
            <w:r w:rsidRPr="00E844D5">
              <w:t>NOEC= 2.0 mg p.m./L</w:t>
            </w:r>
          </w:p>
        </w:tc>
        <w:tc>
          <w:tcPr>
            <w:tcW w:w="1001" w:type="pct"/>
            <w:shd w:val="clear" w:color="auto" w:fill="D9D9D9" w:themeFill="background1" w:themeFillShade="D9"/>
          </w:tcPr>
          <w:p w14:paraId="3ED26B84" w14:textId="77777777" w:rsidR="005C50C0" w:rsidRPr="00E844D5" w:rsidRDefault="005C50C0" w:rsidP="00102AFD">
            <w:pPr>
              <w:rPr>
                <w:sz w:val="20"/>
                <w:szCs w:val="20"/>
              </w:rPr>
            </w:pPr>
            <w:r w:rsidRPr="00E844D5">
              <w:rPr>
                <w:sz w:val="20"/>
                <w:szCs w:val="20"/>
              </w:rPr>
              <w:t>EFSA Scientific Report (2007) 106,</w:t>
            </w:r>
          </w:p>
        </w:tc>
      </w:tr>
      <w:tr w:rsidR="005C50C0" w:rsidRPr="00E844D5" w14:paraId="00BF223C" w14:textId="77777777" w:rsidTr="005C50C0">
        <w:tc>
          <w:tcPr>
            <w:tcW w:w="1000" w:type="pct"/>
            <w:shd w:val="clear" w:color="auto" w:fill="D9D9D9" w:themeFill="background1" w:themeFillShade="D9"/>
          </w:tcPr>
          <w:p w14:paraId="4CA57A00" w14:textId="77777777" w:rsidR="005C50C0" w:rsidRPr="00E844D5" w:rsidRDefault="005C50C0" w:rsidP="00102AFD">
            <w:pPr>
              <w:pStyle w:val="RepTable"/>
            </w:pPr>
            <w:r w:rsidRPr="00E844D5">
              <w:t>Oncorhychus mykiss</w:t>
            </w:r>
          </w:p>
        </w:tc>
        <w:tc>
          <w:tcPr>
            <w:tcW w:w="1000" w:type="pct"/>
            <w:shd w:val="clear" w:color="auto" w:fill="D9D9D9" w:themeFill="background1" w:themeFillShade="D9"/>
          </w:tcPr>
          <w:p w14:paraId="0346216E" w14:textId="77777777" w:rsidR="005C50C0" w:rsidRPr="00E844D5" w:rsidRDefault="005C50C0" w:rsidP="00102AFD">
            <w:pPr>
              <w:pStyle w:val="RepTable"/>
            </w:pPr>
            <w:r w:rsidRPr="00E844D5">
              <w:t>1,2,4-triazole</w:t>
            </w:r>
          </w:p>
        </w:tc>
        <w:tc>
          <w:tcPr>
            <w:tcW w:w="998" w:type="pct"/>
            <w:shd w:val="clear" w:color="auto" w:fill="D9D9D9" w:themeFill="background1" w:themeFillShade="D9"/>
          </w:tcPr>
          <w:p w14:paraId="347D1AC1" w14:textId="77777777" w:rsidR="005C50C0" w:rsidRPr="00E844D5" w:rsidRDefault="005C50C0" w:rsidP="00102AFD">
            <w:pPr>
              <w:pStyle w:val="RepTable"/>
            </w:pPr>
            <w:r w:rsidRPr="00E844D5">
              <w:t>Acute</w:t>
            </w:r>
          </w:p>
        </w:tc>
        <w:tc>
          <w:tcPr>
            <w:tcW w:w="1001" w:type="pct"/>
            <w:shd w:val="clear" w:color="auto" w:fill="D9D9D9" w:themeFill="background1" w:themeFillShade="D9"/>
          </w:tcPr>
          <w:p w14:paraId="3E7834E2" w14:textId="77777777" w:rsidR="005C50C0" w:rsidRPr="00E844D5" w:rsidRDefault="005C50C0" w:rsidP="00102AFD">
            <w:pPr>
              <w:pStyle w:val="RepTable"/>
            </w:pPr>
            <w:r w:rsidRPr="00E844D5">
              <w:t>LC50= 498 mg p.m/L</w:t>
            </w:r>
          </w:p>
        </w:tc>
        <w:tc>
          <w:tcPr>
            <w:tcW w:w="1001" w:type="pct"/>
            <w:shd w:val="clear" w:color="auto" w:fill="D9D9D9" w:themeFill="background1" w:themeFillShade="D9"/>
          </w:tcPr>
          <w:p w14:paraId="2491999F" w14:textId="77777777" w:rsidR="005C50C0" w:rsidRPr="00E844D5" w:rsidRDefault="005C50C0" w:rsidP="00102AFD">
            <w:pPr>
              <w:rPr>
                <w:sz w:val="20"/>
                <w:szCs w:val="20"/>
              </w:rPr>
            </w:pPr>
            <w:r w:rsidRPr="00E844D5">
              <w:rPr>
                <w:sz w:val="20"/>
                <w:szCs w:val="20"/>
              </w:rPr>
              <w:t>EFSA Scientific Report (2007) 106,</w:t>
            </w:r>
          </w:p>
        </w:tc>
      </w:tr>
      <w:tr w:rsidR="005C50C0" w:rsidRPr="00E844D5" w14:paraId="3C375595" w14:textId="77777777" w:rsidTr="005C50C0">
        <w:tc>
          <w:tcPr>
            <w:tcW w:w="1000" w:type="pct"/>
            <w:shd w:val="clear" w:color="auto" w:fill="D9D9D9" w:themeFill="background1" w:themeFillShade="D9"/>
          </w:tcPr>
          <w:p w14:paraId="3F91177C" w14:textId="77777777" w:rsidR="005C50C0" w:rsidRPr="00E844D5" w:rsidRDefault="005C50C0" w:rsidP="00102AFD">
            <w:pPr>
              <w:pStyle w:val="RepTable"/>
            </w:pPr>
            <w:r w:rsidRPr="00E844D5">
              <w:t>Oncorhychus mykiss</w:t>
            </w:r>
          </w:p>
        </w:tc>
        <w:tc>
          <w:tcPr>
            <w:tcW w:w="1000" w:type="pct"/>
            <w:shd w:val="clear" w:color="auto" w:fill="D9D9D9" w:themeFill="background1" w:themeFillShade="D9"/>
          </w:tcPr>
          <w:p w14:paraId="3C3ED906" w14:textId="77777777" w:rsidR="005C50C0" w:rsidRPr="00E844D5" w:rsidRDefault="005C50C0" w:rsidP="00102AFD">
            <w:pPr>
              <w:pStyle w:val="RepTable"/>
            </w:pPr>
            <w:r w:rsidRPr="00E844D5">
              <w:t>1,2,4-triazole</w:t>
            </w:r>
          </w:p>
        </w:tc>
        <w:tc>
          <w:tcPr>
            <w:tcW w:w="998" w:type="pct"/>
            <w:shd w:val="clear" w:color="auto" w:fill="D9D9D9" w:themeFill="background1" w:themeFillShade="D9"/>
          </w:tcPr>
          <w:p w14:paraId="52188C7A" w14:textId="77777777" w:rsidR="005C50C0" w:rsidRPr="00E844D5" w:rsidRDefault="005C50C0" w:rsidP="00102AFD">
            <w:pPr>
              <w:pStyle w:val="RepTable"/>
            </w:pPr>
            <w:r w:rsidRPr="00E844D5">
              <w:t>Chronic</w:t>
            </w:r>
          </w:p>
        </w:tc>
        <w:tc>
          <w:tcPr>
            <w:tcW w:w="1001" w:type="pct"/>
            <w:shd w:val="clear" w:color="auto" w:fill="D9D9D9" w:themeFill="background1" w:themeFillShade="D9"/>
          </w:tcPr>
          <w:p w14:paraId="12D2013C" w14:textId="77777777" w:rsidR="005C50C0" w:rsidRPr="00E844D5" w:rsidRDefault="005C50C0" w:rsidP="00102AFD">
            <w:pPr>
              <w:pStyle w:val="RepTable"/>
            </w:pPr>
            <w:r w:rsidRPr="00E844D5">
              <w:t>NOErC= 3.2 mg a.s./L</w:t>
            </w:r>
          </w:p>
        </w:tc>
        <w:tc>
          <w:tcPr>
            <w:tcW w:w="1001" w:type="pct"/>
            <w:shd w:val="clear" w:color="auto" w:fill="D9D9D9" w:themeFill="background1" w:themeFillShade="D9"/>
          </w:tcPr>
          <w:p w14:paraId="1D861744" w14:textId="77777777" w:rsidR="005C50C0" w:rsidRPr="00E844D5" w:rsidRDefault="005C50C0" w:rsidP="00102AFD">
            <w:pPr>
              <w:rPr>
                <w:sz w:val="20"/>
                <w:szCs w:val="20"/>
              </w:rPr>
            </w:pPr>
            <w:r w:rsidRPr="00E844D5">
              <w:rPr>
                <w:sz w:val="20"/>
                <w:szCs w:val="20"/>
              </w:rPr>
              <w:t>EFSA Scientific Report (2007) 106,</w:t>
            </w:r>
          </w:p>
        </w:tc>
      </w:tr>
      <w:tr w:rsidR="005C50C0" w:rsidRPr="00E844D5" w14:paraId="2CB001EC" w14:textId="77777777" w:rsidTr="005C50C0">
        <w:tc>
          <w:tcPr>
            <w:tcW w:w="1000" w:type="pct"/>
            <w:shd w:val="clear" w:color="auto" w:fill="D9D9D9" w:themeFill="background1" w:themeFillShade="D9"/>
          </w:tcPr>
          <w:p w14:paraId="31DB12B7" w14:textId="77777777" w:rsidR="005C50C0" w:rsidRPr="00E844D5" w:rsidRDefault="005C50C0" w:rsidP="00102AFD">
            <w:pPr>
              <w:pStyle w:val="RepTable"/>
            </w:pPr>
            <w:r w:rsidRPr="00E844D5">
              <w:t>Dpahnia magna</w:t>
            </w:r>
          </w:p>
        </w:tc>
        <w:tc>
          <w:tcPr>
            <w:tcW w:w="1000" w:type="pct"/>
            <w:shd w:val="clear" w:color="auto" w:fill="D9D9D9" w:themeFill="background1" w:themeFillShade="D9"/>
          </w:tcPr>
          <w:p w14:paraId="3C69CB4D" w14:textId="77777777" w:rsidR="005C50C0" w:rsidRPr="00E844D5" w:rsidRDefault="005C50C0" w:rsidP="00102AFD">
            <w:pPr>
              <w:pStyle w:val="RepTable"/>
            </w:pPr>
            <w:r w:rsidRPr="00E844D5">
              <w:t>1,2,4-triazole</w:t>
            </w:r>
          </w:p>
        </w:tc>
        <w:tc>
          <w:tcPr>
            <w:tcW w:w="998" w:type="pct"/>
            <w:shd w:val="clear" w:color="auto" w:fill="D9D9D9" w:themeFill="background1" w:themeFillShade="D9"/>
          </w:tcPr>
          <w:p w14:paraId="41A91420" w14:textId="77777777" w:rsidR="005C50C0" w:rsidRPr="00E844D5" w:rsidRDefault="005C50C0" w:rsidP="00102AFD">
            <w:pPr>
              <w:pStyle w:val="RepTable"/>
            </w:pPr>
            <w:r w:rsidRPr="00E844D5">
              <w:t>Acute</w:t>
            </w:r>
          </w:p>
        </w:tc>
        <w:tc>
          <w:tcPr>
            <w:tcW w:w="1001" w:type="pct"/>
            <w:shd w:val="clear" w:color="auto" w:fill="D9D9D9" w:themeFill="background1" w:themeFillShade="D9"/>
          </w:tcPr>
          <w:p w14:paraId="0E75F096" w14:textId="77777777" w:rsidR="005C50C0" w:rsidRPr="00E844D5" w:rsidRDefault="005C50C0" w:rsidP="00102AFD">
            <w:pPr>
              <w:pStyle w:val="RepTable"/>
            </w:pPr>
            <w:r w:rsidRPr="00E844D5">
              <w:t>EC50= 900 mg p.m./L</w:t>
            </w:r>
          </w:p>
        </w:tc>
        <w:tc>
          <w:tcPr>
            <w:tcW w:w="1001" w:type="pct"/>
            <w:shd w:val="clear" w:color="auto" w:fill="D9D9D9" w:themeFill="background1" w:themeFillShade="D9"/>
          </w:tcPr>
          <w:p w14:paraId="5D9B5F9D" w14:textId="77777777" w:rsidR="005C50C0" w:rsidRPr="00E844D5" w:rsidRDefault="005C50C0" w:rsidP="00102AFD">
            <w:pPr>
              <w:rPr>
                <w:sz w:val="20"/>
                <w:szCs w:val="20"/>
              </w:rPr>
            </w:pPr>
            <w:r w:rsidRPr="00E844D5">
              <w:rPr>
                <w:sz w:val="20"/>
                <w:szCs w:val="20"/>
              </w:rPr>
              <w:t>EFSA Scientific Report (2007) 106,</w:t>
            </w:r>
          </w:p>
        </w:tc>
      </w:tr>
      <w:tr w:rsidR="005C50C0" w:rsidRPr="00E844D5" w14:paraId="279FE777" w14:textId="77777777" w:rsidTr="005C50C0">
        <w:tc>
          <w:tcPr>
            <w:tcW w:w="1000" w:type="pct"/>
            <w:shd w:val="clear" w:color="auto" w:fill="D9D9D9" w:themeFill="background1" w:themeFillShade="D9"/>
          </w:tcPr>
          <w:p w14:paraId="7746862F" w14:textId="77777777" w:rsidR="005C50C0" w:rsidRPr="00E844D5" w:rsidRDefault="005C50C0" w:rsidP="00102AFD">
            <w:pPr>
              <w:pStyle w:val="RepTable"/>
            </w:pPr>
            <w:r w:rsidRPr="00DB7F20">
              <w:rPr>
                <w:i/>
              </w:rPr>
              <w:t>Daphnia magna</w:t>
            </w:r>
          </w:p>
        </w:tc>
        <w:tc>
          <w:tcPr>
            <w:tcW w:w="1000" w:type="pct"/>
            <w:shd w:val="clear" w:color="auto" w:fill="D9D9D9" w:themeFill="background1" w:themeFillShade="D9"/>
          </w:tcPr>
          <w:p w14:paraId="6796B5E7" w14:textId="77777777" w:rsidR="005C50C0" w:rsidRPr="00E844D5" w:rsidRDefault="005C50C0" w:rsidP="00102AFD">
            <w:pPr>
              <w:pStyle w:val="RepTable"/>
            </w:pPr>
            <w:r w:rsidRPr="00DB7F20">
              <w:t>1, 2, 4-triazole</w:t>
            </w:r>
          </w:p>
        </w:tc>
        <w:tc>
          <w:tcPr>
            <w:tcW w:w="998" w:type="pct"/>
            <w:shd w:val="clear" w:color="auto" w:fill="D9D9D9" w:themeFill="background1" w:themeFillShade="D9"/>
          </w:tcPr>
          <w:p w14:paraId="1BCD5070" w14:textId="77777777" w:rsidR="005C50C0" w:rsidRPr="00E844D5" w:rsidRDefault="005C50C0" w:rsidP="00102AFD">
            <w:pPr>
              <w:pStyle w:val="RepTable"/>
            </w:pPr>
            <w:r>
              <w:t>48h</w:t>
            </w:r>
          </w:p>
        </w:tc>
        <w:tc>
          <w:tcPr>
            <w:tcW w:w="1001" w:type="pct"/>
            <w:shd w:val="clear" w:color="auto" w:fill="D9D9D9" w:themeFill="background1" w:themeFillShade="D9"/>
          </w:tcPr>
          <w:p w14:paraId="2E939348" w14:textId="77777777" w:rsidR="005C50C0" w:rsidRPr="00E844D5" w:rsidRDefault="005C50C0" w:rsidP="00102AFD">
            <w:pPr>
              <w:pStyle w:val="RepTable"/>
            </w:pPr>
            <w:r w:rsidRPr="00DB7F20">
              <w:t>EC</w:t>
            </w:r>
            <w:r w:rsidRPr="00DB7F20">
              <w:rPr>
                <w:vertAlign w:val="subscript"/>
              </w:rPr>
              <w:t>50</w:t>
            </w:r>
            <w:r w:rsidRPr="00DB7F20">
              <w:t xml:space="preserve"> </w:t>
            </w:r>
            <w:r>
              <w:t>&gt; 100 mg pm/L</w:t>
            </w:r>
          </w:p>
        </w:tc>
        <w:tc>
          <w:tcPr>
            <w:tcW w:w="1001" w:type="pct"/>
            <w:shd w:val="clear" w:color="auto" w:fill="D9D9D9" w:themeFill="background1" w:themeFillShade="D9"/>
          </w:tcPr>
          <w:p w14:paraId="6E860CA4" w14:textId="77777777" w:rsidR="005C50C0" w:rsidRPr="00E844D5" w:rsidRDefault="005C50C0" w:rsidP="00102AFD">
            <w:pPr>
              <w:rPr>
                <w:sz w:val="20"/>
                <w:szCs w:val="20"/>
              </w:rPr>
            </w:pPr>
            <w:r w:rsidRPr="00C81652">
              <w:rPr>
                <w:color w:val="000000"/>
                <w:szCs w:val="20"/>
              </w:rPr>
              <w:t xml:space="preserve">EU agreed endpoints derived </w:t>
            </w:r>
            <w:r w:rsidRPr="00C81652">
              <w:rPr>
                <w:color w:val="000000"/>
                <w:szCs w:val="20"/>
              </w:rPr>
              <w:lastRenderedPageBreak/>
              <w:t xml:space="preserve">from </w:t>
            </w:r>
            <w:proofErr w:type="spellStart"/>
            <w:r w:rsidRPr="00C81652">
              <w:rPr>
                <w:color w:val="000000"/>
                <w:szCs w:val="20"/>
              </w:rPr>
              <w:t>PRAPeR</w:t>
            </w:r>
            <w:proofErr w:type="spellEnd"/>
            <w:r w:rsidRPr="00C81652">
              <w:rPr>
                <w:color w:val="000000"/>
                <w:szCs w:val="20"/>
              </w:rPr>
              <w:t> 13, 2007 (on triazole metabolites</w:t>
            </w:r>
            <w:r>
              <w:rPr>
                <w:color w:val="000000"/>
                <w:szCs w:val="20"/>
              </w:rPr>
              <w:t>)</w:t>
            </w:r>
          </w:p>
        </w:tc>
      </w:tr>
      <w:tr w:rsidR="005C50C0" w:rsidRPr="00E844D5" w14:paraId="55419659" w14:textId="77777777" w:rsidTr="005C50C0">
        <w:tc>
          <w:tcPr>
            <w:tcW w:w="1000" w:type="pct"/>
            <w:shd w:val="clear" w:color="auto" w:fill="D9D9D9" w:themeFill="background1" w:themeFillShade="D9"/>
          </w:tcPr>
          <w:p w14:paraId="3C7F8BAF" w14:textId="77777777" w:rsidR="005C50C0" w:rsidRPr="00E844D5" w:rsidRDefault="005C50C0" w:rsidP="00102AFD">
            <w:pPr>
              <w:pStyle w:val="RepTable"/>
            </w:pPr>
            <w:r w:rsidRPr="00E844D5">
              <w:lastRenderedPageBreak/>
              <w:t>Pseudokirchneriella subcapitata</w:t>
            </w:r>
          </w:p>
        </w:tc>
        <w:tc>
          <w:tcPr>
            <w:tcW w:w="1000" w:type="pct"/>
            <w:shd w:val="clear" w:color="auto" w:fill="D9D9D9" w:themeFill="background1" w:themeFillShade="D9"/>
          </w:tcPr>
          <w:p w14:paraId="041E8F0C" w14:textId="77777777" w:rsidR="005C50C0" w:rsidRPr="00E844D5" w:rsidRDefault="005C50C0" w:rsidP="00102AFD">
            <w:pPr>
              <w:pStyle w:val="RepTable"/>
            </w:pPr>
            <w:r w:rsidRPr="00E844D5">
              <w:t>1,2,4-triazole</w:t>
            </w:r>
          </w:p>
        </w:tc>
        <w:tc>
          <w:tcPr>
            <w:tcW w:w="998" w:type="pct"/>
            <w:shd w:val="clear" w:color="auto" w:fill="D9D9D9" w:themeFill="background1" w:themeFillShade="D9"/>
          </w:tcPr>
          <w:p w14:paraId="23626400" w14:textId="77777777" w:rsidR="005C50C0" w:rsidRPr="00E844D5" w:rsidRDefault="005C50C0" w:rsidP="00102AFD">
            <w:pPr>
              <w:pStyle w:val="RepTable"/>
            </w:pPr>
            <w:r w:rsidRPr="00E844D5">
              <w:t>Sub-chronic</w:t>
            </w:r>
          </w:p>
        </w:tc>
        <w:tc>
          <w:tcPr>
            <w:tcW w:w="1001" w:type="pct"/>
            <w:shd w:val="clear" w:color="auto" w:fill="D9D9D9" w:themeFill="background1" w:themeFillShade="D9"/>
          </w:tcPr>
          <w:p w14:paraId="10A32706" w14:textId="77777777" w:rsidR="005C50C0" w:rsidRPr="00E844D5" w:rsidRDefault="005C50C0" w:rsidP="00102AFD">
            <w:pPr>
              <w:pStyle w:val="RepTable"/>
            </w:pPr>
            <w:r w:rsidRPr="00E844D5">
              <w:t>EbC50= 8.2 mg p.m./L</w:t>
            </w:r>
          </w:p>
          <w:p w14:paraId="5E1CCE8B" w14:textId="77777777" w:rsidR="005C50C0" w:rsidRPr="00E844D5" w:rsidRDefault="005C50C0" w:rsidP="00102AFD">
            <w:pPr>
              <w:pStyle w:val="RepTable"/>
            </w:pPr>
            <w:r w:rsidRPr="00E844D5">
              <w:t>ErC50= 22.5 mg p.m./L</w:t>
            </w:r>
          </w:p>
        </w:tc>
        <w:tc>
          <w:tcPr>
            <w:tcW w:w="1001" w:type="pct"/>
            <w:shd w:val="clear" w:color="auto" w:fill="D9D9D9" w:themeFill="background1" w:themeFillShade="D9"/>
          </w:tcPr>
          <w:p w14:paraId="122CA1A3" w14:textId="77777777" w:rsidR="005C50C0" w:rsidRPr="00E844D5" w:rsidRDefault="005C50C0" w:rsidP="00102AFD">
            <w:pPr>
              <w:rPr>
                <w:sz w:val="20"/>
                <w:szCs w:val="20"/>
              </w:rPr>
            </w:pPr>
            <w:r w:rsidRPr="00E844D5">
              <w:rPr>
                <w:sz w:val="20"/>
                <w:szCs w:val="20"/>
              </w:rPr>
              <w:t>EFSA Scientific Report (2007) 106,</w:t>
            </w:r>
          </w:p>
        </w:tc>
      </w:tr>
      <w:tr w:rsidR="005C50C0" w:rsidRPr="00E844D5" w14:paraId="1CDF8090" w14:textId="77777777" w:rsidTr="005C50C0">
        <w:tc>
          <w:tcPr>
            <w:tcW w:w="5000" w:type="pct"/>
            <w:gridSpan w:val="5"/>
            <w:shd w:val="clear" w:color="auto" w:fill="D9D9D9" w:themeFill="background1" w:themeFillShade="D9"/>
          </w:tcPr>
          <w:p w14:paraId="5031ADA5" w14:textId="77777777" w:rsidR="005C50C0" w:rsidRPr="00E844D5" w:rsidRDefault="005C50C0" w:rsidP="00102AFD">
            <w:pPr>
              <w:pStyle w:val="RepTableBold"/>
              <w:rPr>
                <w:lang w:val="en-GB"/>
              </w:rPr>
            </w:pPr>
            <w:r w:rsidRPr="00E844D5">
              <w:rPr>
                <w:lang w:val="en-GB"/>
              </w:rPr>
              <w:t>Higher-tier studies (micro- or mesocosm studies)</w:t>
            </w:r>
          </w:p>
        </w:tc>
      </w:tr>
      <w:tr w:rsidR="005C50C0" w:rsidRPr="00E844D5" w14:paraId="3E65D10A" w14:textId="77777777" w:rsidTr="005C50C0">
        <w:tc>
          <w:tcPr>
            <w:tcW w:w="5000" w:type="pct"/>
            <w:gridSpan w:val="5"/>
            <w:shd w:val="clear" w:color="auto" w:fill="D9D9D9" w:themeFill="background1" w:themeFillShade="D9"/>
          </w:tcPr>
          <w:p w14:paraId="4553E430" w14:textId="77777777" w:rsidR="005C50C0" w:rsidRPr="00E844D5" w:rsidRDefault="005C50C0" w:rsidP="00102AFD">
            <w:pPr>
              <w:pStyle w:val="RepTable"/>
            </w:pPr>
          </w:p>
        </w:tc>
      </w:tr>
    </w:tbl>
    <w:p w14:paraId="07CDE421" w14:textId="77777777" w:rsidR="00EC59BA" w:rsidRDefault="003F17BF">
      <w:pPr>
        <w:pStyle w:val="Nagwek4"/>
        <w:rPr>
          <w:lang w:val="en-GB"/>
        </w:rPr>
      </w:pPr>
      <w:bookmarkStart w:id="353" w:name="_Toc181090141"/>
      <w:r>
        <w:rPr>
          <w:lang w:val="en-GB"/>
        </w:rPr>
        <w:t>Justification for new endpoints</w:t>
      </w:r>
      <w:bookmarkEnd w:id="345"/>
      <w:bookmarkEnd w:id="346"/>
      <w:bookmarkEnd w:id="347"/>
      <w:bookmarkEnd w:id="348"/>
      <w:bookmarkEnd w:id="349"/>
      <w:bookmarkEnd w:id="350"/>
      <w:bookmarkEnd w:id="351"/>
      <w:bookmarkEnd w:id="352"/>
      <w:bookmarkEnd w:id="353"/>
    </w:p>
    <w:p w14:paraId="00B56949" w14:textId="32FD8DDB" w:rsidR="003F17BF" w:rsidRPr="006B7EB9" w:rsidRDefault="003F17BF" w:rsidP="003F17BF">
      <w:pPr>
        <w:pStyle w:val="RepStandard"/>
      </w:pPr>
      <w:bookmarkStart w:id="354" w:name="_Toc399353271"/>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4A94B7D6" w14:textId="77777777" w:rsidR="00EC59BA" w:rsidRDefault="003F17BF">
      <w:pPr>
        <w:pStyle w:val="Nagwek3"/>
      </w:pPr>
      <w:bookmarkStart w:id="355" w:name="_Toc412643997"/>
      <w:bookmarkStart w:id="356" w:name="_Toc413916843"/>
      <w:bookmarkStart w:id="357" w:name="_Toc413916985"/>
      <w:bookmarkStart w:id="358" w:name="_Toc413922046"/>
      <w:bookmarkStart w:id="359" w:name="_Toc413922535"/>
      <w:bookmarkStart w:id="360" w:name="_Toc413922639"/>
      <w:bookmarkStart w:id="361" w:name="_Toc414955276"/>
      <w:bookmarkStart w:id="362" w:name="_Toc415214583"/>
      <w:bookmarkStart w:id="363" w:name="_Toc181090142"/>
      <w:r>
        <w:t>Risk assessment</w:t>
      </w:r>
      <w:bookmarkEnd w:id="354"/>
      <w:bookmarkEnd w:id="355"/>
      <w:bookmarkEnd w:id="356"/>
      <w:bookmarkEnd w:id="357"/>
      <w:bookmarkEnd w:id="358"/>
      <w:bookmarkEnd w:id="359"/>
      <w:bookmarkEnd w:id="360"/>
      <w:bookmarkEnd w:id="361"/>
      <w:bookmarkEnd w:id="362"/>
      <w:bookmarkEnd w:id="363"/>
    </w:p>
    <w:p w14:paraId="465D6DED" w14:textId="1FC1042D" w:rsidR="003F17BF" w:rsidRPr="000152A6" w:rsidRDefault="003F17BF" w:rsidP="003F17BF">
      <w:pPr>
        <w:pStyle w:val="RepStandard"/>
        <w:rPr>
          <w:strike/>
        </w:rPr>
      </w:pPr>
      <w:r w:rsidRPr="000152A6">
        <w:rPr>
          <w:strike/>
        </w:rPr>
        <w:t xml:space="preserve">No data is submitted in support of the application for authorization of ULTRACENT 460 EC. Reference is made to the unprotected data and dossier of INPUT 460 EC (R-61/2011, </w:t>
      </w:r>
      <w:r w:rsidR="006A6928" w:rsidRPr="000152A6">
        <w:rPr>
          <w:strike/>
        </w:rPr>
        <w:t>authorization holder</w:t>
      </w:r>
      <w:r w:rsidRPr="000152A6">
        <w:rPr>
          <w:strike/>
        </w:rPr>
        <w:t xml:space="preserve"> Bayer AG), in accordance with Article 34 of Regulation 1107/2009/EC. It was not considered necessary to submit additional data and the evaluator is referred to the registration report of INPUT 460 EC.</w:t>
      </w:r>
    </w:p>
    <w:p w14:paraId="7493A1C7" w14:textId="77777777" w:rsidR="00A825B0" w:rsidRDefault="00A825B0" w:rsidP="003F17BF">
      <w:pPr>
        <w:pStyle w:val="RepStandard"/>
      </w:pPr>
    </w:p>
    <w:p w14:paraId="0D4A03D6" w14:textId="757A1BC9" w:rsidR="00711677" w:rsidRPr="00E33FAC" w:rsidRDefault="00E77B5F" w:rsidP="003F17BF">
      <w:pPr>
        <w:pStyle w:val="RepStandard"/>
        <w:rPr>
          <w:i/>
          <w:iCs/>
          <w:strike/>
          <w:highlight w:val="yellow"/>
        </w:rPr>
      </w:pPr>
      <w:r w:rsidRPr="00E33FAC">
        <w:rPr>
          <w:i/>
          <w:iCs/>
          <w:strike/>
          <w:highlight w:val="yellow"/>
        </w:rPr>
        <w:t xml:space="preserve">The following information can be found in the evaluation reports that were compiled for the </w:t>
      </w:r>
      <w:r w:rsidR="00047000" w:rsidRPr="00E33FAC">
        <w:rPr>
          <w:i/>
          <w:iCs/>
          <w:strike/>
          <w:highlight w:val="yellow"/>
        </w:rPr>
        <w:t>authorization</w:t>
      </w:r>
      <w:r w:rsidRPr="00E33FAC">
        <w:rPr>
          <w:i/>
          <w:iCs/>
          <w:strike/>
          <w:highlight w:val="yellow"/>
        </w:rPr>
        <w:t xml:space="preserve"> of INPUT 460 EC (R-61/2011) in Poland:</w:t>
      </w:r>
    </w:p>
    <w:p w14:paraId="3F0F418B" w14:textId="77777777" w:rsidR="00711677" w:rsidRPr="00E33FAC" w:rsidRDefault="00711677" w:rsidP="003F17BF">
      <w:pPr>
        <w:pStyle w:val="RepStandard"/>
        <w:rPr>
          <w:strike/>
          <w:highlight w:val="yellow"/>
        </w:rPr>
      </w:pPr>
    </w:p>
    <w:p w14:paraId="27915E02" w14:textId="6888D5F1" w:rsidR="00711677" w:rsidRPr="00E33FAC" w:rsidRDefault="00711677" w:rsidP="003F17BF">
      <w:pPr>
        <w:pStyle w:val="RepStandard"/>
        <w:rPr>
          <w:strike/>
          <w:highlight w:val="yellow"/>
        </w:rPr>
      </w:pPr>
      <w:r w:rsidRPr="00E33FAC">
        <w:rPr>
          <w:strike/>
          <w:highlight w:val="yellow"/>
        </w:rPr>
        <w:t xml:space="preserve">In accordance with Commission Directive 2007/21/EC of 10 April 2007 amending Annex I to Council Directive 91/414/EEC concerning the placing of plant protection products on the market, for the inclusion of spiroxamine as active substance, Member States must take particular account of the effects on aquatic organisms when taking decisions under the uniform principles and ensure that the conditions of </w:t>
      </w:r>
      <w:r w:rsidR="00047000" w:rsidRPr="00E33FAC">
        <w:rPr>
          <w:strike/>
          <w:highlight w:val="yellow"/>
        </w:rPr>
        <w:t>authorization</w:t>
      </w:r>
      <w:r w:rsidRPr="00E33FAC">
        <w:rPr>
          <w:strike/>
          <w:highlight w:val="yellow"/>
        </w:rPr>
        <w:t xml:space="preserve"> provide for appropriate risk mitigation measures where necessary.</w:t>
      </w:r>
    </w:p>
    <w:p w14:paraId="6466153D" w14:textId="77777777" w:rsidR="00711677" w:rsidRPr="00E33FAC" w:rsidRDefault="00711677" w:rsidP="003F17BF">
      <w:pPr>
        <w:pStyle w:val="RepStandard"/>
        <w:rPr>
          <w:strike/>
          <w:highlight w:val="yellow"/>
        </w:rPr>
      </w:pPr>
    </w:p>
    <w:tbl>
      <w:tblPr>
        <w:tblW w:w="5000" w:type="pct"/>
        <w:tblLayout w:type="fixed"/>
        <w:tblCellMar>
          <w:left w:w="0" w:type="dxa"/>
          <w:right w:w="0" w:type="dxa"/>
        </w:tblCellMar>
        <w:tblLook w:val="0000" w:firstRow="0" w:lastRow="0" w:firstColumn="0" w:lastColumn="0" w:noHBand="0" w:noVBand="0"/>
      </w:tblPr>
      <w:tblGrid>
        <w:gridCol w:w="2664"/>
        <w:gridCol w:w="1870"/>
        <w:gridCol w:w="1726"/>
        <w:gridCol w:w="1000"/>
        <w:gridCol w:w="1011"/>
        <w:gridCol w:w="1077"/>
      </w:tblGrid>
      <w:tr w:rsidR="00711677" w:rsidRPr="00E33FAC" w14:paraId="13970C6F" w14:textId="77777777" w:rsidTr="00EB31B0">
        <w:trPr>
          <w:trHeight w:hRule="exact" w:val="749"/>
        </w:trPr>
        <w:tc>
          <w:tcPr>
            <w:tcW w:w="1425" w:type="pct"/>
            <w:tcBorders>
              <w:top w:val="single" w:sz="4" w:space="0" w:color="auto"/>
              <w:left w:val="single" w:sz="4" w:space="0" w:color="auto"/>
              <w:bottom w:val="single" w:sz="4" w:space="0" w:color="auto"/>
              <w:right w:val="single" w:sz="4" w:space="0" w:color="auto"/>
            </w:tcBorders>
            <w:shd w:val="solid" w:color="D8DADA" w:fill="auto"/>
            <w:vAlign w:val="center"/>
          </w:tcPr>
          <w:p w14:paraId="39F83D14" w14:textId="2D6FBF71" w:rsidR="00711677" w:rsidRPr="00E33FAC" w:rsidRDefault="00711677" w:rsidP="00E77B5F">
            <w:pPr>
              <w:kinsoku w:val="0"/>
              <w:overflowPunct w:val="0"/>
              <w:spacing w:after="547" w:line="178" w:lineRule="exact"/>
              <w:jc w:val="center"/>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Organism</w:t>
            </w:r>
            <w:proofErr w:type="spellEnd"/>
          </w:p>
        </w:tc>
        <w:tc>
          <w:tcPr>
            <w:tcW w:w="1000" w:type="pct"/>
            <w:tcBorders>
              <w:top w:val="single" w:sz="4" w:space="0" w:color="auto"/>
              <w:left w:val="single" w:sz="4" w:space="0" w:color="auto"/>
              <w:bottom w:val="single" w:sz="4" w:space="0" w:color="auto"/>
              <w:right w:val="single" w:sz="4" w:space="0" w:color="auto"/>
            </w:tcBorders>
            <w:shd w:val="solid" w:color="D8DADA" w:fill="auto"/>
            <w:vAlign w:val="center"/>
          </w:tcPr>
          <w:p w14:paraId="034C0C86" w14:textId="51C3B341" w:rsidR="00711677" w:rsidRPr="00E33FAC" w:rsidRDefault="00711677" w:rsidP="00E77B5F">
            <w:pPr>
              <w:kinsoku w:val="0"/>
              <w:overflowPunct w:val="0"/>
              <w:spacing w:after="547" w:line="178" w:lineRule="exact"/>
              <w:ind w:left="67"/>
              <w:jc w:val="center"/>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Tested</w:t>
            </w:r>
            <w:proofErr w:type="spellEnd"/>
            <w:r w:rsidRPr="00E33FAC">
              <w:rPr>
                <w:b/>
                <w:bCs/>
                <w:strike/>
                <w:color w:val="000000"/>
                <w:sz w:val="18"/>
                <w:szCs w:val="18"/>
                <w:highlight w:val="yellow"/>
                <w:lang w:val="pl-PL" w:eastAsia="pl-PL"/>
              </w:rPr>
              <w:t xml:space="preserve"> </w:t>
            </w:r>
            <w:proofErr w:type="spellStart"/>
            <w:r w:rsidRPr="00E33FAC">
              <w:rPr>
                <w:b/>
                <w:bCs/>
                <w:strike/>
                <w:color w:val="000000"/>
                <w:sz w:val="18"/>
                <w:szCs w:val="18"/>
                <w:highlight w:val="yellow"/>
                <w:lang w:val="pl-PL" w:eastAsia="pl-PL"/>
              </w:rPr>
              <w:t>substance</w:t>
            </w:r>
            <w:proofErr w:type="spellEnd"/>
          </w:p>
        </w:tc>
        <w:tc>
          <w:tcPr>
            <w:tcW w:w="923" w:type="pct"/>
            <w:tcBorders>
              <w:top w:val="single" w:sz="4" w:space="0" w:color="auto"/>
              <w:left w:val="single" w:sz="4" w:space="0" w:color="auto"/>
              <w:bottom w:val="single" w:sz="4" w:space="0" w:color="auto"/>
              <w:right w:val="single" w:sz="4" w:space="0" w:color="auto"/>
            </w:tcBorders>
            <w:shd w:val="solid" w:color="D8DADA" w:fill="auto"/>
            <w:vAlign w:val="center"/>
          </w:tcPr>
          <w:p w14:paraId="17892582" w14:textId="4507D415" w:rsidR="00711677" w:rsidRPr="00E33FAC" w:rsidRDefault="00711677" w:rsidP="00E77B5F">
            <w:pPr>
              <w:kinsoku w:val="0"/>
              <w:overflowPunct w:val="0"/>
              <w:spacing w:after="192" w:line="178" w:lineRule="exact"/>
              <w:jc w:val="center"/>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Toxicity</w:t>
            </w:r>
            <w:proofErr w:type="spellEnd"/>
            <w:r w:rsidRPr="00E33FAC">
              <w:rPr>
                <w:b/>
                <w:bCs/>
                <w:strike/>
                <w:color w:val="000000"/>
                <w:sz w:val="18"/>
                <w:szCs w:val="18"/>
                <w:highlight w:val="yellow"/>
                <w:lang w:val="pl-PL" w:eastAsia="pl-PL"/>
              </w:rPr>
              <w:t xml:space="preserve"> </w:t>
            </w:r>
            <w:proofErr w:type="spellStart"/>
            <w:r w:rsidRPr="00E33FAC">
              <w:rPr>
                <w:b/>
                <w:bCs/>
                <w:strike/>
                <w:color w:val="000000"/>
                <w:sz w:val="18"/>
                <w:szCs w:val="18"/>
                <w:highlight w:val="yellow"/>
                <w:lang w:val="pl-PL" w:eastAsia="pl-PL"/>
              </w:rPr>
              <w:t>endpoint</w:t>
            </w:r>
            <w:proofErr w:type="spellEnd"/>
            <w:r w:rsidRPr="00E33FAC">
              <w:rPr>
                <w:b/>
                <w:bCs/>
                <w:strike/>
                <w:color w:val="000000"/>
                <w:sz w:val="18"/>
                <w:szCs w:val="18"/>
                <w:highlight w:val="yellow"/>
                <w:lang w:val="pl-PL" w:eastAsia="pl-PL"/>
              </w:rPr>
              <w:br/>
              <w:t>(mg/l)</w:t>
            </w:r>
          </w:p>
        </w:tc>
        <w:tc>
          <w:tcPr>
            <w:tcW w:w="535" w:type="pct"/>
            <w:tcBorders>
              <w:top w:val="single" w:sz="4" w:space="0" w:color="auto"/>
              <w:left w:val="single" w:sz="4" w:space="0" w:color="auto"/>
              <w:bottom w:val="single" w:sz="4" w:space="0" w:color="auto"/>
              <w:right w:val="single" w:sz="4" w:space="0" w:color="auto"/>
            </w:tcBorders>
            <w:shd w:val="solid" w:color="D8DADA" w:fill="auto"/>
            <w:vAlign w:val="center"/>
          </w:tcPr>
          <w:p w14:paraId="0370A1E2" w14:textId="51F2A1B2" w:rsidR="00711677" w:rsidRPr="00C57843" w:rsidRDefault="00711677" w:rsidP="00E77B5F">
            <w:pPr>
              <w:kinsoku w:val="0"/>
              <w:overflowPunct w:val="0"/>
              <w:spacing w:after="17" w:line="177" w:lineRule="exact"/>
              <w:ind w:left="216" w:firstLine="72"/>
              <w:jc w:val="center"/>
              <w:textAlignment w:val="baseline"/>
              <w:rPr>
                <w:b/>
                <w:bCs/>
                <w:strike/>
                <w:color w:val="000000"/>
                <w:sz w:val="18"/>
                <w:szCs w:val="18"/>
                <w:highlight w:val="yellow"/>
                <w:lang w:val="en-GB" w:eastAsia="pl-PL"/>
              </w:rPr>
            </w:pPr>
            <w:r w:rsidRPr="00C57843">
              <w:rPr>
                <w:b/>
                <w:bCs/>
                <w:strike/>
                <w:color w:val="000000"/>
                <w:sz w:val="18"/>
                <w:szCs w:val="18"/>
                <w:highlight w:val="yellow"/>
                <w:lang w:val="en-GB" w:eastAsia="pl-PL"/>
              </w:rPr>
              <w:t xml:space="preserve">max </w:t>
            </w:r>
            <w:proofErr w:type="spellStart"/>
            <w:r w:rsidRPr="00C57843">
              <w:rPr>
                <w:b/>
                <w:bCs/>
                <w:strike/>
                <w:color w:val="000000"/>
                <w:sz w:val="18"/>
                <w:szCs w:val="18"/>
                <w:highlight w:val="yellow"/>
                <w:lang w:val="en-GB" w:eastAsia="pl-PL"/>
              </w:rPr>
              <w:t>PECsw</w:t>
            </w:r>
            <w:proofErr w:type="spellEnd"/>
            <w:r w:rsidRPr="00C57843">
              <w:rPr>
                <w:b/>
                <w:bCs/>
                <w:strike/>
                <w:color w:val="000000"/>
                <w:sz w:val="18"/>
                <w:szCs w:val="18"/>
                <w:highlight w:val="yellow"/>
                <w:lang w:val="en-GB" w:eastAsia="pl-PL"/>
              </w:rPr>
              <w:t xml:space="preserve"> (µg/l) Step 3</w:t>
            </w:r>
          </w:p>
        </w:tc>
        <w:tc>
          <w:tcPr>
            <w:tcW w:w="541" w:type="pct"/>
            <w:tcBorders>
              <w:top w:val="single" w:sz="4" w:space="0" w:color="auto"/>
              <w:left w:val="single" w:sz="4" w:space="0" w:color="auto"/>
              <w:bottom w:val="single" w:sz="4" w:space="0" w:color="auto"/>
              <w:right w:val="single" w:sz="4" w:space="0" w:color="auto"/>
            </w:tcBorders>
            <w:shd w:val="solid" w:color="D8DADA" w:fill="auto"/>
            <w:vAlign w:val="center"/>
          </w:tcPr>
          <w:p w14:paraId="12FF0151" w14:textId="77777777" w:rsidR="00711677" w:rsidRPr="00E33FAC" w:rsidRDefault="00711677" w:rsidP="00E77B5F">
            <w:pPr>
              <w:kinsoku w:val="0"/>
              <w:overflowPunct w:val="0"/>
              <w:spacing w:after="550" w:line="175" w:lineRule="exact"/>
              <w:ind w:right="287"/>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TER</w:t>
            </w:r>
          </w:p>
        </w:tc>
        <w:tc>
          <w:tcPr>
            <w:tcW w:w="576" w:type="pct"/>
            <w:tcBorders>
              <w:top w:val="single" w:sz="4" w:space="0" w:color="auto"/>
              <w:left w:val="single" w:sz="4" w:space="0" w:color="auto"/>
              <w:bottom w:val="single" w:sz="4" w:space="0" w:color="auto"/>
              <w:right w:val="single" w:sz="4" w:space="0" w:color="auto"/>
            </w:tcBorders>
            <w:shd w:val="solid" w:color="D8DADA" w:fill="auto"/>
            <w:vAlign w:val="center"/>
          </w:tcPr>
          <w:p w14:paraId="5BE24C54" w14:textId="2E46CA42" w:rsidR="00711677" w:rsidRPr="00E33FAC" w:rsidRDefault="00711677" w:rsidP="00E77B5F">
            <w:pPr>
              <w:kinsoku w:val="0"/>
              <w:overflowPunct w:val="0"/>
              <w:spacing w:after="370" w:line="178" w:lineRule="exact"/>
              <w:ind w:left="72"/>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 xml:space="preserve">Limit </w:t>
            </w:r>
            <w:proofErr w:type="spellStart"/>
            <w:r w:rsidRPr="00E33FAC">
              <w:rPr>
                <w:b/>
                <w:bCs/>
                <w:strike/>
                <w:color w:val="000000"/>
                <w:sz w:val="18"/>
                <w:szCs w:val="18"/>
                <w:highlight w:val="yellow"/>
                <w:lang w:val="pl-PL" w:eastAsia="pl-PL"/>
              </w:rPr>
              <w:t>value</w:t>
            </w:r>
            <w:proofErr w:type="spellEnd"/>
          </w:p>
        </w:tc>
      </w:tr>
      <w:tr w:rsidR="00711677" w:rsidRPr="00E33FAC" w14:paraId="28B7D937" w14:textId="77777777" w:rsidTr="00EB31B0">
        <w:trPr>
          <w:trHeight w:hRule="exact" w:val="259"/>
        </w:trPr>
        <w:tc>
          <w:tcPr>
            <w:tcW w:w="5000" w:type="pct"/>
            <w:gridSpan w:val="6"/>
            <w:tcBorders>
              <w:top w:val="single" w:sz="4" w:space="0" w:color="auto"/>
              <w:left w:val="single" w:sz="4" w:space="0" w:color="auto"/>
              <w:bottom w:val="single" w:sz="4" w:space="0" w:color="auto"/>
              <w:right w:val="single" w:sz="4" w:space="0" w:color="auto"/>
            </w:tcBorders>
            <w:vAlign w:val="center"/>
          </w:tcPr>
          <w:p w14:paraId="24C4B09A" w14:textId="39FB7253" w:rsidR="00711677" w:rsidRPr="00E33FAC" w:rsidRDefault="00711677" w:rsidP="00196B6C">
            <w:pPr>
              <w:kinsoku w:val="0"/>
              <w:overflowPunct w:val="0"/>
              <w:spacing w:after="62" w:line="178" w:lineRule="exact"/>
              <w:ind w:left="67"/>
              <w:textAlignment w:val="baseline"/>
              <w:rPr>
                <w:b/>
                <w:bCs/>
                <w:strike/>
                <w:sz w:val="18"/>
                <w:szCs w:val="18"/>
                <w:highlight w:val="yellow"/>
                <w:lang w:val="pl-PL" w:eastAsia="pl-PL"/>
              </w:rPr>
            </w:pPr>
            <w:proofErr w:type="spellStart"/>
            <w:r w:rsidRPr="00E33FAC">
              <w:rPr>
                <w:b/>
                <w:bCs/>
                <w:strike/>
                <w:sz w:val="18"/>
                <w:szCs w:val="18"/>
                <w:highlight w:val="yellow"/>
                <w:lang w:val="pl-PL" w:eastAsia="pl-PL"/>
              </w:rPr>
              <w:t>Acute</w:t>
            </w:r>
            <w:proofErr w:type="spellEnd"/>
            <w:r w:rsidRPr="00E33FAC">
              <w:rPr>
                <w:b/>
                <w:bCs/>
                <w:strike/>
                <w:sz w:val="18"/>
                <w:szCs w:val="18"/>
                <w:highlight w:val="yellow"/>
                <w:lang w:val="pl-PL" w:eastAsia="pl-PL"/>
              </w:rPr>
              <w:t xml:space="preserve"> </w:t>
            </w:r>
            <w:proofErr w:type="spellStart"/>
            <w:r w:rsidRPr="00E33FAC">
              <w:rPr>
                <w:b/>
                <w:bCs/>
                <w:strike/>
                <w:sz w:val="18"/>
                <w:szCs w:val="18"/>
                <w:highlight w:val="yellow"/>
                <w:lang w:val="pl-PL" w:eastAsia="pl-PL"/>
              </w:rPr>
              <w:t>risk</w:t>
            </w:r>
            <w:proofErr w:type="spellEnd"/>
          </w:p>
        </w:tc>
      </w:tr>
      <w:tr w:rsidR="00711677" w:rsidRPr="00E33FAC" w14:paraId="213A3196" w14:textId="77777777" w:rsidTr="00EB31B0">
        <w:trPr>
          <w:trHeight w:hRule="exact" w:val="259"/>
        </w:trPr>
        <w:tc>
          <w:tcPr>
            <w:tcW w:w="1425" w:type="pct"/>
            <w:tcBorders>
              <w:top w:val="single" w:sz="4" w:space="0" w:color="auto"/>
              <w:left w:val="single" w:sz="4" w:space="0" w:color="auto"/>
              <w:bottom w:val="single" w:sz="4" w:space="0" w:color="auto"/>
              <w:right w:val="single" w:sz="4" w:space="0" w:color="auto"/>
            </w:tcBorders>
            <w:shd w:val="solid" w:color="D8DADA" w:fill="auto"/>
            <w:vAlign w:val="center"/>
          </w:tcPr>
          <w:p w14:paraId="3014E195" w14:textId="77777777" w:rsidR="00711677" w:rsidRPr="00E33FAC" w:rsidRDefault="00711677" w:rsidP="00196B6C">
            <w:pPr>
              <w:kinsoku w:val="0"/>
              <w:overflowPunct w:val="0"/>
              <w:spacing w:after="62" w:line="177"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Oncorhynchus</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mykiss</w:t>
            </w:r>
            <w:proofErr w:type="spellEnd"/>
          </w:p>
        </w:tc>
        <w:tc>
          <w:tcPr>
            <w:tcW w:w="1000" w:type="pct"/>
            <w:tcBorders>
              <w:top w:val="single" w:sz="4" w:space="0" w:color="auto"/>
              <w:left w:val="single" w:sz="4" w:space="0" w:color="auto"/>
              <w:bottom w:val="single" w:sz="4" w:space="0" w:color="auto"/>
              <w:right w:val="single" w:sz="4" w:space="0" w:color="auto"/>
            </w:tcBorders>
            <w:vAlign w:val="center"/>
          </w:tcPr>
          <w:p w14:paraId="2C1ED95C" w14:textId="77777777" w:rsidR="00711677" w:rsidRPr="00E33FAC" w:rsidRDefault="00711677" w:rsidP="00196B6C">
            <w:pPr>
              <w:kinsoku w:val="0"/>
              <w:overflowPunct w:val="0"/>
              <w:spacing w:after="62" w:line="177" w:lineRule="exact"/>
              <w:ind w:left="67"/>
              <w:textAlignment w:val="baseline"/>
              <w:rPr>
                <w:strike/>
                <w:sz w:val="18"/>
                <w:szCs w:val="18"/>
                <w:highlight w:val="yellow"/>
                <w:lang w:val="pl-PL" w:eastAsia="pl-PL"/>
              </w:rPr>
            </w:pPr>
            <w:r w:rsidRPr="00E33FAC">
              <w:rPr>
                <w:strike/>
                <w:sz w:val="18"/>
                <w:szCs w:val="18"/>
                <w:highlight w:val="yellow"/>
                <w:lang w:val="pl-PL" w:eastAsia="pl-PL"/>
              </w:rPr>
              <w:t>Input 460 EC</w:t>
            </w:r>
          </w:p>
        </w:tc>
        <w:tc>
          <w:tcPr>
            <w:tcW w:w="923" w:type="pct"/>
            <w:tcBorders>
              <w:top w:val="single" w:sz="4" w:space="0" w:color="auto"/>
              <w:left w:val="single" w:sz="4" w:space="0" w:color="auto"/>
              <w:bottom w:val="single" w:sz="4" w:space="0" w:color="auto"/>
              <w:right w:val="single" w:sz="4" w:space="0" w:color="auto"/>
            </w:tcBorders>
            <w:vAlign w:val="center"/>
          </w:tcPr>
          <w:p w14:paraId="36857C28" w14:textId="527ECD9D" w:rsidR="00711677" w:rsidRPr="00E33FAC" w:rsidRDefault="00711677" w:rsidP="00196B6C">
            <w:pPr>
              <w:kinsoku w:val="0"/>
              <w:overflowPunct w:val="0"/>
              <w:spacing w:after="60" w:line="175" w:lineRule="exact"/>
              <w:ind w:left="67"/>
              <w:textAlignment w:val="baseline"/>
              <w:rPr>
                <w:strike/>
                <w:sz w:val="18"/>
                <w:szCs w:val="18"/>
                <w:highlight w:val="yellow"/>
                <w:lang w:val="pl-PL" w:eastAsia="pl-PL"/>
              </w:rPr>
            </w:pPr>
            <w:r w:rsidRPr="00E33FAC">
              <w:rPr>
                <w:strike/>
                <w:sz w:val="18"/>
                <w:szCs w:val="18"/>
                <w:highlight w:val="yellow"/>
                <w:lang w:val="pl-PL" w:eastAsia="pl-PL"/>
              </w:rPr>
              <w:t>LC50 = 6.57</w:t>
            </w:r>
          </w:p>
        </w:tc>
        <w:tc>
          <w:tcPr>
            <w:tcW w:w="535" w:type="pct"/>
            <w:tcBorders>
              <w:top w:val="single" w:sz="4" w:space="0" w:color="auto"/>
              <w:left w:val="single" w:sz="4" w:space="0" w:color="auto"/>
              <w:bottom w:val="single" w:sz="4" w:space="0" w:color="auto"/>
              <w:right w:val="single" w:sz="4" w:space="0" w:color="auto"/>
            </w:tcBorders>
            <w:vAlign w:val="center"/>
          </w:tcPr>
          <w:p w14:paraId="39F8ED4A" w14:textId="34E348A8" w:rsidR="00711677" w:rsidRPr="00E33FAC" w:rsidRDefault="00711677" w:rsidP="00196B6C">
            <w:pPr>
              <w:tabs>
                <w:tab w:val="decimal" w:pos="144"/>
              </w:tabs>
              <w:kinsoku w:val="0"/>
              <w:overflowPunct w:val="0"/>
              <w:spacing w:after="64" w:line="175" w:lineRule="exact"/>
              <w:textAlignment w:val="baseline"/>
              <w:rPr>
                <w:strike/>
                <w:sz w:val="18"/>
                <w:szCs w:val="18"/>
                <w:highlight w:val="yellow"/>
                <w:lang w:val="pl-PL" w:eastAsia="pl-PL"/>
              </w:rPr>
            </w:pPr>
            <w:r w:rsidRPr="00E33FAC">
              <w:rPr>
                <w:strike/>
                <w:sz w:val="18"/>
                <w:szCs w:val="18"/>
                <w:highlight w:val="yellow"/>
                <w:lang w:val="pl-PL" w:eastAsia="pl-PL"/>
              </w:rPr>
              <w:t>6.33</w:t>
            </w:r>
          </w:p>
        </w:tc>
        <w:tc>
          <w:tcPr>
            <w:tcW w:w="541" w:type="pct"/>
            <w:tcBorders>
              <w:top w:val="single" w:sz="4" w:space="0" w:color="auto"/>
              <w:left w:val="single" w:sz="4" w:space="0" w:color="auto"/>
              <w:bottom w:val="single" w:sz="4" w:space="0" w:color="auto"/>
              <w:right w:val="single" w:sz="4" w:space="0" w:color="auto"/>
            </w:tcBorders>
            <w:vAlign w:val="center"/>
          </w:tcPr>
          <w:p w14:paraId="1DB3F2CC" w14:textId="77777777" w:rsidR="00711677" w:rsidRPr="00E33FAC" w:rsidRDefault="00711677" w:rsidP="00196B6C">
            <w:pPr>
              <w:kinsoku w:val="0"/>
              <w:overflowPunct w:val="0"/>
              <w:spacing w:after="64" w:line="175" w:lineRule="exact"/>
              <w:ind w:left="77"/>
              <w:textAlignment w:val="baseline"/>
              <w:rPr>
                <w:strike/>
                <w:sz w:val="18"/>
                <w:szCs w:val="18"/>
                <w:highlight w:val="yellow"/>
                <w:lang w:val="pl-PL" w:eastAsia="pl-PL"/>
              </w:rPr>
            </w:pPr>
            <w:r w:rsidRPr="00E33FAC">
              <w:rPr>
                <w:strike/>
                <w:sz w:val="18"/>
                <w:szCs w:val="18"/>
                <w:highlight w:val="yellow"/>
                <w:lang w:val="pl-PL" w:eastAsia="pl-PL"/>
              </w:rPr>
              <w:t>1037</w:t>
            </w:r>
          </w:p>
        </w:tc>
        <w:tc>
          <w:tcPr>
            <w:tcW w:w="576" w:type="pct"/>
            <w:tcBorders>
              <w:top w:val="single" w:sz="4" w:space="0" w:color="auto"/>
              <w:left w:val="single" w:sz="4" w:space="0" w:color="auto"/>
              <w:bottom w:val="single" w:sz="4" w:space="0" w:color="auto"/>
              <w:right w:val="single" w:sz="4" w:space="0" w:color="auto"/>
            </w:tcBorders>
            <w:vAlign w:val="center"/>
          </w:tcPr>
          <w:p w14:paraId="1B763775" w14:textId="77777777" w:rsidR="00711677" w:rsidRPr="00E33FAC" w:rsidRDefault="00711677" w:rsidP="00196B6C">
            <w:pPr>
              <w:kinsoku w:val="0"/>
              <w:overflowPunct w:val="0"/>
              <w:spacing w:after="64"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100</w:t>
            </w:r>
          </w:p>
        </w:tc>
      </w:tr>
      <w:tr w:rsidR="00711677" w:rsidRPr="00E33FAC" w14:paraId="1EC58289" w14:textId="77777777" w:rsidTr="00EB31B0">
        <w:trPr>
          <w:trHeight w:hRule="exact" w:val="264"/>
        </w:trPr>
        <w:tc>
          <w:tcPr>
            <w:tcW w:w="1425" w:type="pct"/>
            <w:tcBorders>
              <w:top w:val="single" w:sz="4" w:space="0" w:color="auto"/>
              <w:left w:val="single" w:sz="4" w:space="0" w:color="auto"/>
              <w:bottom w:val="single" w:sz="4" w:space="0" w:color="auto"/>
              <w:right w:val="single" w:sz="4" w:space="0" w:color="auto"/>
            </w:tcBorders>
            <w:shd w:val="solid" w:color="D8DADA" w:fill="auto"/>
          </w:tcPr>
          <w:p w14:paraId="508D162B" w14:textId="77777777" w:rsidR="00711677" w:rsidRPr="00E33FAC" w:rsidRDefault="00711677" w:rsidP="00196B6C">
            <w:pPr>
              <w:kinsoku w:val="0"/>
              <w:overflowPunct w:val="0"/>
              <w:spacing w:after="77" w:line="177"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Daphnia</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magna</w:t>
            </w:r>
            <w:proofErr w:type="spellEnd"/>
          </w:p>
        </w:tc>
        <w:tc>
          <w:tcPr>
            <w:tcW w:w="1000" w:type="pct"/>
            <w:tcBorders>
              <w:top w:val="single" w:sz="4" w:space="0" w:color="auto"/>
              <w:left w:val="single" w:sz="4" w:space="0" w:color="auto"/>
              <w:bottom w:val="single" w:sz="4" w:space="0" w:color="auto"/>
              <w:right w:val="single" w:sz="4" w:space="0" w:color="auto"/>
            </w:tcBorders>
          </w:tcPr>
          <w:p w14:paraId="4F983ED2" w14:textId="77777777" w:rsidR="00711677" w:rsidRPr="00E33FAC" w:rsidRDefault="00711677" w:rsidP="00196B6C">
            <w:pPr>
              <w:kinsoku w:val="0"/>
              <w:overflowPunct w:val="0"/>
              <w:spacing w:after="77" w:line="177" w:lineRule="exact"/>
              <w:ind w:left="67"/>
              <w:textAlignment w:val="baseline"/>
              <w:rPr>
                <w:strike/>
                <w:sz w:val="18"/>
                <w:szCs w:val="18"/>
                <w:highlight w:val="yellow"/>
                <w:lang w:val="pl-PL" w:eastAsia="pl-PL"/>
              </w:rPr>
            </w:pPr>
            <w:r w:rsidRPr="00E33FAC">
              <w:rPr>
                <w:strike/>
                <w:sz w:val="18"/>
                <w:szCs w:val="18"/>
                <w:highlight w:val="yellow"/>
                <w:lang w:val="pl-PL" w:eastAsia="pl-PL"/>
              </w:rPr>
              <w:t>Input 460 EC</w:t>
            </w:r>
          </w:p>
        </w:tc>
        <w:tc>
          <w:tcPr>
            <w:tcW w:w="923" w:type="pct"/>
            <w:tcBorders>
              <w:top w:val="single" w:sz="4" w:space="0" w:color="auto"/>
              <w:left w:val="single" w:sz="4" w:space="0" w:color="auto"/>
              <w:bottom w:val="single" w:sz="4" w:space="0" w:color="auto"/>
              <w:right w:val="single" w:sz="4" w:space="0" w:color="auto"/>
            </w:tcBorders>
            <w:vAlign w:val="center"/>
          </w:tcPr>
          <w:p w14:paraId="1EAED7E8" w14:textId="28ABC51B" w:rsidR="00711677" w:rsidRPr="00E33FAC" w:rsidRDefault="00711677" w:rsidP="00196B6C">
            <w:pPr>
              <w:kinsoku w:val="0"/>
              <w:overflowPunct w:val="0"/>
              <w:spacing w:after="76" w:line="175" w:lineRule="exact"/>
              <w:ind w:left="67"/>
              <w:textAlignment w:val="baseline"/>
              <w:rPr>
                <w:strike/>
                <w:sz w:val="18"/>
                <w:szCs w:val="18"/>
                <w:highlight w:val="yellow"/>
                <w:lang w:val="pl-PL" w:eastAsia="pl-PL"/>
              </w:rPr>
            </w:pPr>
            <w:r w:rsidRPr="00E33FAC">
              <w:rPr>
                <w:strike/>
                <w:sz w:val="18"/>
                <w:szCs w:val="18"/>
                <w:highlight w:val="yellow"/>
                <w:lang w:val="pl-PL" w:eastAsia="pl-PL"/>
              </w:rPr>
              <w:t>EC50 = 6.3</w:t>
            </w:r>
          </w:p>
        </w:tc>
        <w:tc>
          <w:tcPr>
            <w:tcW w:w="535" w:type="pct"/>
            <w:tcBorders>
              <w:top w:val="single" w:sz="4" w:space="0" w:color="auto"/>
              <w:left w:val="single" w:sz="4" w:space="0" w:color="auto"/>
              <w:bottom w:val="single" w:sz="4" w:space="0" w:color="auto"/>
              <w:right w:val="single" w:sz="4" w:space="0" w:color="auto"/>
            </w:tcBorders>
          </w:tcPr>
          <w:p w14:paraId="349D9C0D" w14:textId="2AE9433F" w:rsidR="00711677" w:rsidRPr="00E33FAC" w:rsidRDefault="00711677" w:rsidP="00196B6C">
            <w:pPr>
              <w:tabs>
                <w:tab w:val="decimal" w:pos="144"/>
              </w:tabs>
              <w:kinsoku w:val="0"/>
              <w:overflowPunct w:val="0"/>
              <w:spacing w:after="79" w:line="175" w:lineRule="exact"/>
              <w:textAlignment w:val="baseline"/>
              <w:rPr>
                <w:strike/>
                <w:sz w:val="18"/>
                <w:szCs w:val="18"/>
                <w:highlight w:val="yellow"/>
                <w:lang w:val="pl-PL" w:eastAsia="pl-PL"/>
              </w:rPr>
            </w:pPr>
            <w:r w:rsidRPr="00E33FAC">
              <w:rPr>
                <w:strike/>
                <w:sz w:val="18"/>
                <w:szCs w:val="18"/>
                <w:highlight w:val="yellow"/>
                <w:lang w:val="pl-PL" w:eastAsia="pl-PL"/>
              </w:rPr>
              <w:t>6.33</w:t>
            </w:r>
          </w:p>
        </w:tc>
        <w:tc>
          <w:tcPr>
            <w:tcW w:w="541" w:type="pct"/>
            <w:tcBorders>
              <w:top w:val="single" w:sz="4" w:space="0" w:color="auto"/>
              <w:left w:val="single" w:sz="4" w:space="0" w:color="auto"/>
              <w:bottom w:val="single" w:sz="4" w:space="0" w:color="auto"/>
              <w:right w:val="single" w:sz="4" w:space="0" w:color="auto"/>
            </w:tcBorders>
          </w:tcPr>
          <w:p w14:paraId="1D785E1D" w14:textId="77777777" w:rsidR="00711677" w:rsidRPr="00E33FAC" w:rsidRDefault="00711677" w:rsidP="00196B6C">
            <w:pPr>
              <w:kinsoku w:val="0"/>
              <w:overflowPunct w:val="0"/>
              <w:spacing w:after="79" w:line="175" w:lineRule="exact"/>
              <w:ind w:left="77"/>
              <w:textAlignment w:val="baseline"/>
              <w:rPr>
                <w:strike/>
                <w:sz w:val="18"/>
                <w:szCs w:val="18"/>
                <w:highlight w:val="yellow"/>
                <w:lang w:val="pl-PL" w:eastAsia="pl-PL"/>
              </w:rPr>
            </w:pPr>
            <w:r w:rsidRPr="00E33FAC">
              <w:rPr>
                <w:strike/>
                <w:sz w:val="18"/>
                <w:szCs w:val="18"/>
                <w:highlight w:val="yellow"/>
                <w:lang w:val="pl-PL" w:eastAsia="pl-PL"/>
              </w:rPr>
              <w:t>995</w:t>
            </w:r>
          </w:p>
        </w:tc>
        <w:tc>
          <w:tcPr>
            <w:tcW w:w="576" w:type="pct"/>
            <w:tcBorders>
              <w:top w:val="single" w:sz="4" w:space="0" w:color="auto"/>
              <w:left w:val="single" w:sz="4" w:space="0" w:color="auto"/>
              <w:bottom w:val="single" w:sz="4" w:space="0" w:color="auto"/>
              <w:right w:val="single" w:sz="4" w:space="0" w:color="auto"/>
            </w:tcBorders>
          </w:tcPr>
          <w:p w14:paraId="2DBF4BA3" w14:textId="77777777" w:rsidR="00711677" w:rsidRPr="00E33FAC" w:rsidRDefault="00711677" w:rsidP="00196B6C">
            <w:pPr>
              <w:kinsoku w:val="0"/>
              <w:overflowPunct w:val="0"/>
              <w:spacing w:after="79"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100</w:t>
            </w:r>
          </w:p>
        </w:tc>
      </w:tr>
      <w:tr w:rsidR="00711677" w:rsidRPr="00E33FAC" w14:paraId="51A1BF2B" w14:textId="77777777" w:rsidTr="00EB31B0">
        <w:trPr>
          <w:trHeight w:hRule="exact" w:val="259"/>
        </w:trPr>
        <w:tc>
          <w:tcPr>
            <w:tcW w:w="1425" w:type="pct"/>
            <w:tcBorders>
              <w:top w:val="single" w:sz="4" w:space="0" w:color="auto"/>
              <w:left w:val="single" w:sz="4" w:space="0" w:color="auto"/>
              <w:bottom w:val="single" w:sz="4" w:space="0" w:color="auto"/>
              <w:right w:val="single" w:sz="4" w:space="0" w:color="auto"/>
            </w:tcBorders>
            <w:shd w:val="solid" w:color="D8DADA" w:fill="auto"/>
            <w:vAlign w:val="center"/>
          </w:tcPr>
          <w:p w14:paraId="1A2D7ED7" w14:textId="77777777" w:rsidR="00711677" w:rsidRPr="00E33FAC" w:rsidRDefault="00711677" w:rsidP="00196B6C">
            <w:pPr>
              <w:kinsoku w:val="0"/>
              <w:overflowPunct w:val="0"/>
              <w:spacing w:after="57" w:line="177"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Selenastrum</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subspicatrus</w:t>
            </w:r>
            <w:proofErr w:type="spellEnd"/>
          </w:p>
        </w:tc>
        <w:tc>
          <w:tcPr>
            <w:tcW w:w="1000" w:type="pct"/>
            <w:tcBorders>
              <w:top w:val="single" w:sz="4" w:space="0" w:color="auto"/>
              <w:left w:val="single" w:sz="4" w:space="0" w:color="auto"/>
              <w:bottom w:val="single" w:sz="4" w:space="0" w:color="auto"/>
              <w:right w:val="single" w:sz="4" w:space="0" w:color="auto"/>
            </w:tcBorders>
            <w:vAlign w:val="center"/>
          </w:tcPr>
          <w:p w14:paraId="5E67B301" w14:textId="77777777" w:rsidR="00711677" w:rsidRPr="00E33FAC" w:rsidRDefault="00711677" w:rsidP="00196B6C">
            <w:pPr>
              <w:kinsoku w:val="0"/>
              <w:overflowPunct w:val="0"/>
              <w:spacing w:after="57" w:line="177" w:lineRule="exact"/>
              <w:ind w:left="67"/>
              <w:textAlignment w:val="baseline"/>
              <w:rPr>
                <w:strike/>
                <w:sz w:val="18"/>
                <w:szCs w:val="18"/>
                <w:highlight w:val="yellow"/>
                <w:lang w:val="pl-PL" w:eastAsia="pl-PL"/>
              </w:rPr>
            </w:pPr>
            <w:r w:rsidRPr="00E33FAC">
              <w:rPr>
                <w:strike/>
                <w:sz w:val="18"/>
                <w:szCs w:val="18"/>
                <w:highlight w:val="yellow"/>
                <w:lang w:val="pl-PL" w:eastAsia="pl-PL"/>
              </w:rPr>
              <w:t>Input 460 EC</w:t>
            </w:r>
          </w:p>
        </w:tc>
        <w:tc>
          <w:tcPr>
            <w:tcW w:w="923" w:type="pct"/>
            <w:tcBorders>
              <w:top w:val="single" w:sz="4" w:space="0" w:color="auto"/>
              <w:left w:val="single" w:sz="4" w:space="0" w:color="auto"/>
              <w:bottom w:val="single" w:sz="4" w:space="0" w:color="auto"/>
              <w:right w:val="single" w:sz="4" w:space="0" w:color="auto"/>
            </w:tcBorders>
            <w:vAlign w:val="center"/>
          </w:tcPr>
          <w:p w14:paraId="4B4B1058" w14:textId="25D18EA2" w:rsidR="00711677" w:rsidRPr="00E33FAC" w:rsidRDefault="00711677" w:rsidP="00196B6C">
            <w:pPr>
              <w:kinsoku w:val="0"/>
              <w:overflowPunct w:val="0"/>
              <w:spacing w:after="55" w:line="175" w:lineRule="exact"/>
              <w:ind w:left="67"/>
              <w:textAlignment w:val="baseline"/>
              <w:rPr>
                <w:strike/>
                <w:sz w:val="18"/>
                <w:szCs w:val="18"/>
                <w:highlight w:val="yellow"/>
                <w:lang w:val="pl-PL" w:eastAsia="pl-PL"/>
              </w:rPr>
            </w:pPr>
            <w:r w:rsidRPr="00E33FAC">
              <w:rPr>
                <w:strike/>
                <w:sz w:val="18"/>
                <w:szCs w:val="18"/>
                <w:highlight w:val="yellow"/>
                <w:lang w:val="pl-PL" w:eastAsia="pl-PL"/>
              </w:rPr>
              <w:t>ErC50 = 0.16</w:t>
            </w:r>
          </w:p>
        </w:tc>
        <w:tc>
          <w:tcPr>
            <w:tcW w:w="535" w:type="pct"/>
            <w:tcBorders>
              <w:top w:val="single" w:sz="4" w:space="0" w:color="auto"/>
              <w:left w:val="single" w:sz="4" w:space="0" w:color="auto"/>
              <w:bottom w:val="single" w:sz="4" w:space="0" w:color="auto"/>
              <w:right w:val="single" w:sz="4" w:space="0" w:color="auto"/>
            </w:tcBorders>
            <w:vAlign w:val="center"/>
          </w:tcPr>
          <w:p w14:paraId="19BED7CA" w14:textId="4FCBC3A0" w:rsidR="00711677" w:rsidRPr="00E33FAC" w:rsidRDefault="00711677" w:rsidP="00196B6C">
            <w:pPr>
              <w:tabs>
                <w:tab w:val="decimal" w:pos="144"/>
              </w:tabs>
              <w:kinsoku w:val="0"/>
              <w:overflowPunct w:val="0"/>
              <w:spacing w:after="59" w:line="175" w:lineRule="exact"/>
              <w:textAlignment w:val="baseline"/>
              <w:rPr>
                <w:strike/>
                <w:sz w:val="18"/>
                <w:szCs w:val="18"/>
                <w:highlight w:val="yellow"/>
                <w:lang w:val="pl-PL" w:eastAsia="pl-PL"/>
              </w:rPr>
            </w:pPr>
            <w:r w:rsidRPr="00E33FAC">
              <w:rPr>
                <w:strike/>
                <w:sz w:val="18"/>
                <w:szCs w:val="18"/>
                <w:highlight w:val="yellow"/>
                <w:lang w:val="pl-PL" w:eastAsia="pl-PL"/>
              </w:rPr>
              <w:t>6.33</w:t>
            </w:r>
          </w:p>
        </w:tc>
        <w:tc>
          <w:tcPr>
            <w:tcW w:w="541" w:type="pct"/>
            <w:tcBorders>
              <w:top w:val="single" w:sz="4" w:space="0" w:color="auto"/>
              <w:left w:val="single" w:sz="4" w:space="0" w:color="auto"/>
              <w:bottom w:val="single" w:sz="4" w:space="0" w:color="auto"/>
              <w:right w:val="single" w:sz="4" w:space="0" w:color="auto"/>
            </w:tcBorders>
            <w:vAlign w:val="center"/>
          </w:tcPr>
          <w:p w14:paraId="49690F5D" w14:textId="77777777" w:rsidR="00711677" w:rsidRPr="00E33FAC" w:rsidRDefault="00711677" w:rsidP="00196B6C">
            <w:pPr>
              <w:kinsoku w:val="0"/>
              <w:overflowPunct w:val="0"/>
              <w:spacing w:after="59" w:line="175" w:lineRule="exact"/>
              <w:ind w:left="77"/>
              <w:textAlignment w:val="baseline"/>
              <w:rPr>
                <w:strike/>
                <w:sz w:val="18"/>
                <w:szCs w:val="18"/>
                <w:highlight w:val="yellow"/>
                <w:lang w:val="pl-PL" w:eastAsia="pl-PL"/>
              </w:rPr>
            </w:pPr>
            <w:r w:rsidRPr="00E33FAC">
              <w:rPr>
                <w:strike/>
                <w:sz w:val="18"/>
                <w:szCs w:val="18"/>
                <w:highlight w:val="yellow"/>
                <w:lang w:val="pl-PL" w:eastAsia="pl-PL"/>
              </w:rPr>
              <w:t>25</w:t>
            </w:r>
          </w:p>
        </w:tc>
        <w:tc>
          <w:tcPr>
            <w:tcW w:w="576" w:type="pct"/>
            <w:tcBorders>
              <w:top w:val="single" w:sz="4" w:space="0" w:color="auto"/>
              <w:left w:val="single" w:sz="4" w:space="0" w:color="auto"/>
              <w:bottom w:val="single" w:sz="4" w:space="0" w:color="auto"/>
              <w:right w:val="single" w:sz="4" w:space="0" w:color="auto"/>
            </w:tcBorders>
            <w:vAlign w:val="center"/>
          </w:tcPr>
          <w:p w14:paraId="5E7F385A" w14:textId="77777777" w:rsidR="00711677" w:rsidRPr="00E33FAC" w:rsidRDefault="00711677" w:rsidP="00196B6C">
            <w:pPr>
              <w:kinsoku w:val="0"/>
              <w:overflowPunct w:val="0"/>
              <w:spacing w:after="59"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w:t>
            </w:r>
          </w:p>
        </w:tc>
      </w:tr>
      <w:tr w:rsidR="00711677" w:rsidRPr="00E33FAC" w14:paraId="3E27BA93" w14:textId="77777777" w:rsidTr="00EB31B0">
        <w:trPr>
          <w:trHeight w:hRule="exact" w:val="260"/>
        </w:trPr>
        <w:tc>
          <w:tcPr>
            <w:tcW w:w="1425" w:type="pct"/>
            <w:tcBorders>
              <w:top w:val="single" w:sz="4" w:space="0" w:color="auto"/>
              <w:left w:val="single" w:sz="4" w:space="0" w:color="auto"/>
              <w:bottom w:val="single" w:sz="4" w:space="0" w:color="auto"/>
              <w:right w:val="single" w:sz="4" w:space="0" w:color="auto"/>
            </w:tcBorders>
            <w:shd w:val="solid" w:color="D8DADA" w:fill="auto"/>
          </w:tcPr>
          <w:p w14:paraId="452FB2BB" w14:textId="77777777" w:rsidR="00711677" w:rsidRPr="00E33FAC" w:rsidRDefault="00711677" w:rsidP="00196B6C">
            <w:pPr>
              <w:kinsoku w:val="0"/>
              <w:overflowPunct w:val="0"/>
              <w:spacing w:after="72" w:line="182"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Lemna</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gibba</w:t>
            </w:r>
            <w:proofErr w:type="spellEnd"/>
          </w:p>
        </w:tc>
        <w:tc>
          <w:tcPr>
            <w:tcW w:w="1000" w:type="pct"/>
            <w:tcBorders>
              <w:top w:val="single" w:sz="4" w:space="0" w:color="auto"/>
              <w:left w:val="single" w:sz="4" w:space="0" w:color="auto"/>
              <w:bottom w:val="single" w:sz="4" w:space="0" w:color="auto"/>
              <w:right w:val="single" w:sz="4" w:space="0" w:color="auto"/>
            </w:tcBorders>
          </w:tcPr>
          <w:p w14:paraId="51E88F2B" w14:textId="77777777" w:rsidR="00711677" w:rsidRPr="00E33FAC" w:rsidRDefault="00711677" w:rsidP="00196B6C">
            <w:pPr>
              <w:kinsoku w:val="0"/>
              <w:overflowPunct w:val="0"/>
              <w:spacing w:after="72" w:line="182" w:lineRule="exact"/>
              <w:ind w:left="67"/>
              <w:textAlignment w:val="baseline"/>
              <w:rPr>
                <w:strike/>
                <w:sz w:val="18"/>
                <w:szCs w:val="18"/>
                <w:highlight w:val="yellow"/>
                <w:lang w:val="pl-PL" w:eastAsia="pl-PL"/>
              </w:rPr>
            </w:pPr>
            <w:r w:rsidRPr="00E33FAC">
              <w:rPr>
                <w:strike/>
                <w:sz w:val="18"/>
                <w:szCs w:val="18"/>
                <w:highlight w:val="yellow"/>
                <w:lang w:val="pl-PL" w:eastAsia="pl-PL"/>
              </w:rPr>
              <w:t>Input 460 EC</w:t>
            </w:r>
          </w:p>
        </w:tc>
        <w:tc>
          <w:tcPr>
            <w:tcW w:w="923" w:type="pct"/>
            <w:tcBorders>
              <w:top w:val="single" w:sz="4" w:space="0" w:color="auto"/>
              <w:left w:val="single" w:sz="4" w:space="0" w:color="auto"/>
              <w:bottom w:val="single" w:sz="4" w:space="0" w:color="auto"/>
              <w:right w:val="single" w:sz="4" w:space="0" w:color="auto"/>
            </w:tcBorders>
            <w:vAlign w:val="center"/>
          </w:tcPr>
          <w:p w14:paraId="61C9394A" w14:textId="01535D5B" w:rsidR="00711677" w:rsidRPr="00E33FAC" w:rsidRDefault="00711677" w:rsidP="00196B6C">
            <w:pPr>
              <w:kinsoku w:val="0"/>
              <w:overflowPunct w:val="0"/>
              <w:spacing w:after="74" w:line="175" w:lineRule="exact"/>
              <w:ind w:left="67"/>
              <w:textAlignment w:val="baseline"/>
              <w:rPr>
                <w:strike/>
                <w:sz w:val="18"/>
                <w:szCs w:val="18"/>
                <w:highlight w:val="yellow"/>
                <w:lang w:val="pl-PL" w:eastAsia="pl-PL"/>
              </w:rPr>
            </w:pPr>
            <w:r w:rsidRPr="00E33FAC">
              <w:rPr>
                <w:strike/>
                <w:sz w:val="18"/>
                <w:szCs w:val="18"/>
                <w:highlight w:val="yellow"/>
                <w:lang w:val="pl-PL" w:eastAsia="pl-PL"/>
              </w:rPr>
              <w:t>ErC50 = 0.057</w:t>
            </w:r>
          </w:p>
        </w:tc>
        <w:tc>
          <w:tcPr>
            <w:tcW w:w="535" w:type="pct"/>
            <w:tcBorders>
              <w:top w:val="single" w:sz="4" w:space="0" w:color="auto"/>
              <w:left w:val="single" w:sz="4" w:space="0" w:color="auto"/>
              <w:bottom w:val="single" w:sz="4" w:space="0" w:color="auto"/>
              <w:right w:val="single" w:sz="4" w:space="0" w:color="auto"/>
            </w:tcBorders>
          </w:tcPr>
          <w:p w14:paraId="7FA7AF75" w14:textId="552C2119" w:rsidR="00711677" w:rsidRPr="00E33FAC" w:rsidRDefault="00711677" w:rsidP="00196B6C">
            <w:pPr>
              <w:tabs>
                <w:tab w:val="decimal" w:pos="144"/>
              </w:tabs>
              <w:kinsoku w:val="0"/>
              <w:overflowPunct w:val="0"/>
              <w:spacing w:after="76" w:line="178" w:lineRule="exact"/>
              <w:textAlignment w:val="baseline"/>
              <w:rPr>
                <w:strike/>
                <w:sz w:val="18"/>
                <w:szCs w:val="18"/>
                <w:highlight w:val="yellow"/>
                <w:lang w:val="pl-PL" w:eastAsia="pl-PL"/>
              </w:rPr>
            </w:pPr>
            <w:r w:rsidRPr="00E33FAC">
              <w:rPr>
                <w:strike/>
                <w:sz w:val="18"/>
                <w:szCs w:val="18"/>
                <w:highlight w:val="yellow"/>
                <w:lang w:val="pl-PL" w:eastAsia="pl-PL"/>
              </w:rPr>
              <w:t>6.33</w:t>
            </w:r>
          </w:p>
        </w:tc>
        <w:tc>
          <w:tcPr>
            <w:tcW w:w="541" w:type="pct"/>
            <w:tcBorders>
              <w:top w:val="single" w:sz="4" w:space="0" w:color="auto"/>
              <w:left w:val="single" w:sz="4" w:space="0" w:color="auto"/>
              <w:bottom w:val="single" w:sz="4" w:space="0" w:color="auto"/>
              <w:right w:val="single" w:sz="4" w:space="0" w:color="auto"/>
            </w:tcBorders>
          </w:tcPr>
          <w:p w14:paraId="5F032B11" w14:textId="77777777" w:rsidR="00711677" w:rsidRPr="00E33FAC" w:rsidRDefault="00711677" w:rsidP="00196B6C">
            <w:pPr>
              <w:kinsoku w:val="0"/>
              <w:overflowPunct w:val="0"/>
              <w:spacing w:after="79" w:line="175" w:lineRule="exact"/>
              <w:ind w:left="77"/>
              <w:textAlignment w:val="baseline"/>
              <w:rPr>
                <w:strike/>
                <w:sz w:val="18"/>
                <w:szCs w:val="18"/>
                <w:highlight w:val="yellow"/>
                <w:lang w:val="pl-PL" w:eastAsia="pl-PL"/>
              </w:rPr>
            </w:pPr>
            <w:r w:rsidRPr="00E33FAC">
              <w:rPr>
                <w:strike/>
                <w:sz w:val="18"/>
                <w:szCs w:val="18"/>
                <w:highlight w:val="yellow"/>
                <w:lang w:val="pl-PL" w:eastAsia="pl-PL"/>
              </w:rPr>
              <w:t>9</w:t>
            </w:r>
          </w:p>
        </w:tc>
        <w:tc>
          <w:tcPr>
            <w:tcW w:w="576" w:type="pct"/>
            <w:tcBorders>
              <w:top w:val="single" w:sz="4" w:space="0" w:color="auto"/>
              <w:left w:val="single" w:sz="4" w:space="0" w:color="auto"/>
              <w:bottom w:val="single" w:sz="4" w:space="0" w:color="auto"/>
              <w:right w:val="single" w:sz="4" w:space="0" w:color="auto"/>
            </w:tcBorders>
          </w:tcPr>
          <w:p w14:paraId="179805EB" w14:textId="77777777" w:rsidR="00711677" w:rsidRPr="00E33FAC" w:rsidRDefault="00711677" w:rsidP="00196B6C">
            <w:pPr>
              <w:kinsoku w:val="0"/>
              <w:overflowPunct w:val="0"/>
              <w:spacing w:after="79"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w:t>
            </w:r>
          </w:p>
        </w:tc>
      </w:tr>
      <w:tr w:rsidR="00711677" w:rsidRPr="00E33FAC" w14:paraId="67A01183" w14:textId="77777777" w:rsidTr="00EB31B0">
        <w:trPr>
          <w:trHeight w:hRule="exact" w:val="259"/>
        </w:trPr>
        <w:tc>
          <w:tcPr>
            <w:tcW w:w="1425" w:type="pct"/>
            <w:tcBorders>
              <w:top w:val="single" w:sz="4" w:space="0" w:color="auto"/>
              <w:left w:val="single" w:sz="4" w:space="0" w:color="auto"/>
              <w:bottom w:val="single" w:sz="4" w:space="0" w:color="auto"/>
              <w:right w:val="single" w:sz="4" w:space="0" w:color="auto"/>
            </w:tcBorders>
            <w:shd w:val="solid" w:color="D8DADA" w:fill="auto"/>
          </w:tcPr>
          <w:p w14:paraId="152D67B5" w14:textId="77777777" w:rsidR="00711677" w:rsidRPr="00E33FAC" w:rsidRDefault="00711677" w:rsidP="00196B6C">
            <w:pPr>
              <w:kinsoku w:val="0"/>
              <w:overflowPunct w:val="0"/>
              <w:spacing w:after="76" w:line="178"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Oncorhynchus</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mykiss</w:t>
            </w:r>
            <w:proofErr w:type="spellEnd"/>
          </w:p>
        </w:tc>
        <w:tc>
          <w:tcPr>
            <w:tcW w:w="1000" w:type="pct"/>
            <w:tcBorders>
              <w:top w:val="single" w:sz="4" w:space="0" w:color="auto"/>
              <w:left w:val="single" w:sz="4" w:space="0" w:color="auto"/>
              <w:bottom w:val="single" w:sz="4" w:space="0" w:color="auto"/>
              <w:right w:val="single" w:sz="4" w:space="0" w:color="auto"/>
            </w:tcBorders>
          </w:tcPr>
          <w:p w14:paraId="09F0371D" w14:textId="77777777" w:rsidR="00711677" w:rsidRPr="00E33FAC" w:rsidRDefault="00711677" w:rsidP="00196B6C">
            <w:pPr>
              <w:kinsoku w:val="0"/>
              <w:overflowPunct w:val="0"/>
              <w:spacing w:after="79" w:line="175" w:lineRule="exact"/>
              <w:ind w:left="67"/>
              <w:textAlignment w:val="baseline"/>
              <w:rPr>
                <w:strike/>
                <w:sz w:val="18"/>
                <w:szCs w:val="18"/>
                <w:highlight w:val="yellow"/>
                <w:lang w:val="pl-PL" w:eastAsia="pl-PL"/>
              </w:rPr>
            </w:pPr>
            <w:r w:rsidRPr="00E33FAC">
              <w:rPr>
                <w:strike/>
                <w:sz w:val="18"/>
                <w:szCs w:val="18"/>
                <w:highlight w:val="yellow"/>
                <w:lang w:val="pl-PL" w:eastAsia="pl-PL"/>
              </w:rPr>
              <w:t>JAU 6476-desthio</w:t>
            </w:r>
          </w:p>
        </w:tc>
        <w:tc>
          <w:tcPr>
            <w:tcW w:w="923" w:type="pct"/>
            <w:tcBorders>
              <w:top w:val="single" w:sz="4" w:space="0" w:color="auto"/>
              <w:left w:val="single" w:sz="4" w:space="0" w:color="auto"/>
              <w:bottom w:val="single" w:sz="4" w:space="0" w:color="auto"/>
              <w:right w:val="single" w:sz="4" w:space="0" w:color="auto"/>
            </w:tcBorders>
          </w:tcPr>
          <w:p w14:paraId="5F7F1B64" w14:textId="7AB0460F" w:rsidR="00711677" w:rsidRPr="00E33FAC" w:rsidRDefault="00711677" w:rsidP="00196B6C">
            <w:pPr>
              <w:kinsoku w:val="0"/>
              <w:overflowPunct w:val="0"/>
              <w:spacing w:after="75" w:line="175" w:lineRule="exact"/>
              <w:ind w:left="67"/>
              <w:textAlignment w:val="baseline"/>
              <w:rPr>
                <w:strike/>
                <w:sz w:val="18"/>
                <w:szCs w:val="18"/>
                <w:highlight w:val="yellow"/>
                <w:lang w:val="pl-PL" w:eastAsia="pl-PL"/>
              </w:rPr>
            </w:pPr>
            <w:r w:rsidRPr="00E33FAC">
              <w:rPr>
                <w:strike/>
                <w:sz w:val="18"/>
                <w:szCs w:val="18"/>
                <w:highlight w:val="yellow"/>
                <w:lang w:val="pl-PL" w:eastAsia="pl-PL"/>
              </w:rPr>
              <w:t>LC50 = 6.63</w:t>
            </w:r>
          </w:p>
        </w:tc>
        <w:tc>
          <w:tcPr>
            <w:tcW w:w="535" w:type="pct"/>
            <w:tcBorders>
              <w:top w:val="single" w:sz="4" w:space="0" w:color="auto"/>
              <w:left w:val="single" w:sz="4" w:space="0" w:color="auto"/>
              <w:bottom w:val="single" w:sz="4" w:space="0" w:color="auto"/>
              <w:right w:val="single" w:sz="4" w:space="0" w:color="auto"/>
            </w:tcBorders>
          </w:tcPr>
          <w:p w14:paraId="2A4AAC96" w14:textId="61A39981" w:rsidR="00711677" w:rsidRPr="00E33FAC" w:rsidRDefault="00711677" w:rsidP="00196B6C">
            <w:pPr>
              <w:tabs>
                <w:tab w:val="decimal" w:pos="144"/>
              </w:tabs>
              <w:kinsoku w:val="0"/>
              <w:overflowPunct w:val="0"/>
              <w:spacing w:after="79" w:line="175" w:lineRule="exact"/>
              <w:textAlignment w:val="baseline"/>
              <w:rPr>
                <w:strike/>
                <w:sz w:val="18"/>
                <w:szCs w:val="18"/>
                <w:highlight w:val="yellow"/>
                <w:lang w:val="pl-PL" w:eastAsia="pl-PL"/>
              </w:rPr>
            </w:pPr>
            <w:r w:rsidRPr="00E33FAC">
              <w:rPr>
                <w:strike/>
                <w:sz w:val="18"/>
                <w:szCs w:val="18"/>
                <w:highlight w:val="yellow"/>
                <w:lang w:val="pl-PL" w:eastAsia="pl-PL"/>
              </w:rPr>
              <w:t>0.0455</w:t>
            </w:r>
          </w:p>
        </w:tc>
        <w:tc>
          <w:tcPr>
            <w:tcW w:w="541" w:type="pct"/>
            <w:tcBorders>
              <w:top w:val="single" w:sz="4" w:space="0" w:color="auto"/>
              <w:left w:val="single" w:sz="4" w:space="0" w:color="auto"/>
              <w:bottom w:val="single" w:sz="4" w:space="0" w:color="auto"/>
              <w:right w:val="single" w:sz="4" w:space="0" w:color="auto"/>
            </w:tcBorders>
          </w:tcPr>
          <w:p w14:paraId="0DCBC77E" w14:textId="77777777" w:rsidR="00711677" w:rsidRPr="00E33FAC" w:rsidRDefault="00711677" w:rsidP="00196B6C">
            <w:pPr>
              <w:kinsoku w:val="0"/>
              <w:overflowPunct w:val="0"/>
              <w:spacing w:after="79" w:line="175" w:lineRule="exact"/>
              <w:ind w:left="77"/>
              <w:textAlignment w:val="baseline"/>
              <w:rPr>
                <w:strike/>
                <w:sz w:val="18"/>
                <w:szCs w:val="18"/>
                <w:highlight w:val="yellow"/>
                <w:lang w:val="pl-PL" w:eastAsia="pl-PL"/>
              </w:rPr>
            </w:pPr>
            <w:r w:rsidRPr="00E33FAC">
              <w:rPr>
                <w:strike/>
                <w:sz w:val="18"/>
                <w:szCs w:val="18"/>
                <w:highlight w:val="yellow"/>
                <w:lang w:val="pl-PL" w:eastAsia="pl-PL"/>
              </w:rPr>
              <w:t>139120</w:t>
            </w:r>
          </w:p>
        </w:tc>
        <w:tc>
          <w:tcPr>
            <w:tcW w:w="576" w:type="pct"/>
            <w:tcBorders>
              <w:top w:val="single" w:sz="4" w:space="0" w:color="auto"/>
              <w:left w:val="single" w:sz="4" w:space="0" w:color="auto"/>
              <w:bottom w:val="single" w:sz="4" w:space="0" w:color="auto"/>
              <w:right w:val="single" w:sz="4" w:space="0" w:color="auto"/>
            </w:tcBorders>
          </w:tcPr>
          <w:p w14:paraId="5DB0EDCF" w14:textId="77777777" w:rsidR="00711677" w:rsidRPr="00E33FAC" w:rsidRDefault="00711677" w:rsidP="00196B6C">
            <w:pPr>
              <w:kinsoku w:val="0"/>
              <w:overflowPunct w:val="0"/>
              <w:spacing w:after="79"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100</w:t>
            </w:r>
          </w:p>
        </w:tc>
      </w:tr>
      <w:tr w:rsidR="00711677" w:rsidRPr="00E33FAC" w14:paraId="394E479B" w14:textId="77777777" w:rsidTr="00EB31B0">
        <w:trPr>
          <w:trHeight w:hRule="exact" w:val="259"/>
        </w:trPr>
        <w:tc>
          <w:tcPr>
            <w:tcW w:w="1425" w:type="pct"/>
            <w:tcBorders>
              <w:top w:val="single" w:sz="4" w:space="0" w:color="auto"/>
              <w:left w:val="single" w:sz="4" w:space="0" w:color="auto"/>
              <w:bottom w:val="single" w:sz="4" w:space="0" w:color="auto"/>
              <w:right w:val="single" w:sz="4" w:space="0" w:color="auto"/>
            </w:tcBorders>
            <w:shd w:val="solid" w:color="D8DADA" w:fill="auto"/>
          </w:tcPr>
          <w:p w14:paraId="02CCBD57" w14:textId="77777777" w:rsidR="00711677" w:rsidRPr="00E33FAC" w:rsidRDefault="00711677" w:rsidP="00196B6C">
            <w:pPr>
              <w:kinsoku w:val="0"/>
              <w:overflowPunct w:val="0"/>
              <w:spacing w:after="71" w:line="182"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Daphnia</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magna</w:t>
            </w:r>
            <w:proofErr w:type="spellEnd"/>
          </w:p>
        </w:tc>
        <w:tc>
          <w:tcPr>
            <w:tcW w:w="1000" w:type="pct"/>
            <w:tcBorders>
              <w:top w:val="single" w:sz="4" w:space="0" w:color="auto"/>
              <w:left w:val="single" w:sz="4" w:space="0" w:color="auto"/>
              <w:bottom w:val="single" w:sz="4" w:space="0" w:color="auto"/>
              <w:right w:val="single" w:sz="4" w:space="0" w:color="auto"/>
            </w:tcBorders>
          </w:tcPr>
          <w:p w14:paraId="0388518E" w14:textId="77777777" w:rsidR="00711677" w:rsidRPr="00E33FAC" w:rsidRDefault="00711677" w:rsidP="00196B6C">
            <w:pPr>
              <w:kinsoku w:val="0"/>
              <w:overflowPunct w:val="0"/>
              <w:spacing w:after="78" w:line="175" w:lineRule="exact"/>
              <w:ind w:left="67"/>
              <w:textAlignment w:val="baseline"/>
              <w:rPr>
                <w:strike/>
                <w:sz w:val="18"/>
                <w:szCs w:val="18"/>
                <w:highlight w:val="yellow"/>
                <w:lang w:val="pl-PL" w:eastAsia="pl-PL"/>
              </w:rPr>
            </w:pPr>
            <w:r w:rsidRPr="00E33FAC">
              <w:rPr>
                <w:strike/>
                <w:sz w:val="18"/>
                <w:szCs w:val="18"/>
                <w:highlight w:val="yellow"/>
                <w:lang w:val="pl-PL" w:eastAsia="pl-PL"/>
              </w:rPr>
              <w:t>JAU 6476-desthio</w:t>
            </w:r>
          </w:p>
        </w:tc>
        <w:tc>
          <w:tcPr>
            <w:tcW w:w="923" w:type="pct"/>
            <w:tcBorders>
              <w:top w:val="single" w:sz="4" w:space="0" w:color="auto"/>
              <w:left w:val="single" w:sz="4" w:space="0" w:color="auto"/>
              <w:bottom w:val="single" w:sz="4" w:space="0" w:color="auto"/>
              <w:right w:val="single" w:sz="4" w:space="0" w:color="auto"/>
            </w:tcBorders>
            <w:vAlign w:val="center"/>
          </w:tcPr>
          <w:p w14:paraId="1FAD68BE" w14:textId="77777777" w:rsidR="00711677" w:rsidRPr="00E33FAC" w:rsidRDefault="00711677" w:rsidP="00196B6C">
            <w:pPr>
              <w:kinsoku w:val="0"/>
              <w:overflowPunct w:val="0"/>
              <w:spacing w:after="73" w:line="175" w:lineRule="exact"/>
              <w:ind w:left="67"/>
              <w:textAlignment w:val="baseline"/>
              <w:rPr>
                <w:strike/>
                <w:sz w:val="18"/>
                <w:szCs w:val="18"/>
                <w:highlight w:val="yellow"/>
                <w:lang w:val="pl-PL" w:eastAsia="pl-PL"/>
              </w:rPr>
            </w:pPr>
            <w:r w:rsidRPr="00E33FAC">
              <w:rPr>
                <w:strike/>
                <w:sz w:val="18"/>
                <w:szCs w:val="18"/>
                <w:highlight w:val="yellow"/>
                <w:lang w:val="pl-PL" w:eastAsia="pl-PL"/>
              </w:rPr>
              <w:t>LC50 &gt; 10</w:t>
            </w:r>
          </w:p>
        </w:tc>
        <w:tc>
          <w:tcPr>
            <w:tcW w:w="535" w:type="pct"/>
            <w:tcBorders>
              <w:top w:val="single" w:sz="4" w:space="0" w:color="auto"/>
              <w:left w:val="single" w:sz="4" w:space="0" w:color="auto"/>
              <w:bottom w:val="single" w:sz="4" w:space="0" w:color="auto"/>
              <w:right w:val="single" w:sz="4" w:space="0" w:color="auto"/>
            </w:tcBorders>
          </w:tcPr>
          <w:p w14:paraId="5A97F550" w14:textId="57C962E5" w:rsidR="00711677" w:rsidRPr="00E33FAC" w:rsidRDefault="00711677" w:rsidP="00196B6C">
            <w:pPr>
              <w:tabs>
                <w:tab w:val="decimal" w:pos="144"/>
              </w:tabs>
              <w:kinsoku w:val="0"/>
              <w:overflowPunct w:val="0"/>
              <w:spacing w:after="76" w:line="177" w:lineRule="exact"/>
              <w:textAlignment w:val="baseline"/>
              <w:rPr>
                <w:strike/>
                <w:sz w:val="18"/>
                <w:szCs w:val="18"/>
                <w:highlight w:val="yellow"/>
                <w:lang w:val="pl-PL" w:eastAsia="pl-PL"/>
              </w:rPr>
            </w:pPr>
            <w:r w:rsidRPr="00E33FAC">
              <w:rPr>
                <w:strike/>
                <w:sz w:val="18"/>
                <w:szCs w:val="18"/>
                <w:highlight w:val="yellow"/>
                <w:lang w:val="pl-PL" w:eastAsia="pl-PL"/>
              </w:rPr>
              <w:t>0.0455</w:t>
            </w:r>
          </w:p>
        </w:tc>
        <w:tc>
          <w:tcPr>
            <w:tcW w:w="541" w:type="pct"/>
            <w:tcBorders>
              <w:top w:val="single" w:sz="4" w:space="0" w:color="auto"/>
              <w:left w:val="single" w:sz="4" w:space="0" w:color="auto"/>
              <w:bottom w:val="single" w:sz="4" w:space="0" w:color="auto"/>
              <w:right w:val="single" w:sz="4" w:space="0" w:color="auto"/>
            </w:tcBorders>
          </w:tcPr>
          <w:p w14:paraId="12AAE6C7" w14:textId="77777777" w:rsidR="00711677" w:rsidRPr="00E33FAC" w:rsidRDefault="00711677" w:rsidP="00196B6C">
            <w:pPr>
              <w:kinsoku w:val="0"/>
              <w:overflowPunct w:val="0"/>
              <w:spacing w:after="78" w:line="175" w:lineRule="exact"/>
              <w:ind w:left="77"/>
              <w:textAlignment w:val="baseline"/>
              <w:rPr>
                <w:strike/>
                <w:sz w:val="18"/>
                <w:szCs w:val="18"/>
                <w:highlight w:val="yellow"/>
                <w:lang w:val="pl-PL" w:eastAsia="pl-PL"/>
              </w:rPr>
            </w:pPr>
            <w:r w:rsidRPr="00E33FAC">
              <w:rPr>
                <w:strike/>
                <w:sz w:val="18"/>
                <w:szCs w:val="18"/>
                <w:highlight w:val="yellow"/>
                <w:lang w:val="pl-PL" w:eastAsia="pl-PL"/>
              </w:rPr>
              <w:t>219780</w:t>
            </w:r>
          </w:p>
        </w:tc>
        <w:tc>
          <w:tcPr>
            <w:tcW w:w="576" w:type="pct"/>
            <w:tcBorders>
              <w:top w:val="single" w:sz="4" w:space="0" w:color="auto"/>
              <w:left w:val="single" w:sz="4" w:space="0" w:color="auto"/>
              <w:bottom w:val="single" w:sz="4" w:space="0" w:color="auto"/>
              <w:right w:val="single" w:sz="4" w:space="0" w:color="auto"/>
            </w:tcBorders>
          </w:tcPr>
          <w:p w14:paraId="416420E2" w14:textId="77777777" w:rsidR="00711677" w:rsidRPr="00E33FAC" w:rsidRDefault="00711677" w:rsidP="00196B6C">
            <w:pPr>
              <w:kinsoku w:val="0"/>
              <w:overflowPunct w:val="0"/>
              <w:spacing w:after="78"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100</w:t>
            </w:r>
          </w:p>
        </w:tc>
      </w:tr>
      <w:tr w:rsidR="00711677" w:rsidRPr="00E33FAC" w14:paraId="60A781F0" w14:textId="77777777" w:rsidTr="00EB31B0">
        <w:trPr>
          <w:trHeight w:hRule="exact" w:val="254"/>
        </w:trPr>
        <w:tc>
          <w:tcPr>
            <w:tcW w:w="1425" w:type="pct"/>
            <w:tcBorders>
              <w:top w:val="single" w:sz="4" w:space="0" w:color="auto"/>
              <w:left w:val="single" w:sz="4" w:space="0" w:color="auto"/>
              <w:bottom w:val="single" w:sz="4" w:space="0" w:color="auto"/>
              <w:right w:val="single" w:sz="4" w:space="0" w:color="auto"/>
            </w:tcBorders>
            <w:shd w:val="solid" w:color="D8DADA" w:fill="auto"/>
            <w:vAlign w:val="center"/>
          </w:tcPr>
          <w:p w14:paraId="0B1DE66B" w14:textId="77777777" w:rsidR="00711677" w:rsidRPr="00E33FAC" w:rsidRDefault="00711677" w:rsidP="00196B6C">
            <w:pPr>
              <w:kinsoku w:val="0"/>
              <w:overflowPunct w:val="0"/>
              <w:spacing w:after="57" w:line="182"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Selenastrum</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subspicatrus</w:t>
            </w:r>
            <w:proofErr w:type="spellEnd"/>
          </w:p>
        </w:tc>
        <w:tc>
          <w:tcPr>
            <w:tcW w:w="1000" w:type="pct"/>
            <w:tcBorders>
              <w:top w:val="single" w:sz="4" w:space="0" w:color="auto"/>
              <w:left w:val="single" w:sz="4" w:space="0" w:color="auto"/>
              <w:bottom w:val="single" w:sz="4" w:space="0" w:color="auto"/>
              <w:right w:val="single" w:sz="4" w:space="0" w:color="auto"/>
            </w:tcBorders>
          </w:tcPr>
          <w:p w14:paraId="151D59EF" w14:textId="77777777" w:rsidR="00711677" w:rsidRPr="00E33FAC" w:rsidRDefault="00711677" w:rsidP="00196B6C">
            <w:pPr>
              <w:kinsoku w:val="0"/>
              <w:overflowPunct w:val="0"/>
              <w:spacing w:after="64" w:line="175" w:lineRule="exact"/>
              <w:ind w:left="67"/>
              <w:textAlignment w:val="baseline"/>
              <w:rPr>
                <w:strike/>
                <w:sz w:val="18"/>
                <w:szCs w:val="18"/>
                <w:highlight w:val="yellow"/>
                <w:lang w:val="pl-PL" w:eastAsia="pl-PL"/>
              </w:rPr>
            </w:pPr>
            <w:r w:rsidRPr="00E33FAC">
              <w:rPr>
                <w:strike/>
                <w:sz w:val="18"/>
                <w:szCs w:val="18"/>
                <w:highlight w:val="yellow"/>
                <w:lang w:val="pl-PL" w:eastAsia="pl-PL"/>
              </w:rPr>
              <w:t>JAU 6476-desthio</w:t>
            </w:r>
          </w:p>
        </w:tc>
        <w:tc>
          <w:tcPr>
            <w:tcW w:w="923" w:type="pct"/>
            <w:tcBorders>
              <w:top w:val="single" w:sz="4" w:space="0" w:color="auto"/>
              <w:left w:val="single" w:sz="4" w:space="0" w:color="auto"/>
              <w:bottom w:val="single" w:sz="4" w:space="0" w:color="auto"/>
              <w:right w:val="single" w:sz="4" w:space="0" w:color="auto"/>
            </w:tcBorders>
            <w:vAlign w:val="center"/>
          </w:tcPr>
          <w:p w14:paraId="220FEF1B" w14:textId="349D2EFC" w:rsidR="00711677" w:rsidRPr="00E33FAC" w:rsidRDefault="00711677" w:rsidP="00196B6C">
            <w:pPr>
              <w:kinsoku w:val="0"/>
              <w:overflowPunct w:val="0"/>
              <w:spacing w:after="59" w:line="175" w:lineRule="exact"/>
              <w:ind w:left="67"/>
              <w:textAlignment w:val="baseline"/>
              <w:rPr>
                <w:strike/>
                <w:sz w:val="18"/>
                <w:szCs w:val="18"/>
                <w:highlight w:val="yellow"/>
                <w:lang w:val="pl-PL" w:eastAsia="pl-PL"/>
              </w:rPr>
            </w:pPr>
            <w:r w:rsidRPr="00E33FAC">
              <w:rPr>
                <w:strike/>
                <w:sz w:val="18"/>
                <w:szCs w:val="18"/>
                <w:highlight w:val="yellow"/>
                <w:lang w:val="pl-PL" w:eastAsia="pl-PL"/>
              </w:rPr>
              <w:t>ErC50 = 0.55</w:t>
            </w:r>
          </w:p>
        </w:tc>
        <w:tc>
          <w:tcPr>
            <w:tcW w:w="535" w:type="pct"/>
            <w:tcBorders>
              <w:top w:val="single" w:sz="4" w:space="0" w:color="auto"/>
              <w:left w:val="single" w:sz="4" w:space="0" w:color="auto"/>
              <w:bottom w:val="single" w:sz="4" w:space="0" w:color="auto"/>
              <w:right w:val="single" w:sz="4" w:space="0" w:color="auto"/>
            </w:tcBorders>
          </w:tcPr>
          <w:p w14:paraId="5854AB02" w14:textId="295A4F19" w:rsidR="00711677" w:rsidRPr="00E33FAC" w:rsidRDefault="00711677" w:rsidP="00196B6C">
            <w:pPr>
              <w:tabs>
                <w:tab w:val="decimal" w:pos="144"/>
              </w:tabs>
              <w:kinsoku w:val="0"/>
              <w:overflowPunct w:val="0"/>
              <w:spacing w:after="62" w:line="177" w:lineRule="exact"/>
              <w:textAlignment w:val="baseline"/>
              <w:rPr>
                <w:strike/>
                <w:sz w:val="18"/>
                <w:szCs w:val="18"/>
                <w:highlight w:val="yellow"/>
                <w:lang w:val="pl-PL" w:eastAsia="pl-PL"/>
              </w:rPr>
            </w:pPr>
            <w:r w:rsidRPr="00E33FAC">
              <w:rPr>
                <w:strike/>
                <w:sz w:val="18"/>
                <w:szCs w:val="18"/>
                <w:highlight w:val="yellow"/>
                <w:lang w:val="pl-PL" w:eastAsia="pl-PL"/>
              </w:rPr>
              <w:t>0.0455</w:t>
            </w:r>
          </w:p>
        </w:tc>
        <w:tc>
          <w:tcPr>
            <w:tcW w:w="541" w:type="pct"/>
            <w:tcBorders>
              <w:top w:val="single" w:sz="4" w:space="0" w:color="auto"/>
              <w:left w:val="single" w:sz="4" w:space="0" w:color="auto"/>
              <w:bottom w:val="single" w:sz="4" w:space="0" w:color="auto"/>
              <w:right w:val="single" w:sz="4" w:space="0" w:color="auto"/>
            </w:tcBorders>
          </w:tcPr>
          <w:p w14:paraId="43316184" w14:textId="77777777" w:rsidR="00711677" w:rsidRPr="00E33FAC" w:rsidRDefault="00711677" w:rsidP="00196B6C">
            <w:pPr>
              <w:kinsoku w:val="0"/>
              <w:overflowPunct w:val="0"/>
              <w:spacing w:after="64" w:line="175" w:lineRule="exact"/>
              <w:ind w:left="77"/>
              <w:textAlignment w:val="baseline"/>
              <w:rPr>
                <w:strike/>
                <w:sz w:val="18"/>
                <w:szCs w:val="18"/>
                <w:highlight w:val="yellow"/>
                <w:lang w:val="pl-PL" w:eastAsia="pl-PL"/>
              </w:rPr>
            </w:pPr>
            <w:r w:rsidRPr="00E33FAC">
              <w:rPr>
                <w:strike/>
                <w:sz w:val="18"/>
                <w:szCs w:val="18"/>
                <w:highlight w:val="yellow"/>
                <w:lang w:val="pl-PL" w:eastAsia="pl-PL"/>
              </w:rPr>
              <w:t>12088</w:t>
            </w:r>
          </w:p>
        </w:tc>
        <w:tc>
          <w:tcPr>
            <w:tcW w:w="576" w:type="pct"/>
            <w:tcBorders>
              <w:top w:val="single" w:sz="4" w:space="0" w:color="auto"/>
              <w:left w:val="single" w:sz="4" w:space="0" w:color="auto"/>
              <w:bottom w:val="single" w:sz="4" w:space="0" w:color="auto"/>
              <w:right w:val="single" w:sz="4" w:space="0" w:color="auto"/>
            </w:tcBorders>
          </w:tcPr>
          <w:p w14:paraId="5876CD1C" w14:textId="77777777" w:rsidR="00711677" w:rsidRPr="00E33FAC" w:rsidRDefault="00711677" w:rsidP="00196B6C">
            <w:pPr>
              <w:kinsoku w:val="0"/>
              <w:overflowPunct w:val="0"/>
              <w:spacing w:after="64"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w:t>
            </w:r>
          </w:p>
        </w:tc>
      </w:tr>
      <w:tr w:rsidR="00711677" w:rsidRPr="00E33FAC" w14:paraId="70B751CD" w14:textId="77777777" w:rsidTr="00EB31B0">
        <w:trPr>
          <w:trHeight w:hRule="exact" w:val="264"/>
        </w:trPr>
        <w:tc>
          <w:tcPr>
            <w:tcW w:w="1425" w:type="pct"/>
            <w:tcBorders>
              <w:top w:val="single" w:sz="4" w:space="0" w:color="auto"/>
              <w:left w:val="single" w:sz="4" w:space="0" w:color="auto"/>
              <w:bottom w:val="single" w:sz="4" w:space="0" w:color="auto"/>
              <w:right w:val="single" w:sz="4" w:space="0" w:color="auto"/>
            </w:tcBorders>
            <w:shd w:val="solid" w:color="D8DADA" w:fill="auto"/>
            <w:vAlign w:val="center"/>
          </w:tcPr>
          <w:p w14:paraId="1530BB11" w14:textId="77777777" w:rsidR="00711677" w:rsidRPr="00E33FAC" w:rsidRDefault="00711677" w:rsidP="00196B6C">
            <w:pPr>
              <w:kinsoku w:val="0"/>
              <w:overflowPunct w:val="0"/>
              <w:spacing w:after="57" w:line="182"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Oncorhynchus</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mykiss</w:t>
            </w:r>
            <w:proofErr w:type="spellEnd"/>
          </w:p>
        </w:tc>
        <w:tc>
          <w:tcPr>
            <w:tcW w:w="1000" w:type="pct"/>
            <w:tcBorders>
              <w:top w:val="single" w:sz="4" w:space="0" w:color="auto"/>
              <w:left w:val="single" w:sz="4" w:space="0" w:color="auto"/>
              <w:bottom w:val="single" w:sz="4" w:space="0" w:color="auto"/>
              <w:right w:val="single" w:sz="4" w:space="0" w:color="auto"/>
            </w:tcBorders>
            <w:vAlign w:val="center"/>
          </w:tcPr>
          <w:p w14:paraId="09853DB7" w14:textId="77777777" w:rsidR="00711677" w:rsidRPr="00E33FAC" w:rsidRDefault="00711677" w:rsidP="00196B6C">
            <w:pPr>
              <w:kinsoku w:val="0"/>
              <w:overflowPunct w:val="0"/>
              <w:spacing w:after="57" w:line="182" w:lineRule="exact"/>
              <w:ind w:left="67"/>
              <w:textAlignment w:val="baseline"/>
              <w:rPr>
                <w:strike/>
                <w:sz w:val="18"/>
                <w:szCs w:val="18"/>
                <w:highlight w:val="yellow"/>
                <w:lang w:val="pl-PL" w:eastAsia="pl-PL"/>
              </w:rPr>
            </w:pPr>
            <w:r w:rsidRPr="00E33FAC">
              <w:rPr>
                <w:strike/>
                <w:sz w:val="18"/>
                <w:szCs w:val="18"/>
                <w:highlight w:val="yellow"/>
                <w:lang w:val="pl-PL" w:eastAsia="pl-PL"/>
              </w:rPr>
              <w:t>JAU 6476-S-methyl</w:t>
            </w:r>
          </w:p>
        </w:tc>
        <w:tc>
          <w:tcPr>
            <w:tcW w:w="923" w:type="pct"/>
            <w:tcBorders>
              <w:top w:val="single" w:sz="4" w:space="0" w:color="auto"/>
              <w:left w:val="single" w:sz="4" w:space="0" w:color="auto"/>
              <w:bottom w:val="single" w:sz="4" w:space="0" w:color="auto"/>
              <w:right w:val="single" w:sz="4" w:space="0" w:color="auto"/>
            </w:tcBorders>
            <w:vAlign w:val="center"/>
          </w:tcPr>
          <w:p w14:paraId="579D5458" w14:textId="7BBA91A3" w:rsidR="00711677" w:rsidRPr="00E33FAC" w:rsidRDefault="00711677" w:rsidP="00196B6C">
            <w:pPr>
              <w:kinsoku w:val="0"/>
              <w:overflowPunct w:val="0"/>
              <w:spacing w:after="60" w:line="175" w:lineRule="exact"/>
              <w:ind w:left="67"/>
              <w:textAlignment w:val="baseline"/>
              <w:rPr>
                <w:strike/>
                <w:sz w:val="18"/>
                <w:szCs w:val="18"/>
                <w:highlight w:val="yellow"/>
                <w:lang w:val="pl-PL" w:eastAsia="pl-PL"/>
              </w:rPr>
            </w:pPr>
            <w:r w:rsidRPr="00E33FAC">
              <w:rPr>
                <w:strike/>
                <w:sz w:val="18"/>
                <w:szCs w:val="18"/>
                <w:highlight w:val="yellow"/>
                <w:lang w:val="pl-PL" w:eastAsia="pl-PL"/>
              </w:rPr>
              <w:t>LC50 = 1.8</w:t>
            </w:r>
          </w:p>
        </w:tc>
        <w:tc>
          <w:tcPr>
            <w:tcW w:w="535" w:type="pct"/>
            <w:tcBorders>
              <w:top w:val="single" w:sz="4" w:space="0" w:color="auto"/>
              <w:left w:val="single" w:sz="4" w:space="0" w:color="auto"/>
              <w:bottom w:val="single" w:sz="4" w:space="0" w:color="auto"/>
              <w:right w:val="single" w:sz="4" w:space="0" w:color="auto"/>
            </w:tcBorders>
          </w:tcPr>
          <w:p w14:paraId="49B99D05" w14:textId="158C4225" w:rsidR="00711677" w:rsidRPr="00E33FAC" w:rsidRDefault="00711677" w:rsidP="00196B6C">
            <w:pPr>
              <w:tabs>
                <w:tab w:val="decimal" w:pos="144"/>
              </w:tabs>
              <w:kinsoku w:val="0"/>
              <w:overflowPunct w:val="0"/>
              <w:spacing w:after="62" w:line="177" w:lineRule="exact"/>
              <w:textAlignment w:val="baseline"/>
              <w:rPr>
                <w:strike/>
                <w:sz w:val="18"/>
                <w:szCs w:val="18"/>
                <w:highlight w:val="yellow"/>
                <w:lang w:val="pl-PL" w:eastAsia="pl-PL"/>
              </w:rPr>
            </w:pPr>
            <w:r w:rsidRPr="00E33FAC">
              <w:rPr>
                <w:strike/>
                <w:sz w:val="18"/>
                <w:szCs w:val="18"/>
                <w:highlight w:val="yellow"/>
                <w:lang w:val="pl-PL" w:eastAsia="pl-PL"/>
              </w:rPr>
              <w:t>0.0898</w:t>
            </w:r>
          </w:p>
        </w:tc>
        <w:tc>
          <w:tcPr>
            <w:tcW w:w="541" w:type="pct"/>
            <w:tcBorders>
              <w:top w:val="single" w:sz="4" w:space="0" w:color="auto"/>
              <w:left w:val="single" w:sz="4" w:space="0" w:color="auto"/>
              <w:bottom w:val="single" w:sz="4" w:space="0" w:color="auto"/>
              <w:right w:val="single" w:sz="4" w:space="0" w:color="auto"/>
            </w:tcBorders>
          </w:tcPr>
          <w:p w14:paraId="70C9959E" w14:textId="77777777" w:rsidR="00711677" w:rsidRPr="00E33FAC" w:rsidRDefault="00711677" w:rsidP="00196B6C">
            <w:pPr>
              <w:kinsoku w:val="0"/>
              <w:overflowPunct w:val="0"/>
              <w:spacing w:after="64" w:line="175" w:lineRule="exact"/>
              <w:ind w:left="77"/>
              <w:textAlignment w:val="baseline"/>
              <w:rPr>
                <w:strike/>
                <w:sz w:val="18"/>
                <w:szCs w:val="18"/>
                <w:highlight w:val="yellow"/>
                <w:lang w:val="pl-PL" w:eastAsia="pl-PL"/>
              </w:rPr>
            </w:pPr>
            <w:r w:rsidRPr="00E33FAC">
              <w:rPr>
                <w:strike/>
                <w:sz w:val="18"/>
                <w:szCs w:val="18"/>
                <w:highlight w:val="yellow"/>
                <w:lang w:val="pl-PL" w:eastAsia="pl-PL"/>
              </w:rPr>
              <w:t>20044</w:t>
            </w:r>
          </w:p>
        </w:tc>
        <w:tc>
          <w:tcPr>
            <w:tcW w:w="576" w:type="pct"/>
            <w:tcBorders>
              <w:top w:val="single" w:sz="4" w:space="0" w:color="auto"/>
              <w:left w:val="single" w:sz="4" w:space="0" w:color="auto"/>
              <w:bottom w:val="single" w:sz="4" w:space="0" w:color="auto"/>
              <w:right w:val="single" w:sz="4" w:space="0" w:color="auto"/>
            </w:tcBorders>
          </w:tcPr>
          <w:p w14:paraId="007DAF36" w14:textId="77777777" w:rsidR="00711677" w:rsidRPr="00E33FAC" w:rsidRDefault="00711677" w:rsidP="00196B6C">
            <w:pPr>
              <w:kinsoku w:val="0"/>
              <w:overflowPunct w:val="0"/>
              <w:spacing w:after="64"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100</w:t>
            </w:r>
          </w:p>
        </w:tc>
      </w:tr>
      <w:tr w:rsidR="00711677" w:rsidRPr="00E33FAC" w14:paraId="0A7DC595" w14:textId="77777777" w:rsidTr="00EB31B0">
        <w:trPr>
          <w:trHeight w:hRule="exact" w:val="260"/>
        </w:trPr>
        <w:tc>
          <w:tcPr>
            <w:tcW w:w="1425" w:type="pct"/>
            <w:tcBorders>
              <w:top w:val="single" w:sz="4" w:space="0" w:color="auto"/>
              <w:left w:val="single" w:sz="4" w:space="0" w:color="auto"/>
              <w:bottom w:val="single" w:sz="4" w:space="0" w:color="auto"/>
              <w:right w:val="single" w:sz="4" w:space="0" w:color="auto"/>
            </w:tcBorders>
            <w:shd w:val="solid" w:color="D8DADA" w:fill="auto"/>
            <w:vAlign w:val="center"/>
          </w:tcPr>
          <w:p w14:paraId="43CA259A" w14:textId="77777777" w:rsidR="00711677" w:rsidRPr="00E33FAC" w:rsidRDefault="00711677" w:rsidP="00196B6C">
            <w:pPr>
              <w:kinsoku w:val="0"/>
              <w:overflowPunct w:val="0"/>
              <w:spacing w:after="72" w:line="177"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Daphnia</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magna</w:t>
            </w:r>
            <w:proofErr w:type="spellEnd"/>
          </w:p>
        </w:tc>
        <w:tc>
          <w:tcPr>
            <w:tcW w:w="1000" w:type="pct"/>
            <w:tcBorders>
              <w:top w:val="single" w:sz="4" w:space="0" w:color="auto"/>
              <w:left w:val="single" w:sz="4" w:space="0" w:color="auto"/>
              <w:bottom w:val="single" w:sz="4" w:space="0" w:color="auto"/>
              <w:right w:val="single" w:sz="4" w:space="0" w:color="auto"/>
            </w:tcBorders>
            <w:vAlign w:val="center"/>
          </w:tcPr>
          <w:p w14:paraId="3D115B30" w14:textId="77777777" w:rsidR="00711677" w:rsidRPr="00E33FAC" w:rsidRDefault="00711677" w:rsidP="00196B6C">
            <w:pPr>
              <w:kinsoku w:val="0"/>
              <w:overflowPunct w:val="0"/>
              <w:spacing w:after="72" w:line="177" w:lineRule="exact"/>
              <w:ind w:left="67"/>
              <w:textAlignment w:val="baseline"/>
              <w:rPr>
                <w:strike/>
                <w:sz w:val="18"/>
                <w:szCs w:val="18"/>
                <w:highlight w:val="yellow"/>
                <w:lang w:val="pl-PL" w:eastAsia="pl-PL"/>
              </w:rPr>
            </w:pPr>
            <w:r w:rsidRPr="00E33FAC">
              <w:rPr>
                <w:strike/>
                <w:sz w:val="18"/>
                <w:szCs w:val="18"/>
                <w:highlight w:val="yellow"/>
                <w:lang w:val="pl-PL" w:eastAsia="pl-PL"/>
              </w:rPr>
              <w:t>JAU 6476-S-methyl</w:t>
            </w:r>
          </w:p>
        </w:tc>
        <w:tc>
          <w:tcPr>
            <w:tcW w:w="923" w:type="pct"/>
            <w:tcBorders>
              <w:top w:val="single" w:sz="4" w:space="0" w:color="auto"/>
              <w:left w:val="single" w:sz="4" w:space="0" w:color="auto"/>
              <w:bottom w:val="single" w:sz="4" w:space="0" w:color="auto"/>
              <w:right w:val="single" w:sz="4" w:space="0" w:color="auto"/>
            </w:tcBorders>
            <w:vAlign w:val="center"/>
          </w:tcPr>
          <w:p w14:paraId="5DE41CE6" w14:textId="5B7405D4" w:rsidR="00711677" w:rsidRPr="00E33FAC" w:rsidRDefault="00711677" w:rsidP="00196B6C">
            <w:pPr>
              <w:kinsoku w:val="0"/>
              <w:overflowPunct w:val="0"/>
              <w:spacing w:after="70" w:line="175" w:lineRule="exact"/>
              <w:ind w:left="67"/>
              <w:textAlignment w:val="baseline"/>
              <w:rPr>
                <w:strike/>
                <w:sz w:val="18"/>
                <w:szCs w:val="18"/>
                <w:highlight w:val="yellow"/>
                <w:lang w:val="pl-PL" w:eastAsia="pl-PL"/>
              </w:rPr>
            </w:pPr>
            <w:r w:rsidRPr="00E33FAC">
              <w:rPr>
                <w:strike/>
                <w:sz w:val="18"/>
                <w:szCs w:val="18"/>
                <w:highlight w:val="yellow"/>
                <w:lang w:val="pl-PL" w:eastAsia="pl-PL"/>
              </w:rPr>
              <w:t>EC50 = 2.8</w:t>
            </w:r>
          </w:p>
        </w:tc>
        <w:tc>
          <w:tcPr>
            <w:tcW w:w="535" w:type="pct"/>
            <w:tcBorders>
              <w:top w:val="single" w:sz="4" w:space="0" w:color="auto"/>
              <w:left w:val="single" w:sz="4" w:space="0" w:color="auto"/>
              <w:bottom w:val="single" w:sz="4" w:space="0" w:color="auto"/>
              <w:right w:val="single" w:sz="4" w:space="0" w:color="auto"/>
            </w:tcBorders>
            <w:vAlign w:val="center"/>
          </w:tcPr>
          <w:p w14:paraId="133582F1" w14:textId="4A6958B0" w:rsidR="00711677" w:rsidRPr="00E33FAC" w:rsidRDefault="00711677" w:rsidP="00196B6C">
            <w:pPr>
              <w:tabs>
                <w:tab w:val="decimal" w:pos="144"/>
              </w:tabs>
              <w:kinsoku w:val="0"/>
              <w:overflowPunct w:val="0"/>
              <w:spacing w:after="74" w:line="175" w:lineRule="exact"/>
              <w:textAlignment w:val="baseline"/>
              <w:rPr>
                <w:strike/>
                <w:sz w:val="18"/>
                <w:szCs w:val="18"/>
                <w:highlight w:val="yellow"/>
                <w:lang w:val="pl-PL" w:eastAsia="pl-PL"/>
              </w:rPr>
            </w:pPr>
            <w:r w:rsidRPr="00E33FAC">
              <w:rPr>
                <w:strike/>
                <w:sz w:val="18"/>
                <w:szCs w:val="18"/>
                <w:highlight w:val="yellow"/>
                <w:lang w:val="pl-PL" w:eastAsia="pl-PL"/>
              </w:rPr>
              <w:t>0.0898</w:t>
            </w:r>
          </w:p>
        </w:tc>
        <w:tc>
          <w:tcPr>
            <w:tcW w:w="541" w:type="pct"/>
            <w:tcBorders>
              <w:top w:val="single" w:sz="4" w:space="0" w:color="auto"/>
              <w:left w:val="single" w:sz="4" w:space="0" w:color="auto"/>
              <w:bottom w:val="single" w:sz="4" w:space="0" w:color="auto"/>
              <w:right w:val="single" w:sz="4" w:space="0" w:color="auto"/>
            </w:tcBorders>
            <w:vAlign w:val="center"/>
          </w:tcPr>
          <w:p w14:paraId="06ED13CC" w14:textId="77777777" w:rsidR="00711677" w:rsidRPr="00E33FAC" w:rsidRDefault="00711677" w:rsidP="00196B6C">
            <w:pPr>
              <w:kinsoku w:val="0"/>
              <w:overflowPunct w:val="0"/>
              <w:spacing w:after="74" w:line="175" w:lineRule="exact"/>
              <w:ind w:left="77"/>
              <w:textAlignment w:val="baseline"/>
              <w:rPr>
                <w:strike/>
                <w:sz w:val="18"/>
                <w:szCs w:val="18"/>
                <w:highlight w:val="yellow"/>
                <w:lang w:val="pl-PL" w:eastAsia="pl-PL"/>
              </w:rPr>
            </w:pPr>
            <w:r w:rsidRPr="00E33FAC">
              <w:rPr>
                <w:strike/>
                <w:sz w:val="18"/>
                <w:szCs w:val="18"/>
                <w:highlight w:val="yellow"/>
                <w:lang w:val="pl-PL" w:eastAsia="pl-PL"/>
              </w:rPr>
              <w:t>31180</w:t>
            </w:r>
          </w:p>
        </w:tc>
        <w:tc>
          <w:tcPr>
            <w:tcW w:w="576" w:type="pct"/>
            <w:tcBorders>
              <w:top w:val="single" w:sz="4" w:space="0" w:color="auto"/>
              <w:left w:val="single" w:sz="4" w:space="0" w:color="auto"/>
              <w:bottom w:val="single" w:sz="4" w:space="0" w:color="auto"/>
              <w:right w:val="single" w:sz="4" w:space="0" w:color="auto"/>
            </w:tcBorders>
            <w:vAlign w:val="center"/>
          </w:tcPr>
          <w:p w14:paraId="501D2E15" w14:textId="77777777" w:rsidR="00711677" w:rsidRPr="00E33FAC" w:rsidRDefault="00711677" w:rsidP="00196B6C">
            <w:pPr>
              <w:kinsoku w:val="0"/>
              <w:overflowPunct w:val="0"/>
              <w:spacing w:after="74"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100</w:t>
            </w:r>
          </w:p>
        </w:tc>
      </w:tr>
      <w:tr w:rsidR="00711677" w:rsidRPr="00E33FAC" w14:paraId="7F6A5E36" w14:textId="77777777" w:rsidTr="00EB31B0">
        <w:trPr>
          <w:trHeight w:hRule="exact" w:val="259"/>
        </w:trPr>
        <w:tc>
          <w:tcPr>
            <w:tcW w:w="1425" w:type="pct"/>
            <w:tcBorders>
              <w:top w:val="single" w:sz="4" w:space="0" w:color="auto"/>
              <w:left w:val="single" w:sz="4" w:space="0" w:color="auto"/>
              <w:bottom w:val="single" w:sz="4" w:space="0" w:color="auto"/>
              <w:right w:val="single" w:sz="4" w:space="0" w:color="auto"/>
            </w:tcBorders>
            <w:shd w:val="solid" w:color="D8DADA" w:fill="auto"/>
            <w:vAlign w:val="center"/>
          </w:tcPr>
          <w:p w14:paraId="16119277" w14:textId="77777777" w:rsidR="00711677" w:rsidRPr="00E33FAC" w:rsidRDefault="00711677" w:rsidP="00196B6C">
            <w:pPr>
              <w:kinsoku w:val="0"/>
              <w:overflowPunct w:val="0"/>
              <w:spacing w:after="71" w:line="178"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Selenastrum</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subspicatrus</w:t>
            </w:r>
            <w:proofErr w:type="spellEnd"/>
          </w:p>
        </w:tc>
        <w:tc>
          <w:tcPr>
            <w:tcW w:w="1000" w:type="pct"/>
            <w:tcBorders>
              <w:top w:val="single" w:sz="4" w:space="0" w:color="auto"/>
              <w:left w:val="single" w:sz="4" w:space="0" w:color="auto"/>
              <w:bottom w:val="single" w:sz="4" w:space="0" w:color="auto"/>
              <w:right w:val="single" w:sz="4" w:space="0" w:color="auto"/>
            </w:tcBorders>
            <w:vAlign w:val="center"/>
          </w:tcPr>
          <w:p w14:paraId="3B2C8E96" w14:textId="77777777" w:rsidR="00711677" w:rsidRPr="00E33FAC" w:rsidRDefault="00711677" w:rsidP="00196B6C">
            <w:pPr>
              <w:kinsoku w:val="0"/>
              <w:overflowPunct w:val="0"/>
              <w:spacing w:after="71" w:line="178" w:lineRule="exact"/>
              <w:ind w:left="67"/>
              <w:textAlignment w:val="baseline"/>
              <w:rPr>
                <w:strike/>
                <w:sz w:val="18"/>
                <w:szCs w:val="18"/>
                <w:highlight w:val="yellow"/>
                <w:lang w:val="pl-PL" w:eastAsia="pl-PL"/>
              </w:rPr>
            </w:pPr>
            <w:r w:rsidRPr="00E33FAC">
              <w:rPr>
                <w:strike/>
                <w:sz w:val="18"/>
                <w:szCs w:val="18"/>
                <w:highlight w:val="yellow"/>
                <w:lang w:val="pl-PL" w:eastAsia="pl-PL"/>
              </w:rPr>
              <w:t>JAU 6476-S-methyl</w:t>
            </w:r>
          </w:p>
        </w:tc>
        <w:tc>
          <w:tcPr>
            <w:tcW w:w="923" w:type="pct"/>
            <w:tcBorders>
              <w:top w:val="single" w:sz="4" w:space="0" w:color="auto"/>
              <w:left w:val="single" w:sz="4" w:space="0" w:color="auto"/>
              <w:bottom w:val="single" w:sz="4" w:space="0" w:color="auto"/>
              <w:right w:val="single" w:sz="4" w:space="0" w:color="auto"/>
            </w:tcBorders>
            <w:vAlign w:val="center"/>
          </w:tcPr>
          <w:p w14:paraId="3766E28A" w14:textId="25B98F07" w:rsidR="00711677" w:rsidRPr="00E33FAC" w:rsidRDefault="00711677" w:rsidP="00196B6C">
            <w:pPr>
              <w:kinsoku w:val="0"/>
              <w:overflowPunct w:val="0"/>
              <w:spacing w:after="70" w:line="175" w:lineRule="exact"/>
              <w:ind w:left="67"/>
              <w:textAlignment w:val="baseline"/>
              <w:rPr>
                <w:strike/>
                <w:sz w:val="18"/>
                <w:szCs w:val="18"/>
                <w:highlight w:val="yellow"/>
                <w:lang w:val="pl-PL" w:eastAsia="pl-PL"/>
              </w:rPr>
            </w:pPr>
            <w:r w:rsidRPr="00E33FAC">
              <w:rPr>
                <w:strike/>
                <w:sz w:val="18"/>
                <w:szCs w:val="18"/>
                <w:highlight w:val="yellow"/>
                <w:lang w:val="pl-PL" w:eastAsia="pl-PL"/>
              </w:rPr>
              <w:t>EbC50 = 47.4</w:t>
            </w:r>
          </w:p>
        </w:tc>
        <w:tc>
          <w:tcPr>
            <w:tcW w:w="535" w:type="pct"/>
            <w:tcBorders>
              <w:top w:val="single" w:sz="4" w:space="0" w:color="auto"/>
              <w:left w:val="single" w:sz="4" w:space="0" w:color="auto"/>
              <w:bottom w:val="single" w:sz="4" w:space="0" w:color="auto"/>
              <w:right w:val="single" w:sz="4" w:space="0" w:color="auto"/>
            </w:tcBorders>
            <w:vAlign w:val="center"/>
          </w:tcPr>
          <w:p w14:paraId="010D9E01" w14:textId="49FB5F87" w:rsidR="00711677" w:rsidRPr="00E33FAC" w:rsidRDefault="00711677" w:rsidP="00196B6C">
            <w:pPr>
              <w:tabs>
                <w:tab w:val="decimal" w:pos="144"/>
              </w:tabs>
              <w:kinsoku w:val="0"/>
              <w:overflowPunct w:val="0"/>
              <w:spacing w:after="74" w:line="175" w:lineRule="exact"/>
              <w:textAlignment w:val="baseline"/>
              <w:rPr>
                <w:strike/>
                <w:sz w:val="18"/>
                <w:szCs w:val="18"/>
                <w:highlight w:val="yellow"/>
                <w:lang w:val="pl-PL" w:eastAsia="pl-PL"/>
              </w:rPr>
            </w:pPr>
            <w:r w:rsidRPr="00E33FAC">
              <w:rPr>
                <w:strike/>
                <w:sz w:val="18"/>
                <w:szCs w:val="18"/>
                <w:highlight w:val="yellow"/>
                <w:lang w:val="pl-PL" w:eastAsia="pl-PL"/>
              </w:rPr>
              <w:t>0.0898</w:t>
            </w:r>
          </w:p>
        </w:tc>
        <w:tc>
          <w:tcPr>
            <w:tcW w:w="541" w:type="pct"/>
            <w:tcBorders>
              <w:top w:val="single" w:sz="4" w:space="0" w:color="auto"/>
              <w:left w:val="single" w:sz="4" w:space="0" w:color="auto"/>
              <w:bottom w:val="single" w:sz="4" w:space="0" w:color="auto"/>
              <w:right w:val="single" w:sz="4" w:space="0" w:color="auto"/>
            </w:tcBorders>
            <w:vAlign w:val="center"/>
          </w:tcPr>
          <w:p w14:paraId="027345FD" w14:textId="77777777" w:rsidR="00711677" w:rsidRPr="00E33FAC" w:rsidRDefault="00711677" w:rsidP="00196B6C">
            <w:pPr>
              <w:kinsoku w:val="0"/>
              <w:overflowPunct w:val="0"/>
              <w:spacing w:after="74" w:line="175" w:lineRule="exact"/>
              <w:ind w:left="77"/>
              <w:textAlignment w:val="baseline"/>
              <w:rPr>
                <w:strike/>
                <w:sz w:val="18"/>
                <w:szCs w:val="18"/>
                <w:highlight w:val="yellow"/>
                <w:lang w:val="pl-PL" w:eastAsia="pl-PL"/>
              </w:rPr>
            </w:pPr>
            <w:r w:rsidRPr="00E33FAC">
              <w:rPr>
                <w:strike/>
                <w:sz w:val="18"/>
                <w:szCs w:val="18"/>
                <w:highlight w:val="yellow"/>
                <w:lang w:val="pl-PL" w:eastAsia="pl-PL"/>
              </w:rPr>
              <w:t>527839</w:t>
            </w:r>
          </w:p>
        </w:tc>
        <w:tc>
          <w:tcPr>
            <w:tcW w:w="576" w:type="pct"/>
            <w:tcBorders>
              <w:top w:val="single" w:sz="4" w:space="0" w:color="auto"/>
              <w:left w:val="single" w:sz="4" w:space="0" w:color="auto"/>
              <w:bottom w:val="single" w:sz="4" w:space="0" w:color="auto"/>
              <w:right w:val="single" w:sz="4" w:space="0" w:color="auto"/>
            </w:tcBorders>
            <w:vAlign w:val="center"/>
          </w:tcPr>
          <w:p w14:paraId="1B50A22D" w14:textId="77777777" w:rsidR="00711677" w:rsidRPr="00E33FAC" w:rsidRDefault="00711677" w:rsidP="00196B6C">
            <w:pPr>
              <w:kinsoku w:val="0"/>
              <w:overflowPunct w:val="0"/>
              <w:spacing w:after="74"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w:t>
            </w:r>
          </w:p>
        </w:tc>
      </w:tr>
      <w:tr w:rsidR="00711677" w:rsidRPr="00E33FAC" w14:paraId="4C14362B" w14:textId="77777777" w:rsidTr="00EB31B0">
        <w:trPr>
          <w:trHeight w:hRule="exact" w:val="235"/>
        </w:trPr>
        <w:tc>
          <w:tcPr>
            <w:tcW w:w="1425" w:type="pct"/>
            <w:tcBorders>
              <w:top w:val="single" w:sz="4" w:space="0" w:color="auto"/>
              <w:left w:val="single" w:sz="4" w:space="0" w:color="auto"/>
              <w:bottom w:val="single" w:sz="4" w:space="0" w:color="auto"/>
              <w:right w:val="single" w:sz="4" w:space="0" w:color="auto"/>
            </w:tcBorders>
            <w:shd w:val="solid" w:color="D8DADA" w:fill="auto"/>
            <w:vAlign w:val="center"/>
          </w:tcPr>
          <w:p w14:paraId="2EAD4893" w14:textId="77777777" w:rsidR="00711677" w:rsidRPr="00E33FAC" w:rsidRDefault="00711677" w:rsidP="00196B6C">
            <w:pPr>
              <w:kinsoku w:val="0"/>
              <w:overflowPunct w:val="0"/>
              <w:spacing w:after="43" w:line="178"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Oncorhynchus</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mykiss</w:t>
            </w:r>
            <w:proofErr w:type="spellEnd"/>
          </w:p>
        </w:tc>
        <w:tc>
          <w:tcPr>
            <w:tcW w:w="1000" w:type="pct"/>
            <w:tcBorders>
              <w:top w:val="single" w:sz="4" w:space="0" w:color="auto"/>
              <w:left w:val="single" w:sz="4" w:space="0" w:color="auto"/>
              <w:bottom w:val="single" w:sz="4" w:space="0" w:color="auto"/>
              <w:right w:val="single" w:sz="4" w:space="0" w:color="auto"/>
            </w:tcBorders>
            <w:vAlign w:val="center"/>
          </w:tcPr>
          <w:p w14:paraId="48C5F084" w14:textId="1DE7CD94" w:rsidR="00711677" w:rsidRPr="00E33FAC" w:rsidRDefault="00711677" w:rsidP="00196B6C">
            <w:pPr>
              <w:kinsoku w:val="0"/>
              <w:overflowPunct w:val="0"/>
              <w:spacing w:after="46" w:line="175" w:lineRule="exact"/>
              <w:ind w:left="67"/>
              <w:textAlignment w:val="baseline"/>
              <w:rPr>
                <w:strike/>
                <w:sz w:val="18"/>
                <w:szCs w:val="18"/>
                <w:highlight w:val="yellow"/>
                <w:lang w:val="pl-PL" w:eastAsia="pl-PL"/>
              </w:rPr>
            </w:pPr>
            <w:r w:rsidRPr="00E33FAC">
              <w:rPr>
                <w:strike/>
                <w:sz w:val="18"/>
                <w:szCs w:val="18"/>
                <w:highlight w:val="yellow"/>
                <w:lang w:val="pl-PL" w:eastAsia="pl-PL"/>
              </w:rPr>
              <w:t>1.2.4-triazole</w:t>
            </w:r>
          </w:p>
        </w:tc>
        <w:tc>
          <w:tcPr>
            <w:tcW w:w="923" w:type="pct"/>
            <w:tcBorders>
              <w:top w:val="single" w:sz="4" w:space="0" w:color="auto"/>
              <w:left w:val="single" w:sz="4" w:space="0" w:color="auto"/>
              <w:bottom w:val="single" w:sz="4" w:space="0" w:color="auto"/>
              <w:right w:val="single" w:sz="4" w:space="0" w:color="auto"/>
            </w:tcBorders>
            <w:vAlign w:val="center"/>
          </w:tcPr>
          <w:p w14:paraId="6CA8CBDF" w14:textId="77777777" w:rsidR="00711677" w:rsidRPr="00E33FAC" w:rsidRDefault="00711677" w:rsidP="00196B6C">
            <w:pPr>
              <w:kinsoku w:val="0"/>
              <w:overflowPunct w:val="0"/>
              <w:spacing w:after="43" w:line="175" w:lineRule="exact"/>
              <w:ind w:left="67"/>
              <w:textAlignment w:val="baseline"/>
              <w:rPr>
                <w:strike/>
                <w:sz w:val="18"/>
                <w:szCs w:val="18"/>
                <w:highlight w:val="yellow"/>
                <w:lang w:val="pl-PL" w:eastAsia="pl-PL"/>
              </w:rPr>
            </w:pPr>
            <w:r w:rsidRPr="00E33FAC">
              <w:rPr>
                <w:strike/>
                <w:sz w:val="18"/>
                <w:szCs w:val="18"/>
                <w:highlight w:val="yellow"/>
                <w:lang w:val="pl-PL" w:eastAsia="pl-PL"/>
              </w:rPr>
              <w:t>LC50 = 498</w:t>
            </w:r>
          </w:p>
        </w:tc>
        <w:tc>
          <w:tcPr>
            <w:tcW w:w="535" w:type="pct"/>
            <w:tcBorders>
              <w:top w:val="single" w:sz="4" w:space="0" w:color="auto"/>
              <w:left w:val="single" w:sz="4" w:space="0" w:color="auto"/>
              <w:bottom w:val="single" w:sz="4" w:space="0" w:color="auto"/>
              <w:right w:val="single" w:sz="4" w:space="0" w:color="auto"/>
            </w:tcBorders>
            <w:vAlign w:val="center"/>
          </w:tcPr>
          <w:p w14:paraId="22A214A3" w14:textId="37FEC5FA" w:rsidR="00711677" w:rsidRPr="00E33FAC" w:rsidRDefault="00711677" w:rsidP="00196B6C">
            <w:pPr>
              <w:tabs>
                <w:tab w:val="decimal" w:pos="144"/>
              </w:tabs>
              <w:kinsoku w:val="0"/>
              <w:overflowPunct w:val="0"/>
              <w:spacing w:after="46" w:line="175" w:lineRule="exact"/>
              <w:textAlignment w:val="baseline"/>
              <w:rPr>
                <w:strike/>
                <w:sz w:val="18"/>
                <w:szCs w:val="18"/>
                <w:highlight w:val="yellow"/>
                <w:lang w:val="pl-PL" w:eastAsia="pl-PL"/>
              </w:rPr>
            </w:pPr>
            <w:r w:rsidRPr="00E33FAC">
              <w:rPr>
                <w:strike/>
                <w:sz w:val="18"/>
                <w:szCs w:val="18"/>
                <w:highlight w:val="yellow"/>
                <w:lang w:val="pl-PL" w:eastAsia="pl-PL"/>
              </w:rPr>
              <w:t>0.0625</w:t>
            </w:r>
          </w:p>
        </w:tc>
        <w:tc>
          <w:tcPr>
            <w:tcW w:w="541" w:type="pct"/>
            <w:tcBorders>
              <w:top w:val="single" w:sz="4" w:space="0" w:color="auto"/>
              <w:left w:val="single" w:sz="4" w:space="0" w:color="auto"/>
              <w:bottom w:val="single" w:sz="4" w:space="0" w:color="auto"/>
              <w:right w:val="single" w:sz="4" w:space="0" w:color="auto"/>
            </w:tcBorders>
            <w:vAlign w:val="center"/>
          </w:tcPr>
          <w:p w14:paraId="3EFE76F9" w14:textId="77777777" w:rsidR="00711677" w:rsidRPr="00E33FAC" w:rsidRDefault="00711677" w:rsidP="00196B6C">
            <w:pPr>
              <w:kinsoku w:val="0"/>
              <w:overflowPunct w:val="0"/>
              <w:spacing w:after="46" w:line="175" w:lineRule="exact"/>
              <w:ind w:left="77"/>
              <w:textAlignment w:val="baseline"/>
              <w:rPr>
                <w:strike/>
                <w:sz w:val="18"/>
                <w:szCs w:val="18"/>
                <w:highlight w:val="yellow"/>
                <w:lang w:val="pl-PL" w:eastAsia="pl-PL"/>
              </w:rPr>
            </w:pPr>
            <w:r w:rsidRPr="00E33FAC">
              <w:rPr>
                <w:strike/>
                <w:sz w:val="18"/>
                <w:szCs w:val="18"/>
                <w:highlight w:val="yellow"/>
                <w:lang w:val="pl-PL" w:eastAsia="pl-PL"/>
              </w:rPr>
              <w:t>7968</w:t>
            </w:r>
          </w:p>
        </w:tc>
        <w:tc>
          <w:tcPr>
            <w:tcW w:w="576" w:type="pct"/>
            <w:tcBorders>
              <w:top w:val="single" w:sz="4" w:space="0" w:color="auto"/>
              <w:left w:val="single" w:sz="4" w:space="0" w:color="auto"/>
              <w:bottom w:val="single" w:sz="4" w:space="0" w:color="auto"/>
              <w:right w:val="single" w:sz="4" w:space="0" w:color="auto"/>
            </w:tcBorders>
            <w:vAlign w:val="center"/>
          </w:tcPr>
          <w:p w14:paraId="43270C6B" w14:textId="77777777" w:rsidR="00711677" w:rsidRPr="00E33FAC" w:rsidRDefault="00711677" w:rsidP="00196B6C">
            <w:pPr>
              <w:kinsoku w:val="0"/>
              <w:overflowPunct w:val="0"/>
              <w:spacing w:after="46"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100</w:t>
            </w:r>
          </w:p>
        </w:tc>
      </w:tr>
      <w:tr w:rsidR="00711677" w:rsidRPr="00E33FAC" w14:paraId="6AF87B19" w14:textId="77777777" w:rsidTr="00EB31B0">
        <w:trPr>
          <w:trHeight w:hRule="exact" w:val="254"/>
        </w:trPr>
        <w:tc>
          <w:tcPr>
            <w:tcW w:w="1425" w:type="pct"/>
            <w:tcBorders>
              <w:top w:val="single" w:sz="4" w:space="0" w:color="auto"/>
              <w:left w:val="single" w:sz="4" w:space="0" w:color="auto"/>
              <w:bottom w:val="single" w:sz="4" w:space="0" w:color="auto"/>
              <w:right w:val="single" w:sz="4" w:space="0" w:color="auto"/>
            </w:tcBorders>
            <w:shd w:val="solid" w:color="D8DADA" w:fill="auto"/>
            <w:vAlign w:val="center"/>
          </w:tcPr>
          <w:p w14:paraId="3E6EEC88" w14:textId="77777777" w:rsidR="00711677" w:rsidRPr="00E33FAC" w:rsidRDefault="00711677" w:rsidP="00196B6C">
            <w:pPr>
              <w:kinsoku w:val="0"/>
              <w:overflowPunct w:val="0"/>
              <w:spacing w:after="52" w:line="177"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lastRenderedPageBreak/>
              <w:t>Daphnia</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magna</w:t>
            </w:r>
            <w:proofErr w:type="spellEnd"/>
          </w:p>
        </w:tc>
        <w:tc>
          <w:tcPr>
            <w:tcW w:w="1000" w:type="pct"/>
            <w:tcBorders>
              <w:top w:val="single" w:sz="4" w:space="0" w:color="auto"/>
              <w:left w:val="single" w:sz="4" w:space="0" w:color="auto"/>
              <w:bottom w:val="single" w:sz="4" w:space="0" w:color="auto"/>
              <w:right w:val="single" w:sz="4" w:space="0" w:color="auto"/>
            </w:tcBorders>
            <w:vAlign w:val="center"/>
          </w:tcPr>
          <w:p w14:paraId="4075003D" w14:textId="27A25075" w:rsidR="00711677" w:rsidRPr="00E33FAC" w:rsidRDefault="00711677" w:rsidP="00196B6C">
            <w:pPr>
              <w:kinsoku w:val="0"/>
              <w:overflowPunct w:val="0"/>
              <w:spacing w:after="54" w:line="175" w:lineRule="exact"/>
              <w:ind w:left="67"/>
              <w:textAlignment w:val="baseline"/>
              <w:rPr>
                <w:strike/>
                <w:sz w:val="18"/>
                <w:szCs w:val="18"/>
                <w:highlight w:val="yellow"/>
                <w:lang w:val="pl-PL" w:eastAsia="pl-PL"/>
              </w:rPr>
            </w:pPr>
            <w:r w:rsidRPr="00E33FAC">
              <w:rPr>
                <w:strike/>
                <w:sz w:val="18"/>
                <w:szCs w:val="18"/>
                <w:highlight w:val="yellow"/>
                <w:lang w:val="pl-PL" w:eastAsia="pl-PL"/>
              </w:rPr>
              <w:t>1.2.4-triazole</w:t>
            </w:r>
          </w:p>
        </w:tc>
        <w:tc>
          <w:tcPr>
            <w:tcW w:w="923" w:type="pct"/>
            <w:tcBorders>
              <w:top w:val="single" w:sz="4" w:space="0" w:color="auto"/>
              <w:left w:val="single" w:sz="4" w:space="0" w:color="auto"/>
              <w:bottom w:val="single" w:sz="4" w:space="0" w:color="auto"/>
              <w:right w:val="single" w:sz="4" w:space="0" w:color="auto"/>
            </w:tcBorders>
            <w:vAlign w:val="center"/>
          </w:tcPr>
          <w:p w14:paraId="6396EE0A" w14:textId="77777777" w:rsidR="00711677" w:rsidRPr="00E33FAC" w:rsidRDefault="00711677" w:rsidP="00196B6C">
            <w:pPr>
              <w:kinsoku w:val="0"/>
              <w:overflowPunct w:val="0"/>
              <w:spacing w:after="48" w:line="175" w:lineRule="exact"/>
              <w:ind w:left="67"/>
              <w:textAlignment w:val="baseline"/>
              <w:rPr>
                <w:strike/>
                <w:sz w:val="18"/>
                <w:szCs w:val="18"/>
                <w:highlight w:val="yellow"/>
                <w:lang w:val="pl-PL" w:eastAsia="pl-PL"/>
              </w:rPr>
            </w:pPr>
            <w:r w:rsidRPr="00E33FAC">
              <w:rPr>
                <w:strike/>
                <w:sz w:val="18"/>
                <w:szCs w:val="18"/>
                <w:highlight w:val="yellow"/>
                <w:lang w:val="pl-PL" w:eastAsia="pl-PL"/>
              </w:rPr>
              <w:t>EbC50 = 900</w:t>
            </w:r>
          </w:p>
        </w:tc>
        <w:tc>
          <w:tcPr>
            <w:tcW w:w="535" w:type="pct"/>
            <w:tcBorders>
              <w:top w:val="single" w:sz="4" w:space="0" w:color="auto"/>
              <w:left w:val="single" w:sz="4" w:space="0" w:color="auto"/>
              <w:bottom w:val="single" w:sz="4" w:space="0" w:color="auto"/>
              <w:right w:val="single" w:sz="4" w:space="0" w:color="auto"/>
            </w:tcBorders>
            <w:vAlign w:val="center"/>
          </w:tcPr>
          <w:p w14:paraId="3036D338" w14:textId="19A69D5C" w:rsidR="00711677" w:rsidRPr="00E33FAC" w:rsidRDefault="00711677" w:rsidP="00196B6C">
            <w:pPr>
              <w:tabs>
                <w:tab w:val="decimal" w:pos="144"/>
              </w:tabs>
              <w:kinsoku w:val="0"/>
              <w:overflowPunct w:val="0"/>
              <w:spacing w:after="54" w:line="175" w:lineRule="exact"/>
              <w:textAlignment w:val="baseline"/>
              <w:rPr>
                <w:strike/>
                <w:sz w:val="18"/>
                <w:szCs w:val="18"/>
                <w:highlight w:val="yellow"/>
                <w:lang w:val="pl-PL" w:eastAsia="pl-PL"/>
              </w:rPr>
            </w:pPr>
            <w:r w:rsidRPr="00E33FAC">
              <w:rPr>
                <w:strike/>
                <w:sz w:val="18"/>
                <w:szCs w:val="18"/>
                <w:highlight w:val="yellow"/>
                <w:lang w:val="pl-PL" w:eastAsia="pl-PL"/>
              </w:rPr>
              <w:t>0.0625</w:t>
            </w:r>
          </w:p>
        </w:tc>
        <w:tc>
          <w:tcPr>
            <w:tcW w:w="541" w:type="pct"/>
            <w:tcBorders>
              <w:top w:val="single" w:sz="4" w:space="0" w:color="auto"/>
              <w:left w:val="single" w:sz="4" w:space="0" w:color="auto"/>
              <w:bottom w:val="single" w:sz="4" w:space="0" w:color="auto"/>
              <w:right w:val="single" w:sz="4" w:space="0" w:color="auto"/>
            </w:tcBorders>
            <w:vAlign w:val="center"/>
          </w:tcPr>
          <w:p w14:paraId="4251E02A" w14:textId="77777777" w:rsidR="00711677" w:rsidRPr="00E33FAC" w:rsidRDefault="00711677" w:rsidP="00196B6C">
            <w:pPr>
              <w:kinsoku w:val="0"/>
              <w:overflowPunct w:val="0"/>
              <w:spacing w:after="54" w:line="175" w:lineRule="exact"/>
              <w:ind w:left="77"/>
              <w:textAlignment w:val="baseline"/>
              <w:rPr>
                <w:strike/>
                <w:sz w:val="18"/>
                <w:szCs w:val="18"/>
                <w:highlight w:val="yellow"/>
                <w:lang w:val="pl-PL" w:eastAsia="pl-PL"/>
              </w:rPr>
            </w:pPr>
            <w:r w:rsidRPr="00E33FAC">
              <w:rPr>
                <w:strike/>
                <w:sz w:val="18"/>
                <w:szCs w:val="18"/>
                <w:highlight w:val="yellow"/>
                <w:lang w:val="pl-PL" w:eastAsia="pl-PL"/>
              </w:rPr>
              <w:t>14400</w:t>
            </w:r>
          </w:p>
        </w:tc>
        <w:tc>
          <w:tcPr>
            <w:tcW w:w="576" w:type="pct"/>
            <w:tcBorders>
              <w:top w:val="single" w:sz="4" w:space="0" w:color="auto"/>
              <w:left w:val="single" w:sz="4" w:space="0" w:color="auto"/>
              <w:bottom w:val="single" w:sz="4" w:space="0" w:color="auto"/>
              <w:right w:val="single" w:sz="4" w:space="0" w:color="auto"/>
            </w:tcBorders>
            <w:vAlign w:val="center"/>
          </w:tcPr>
          <w:p w14:paraId="5A117669" w14:textId="77777777" w:rsidR="00711677" w:rsidRPr="00E33FAC" w:rsidRDefault="00711677" w:rsidP="00196B6C">
            <w:pPr>
              <w:kinsoku w:val="0"/>
              <w:overflowPunct w:val="0"/>
              <w:spacing w:after="54"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100</w:t>
            </w:r>
          </w:p>
        </w:tc>
      </w:tr>
      <w:tr w:rsidR="00711677" w:rsidRPr="00E33FAC" w14:paraId="4959A36C" w14:textId="77777777" w:rsidTr="00EB31B0">
        <w:trPr>
          <w:trHeight w:hRule="exact" w:val="264"/>
        </w:trPr>
        <w:tc>
          <w:tcPr>
            <w:tcW w:w="1425" w:type="pct"/>
            <w:tcBorders>
              <w:top w:val="single" w:sz="4" w:space="0" w:color="auto"/>
              <w:left w:val="single" w:sz="4" w:space="0" w:color="auto"/>
              <w:bottom w:val="single" w:sz="4" w:space="0" w:color="auto"/>
              <w:right w:val="single" w:sz="4" w:space="0" w:color="auto"/>
            </w:tcBorders>
            <w:shd w:val="solid" w:color="D8DADA" w:fill="auto"/>
          </w:tcPr>
          <w:p w14:paraId="59976FEE" w14:textId="77777777" w:rsidR="00711677" w:rsidRPr="00E33FAC" w:rsidRDefault="00711677" w:rsidP="00196B6C">
            <w:pPr>
              <w:kinsoku w:val="0"/>
              <w:overflowPunct w:val="0"/>
              <w:spacing w:after="72" w:line="177"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Selenastrum</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subspicatrus</w:t>
            </w:r>
            <w:proofErr w:type="spellEnd"/>
          </w:p>
        </w:tc>
        <w:tc>
          <w:tcPr>
            <w:tcW w:w="1000" w:type="pct"/>
            <w:tcBorders>
              <w:top w:val="single" w:sz="4" w:space="0" w:color="auto"/>
              <w:left w:val="single" w:sz="4" w:space="0" w:color="auto"/>
              <w:bottom w:val="single" w:sz="4" w:space="0" w:color="auto"/>
              <w:right w:val="single" w:sz="4" w:space="0" w:color="auto"/>
            </w:tcBorders>
          </w:tcPr>
          <w:p w14:paraId="21ADF56C" w14:textId="09A5A24B" w:rsidR="00711677" w:rsidRPr="00E33FAC" w:rsidRDefault="00711677" w:rsidP="00196B6C">
            <w:pPr>
              <w:kinsoku w:val="0"/>
              <w:overflowPunct w:val="0"/>
              <w:spacing w:after="74" w:line="175" w:lineRule="exact"/>
              <w:ind w:left="67"/>
              <w:textAlignment w:val="baseline"/>
              <w:rPr>
                <w:strike/>
                <w:sz w:val="18"/>
                <w:szCs w:val="18"/>
                <w:highlight w:val="yellow"/>
                <w:lang w:val="pl-PL" w:eastAsia="pl-PL"/>
              </w:rPr>
            </w:pPr>
            <w:r w:rsidRPr="00E33FAC">
              <w:rPr>
                <w:strike/>
                <w:sz w:val="18"/>
                <w:szCs w:val="18"/>
                <w:highlight w:val="yellow"/>
                <w:lang w:val="pl-PL" w:eastAsia="pl-PL"/>
              </w:rPr>
              <w:t>1.2.4-triazole</w:t>
            </w:r>
          </w:p>
        </w:tc>
        <w:tc>
          <w:tcPr>
            <w:tcW w:w="923" w:type="pct"/>
            <w:tcBorders>
              <w:top w:val="single" w:sz="4" w:space="0" w:color="auto"/>
              <w:left w:val="single" w:sz="4" w:space="0" w:color="auto"/>
              <w:bottom w:val="single" w:sz="4" w:space="0" w:color="auto"/>
              <w:right w:val="single" w:sz="4" w:space="0" w:color="auto"/>
            </w:tcBorders>
            <w:vAlign w:val="center"/>
          </w:tcPr>
          <w:p w14:paraId="29AD02A8" w14:textId="77777777" w:rsidR="00711677" w:rsidRPr="00E33FAC" w:rsidRDefault="00711677" w:rsidP="00196B6C">
            <w:pPr>
              <w:kinsoku w:val="0"/>
              <w:overflowPunct w:val="0"/>
              <w:spacing w:after="69" w:line="175" w:lineRule="exact"/>
              <w:ind w:left="67"/>
              <w:textAlignment w:val="baseline"/>
              <w:rPr>
                <w:strike/>
                <w:sz w:val="18"/>
                <w:szCs w:val="18"/>
                <w:highlight w:val="yellow"/>
                <w:lang w:val="pl-PL" w:eastAsia="pl-PL"/>
              </w:rPr>
            </w:pPr>
            <w:r w:rsidRPr="00E33FAC">
              <w:rPr>
                <w:strike/>
                <w:sz w:val="18"/>
                <w:szCs w:val="18"/>
                <w:highlight w:val="yellow"/>
                <w:lang w:val="pl-PL" w:eastAsia="pl-PL"/>
              </w:rPr>
              <w:t>LC50 = 14</w:t>
            </w:r>
          </w:p>
        </w:tc>
        <w:tc>
          <w:tcPr>
            <w:tcW w:w="535" w:type="pct"/>
            <w:tcBorders>
              <w:top w:val="single" w:sz="4" w:space="0" w:color="auto"/>
              <w:left w:val="single" w:sz="4" w:space="0" w:color="auto"/>
              <w:bottom w:val="single" w:sz="4" w:space="0" w:color="auto"/>
              <w:right w:val="single" w:sz="4" w:space="0" w:color="auto"/>
            </w:tcBorders>
          </w:tcPr>
          <w:p w14:paraId="6D4BB960" w14:textId="3CFB0C08" w:rsidR="00711677" w:rsidRPr="00E33FAC" w:rsidRDefault="00711677" w:rsidP="00196B6C">
            <w:pPr>
              <w:tabs>
                <w:tab w:val="decimal" w:pos="144"/>
              </w:tabs>
              <w:kinsoku w:val="0"/>
              <w:overflowPunct w:val="0"/>
              <w:spacing w:after="74" w:line="175" w:lineRule="exact"/>
              <w:textAlignment w:val="baseline"/>
              <w:rPr>
                <w:strike/>
                <w:sz w:val="18"/>
                <w:szCs w:val="18"/>
                <w:highlight w:val="yellow"/>
                <w:lang w:val="pl-PL" w:eastAsia="pl-PL"/>
              </w:rPr>
            </w:pPr>
            <w:r w:rsidRPr="00E33FAC">
              <w:rPr>
                <w:strike/>
                <w:sz w:val="18"/>
                <w:szCs w:val="18"/>
                <w:highlight w:val="yellow"/>
                <w:lang w:val="pl-PL" w:eastAsia="pl-PL"/>
              </w:rPr>
              <w:t>0.0625</w:t>
            </w:r>
          </w:p>
        </w:tc>
        <w:tc>
          <w:tcPr>
            <w:tcW w:w="541" w:type="pct"/>
            <w:tcBorders>
              <w:top w:val="single" w:sz="4" w:space="0" w:color="auto"/>
              <w:left w:val="single" w:sz="4" w:space="0" w:color="auto"/>
              <w:bottom w:val="single" w:sz="4" w:space="0" w:color="auto"/>
              <w:right w:val="single" w:sz="4" w:space="0" w:color="auto"/>
            </w:tcBorders>
          </w:tcPr>
          <w:p w14:paraId="0D13899F" w14:textId="77777777" w:rsidR="00711677" w:rsidRPr="00E33FAC" w:rsidRDefault="00711677" w:rsidP="00196B6C">
            <w:pPr>
              <w:kinsoku w:val="0"/>
              <w:overflowPunct w:val="0"/>
              <w:spacing w:after="74" w:line="175" w:lineRule="exact"/>
              <w:ind w:left="77"/>
              <w:textAlignment w:val="baseline"/>
              <w:rPr>
                <w:strike/>
                <w:sz w:val="18"/>
                <w:szCs w:val="18"/>
                <w:highlight w:val="yellow"/>
                <w:lang w:val="pl-PL" w:eastAsia="pl-PL"/>
              </w:rPr>
            </w:pPr>
            <w:r w:rsidRPr="00E33FAC">
              <w:rPr>
                <w:strike/>
                <w:sz w:val="18"/>
                <w:szCs w:val="18"/>
                <w:highlight w:val="yellow"/>
                <w:lang w:val="pl-PL" w:eastAsia="pl-PL"/>
              </w:rPr>
              <w:t>256</w:t>
            </w:r>
          </w:p>
        </w:tc>
        <w:tc>
          <w:tcPr>
            <w:tcW w:w="576" w:type="pct"/>
            <w:tcBorders>
              <w:top w:val="single" w:sz="4" w:space="0" w:color="auto"/>
              <w:left w:val="single" w:sz="4" w:space="0" w:color="auto"/>
              <w:bottom w:val="single" w:sz="4" w:space="0" w:color="auto"/>
              <w:right w:val="single" w:sz="4" w:space="0" w:color="auto"/>
            </w:tcBorders>
          </w:tcPr>
          <w:p w14:paraId="4193420C" w14:textId="77777777" w:rsidR="00711677" w:rsidRPr="00E33FAC" w:rsidRDefault="00711677" w:rsidP="00196B6C">
            <w:pPr>
              <w:kinsoku w:val="0"/>
              <w:overflowPunct w:val="0"/>
              <w:spacing w:after="74"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w:t>
            </w:r>
          </w:p>
        </w:tc>
      </w:tr>
      <w:tr w:rsidR="00711677" w:rsidRPr="00E33FAC" w14:paraId="2359C538" w14:textId="77777777" w:rsidTr="00EB31B0">
        <w:trPr>
          <w:trHeight w:hRule="exact" w:val="308"/>
        </w:trPr>
        <w:tc>
          <w:tcPr>
            <w:tcW w:w="5000" w:type="pct"/>
            <w:gridSpan w:val="6"/>
            <w:tcBorders>
              <w:top w:val="single" w:sz="4" w:space="0" w:color="auto"/>
              <w:left w:val="single" w:sz="4" w:space="0" w:color="auto"/>
              <w:bottom w:val="single" w:sz="4" w:space="0" w:color="auto"/>
              <w:right w:val="single" w:sz="4" w:space="0" w:color="auto"/>
            </w:tcBorders>
          </w:tcPr>
          <w:p w14:paraId="0EDF30A4" w14:textId="630C2F92" w:rsidR="00711677" w:rsidRPr="00E33FAC" w:rsidRDefault="00711677" w:rsidP="00196B6C">
            <w:pPr>
              <w:kinsoku w:val="0"/>
              <w:overflowPunct w:val="0"/>
              <w:spacing w:after="114" w:line="178" w:lineRule="exact"/>
              <w:ind w:left="67"/>
              <w:textAlignment w:val="baseline"/>
              <w:rPr>
                <w:b/>
                <w:bCs/>
                <w:strike/>
                <w:sz w:val="18"/>
                <w:szCs w:val="18"/>
                <w:highlight w:val="yellow"/>
                <w:lang w:val="pl-PL" w:eastAsia="pl-PL"/>
              </w:rPr>
            </w:pPr>
            <w:proofErr w:type="spellStart"/>
            <w:r w:rsidRPr="00E33FAC">
              <w:rPr>
                <w:b/>
                <w:bCs/>
                <w:strike/>
                <w:sz w:val="18"/>
                <w:szCs w:val="18"/>
                <w:highlight w:val="yellow"/>
                <w:lang w:val="pl-PL" w:eastAsia="pl-PL"/>
              </w:rPr>
              <w:t>Long</w:t>
            </w:r>
            <w:proofErr w:type="spellEnd"/>
            <w:r w:rsidRPr="00E33FAC">
              <w:rPr>
                <w:b/>
                <w:bCs/>
                <w:strike/>
                <w:sz w:val="18"/>
                <w:szCs w:val="18"/>
                <w:highlight w:val="yellow"/>
                <w:lang w:val="pl-PL" w:eastAsia="pl-PL"/>
              </w:rPr>
              <w:t xml:space="preserve">-term </w:t>
            </w:r>
            <w:proofErr w:type="spellStart"/>
            <w:r w:rsidRPr="00E33FAC">
              <w:rPr>
                <w:b/>
                <w:bCs/>
                <w:strike/>
                <w:sz w:val="18"/>
                <w:szCs w:val="18"/>
                <w:highlight w:val="yellow"/>
                <w:lang w:val="pl-PL" w:eastAsia="pl-PL"/>
              </w:rPr>
              <w:t>risk</w:t>
            </w:r>
            <w:proofErr w:type="spellEnd"/>
          </w:p>
        </w:tc>
      </w:tr>
      <w:tr w:rsidR="00711677" w:rsidRPr="00E33FAC" w14:paraId="1F5C2E06" w14:textId="77777777" w:rsidTr="00EB31B0">
        <w:trPr>
          <w:trHeight w:hRule="exact" w:val="259"/>
        </w:trPr>
        <w:tc>
          <w:tcPr>
            <w:tcW w:w="1425" w:type="pct"/>
            <w:tcBorders>
              <w:top w:val="single" w:sz="4" w:space="0" w:color="auto"/>
              <w:left w:val="single" w:sz="4" w:space="0" w:color="auto"/>
              <w:bottom w:val="single" w:sz="4" w:space="0" w:color="auto"/>
              <w:right w:val="single" w:sz="4" w:space="0" w:color="auto"/>
            </w:tcBorders>
            <w:shd w:val="solid" w:color="D8DADA" w:fill="auto"/>
            <w:vAlign w:val="center"/>
          </w:tcPr>
          <w:p w14:paraId="45EFAD51" w14:textId="77777777" w:rsidR="00711677" w:rsidRPr="00E33FAC" w:rsidRDefault="00711677" w:rsidP="00196B6C">
            <w:pPr>
              <w:kinsoku w:val="0"/>
              <w:overflowPunct w:val="0"/>
              <w:spacing w:after="62" w:line="178"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Oncorhynchus</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mykiss</w:t>
            </w:r>
            <w:proofErr w:type="spellEnd"/>
          </w:p>
        </w:tc>
        <w:tc>
          <w:tcPr>
            <w:tcW w:w="1000" w:type="pct"/>
            <w:tcBorders>
              <w:top w:val="single" w:sz="4" w:space="0" w:color="auto"/>
              <w:left w:val="single" w:sz="4" w:space="0" w:color="auto"/>
              <w:bottom w:val="single" w:sz="4" w:space="0" w:color="auto"/>
              <w:right w:val="single" w:sz="4" w:space="0" w:color="auto"/>
            </w:tcBorders>
            <w:vAlign w:val="center"/>
          </w:tcPr>
          <w:p w14:paraId="16D8CA34" w14:textId="2B40D706" w:rsidR="00711677" w:rsidRPr="00E33FAC" w:rsidRDefault="00711677" w:rsidP="00196B6C">
            <w:pPr>
              <w:kinsoku w:val="0"/>
              <w:overflowPunct w:val="0"/>
              <w:spacing w:after="62" w:line="178" w:lineRule="exact"/>
              <w:ind w:left="67"/>
              <w:textAlignment w:val="baseline"/>
              <w:rPr>
                <w:strike/>
                <w:sz w:val="18"/>
                <w:szCs w:val="18"/>
                <w:highlight w:val="yellow"/>
                <w:lang w:val="pl-PL" w:eastAsia="pl-PL"/>
              </w:rPr>
            </w:pPr>
            <w:proofErr w:type="spellStart"/>
            <w:r w:rsidRPr="00E33FAC">
              <w:rPr>
                <w:strike/>
                <w:sz w:val="18"/>
                <w:szCs w:val="18"/>
                <w:highlight w:val="yellow"/>
                <w:lang w:val="pl-PL" w:eastAsia="pl-PL"/>
              </w:rPr>
              <w:t>spiroxamine</w:t>
            </w:r>
            <w:proofErr w:type="spellEnd"/>
          </w:p>
        </w:tc>
        <w:tc>
          <w:tcPr>
            <w:tcW w:w="923" w:type="pct"/>
            <w:tcBorders>
              <w:top w:val="single" w:sz="4" w:space="0" w:color="auto"/>
              <w:left w:val="single" w:sz="4" w:space="0" w:color="auto"/>
              <w:bottom w:val="single" w:sz="4" w:space="0" w:color="auto"/>
              <w:right w:val="single" w:sz="4" w:space="0" w:color="auto"/>
            </w:tcBorders>
            <w:vAlign w:val="center"/>
          </w:tcPr>
          <w:p w14:paraId="15D1F533" w14:textId="304F4CB8" w:rsidR="00711677" w:rsidRPr="00E33FAC" w:rsidRDefault="00711677" w:rsidP="00196B6C">
            <w:pPr>
              <w:kinsoku w:val="0"/>
              <w:overflowPunct w:val="0"/>
              <w:spacing w:after="65" w:line="175" w:lineRule="exact"/>
              <w:ind w:left="67"/>
              <w:textAlignment w:val="baseline"/>
              <w:rPr>
                <w:strike/>
                <w:sz w:val="18"/>
                <w:szCs w:val="18"/>
                <w:highlight w:val="yellow"/>
                <w:lang w:val="pl-PL" w:eastAsia="pl-PL"/>
              </w:rPr>
            </w:pPr>
            <w:r w:rsidRPr="00E33FAC">
              <w:rPr>
                <w:strike/>
                <w:sz w:val="18"/>
                <w:szCs w:val="18"/>
                <w:highlight w:val="yellow"/>
                <w:lang w:val="pl-PL" w:eastAsia="pl-PL"/>
              </w:rPr>
              <w:t>NOEC = 0.014</w:t>
            </w:r>
          </w:p>
        </w:tc>
        <w:tc>
          <w:tcPr>
            <w:tcW w:w="535" w:type="pct"/>
            <w:tcBorders>
              <w:top w:val="single" w:sz="4" w:space="0" w:color="auto"/>
              <w:left w:val="single" w:sz="4" w:space="0" w:color="auto"/>
              <w:bottom w:val="single" w:sz="4" w:space="0" w:color="auto"/>
              <w:right w:val="single" w:sz="4" w:space="0" w:color="auto"/>
            </w:tcBorders>
            <w:vAlign w:val="center"/>
          </w:tcPr>
          <w:p w14:paraId="32B863DE" w14:textId="224EE083" w:rsidR="00711677" w:rsidRPr="00E33FAC" w:rsidRDefault="00711677" w:rsidP="00196B6C">
            <w:pPr>
              <w:tabs>
                <w:tab w:val="decimal" w:pos="144"/>
              </w:tabs>
              <w:kinsoku w:val="0"/>
              <w:overflowPunct w:val="0"/>
              <w:spacing w:after="65" w:line="175" w:lineRule="exact"/>
              <w:textAlignment w:val="baseline"/>
              <w:rPr>
                <w:strike/>
                <w:sz w:val="18"/>
                <w:szCs w:val="18"/>
                <w:highlight w:val="yellow"/>
                <w:lang w:val="pl-PL" w:eastAsia="pl-PL"/>
              </w:rPr>
            </w:pPr>
            <w:r w:rsidRPr="00E33FAC">
              <w:rPr>
                <w:strike/>
                <w:sz w:val="18"/>
                <w:szCs w:val="18"/>
                <w:highlight w:val="yellow"/>
                <w:lang w:val="pl-PL" w:eastAsia="pl-PL"/>
              </w:rPr>
              <w:t>1.566</w:t>
            </w:r>
          </w:p>
        </w:tc>
        <w:tc>
          <w:tcPr>
            <w:tcW w:w="541" w:type="pct"/>
            <w:tcBorders>
              <w:top w:val="single" w:sz="4" w:space="0" w:color="auto"/>
              <w:left w:val="single" w:sz="4" w:space="0" w:color="auto"/>
              <w:bottom w:val="single" w:sz="4" w:space="0" w:color="auto"/>
              <w:right w:val="single" w:sz="4" w:space="0" w:color="auto"/>
            </w:tcBorders>
            <w:vAlign w:val="center"/>
          </w:tcPr>
          <w:p w14:paraId="66DC1A48" w14:textId="1118780E" w:rsidR="00711677" w:rsidRPr="00E33FAC" w:rsidRDefault="00711677" w:rsidP="00196B6C">
            <w:pPr>
              <w:kinsoku w:val="0"/>
              <w:overflowPunct w:val="0"/>
              <w:spacing w:after="65" w:line="175" w:lineRule="exact"/>
              <w:ind w:left="77"/>
              <w:textAlignment w:val="baseline"/>
              <w:rPr>
                <w:strike/>
                <w:sz w:val="18"/>
                <w:szCs w:val="18"/>
                <w:highlight w:val="yellow"/>
                <w:lang w:val="pl-PL" w:eastAsia="pl-PL"/>
              </w:rPr>
            </w:pPr>
            <w:r w:rsidRPr="00E33FAC">
              <w:rPr>
                <w:strike/>
                <w:sz w:val="18"/>
                <w:szCs w:val="18"/>
                <w:highlight w:val="yellow"/>
                <w:lang w:val="pl-PL" w:eastAsia="pl-PL"/>
              </w:rPr>
              <w:t>8.9</w:t>
            </w:r>
          </w:p>
        </w:tc>
        <w:tc>
          <w:tcPr>
            <w:tcW w:w="576" w:type="pct"/>
            <w:tcBorders>
              <w:top w:val="single" w:sz="4" w:space="0" w:color="auto"/>
              <w:left w:val="single" w:sz="4" w:space="0" w:color="auto"/>
              <w:bottom w:val="single" w:sz="4" w:space="0" w:color="auto"/>
              <w:right w:val="single" w:sz="4" w:space="0" w:color="auto"/>
            </w:tcBorders>
            <w:vAlign w:val="center"/>
          </w:tcPr>
          <w:p w14:paraId="24E925CF" w14:textId="77777777" w:rsidR="00711677" w:rsidRPr="00E33FAC" w:rsidRDefault="00711677" w:rsidP="00196B6C">
            <w:pPr>
              <w:kinsoku w:val="0"/>
              <w:overflowPunct w:val="0"/>
              <w:spacing w:after="65"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w:t>
            </w:r>
          </w:p>
        </w:tc>
      </w:tr>
      <w:tr w:rsidR="00711677" w:rsidRPr="00E33FAC" w14:paraId="7101C98A" w14:textId="77777777" w:rsidTr="00EB31B0">
        <w:trPr>
          <w:trHeight w:hRule="exact" w:val="259"/>
        </w:trPr>
        <w:tc>
          <w:tcPr>
            <w:tcW w:w="1425" w:type="pct"/>
            <w:tcBorders>
              <w:top w:val="single" w:sz="4" w:space="0" w:color="auto"/>
              <w:left w:val="single" w:sz="4" w:space="0" w:color="auto"/>
              <w:bottom w:val="single" w:sz="4" w:space="0" w:color="auto"/>
              <w:right w:val="single" w:sz="4" w:space="0" w:color="auto"/>
            </w:tcBorders>
            <w:shd w:val="solid" w:color="D8DADA" w:fill="auto"/>
            <w:vAlign w:val="center"/>
          </w:tcPr>
          <w:p w14:paraId="2E5E5C05" w14:textId="77777777" w:rsidR="00711677" w:rsidRPr="00E33FAC" w:rsidRDefault="00711677" w:rsidP="00196B6C">
            <w:pPr>
              <w:kinsoku w:val="0"/>
              <w:overflowPunct w:val="0"/>
              <w:spacing w:after="62" w:line="178"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Daphnia</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magna</w:t>
            </w:r>
            <w:proofErr w:type="spellEnd"/>
          </w:p>
        </w:tc>
        <w:tc>
          <w:tcPr>
            <w:tcW w:w="1000" w:type="pct"/>
            <w:tcBorders>
              <w:top w:val="single" w:sz="4" w:space="0" w:color="auto"/>
              <w:left w:val="single" w:sz="4" w:space="0" w:color="auto"/>
              <w:bottom w:val="single" w:sz="4" w:space="0" w:color="auto"/>
              <w:right w:val="single" w:sz="4" w:space="0" w:color="auto"/>
            </w:tcBorders>
            <w:vAlign w:val="center"/>
          </w:tcPr>
          <w:p w14:paraId="74FCFC5D" w14:textId="36ABE670" w:rsidR="00711677" w:rsidRPr="00E33FAC" w:rsidRDefault="00711677" w:rsidP="00196B6C">
            <w:pPr>
              <w:kinsoku w:val="0"/>
              <w:overflowPunct w:val="0"/>
              <w:spacing w:after="62" w:line="178" w:lineRule="exact"/>
              <w:ind w:left="67"/>
              <w:textAlignment w:val="baseline"/>
              <w:rPr>
                <w:strike/>
                <w:sz w:val="18"/>
                <w:szCs w:val="18"/>
                <w:highlight w:val="yellow"/>
                <w:lang w:val="pl-PL" w:eastAsia="pl-PL"/>
              </w:rPr>
            </w:pPr>
            <w:proofErr w:type="spellStart"/>
            <w:r w:rsidRPr="00E33FAC">
              <w:rPr>
                <w:strike/>
                <w:sz w:val="18"/>
                <w:szCs w:val="18"/>
                <w:highlight w:val="yellow"/>
                <w:lang w:val="pl-PL" w:eastAsia="pl-PL"/>
              </w:rPr>
              <w:t>spiroxamine</w:t>
            </w:r>
            <w:proofErr w:type="spellEnd"/>
          </w:p>
        </w:tc>
        <w:tc>
          <w:tcPr>
            <w:tcW w:w="923" w:type="pct"/>
            <w:tcBorders>
              <w:top w:val="single" w:sz="4" w:space="0" w:color="auto"/>
              <w:left w:val="single" w:sz="4" w:space="0" w:color="auto"/>
              <w:bottom w:val="single" w:sz="4" w:space="0" w:color="auto"/>
              <w:right w:val="single" w:sz="4" w:space="0" w:color="auto"/>
            </w:tcBorders>
            <w:vAlign w:val="center"/>
          </w:tcPr>
          <w:p w14:paraId="286A5FBE" w14:textId="253A09C4" w:rsidR="00711677" w:rsidRPr="00E33FAC" w:rsidRDefault="00711677" w:rsidP="00196B6C">
            <w:pPr>
              <w:kinsoku w:val="0"/>
              <w:overflowPunct w:val="0"/>
              <w:spacing w:after="65" w:line="175" w:lineRule="exact"/>
              <w:ind w:left="67"/>
              <w:textAlignment w:val="baseline"/>
              <w:rPr>
                <w:strike/>
                <w:sz w:val="18"/>
                <w:szCs w:val="18"/>
                <w:highlight w:val="yellow"/>
                <w:lang w:val="pl-PL" w:eastAsia="pl-PL"/>
              </w:rPr>
            </w:pPr>
            <w:r w:rsidRPr="00E33FAC">
              <w:rPr>
                <w:strike/>
                <w:sz w:val="18"/>
                <w:szCs w:val="18"/>
                <w:highlight w:val="yellow"/>
                <w:lang w:val="pl-PL" w:eastAsia="pl-PL"/>
              </w:rPr>
              <w:t>NOEC = 0.1</w:t>
            </w:r>
          </w:p>
        </w:tc>
        <w:tc>
          <w:tcPr>
            <w:tcW w:w="535" w:type="pct"/>
            <w:tcBorders>
              <w:top w:val="single" w:sz="4" w:space="0" w:color="auto"/>
              <w:left w:val="single" w:sz="4" w:space="0" w:color="auto"/>
              <w:bottom w:val="single" w:sz="4" w:space="0" w:color="auto"/>
              <w:right w:val="single" w:sz="4" w:space="0" w:color="auto"/>
            </w:tcBorders>
            <w:vAlign w:val="center"/>
          </w:tcPr>
          <w:p w14:paraId="13E7BB7E" w14:textId="02DB79AE" w:rsidR="00711677" w:rsidRPr="00E33FAC" w:rsidRDefault="00711677" w:rsidP="00196B6C">
            <w:pPr>
              <w:tabs>
                <w:tab w:val="decimal" w:pos="144"/>
              </w:tabs>
              <w:kinsoku w:val="0"/>
              <w:overflowPunct w:val="0"/>
              <w:spacing w:after="65" w:line="175" w:lineRule="exact"/>
              <w:textAlignment w:val="baseline"/>
              <w:rPr>
                <w:strike/>
                <w:sz w:val="18"/>
                <w:szCs w:val="18"/>
                <w:highlight w:val="yellow"/>
                <w:lang w:val="pl-PL" w:eastAsia="pl-PL"/>
              </w:rPr>
            </w:pPr>
            <w:r w:rsidRPr="00E33FAC">
              <w:rPr>
                <w:strike/>
                <w:sz w:val="18"/>
                <w:szCs w:val="18"/>
                <w:highlight w:val="yellow"/>
                <w:lang w:val="pl-PL" w:eastAsia="pl-PL"/>
              </w:rPr>
              <w:t>1.566</w:t>
            </w:r>
          </w:p>
        </w:tc>
        <w:tc>
          <w:tcPr>
            <w:tcW w:w="541" w:type="pct"/>
            <w:tcBorders>
              <w:top w:val="single" w:sz="4" w:space="0" w:color="auto"/>
              <w:left w:val="single" w:sz="4" w:space="0" w:color="auto"/>
              <w:bottom w:val="single" w:sz="4" w:space="0" w:color="auto"/>
              <w:right w:val="single" w:sz="4" w:space="0" w:color="auto"/>
            </w:tcBorders>
            <w:vAlign w:val="center"/>
          </w:tcPr>
          <w:p w14:paraId="3C107E7B" w14:textId="4650EBBC" w:rsidR="00711677" w:rsidRPr="00E33FAC" w:rsidRDefault="00711677" w:rsidP="00196B6C">
            <w:pPr>
              <w:kinsoku w:val="0"/>
              <w:overflowPunct w:val="0"/>
              <w:spacing w:after="65" w:line="175" w:lineRule="exact"/>
              <w:ind w:left="77"/>
              <w:textAlignment w:val="baseline"/>
              <w:rPr>
                <w:strike/>
                <w:sz w:val="18"/>
                <w:szCs w:val="18"/>
                <w:highlight w:val="yellow"/>
                <w:lang w:val="pl-PL" w:eastAsia="pl-PL"/>
              </w:rPr>
            </w:pPr>
            <w:r w:rsidRPr="00E33FAC">
              <w:rPr>
                <w:strike/>
                <w:sz w:val="18"/>
                <w:szCs w:val="18"/>
                <w:highlight w:val="yellow"/>
                <w:lang w:val="pl-PL" w:eastAsia="pl-PL"/>
              </w:rPr>
              <w:t>63.8</w:t>
            </w:r>
          </w:p>
        </w:tc>
        <w:tc>
          <w:tcPr>
            <w:tcW w:w="576" w:type="pct"/>
            <w:tcBorders>
              <w:top w:val="single" w:sz="4" w:space="0" w:color="auto"/>
              <w:left w:val="single" w:sz="4" w:space="0" w:color="auto"/>
              <w:bottom w:val="single" w:sz="4" w:space="0" w:color="auto"/>
              <w:right w:val="single" w:sz="4" w:space="0" w:color="auto"/>
            </w:tcBorders>
            <w:vAlign w:val="center"/>
          </w:tcPr>
          <w:p w14:paraId="5FD106E1" w14:textId="77777777" w:rsidR="00711677" w:rsidRPr="00E33FAC" w:rsidRDefault="00711677" w:rsidP="00196B6C">
            <w:pPr>
              <w:kinsoku w:val="0"/>
              <w:overflowPunct w:val="0"/>
              <w:spacing w:after="65"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w:t>
            </w:r>
          </w:p>
        </w:tc>
      </w:tr>
      <w:tr w:rsidR="00711677" w:rsidRPr="00E33FAC" w14:paraId="66F23BB0" w14:textId="77777777" w:rsidTr="00EB31B0">
        <w:trPr>
          <w:trHeight w:hRule="exact" w:val="259"/>
        </w:trPr>
        <w:tc>
          <w:tcPr>
            <w:tcW w:w="1425" w:type="pct"/>
            <w:tcBorders>
              <w:top w:val="single" w:sz="4" w:space="0" w:color="auto"/>
              <w:left w:val="single" w:sz="4" w:space="0" w:color="auto"/>
              <w:bottom w:val="single" w:sz="4" w:space="0" w:color="auto"/>
              <w:right w:val="single" w:sz="4" w:space="0" w:color="auto"/>
            </w:tcBorders>
            <w:shd w:val="solid" w:color="D8DADA" w:fill="auto"/>
            <w:vAlign w:val="center"/>
          </w:tcPr>
          <w:p w14:paraId="6C9DB13C" w14:textId="77777777" w:rsidR="00711677" w:rsidRPr="00E33FAC" w:rsidRDefault="00711677" w:rsidP="00196B6C">
            <w:pPr>
              <w:kinsoku w:val="0"/>
              <w:overflowPunct w:val="0"/>
              <w:spacing w:after="62" w:line="177"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Chironomus</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riparius</w:t>
            </w:r>
            <w:proofErr w:type="spellEnd"/>
          </w:p>
        </w:tc>
        <w:tc>
          <w:tcPr>
            <w:tcW w:w="1000" w:type="pct"/>
            <w:tcBorders>
              <w:top w:val="single" w:sz="4" w:space="0" w:color="auto"/>
              <w:left w:val="single" w:sz="4" w:space="0" w:color="auto"/>
              <w:bottom w:val="single" w:sz="4" w:space="0" w:color="auto"/>
              <w:right w:val="single" w:sz="4" w:space="0" w:color="auto"/>
            </w:tcBorders>
            <w:vAlign w:val="center"/>
          </w:tcPr>
          <w:p w14:paraId="78A53F9B" w14:textId="4A4F015F" w:rsidR="00711677" w:rsidRPr="00E33FAC" w:rsidRDefault="00711677" w:rsidP="00196B6C">
            <w:pPr>
              <w:kinsoku w:val="0"/>
              <w:overflowPunct w:val="0"/>
              <w:spacing w:after="62" w:line="177" w:lineRule="exact"/>
              <w:ind w:left="67"/>
              <w:textAlignment w:val="baseline"/>
              <w:rPr>
                <w:strike/>
                <w:sz w:val="18"/>
                <w:szCs w:val="18"/>
                <w:highlight w:val="yellow"/>
                <w:lang w:val="pl-PL" w:eastAsia="pl-PL"/>
              </w:rPr>
            </w:pPr>
            <w:proofErr w:type="spellStart"/>
            <w:r w:rsidRPr="00E33FAC">
              <w:rPr>
                <w:strike/>
                <w:sz w:val="18"/>
                <w:szCs w:val="18"/>
                <w:highlight w:val="yellow"/>
                <w:lang w:val="pl-PL" w:eastAsia="pl-PL"/>
              </w:rPr>
              <w:t>spiroxamine</w:t>
            </w:r>
            <w:proofErr w:type="spellEnd"/>
          </w:p>
        </w:tc>
        <w:tc>
          <w:tcPr>
            <w:tcW w:w="923" w:type="pct"/>
            <w:tcBorders>
              <w:top w:val="single" w:sz="4" w:space="0" w:color="auto"/>
              <w:left w:val="single" w:sz="4" w:space="0" w:color="auto"/>
              <w:bottom w:val="single" w:sz="4" w:space="0" w:color="auto"/>
              <w:right w:val="single" w:sz="4" w:space="0" w:color="auto"/>
            </w:tcBorders>
            <w:vAlign w:val="center"/>
          </w:tcPr>
          <w:p w14:paraId="76862467" w14:textId="56E4ECE5" w:rsidR="00711677" w:rsidRPr="00E33FAC" w:rsidRDefault="00711677" w:rsidP="00196B6C">
            <w:pPr>
              <w:kinsoku w:val="0"/>
              <w:overflowPunct w:val="0"/>
              <w:spacing w:after="60" w:line="175" w:lineRule="exact"/>
              <w:ind w:left="67"/>
              <w:textAlignment w:val="baseline"/>
              <w:rPr>
                <w:strike/>
                <w:sz w:val="18"/>
                <w:szCs w:val="18"/>
                <w:highlight w:val="yellow"/>
                <w:lang w:val="pl-PL" w:eastAsia="pl-PL"/>
              </w:rPr>
            </w:pPr>
            <w:r w:rsidRPr="00E33FAC">
              <w:rPr>
                <w:strike/>
                <w:sz w:val="18"/>
                <w:szCs w:val="18"/>
                <w:highlight w:val="yellow"/>
                <w:lang w:val="pl-PL" w:eastAsia="pl-PL"/>
              </w:rPr>
              <w:t>EC15 = 3.2</w:t>
            </w:r>
          </w:p>
        </w:tc>
        <w:tc>
          <w:tcPr>
            <w:tcW w:w="535" w:type="pct"/>
            <w:tcBorders>
              <w:top w:val="single" w:sz="4" w:space="0" w:color="auto"/>
              <w:left w:val="single" w:sz="4" w:space="0" w:color="auto"/>
              <w:bottom w:val="single" w:sz="4" w:space="0" w:color="auto"/>
              <w:right w:val="single" w:sz="4" w:space="0" w:color="auto"/>
            </w:tcBorders>
            <w:vAlign w:val="center"/>
          </w:tcPr>
          <w:p w14:paraId="132F7071" w14:textId="4EB3AB3D" w:rsidR="00711677" w:rsidRPr="00E33FAC" w:rsidRDefault="00711677" w:rsidP="00196B6C">
            <w:pPr>
              <w:tabs>
                <w:tab w:val="decimal" w:pos="144"/>
              </w:tabs>
              <w:kinsoku w:val="0"/>
              <w:overflowPunct w:val="0"/>
              <w:spacing w:after="64" w:line="175" w:lineRule="exact"/>
              <w:textAlignment w:val="baseline"/>
              <w:rPr>
                <w:strike/>
                <w:sz w:val="18"/>
                <w:szCs w:val="18"/>
                <w:highlight w:val="yellow"/>
                <w:lang w:val="pl-PL" w:eastAsia="pl-PL"/>
              </w:rPr>
            </w:pPr>
            <w:r w:rsidRPr="00E33FAC">
              <w:rPr>
                <w:strike/>
                <w:sz w:val="18"/>
                <w:szCs w:val="18"/>
                <w:highlight w:val="yellow"/>
                <w:lang w:val="pl-PL" w:eastAsia="pl-PL"/>
              </w:rPr>
              <w:t>1.566</w:t>
            </w:r>
          </w:p>
        </w:tc>
        <w:tc>
          <w:tcPr>
            <w:tcW w:w="541" w:type="pct"/>
            <w:tcBorders>
              <w:top w:val="single" w:sz="4" w:space="0" w:color="auto"/>
              <w:left w:val="single" w:sz="4" w:space="0" w:color="auto"/>
              <w:bottom w:val="single" w:sz="4" w:space="0" w:color="auto"/>
              <w:right w:val="single" w:sz="4" w:space="0" w:color="auto"/>
            </w:tcBorders>
            <w:vAlign w:val="center"/>
          </w:tcPr>
          <w:p w14:paraId="1DF95D9E" w14:textId="77777777" w:rsidR="00711677" w:rsidRPr="00E33FAC" w:rsidRDefault="00711677" w:rsidP="00196B6C">
            <w:pPr>
              <w:kinsoku w:val="0"/>
              <w:overflowPunct w:val="0"/>
              <w:spacing w:after="64" w:line="175" w:lineRule="exact"/>
              <w:ind w:left="77"/>
              <w:textAlignment w:val="baseline"/>
              <w:rPr>
                <w:strike/>
                <w:sz w:val="18"/>
                <w:szCs w:val="18"/>
                <w:highlight w:val="yellow"/>
                <w:lang w:val="pl-PL" w:eastAsia="pl-PL"/>
              </w:rPr>
            </w:pPr>
            <w:r w:rsidRPr="00E33FAC">
              <w:rPr>
                <w:strike/>
                <w:sz w:val="18"/>
                <w:szCs w:val="18"/>
                <w:highlight w:val="yellow"/>
                <w:lang w:val="pl-PL" w:eastAsia="pl-PL"/>
              </w:rPr>
              <w:t>2 043</w:t>
            </w:r>
          </w:p>
        </w:tc>
        <w:tc>
          <w:tcPr>
            <w:tcW w:w="576" w:type="pct"/>
            <w:tcBorders>
              <w:top w:val="single" w:sz="4" w:space="0" w:color="auto"/>
              <w:left w:val="single" w:sz="4" w:space="0" w:color="auto"/>
              <w:bottom w:val="single" w:sz="4" w:space="0" w:color="auto"/>
              <w:right w:val="single" w:sz="4" w:space="0" w:color="auto"/>
            </w:tcBorders>
            <w:vAlign w:val="center"/>
          </w:tcPr>
          <w:p w14:paraId="02894394" w14:textId="77777777" w:rsidR="00711677" w:rsidRPr="00E33FAC" w:rsidRDefault="00711677" w:rsidP="00196B6C">
            <w:pPr>
              <w:kinsoku w:val="0"/>
              <w:overflowPunct w:val="0"/>
              <w:spacing w:after="64"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w:t>
            </w:r>
          </w:p>
        </w:tc>
      </w:tr>
      <w:tr w:rsidR="00711677" w:rsidRPr="00E33FAC" w14:paraId="6671A410" w14:textId="77777777" w:rsidTr="00EB31B0">
        <w:trPr>
          <w:trHeight w:hRule="exact" w:val="264"/>
        </w:trPr>
        <w:tc>
          <w:tcPr>
            <w:tcW w:w="1425" w:type="pct"/>
            <w:tcBorders>
              <w:top w:val="single" w:sz="4" w:space="0" w:color="auto"/>
              <w:left w:val="single" w:sz="4" w:space="0" w:color="auto"/>
              <w:bottom w:val="single" w:sz="4" w:space="0" w:color="auto"/>
              <w:right w:val="single" w:sz="4" w:space="0" w:color="auto"/>
            </w:tcBorders>
            <w:shd w:val="solid" w:color="D8DADA" w:fill="auto"/>
          </w:tcPr>
          <w:p w14:paraId="75E8AE3F" w14:textId="77777777" w:rsidR="00711677" w:rsidRPr="00E33FAC" w:rsidRDefault="00711677" w:rsidP="00196B6C">
            <w:pPr>
              <w:kinsoku w:val="0"/>
              <w:overflowPunct w:val="0"/>
              <w:spacing w:after="77" w:line="177"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Oncorhynchus</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mykiss</w:t>
            </w:r>
            <w:proofErr w:type="spellEnd"/>
          </w:p>
        </w:tc>
        <w:tc>
          <w:tcPr>
            <w:tcW w:w="1000" w:type="pct"/>
            <w:tcBorders>
              <w:top w:val="single" w:sz="4" w:space="0" w:color="auto"/>
              <w:left w:val="single" w:sz="4" w:space="0" w:color="auto"/>
              <w:bottom w:val="single" w:sz="4" w:space="0" w:color="auto"/>
              <w:right w:val="single" w:sz="4" w:space="0" w:color="auto"/>
            </w:tcBorders>
          </w:tcPr>
          <w:p w14:paraId="7A719986" w14:textId="2AD19306" w:rsidR="00711677" w:rsidRPr="00E33FAC" w:rsidRDefault="00711677" w:rsidP="00196B6C">
            <w:pPr>
              <w:kinsoku w:val="0"/>
              <w:overflowPunct w:val="0"/>
              <w:spacing w:after="77" w:line="177" w:lineRule="exact"/>
              <w:ind w:left="67"/>
              <w:textAlignment w:val="baseline"/>
              <w:rPr>
                <w:strike/>
                <w:sz w:val="18"/>
                <w:szCs w:val="18"/>
                <w:highlight w:val="yellow"/>
                <w:lang w:val="pl-PL" w:eastAsia="pl-PL"/>
              </w:rPr>
            </w:pPr>
            <w:proofErr w:type="spellStart"/>
            <w:r w:rsidRPr="00E33FAC">
              <w:rPr>
                <w:strike/>
                <w:sz w:val="18"/>
                <w:szCs w:val="18"/>
                <w:highlight w:val="yellow"/>
                <w:lang w:val="pl-PL" w:eastAsia="pl-PL"/>
              </w:rPr>
              <w:t>prothioconazole</w:t>
            </w:r>
            <w:proofErr w:type="spellEnd"/>
          </w:p>
        </w:tc>
        <w:tc>
          <w:tcPr>
            <w:tcW w:w="923" w:type="pct"/>
            <w:tcBorders>
              <w:top w:val="single" w:sz="4" w:space="0" w:color="auto"/>
              <w:left w:val="single" w:sz="4" w:space="0" w:color="auto"/>
              <w:bottom w:val="single" w:sz="4" w:space="0" w:color="auto"/>
              <w:right w:val="single" w:sz="4" w:space="0" w:color="auto"/>
            </w:tcBorders>
          </w:tcPr>
          <w:p w14:paraId="731BA695" w14:textId="39EC07BC" w:rsidR="00711677" w:rsidRPr="00E33FAC" w:rsidRDefault="00711677" w:rsidP="00196B6C">
            <w:pPr>
              <w:kinsoku w:val="0"/>
              <w:overflowPunct w:val="0"/>
              <w:spacing w:after="79" w:line="175" w:lineRule="exact"/>
              <w:ind w:left="67"/>
              <w:textAlignment w:val="baseline"/>
              <w:rPr>
                <w:strike/>
                <w:sz w:val="18"/>
                <w:szCs w:val="18"/>
                <w:highlight w:val="yellow"/>
                <w:lang w:val="pl-PL" w:eastAsia="pl-PL"/>
              </w:rPr>
            </w:pPr>
            <w:r w:rsidRPr="00E33FAC">
              <w:rPr>
                <w:strike/>
                <w:sz w:val="18"/>
                <w:szCs w:val="18"/>
                <w:highlight w:val="yellow"/>
                <w:lang w:val="pl-PL" w:eastAsia="pl-PL"/>
              </w:rPr>
              <w:t>NOEC = 0.308</w:t>
            </w:r>
          </w:p>
        </w:tc>
        <w:tc>
          <w:tcPr>
            <w:tcW w:w="535" w:type="pct"/>
            <w:tcBorders>
              <w:top w:val="single" w:sz="4" w:space="0" w:color="auto"/>
              <w:left w:val="single" w:sz="4" w:space="0" w:color="auto"/>
              <w:bottom w:val="single" w:sz="4" w:space="0" w:color="auto"/>
              <w:right w:val="single" w:sz="4" w:space="0" w:color="auto"/>
            </w:tcBorders>
          </w:tcPr>
          <w:p w14:paraId="06D29A8B" w14:textId="036B2820" w:rsidR="00711677" w:rsidRPr="00E33FAC" w:rsidRDefault="00711677" w:rsidP="00196B6C">
            <w:pPr>
              <w:tabs>
                <w:tab w:val="decimal" w:pos="144"/>
              </w:tabs>
              <w:kinsoku w:val="0"/>
              <w:overflowPunct w:val="0"/>
              <w:spacing w:after="79" w:line="175" w:lineRule="exact"/>
              <w:textAlignment w:val="baseline"/>
              <w:rPr>
                <w:strike/>
                <w:sz w:val="18"/>
                <w:szCs w:val="18"/>
                <w:highlight w:val="yellow"/>
                <w:lang w:val="pl-PL" w:eastAsia="pl-PL"/>
              </w:rPr>
            </w:pPr>
            <w:r w:rsidRPr="00E33FAC">
              <w:rPr>
                <w:strike/>
                <w:sz w:val="18"/>
                <w:szCs w:val="18"/>
                <w:highlight w:val="yellow"/>
                <w:lang w:val="pl-PL" w:eastAsia="pl-PL"/>
              </w:rPr>
              <w:t>0.838</w:t>
            </w:r>
          </w:p>
        </w:tc>
        <w:tc>
          <w:tcPr>
            <w:tcW w:w="541" w:type="pct"/>
            <w:tcBorders>
              <w:top w:val="single" w:sz="4" w:space="0" w:color="auto"/>
              <w:left w:val="single" w:sz="4" w:space="0" w:color="auto"/>
              <w:bottom w:val="single" w:sz="4" w:space="0" w:color="auto"/>
              <w:right w:val="single" w:sz="4" w:space="0" w:color="auto"/>
            </w:tcBorders>
          </w:tcPr>
          <w:p w14:paraId="587F7613" w14:textId="77777777" w:rsidR="00711677" w:rsidRPr="00E33FAC" w:rsidRDefault="00711677" w:rsidP="00196B6C">
            <w:pPr>
              <w:kinsoku w:val="0"/>
              <w:overflowPunct w:val="0"/>
              <w:spacing w:after="79" w:line="175" w:lineRule="exact"/>
              <w:ind w:left="77"/>
              <w:textAlignment w:val="baseline"/>
              <w:rPr>
                <w:strike/>
                <w:sz w:val="18"/>
                <w:szCs w:val="18"/>
                <w:highlight w:val="yellow"/>
                <w:lang w:val="pl-PL" w:eastAsia="pl-PL"/>
              </w:rPr>
            </w:pPr>
            <w:r w:rsidRPr="00E33FAC">
              <w:rPr>
                <w:strike/>
                <w:sz w:val="18"/>
                <w:szCs w:val="18"/>
                <w:highlight w:val="yellow"/>
                <w:lang w:val="pl-PL" w:eastAsia="pl-PL"/>
              </w:rPr>
              <w:t>368</w:t>
            </w:r>
          </w:p>
        </w:tc>
        <w:tc>
          <w:tcPr>
            <w:tcW w:w="576" w:type="pct"/>
            <w:tcBorders>
              <w:top w:val="single" w:sz="4" w:space="0" w:color="auto"/>
              <w:left w:val="single" w:sz="4" w:space="0" w:color="auto"/>
              <w:bottom w:val="single" w:sz="4" w:space="0" w:color="auto"/>
              <w:right w:val="single" w:sz="4" w:space="0" w:color="auto"/>
            </w:tcBorders>
          </w:tcPr>
          <w:p w14:paraId="2CE19DDB" w14:textId="77777777" w:rsidR="00711677" w:rsidRPr="00E33FAC" w:rsidRDefault="00711677" w:rsidP="00196B6C">
            <w:pPr>
              <w:kinsoku w:val="0"/>
              <w:overflowPunct w:val="0"/>
              <w:spacing w:after="79"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w:t>
            </w:r>
          </w:p>
        </w:tc>
      </w:tr>
      <w:tr w:rsidR="00711677" w:rsidRPr="00E33FAC" w14:paraId="75963289" w14:textId="77777777" w:rsidTr="00EB31B0">
        <w:trPr>
          <w:trHeight w:hRule="exact" w:val="259"/>
        </w:trPr>
        <w:tc>
          <w:tcPr>
            <w:tcW w:w="1425" w:type="pct"/>
            <w:tcBorders>
              <w:top w:val="single" w:sz="4" w:space="0" w:color="auto"/>
              <w:left w:val="single" w:sz="4" w:space="0" w:color="auto"/>
              <w:bottom w:val="single" w:sz="4" w:space="0" w:color="auto"/>
              <w:right w:val="single" w:sz="4" w:space="0" w:color="auto"/>
            </w:tcBorders>
            <w:shd w:val="solid" w:color="D8DADA" w:fill="auto"/>
          </w:tcPr>
          <w:p w14:paraId="30AFDAEC" w14:textId="77777777" w:rsidR="00711677" w:rsidRPr="00E33FAC" w:rsidRDefault="00711677" w:rsidP="00196B6C">
            <w:pPr>
              <w:kinsoku w:val="0"/>
              <w:overflowPunct w:val="0"/>
              <w:spacing w:after="62" w:line="177"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Daphnia</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magna</w:t>
            </w:r>
            <w:proofErr w:type="spellEnd"/>
          </w:p>
        </w:tc>
        <w:tc>
          <w:tcPr>
            <w:tcW w:w="1000" w:type="pct"/>
            <w:tcBorders>
              <w:top w:val="single" w:sz="4" w:space="0" w:color="auto"/>
              <w:left w:val="single" w:sz="4" w:space="0" w:color="auto"/>
              <w:bottom w:val="single" w:sz="4" w:space="0" w:color="auto"/>
              <w:right w:val="single" w:sz="4" w:space="0" w:color="auto"/>
            </w:tcBorders>
          </w:tcPr>
          <w:p w14:paraId="656E52CB" w14:textId="795E7902" w:rsidR="00711677" w:rsidRPr="00E33FAC" w:rsidRDefault="00711677" w:rsidP="00196B6C">
            <w:pPr>
              <w:kinsoku w:val="0"/>
              <w:overflowPunct w:val="0"/>
              <w:spacing w:after="62" w:line="177" w:lineRule="exact"/>
              <w:ind w:left="67"/>
              <w:textAlignment w:val="baseline"/>
              <w:rPr>
                <w:strike/>
                <w:sz w:val="18"/>
                <w:szCs w:val="18"/>
                <w:highlight w:val="yellow"/>
                <w:lang w:val="pl-PL" w:eastAsia="pl-PL"/>
              </w:rPr>
            </w:pPr>
            <w:proofErr w:type="spellStart"/>
            <w:r w:rsidRPr="00E33FAC">
              <w:rPr>
                <w:strike/>
                <w:sz w:val="18"/>
                <w:szCs w:val="18"/>
                <w:highlight w:val="yellow"/>
                <w:lang w:val="pl-PL" w:eastAsia="pl-PL"/>
              </w:rPr>
              <w:t>prothioconazole</w:t>
            </w:r>
            <w:proofErr w:type="spellEnd"/>
          </w:p>
        </w:tc>
        <w:tc>
          <w:tcPr>
            <w:tcW w:w="923" w:type="pct"/>
            <w:tcBorders>
              <w:top w:val="single" w:sz="4" w:space="0" w:color="auto"/>
              <w:left w:val="single" w:sz="4" w:space="0" w:color="auto"/>
              <w:bottom w:val="single" w:sz="4" w:space="0" w:color="auto"/>
              <w:right w:val="single" w:sz="4" w:space="0" w:color="auto"/>
            </w:tcBorders>
          </w:tcPr>
          <w:p w14:paraId="546B2563" w14:textId="2C636875" w:rsidR="00711677" w:rsidRPr="00E33FAC" w:rsidRDefault="00711677" w:rsidP="00196B6C">
            <w:pPr>
              <w:kinsoku w:val="0"/>
              <w:overflowPunct w:val="0"/>
              <w:spacing w:after="64" w:line="175" w:lineRule="exact"/>
              <w:ind w:left="67"/>
              <w:textAlignment w:val="baseline"/>
              <w:rPr>
                <w:strike/>
                <w:sz w:val="18"/>
                <w:szCs w:val="18"/>
                <w:highlight w:val="yellow"/>
                <w:lang w:val="pl-PL" w:eastAsia="pl-PL"/>
              </w:rPr>
            </w:pPr>
            <w:r w:rsidRPr="00E33FAC">
              <w:rPr>
                <w:strike/>
                <w:sz w:val="18"/>
                <w:szCs w:val="18"/>
                <w:highlight w:val="yellow"/>
                <w:lang w:val="pl-PL" w:eastAsia="pl-PL"/>
              </w:rPr>
              <w:t>NOEC = 0.56</w:t>
            </w:r>
          </w:p>
        </w:tc>
        <w:tc>
          <w:tcPr>
            <w:tcW w:w="535" w:type="pct"/>
            <w:tcBorders>
              <w:top w:val="single" w:sz="4" w:space="0" w:color="auto"/>
              <w:left w:val="single" w:sz="4" w:space="0" w:color="auto"/>
              <w:bottom w:val="single" w:sz="4" w:space="0" w:color="auto"/>
              <w:right w:val="single" w:sz="4" w:space="0" w:color="auto"/>
            </w:tcBorders>
          </w:tcPr>
          <w:p w14:paraId="2D863988" w14:textId="4937552C" w:rsidR="00711677" w:rsidRPr="00E33FAC" w:rsidRDefault="00711677" w:rsidP="00196B6C">
            <w:pPr>
              <w:tabs>
                <w:tab w:val="decimal" w:pos="144"/>
              </w:tabs>
              <w:kinsoku w:val="0"/>
              <w:overflowPunct w:val="0"/>
              <w:spacing w:after="64" w:line="175" w:lineRule="exact"/>
              <w:textAlignment w:val="baseline"/>
              <w:rPr>
                <w:strike/>
                <w:sz w:val="18"/>
                <w:szCs w:val="18"/>
                <w:highlight w:val="yellow"/>
                <w:lang w:val="pl-PL" w:eastAsia="pl-PL"/>
              </w:rPr>
            </w:pPr>
            <w:r w:rsidRPr="00E33FAC">
              <w:rPr>
                <w:strike/>
                <w:sz w:val="18"/>
                <w:szCs w:val="18"/>
                <w:highlight w:val="yellow"/>
                <w:lang w:val="pl-PL" w:eastAsia="pl-PL"/>
              </w:rPr>
              <w:t>0.838</w:t>
            </w:r>
          </w:p>
        </w:tc>
        <w:tc>
          <w:tcPr>
            <w:tcW w:w="541" w:type="pct"/>
            <w:tcBorders>
              <w:top w:val="single" w:sz="4" w:space="0" w:color="auto"/>
              <w:left w:val="single" w:sz="4" w:space="0" w:color="auto"/>
              <w:bottom w:val="single" w:sz="4" w:space="0" w:color="auto"/>
              <w:right w:val="single" w:sz="4" w:space="0" w:color="auto"/>
            </w:tcBorders>
          </w:tcPr>
          <w:p w14:paraId="1159E5D5" w14:textId="77777777" w:rsidR="00711677" w:rsidRPr="00E33FAC" w:rsidRDefault="00711677" w:rsidP="00196B6C">
            <w:pPr>
              <w:kinsoku w:val="0"/>
              <w:overflowPunct w:val="0"/>
              <w:spacing w:after="64" w:line="175" w:lineRule="exact"/>
              <w:ind w:left="77"/>
              <w:textAlignment w:val="baseline"/>
              <w:rPr>
                <w:strike/>
                <w:sz w:val="18"/>
                <w:szCs w:val="18"/>
                <w:highlight w:val="yellow"/>
                <w:lang w:val="pl-PL" w:eastAsia="pl-PL"/>
              </w:rPr>
            </w:pPr>
            <w:r w:rsidRPr="00E33FAC">
              <w:rPr>
                <w:strike/>
                <w:sz w:val="18"/>
                <w:szCs w:val="18"/>
                <w:highlight w:val="yellow"/>
                <w:lang w:val="pl-PL" w:eastAsia="pl-PL"/>
              </w:rPr>
              <w:t>668</w:t>
            </w:r>
          </w:p>
        </w:tc>
        <w:tc>
          <w:tcPr>
            <w:tcW w:w="576" w:type="pct"/>
            <w:tcBorders>
              <w:top w:val="single" w:sz="4" w:space="0" w:color="auto"/>
              <w:left w:val="single" w:sz="4" w:space="0" w:color="auto"/>
              <w:bottom w:val="single" w:sz="4" w:space="0" w:color="auto"/>
              <w:right w:val="single" w:sz="4" w:space="0" w:color="auto"/>
            </w:tcBorders>
          </w:tcPr>
          <w:p w14:paraId="40D2E489" w14:textId="77777777" w:rsidR="00711677" w:rsidRPr="00E33FAC" w:rsidRDefault="00711677" w:rsidP="00196B6C">
            <w:pPr>
              <w:kinsoku w:val="0"/>
              <w:overflowPunct w:val="0"/>
              <w:spacing w:after="64"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w:t>
            </w:r>
          </w:p>
        </w:tc>
      </w:tr>
      <w:tr w:rsidR="00711677" w:rsidRPr="00E33FAC" w14:paraId="3D801DEC" w14:textId="77777777" w:rsidTr="00EB31B0">
        <w:trPr>
          <w:trHeight w:hRule="exact" w:val="452"/>
        </w:trPr>
        <w:tc>
          <w:tcPr>
            <w:tcW w:w="1425" w:type="pct"/>
            <w:tcBorders>
              <w:top w:val="single" w:sz="4" w:space="0" w:color="auto"/>
              <w:left w:val="single" w:sz="4" w:space="0" w:color="auto"/>
              <w:bottom w:val="single" w:sz="4" w:space="0" w:color="auto"/>
              <w:right w:val="single" w:sz="4" w:space="0" w:color="auto"/>
            </w:tcBorders>
            <w:shd w:val="solid" w:color="D8DADA" w:fill="auto"/>
          </w:tcPr>
          <w:p w14:paraId="1E1D98A6" w14:textId="77777777" w:rsidR="00711677" w:rsidRPr="00E33FAC" w:rsidRDefault="00711677" w:rsidP="00196B6C">
            <w:pPr>
              <w:kinsoku w:val="0"/>
              <w:overflowPunct w:val="0"/>
              <w:spacing w:after="263" w:line="178" w:lineRule="exact"/>
              <w:ind w:left="67"/>
              <w:textAlignment w:val="baseline"/>
              <w:rPr>
                <w:i/>
                <w:iCs/>
                <w:strike/>
                <w:color w:val="000000"/>
                <w:spacing w:val="-7"/>
                <w:sz w:val="18"/>
                <w:szCs w:val="18"/>
                <w:highlight w:val="yellow"/>
                <w:lang w:val="pl-PL" w:eastAsia="pl-PL"/>
              </w:rPr>
            </w:pPr>
            <w:proofErr w:type="spellStart"/>
            <w:r w:rsidRPr="00E33FAC">
              <w:rPr>
                <w:i/>
                <w:iCs/>
                <w:strike/>
                <w:color w:val="000000"/>
                <w:spacing w:val="-7"/>
                <w:sz w:val="18"/>
                <w:szCs w:val="18"/>
                <w:highlight w:val="yellow"/>
                <w:lang w:val="pl-PL" w:eastAsia="pl-PL"/>
              </w:rPr>
              <w:t>Pseudokichneriella</w:t>
            </w:r>
            <w:proofErr w:type="spellEnd"/>
            <w:r w:rsidRPr="00E33FAC">
              <w:rPr>
                <w:i/>
                <w:iCs/>
                <w:strike/>
                <w:color w:val="000000"/>
                <w:spacing w:val="-7"/>
                <w:sz w:val="18"/>
                <w:szCs w:val="18"/>
                <w:highlight w:val="yellow"/>
                <w:lang w:val="pl-PL" w:eastAsia="pl-PL"/>
              </w:rPr>
              <w:t xml:space="preserve"> </w:t>
            </w:r>
            <w:proofErr w:type="spellStart"/>
            <w:r w:rsidRPr="00E33FAC">
              <w:rPr>
                <w:i/>
                <w:iCs/>
                <w:strike/>
                <w:color w:val="000000"/>
                <w:spacing w:val="-7"/>
                <w:sz w:val="18"/>
                <w:szCs w:val="18"/>
                <w:highlight w:val="yellow"/>
                <w:lang w:val="pl-PL" w:eastAsia="pl-PL"/>
              </w:rPr>
              <w:t>subcapitata</w:t>
            </w:r>
            <w:proofErr w:type="spellEnd"/>
          </w:p>
        </w:tc>
        <w:tc>
          <w:tcPr>
            <w:tcW w:w="1000" w:type="pct"/>
            <w:tcBorders>
              <w:top w:val="single" w:sz="4" w:space="0" w:color="auto"/>
              <w:left w:val="single" w:sz="4" w:space="0" w:color="auto"/>
              <w:bottom w:val="single" w:sz="4" w:space="0" w:color="auto"/>
              <w:right w:val="single" w:sz="4" w:space="0" w:color="auto"/>
            </w:tcBorders>
          </w:tcPr>
          <w:p w14:paraId="7075DAEA" w14:textId="3B5047E1" w:rsidR="00711677" w:rsidRPr="00E33FAC" w:rsidRDefault="00711677" w:rsidP="00196B6C">
            <w:pPr>
              <w:kinsoku w:val="0"/>
              <w:overflowPunct w:val="0"/>
              <w:spacing w:after="263" w:line="178" w:lineRule="exact"/>
              <w:ind w:left="67"/>
              <w:textAlignment w:val="baseline"/>
              <w:rPr>
                <w:strike/>
                <w:sz w:val="18"/>
                <w:szCs w:val="18"/>
                <w:highlight w:val="yellow"/>
                <w:lang w:val="pl-PL" w:eastAsia="pl-PL"/>
              </w:rPr>
            </w:pPr>
            <w:proofErr w:type="spellStart"/>
            <w:r w:rsidRPr="00E33FAC">
              <w:rPr>
                <w:strike/>
                <w:sz w:val="18"/>
                <w:szCs w:val="18"/>
                <w:highlight w:val="yellow"/>
                <w:lang w:val="pl-PL" w:eastAsia="pl-PL"/>
              </w:rPr>
              <w:t>prothioconazole</w:t>
            </w:r>
            <w:proofErr w:type="spellEnd"/>
          </w:p>
        </w:tc>
        <w:tc>
          <w:tcPr>
            <w:tcW w:w="923" w:type="pct"/>
            <w:tcBorders>
              <w:top w:val="single" w:sz="4" w:space="0" w:color="auto"/>
              <w:left w:val="single" w:sz="4" w:space="0" w:color="auto"/>
              <w:bottom w:val="single" w:sz="4" w:space="0" w:color="auto"/>
              <w:right w:val="single" w:sz="4" w:space="0" w:color="auto"/>
            </w:tcBorders>
          </w:tcPr>
          <w:p w14:paraId="745C2F34" w14:textId="4D0EBF40" w:rsidR="00711677" w:rsidRPr="00E33FAC" w:rsidRDefault="00711677" w:rsidP="00196B6C">
            <w:pPr>
              <w:kinsoku w:val="0"/>
              <w:overflowPunct w:val="0"/>
              <w:spacing w:after="83" w:line="178" w:lineRule="exact"/>
              <w:ind w:left="72"/>
              <w:textAlignment w:val="baseline"/>
              <w:rPr>
                <w:strike/>
                <w:sz w:val="18"/>
                <w:szCs w:val="18"/>
                <w:highlight w:val="yellow"/>
                <w:lang w:val="pl-PL" w:eastAsia="pl-PL"/>
              </w:rPr>
            </w:pPr>
            <w:r w:rsidRPr="00E33FAC">
              <w:rPr>
                <w:strike/>
                <w:sz w:val="18"/>
                <w:szCs w:val="18"/>
                <w:highlight w:val="yellow"/>
                <w:lang w:val="pl-PL" w:eastAsia="pl-PL"/>
              </w:rPr>
              <w:t>EbC50 = 1.10</w:t>
            </w:r>
            <w:r w:rsidRPr="00E33FAC">
              <w:rPr>
                <w:strike/>
                <w:sz w:val="18"/>
                <w:szCs w:val="18"/>
                <w:highlight w:val="yellow"/>
                <w:lang w:val="pl-PL" w:eastAsia="pl-PL"/>
              </w:rPr>
              <w:br/>
              <w:t>ErC50 = 2.18</w:t>
            </w:r>
          </w:p>
        </w:tc>
        <w:tc>
          <w:tcPr>
            <w:tcW w:w="535" w:type="pct"/>
            <w:tcBorders>
              <w:top w:val="single" w:sz="4" w:space="0" w:color="auto"/>
              <w:left w:val="single" w:sz="4" w:space="0" w:color="auto"/>
              <w:bottom w:val="single" w:sz="4" w:space="0" w:color="auto"/>
              <w:right w:val="single" w:sz="4" w:space="0" w:color="auto"/>
            </w:tcBorders>
          </w:tcPr>
          <w:p w14:paraId="0F8BC2D3" w14:textId="2C9707DB" w:rsidR="00711677" w:rsidRPr="00E33FAC" w:rsidRDefault="00711677" w:rsidP="00196B6C">
            <w:pPr>
              <w:tabs>
                <w:tab w:val="decimal" w:pos="144"/>
              </w:tabs>
              <w:kinsoku w:val="0"/>
              <w:overflowPunct w:val="0"/>
              <w:spacing w:after="266" w:line="175" w:lineRule="exact"/>
              <w:textAlignment w:val="baseline"/>
              <w:rPr>
                <w:strike/>
                <w:sz w:val="18"/>
                <w:szCs w:val="18"/>
                <w:highlight w:val="yellow"/>
                <w:lang w:val="pl-PL" w:eastAsia="pl-PL"/>
              </w:rPr>
            </w:pPr>
            <w:r w:rsidRPr="00E33FAC">
              <w:rPr>
                <w:strike/>
                <w:sz w:val="18"/>
                <w:szCs w:val="18"/>
                <w:highlight w:val="yellow"/>
                <w:lang w:val="pl-PL" w:eastAsia="pl-PL"/>
              </w:rPr>
              <w:t>0.838</w:t>
            </w:r>
          </w:p>
        </w:tc>
        <w:tc>
          <w:tcPr>
            <w:tcW w:w="541" w:type="pct"/>
            <w:tcBorders>
              <w:top w:val="single" w:sz="4" w:space="0" w:color="auto"/>
              <w:left w:val="single" w:sz="4" w:space="0" w:color="auto"/>
              <w:bottom w:val="single" w:sz="4" w:space="0" w:color="auto"/>
              <w:right w:val="single" w:sz="4" w:space="0" w:color="auto"/>
            </w:tcBorders>
          </w:tcPr>
          <w:p w14:paraId="7FBDBF89" w14:textId="77777777" w:rsidR="00711677" w:rsidRPr="00E33FAC" w:rsidRDefault="00711677" w:rsidP="00196B6C">
            <w:pPr>
              <w:kinsoku w:val="0"/>
              <w:overflowPunct w:val="0"/>
              <w:spacing w:line="175" w:lineRule="exact"/>
              <w:ind w:left="72"/>
              <w:textAlignment w:val="baseline"/>
              <w:rPr>
                <w:strike/>
                <w:sz w:val="18"/>
                <w:szCs w:val="18"/>
                <w:highlight w:val="yellow"/>
                <w:lang w:val="pl-PL" w:eastAsia="pl-PL"/>
              </w:rPr>
            </w:pPr>
            <w:r w:rsidRPr="00E33FAC">
              <w:rPr>
                <w:strike/>
                <w:sz w:val="18"/>
                <w:szCs w:val="18"/>
                <w:highlight w:val="yellow"/>
                <w:lang w:val="pl-PL" w:eastAsia="pl-PL"/>
              </w:rPr>
              <w:t>1313</w:t>
            </w:r>
          </w:p>
          <w:p w14:paraId="2D69F563" w14:textId="77777777" w:rsidR="00711677" w:rsidRPr="00E33FAC" w:rsidRDefault="00711677" w:rsidP="00196B6C">
            <w:pPr>
              <w:kinsoku w:val="0"/>
              <w:overflowPunct w:val="0"/>
              <w:spacing w:before="3" w:after="88" w:line="175" w:lineRule="exact"/>
              <w:ind w:left="72"/>
              <w:textAlignment w:val="baseline"/>
              <w:rPr>
                <w:strike/>
                <w:sz w:val="18"/>
                <w:szCs w:val="18"/>
                <w:highlight w:val="yellow"/>
                <w:lang w:val="pl-PL" w:eastAsia="pl-PL"/>
              </w:rPr>
            </w:pPr>
            <w:r w:rsidRPr="00E33FAC">
              <w:rPr>
                <w:strike/>
                <w:sz w:val="18"/>
                <w:szCs w:val="18"/>
                <w:highlight w:val="yellow"/>
                <w:lang w:val="pl-PL" w:eastAsia="pl-PL"/>
              </w:rPr>
              <w:t>2601</w:t>
            </w:r>
          </w:p>
        </w:tc>
        <w:tc>
          <w:tcPr>
            <w:tcW w:w="576" w:type="pct"/>
            <w:tcBorders>
              <w:top w:val="single" w:sz="4" w:space="0" w:color="auto"/>
              <w:left w:val="single" w:sz="4" w:space="0" w:color="auto"/>
              <w:bottom w:val="single" w:sz="4" w:space="0" w:color="auto"/>
              <w:right w:val="single" w:sz="4" w:space="0" w:color="auto"/>
            </w:tcBorders>
          </w:tcPr>
          <w:p w14:paraId="54F7B24D" w14:textId="77777777" w:rsidR="00711677" w:rsidRPr="00E33FAC" w:rsidRDefault="00711677" w:rsidP="00196B6C">
            <w:pPr>
              <w:kinsoku w:val="0"/>
              <w:overflowPunct w:val="0"/>
              <w:spacing w:after="266"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w:t>
            </w:r>
          </w:p>
        </w:tc>
      </w:tr>
      <w:tr w:rsidR="00711677" w:rsidRPr="00E33FAC" w14:paraId="086B8DB8" w14:textId="77777777" w:rsidTr="00EB31B0">
        <w:trPr>
          <w:trHeight w:hRule="exact" w:val="264"/>
        </w:trPr>
        <w:tc>
          <w:tcPr>
            <w:tcW w:w="1425" w:type="pct"/>
            <w:tcBorders>
              <w:top w:val="single" w:sz="4" w:space="0" w:color="auto"/>
              <w:left w:val="single" w:sz="4" w:space="0" w:color="auto"/>
              <w:bottom w:val="single" w:sz="4" w:space="0" w:color="auto"/>
              <w:right w:val="single" w:sz="4" w:space="0" w:color="auto"/>
            </w:tcBorders>
            <w:shd w:val="solid" w:color="D8DADA" w:fill="auto"/>
          </w:tcPr>
          <w:p w14:paraId="7708BA6D" w14:textId="77777777" w:rsidR="00711677" w:rsidRPr="00E33FAC" w:rsidRDefault="00711677" w:rsidP="00196B6C">
            <w:pPr>
              <w:kinsoku w:val="0"/>
              <w:overflowPunct w:val="0"/>
              <w:spacing w:after="66" w:line="178"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Chironomus</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riparius</w:t>
            </w:r>
            <w:proofErr w:type="spellEnd"/>
          </w:p>
        </w:tc>
        <w:tc>
          <w:tcPr>
            <w:tcW w:w="1000" w:type="pct"/>
            <w:tcBorders>
              <w:top w:val="single" w:sz="4" w:space="0" w:color="auto"/>
              <w:left w:val="single" w:sz="4" w:space="0" w:color="auto"/>
              <w:bottom w:val="single" w:sz="4" w:space="0" w:color="auto"/>
              <w:right w:val="single" w:sz="4" w:space="0" w:color="auto"/>
            </w:tcBorders>
          </w:tcPr>
          <w:p w14:paraId="24E4E3AE" w14:textId="32BBDA50" w:rsidR="00711677" w:rsidRPr="00E33FAC" w:rsidRDefault="00711677" w:rsidP="00196B6C">
            <w:pPr>
              <w:kinsoku w:val="0"/>
              <w:overflowPunct w:val="0"/>
              <w:spacing w:after="66" w:line="178" w:lineRule="exact"/>
              <w:ind w:left="67"/>
              <w:textAlignment w:val="baseline"/>
              <w:rPr>
                <w:strike/>
                <w:sz w:val="18"/>
                <w:szCs w:val="18"/>
                <w:highlight w:val="yellow"/>
                <w:lang w:val="pl-PL" w:eastAsia="pl-PL"/>
              </w:rPr>
            </w:pPr>
            <w:proofErr w:type="spellStart"/>
            <w:r w:rsidRPr="00E33FAC">
              <w:rPr>
                <w:strike/>
                <w:sz w:val="18"/>
                <w:szCs w:val="18"/>
                <w:highlight w:val="yellow"/>
                <w:lang w:val="pl-PL" w:eastAsia="pl-PL"/>
              </w:rPr>
              <w:t>prothioconazole</w:t>
            </w:r>
            <w:proofErr w:type="spellEnd"/>
          </w:p>
        </w:tc>
        <w:tc>
          <w:tcPr>
            <w:tcW w:w="923" w:type="pct"/>
            <w:tcBorders>
              <w:top w:val="single" w:sz="4" w:space="0" w:color="auto"/>
              <w:left w:val="single" w:sz="4" w:space="0" w:color="auto"/>
              <w:bottom w:val="single" w:sz="4" w:space="0" w:color="auto"/>
              <w:right w:val="single" w:sz="4" w:space="0" w:color="auto"/>
            </w:tcBorders>
          </w:tcPr>
          <w:p w14:paraId="7BFF5C41" w14:textId="78B8D391" w:rsidR="00711677" w:rsidRPr="00E33FAC" w:rsidRDefault="00711677" w:rsidP="00196B6C">
            <w:pPr>
              <w:kinsoku w:val="0"/>
              <w:overflowPunct w:val="0"/>
              <w:spacing w:after="69" w:line="175" w:lineRule="exact"/>
              <w:ind w:left="67"/>
              <w:textAlignment w:val="baseline"/>
              <w:rPr>
                <w:strike/>
                <w:sz w:val="18"/>
                <w:szCs w:val="18"/>
                <w:highlight w:val="yellow"/>
                <w:lang w:val="pl-PL" w:eastAsia="pl-PL"/>
              </w:rPr>
            </w:pPr>
            <w:r w:rsidRPr="00E33FAC">
              <w:rPr>
                <w:strike/>
                <w:sz w:val="18"/>
                <w:szCs w:val="18"/>
                <w:highlight w:val="yellow"/>
                <w:lang w:val="pl-PL" w:eastAsia="pl-PL"/>
              </w:rPr>
              <w:t>NOEC = 2.0</w:t>
            </w:r>
          </w:p>
        </w:tc>
        <w:tc>
          <w:tcPr>
            <w:tcW w:w="535" w:type="pct"/>
            <w:tcBorders>
              <w:top w:val="single" w:sz="4" w:space="0" w:color="auto"/>
              <w:left w:val="single" w:sz="4" w:space="0" w:color="auto"/>
              <w:bottom w:val="single" w:sz="4" w:space="0" w:color="auto"/>
              <w:right w:val="single" w:sz="4" w:space="0" w:color="auto"/>
            </w:tcBorders>
          </w:tcPr>
          <w:p w14:paraId="0E8325D9" w14:textId="47866F7C" w:rsidR="00711677" w:rsidRPr="00E33FAC" w:rsidRDefault="00711677" w:rsidP="00196B6C">
            <w:pPr>
              <w:tabs>
                <w:tab w:val="decimal" w:pos="144"/>
              </w:tabs>
              <w:kinsoku w:val="0"/>
              <w:overflowPunct w:val="0"/>
              <w:spacing w:after="69" w:line="175" w:lineRule="exact"/>
              <w:textAlignment w:val="baseline"/>
              <w:rPr>
                <w:strike/>
                <w:sz w:val="18"/>
                <w:szCs w:val="18"/>
                <w:highlight w:val="yellow"/>
                <w:lang w:val="pl-PL" w:eastAsia="pl-PL"/>
              </w:rPr>
            </w:pPr>
            <w:r w:rsidRPr="00E33FAC">
              <w:rPr>
                <w:strike/>
                <w:sz w:val="18"/>
                <w:szCs w:val="18"/>
                <w:highlight w:val="yellow"/>
                <w:lang w:val="pl-PL" w:eastAsia="pl-PL"/>
              </w:rPr>
              <w:t>0.838</w:t>
            </w:r>
          </w:p>
        </w:tc>
        <w:tc>
          <w:tcPr>
            <w:tcW w:w="541" w:type="pct"/>
            <w:tcBorders>
              <w:top w:val="single" w:sz="4" w:space="0" w:color="auto"/>
              <w:left w:val="single" w:sz="4" w:space="0" w:color="auto"/>
              <w:bottom w:val="single" w:sz="4" w:space="0" w:color="auto"/>
              <w:right w:val="single" w:sz="4" w:space="0" w:color="auto"/>
            </w:tcBorders>
          </w:tcPr>
          <w:p w14:paraId="584FAF9A" w14:textId="77777777" w:rsidR="00711677" w:rsidRPr="00E33FAC" w:rsidRDefault="00711677" w:rsidP="00196B6C">
            <w:pPr>
              <w:kinsoku w:val="0"/>
              <w:overflowPunct w:val="0"/>
              <w:spacing w:after="69" w:line="175" w:lineRule="exact"/>
              <w:ind w:left="77"/>
              <w:textAlignment w:val="baseline"/>
              <w:rPr>
                <w:strike/>
                <w:sz w:val="18"/>
                <w:szCs w:val="18"/>
                <w:highlight w:val="yellow"/>
                <w:lang w:val="pl-PL" w:eastAsia="pl-PL"/>
              </w:rPr>
            </w:pPr>
            <w:r w:rsidRPr="00E33FAC">
              <w:rPr>
                <w:strike/>
                <w:sz w:val="18"/>
                <w:szCs w:val="18"/>
                <w:highlight w:val="yellow"/>
                <w:lang w:val="pl-PL" w:eastAsia="pl-PL"/>
              </w:rPr>
              <w:t>2386</w:t>
            </w:r>
          </w:p>
        </w:tc>
        <w:tc>
          <w:tcPr>
            <w:tcW w:w="576" w:type="pct"/>
            <w:tcBorders>
              <w:top w:val="single" w:sz="4" w:space="0" w:color="auto"/>
              <w:left w:val="single" w:sz="4" w:space="0" w:color="auto"/>
              <w:bottom w:val="single" w:sz="4" w:space="0" w:color="auto"/>
              <w:right w:val="single" w:sz="4" w:space="0" w:color="auto"/>
            </w:tcBorders>
          </w:tcPr>
          <w:p w14:paraId="04108283" w14:textId="77777777" w:rsidR="00711677" w:rsidRPr="00E33FAC" w:rsidRDefault="00711677" w:rsidP="00196B6C">
            <w:pPr>
              <w:kinsoku w:val="0"/>
              <w:overflowPunct w:val="0"/>
              <w:spacing w:after="69"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w:t>
            </w:r>
          </w:p>
        </w:tc>
      </w:tr>
      <w:tr w:rsidR="00711677" w:rsidRPr="00E33FAC" w14:paraId="364F002F" w14:textId="77777777" w:rsidTr="00EB31B0">
        <w:trPr>
          <w:trHeight w:hRule="exact" w:val="254"/>
        </w:trPr>
        <w:tc>
          <w:tcPr>
            <w:tcW w:w="1425" w:type="pct"/>
            <w:tcBorders>
              <w:top w:val="single" w:sz="4" w:space="0" w:color="auto"/>
              <w:left w:val="single" w:sz="4" w:space="0" w:color="auto"/>
              <w:bottom w:val="single" w:sz="4" w:space="0" w:color="auto"/>
              <w:right w:val="single" w:sz="4" w:space="0" w:color="auto"/>
            </w:tcBorders>
            <w:shd w:val="solid" w:color="D8DADA" w:fill="auto"/>
            <w:vAlign w:val="center"/>
          </w:tcPr>
          <w:p w14:paraId="2128932D" w14:textId="77777777" w:rsidR="00711677" w:rsidRPr="00E33FAC" w:rsidRDefault="00711677" w:rsidP="00196B6C">
            <w:pPr>
              <w:kinsoku w:val="0"/>
              <w:overflowPunct w:val="0"/>
              <w:spacing w:after="62" w:line="183"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Oncorhynchus</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mykiss</w:t>
            </w:r>
            <w:proofErr w:type="spellEnd"/>
          </w:p>
        </w:tc>
        <w:tc>
          <w:tcPr>
            <w:tcW w:w="1000" w:type="pct"/>
            <w:tcBorders>
              <w:top w:val="single" w:sz="4" w:space="0" w:color="auto"/>
              <w:left w:val="single" w:sz="4" w:space="0" w:color="auto"/>
              <w:bottom w:val="single" w:sz="4" w:space="0" w:color="auto"/>
              <w:right w:val="single" w:sz="4" w:space="0" w:color="auto"/>
            </w:tcBorders>
          </w:tcPr>
          <w:p w14:paraId="2CA2FC31" w14:textId="77777777" w:rsidR="00711677" w:rsidRPr="00E33FAC" w:rsidRDefault="00711677" w:rsidP="00196B6C">
            <w:pPr>
              <w:kinsoku w:val="0"/>
              <w:overflowPunct w:val="0"/>
              <w:spacing w:after="70" w:line="175" w:lineRule="exact"/>
              <w:ind w:left="67"/>
              <w:textAlignment w:val="baseline"/>
              <w:rPr>
                <w:strike/>
                <w:sz w:val="18"/>
                <w:szCs w:val="18"/>
                <w:highlight w:val="yellow"/>
                <w:lang w:val="pl-PL" w:eastAsia="pl-PL"/>
              </w:rPr>
            </w:pPr>
            <w:r w:rsidRPr="00E33FAC">
              <w:rPr>
                <w:strike/>
                <w:sz w:val="18"/>
                <w:szCs w:val="18"/>
                <w:highlight w:val="yellow"/>
                <w:lang w:val="pl-PL" w:eastAsia="pl-PL"/>
              </w:rPr>
              <w:t>JAU 6476-desthio</w:t>
            </w:r>
          </w:p>
        </w:tc>
        <w:tc>
          <w:tcPr>
            <w:tcW w:w="923" w:type="pct"/>
            <w:tcBorders>
              <w:top w:val="single" w:sz="4" w:space="0" w:color="auto"/>
              <w:left w:val="single" w:sz="4" w:space="0" w:color="auto"/>
              <w:bottom w:val="single" w:sz="4" w:space="0" w:color="auto"/>
              <w:right w:val="single" w:sz="4" w:space="0" w:color="auto"/>
            </w:tcBorders>
          </w:tcPr>
          <w:p w14:paraId="03B1AB49" w14:textId="581222C9" w:rsidR="00711677" w:rsidRPr="00E33FAC" w:rsidRDefault="00711677" w:rsidP="00196B6C">
            <w:pPr>
              <w:kinsoku w:val="0"/>
              <w:overflowPunct w:val="0"/>
              <w:spacing w:after="67" w:line="178" w:lineRule="exact"/>
              <w:ind w:left="67"/>
              <w:textAlignment w:val="baseline"/>
              <w:rPr>
                <w:strike/>
                <w:sz w:val="18"/>
                <w:szCs w:val="18"/>
                <w:highlight w:val="yellow"/>
                <w:lang w:val="pl-PL" w:eastAsia="pl-PL"/>
              </w:rPr>
            </w:pPr>
            <w:r w:rsidRPr="00E33FAC">
              <w:rPr>
                <w:strike/>
                <w:sz w:val="18"/>
                <w:szCs w:val="18"/>
                <w:highlight w:val="yellow"/>
                <w:lang w:val="pl-PL" w:eastAsia="pl-PL"/>
              </w:rPr>
              <w:t>NOEC = 3.34</w:t>
            </w:r>
          </w:p>
        </w:tc>
        <w:tc>
          <w:tcPr>
            <w:tcW w:w="535" w:type="pct"/>
            <w:tcBorders>
              <w:top w:val="single" w:sz="4" w:space="0" w:color="auto"/>
              <w:left w:val="single" w:sz="4" w:space="0" w:color="auto"/>
              <w:bottom w:val="single" w:sz="4" w:space="0" w:color="auto"/>
              <w:right w:val="single" w:sz="4" w:space="0" w:color="auto"/>
            </w:tcBorders>
          </w:tcPr>
          <w:p w14:paraId="5204CDEF" w14:textId="41DC7480" w:rsidR="00711677" w:rsidRPr="00E33FAC" w:rsidRDefault="00711677" w:rsidP="00196B6C">
            <w:pPr>
              <w:tabs>
                <w:tab w:val="decimal" w:pos="144"/>
              </w:tabs>
              <w:kinsoku w:val="0"/>
              <w:overflowPunct w:val="0"/>
              <w:spacing w:after="67" w:line="178" w:lineRule="exact"/>
              <w:textAlignment w:val="baseline"/>
              <w:rPr>
                <w:strike/>
                <w:sz w:val="18"/>
                <w:szCs w:val="18"/>
                <w:highlight w:val="yellow"/>
                <w:lang w:val="pl-PL" w:eastAsia="pl-PL"/>
              </w:rPr>
            </w:pPr>
            <w:r w:rsidRPr="00E33FAC">
              <w:rPr>
                <w:strike/>
                <w:sz w:val="18"/>
                <w:szCs w:val="18"/>
                <w:highlight w:val="yellow"/>
                <w:lang w:val="pl-PL" w:eastAsia="pl-PL"/>
              </w:rPr>
              <w:t>0.0455</w:t>
            </w:r>
          </w:p>
        </w:tc>
        <w:tc>
          <w:tcPr>
            <w:tcW w:w="541" w:type="pct"/>
            <w:tcBorders>
              <w:top w:val="single" w:sz="4" w:space="0" w:color="auto"/>
              <w:left w:val="single" w:sz="4" w:space="0" w:color="auto"/>
              <w:bottom w:val="single" w:sz="4" w:space="0" w:color="auto"/>
              <w:right w:val="single" w:sz="4" w:space="0" w:color="auto"/>
            </w:tcBorders>
          </w:tcPr>
          <w:p w14:paraId="1D5D2F6E" w14:textId="77777777" w:rsidR="00711677" w:rsidRPr="00E33FAC" w:rsidRDefault="00711677" w:rsidP="00196B6C">
            <w:pPr>
              <w:kinsoku w:val="0"/>
              <w:overflowPunct w:val="0"/>
              <w:spacing w:after="70" w:line="175" w:lineRule="exact"/>
              <w:ind w:left="77"/>
              <w:textAlignment w:val="baseline"/>
              <w:rPr>
                <w:strike/>
                <w:sz w:val="18"/>
                <w:szCs w:val="18"/>
                <w:highlight w:val="yellow"/>
                <w:lang w:val="pl-PL" w:eastAsia="pl-PL"/>
              </w:rPr>
            </w:pPr>
            <w:r w:rsidRPr="00E33FAC">
              <w:rPr>
                <w:strike/>
                <w:sz w:val="18"/>
                <w:szCs w:val="18"/>
                <w:highlight w:val="yellow"/>
                <w:lang w:val="pl-PL" w:eastAsia="pl-PL"/>
              </w:rPr>
              <w:t>7406</w:t>
            </w:r>
          </w:p>
        </w:tc>
        <w:tc>
          <w:tcPr>
            <w:tcW w:w="576" w:type="pct"/>
            <w:tcBorders>
              <w:top w:val="single" w:sz="4" w:space="0" w:color="auto"/>
              <w:left w:val="single" w:sz="4" w:space="0" w:color="auto"/>
              <w:bottom w:val="single" w:sz="4" w:space="0" w:color="auto"/>
              <w:right w:val="single" w:sz="4" w:space="0" w:color="auto"/>
            </w:tcBorders>
          </w:tcPr>
          <w:p w14:paraId="1AF14E21" w14:textId="77777777" w:rsidR="00711677" w:rsidRPr="00E33FAC" w:rsidRDefault="00711677" w:rsidP="00196B6C">
            <w:pPr>
              <w:kinsoku w:val="0"/>
              <w:overflowPunct w:val="0"/>
              <w:spacing w:after="70"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w:t>
            </w:r>
          </w:p>
        </w:tc>
      </w:tr>
      <w:tr w:rsidR="00711677" w:rsidRPr="00E33FAC" w14:paraId="71601552" w14:textId="77777777" w:rsidTr="00EB31B0">
        <w:trPr>
          <w:trHeight w:hRule="exact" w:val="259"/>
        </w:trPr>
        <w:tc>
          <w:tcPr>
            <w:tcW w:w="1425" w:type="pct"/>
            <w:tcBorders>
              <w:top w:val="single" w:sz="4" w:space="0" w:color="auto"/>
              <w:left w:val="single" w:sz="4" w:space="0" w:color="auto"/>
              <w:bottom w:val="single" w:sz="4" w:space="0" w:color="auto"/>
              <w:right w:val="single" w:sz="4" w:space="0" w:color="auto"/>
            </w:tcBorders>
            <w:shd w:val="solid" w:color="D8DADA" w:fill="auto"/>
            <w:vAlign w:val="center"/>
          </w:tcPr>
          <w:p w14:paraId="0FC6EDC2" w14:textId="77777777" w:rsidR="00711677" w:rsidRPr="00E33FAC" w:rsidRDefault="00711677" w:rsidP="00196B6C">
            <w:pPr>
              <w:kinsoku w:val="0"/>
              <w:overflowPunct w:val="0"/>
              <w:spacing w:after="62" w:line="182"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Daphnia</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magna</w:t>
            </w:r>
            <w:proofErr w:type="spellEnd"/>
          </w:p>
        </w:tc>
        <w:tc>
          <w:tcPr>
            <w:tcW w:w="1000" w:type="pct"/>
            <w:tcBorders>
              <w:top w:val="single" w:sz="4" w:space="0" w:color="auto"/>
              <w:left w:val="single" w:sz="4" w:space="0" w:color="auto"/>
              <w:bottom w:val="single" w:sz="4" w:space="0" w:color="auto"/>
              <w:right w:val="single" w:sz="4" w:space="0" w:color="auto"/>
            </w:tcBorders>
            <w:vAlign w:val="center"/>
          </w:tcPr>
          <w:p w14:paraId="5D9BE76B" w14:textId="77777777" w:rsidR="00711677" w:rsidRPr="00E33FAC" w:rsidRDefault="00711677" w:rsidP="00196B6C">
            <w:pPr>
              <w:kinsoku w:val="0"/>
              <w:overflowPunct w:val="0"/>
              <w:spacing w:after="69" w:line="175" w:lineRule="exact"/>
              <w:ind w:left="67"/>
              <w:textAlignment w:val="baseline"/>
              <w:rPr>
                <w:strike/>
                <w:sz w:val="18"/>
                <w:szCs w:val="18"/>
                <w:highlight w:val="yellow"/>
                <w:lang w:val="pl-PL" w:eastAsia="pl-PL"/>
              </w:rPr>
            </w:pPr>
            <w:r w:rsidRPr="00E33FAC">
              <w:rPr>
                <w:strike/>
                <w:sz w:val="18"/>
                <w:szCs w:val="18"/>
                <w:highlight w:val="yellow"/>
                <w:lang w:val="pl-PL" w:eastAsia="pl-PL"/>
              </w:rPr>
              <w:t>JAU 6476-desthio</w:t>
            </w:r>
          </w:p>
        </w:tc>
        <w:tc>
          <w:tcPr>
            <w:tcW w:w="923" w:type="pct"/>
            <w:tcBorders>
              <w:top w:val="single" w:sz="4" w:space="0" w:color="auto"/>
              <w:left w:val="single" w:sz="4" w:space="0" w:color="auto"/>
              <w:bottom w:val="single" w:sz="4" w:space="0" w:color="auto"/>
              <w:right w:val="single" w:sz="4" w:space="0" w:color="auto"/>
            </w:tcBorders>
            <w:vAlign w:val="center"/>
          </w:tcPr>
          <w:p w14:paraId="4109D9B3" w14:textId="3929887A" w:rsidR="00711677" w:rsidRPr="00E33FAC" w:rsidRDefault="00711677" w:rsidP="00196B6C">
            <w:pPr>
              <w:kinsoku w:val="0"/>
              <w:overflowPunct w:val="0"/>
              <w:spacing w:after="67" w:line="177" w:lineRule="exact"/>
              <w:ind w:left="67"/>
              <w:textAlignment w:val="baseline"/>
              <w:rPr>
                <w:strike/>
                <w:sz w:val="18"/>
                <w:szCs w:val="18"/>
                <w:highlight w:val="yellow"/>
                <w:lang w:val="pl-PL" w:eastAsia="pl-PL"/>
              </w:rPr>
            </w:pPr>
            <w:r w:rsidRPr="00E33FAC">
              <w:rPr>
                <w:strike/>
                <w:sz w:val="18"/>
                <w:szCs w:val="18"/>
                <w:highlight w:val="yellow"/>
                <w:lang w:val="pl-PL" w:eastAsia="pl-PL"/>
              </w:rPr>
              <w:t>NOEC = 0.1</w:t>
            </w:r>
          </w:p>
        </w:tc>
        <w:tc>
          <w:tcPr>
            <w:tcW w:w="535" w:type="pct"/>
            <w:tcBorders>
              <w:top w:val="single" w:sz="4" w:space="0" w:color="auto"/>
              <w:left w:val="single" w:sz="4" w:space="0" w:color="auto"/>
              <w:bottom w:val="single" w:sz="4" w:space="0" w:color="auto"/>
              <w:right w:val="single" w:sz="4" w:space="0" w:color="auto"/>
            </w:tcBorders>
            <w:vAlign w:val="center"/>
          </w:tcPr>
          <w:p w14:paraId="31F17C19" w14:textId="19076656" w:rsidR="00711677" w:rsidRPr="00E33FAC" w:rsidRDefault="00711677" w:rsidP="00196B6C">
            <w:pPr>
              <w:tabs>
                <w:tab w:val="decimal" w:pos="144"/>
              </w:tabs>
              <w:kinsoku w:val="0"/>
              <w:overflowPunct w:val="0"/>
              <w:spacing w:after="67" w:line="177" w:lineRule="exact"/>
              <w:textAlignment w:val="baseline"/>
              <w:rPr>
                <w:strike/>
                <w:sz w:val="18"/>
                <w:szCs w:val="18"/>
                <w:highlight w:val="yellow"/>
                <w:lang w:val="pl-PL" w:eastAsia="pl-PL"/>
              </w:rPr>
            </w:pPr>
            <w:r w:rsidRPr="00E33FAC">
              <w:rPr>
                <w:strike/>
                <w:sz w:val="18"/>
                <w:szCs w:val="18"/>
                <w:highlight w:val="yellow"/>
                <w:lang w:val="pl-PL" w:eastAsia="pl-PL"/>
              </w:rPr>
              <w:t>0.0455</w:t>
            </w:r>
          </w:p>
        </w:tc>
        <w:tc>
          <w:tcPr>
            <w:tcW w:w="541" w:type="pct"/>
            <w:tcBorders>
              <w:top w:val="single" w:sz="4" w:space="0" w:color="auto"/>
              <w:left w:val="single" w:sz="4" w:space="0" w:color="auto"/>
              <w:bottom w:val="single" w:sz="4" w:space="0" w:color="auto"/>
              <w:right w:val="single" w:sz="4" w:space="0" w:color="auto"/>
            </w:tcBorders>
            <w:vAlign w:val="center"/>
          </w:tcPr>
          <w:p w14:paraId="18329D48" w14:textId="77777777" w:rsidR="00711677" w:rsidRPr="00E33FAC" w:rsidRDefault="00711677" w:rsidP="00196B6C">
            <w:pPr>
              <w:kinsoku w:val="0"/>
              <w:overflowPunct w:val="0"/>
              <w:spacing w:after="69" w:line="175" w:lineRule="exact"/>
              <w:ind w:left="77"/>
              <w:textAlignment w:val="baseline"/>
              <w:rPr>
                <w:strike/>
                <w:sz w:val="18"/>
                <w:szCs w:val="18"/>
                <w:highlight w:val="yellow"/>
                <w:lang w:val="pl-PL" w:eastAsia="pl-PL"/>
              </w:rPr>
            </w:pPr>
            <w:r w:rsidRPr="00E33FAC">
              <w:rPr>
                <w:strike/>
                <w:sz w:val="18"/>
                <w:szCs w:val="18"/>
                <w:highlight w:val="yellow"/>
                <w:lang w:val="pl-PL" w:eastAsia="pl-PL"/>
              </w:rPr>
              <w:t>2197</w:t>
            </w:r>
          </w:p>
        </w:tc>
        <w:tc>
          <w:tcPr>
            <w:tcW w:w="576" w:type="pct"/>
            <w:tcBorders>
              <w:top w:val="single" w:sz="4" w:space="0" w:color="auto"/>
              <w:left w:val="single" w:sz="4" w:space="0" w:color="auto"/>
              <w:bottom w:val="single" w:sz="4" w:space="0" w:color="auto"/>
              <w:right w:val="single" w:sz="4" w:space="0" w:color="auto"/>
            </w:tcBorders>
            <w:vAlign w:val="center"/>
          </w:tcPr>
          <w:p w14:paraId="68C89098" w14:textId="77777777" w:rsidR="00711677" w:rsidRPr="00E33FAC" w:rsidRDefault="00711677" w:rsidP="00196B6C">
            <w:pPr>
              <w:kinsoku w:val="0"/>
              <w:overflowPunct w:val="0"/>
              <w:spacing w:after="69"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w:t>
            </w:r>
          </w:p>
        </w:tc>
      </w:tr>
      <w:tr w:rsidR="00711677" w:rsidRPr="00E33FAC" w14:paraId="53C8FD51" w14:textId="77777777" w:rsidTr="00EB31B0">
        <w:trPr>
          <w:trHeight w:hRule="exact" w:val="451"/>
        </w:trPr>
        <w:tc>
          <w:tcPr>
            <w:tcW w:w="1425" w:type="pct"/>
            <w:tcBorders>
              <w:top w:val="single" w:sz="4" w:space="0" w:color="auto"/>
              <w:left w:val="single" w:sz="4" w:space="0" w:color="auto"/>
              <w:bottom w:val="single" w:sz="4" w:space="0" w:color="auto"/>
              <w:right w:val="single" w:sz="4" w:space="0" w:color="auto"/>
            </w:tcBorders>
            <w:shd w:val="solid" w:color="D8DADA" w:fill="auto"/>
          </w:tcPr>
          <w:p w14:paraId="0E1EDF88" w14:textId="77777777" w:rsidR="00711677" w:rsidRPr="00E33FAC" w:rsidRDefault="00711677" w:rsidP="00196B6C">
            <w:pPr>
              <w:kinsoku w:val="0"/>
              <w:overflowPunct w:val="0"/>
              <w:spacing w:after="254" w:line="177"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Scenedesmus</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subspicatus</w:t>
            </w:r>
            <w:proofErr w:type="spellEnd"/>
          </w:p>
        </w:tc>
        <w:tc>
          <w:tcPr>
            <w:tcW w:w="1000" w:type="pct"/>
            <w:tcBorders>
              <w:top w:val="single" w:sz="4" w:space="0" w:color="auto"/>
              <w:left w:val="single" w:sz="4" w:space="0" w:color="auto"/>
              <w:bottom w:val="single" w:sz="4" w:space="0" w:color="auto"/>
              <w:right w:val="single" w:sz="4" w:space="0" w:color="auto"/>
            </w:tcBorders>
          </w:tcPr>
          <w:p w14:paraId="517217E2" w14:textId="77777777" w:rsidR="00711677" w:rsidRPr="00E33FAC" w:rsidRDefault="00711677" w:rsidP="00196B6C">
            <w:pPr>
              <w:kinsoku w:val="0"/>
              <w:overflowPunct w:val="0"/>
              <w:spacing w:after="256" w:line="175" w:lineRule="exact"/>
              <w:ind w:left="67"/>
              <w:textAlignment w:val="baseline"/>
              <w:rPr>
                <w:strike/>
                <w:sz w:val="18"/>
                <w:szCs w:val="18"/>
                <w:highlight w:val="yellow"/>
                <w:lang w:val="pl-PL" w:eastAsia="pl-PL"/>
              </w:rPr>
            </w:pPr>
            <w:r w:rsidRPr="00E33FAC">
              <w:rPr>
                <w:strike/>
                <w:sz w:val="18"/>
                <w:szCs w:val="18"/>
                <w:highlight w:val="yellow"/>
                <w:lang w:val="pl-PL" w:eastAsia="pl-PL"/>
              </w:rPr>
              <w:t>JAU 6476-desthio</w:t>
            </w:r>
          </w:p>
        </w:tc>
        <w:tc>
          <w:tcPr>
            <w:tcW w:w="923" w:type="pct"/>
            <w:tcBorders>
              <w:top w:val="single" w:sz="4" w:space="0" w:color="auto"/>
              <w:left w:val="single" w:sz="4" w:space="0" w:color="auto"/>
              <w:bottom w:val="single" w:sz="4" w:space="0" w:color="auto"/>
              <w:right w:val="single" w:sz="4" w:space="0" w:color="auto"/>
            </w:tcBorders>
          </w:tcPr>
          <w:p w14:paraId="210B0AC7" w14:textId="5303D2C5" w:rsidR="00711677" w:rsidRPr="00E33FAC" w:rsidRDefault="00711677" w:rsidP="00196B6C">
            <w:pPr>
              <w:kinsoku w:val="0"/>
              <w:overflowPunct w:val="0"/>
              <w:spacing w:after="73" w:line="178" w:lineRule="exact"/>
              <w:ind w:left="72"/>
              <w:textAlignment w:val="baseline"/>
              <w:rPr>
                <w:strike/>
                <w:sz w:val="18"/>
                <w:szCs w:val="18"/>
                <w:highlight w:val="yellow"/>
                <w:lang w:val="pl-PL" w:eastAsia="pl-PL"/>
              </w:rPr>
            </w:pPr>
            <w:r w:rsidRPr="00E33FAC">
              <w:rPr>
                <w:strike/>
                <w:sz w:val="18"/>
                <w:szCs w:val="18"/>
                <w:highlight w:val="yellow"/>
                <w:lang w:val="pl-PL" w:eastAsia="pl-PL"/>
              </w:rPr>
              <w:t>EbC50 = 0.073</w:t>
            </w:r>
            <w:r w:rsidRPr="00E33FAC">
              <w:rPr>
                <w:strike/>
                <w:sz w:val="18"/>
                <w:szCs w:val="18"/>
                <w:highlight w:val="yellow"/>
                <w:lang w:val="pl-PL" w:eastAsia="pl-PL"/>
              </w:rPr>
              <w:br/>
              <w:t>ErC50 = 0.55</w:t>
            </w:r>
          </w:p>
        </w:tc>
        <w:tc>
          <w:tcPr>
            <w:tcW w:w="535" w:type="pct"/>
            <w:tcBorders>
              <w:top w:val="single" w:sz="4" w:space="0" w:color="auto"/>
              <w:left w:val="single" w:sz="4" w:space="0" w:color="auto"/>
              <w:bottom w:val="single" w:sz="4" w:space="0" w:color="auto"/>
              <w:right w:val="single" w:sz="4" w:space="0" w:color="auto"/>
            </w:tcBorders>
          </w:tcPr>
          <w:p w14:paraId="3FA92752" w14:textId="720C47CB" w:rsidR="00711677" w:rsidRPr="00E33FAC" w:rsidRDefault="00711677" w:rsidP="00196B6C">
            <w:pPr>
              <w:tabs>
                <w:tab w:val="decimal" w:pos="144"/>
              </w:tabs>
              <w:kinsoku w:val="0"/>
              <w:overflowPunct w:val="0"/>
              <w:spacing w:after="256" w:line="175" w:lineRule="exact"/>
              <w:textAlignment w:val="baseline"/>
              <w:rPr>
                <w:strike/>
                <w:sz w:val="18"/>
                <w:szCs w:val="18"/>
                <w:highlight w:val="yellow"/>
                <w:lang w:val="pl-PL" w:eastAsia="pl-PL"/>
              </w:rPr>
            </w:pPr>
            <w:r w:rsidRPr="00E33FAC">
              <w:rPr>
                <w:strike/>
                <w:sz w:val="18"/>
                <w:szCs w:val="18"/>
                <w:highlight w:val="yellow"/>
                <w:lang w:val="pl-PL" w:eastAsia="pl-PL"/>
              </w:rPr>
              <w:t>0.0455</w:t>
            </w:r>
          </w:p>
        </w:tc>
        <w:tc>
          <w:tcPr>
            <w:tcW w:w="541" w:type="pct"/>
            <w:tcBorders>
              <w:top w:val="single" w:sz="4" w:space="0" w:color="auto"/>
              <w:left w:val="single" w:sz="4" w:space="0" w:color="auto"/>
              <w:bottom w:val="single" w:sz="4" w:space="0" w:color="auto"/>
              <w:right w:val="single" w:sz="4" w:space="0" w:color="auto"/>
            </w:tcBorders>
          </w:tcPr>
          <w:p w14:paraId="57564303" w14:textId="77777777" w:rsidR="00711677" w:rsidRPr="00E33FAC" w:rsidRDefault="00711677" w:rsidP="00196B6C">
            <w:pPr>
              <w:kinsoku w:val="0"/>
              <w:overflowPunct w:val="0"/>
              <w:spacing w:line="175" w:lineRule="exact"/>
              <w:ind w:left="72"/>
              <w:textAlignment w:val="baseline"/>
              <w:rPr>
                <w:strike/>
                <w:sz w:val="18"/>
                <w:szCs w:val="18"/>
                <w:highlight w:val="yellow"/>
                <w:lang w:val="pl-PL" w:eastAsia="pl-PL"/>
              </w:rPr>
            </w:pPr>
            <w:r w:rsidRPr="00E33FAC">
              <w:rPr>
                <w:strike/>
                <w:sz w:val="18"/>
                <w:szCs w:val="18"/>
                <w:highlight w:val="yellow"/>
                <w:lang w:val="pl-PL" w:eastAsia="pl-PL"/>
              </w:rPr>
              <w:t>1604</w:t>
            </w:r>
          </w:p>
          <w:p w14:paraId="2355BC35" w14:textId="77777777" w:rsidR="00711677" w:rsidRPr="00E33FAC" w:rsidRDefault="00711677" w:rsidP="00196B6C">
            <w:pPr>
              <w:kinsoku w:val="0"/>
              <w:overflowPunct w:val="0"/>
              <w:spacing w:before="2" w:after="79" w:line="175" w:lineRule="exact"/>
              <w:ind w:left="72"/>
              <w:textAlignment w:val="baseline"/>
              <w:rPr>
                <w:strike/>
                <w:sz w:val="18"/>
                <w:szCs w:val="18"/>
                <w:highlight w:val="yellow"/>
                <w:lang w:val="pl-PL" w:eastAsia="pl-PL"/>
              </w:rPr>
            </w:pPr>
            <w:r w:rsidRPr="00E33FAC">
              <w:rPr>
                <w:strike/>
                <w:sz w:val="18"/>
                <w:szCs w:val="18"/>
                <w:highlight w:val="yellow"/>
                <w:lang w:val="pl-PL" w:eastAsia="pl-PL"/>
              </w:rPr>
              <w:t>10879</w:t>
            </w:r>
          </w:p>
        </w:tc>
        <w:tc>
          <w:tcPr>
            <w:tcW w:w="576" w:type="pct"/>
            <w:tcBorders>
              <w:top w:val="single" w:sz="4" w:space="0" w:color="auto"/>
              <w:left w:val="single" w:sz="4" w:space="0" w:color="auto"/>
              <w:bottom w:val="single" w:sz="4" w:space="0" w:color="auto"/>
              <w:right w:val="single" w:sz="4" w:space="0" w:color="auto"/>
            </w:tcBorders>
          </w:tcPr>
          <w:p w14:paraId="2B22093C" w14:textId="77777777" w:rsidR="00711677" w:rsidRPr="00E33FAC" w:rsidRDefault="00711677" w:rsidP="00196B6C">
            <w:pPr>
              <w:kinsoku w:val="0"/>
              <w:overflowPunct w:val="0"/>
              <w:spacing w:after="256"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w:t>
            </w:r>
          </w:p>
        </w:tc>
      </w:tr>
      <w:tr w:rsidR="00711677" w:rsidRPr="00E33FAC" w14:paraId="1473E3D0" w14:textId="77777777" w:rsidTr="00EB31B0">
        <w:trPr>
          <w:trHeight w:hRule="exact" w:val="260"/>
        </w:trPr>
        <w:tc>
          <w:tcPr>
            <w:tcW w:w="1425" w:type="pct"/>
            <w:tcBorders>
              <w:top w:val="single" w:sz="4" w:space="0" w:color="auto"/>
              <w:left w:val="single" w:sz="4" w:space="0" w:color="auto"/>
              <w:bottom w:val="single" w:sz="4" w:space="0" w:color="auto"/>
              <w:right w:val="single" w:sz="4" w:space="0" w:color="auto"/>
            </w:tcBorders>
            <w:shd w:val="solid" w:color="D8DADA" w:fill="auto"/>
          </w:tcPr>
          <w:p w14:paraId="60AAE0F1" w14:textId="77777777" w:rsidR="00711677" w:rsidRPr="00E33FAC" w:rsidRDefault="00711677" w:rsidP="00196B6C">
            <w:pPr>
              <w:kinsoku w:val="0"/>
              <w:overflowPunct w:val="0"/>
              <w:spacing w:after="66" w:line="178"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Chironomus</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riparius</w:t>
            </w:r>
            <w:proofErr w:type="spellEnd"/>
          </w:p>
        </w:tc>
        <w:tc>
          <w:tcPr>
            <w:tcW w:w="1000" w:type="pct"/>
            <w:tcBorders>
              <w:top w:val="single" w:sz="4" w:space="0" w:color="auto"/>
              <w:left w:val="single" w:sz="4" w:space="0" w:color="auto"/>
              <w:bottom w:val="single" w:sz="4" w:space="0" w:color="auto"/>
              <w:right w:val="single" w:sz="4" w:space="0" w:color="auto"/>
            </w:tcBorders>
          </w:tcPr>
          <w:p w14:paraId="1684798F" w14:textId="77777777" w:rsidR="00711677" w:rsidRPr="00E33FAC" w:rsidRDefault="00711677" w:rsidP="00196B6C">
            <w:pPr>
              <w:kinsoku w:val="0"/>
              <w:overflowPunct w:val="0"/>
              <w:spacing w:after="69" w:line="175" w:lineRule="exact"/>
              <w:ind w:left="67"/>
              <w:textAlignment w:val="baseline"/>
              <w:rPr>
                <w:strike/>
                <w:sz w:val="18"/>
                <w:szCs w:val="18"/>
                <w:highlight w:val="yellow"/>
                <w:lang w:val="pl-PL" w:eastAsia="pl-PL"/>
              </w:rPr>
            </w:pPr>
            <w:r w:rsidRPr="00E33FAC">
              <w:rPr>
                <w:strike/>
                <w:sz w:val="18"/>
                <w:szCs w:val="18"/>
                <w:highlight w:val="yellow"/>
                <w:lang w:val="pl-PL" w:eastAsia="pl-PL"/>
              </w:rPr>
              <w:t>JAU 6476-desthio</w:t>
            </w:r>
          </w:p>
        </w:tc>
        <w:tc>
          <w:tcPr>
            <w:tcW w:w="923" w:type="pct"/>
            <w:tcBorders>
              <w:top w:val="single" w:sz="4" w:space="0" w:color="auto"/>
              <w:left w:val="single" w:sz="4" w:space="0" w:color="auto"/>
              <w:bottom w:val="single" w:sz="4" w:space="0" w:color="auto"/>
              <w:right w:val="single" w:sz="4" w:space="0" w:color="auto"/>
            </w:tcBorders>
            <w:vAlign w:val="center"/>
          </w:tcPr>
          <w:p w14:paraId="73382E06" w14:textId="019A1203" w:rsidR="00711677" w:rsidRPr="00E33FAC" w:rsidRDefault="00711677" w:rsidP="00196B6C">
            <w:pPr>
              <w:kinsoku w:val="0"/>
              <w:overflowPunct w:val="0"/>
              <w:spacing w:after="65" w:line="175" w:lineRule="exact"/>
              <w:ind w:left="67"/>
              <w:textAlignment w:val="baseline"/>
              <w:rPr>
                <w:strike/>
                <w:sz w:val="18"/>
                <w:szCs w:val="18"/>
                <w:highlight w:val="yellow"/>
                <w:lang w:val="pl-PL" w:eastAsia="pl-PL"/>
              </w:rPr>
            </w:pPr>
            <w:r w:rsidRPr="00E33FAC">
              <w:rPr>
                <w:strike/>
                <w:sz w:val="18"/>
                <w:szCs w:val="18"/>
                <w:highlight w:val="yellow"/>
                <w:lang w:val="pl-PL" w:eastAsia="pl-PL"/>
              </w:rPr>
              <w:t>EC15 = 2.0</w:t>
            </w:r>
          </w:p>
        </w:tc>
        <w:tc>
          <w:tcPr>
            <w:tcW w:w="535" w:type="pct"/>
            <w:tcBorders>
              <w:top w:val="single" w:sz="4" w:space="0" w:color="auto"/>
              <w:left w:val="single" w:sz="4" w:space="0" w:color="auto"/>
              <w:bottom w:val="single" w:sz="4" w:space="0" w:color="auto"/>
              <w:right w:val="single" w:sz="4" w:space="0" w:color="auto"/>
            </w:tcBorders>
          </w:tcPr>
          <w:p w14:paraId="4D4A9C88" w14:textId="4EFDFCCF" w:rsidR="00711677" w:rsidRPr="00E33FAC" w:rsidRDefault="00711677" w:rsidP="00196B6C">
            <w:pPr>
              <w:tabs>
                <w:tab w:val="decimal" w:pos="144"/>
              </w:tabs>
              <w:kinsoku w:val="0"/>
              <w:overflowPunct w:val="0"/>
              <w:spacing w:after="69" w:line="175" w:lineRule="exact"/>
              <w:textAlignment w:val="baseline"/>
              <w:rPr>
                <w:strike/>
                <w:sz w:val="18"/>
                <w:szCs w:val="18"/>
                <w:highlight w:val="yellow"/>
                <w:lang w:val="pl-PL" w:eastAsia="pl-PL"/>
              </w:rPr>
            </w:pPr>
            <w:r w:rsidRPr="00E33FAC">
              <w:rPr>
                <w:strike/>
                <w:sz w:val="18"/>
                <w:szCs w:val="18"/>
                <w:highlight w:val="yellow"/>
                <w:lang w:val="pl-PL" w:eastAsia="pl-PL"/>
              </w:rPr>
              <w:t>0.0455</w:t>
            </w:r>
          </w:p>
        </w:tc>
        <w:tc>
          <w:tcPr>
            <w:tcW w:w="541" w:type="pct"/>
            <w:tcBorders>
              <w:top w:val="single" w:sz="4" w:space="0" w:color="auto"/>
              <w:left w:val="single" w:sz="4" w:space="0" w:color="auto"/>
              <w:bottom w:val="single" w:sz="4" w:space="0" w:color="auto"/>
              <w:right w:val="single" w:sz="4" w:space="0" w:color="auto"/>
            </w:tcBorders>
          </w:tcPr>
          <w:p w14:paraId="4263ED17" w14:textId="77777777" w:rsidR="00711677" w:rsidRPr="00E33FAC" w:rsidRDefault="00711677" w:rsidP="00196B6C">
            <w:pPr>
              <w:kinsoku w:val="0"/>
              <w:overflowPunct w:val="0"/>
              <w:spacing w:after="69" w:line="175" w:lineRule="exact"/>
              <w:ind w:left="77"/>
              <w:textAlignment w:val="baseline"/>
              <w:rPr>
                <w:strike/>
                <w:sz w:val="18"/>
                <w:szCs w:val="18"/>
                <w:highlight w:val="yellow"/>
                <w:lang w:val="pl-PL" w:eastAsia="pl-PL"/>
              </w:rPr>
            </w:pPr>
            <w:r w:rsidRPr="00E33FAC">
              <w:rPr>
                <w:strike/>
                <w:sz w:val="18"/>
                <w:szCs w:val="18"/>
                <w:highlight w:val="yellow"/>
                <w:lang w:val="pl-PL" w:eastAsia="pl-PL"/>
              </w:rPr>
              <w:t>36764</w:t>
            </w:r>
          </w:p>
        </w:tc>
        <w:tc>
          <w:tcPr>
            <w:tcW w:w="576" w:type="pct"/>
            <w:tcBorders>
              <w:top w:val="single" w:sz="4" w:space="0" w:color="auto"/>
              <w:left w:val="single" w:sz="4" w:space="0" w:color="auto"/>
              <w:bottom w:val="single" w:sz="4" w:space="0" w:color="auto"/>
              <w:right w:val="single" w:sz="4" w:space="0" w:color="auto"/>
            </w:tcBorders>
          </w:tcPr>
          <w:p w14:paraId="0E8B6379" w14:textId="77777777" w:rsidR="00711677" w:rsidRPr="00E33FAC" w:rsidRDefault="00711677" w:rsidP="00196B6C">
            <w:pPr>
              <w:kinsoku w:val="0"/>
              <w:overflowPunct w:val="0"/>
              <w:spacing w:after="69"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w:t>
            </w:r>
          </w:p>
        </w:tc>
      </w:tr>
      <w:tr w:rsidR="00711677" w:rsidRPr="00E33FAC" w14:paraId="2B675D69" w14:textId="77777777" w:rsidTr="00EB31B0">
        <w:trPr>
          <w:trHeight w:hRule="exact" w:val="259"/>
        </w:trPr>
        <w:tc>
          <w:tcPr>
            <w:tcW w:w="1425" w:type="pct"/>
            <w:tcBorders>
              <w:top w:val="single" w:sz="4" w:space="0" w:color="auto"/>
              <w:left w:val="single" w:sz="4" w:space="0" w:color="auto"/>
              <w:bottom w:val="single" w:sz="4" w:space="0" w:color="auto"/>
              <w:right w:val="single" w:sz="4" w:space="0" w:color="auto"/>
            </w:tcBorders>
            <w:shd w:val="solid" w:color="D8DADA" w:fill="auto"/>
            <w:vAlign w:val="center"/>
          </w:tcPr>
          <w:p w14:paraId="3CF767A6" w14:textId="77777777" w:rsidR="00711677" w:rsidRPr="00E33FAC" w:rsidRDefault="00711677" w:rsidP="00196B6C">
            <w:pPr>
              <w:kinsoku w:val="0"/>
              <w:overflowPunct w:val="0"/>
              <w:spacing w:after="62" w:line="178"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Oncorhynchus</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mykiss</w:t>
            </w:r>
            <w:proofErr w:type="spellEnd"/>
          </w:p>
        </w:tc>
        <w:tc>
          <w:tcPr>
            <w:tcW w:w="1000" w:type="pct"/>
            <w:tcBorders>
              <w:top w:val="single" w:sz="4" w:space="0" w:color="auto"/>
              <w:left w:val="single" w:sz="4" w:space="0" w:color="auto"/>
              <w:bottom w:val="single" w:sz="4" w:space="0" w:color="auto"/>
              <w:right w:val="single" w:sz="4" w:space="0" w:color="auto"/>
            </w:tcBorders>
            <w:vAlign w:val="center"/>
          </w:tcPr>
          <w:p w14:paraId="7A5010E9" w14:textId="4FF03B68" w:rsidR="00711677" w:rsidRPr="00E33FAC" w:rsidRDefault="00711677" w:rsidP="00196B6C">
            <w:pPr>
              <w:kinsoku w:val="0"/>
              <w:overflowPunct w:val="0"/>
              <w:spacing w:after="65" w:line="175" w:lineRule="exact"/>
              <w:ind w:left="67"/>
              <w:textAlignment w:val="baseline"/>
              <w:rPr>
                <w:strike/>
                <w:sz w:val="18"/>
                <w:szCs w:val="18"/>
                <w:highlight w:val="yellow"/>
                <w:lang w:val="pl-PL" w:eastAsia="pl-PL"/>
              </w:rPr>
            </w:pPr>
            <w:r w:rsidRPr="00E33FAC">
              <w:rPr>
                <w:strike/>
                <w:sz w:val="18"/>
                <w:szCs w:val="18"/>
                <w:highlight w:val="yellow"/>
                <w:lang w:val="pl-PL" w:eastAsia="pl-PL"/>
              </w:rPr>
              <w:t>1.2.4-triazole</w:t>
            </w:r>
          </w:p>
        </w:tc>
        <w:tc>
          <w:tcPr>
            <w:tcW w:w="923" w:type="pct"/>
            <w:tcBorders>
              <w:top w:val="single" w:sz="4" w:space="0" w:color="auto"/>
              <w:left w:val="single" w:sz="4" w:space="0" w:color="auto"/>
              <w:bottom w:val="single" w:sz="4" w:space="0" w:color="auto"/>
              <w:right w:val="single" w:sz="4" w:space="0" w:color="auto"/>
            </w:tcBorders>
            <w:vAlign w:val="center"/>
          </w:tcPr>
          <w:p w14:paraId="6CA5B107" w14:textId="525B0D4F" w:rsidR="00711677" w:rsidRPr="00E33FAC" w:rsidRDefault="00711677" w:rsidP="00196B6C">
            <w:pPr>
              <w:kinsoku w:val="0"/>
              <w:overflowPunct w:val="0"/>
              <w:spacing w:after="64" w:line="175" w:lineRule="exact"/>
              <w:ind w:left="67"/>
              <w:textAlignment w:val="baseline"/>
              <w:rPr>
                <w:strike/>
                <w:sz w:val="18"/>
                <w:szCs w:val="18"/>
                <w:highlight w:val="yellow"/>
                <w:lang w:val="pl-PL" w:eastAsia="pl-PL"/>
              </w:rPr>
            </w:pPr>
            <w:proofErr w:type="spellStart"/>
            <w:r w:rsidRPr="00E33FAC">
              <w:rPr>
                <w:strike/>
                <w:sz w:val="18"/>
                <w:szCs w:val="18"/>
                <w:highlight w:val="yellow"/>
                <w:lang w:val="pl-PL" w:eastAsia="pl-PL"/>
              </w:rPr>
              <w:t>NOE</w:t>
            </w:r>
            <w:r w:rsidRPr="00E33FAC">
              <w:rPr>
                <w:strike/>
                <w:sz w:val="18"/>
                <w:szCs w:val="18"/>
                <w:highlight w:val="yellow"/>
                <w:vertAlign w:val="subscript"/>
                <w:lang w:val="pl-PL" w:eastAsia="pl-PL"/>
              </w:rPr>
              <w:t>r</w:t>
            </w:r>
            <w:r w:rsidRPr="00E33FAC">
              <w:rPr>
                <w:strike/>
                <w:sz w:val="18"/>
                <w:szCs w:val="18"/>
                <w:highlight w:val="yellow"/>
                <w:lang w:val="pl-PL" w:eastAsia="pl-PL"/>
              </w:rPr>
              <w:t>C</w:t>
            </w:r>
            <w:proofErr w:type="spellEnd"/>
            <w:r w:rsidRPr="00E33FAC">
              <w:rPr>
                <w:strike/>
                <w:sz w:val="18"/>
                <w:szCs w:val="18"/>
                <w:highlight w:val="yellow"/>
                <w:lang w:val="pl-PL" w:eastAsia="pl-PL"/>
              </w:rPr>
              <w:t xml:space="preserve"> &gt; 3.2</w:t>
            </w:r>
          </w:p>
        </w:tc>
        <w:tc>
          <w:tcPr>
            <w:tcW w:w="535" w:type="pct"/>
            <w:tcBorders>
              <w:top w:val="single" w:sz="4" w:space="0" w:color="auto"/>
              <w:left w:val="single" w:sz="4" w:space="0" w:color="auto"/>
              <w:bottom w:val="single" w:sz="4" w:space="0" w:color="auto"/>
              <w:right w:val="single" w:sz="4" w:space="0" w:color="auto"/>
            </w:tcBorders>
            <w:vAlign w:val="center"/>
          </w:tcPr>
          <w:p w14:paraId="2B855972" w14:textId="34214FDB" w:rsidR="00711677" w:rsidRPr="00E33FAC" w:rsidRDefault="00711677" w:rsidP="00196B6C">
            <w:pPr>
              <w:tabs>
                <w:tab w:val="decimal" w:pos="144"/>
              </w:tabs>
              <w:kinsoku w:val="0"/>
              <w:overflowPunct w:val="0"/>
              <w:spacing w:after="65" w:line="175" w:lineRule="exact"/>
              <w:textAlignment w:val="baseline"/>
              <w:rPr>
                <w:strike/>
                <w:sz w:val="18"/>
                <w:szCs w:val="18"/>
                <w:highlight w:val="yellow"/>
                <w:lang w:val="pl-PL" w:eastAsia="pl-PL"/>
              </w:rPr>
            </w:pPr>
            <w:r w:rsidRPr="00E33FAC">
              <w:rPr>
                <w:strike/>
                <w:sz w:val="18"/>
                <w:szCs w:val="18"/>
                <w:highlight w:val="yellow"/>
                <w:lang w:val="pl-PL" w:eastAsia="pl-PL"/>
              </w:rPr>
              <w:t>0.0625</w:t>
            </w:r>
          </w:p>
        </w:tc>
        <w:tc>
          <w:tcPr>
            <w:tcW w:w="541" w:type="pct"/>
            <w:tcBorders>
              <w:top w:val="single" w:sz="4" w:space="0" w:color="auto"/>
              <w:left w:val="single" w:sz="4" w:space="0" w:color="auto"/>
              <w:bottom w:val="single" w:sz="4" w:space="0" w:color="auto"/>
              <w:right w:val="single" w:sz="4" w:space="0" w:color="auto"/>
            </w:tcBorders>
            <w:vAlign w:val="center"/>
          </w:tcPr>
          <w:p w14:paraId="35C546A7" w14:textId="77777777" w:rsidR="00711677" w:rsidRPr="00E33FAC" w:rsidRDefault="00711677" w:rsidP="00196B6C">
            <w:pPr>
              <w:kinsoku w:val="0"/>
              <w:overflowPunct w:val="0"/>
              <w:spacing w:after="65" w:line="175" w:lineRule="exact"/>
              <w:ind w:left="77"/>
              <w:textAlignment w:val="baseline"/>
              <w:rPr>
                <w:strike/>
                <w:sz w:val="18"/>
                <w:szCs w:val="18"/>
                <w:highlight w:val="yellow"/>
                <w:lang w:val="pl-PL" w:eastAsia="pl-PL"/>
              </w:rPr>
            </w:pPr>
            <w:r w:rsidRPr="00E33FAC">
              <w:rPr>
                <w:strike/>
                <w:sz w:val="18"/>
                <w:szCs w:val="18"/>
                <w:highlight w:val="yellow"/>
                <w:lang w:val="pl-PL" w:eastAsia="pl-PL"/>
              </w:rPr>
              <w:t>51200</w:t>
            </w:r>
          </w:p>
        </w:tc>
        <w:tc>
          <w:tcPr>
            <w:tcW w:w="576" w:type="pct"/>
            <w:tcBorders>
              <w:top w:val="single" w:sz="4" w:space="0" w:color="auto"/>
              <w:left w:val="single" w:sz="4" w:space="0" w:color="auto"/>
              <w:bottom w:val="single" w:sz="4" w:space="0" w:color="auto"/>
              <w:right w:val="single" w:sz="4" w:space="0" w:color="auto"/>
            </w:tcBorders>
            <w:vAlign w:val="center"/>
          </w:tcPr>
          <w:p w14:paraId="6C343F25" w14:textId="77777777" w:rsidR="00711677" w:rsidRPr="00E33FAC" w:rsidRDefault="00711677" w:rsidP="00196B6C">
            <w:pPr>
              <w:kinsoku w:val="0"/>
              <w:overflowPunct w:val="0"/>
              <w:spacing w:after="65"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w:t>
            </w:r>
          </w:p>
        </w:tc>
      </w:tr>
      <w:tr w:rsidR="00711677" w:rsidRPr="00E33FAC" w14:paraId="6009A0FC" w14:textId="77777777" w:rsidTr="00EB31B0">
        <w:trPr>
          <w:trHeight w:hRule="exact" w:val="403"/>
        </w:trPr>
        <w:tc>
          <w:tcPr>
            <w:tcW w:w="1425" w:type="pct"/>
            <w:tcBorders>
              <w:top w:val="single" w:sz="4" w:space="0" w:color="auto"/>
              <w:left w:val="single" w:sz="4" w:space="0" w:color="auto"/>
              <w:bottom w:val="single" w:sz="4" w:space="0" w:color="auto"/>
              <w:right w:val="single" w:sz="4" w:space="0" w:color="auto"/>
            </w:tcBorders>
            <w:shd w:val="solid" w:color="D8DADA" w:fill="auto"/>
          </w:tcPr>
          <w:p w14:paraId="37775F6F" w14:textId="77777777" w:rsidR="00711677" w:rsidRPr="00E33FAC" w:rsidRDefault="00711677" w:rsidP="00196B6C">
            <w:pPr>
              <w:kinsoku w:val="0"/>
              <w:overflowPunct w:val="0"/>
              <w:spacing w:after="206" w:line="178" w:lineRule="exact"/>
              <w:ind w:left="67"/>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Daphnia</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magna</w:t>
            </w:r>
            <w:proofErr w:type="spellEnd"/>
          </w:p>
        </w:tc>
        <w:tc>
          <w:tcPr>
            <w:tcW w:w="1000" w:type="pct"/>
            <w:tcBorders>
              <w:top w:val="single" w:sz="4" w:space="0" w:color="auto"/>
              <w:left w:val="single" w:sz="4" w:space="0" w:color="auto"/>
              <w:bottom w:val="single" w:sz="4" w:space="0" w:color="auto"/>
              <w:right w:val="single" w:sz="4" w:space="0" w:color="auto"/>
            </w:tcBorders>
          </w:tcPr>
          <w:p w14:paraId="7994FA71" w14:textId="33D91859" w:rsidR="00711677" w:rsidRPr="00E33FAC" w:rsidRDefault="00711677" w:rsidP="00196B6C">
            <w:pPr>
              <w:kinsoku w:val="0"/>
              <w:overflowPunct w:val="0"/>
              <w:spacing w:after="209" w:line="175" w:lineRule="exact"/>
              <w:ind w:left="67"/>
              <w:textAlignment w:val="baseline"/>
              <w:rPr>
                <w:strike/>
                <w:sz w:val="18"/>
                <w:szCs w:val="18"/>
                <w:highlight w:val="yellow"/>
                <w:lang w:val="pl-PL" w:eastAsia="pl-PL"/>
              </w:rPr>
            </w:pPr>
            <w:r w:rsidRPr="00E33FAC">
              <w:rPr>
                <w:strike/>
                <w:sz w:val="18"/>
                <w:szCs w:val="18"/>
                <w:highlight w:val="yellow"/>
                <w:lang w:val="pl-PL" w:eastAsia="pl-PL"/>
              </w:rPr>
              <w:t>1.2.4-triazole</w:t>
            </w:r>
          </w:p>
        </w:tc>
        <w:tc>
          <w:tcPr>
            <w:tcW w:w="923" w:type="pct"/>
            <w:tcBorders>
              <w:top w:val="single" w:sz="4" w:space="0" w:color="auto"/>
              <w:left w:val="single" w:sz="4" w:space="0" w:color="auto"/>
              <w:bottom w:val="single" w:sz="4" w:space="0" w:color="auto"/>
              <w:right w:val="single" w:sz="4" w:space="0" w:color="auto"/>
            </w:tcBorders>
          </w:tcPr>
          <w:p w14:paraId="6358A813" w14:textId="77FFB7E3" w:rsidR="00711677" w:rsidRPr="00E33FAC" w:rsidRDefault="00711677" w:rsidP="00196B6C">
            <w:pPr>
              <w:kinsoku w:val="0"/>
              <w:overflowPunct w:val="0"/>
              <w:spacing w:after="27" w:line="177" w:lineRule="exact"/>
              <w:ind w:left="72"/>
              <w:textAlignment w:val="baseline"/>
              <w:rPr>
                <w:strike/>
                <w:sz w:val="18"/>
                <w:szCs w:val="18"/>
                <w:highlight w:val="yellow"/>
                <w:lang w:val="pl-PL" w:eastAsia="pl-PL"/>
              </w:rPr>
            </w:pPr>
            <w:r w:rsidRPr="00E33FAC">
              <w:rPr>
                <w:strike/>
                <w:sz w:val="18"/>
                <w:szCs w:val="18"/>
                <w:highlight w:val="yellow"/>
                <w:lang w:val="pl-PL" w:eastAsia="pl-PL"/>
              </w:rPr>
              <w:t>EbC50 = 8.2</w:t>
            </w:r>
            <w:r w:rsidRPr="00E33FAC">
              <w:rPr>
                <w:strike/>
                <w:sz w:val="18"/>
                <w:szCs w:val="18"/>
                <w:highlight w:val="yellow"/>
                <w:lang w:val="pl-PL" w:eastAsia="pl-PL"/>
              </w:rPr>
              <w:br/>
              <w:t>ErC50 = 22.5</w:t>
            </w:r>
          </w:p>
        </w:tc>
        <w:tc>
          <w:tcPr>
            <w:tcW w:w="535" w:type="pct"/>
            <w:tcBorders>
              <w:top w:val="single" w:sz="4" w:space="0" w:color="auto"/>
              <w:left w:val="single" w:sz="4" w:space="0" w:color="auto"/>
              <w:bottom w:val="single" w:sz="4" w:space="0" w:color="auto"/>
              <w:right w:val="single" w:sz="4" w:space="0" w:color="auto"/>
            </w:tcBorders>
          </w:tcPr>
          <w:p w14:paraId="5B34D7D0" w14:textId="7CD7C15A" w:rsidR="00711677" w:rsidRPr="00E33FAC" w:rsidRDefault="00711677" w:rsidP="00196B6C">
            <w:pPr>
              <w:tabs>
                <w:tab w:val="decimal" w:pos="144"/>
              </w:tabs>
              <w:kinsoku w:val="0"/>
              <w:overflowPunct w:val="0"/>
              <w:spacing w:after="209" w:line="175" w:lineRule="exact"/>
              <w:textAlignment w:val="baseline"/>
              <w:rPr>
                <w:strike/>
                <w:sz w:val="18"/>
                <w:szCs w:val="18"/>
                <w:highlight w:val="yellow"/>
                <w:lang w:val="pl-PL" w:eastAsia="pl-PL"/>
              </w:rPr>
            </w:pPr>
            <w:r w:rsidRPr="00E33FAC">
              <w:rPr>
                <w:strike/>
                <w:sz w:val="18"/>
                <w:szCs w:val="18"/>
                <w:highlight w:val="yellow"/>
                <w:lang w:val="pl-PL" w:eastAsia="pl-PL"/>
              </w:rPr>
              <w:t>0.0625</w:t>
            </w:r>
          </w:p>
        </w:tc>
        <w:tc>
          <w:tcPr>
            <w:tcW w:w="541" w:type="pct"/>
            <w:tcBorders>
              <w:top w:val="single" w:sz="4" w:space="0" w:color="auto"/>
              <w:left w:val="single" w:sz="4" w:space="0" w:color="auto"/>
              <w:bottom w:val="single" w:sz="4" w:space="0" w:color="auto"/>
              <w:right w:val="single" w:sz="4" w:space="0" w:color="auto"/>
            </w:tcBorders>
          </w:tcPr>
          <w:p w14:paraId="15482A85" w14:textId="77777777" w:rsidR="00711677" w:rsidRPr="00E33FAC" w:rsidRDefault="00711677" w:rsidP="00196B6C">
            <w:pPr>
              <w:kinsoku w:val="0"/>
              <w:overflowPunct w:val="0"/>
              <w:spacing w:line="175" w:lineRule="exact"/>
              <w:ind w:left="72"/>
              <w:textAlignment w:val="baseline"/>
              <w:rPr>
                <w:strike/>
                <w:sz w:val="18"/>
                <w:szCs w:val="18"/>
                <w:highlight w:val="yellow"/>
                <w:lang w:val="pl-PL" w:eastAsia="pl-PL"/>
              </w:rPr>
            </w:pPr>
            <w:r w:rsidRPr="00E33FAC">
              <w:rPr>
                <w:strike/>
                <w:sz w:val="18"/>
                <w:szCs w:val="18"/>
                <w:highlight w:val="yellow"/>
                <w:lang w:val="pl-PL" w:eastAsia="pl-PL"/>
              </w:rPr>
              <w:t>131200</w:t>
            </w:r>
          </w:p>
          <w:p w14:paraId="0C93EFA2" w14:textId="77777777" w:rsidR="00711677" w:rsidRPr="00E33FAC" w:rsidRDefault="00711677" w:rsidP="00196B6C">
            <w:pPr>
              <w:kinsoku w:val="0"/>
              <w:overflowPunct w:val="0"/>
              <w:spacing w:before="3" w:after="31" w:line="175" w:lineRule="exact"/>
              <w:ind w:left="72"/>
              <w:textAlignment w:val="baseline"/>
              <w:rPr>
                <w:strike/>
                <w:sz w:val="18"/>
                <w:szCs w:val="18"/>
                <w:highlight w:val="yellow"/>
                <w:lang w:val="pl-PL" w:eastAsia="pl-PL"/>
              </w:rPr>
            </w:pPr>
            <w:r w:rsidRPr="00E33FAC">
              <w:rPr>
                <w:strike/>
                <w:sz w:val="18"/>
                <w:szCs w:val="18"/>
                <w:highlight w:val="yellow"/>
                <w:lang w:val="pl-PL" w:eastAsia="pl-PL"/>
              </w:rPr>
              <w:t>360000</w:t>
            </w:r>
          </w:p>
        </w:tc>
        <w:tc>
          <w:tcPr>
            <w:tcW w:w="576" w:type="pct"/>
            <w:tcBorders>
              <w:top w:val="single" w:sz="4" w:space="0" w:color="auto"/>
              <w:left w:val="single" w:sz="4" w:space="0" w:color="auto"/>
              <w:bottom w:val="single" w:sz="4" w:space="0" w:color="auto"/>
              <w:right w:val="single" w:sz="4" w:space="0" w:color="auto"/>
            </w:tcBorders>
          </w:tcPr>
          <w:p w14:paraId="225CDFFD" w14:textId="77777777" w:rsidR="00711677" w:rsidRPr="00E33FAC" w:rsidRDefault="00711677" w:rsidP="00196B6C">
            <w:pPr>
              <w:kinsoku w:val="0"/>
              <w:overflowPunct w:val="0"/>
              <w:spacing w:after="209" w:line="175" w:lineRule="exact"/>
              <w:ind w:left="82"/>
              <w:textAlignment w:val="baseline"/>
              <w:rPr>
                <w:strike/>
                <w:sz w:val="18"/>
                <w:szCs w:val="18"/>
                <w:highlight w:val="yellow"/>
                <w:lang w:val="pl-PL" w:eastAsia="pl-PL"/>
              </w:rPr>
            </w:pPr>
            <w:r w:rsidRPr="00E33FAC">
              <w:rPr>
                <w:strike/>
                <w:sz w:val="18"/>
                <w:szCs w:val="18"/>
                <w:highlight w:val="yellow"/>
                <w:lang w:val="pl-PL" w:eastAsia="pl-PL"/>
              </w:rPr>
              <w:t>10</w:t>
            </w:r>
          </w:p>
        </w:tc>
      </w:tr>
    </w:tbl>
    <w:p w14:paraId="0211BC14" w14:textId="77777777" w:rsidR="00711677" w:rsidRPr="00E33FAC" w:rsidRDefault="00711677" w:rsidP="003F17BF">
      <w:pPr>
        <w:pStyle w:val="RepStandard"/>
        <w:rPr>
          <w:strike/>
          <w:highlight w:val="yellow"/>
        </w:rPr>
      </w:pPr>
    </w:p>
    <w:p w14:paraId="44DD831A" w14:textId="77777777" w:rsidR="00751802" w:rsidRPr="00E33FAC" w:rsidRDefault="00751802" w:rsidP="003F17BF">
      <w:pPr>
        <w:pStyle w:val="RepStandard"/>
        <w:rPr>
          <w:strike/>
          <w:highlight w:val="yellow"/>
        </w:rPr>
      </w:pPr>
    </w:p>
    <w:p w14:paraId="12696E03" w14:textId="77777777" w:rsidR="00711677" w:rsidRPr="00E33FAC" w:rsidRDefault="00711677" w:rsidP="00711677">
      <w:pPr>
        <w:pStyle w:val="RepStandard"/>
        <w:rPr>
          <w:strike/>
          <w:highlight w:val="yellow"/>
        </w:rPr>
      </w:pPr>
      <w:r w:rsidRPr="00E33FAC">
        <w:rPr>
          <w:strike/>
          <w:highlight w:val="yellow"/>
        </w:rPr>
        <w:t>It was not necessary to carry out a risk assessment for the metabolite JAU 6476-S-methyl as it was not considered to be relevant in the aquatic environment in the fate and behaviour section.</w:t>
      </w:r>
    </w:p>
    <w:p w14:paraId="71AE2CE6" w14:textId="77777777" w:rsidR="00711677" w:rsidRPr="00E33FAC" w:rsidRDefault="00711677" w:rsidP="00711677">
      <w:pPr>
        <w:pStyle w:val="RepStandard"/>
        <w:rPr>
          <w:strike/>
          <w:highlight w:val="yellow"/>
        </w:rPr>
      </w:pPr>
      <w:proofErr w:type="spellStart"/>
      <w:r w:rsidRPr="00E33FAC">
        <w:rPr>
          <w:strike/>
          <w:highlight w:val="yellow"/>
        </w:rPr>
        <w:t>TERa</w:t>
      </w:r>
      <w:proofErr w:type="spellEnd"/>
      <w:r w:rsidRPr="00E33FAC">
        <w:rPr>
          <w:strike/>
          <w:highlight w:val="yellow"/>
        </w:rPr>
        <w:t xml:space="preserve"> acute toxic exposure factors for aquatic organisms, except aquatic plants, exceed the limit value. The long-term toxic exposure factors </w:t>
      </w:r>
      <w:proofErr w:type="spellStart"/>
      <w:r w:rsidRPr="00E33FAC">
        <w:rPr>
          <w:strike/>
          <w:highlight w:val="yellow"/>
        </w:rPr>
        <w:t>TERlt</w:t>
      </w:r>
      <w:proofErr w:type="spellEnd"/>
      <w:r w:rsidRPr="00E33FAC">
        <w:rPr>
          <w:strike/>
          <w:highlight w:val="yellow"/>
        </w:rPr>
        <w:t xml:space="preserve"> for aquatic organisms, except </w:t>
      </w:r>
      <w:proofErr w:type="spellStart"/>
      <w:r w:rsidRPr="00E33FAC">
        <w:rPr>
          <w:strike/>
          <w:highlight w:val="yellow"/>
        </w:rPr>
        <w:t>TERlt</w:t>
      </w:r>
      <w:proofErr w:type="spellEnd"/>
      <w:r w:rsidRPr="00E33FAC">
        <w:rPr>
          <w:strike/>
          <w:highlight w:val="yellow"/>
        </w:rPr>
        <w:t xml:space="preserve"> for fish, exceed the limit value.</w:t>
      </w:r>
    </w:p>
    <w:p w14:paraId="7EF1BC9A" w14:textId="41FD5C28" w:rsidR="00711677" w:rsidRPr="00E33FAC" w:rsidRDefault="00711677" w:rsidP="00711677">
      <w:pPr>
        <w:pStyle w:val="RepStandard"/>
        <w:rPr>
          <w:strike/>
          <w:highlight w:val="yellow"/>
        </w:rPr>
      </w:pPr>
      <w:r w:rsidRPr="00E33FAC">
        <w:rPr>
          <w:strike/>
          <w:highlight w:val="yellow"/>
        </w:rPr>
        <w:t>Risk refinement was therefore carried out only for those groups of organisms for which the toxic exposure factors did not reach the limit value. A TER was calculated using the values of predicted environmental concentrations in surface water calculated in step 4, for a 20 m buffer zone. We were limited to calculating the PEC for the 20 m zone, due to the fact that, according to the plant protection legislation, products can be applied at least 20 m away from water bodies and watercourses.</w:t>
      </w:r>
    </w:p>
    <w:p w14:paraId="761F36D7" w14:textId="77777777" w:rsidR="00711677" w:rsidRPr="00E33FAC" w:rsidRDefault="00711677" w:rsidP="00711677">
      <w:pPr>
        <w:pStyle w:val="RepStandard"/>
        <w:rPr>
          <w:strike/>
          <w:highlight w:val="yellow"/>
        </w:rPr>
      </w:pPr>
    </w:p>
    <w:p w14:paraId="474DF556" w14:textId="2386093A" w:rsidR="00711677" w:rsidRPr="00E33FAC" w:rsidRDefault="00711677" w:rsidP="00711677">
      <w:pPr>
        <w:pStyle w:val="RepStandard"/>
        <w:rPr>
          <w:strike/>
          <w:highlight w:val="yellow"/>
          <w:u w:val="single"/>
        </w:rPr>
      </w:pPr>
      <w:r w:rsidRPr="00E33FAC">
        <w:rPr>
          <w:strike/>
          <w:highlight w:val="yellow"/>
          <w:u w:val="single"/>
        </w:rPr>
        <w:t>Risk assessment for the 20 m buffer zone</w:t>
      </w:r>
    </w:p>
    <w:p w14:paraId="77167326" w14:textId="77777777" w:rsidR="00711677" w:rsidRPr="00E33FAC" w:rsidRDefault="00711677" w:rsidP="00711677">
      <w:pPr>
        <w:pStyle w:val="RepStandard"/>
        <w:rPr>
          <w:strike/>
          <w:highlight w:val="yellow"/>
          <w:u w:val="single"/>
        </w:rPr>
      </w:pPr>
    </w:p>
    <w:tbl>
      <w:tblPr>
        <w:tblW w:w="5000" w:type="pct"/>
        <w:tblLayout w:type="fixed"/>
        <w:tblCellMar>
          <w:left w:w="0" w:type="dxa"/>
          <w:right w:w="0" w:type="dxa"/>
        </w:tblCellMar>
        <w:tblLook w:val="0000" w:firstRow="0" w:lastRow="0" w:firstColumn="0" w:lastColumn="0" w:noHBand="0" w:noVBand="0"/>
      </w:tblPr>
      <w:tblGrid>
        <w:gridCol w:w="2664"/>
        <w:gridCol w:w="1870"/>
        <w:gridCol w:w="1726"/>
        <w:gridCol w:w="1000"/>
        <w:gridCol w:w="1011"/>
        <w:gridCol w:w="1077"/>
      </w:tblGrid>
      <w:tr w:rsidR="00BF430D" w:rsidRPr="00E33FAC" w14:paraId="6F9EB7E0" w14:textId="77777777" w:rsidTr="00081511">
        <w:trPr>
          <w:trHeight w:hRule="exact" w:val="782"/>
        </w:trPr>
        <w:tc>
          <w:tcPr>
            <w:tcW w:w="1425" w:type="pct"/>
            <w:tcBorders>
              <w:top w:val="single" w:sz="4" w:space="0" w:color="auto"/>
              <w:left w:val="single" w:sz="4" w:space="0" w:color="auto"/>
              <w:bottom w:val="single" w:sz="4" w:space="0" w:color="auto"/>
              <w:right w:val="single" w:sz="4" w:space="0" w:color="auto"/>
            </w:tcBorders>
            <w:shd w:val="solid" w:color="D8DADA" w:fill="auto"/>
            <w:vAlign w:val="center"/>
          </w:tcPr>
          <w:p w14:paraId="36B2AEA6" w14:textId="77777777" w:rsidR="00BF430D" w:rsidRPr="00E33FAC" w:rsidRDefault="00BF430D" w:rsidP="00081511">
            <w:pPr>
              <w:kinsoku w:val="0"/>
              <w:overflowPunct w:val="0"/>
              <w:spacing w:after="581" w:line="177" w:lineRule="exact"/>
              <w:ind w:right="819"/>
              <w:jc w:val="center"/>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Organism</w:t>
            </w:r>
            <w:proofErr w:type="spellEnd"/>
          </w:p>
        </w:tc>
        <w:tc>
          <w:tcPr>
            <w:tcW w:w="1000" w:type="pct"/>
            <w:tcBorders>
              <w:top w:val="single" w:sz="4" w:space="0" w:color="auto"/>
              <w:left w:val="single" w:sz="4" w:space="0" w:color="auto"/>
              <w:bottom w:val="single" w:sz="4" w:space="0" w:color="auto"/>
              <w:right w:val="single" w:sz="4" w:space="0" w:color="auto"/>
            </w:tcBorders>
            <w:shd w:val="solid" w:color="D8DADA" w:fill="auto"/>
            <w:vAlign w:val="center"/>
          </w:tcPr>
          <w:p w14:paraId="7FE2F306" w14:textId="77777777" w:rsidR="00BF430D" w:rsidRPr="00E33FAC" w:rsidRDefault="00BF430D" w:rsidP="00081511">
            <w:pPr>
              <w:kinsoku w:val="0"/>
              <w:overflowPunct w:val="0"/>
              <w:spacing w:after="581" w:line="177" w:lineRule="exact"/>
              <w:ind w:left="72"/>
              <w:jc w:val="center"/>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Tested</w:t>
            </w:r>
            <w:proofErr w:type="spellEnd"/>
            <w:r w:rsidRPr="00E33FAC">
              <w:rPr>
                <w:b/>
                <w:bCs/>
                <w:strike/>
                <w:color w:val="000000"/>
                <w:sz w:val="18"/>
                <w:szCs w:val="18"/>
                <w:highlight w:val="yellow"/>
                <w:lang w:val="pl-PL" w:eastAsia="pl-PL"/>
              </w:rPr>
              <w:t xml:space="preserve"> </w:t>
            </w:r>
            <w:proofErr w:type="spellStart"/>
            <w:r w:rsidRPr="00E33FAC">
              <w:rPr>
                <w:b/>
                <w:bCs/>
                <w:strike/>
                <w:color w:val="000000"/>
                <w:sz w:val="18"/>
                <w:szCs w:val="18"/>
                <w:highlight w:val="yellow"/>
                <w:lang w:val="pl-PL" w:eastAsia="pl-PL"/>
              </w:rPr>
              <w:t>substance</w:t>
            </w:r>
            <w:proofErr w:type="spellEnd"/>
          </w:p>
        </w:tc>
        <w:tc>
          <w:tcPr>
            <w:tcW w:w="923" w:type="pct"/>
            <w:tcBorders>
              <w:top w:val="single" w:sz="4" w:space="0" w:color="auto"/>
              <w:left w:val="single" w:sz="4" w:space="0" w:color="auto"/>
              <w:bottom w:val="single" w:sz="4" w:space="0" w:color="auto"/>
              <w:right w:val="single" w:sz="4" w:space="0" w:color="auto"/>
            </w:tcBorders>
            <w:shd w:val="solid" w:color="D8DADA" w:fill="auto"/>
            <w:vAlign w:val="center"/>
          </w:tcPr>
          <w:p w14:paraId="40923819" w14:textId="77777777" w:rsidR="00BF430D" w:rsidRPr="00E33FAC" w:rsidRDefault="00BF430D" w:rsidP="00081511">
            <w:pPr>
              <w:kinsoku w:val="0"/>
              <w:overflowPunct w:val="0"/>
              <w:spacing w:after="226" w:line="175" w:lineRule="exact"/>
              <w:jc w:val="center"/>
              <w:textAlignment w:val="baseline"/>
              <w:rPr>
                <w:b/>
                <w:bCs/>
                <w:strike/>
                <w:color w:val="000000"/>
                <w:sz w:val="18"/>
                <w:szCs w:val="18"/>
                <w:highlight w:val="yellow"/>
                <w:lang w:val="pl-PL" w:eastAsia="pl-PL"/>
              </w:rPr>
            </w:pPr>
            <w:proofErr w:type="spellStart"/>
            <w:r w:rsidRPr="00E33FAC">
              <w:rPr>
                <w:b/>
                <w:bCs/>
                <w:strike/>
                <w:color w:val="000000"/>
                <w:sz w:val="18"/>
                <w:szCs w:val="18"/>
                <w:highlight w:val="yellow"/>
                <w:lang w:val="pl-PL" w:eastAsia="pl-PL"/>
              </w:rPr>
              <w:t>Toxicity</w:t>
            </w:r>
            <w:proofErr w:type="spellEnd"/>
            <w:r w:rsidRPr="00E33FAC">
              <w:rPr>
                <w:b/>
                <w:bCs/>
                <w:strike/>
                <w:color w:val="000000"/>
                <w:sz w:val="18"/>
                <w:szCs w:val="18"/>
                <w:highlight w:val="yellow"/>
                <w:lang w:val="pl-PL" w:eastAsia="pl-PL"/>
              </w:rPr>
              <w:t xml:space="preserve"> </w:t>
            </w:r>
            <w:proofErr w:type="spellStart"/>
            <w:r w:rsidRPr="00E33FAC">
              <w:rPr>
                <w:b/>
                <w:bCs/>
                <w:strike/>
                <w:color w:val="000000"/>
                <w:sz w:val="18"/>
                <w:szCs w:val="18"/>
                <w:highlight w:val="yellow"/>
                <w:lang w:val="pl-PL" w:eastAsia="pl-PL"/>
              </w:rPr>
              <w:t>endpoint</w:t>
            </w:r>
            <w:proofErr w:type="spellEnd"/>
            <w:r w:rsidRPr="00E33FAC">
              <w:rPr>
                <w:b/>
                <w:bCs/>
                <w:strike/>
                <w:color w:val="000000"/>
                <w:sz w:val="18"/>
                <w:szCs w:val="18"/>
                <w:highlight w:val="yellow"/>
                <w:lang w:val="pl-PL" w:eastAsia="pl-PL"/>
              </w:rPr>
              <w:br/>
              <w:t>(mg/l)</w:t>
            </w:r>
          </w:p>
        </w:tc>
        <w:tc>
          <w:tcPr>
            <w:tcW w:w="535" w:type="pct"/>
            <w:tcBorders>
              <w:top w:val="single" w:sz="4" w:space="0" w:color="auto"/>
              <w:left w:val="single" w:sz="4" w:space="0" w:color="auto"/>
              <w:bottom w:val="single" w:sz="4" w:space="0" w:color="auto"/>
              <w:right w:val="single" w:sz="4" w:space="0" w:color="auto"/>
            </w:tcBorders>
            <w:shd w:val="solid" w:color="D8DADA" w:fill="auto"/>
            <w:vAlign w:val="center"/>
          </w:tcPr>
          <w:p w14:paraId="447EE7EE" w14:textId="77777777" w:rsidR="00BF430D" w:rsidRPr="00C57843" w:rsidRDefault="00BF430D" w:rsidP="00081511">
            <w:pPr>
              <w:kinsoku w:val="0"/>
              <w:overflowPunct w:val="0"/>
              <w:spacing w:after="54" w:line="176" w:lineRule="exact"/>
              <w:ind w:left="216"/>
              <w:jc w:val="center"/>
              <w:textAlignment w:val="baseline"/>
              <w:rPr>
                <w:b/>
                <w:bCs/>
                <w:strike/>
                <w:color w:val="000000"/>
                <w:sz w:val="18"/>
                <w:szCs w:val="18"/>
                <w:highlight w:val="yellow"/>
                <w:lang w:val="en-GB" w:eastAsia="pl-PL"/>
              </w:rPr>
            </w:pPr>
            <w:r w:rsidRPr="00C57843">
              <w:rPr>
                <w:b/>
                <w:bCs/>
                <w:strike/>
                <w:color w:val="000000"/>
                <w:sz w:val="18"/>
                <w:szCs w:val="18"/>
                <w:highlight w:val="yellow"/>
                <w:lang w:val="en-GB" w:eastAsia="pl-PL"/>
              </w:rPr>
              <w:t xml:space="preserve">max </w:t>
            </w:r>
            <w:proofErr w:type="spellStart"/>
            <w:r w:rsidRPr="00C57843">
              <w:rPr>
                <w:b/>
                <w:bCs/>
                <w:strike/>
                <w:color w:val="000000"/>
                <w:sz w:val="18"/>
                <w:szCs w:val="18"/>
                <w:highlight w:val="yellow"/>
                <w:lang w:val="en-GB" w:eastAsia="pl-PL"/>
              </w:rPr>
              <w:t>PECsw</w:t>
            </w:r>
            <w:proofErr w:type="spellEnd"/>
            <w:r w:rsidRPr="00C57843">
              <w:rPr>
                <w:b/>
                <w:bCs/>
                <w:strike/>
                <w:color w:val="000000"/>
                <w:sz w:val="18"/>
                <w:szCs w:val="18"/>
                <w:highlight w:val="yellow"/>
                <w:lang w:val="en-GB" w:eastAsia="pl-PL"/>
              </w:rPr>
              <w:t xml:space="preserve"> (µg/l) Step 3</w:t>
            </w:r>
          </w:p>
        </w:tc>
        <w:tc>
          <w:tcPr>
            <w:tcW w:w="541" w:type="pct"/>
            <w:tcBorders>
              <w:top w:val="single" w:sz="4" w:space="0" w:color="auto"/>
              <w:left w:val="single" w:sz="4" w:space="0" w:color="auto"/>
              <w:bottom w:val="single" w:sz="4" w:space="0" w:color="auto"/>
              <w:right w:val="single" w:sz="4" w:space="0" w:color="auto"/>
            </w:tcBorders>
            <w:shd w:val="solid" w:color="D8DADA" w:fill="auto"/>
            <w:vAlign w:val="center"/>
          </w:tcPr>
          <w:p w14:paraId="53946EED" w14:textId="77777777" w:rsidR="00BF430D" w:rsidRPr="00E33FAC" w:rsidRDefault="00BF430D" w:rsidP="00081511">
            <w:pPr>
              <w:kinsoku w:val="0"/>
              <w:overflowPunct w:val="0"/>
              <w:spacing w:after="582" w:line="176" w:lineRule="exact"/>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TER</w:t>
            </w:r>
          </w:p>
        </w:tc>
        <w:tc>
          <w:tcPr>
            <w:tcW w:w="576" w:type="pct"/>
            <w:tcBorders>
              <w:top w:val="single" w:sz="4" w:space="0" w:color="auto"/>
              <w:left w:val="single" w:sz="4" w:space="0" w:color="auto"/>
              <w:bottom w:val="single" w:sz="4" w:space="0" w:color="auto"/>
              <w:right w:val="single" w:sz="4" w:space="0" w:color="auto"/>
            </w:tcBorders>
            <w:shd w:val="solid" w:color="D8DADA" w:fill="auto"/>
            <w:vAlign w:val="center"/>
          </w:tcPr>
          <w:p w14:paraId="00704F4C" w14:textId="77777777" w:rsidR="00BF430D" w:rsidRPr="00E33FAC" w:rsidRDefault="00BF430D" w:rsidP="00081511">
            <w:pPr>
              <w:kinsoku w:val="0"/>
              <w:overflowPunct w:val="0"/>
              <w:spacing w:after="403" w:line="177" w:lineRule="exact"/>
              <w:ind w:left="72"/>
              <w:jc w:val="center"/>
              <w:textAlignment w:val="baseline"/>
              <w:rPr>
                <w:b/>
                <w:bCs/>
                <w:strike/>
                <w:color w:val="000000"/>
                <w:sz w:val="18"/>
                <w:szCs w:val="18"/>
                <w:highlight w:val="yellow"/>
                <w:lang w:val="pl-PL" w:eastAsia="pl-PL"/>
              </w:rPr>
            </w:pPr>
            <w:r w:rsidRPr="00E33FAC">
              <w:rPr>
                <w:b/>
                <w:bCs/>
                <w:strike/>
                <w:color w:val="000000"/>
                <w:sz w:val="18"/>
                <w:szCs w:val="18"/>
                <w:highlight w:val="yellow"/>
                <w:lang w:val="pl-PL" w:eastAsia="pl-PL"/>
              </w:rPr>
              <w:t xml:space="preserve">Limit </w:t>
            </w:r>
            <w:proofErr w:type="spellStart"/>
            <w:r w:rsidRPr="00E33FAC">
              <w:rPr>
                <w:b/>
                <w:bCs/>
                <w:strike/>
                <w:color w:val="000000"/>
                <w:sz w:val="18"/>
                <w:szCs w:val="18"/>
                <w:highlight w:val="yellow"/>
                <w:lang w:val="pl-PL" w:eastAsia="pl-PL"/>
              </w:rPr>
              <w:t>value</w:t>
            </w:r>
            <w:proofErr w:type="spellEnd"/>
          </w:p>
        </w:tc>
      </w:tr>
      <w:tr w:rsidR="00BF430D" w:rsidRPr="00E33FAC" w14:paraId="2962A923" w14:textId="77777777" w:rsidTr="00081511">
        <w:trPr>
          <w:trHeight w:hRule="exact" w:val="260"/>
        </w:trPr>
        <w:tc>
          <w:tcPr>
            <w:tcW w:w="1425" w:type="pct"/>
            <w:tcBorders>
              <w:top w:val="single" w:sz="4" w:space="0" w:color="auto"/>
              <w:left w:val="single" w:sz="4" w:space="0" w:color="auto"/>
              <w:bottom w:val="single" w:sz="4" w:space="0" w:color="auto"/>
              <w:right w:val="single" w:sz="4" w:space="0" w:color="auto"/>
            </w:tcBorders>
            <w:shd w:val="solid" w:color="D8DADA" w:fill="auto"/>
            <w:vAlign w:val="center"/>
          </w:tcPr>
          <w:p w14:paraId="3700FF18" w14:textId="77777777" w:rsidR="00BF430D" w:rsidRPr="00E33FAC" w:rsidRDefault="00BF430D" w:rsidP="00081511">
            <w:pPr>
              <w:kinsoku w:val="0"/>
              <w:overflowPunct w:val="0"/>
              <w:spacing w:after="62" w:line="178" w:lineRule="exact"/>
              <w:ind w:left="72"/>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Lemna</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gibba</w:t>
            </w:r>
            <w:proofErr w:type="spellEnd"/>
          </w:p>
        </w:tc>
        <w:tc>
          <w:tcPr>
            <w:tcW w:w="1000" w:type="pct"/>
            <w:tcBorders>
              <w:top w:val="single" w:sz="4" w:space="0" w:color="auto"/>
              <w:left w:val="single" w:sz="4" w:space="0" w:color="auto"/>
              <w:bottom w:val="single" w:sz="4" w:space="0" w:color="auto"/>
              <w:right w:val="single" w:sz="4" w:space="0" w:color="auto"/>
            </w:tcBorders>
            <w:vAlign w:val="center"/>
          </w:tcPr>
          <w:p w14:paraId="3C46FE55" w14:textId="77777777" w:rsidR="00BF430D" w:rsidRPr="00E33FAC" w:rsidRDefault="00BF430D" w:rsidP="00081511">
            <w:pPr>
              <w:kinsoku w:val="0"/>
              <w:overflowPunct w:val="0"/>
              <w:spacing w:after="62" w:line="178" w:lineRule="exact"/>
              <w:ind w:left="72"/>
              <w:textAlignment w:val="baseline"/>
              <w:rPr>
                <w:strike/>
                <w:sz w:val="18"/>
                <w:szCs w:val="18"/>
                <w:highlight w:val="yellow"/>
                <w:lang w:val="pl-PL" w:eastAsia="pl-PL"/>
              </w:rPr>
            </w:pPr>
            <w:r w:rsidRPr="00E33FAC">
              <w:rPr>
                <w:strike/>
                <w:sz w:val="18"/>
                <w:szCs w:val="18"/>
                <w:highlight w:val="yellow"/>
                <w:lang w:val="pl-PL" w:eastAsia="pl-PL"/>
              </w:rPr>
              <w:t>Input 460 EC</w:t>
            </w:r>
          </w:p>
        </w:tc>
        <w:tc>
          <w:tcPr>
            <w:tcW w:w="923" w:type="pct"/>
            <w:tcBorders>
              <w:top w:val="single" w:sz="4" w:space="0" w:color="auto"/>
              <w:left w:val="single" w:sz="4" w:space="0" w:color="auto"/>
              <w:bottom w:val="single" w:sz="4" w:space="0" w:color="auto"/>
              <w:right w:val="single" w:sz="4" w:space="0" w:color="auto"/>
            </w:tcBorders>
            <w:vAlign w:val="center"/>
          </w:tcPr>
          <w:p w14:paraId="0A97C8B7" w14:textId="77777777" w:rsidR="00BF430D" w:rsidRPr="00E33FAC" w:rsidRDefault="00BF430D" w:rsidP="00081511">
            <w:pPr>
              <w:kinsoku w:val="0"/>
              <w:overflowPunct w:val="0"/>
              <w:spacing w:after="59" w:line="176" w:lineRule="exact"/>
              <w:ind w:left="72"/>
              <w:textAlignment w:val="baseline"/>
              <w:rPr>
                <w:strike/>
                <w:sz w:val="18"/>
                <w:szCs w:val="18"/>
                <w:highlight w:val="yellow"/>
                <w:lang w:val="pl-PL" w:eastAsia="pl-PL"/>
              </w:rPr>
            </w:pPr>
            <w:r w:rsidRPr="00E33FAC">
              <w:rPr>
                <w:strike/>
                <w:sz w:val="18"/>
                <w:szCs w:val="18"/>
                <w:highlight w:val="yellow"/>
                <w:lang w:val="pl-PL" w:eastAsia="pl-PL"/>
              </w:rPr>
              <w:t>ErC50 = 0.057</w:t>
            </w:r>
          </w:p>
        </w:tc>
        <w:tc>
          <w:tcPr>
            <w:tcW w:w="535" w:type="pct"/>
            <w:tcBorders>
              <w:top w:val="single" w:sz="4" w:space="0" w:color="auto"/>
              <w:left w:val="single" w:sz="4" w:space="0" w:color="auto"/>
              <w:bottom w:val="single" w:sz="4" w:space="0" w:color="auto"/>
              <w:right w:val="single" w:sz="4" w:space="0" w:color="auto"/>
            </w:tcBorders>
            <w:vAlign w:val="center"/>
          </w:tcPr>
          <w:p w14:paraId="7BFBD30B" w14:textId="77777777" w:rsidR="00BF430D" w:rsidRPr="00E33FAC" w:rsidRDefault="00BF430D" w:rsidP="00081511">
            <w:pPr>
              <w:kinsoku w:val="0"/>
              <w:overflowPunct w:val="0"/>
              <w:spacing w:after="64" w:line="176" w:lineRule="exact"/>
              <w:jc w:val="center"/>
              <w:textAlignment w:val="baseline"/>
              <w:rPr>
                <w:strike/>
                <w:sz w:val="18"/>
                <w:szCs w:val="18"/>
                <w:highlight w:val="yellow"/>
                <w:lang w:val="pl-PL" w:eastAsia="pl-PL"/>
              </w:rPr>
            </w:pPr>
            <w:r w:rsidRPr="00E33FAC">
              <w:rPr>
                <w:strike/>
                <w:sz w:val="18"/>
                <w:szCs w:val="18"/>
                <w:highlight w:val="yellow"/>
                <w:lang w:val="pl-PL" w:eastAsia="pl-PL"/>
              </w:rPr>
              <w:t>0.470</w:t>
            </w:r>
          </w:p>
        </w:tc>
        <w:tc>
          <w:tcPr>
            <w:tcW w:w="541" w:type="pct"/>
            <w:tcBorders>
              <w:top w:val="single" w:sz="4" w:space="0" w:color="auto"/>
              <w:left w:val="single" w:sz="4" w:space="0" w:color="auto"/>
              <w:bottom w:val="single" w:sz="4" w:space="0" w:color="auto"/>
              <w:right w:val="single" w:sz="4" w:space="0" w:color="auto"/>
            </w:tcBorders>
            <w:vAlign w:val="center"/>
          </w:tcPr>
          <w:p w14:paraId="06DC408A" w14:textId="77777777" w:rsidR="00BF430D" w:rsidRPr="00E33FAC" w:rsidRDefault="00BF430D" w:rsidP="00081511">
            <w:pPr>
              <w:kinsoku w:val="0"/>
              <w:overflowPunct w:val="0"/>
              <w:spacing w:after="64" w:line="176" w:lineRule="exact"/>
              <w:jc w:val="center"/>
              <w:textAlignment w:val="baseline"/>
              <w:rPr>
                <w:strike/>
                <w:sz w:val="18"/>
                <w:szCs w:val="18"/>
                <w:highlight w:val="yellow"/>
                <w:lang w:val="pl-PL" w:eastAsia="pl-PL"/>
              </w:rPr>
            </w:pPr>
            <w:r w:rsidRPr="00E33FAC">
              <w:rPr>
                <w:strike/>
                <w:sz w:val="18"/>
                <w:szCs w:val="18"/>
                <w:highlight w:val="yellow"/>
                <w:lang w:val="pl-PL" w:eastAsia="pl-PL"/>
              </w:rPr>
              <w:t>121</w:t>
            </w:r>
          </w:p>
        </w:tc>
        <w:tc>
          <w:tcPr>
            <w:tcW w:w="576" w:type="pct"/>
            <w:tcBorders>
              <w:top w:val="single" w:sz="4" w:space="0" w:color="auto"/>
              <w:left w:val="single" w:sz="4" w:space="0" w:color="auto"/>
              <w:bottom w:val="single" w:sz="4" w:space="0" w:color="auto"/>
              <w:right w:val="single" w:sz="4" w:space="0" w:color="auto"/>
            </w:tcBorders>
            <w:vAlign w:val="center"/>
          </w:tcPr>
          <w:p w14:paraId="4AA4A534" w14:textId="77777777" w:rsidR="00BF430D" w:rsidRPr="00E33FAC" w:rsidRDefault="00BF430D" w:rsidP="00081511">
            <w:pPr>
              <w:kinsoku w:val="0"/>
              <w:overflowPunct w:val="0"/>
              <w:spacing w:after="64" w:line="176" w:lineRule="exact"/>
              <w:jc w:val="center"/>
              <w:textAlignment w:val="baseline"/>
              <w:rPr>
                <w:strike/>
                <w:sz w:val="18"/>
                <w:szCs w:val="18"/>
                <w:highlight w:val="yellow"/>
                <w:lang w:val="pl-PL" w:eastAsia="pl-PL"/>
              </w:rPr>
            </w:pPr>
            <w:r w:rsidRPr="00E33FAC">
              <w:rPr>
                <w:strike/>
                <w:sz w:val="18"/>
                <w:szCs w:val="18"/>
                <w:highlight w:val="yellow"/>
                <w:lang w:val="pl-PL" w:eastAsia="pl-PL"/>
              </w:rPr>
              <w:t>10</w:t>
            </w:r>
          </w:p>
        </w:tc>
      </w:tr>
      <w:tr w:rsidR="00BF430D" w:rsidRPr="00E33FAC" w14:paraId="6C971DD4" w14:textId="77777777" w:rsidTr="00081511">
        <w:trPr>
          <w:trHeight w:hRule="exact" w:val="269"/>
        </w:trPr>
        <w:tc>
          <w:tcPr>
            <w:tcW w:w="1425" w:type="pct"/>
            <w:tcBorders>
              <w:top w:val="single" w:sz="4" w:space="0" w:color="auto"/>
              <w:left w:val="single" w:sz="4" w:space="0" w:color="auto"/>
              <w:bottom w:val="single" w:sz="4" w:space="0" w:color="auto"/>
              <w:right w:val="single" w:sz="4" w:space="0" w:color="auto"/>
            </w:tcBorders>
            <w:shd w:val="solid" w:color="D8DADA" w:fill="auto"/>
          </w:tcPr>
          <w:p w14:paraId="48FF771C" w14:textId="77777777" w:rsidR="00BF430D" w:rsidRPr="00E33FAC" w:rsidRDefault="00BF430D" w:rsidP="00081511">
            <w:pPr>
              <w:kinsoku w:val="0"/>
              <w:overflowPunct w:val="0"/>
              <w:spacing w:after="76" w:line="177" w:lineRule="exact"/>
              <w:ind w:left="72"/>
              <w:textAlignment w:val="baseline"/>
              <w:rPr>
                <w:i/>
                <w:iCs/>
                <w:strike/>
                <w:color w:val="000000"/>
                <w:sz w:val="18"/>
                <w:szCs w:val="18"/>
                <w:highlight w:val="yellow"/>
                <w:lang w:val="pl-PL" w:eastAsia="pl-PL"/>
              </w:rPr>
            </w:pPr>
            <w:proofErr w:type="spellStart"/>
            <w:r w:rsidRPr="00E33FAC">
              <w:rPr>
                <w:i/>
                <w:iCs/>
                <w:strike/>
                <w:color w:val="000000"/>
                <w:sz w:val="18"/>
                <w:szCs w:val="18"/>
                <w:highlight w:val="yellow"/>
                <w:lang w:val="pl-PL" w:eastAsia="pl-PL"/>
              </w:rPr>
              <w:t>Oncorhynchus</w:t>
            </w:r>
            <w:proofErr w:type="spellEnd"/>
            <w:r w:rsidRPr="00E33FAC">
              <w:rPr>
                <w:i/>
                <w:iCs/>
                <w:strike/>
                <w:color w:val="000000"/>
                <w:sz w:val="18"/>
                <w:szCs w:val="18"/>
                <w:highlight w:val="yellow"/>
                <w:lang w:val="pl-PL" w:eastAsia="pl-PL"/>
              </w:rPr>
              <w:t xml:space="preserve"> </w:t>
            </w:r>
            <w:proofErr w:type="spellStart"/>
            <w:r w:rsidRPr="00E33FAC">
              <w:rPr>
                <w:i/>
                <w:iCs/>
                <w:strike/>
                <w:color w:val="000000"/>
                <w:sz w:val="18"/>
                <w:szCs w:val="18"/>
                <w:highlight w:val="yellow"/>
                <w:lang w:val="pl-PL" w:eastAsia="pl-PL"/>
              </w:rPr>
              <w:t>mykiss</w:t>
            </w:r>
            <w:proofErr w:type="spellEnd"/>
          </w:p>
        </w:tc>
        <w:tc>
          <w:tcPr>
            <w:tcW w:w="1000" w:type="pct"/>
            <w:tcBorders>
              <w:top w:val="single" w:sz="4" w:space="0" w:color="auto"/>
              <w:left w:val="single" w:sz="4" w:space="0" w:color="auto"/>
              <w:bottom w:val="single" w:sz="4" w:space="0" w:color="auto"/>
              <w:right w:val="single" w:sz="4" w:space="0" w:color="auto"/>
            </w:tcBorders>
          </w:tcPr>
          <w:p w14:paraId="0B894D62" w14:textId="77777777" w:rsidR="00BF430D" w:rsidRPr="00E33FAC" w:rsidRDefault="00BF430D" w:rsidP="00081511">
            <w:pPr>
              <w:kinsoku w:val="0"/>
              <w:overflowPunct w:val="0"/>
              <w:spacing w:after="76" w:line="177" w:lineRule="exact"/>
              <w:ind w:left="72"/>
              <w:textAlignment w:val="baseline"/>
              <w:rPr>
                <w:strike/>
                <w:sz w:val="18"/>
                <w:szCs w:val="18"/>
                <w:highlight w:val="yellow"/>
                <w:lang w:val="pl-PL" w:eastAsia="pl-PL"/>
              </w:rPr>
            </w:pPr>
            <w:proofErr w:type="spellStart"/>
            <w:r w:rsidRPr="00E33FAC">
              <w:rPr>
                <w:strike/>
                <w:sz w:val="18"/>
                <w:szCs w:val="18"/>
                <w:highlight w:val="yellow"/>
                <w:lang w:val="pl-PL" w:eastAsia="pl-PL"/>
              </w:rPr>
              <w:t>Spiroxamine</w:t>
            </w:r>
            <w:proofErr w:type="spellEnd"/>
          </w:p>
        </w:tc>
        <w:tc>
          <w:tcPr>
            <w:tcW w:w="923" w:type="pct"/>
            <w:tcBorders>
              <w:top w:val="single" w:sz="4" w:space="0" w:color="auto"/>
              <w:left w:val="single" w:sz="4" w:space="0" w:color="auto"/>
              <w:bottom w:val="single" w:sz="4" w:space="0" w:color="auto"/>
              <w:right w:val="single" w:sz="4" w:space="0" w:color="auto"/>
            </w:tcBorders>
          </w:tcPr>
          <w:p w14:paraId="2D6A64C5" w14:textId="77777777" w:rsidR="00BF430D" w:rsidRPr="00E33FAC" w:rsidRDefault="00BF430D" w:rsidP="00081511">
            <w:pPr>
              <w:kinsoku w:val="0"/>
              <w:overflowPunct w:val="0"/>
              <w:spacing w:after="77" w:line="176" w:lineRule="exact"/>
              <w:ind w:left="72"/>
              <w:textAlignment w:val="baseline"/>
              <w:rPr>
                <w:strike/>
                <w:sz w:val="18"/>
                <w:szCs w:val="18"/>
                <w:highlight w:val="yellow"/>
                <w:lang w:val="pl-PL" w:eastAsia="pl-PL"/>
              </w:rPr>
            </w:pPr>
            <w:r w:rsidRPr="00E33FAC">
              <w:rPr>
                <w:strike/>
                <w:sz w:val="18"/>
                <w:szCs w:val="18"/>
                <w:highlight w:val="yellow"/>
                <w:lang w:val="pl-PL" w:eastAsia="pl-PL"/>
              </w:rPr>
              <w:t>NOEC = 0.014</w:t>
            </w:r>
          </w:p>
        </w:tc>
        <w:tc>
          <w:tcPr>
            <w:tcW w:w="535" w:type="pct"/>
            <w:tcBorders>
              <w:top w:val="single" w:sz="4" w:space="0" w:color="auto"/>
              <w:left w:val="single" w:sz="4" w:space="0" w:color="auto"/>
              <w:bottom w:val="single" w:sz="4" w:space="0" w:color="auto"/>
              <w:right w:val="single" w:sz="4" w:space="0" w:color="auto"/>
            </w:tcBorders>
          </w:tcPr>
          <w:p w14:paraId="65A8ADEF" w14:textId="77777777" w:rsidR="00BF430D" w:rsidRPr="00E33FAC" w:rsidRDefault="00BF430D" w:rsidP="00081511">
            <w:pPr>
              <w:kinsoku w:val="0"/>
              <w:overflowPunct w:val="0"/>
              <w:spacing w:after="77" w:line="176" w:lineRule="exact"/>
              <w:jc w:val="center"/>
              <w:textAlignment w:val="baseline"/>
              <w:rPr>
                <w:strike/>
                <w:sz w:val="18"/>
                <w:szCs w:val="18"/>
                <w:highlight w:val="yellow"/>
                <w:lang w:val="pl-PL" w:eastAsia="pl-PL"/>
              </w:rPr>
            </w:pPr>
            <w:r w:rsidRPr="00E33FAC">
              <w:rPr>
                <w:strike/>
                <w:sz w:val="18"/>
                <w:szCs w:val="18"/>
                <w:highlight w:val="yellow"/>
                <w:lang w:val="pl-PL" w:eastAsia="pl-PL"/>
              </w:rPr>
              <w:t>0.157</w:t>
            </w:r>
          </w:p>
        </w:tc>
        <w:tc>
          <w:tcPr>
            <w:tcW w:w="541" w:type="pct"/>
            <w:tcBorders>
              <w:top w:val="single" w:sz="4" w:space="0" w:color="auto"/>
              <w:left w:val="single" w:sz="4" w:space="0" w:color="auto"/>
              <w:bottom w:val="single" w:sz="4" w:space="0" w:color="auto"/>
              <w:right w:val="single" w:sz="4" w:space="0" w:color="auto"/>
            </w:tcBorders>
          </w:tcPr>
          <w:p w14:paraId="132597E6" w14:textId="77777777" w:rsidR="00BF430D" w:rsidRPr="00E33FAC" w:rsidRDefault="00BF430D" w:rsidP="00081511">
            <w:pPr>
              <w:kinsoku w:val="0"/>
              <w:overflowPunct w:val="0"/>
              <w:spacing w:after="77" w:line="176" w:lineRule="exact"/>
              <w:jc w:val="center"/>
              <w:textAlignment w:val="baseline"/>
              <w:rPr>
                <w:strike/>
                <w:sz w:val="18"/>
                <w:szCs w:val="18"/>
                <w:highlight w:val="yellow"/>
                <w:lang w:val="pl-PL" w:eastAsia="pl-PL"/>
              </w:rPr>
            </w:pPr>
            <w:r w:rsidRPr="00E33FAC">
              <w:rPr>
                <w:strike/>
                <w:sz w:val="18"/>
                <w:szCs w:val="18"/>
                <w:highlight w:val="yellow"/>
                <w:lang w:val="pl-PL" w:eastAsia="pl-PL"/>
              </w:rPr>
              <w:t>89</w:t>
            </w:r>
          </w:p>
        </w:tc>
        <w:tc>
          <w:tcPr>
            <w:tcW w:w="576" w:type="pct"/>
            <w:tcBorders>
              <w:top w:val="single" w:sz="4" w:space="0" w:color="auto"/>
              <w:left w:val="single" w:sz="4" w:space="0" w:color="auto"/>
              <w:bottom w:val="single" w:sz="4" w:space="0" w:color="auto"/>
              <w:right w:val="single" w:sz="4" w:space="0" w:color="auto"/>
            </w:tcBorders>
          </w:tcPr>
          <w:p w14:paraId="2440FF84" w14:textId="77777777" w:rsidR="00BF430D" w:rsidRPr="00E33FAC" w:rsidRDefault="00BF430D" w:rsidP="00081511">
            <w:pPr>
              <w:kinsoku w:val="0"/>
              <w:overflowPunct w:val="0"/>
              <w:spacing w:after="77" w:line="176" w:lineRule="exact"/>
              <w:jc w:val="center"/>
              <w:textAlignment w:val="baseline"/>
              <w:rPr>
                <w:strike/>
                <w:sz w:val="18"/>
                <w:szCs w:val="18"/>
                <w:highlight w:val="yellow"/>
                <w:lang w:val="pl-PL" w:eastAsia="pl-PL"/>
              </w:rPr>
            </w:pPr>
            <w:r w:rsidRPr="00E33FAC">
              <w:rPr>
                <w:strike/>
                <w:sz w:val="18"/>
                <w:szCs w:val="18"/>
                <w:highlight w:val="yellow"/>
                <w:lang w:val="pl-PL" w:eastAsia="pl-PL"/>
              </w:rPr>
              <w:t>10</w:t>
            </w:r>
          </w:p>
        </w:tc>
      </w:tr>
    </w:tbl>
    <w:p w14:paraId="109559B8" w14:textId="77777777" w:rsidR="00711677" w:rsidRPr="00E33FAC" w:rsidRDefault="00711677" w:rsidP="00711677">
      <w:pPr>
        <w:pStyle w:val="RepStandard"/>
        <w:rPr>
          <w:strike/>
          <w:highlight w:val="yellow"/>
          <w:u w:val="single"/>
        </w:rPr>
      </w:pPr>
    </w:p>
    <w:p w14:paraId="2CA9B695" w14:textId="77777777" w:rsidR="00BF430D" w:rsidRPr="00E33FAC" w:rsidRDefault="00711677" w:rsidP="00711677">
      <w:pPr>
        <w:pStyle w:val="RepStandard"/>
        <w:rPr>
          <w:strike/>
          <w:highlight w:val="yellow"/>
        </w:rPr>
        <w:sectPr w:rsidR="00BF430D" w:rsidRPr="00E33FAC">
          <w:headerReference w:type="even" r:id="rId22"/>
          <w:headerReference w:type="default" r:id="rId23"/>
          <w:headerReference w:type="first" r:id="rId24"/>
          <w:pgSz w:w="11909" w:h="16834" w:code="9"/>
          <w:pgMar w:top="1417" w:right="1134" w:bottom="1134" w:left="1417" w:header="709" w:footer="142" w:gutter="0"/>
          <w:pgNumType w:chapSep="period"/>
          <w:cols w:space="720"/>
          <w:noEndnote/>
          <w:docGrid w:linePitch="299"/>
        </w:sectPr>
      </w:pPr>
      <w:bookmarkStart w:id="364" w:name="_Hlk152772595"/>
      <w:r w:rsidRPr="00E33FAC">
        <w:rPr>
          <w:strike/>
          <w:highlight w:val="yellow"/>
        </w:rPr>
        <w:t>A risk assessment carried out assuming the maximum predicted environmental concentration in surface water showed that the product Input 460 EC meets the requirements given in Part C of Annex 3 to the Regulation of the Minister of Agriculture and Rural Development of 17 May 2005 (Journal of Laws No. 100, item 839), provided that it is applied at a distance of 20 m from water bodies and watercourses.</w:t>
      </w:r>
    </w:p>
    <w:p w14:paraId="66B6910D" w14:textId="77777777" w:rsidR="00BF430D" w:rsidRPr="00F94E44" w:rsidRDefault="00BF430D" w:rsidP="00613DE4">
      <w:pPr>
        <w:pStyle w:val="RepStandard"/>
        <w:rPr>
          <w:highlight w:val="green"/>
        </w:rPr>
      </w:pPr>
      <w:bookmarkStart w:id="365" w:name="_Toc168039419"/>
      <w:bookmarkStart w:id="366" w:name="_Toc169608610"/>
      <w:r w:rsidRPr="00F94E44">
        <w:rPr>
          <w:highlight w:val="green"/>
        </w:rPr>
        <w:lastRenderedPageBreak/>
        <w:t>The evaluation of the risk for aquatic and sediment-dwelling organisms was performed in accordance with the recommendations of the “Guidance document on tiered risk assessment for plant protection products for aquatic organisms in edge-of-field surface waters in the context of Regulation (EC) No 1107/2009”, as provided by the Commission Services (SANTE-2015-00080, 15 January 2015).</w:t>
      </w:r>
    </w:p>
    <w:p w14:paraId="04E77B97" w14:textId="77777777" w:rsidR="00BF430D" w:rsidRDefault="00BF430D" w:rsidP="00BF430D">
      <w:pPr>
        <w:pStyle w:val="RepStandard"/>
        <w:jc w:val="left"/>
        <w:rPr>
          <w:highlight w:val="yellow"/>
        </w:rPr>
      </w:pPr>
    </w:p>
    <w:p w14:paraId="287A0737" w14:textId="727CCB10" w:rsidR="00F94E44" w:rsidRPr="00BF430D" w:rsidRDefault="00F94E44" w:rsidP="00BF430D">
      <w:pPr>
        <w:pStyle w:val="RepStandard"/>
        <w:jc w:val="left"/>
        <w:rPr>
          <w:highlight w:val="yellow"/>
        </w:rPr>
      </w:pPr>
      <w:r w:rsidRPr="00A825B0">
        <w:rPr>
          <w:highlight w:val="green"/>
        </w:rPr>
        <w:t>In the following table, the ratios between predicted environmental concentrations in surface water bodies (PEC</w:t>
      </w:r>
      <w:r w:rsidRPr="00A825B0">
        <w:rPr>
          <w:highlight w:val="green"/>
          <w:vertAlign w:val="subscript"/>
        </w:rPr>
        <w:t>SW</w:t>
      </w:r>
      <w:r w:rsidRPr="00A825B0">
        <w:rPr>
          <w:highlight w:val="green"/>
        </w:rPr>
        <w:t xml:space="preserve">) and </w:t>
      </w:r>
      <w:r>
        <w:rPr>
          <w:highlight w:val="green"/>
        </w:rPr>
        <w:t>toxicity endpoint</w:t>
      </w:r>
      <w:r w:rsidRPr="00A825B0">
        <w:rPr>
          <w:highlight w:val="green"/>
        </w:rPr>
        <w:t xml:space="preserve"> for aquatic organisms are given per intended use for each FOCUS scenario and each organism group.</w:t>
      </w:r>
    </w:p>
    <w:p w14:paraId="52ADCC35" w14:textId="71DC1664" w:rsidR="00BF430D" w:rsidRPr="00F64262" w:rsidRDefault="00BF430D" w:rsidP="00BF430D">
      <w:pPr>
        <w:pStyle w:val="Nagwek4"/>
        <w:rPr>
          <w:highlight w:val="green"/>
          <w:lang w:val="en-GB"/>
        </w:rPr>
      </w:pPr>
      <w:bookmarkStart w:id="367" w:name="_Toc181090143"/>
      <w:r w:rsidRPr="00F64262">
        <w:rPr>
          <w:highlight w:val="green"/>
          <w:lang w:val="en-GB"/>
        </w:rPr>
        <w:t>Prothioconazole</w:t>
      </w:r>
      <w:bookmarkEnd w:id="365"/>
      <w:bookmarkEnd w:id="366"/>
      <w:bookmarkEnd w:id="367"/>
    </w:p>
    <w:p w14:paraId="707FF4A8" w14:textId="17A9260D" w:rsidR="00BF430D" w:rsidRPr="00F64262" w:rsidRDefault="00A4108B" w:rsidP="00BF430D">
      <w:pPr>
        <w:pStyle w:val="RepLabel"/>
        <w:rPr>
          <w:highlight w:val="green"/>
        </w:rPr>
      </w:pPr>
      <w:r>
        <w:rPr>
          <w:rStyle w:val="fontstyle01"/>
          <w:b/>
          <w:bCs/>
        </w:rPr>
        <w:t xml:space="preserve">From these, it is obvious that the AUC from exposure during mesocosm study is several orders of magnitude higher compared to the </w:t>
      </w:r>
      <w:r w:rsidRPr="00E82FE7">
        <w:t>predicted exposure profiles of FOCUS SWASH</w:t>
      </w:r>
      <w:r>
        <w:t>.</w:t>
      </w:r>
      <w:r w:rsidR="00BF430D" w:rsidRPr="00F64262">
        <w:rPr>
          <w:highlight w:val="green"/>
        </w:rPr>
        <w:tab/>
        <w:t xml:space="preserve">Aquatic organisms: acceptability of risk (PEC/RAC &lt; 1) for </w:t>
      </w:r>
      <w:proofErr w:type="spellStart"/>
      <w:r w:rsidR="00BF430D" w:rsidRPr="00F64262">
        <w:rPr>
          <w:iCs/>
          <w:highlight w:val="green"/>
        </w:rPr>
        <w:t>Prothioconazole</w:t>
      </w:r>
      <w:proofErr w:type="spellEnd"/>
      <w:r w:rsidR="00BF430D" w:rsidRPr="00F64262">
        <w:rPr>
          <w:highlight w:val="green"/>
        </w:rPr>
        <w:t xml:space="preserve"> for each organism group based on FOCUS Steps 1, 2 calculations for the use of ULTRACENT 460 EC in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737"/>
        <w:gridCol w:w="1307"/>
        <w:gridCol w:w="317"/>
        <w:gridCol w:w="1553"/>
        <w:gridCol w:w="74"/>
        <w:gridCol w:w="925"/>
        <w:gridCol w:w="874"/>
        <w:gridCol w:w="86"/>
        <w:gridCol w:w="1213"/>
        <w:gridCol w:w="574"/>
        <w:gridCol w:w="540"/>
        <w:gridCol w:w="1333"/>
        <w:gridCol w:w="1870"/>
        <w:gridCol w:w="1690"/>
        <w:gridCol w:w="180"/>
      </w:tblGrid>
      <w:tr w:rsidR="00BF430D" w:rsidRPr="00F64262" w14:paraId="1139EE4A" w14:textId="77777777" w:rsidTr="00081511">
        <w:trPr>
          <w:cantSplit/>
          <w:tblHeader/>
        </w:trPr>
        <w:tc>
          <w:tcPr>
            <w:tcW w:w="608" w:type="pct"/>
            <w:shd w:val="clear" w:color="auto" w:fill="auto"/>
            <w:vAlign w:val="center"/>
          </w:tcPr>
          <w:p w14:paraId="77D9B4FC" w14:textId="77777777" w:rsidR="00BF430D" w:rsidRPr="00F64262" w:rsidRDefault="00BF430D" w:rsidP="00081511">
            <w:pPr>
              <w:pStyle w:val="RepTableBold"/>
              <w:rPr>
                <w:highlight w:val="green"/>
                <w:lang w:val="en-GB"/>
              </w:rPr>
            </w:pPr>
            <w:r w:rsidRPr="00F64262">
              <w:rPr>
                <w:highlight w:val="green"/>
                <w:lang w:val="en-GB"/>
              </w:rPr>
              <w:t>Group</w:t>
            </w:r>
          </w:p>
        </w:tc>
        <w:tc>
          <w:tcPr>
            <w:tcW w:w="458" w:type="pct"/>
            <w:tcBorders>
              <w:bottom w:val="nil"/>
            </w:tcBorders>
            <w:shd w:val="clear" w:color="auto" w:fill="auto"/>
            <w:vAlign w:val="center"/>
          </w:tcPr>
          <w:p w14:paraId="76010D5F" w14:textId="77777777" w:rsidR="00BF430D" w:rsidRPr="00F64262" w:rsidRDefault="00BF430D" w:rsidP="00081511">
            <w:pPr>
              <w:pStyle w:val="RepTable"/>
              <w:rPr>
                <w:highlight w:val="green"/>
              </w:rPr>
            </w:pPr>
          </w:p>
        </w:tc>
        <w:tc>
          <w:tcPr>
            <w:tcW w:w="655" w:type="pct"/>
            <w:gridSpan w:val="2"/>
            <w:shd w:val="clear" w:color="auto" w:fill="auto"/>
            <w:vAlign w:val="center"/>
          </w:tcPr>
          <w:p w14:paraId="216AF006" w14:textId="77777777" w:rsidR="00BF430D" w:rsidRPr="00F64262" w:rsidRDefault="00BF430D" w:rsidP="00081511">
            <w:pPr>
              <w:pStyle w:val="RepTableBold"/>
              <w:rPr>
                <w:highlight w:val="green"/>
                <w:lang w:val="en-GB"/>
              </w:rPr>
            </w:pPr>
            <w:r w:rsidRPr="00F64262">
              <w:rPr>
                <w:highlight w:val="green"/>
                <w:lang w:val="en-GB"/>
              </w:rPr>
              <w:t>Fish acute</w:t>
            </w:r>
          </w:p>
        </w:tc>
        <w:tc>
          <w:tcPr>
            <w:tcW w:w="656" w:type="pct"/>
            <w:gridSpan w:val="3"/>
            <w:shd w:val="clear" w:color="auto" w:fill="auto"/>
            <w:vAlign w:val="center"/>
          </w:tcPr>
          <w:p w14:paraId="1E86C90F" w14:textId="77777777" w:rsidR="00BF430D" w:rsidRPr="00F64262" w:rsidRDefault="00BF430D" w:rsidP="00081511">
            <w:pPr>
              <w:pStyle w:val="RepTableBold"/>
              <w:rPr>
                <w:highlight w:val="green"/>
                <w:lang w:val="en-GB"/>
              </w:rPr>
            </w:pPr>
            <w:r w:rsidRPr="00F64262">
              <w:rPr>
                <w:highlight w:val="green"/>
                <w:lang w:val="en-GB"/>
              </w:rPr>
              <w:t>Fish prolonged</w:t>
            </w:r>
          </w:p>
        </w:tc>
        <w:tc>
          <w:tcPr>
            <w:tcW w:w="656" w:type="pct"/>
            <w:gridSpan w:val="3"/>
            <w:shd w:val="clear" w:color="auto" w:fill="auto"/>
            <w:vAlign w:val="center"/>
          </w:tcPr>
          <w:p w14:paraId="33DC04BD" w14:textId="77777777" w:rsidR="00BF430D" w:rsidRPr="00F64262" w:rsidRDefault="00BF430D" w:rsidP="00081511">
            <w:pPr>
              <w:pStyle w:val="RepTableBold"/>
              <w:rPr>
                <w:highlight w:val="green"/>
                <w:lang w:val="en-GB"/>
              </w:rPr>
            </w:pPr>
            <w:proofErr w:type="spellStart"/>
            <w:r w:rsidRPr="00F64262">
              <w:rPr>
                <w:highlight w:val="green"/>
                <w:lang w:val="en-GB"/>
              </w:rPr>
              <w:t>Inverteb</w:t>
            </w:r>
            <w:proofErr w:type="spellEnd"/>
            <w:r w:rsidRPr="00F64262">
              <w:rPr>
                <w:highlight w:val="green"/>
                <w:lang w:val="en-GB"/>
              </w:rPr>
              <w:t>. acute</w:t>
            </w:r>
          </w:p>
        </w:tc>
        <w:tc>
          <w:tcPr>
            <w:tcW w:w="656" w:type="pct"/>
            <w:gridSpan w:val="2"/>
            <w:shd w:val="clear" w:color="auto" w:fill="auto"/>
            <w:vAlign w:val="center"/>
          </w:tcPr>
          <w:p w14:paraId="1AAE9AA8" w14:textId="77777777" w:rsidR="00BF430D" w:rsidRPr="00F64262" w:rsidRDefault="00BF430D" w:rsidP="00081511">
            <w:pPr>
              <w:pStyle w:val="RepTableBold"/>
              <w:rPr>
                <w:highlight w:val="green"/>
                <w:lang w:val="en-GB"/>
              </w:rPr>
            </w:pPr>
            <w:proofErr w:type="spellStart"/>
            <w:r w:rsidRPr="00F64262">
              <w:rPr>
                <w:highlight w:val="green"/>
                <w:lang w:val="en-GB"/>
              </w:rPr>
              <w:t>Inverteb</w:t>
            </w:r>
            <w:proofErr w:type="spellEnd"/>
            <w:r w:rsidRPr="00F64262">
              <w:rPr>
                <w:highlight w:val="green"/>
                <w:lang w:val="en-GB"/>
              </w:rPr>
              <w:t>. prolonged</w:t>
            </w:r>
          </w:p>
        </w:tc>
        <w:tc>
          <w:tcPr>
            <w:tcW w:w="655" w:type="pct"/>
            <w:shd w:val="clear" w:color="auto" w:fill="auto"/>
            <w:vAlign w:val="center"/>
          </w:tcPr>
          <w:p w14:paraId="376FEA43" w14:textId="77777777" w:rsidR="00BF430D" w:rsidRPr="00F64262" w:rsidRDefault="00BF430D" w:rsidP="00081511">
            <w:pPr>
              <w:pStyle w:val="RepTableBold"/>
              <w:rPr>
                <w:highlight w:val="green"/>
                <w:lang w:val="en-GB"/>
              </w:rPr>
            </w:pPr>
            <w:r w:rsidRPr="00F64262">
              <w:rPr>
                <w:highlight w:val="green"/>
                <w:lang w:val="en-GB"/>
              </w:rPr>
              <w:t>Algae</w:t>
            </w:r>
          </w:p>
        </w:tc>
        <w:tc>
          <w:tcPr>
            <w:tcW w:w="655" w:type="pct"/>
            <w:gridSpan w:val="2"/>
            <w:shd w:val="clear" w:color="auto" w:fill="auto"/>
            <w:vAlign w:val="center"/>
          </w:tcPr>
          <w:p w14:paraId="5B7ACDE7" w14:textId="77777777" w:rsidR="00BF430D" w:rsidRPr="00F64262" w:rsidRDefault="00BF430D" w:rsidP="00081511">
            <w:pPr>
              <w:pStyle w:val="RepTableBold"/>
              <w:rPr>
                <w:highlight w:val="green"/>
                <w:lang w:val="en-GB"/>
              </w:rPr>
            </w:pPr>
            <w:r w:rsidRPr="00F64262">
              <w:rPr>
                <w:highlight w:val="green"/>
                <w:lang w:val="en-GB"/>
              </w:rPr>
              <w:t>Sed. dwell. prolonged</w:t>
            </w:r>
          </w:p>
        </w:tc>
      </w:tr>
      <w:tr w:rsidR="00BF430D" w:rsidRPr="00F64262" w14:paraId="7ADCB7DC" w14:textId="77777777" w:rsidTr="00081511">
        <w:trPr>
          <w:cantSplit/>
        </w:trPr>
        <w:tc>
          <w:tcPr>
            <w:tcW w:w="608" w:type="pct"/>
            <w:shd w:val="clear" w:color="auto" w:fill="auto"/>
            <w:vAlign w:val="center"/>
          </w:tcPr>
          <w:p w14:paraId="7677386A" w14:textId="77777777" w:rsidR="00BF430D" w:rsidRPr="00F64262" w:rsidRDefault="00BF430D" w:rsidP="00081511">
            <w:pPr>
              <w:pStyle w:val="RepTableBold"/>
              <w:rPr>
                <w:highlight w:val="green"/>
                <w:lang w:val="en-GB"/>
              </w:rPr>
            </w:pPr>
            <w:r w:rsidRPr="00F64262">
              <w:rPr>
                <w:highlight w:val="green"/>
                <w:lang w:val="en-GB"/>
              </w:rPr>
              <w:t>Test species</w:t>
            </w:r>
          </w:p>
        </w:tc>
        <w:tc>
          <w:tcPr>
            <w:tcW w:w="458" w:type="pct"/>
            <w:tcBorders>
              <w:top w:val="nil"/>
              <w:bottom w:val="nil"/>
            </w:tcBorders>
            <w:shd w:val="clear" w:color="auto" w:fill="auto"/>
            <w:vAlign w:val="center"/>
          </w:tcPr>
          <w:p w14:paraId="56BC28CD" w14:textId="77777777" w:rsidR="00BF430D" w:rsidRPr="00F64262" w:rsidRDefault="00BF430D" w:rsidP="00081511">
            <w:pPr>
              <w:pStyle w:val="RepTable"/>
              <w:rPr>
                <w:highlight w:val="green"/>
              </w:rPr>
            </w:pPr>
          </w:p>
        </w:tc>
        <w:tc>
          <w:tcPr>
            <w:tcW w:w="655" w:type="pct"/>
            <w:gridSpan w:val="2"/>
            <w:shd w:val="clear" w:color="auto" w:fill="auto"/>
            <w:vAlign w:val="center"/>
          </w:tcPr>
          <w:p w14:paraId="0B7628B4" w14:textId="77777777" w:rsidR="00BF430D" w:rsidRPr="00F64262" w:rsidRDefault="00BF430D" w:rsidP="00081511">
            <w:pPr>
              <w:pStyle w:val="RepTableBold"/>
              <w:rPr>
                <w:highlight w:val="green"/>
                <w:lang w:val="en-GB"/>
              </w:rPr>
            </w:pPr>
            <w:r w:rsidRPr="00F64262">
              <w:rPr>
                <w:i/>
                <w:iCs/>
                <w:highlight w:val="green"/>
                <w:lang w:val="en-GB"/>
              </w:rPr>
              <w:t>Oncorhynchus mykiss</w:t>
            </w:r>
          </w:p>
        </w:tc>
        <w:tc>
          <w:tcPr>
            <w:tcW w:w="656" w:type="pct"/>
            <w:gridSpan w:val="3"/>
            <w:shd w:val="clear" w:color="auto" w:fill="auto"/>
            <w:vAlign w:val="center"/>
          </w:tcPr>
          <w:p w14:paraId="4F0427E7" w14:textId="77777777" w:rsidR="00BF430D" w:rsidRPr="00F64262" w:rsidRDefault="00BF430D" w:rsidP="00081511">
            <w:pPr>
              <w:pStyle w:val="RepTableBold"/>
              <w:rPr>
                <w:highlight w:val="green"/>
                <w:lang w:val="en-GB"/>
              </w:rPr>
            </w:pPr>
            <w:r w:rsidRPr="00F64262">
              <w:rPr>
                <w:i/>
                <w:iCs/>
                <w:highlight w:val="green"/>
                <w:lang w:val="en-GB"/>
              </w:rPr>
              <w:t>O. mykiss</w:t>
            </w:r>
          </w:p>
        </w:tc>
        <w:tc>
          <w:tcPr>
            <w:tcW w:w="656" w:type="pct"/>
            <w:gridSpan w:val="3"/>
            <w:shd w:val="clear" w:color="auto" w:fill="auto"/>
            <w:vAlign w:val="center"/>
          </w:tcPr>
          <w:p w14:paraId="6D7BB0B1" w14:textId="77777777" w:rsidR="00BF430D" w:rsidRPr="00F64262" w:rsidRDefault="00BF430D" w:rsidP="00081511">
            <w:pPr>
              <w:pStyle w:val="RepTableBold"/>
              <w:rPr>
                <w:highlight w:val="green"/>
                <w:lang w:val="en-GB"/>
              </w:rPr>
            </w:pPr>
            <w:r w:rsidRPr="00F64262">
              <w:rPr>
                <w:i/>
                <w:iCs/>
                <w:highlight w:val="green"/>
                <w:lang w:val="en-GB"/>
              </w:rPr>
              <w:t>Daphnia magna</w:t>
            </w:r>
          </w:p>
        </w:tc>
        <w:tc>
          <w:tcPr>
            <w:tcW w:w="656" w:type="pct"/>
            <w:gridSpan w:val="2"/>
            <w:shd w:val="clear" w:color="auto" w:fill="auto"/>
            <w:vAlign w:val="center"/>
          </w:tcPr>
          <w:p w14:paraId="3D366618" w14:textId="77777777" w:rsidR="00BF430D" w:rsidRPr="00F64262" w:rsidRDefault="00BF430D" w:rsidP="00081511">
            <w:pPr>
              <w:pStyle w:val="RepTableBold"/>
              <w:rPr>
                <w:highlight w:val="green"/>
                <w:lang w:val="en-GB"/>
              </w:rPr>
            </w:pPr>
            <w:r w:rsidRPr="00F64262">
              <w:rPr>
                <w:i/>
                <w:iCs/>
                <w:highlight w:val="green"/>
                <w:lang w:val="en-GB"/>
              </w:rPr>
              <w:t>D. magna</w:t>
            </w:r>
          </w:p>
        </w:tc>
        <w:tc>
          <w:tcPr>
            <w:tcW w:w="655" w:type="pct"/>
            <w:shd w:val="clear" w:color="auto" w:fill="auto"/>
            <w:vAlign w:val="center"/>
          </w:tcPr>
          <w:p w14:paraId="6AF780DB" w14:textId="77777777" w:rsidR="00BF430D" w:rsidRPr="00F64262" w:rsidRDefault="00BF430D" w:rsidP="00081511">
            <w:pPr>
              <w:pStyle w:val="RepTableBold"/>
              <w:rPr>
                <w:highlight w:val="green"/>
                <w:lang w:val="en-GB"/>
              </w:rPr>
            </w:pPr>
            <w:proofErr w:type="spellStart"/>
            <w:r w:rsidRPr="00F64262">
              <w:rPr>
                <w:i/>
                <w:highlight w:val="green"/>
              </w:rPr>
              <w:t>Pseudokirchneriella</w:t>
            </w:r>
            <w:proofErr w:type="spellEnd"/>
            <w:r w:rsidRPr="00F64262">
              <w:rPr>
                <w:i/>
                <w:highlight w:val="green"/>
              </w:rPr>
              <w:t xml:space="preserve"> </w:t>
            </w:r>
            <w:proofErr w:type="spellStart"/>
            <w:r w:rsidRPr="00F64262">
              <w:rPr>
                <w:i/>
                <w:highlight w:val="green"/>
              </w:rPr>
              <w:t>subcapitata</w:t>
            </w:r>
            <w:proofErr w:type="spellEnd"/>
          </w:p>
        </w:tc>
        <w:tc>
          <w:tcPr>
            <w:tcW w:w="655" w:type="pct"/>
            <w:gridSpan w:val="2"/>
            <w:shd w:val="clear" w:color="auto" w:fill="auto"/>
            <w:vAlign w:val="center"/>
          </w:tcPr>
          <w:p w14:paraId="34173F1B" w14:textId="77777777" w:rsidR="00BF430D" w:rsidRPr="00F64262" w:rsidRDefault="00BF430D" w:rsidP="00081511">
            <w:pPr>
              <w:pStyle w:val="RepTableBold"/>
              <w:rPr>
                <w:highlight w:val="green"/>
                <w:lang w:val="en-GB"/>
              </w:rPr>
            </w:pPr>
            <w:r w:rsidRPr="00F64262">
              <w:rPr>
                <w:i/>
                <w:iCs/>
                <w:highlight w:val="green"/>
                <w:lang w:val="en-GB"/>
              </w:rPr>
              <w:t xml:space="preserve">Chironomus </w:t>
            </w:r>
            <w:proofErr w:type="spellStart"/>
            <w:r w:rsidRPr="00F64262">
              <w:rPr>
                <w:i/>
                <w:iCs/>
                <w:highlight w:val="green"/>
                <w:lang w:val="en-GB"/>
              </w:rPr>
              <w:t>riparius</w:t>
            </w:r>
            <w:proofErr w:type="spellEnd"/>
          </w:p>
        </w:tc>
      </w:tr>
      <w:tr w:rsidR="00BF430D" w:rsidRPr="00F64262" w14:paraId="3969CC4A" w14:textId="77777777" w:rsidTr="00081511">
        <w:trPr>
          <w:cantSplit/>
        </w:trPr>
        <w:tc>
          <w:tcPr>
            <w:tcW w:w="608" w:type="pct"/>
            <w:tcBorders>
              <w:bottom w:val="nil"/>
            </w:tcBorders>
            <w:shd w:val="clear" w:color="auto" w:fill="auto"/>
            <w:vAlign w:val="center"/>
          </w:tcPr>
          <w:p w14:paraId="008676F3" w14:textId="77777777" w:rsidR="00BF430D" w:rsidRPr="00F64262" w:rsidRDefault="00BF430D" w:rsidP="00081511">
            <w:pPr>
              <w:pStyle w:val="RepTableBold"/>
              <w:rPr>
                <w:highlight w:val="green"/>
                <w:lang w:val="en-GB"/>
              </w:rPr>
            </w:pPr>
            <w:r w:rsidRPr="00F64262">
              <w:rPr>
                <w:highlight w:val="green"/>
                <w:lang w:val="en-GB"/>
              </w:rPr>
              <w:t>Endpoint</w:t>
            </w:r>
          </w:p>
        </w:tc>
        <w:tc>
          <w:tcPr>
            <w:tcW w:w="458" w:type="pct"/>
            <w:tcBorders>
              <w:top w:val="nil"/>
              <w:bottom w:val="nil"/>
            </w:tcBorders>
            <w:shd w:val="clear" w:color="auto" w:fill="auto"/>
            <w:vAlign w:val="center"/>
          </w:tcPr>
          <w:p w14:paraId="418DFDDA" w14:textId="77777777" w:rsidR="00BF430D" w:rsidRPr="00F64262" w:rsidRDefault="00BF430D" w:rsidP="00081511">
            <w:pPr>
              <w:pStyle w:val="RepTable"/>
              <w:keepNext/>
              <w:keepLines/>
              <w:jc w:val="center"/>
              <w:rPr>
                <w:highlight w:val="green"/>
              </w:rPr>
            </w:pPr>
          </w:p>
        </w:tc>
        <w:tc>
          <w:tcPr>
            <w:tcW w:w="655" w:type="pct"/>
            <w:gridSpan w:val="2"/>
            <w:tcBorders>
              <w:bottom w:val="nil"/>
            </w:tcBorders>
            <w:shd w:val="clear" w:color="auto" w:fill="auto"/>
            <w:vAlign w:val="center"/>
          </w:tcPr>
          <w:p w14:paraId="7F506929" w14:textId="77777777" w:rsidR="00BF430D" w:rsidRPr="00F64262" w:rsidRDefault="00BF430D" w:rsidP="00081511">
            <w:pPr>
              <w:pStyle w:val="RepTable"/>
              <w:rPr>
                <w:highlight w:val="green"/>
              </w:rPr>
            </w:pPr>
            <w:r w:rsidRPr="00F64262">
              <w:rPr>
                <w:highlight w:val="green"/>
              </w:rPr>
              <w:t>LC</w:t>
            </w:r>
            <w:r w:rsidRPr="00F64262">
              <w:rPr>
                <w:highlight w:val="green"/>
                <w:vertAlign w:val="subscript"/>
              </w:rPr>
              <w:t>50</w:t>
            </w:r>
          </w:p>
        </w:tc>
        <w:tc>
          <w:tcPr>
            <w:tcW w:w="656" w:type="pct"/>
            <w:gridSpan w:val="3"/>
            <w:tcBorders>
              <w:bottom w:val="nil"/>
            </w:tcBorders>
            <w:shd w:val="clear" w:color="auto" w:fill="auto"/>
            <w:vAlign w:val="center"/>
          </w:tcPr>
          <w:p w14:paraId="4ADF54D0" w14:textId="77777777" w:rsidR="00BF430D" w:rsidRPr="00F64262" w:rsidRDefault="00BF430D" w:rsidP="00081511">
            <w:pPr>
              <w:pStyle w:val="RepTable"/>
              <w:rPr>
                <w:highlight w:val="green"/>
              </w:rPr>
            </w:pPr>
            <w:r w:rsidRPr="00F64262">
              <w:rPr>
                <w:highlight w:val="green"/>
              </w:rPr>
              <w:t>NOEC</w:t>
            </w:r>
          </w:p>
        </w:tc>
        <w:tc>
          <w:tcPr>
            <w:tcW w:w="656" w:type="pct"/>
            <w:gridSpan w:val="3"/>
            <w:tcBorders>
              <w:bottom w:val="nil"/>
            </w:tcBorders>
            <w:shd w:val="clear" w:color="auto" w:fill="auto"/>
            <w:vAlign w:val="center"/>
          </w:tcPr>
          <w:p w14:paraId="74C58068" w14:textId="77777777" w:rsidR="00BF430D" w:rsidRPr="00F64262" w:rsidRDefault="00BF430D" w:rsidP="00081511">
            <w:pPr>
              <w:pStyle w:val="RepTable"/>
              <w:rPr>
                <w:highlight w:val="green"/>
              </w:rPr>
            </w:pPr>
            <w:r w:rsidRPr="00F64262">
              <w:rPr>
                <w:highlight w:val="green"/>
              </w:rPr>
              <w:t>EC</w:t>
            </w:r>
            <w:r w:rsidRPr="00F64262">
              <w:rPr>
                <w:highlight w:val="green"/>
                <w:vertAlign w:val="subscript"/>
              </w:rPr>
              <w:t>50</w:t>
            </w:r>
          </w:p>
        </w:tc>
        <w:tc>
          <w:tcPr>
            <w:tcW w:w="656" w:type="pct"/>
            <w:gridSpan w:val="2"/>
            <w:tcBorders>
              <w:bottom w:val="nil"/>
            </w:tcBorders>
            <w:shd w:val="clear" w:color="auto" w:fill="auto"/>
            <w:vAlign w:val="center"/>
          </w:tcPr>
          <w:p w14:paraId="57DC159C" w14:textId="77777777" w:rsidR="00BF430D" w:rsidRPr="00F64262" w:rsidRDefault="00BF430D" w:rsidP="00081511">
            <w:pPr>
              <w:pStyle w:val="RepTable"/>
              <w:rPr>
                <w:highlight w:val="green"/>
              </w:rPr>
            </w:pPr>
            <w:r w:rsidRPr="00F64262">
              <w:rPr>
                <w:highlight w:val="green"/>
              </w:rPr>
              <w:t>NOEC</w:t>
            </w:r>
          </w:p>
        </w:tc>
        <w:tc>
          <w:tcPr>
            <w:tcW w:w="655" w:type="pct"/>
            <w:tcBorders>
              <w:bottom w:val="nil"/>
            </w:tcBorders>
            <w:shd w:val="clear" w:color="auto" w:fill="auto"/>
            <w:vAlign w:val="center"/>
          </w:tcPr>
          <w:p w14:paraId="3135D704" w14:textId="77777777" w:rsidR="00BF430D" w:rsidRPr="00F64262" w:rsidRDefault="00BF430D" w:rsidP="00081511">
            <w:pPr>
              <w:pStyle w:val="RepTable"/>
              <w:rPr>
                <w:highlight w:val="green"/>
              </w:rPr>
            </w:pPr>
            <w:r w:rsidRPr="00F64262">
              <w:rPr>
                <w:highlight w:val="green"/>
              </w:rPr>
              <w:t>E</w:t>
            </w:r>
            <w:r w:rsidRPr="00F64262">
              <w:rPr>
                <w:highlight w:val="green"/>
                <w:vertAlign w:val="subscript"/>
              </w:rPr>
              <w:t>r</w:t>
            </w:r>
            <w:r w:rsidRPr="00F64262">
              <w:rPr>
                <w:highlight w:val="green"/>
              </w:rPr>
              <w:t>C</w:t>
            </w:r>
            <w:r w:rsidRPr="00F64262">
              <w:rPr>
                <w:highlight w:val="green"/>
                <w:vertAlign w:val="subscript"/>
              </w:rPr>
              <w:t>50</w:t>
            </w:r>
          </w:p>
        </w:tc>
        <w:tc>
          <w:tcPr>
            <w:tcW w:w="655" w:type="pct"/>
            <w:gridSpan w:val="2"/>
            <w:tcBorders>
              <w:bottom w:val="nil"/>
            </w:tcBorders>
            <w:shd w:val="clear" w:color="auto" w:fill="auto"/>
            <w:vAlign w:val="center"/>
          </w:tcPr>
          <w:p w14:paraId="79868A05" w14:textId="77777777" w:rsidR="00BF430D" w:rsidRPr="00F64262" w:rsidRDefault="00BF430D" w:rsidP="00081511">
            <w:pPr>
              <w:pStyle w:val="RepTable"/>
              <w:rPr>
                <w:highlight w:val="green"/>
              </w:rPr>
            </w:pPr>
            <w:r w:rsidRPr="00F64262">
              <w:rPr>
                <w:highlight w:val="green"/>
              </w:rPr>
              <w:t>NOEC</w:t>
            </w:r>
          </w:p>
        </w:tc>
      </w:tr>
      <w:tr w:rsidR="00BF430D" w:rsidRPr="00F64262" w14:paraId="655AED32" w14:textId="77777777" w:rsidTr="00081511">
        <w:trPr>
          <w:cantSplit/>
        </w:trPr>
        <w:tc>
          <w:tcPr>
            <w:tcW w:w="608" w:type="pct"/>
            <w:tcBorders>
              <w:top w:val="nil"/>
            </w:tcBorders>
            <w:shd w:val="clear" w:color="auto" w:fill="auto"/>
            <w:vAlign w:val="center"/>
          </w:tcPr>
          <w:p w14:paraId="2ACF1112" w14:textId="77777777" w:rsidR="00BF430D" w:rsidRPr="00F64262" w:rsidRDefault="00BF430D" w:rsidP="00081511">
            <w:pPr>
              <w:pStyle w:val="RepTableBold"/>
              <w:rPr>
                <w:highlight w:val="green"/>
                <w:lang w:val="en-GB"/>
              </w:rPr>
            </w:pPr>
            <w:r w:rsidRPr="00F64262">
              <w:rPr>
                <w:highlight w:val="green"/>
                <w:lang w:val="en-GB"/>
              </w:rPr>
              <w:t>(µg/L)</w:t>
            </w:r>
          </w:p>
        </w:tc>
        <w:tc>
          <w:tcPr>
            <w:tcW w:w="458" w:type="pct"/>
            <w:tcBorders>
              <w:top w:val="nil"/>
              <w:bottom w:val="nil"/>
            </w:tcBorders>
            <w:shd w:val="clear" w:color="auto" w:fill="auto"/>
            <w:vAlign w:val="center"/>
          </w:tcPr>
          <w:p w14:paraId="64CE9F60" w14:textId="77777777" w:rsidR="00BF430D" w:rsidRPr="00F64262" w:rsidRDefault="00BF430D" w:rsidP="00081511">
            <w:pPr>
              <w:pStyle w:val="RepTable"/>
              <w:keepNext/>
              <w:keepLines/>
              <w:jc w:val="center"/>
              <w:rPr>
                <w:highlight w:val="green"/>
              </w:rPr>
            </w:pPr>
          </w:p>
        </w:tc>
        <w:tc>
          <w:tcPr>
            <w:tcW w:w="655" w:type="pct"/>
            <w:gridSpan w:val="2"/>
            <w:tcBorders>
              <w:top w:val="nil"/>
            </w:tcBorders>
            <w:shd w:val="clear" w:color="auto" w:fill="auto"/>
            <w:vAlign w:val="center"/>
          </w:tcPr>
          <w:p w14:paraId="65C51CC9" w14:textId="77777777" w:rsidR="00BF430D" w:rsidRPr="00F64262" w:rsidRDefault="00BF430D" w:rsidP="00081511">
            <w:pPr>
              <w:pStyle w:val="RepTable"/>
              <w:rPr>
                <w:highlight w:val="green"/>
              </w:rPr>
            </w:pPr>
            <w:r w:rsidRPr="00F64262">
              <w:rPr>
                <w:highlight w:val="green"/>
              </w:rPr>
              <w:t>1830</w:t>
            </w:r>
          </w:p>
        </w:tc>
        <w:tc>
          <w:tcPr>
            <w:tcW w:w="656" w:type="pct"/>
            <w:gridSpan w:val="3"/>
            <w:tcBorders>
              <w:top w:val="nil"/>
            </w:tcBorders>
            <w:shd w:val="clear" w:color="auto" w:fill="auto"/>
            <w:vAlign w:val="center"/>
          </w:tcPr>
          <w:p w14:paraId="55EE2EF9" w14:textId="77777777" w:rsidR="00BF430D" w:rsidRPr="00F64262" w:rsidRDefault="00BF430D" w:rsidP="00081511">
            <w:pPr>
              <w:pStyle w:val="RepTable"/>
              <w:rPr>
                <w:highlight w:val="green"/>
              </w:rPr>
            </w:pPr>
            <w:r w:rsidRPr="00F64262">
              <w:rPr>
                <w:highlight w:val="green"/>
              </w:rPr>
              <w:t>308</w:t>
            </w:r>
          </w:p>
        </w:tc>
        <w:tc>
          <w:tcPr>
            <w:tcW w:w="656" w:type="pct"/>
            <w:gridSpan w:val="3"/>
            <w:tcBorders>
              <w:top w:val="nil"/>
            </w:tcBorders>
            <w:shd w:val="clear" w:color="auto" w:fill="auto"/>
            <w:vAlign w:val="center"/>
          </w:tcPr>
          <w:p w14:paraId="2D8CEC23" w14:textId="77777777" w:rsidR="00BF430D" w:rsidRPr="00F64262" w:rsidRDefault="00BF430D" w:rsidP="00081511">
            <w:pPr>
              <w:pStyle w:val="RepTable"/>
              <w:rPr>
                <w:highlight w:val="green"/>
              </w:rPr>
            </w:pPr>
            <w:r w:rsidRPr="00F64262">
              <w:rPr>
                <w:highlight w:val="green"/>
              </w:rPr>
              <w:t>1300</w:t>
            </w:r>
          </w:p>
        </w:tc>
        <w:tc>
          <w:tcPr>
            <w:tcW w:w="656" w:type="pct"/>
            <w:gridSpan w:val="2"/>
            <w:tcBorders>
              <w:top w:val="nil"/>
            </w:tcBorders>
            <w:shd w:val="clear" w:color="auto" w:fill="auto"/>
            <w:vAlign w:val="center"/>
          </w:tcPr>
          <w:p w14:paraId="124BC0DA" w14:textId="77777777" w:rsidR="00BF430D" w:rsidRPr="00F64262" w:rsidRDefault="00BF430D" w:rsidP="00081511">
            <w:pPr>
              <w:pStyle w:val="RepTable"/>
              <w:rPr>
                <w:highlight w:val="green"/>
              </w:rPr>
            </w:pPr>
            <w:r w:rsidRPr="00F64262">
              <w:rPr>
                <w:highlight w:val="green"/>
              </w:rPr>
              <w:t>560</w:t>
            </w:r>
          </w:p>
        </w:tc>
        <w:tc>
          <w:tcPr>
            <w:tcW w:w="655" w:type="pct"/>
            <w:tcBorders>
              <w:top w:val="nil"/>
            </w:tcBorders>
            <w:shd w:val="clear" w:color="auto" w:fill="auto"/>
            <w:vAlign w:val="center"/>
          </w:tcPr>
          <w:p w14:paraId="7F321F44" w14:textId="77777777" w:rsidR="00BF430D" w:rsidRPr="00F64262" w:rsidRDefault="00BF430D" w:rsidP="00081511">
            <w:pPr>
              <w:pStyle w:val="RepTable"/>
              <w:rPr>
                <w:highlight w:val="green"/>
              </w:rPr>
            </w:pPr>
            <w:r w:rsidRPr="00F64262">
              <w:rPr>
                <w:highlight w:val="green"/>
              </w:rPr>
              <w:t>2180</w:t>
            </w:r>
          </w:p>
        </w:tc>
        <w:tc>
          <w:tcPr>
            <w:tcW w:w="655" w:type="pct"/>
            <w:gridSpan w:val="2"/>
            <w:tcBorders>
              <w:top w:val="nil"/>
            </w:tcBorders>
            <w:shd w:val="clear" w:color="auto" w:fill="auto"/>
            <w:vAlign w:val="center"/>
          </w:tcPr>
          <w:p w14:paraId="40E67D1F" w14:textId="77777777" w:rsidR="00BF430D" w:rsidRPr="00F64262" w:rsidRDefault="00BF430D" w:rsidP="00081511">
            <w:pPr>
              <w:pStyle w:val="RepTable"/>
              <w:rPr>
                <w:highlight w:val="green"/>
              </w:rPr>
            </w:pPr>
            <w:r w:rsidRPr="00F64262">
              <w:rPr>
                <w:highlight w:val="green"/>
              </w:rPr>
              <w:t>9140</w:t>
            </w:r>
          </w:p>
        </w:tc>
      </w:tr>
      <w:tr w:rsidR="00BF430D" w:rsidRPr="00F64262" w14:paraId="3412D6A7" w14:textId="77777777" w:rsidTr="00081511">
        <w:trPr>
          <w:cantSplit/>
        </w:trPr>
        <w:tc>
          <w:tcPr>
            <w:tcW w:w="608" w:type="pct"/>
            <w:shd w:val="clear" w:color="auto" w:fill="auto"/>
            <w:vAlign w:val="center"/>
          </w:tcPr>
          <w:p w14:paraId="6C4A7652" w14:textId="77777777" w:rsidR="00BF430D" w:rsidRPr="00F64262" w:rsidRDefault="00BF430D" w:rsidP="00081511">
            <w:pPr>
              <w:pStyle w:val="RepTableBold"/>
              <w:rPr>
                <w:highlight w:val="green"/>
                <w:lang w:val="en-GB"/>
              </w:rPr>
            </w:pPr>
            <w:r w:rsidRPr="00F64262">
              <w:rPr>
                <w:highlight w:val="green"/>
                <w:lang w:val="en-GB"/>
              </w:rPr>
              <w:t>AF</w:t>
            </w:r>
          </w:p>
        </w:tc>
        <w:tc>
          <w:tcPr>
            <w:tcW w:w="458" w:type="pct"/>
            <w:tcBorders>
              <w:top w:val="nil"/>
              <w:bottom w:val="nil"/>
            </w:tcBorders>
            <w:shd w:val="clear" w:color="auto" w:fill="auto"/>
            <w:vAlign w:val="center"/>
          </w:tcPr>
          <w:p w14:paraId="7FAA1BD9" w14:textId="77777777" w:rsidR="00BF430D" w:rsidRPr="00F64262" w:rsidRDefault="00BF430D" w:rsidP="00081511">
            <w:pPr>
              <w:pStyle w:val="RepTable"/>
              <w:keepNext/>
              <w:keepLines/>
              <w:jc w:val="center"/>
              <w:rPr>
                <w:highlight w:val="green"/>
              </w:rPr>
            </w:pPr>
          </w:p>
        </w:tc>
        <w:tc>
          <w:tcPr>
            <w:tcW w:w="655" w:type="pct"/>
            <w:gridSpan w:val="2"/>
            <w:shd w:val="clear" w:color="auto" w:fill="auto"/>
            <w:vAlign w:val="center"/>
          </w:tcPr>
          <w:p w14:paraId="3BFB61F9" w14:textId="77777777" w:rsidR="00BF430D" w:rsidRPr="00F64262" w:rsidRDefault="00BF430D" w:rsidP="00081511">
            <w:pPr>
              <w:pStyle w:val="RepTable"/>
              <w:rPr>
                <w:highlight w:val="green"/>
              </w:rPr>
            </w:pPr>
            <w:r w:rsidRPr="00F64262">
              <w:rPr>
                <w:highlight w:val="green"/>
              </w:rPr>
              <w:t>100</w:t>
            </w:r>
          </w:p>
        </w:tc>
        <w:tc>
          <w:tcPr>
            <w:tcW w:w="656" w:type="pct"/>
            <w:gridSpan w:val="3"/>
            <w:shd w:val="clear" w:color="auto" w:fill="auto"/>
            <w:vAlign w:val="center"/>
          </w:tcPr>
          <w:p w14:paraId="35EA56F6" w14:textId="77777777" w:rsidR="00BF430D" w:rsidRPr="00F64262" w:rsidRDefault="00BF430D" w:rsidP="00081511">
            <w:pPr>
              <w:pStyle w:val="RepTable"/>
              <w:rPr>
                <w:highlight w:val="green"/>
              </w:rPr>
            </w:pPr>
            <w:r w:rsidRPr="00F64262">
              <w:rPr>
                <w:highlight w:val="green"/>
              </w:rPr>
              <w:t>10</w:t>
            </w:r>
          </w:p>
        </w:tc>
        <w:tc>
          <w:tcPr>
            <w:tcW w:w="656" w:type="pct"/>
            <w:gridSpan w:val="3"/>
            <w:shd w:val="clear" w:color="auto" w:fill="auto"/>
            <w:vAlign w:val="center"/>
          </w:tcPr>
          <w:p w14:paraId="7A16FC79" w14:textId="77777777" w:rsidR="00BF430D" w:rsidRPr="00F64262" w:rsidRDefault="00BF430D" w:rsidP="00081511">
            <w:pPr>
              <w:pStyle w:val="RepTable"/>
              <w:rPr>
                <w:highlight w:val="green"/>
              </w:rPr>
            </w:pPr>
            <w:r w:rsidRPr="00F64262">
              <w:rPr>
                <w:highlight w:val="green"/>
              </w:rPr>
              <w:t>100</w:t>
            </w:r>
          </w:p>
        </w:tc>
        <w:tc>
          <w:tcPr>
            <w:tcW w:w="656" w:type="pct"/>
            <w:gridSpan w:val="2"/>
            <w:shd w:val="clear" w:color="auto" w:fill="auto"/>
            <w:vAlign w:val="center"/>
          </w:tcPr>
          <w:p w14:paraId="5EE09761" w14:textId="77777777" w:rsidR="00BF430D" w:rsidRPr="00F64262" w:rsidRDefault="00BF430D" w:rsidP="00081511">
            <w:pPr>
              <w:pStyle w:val="RepTable"/>
              <w:rPr>
                <w:highlight w:val="green"/>
              </w:rPr>
            </w:pPr>
            <w:r w:rsidRPr="00F64262">
              <w:rPr>
                <w:highlight w:val="green"/>
              </w:rPr>
              <w:t>10</w:t>
            </w:r>
          </w:p>
        </w:tc>
        <w:tc>
          <w:tcPr>
            <w:tcW w:w="655" w:type="pct"/>
            <w:shd w:val="clear" w:color="auto" w:fill="auto"/>
            <w:vAlign w:val="center"/>
          </w:tcPr>
          <w:p w14:paraId="691C53F4" w14:textId="77777777" w:rsidR="00BF430D" w:rsidRPr="00F64262" w:rsidRDefault="00BF430D" w:rsidP="00081511">
            <w:pPr>
              <w:pStyle w:val="RepTable"/>
              <w:rPr>
                <w:highlight w:val="green"/>
              </w:rPr>
            </w:pPr>
            <w:r w:rsidRPr="00F64262">
              <w:rPr>
                <w:highlight w:val="green"/>
              </w:rPr>
              <w:t>10</w:t>
            </w:r>
          </w:p>
        </w:tc>
        <w:tc>
          <w:tcPr>
            <w:tcW w:w="655" w:type="pct"/>
            <w:gridSpan w:val="2"/>
            <w:shd w:val="clear" w:color="auto" w:fill="auto"/>
            <w:vAlign w:val="center"/>
          </w:tcPr>
          <w:p w14:paraId="7ECDB12C" w14:textId="77777777" w:rsidR="00BF430D" w:rsidRPr="00F64262" w:rsidRDefault="00BF430D" w:rsidP="00081511">
            <w:pPr>
              <w:pStyle w:val="RepTable"/>
              <w:rPr>
                <w:highlight w:val="green"/>
              </w:rPr>
            </w:pPr>
            <w:r w:rsidRPr="00F64262">
              <w:rPr>
                <w:highlight w:val="green"/>
              </w:rPr>
              <w:t>10</w:t>
            </w:r>
          </w:p>
        </w:tc>
      </w:tr>
      <w:tr w:rsidR="00BF430D" w:rsidRPr="00F64262" w14:paraId="2F94FEE3" w14:textId="77777777" w:rsidTr="00081511">
        <w:trPr>
          <w:cantSplit/>
        </w:trPr>
        <w:tc>
          <w:tcPr>
            <w:tcW w:w="608" w:type="pct"/>
            <w:shd w:val="clear" w:color="auto" w:fill="auto"/>
            <w:vAlign w:val="center"/>
          </w:tcPr>
          <w:p w14:paraId="51C18D46" w14:textId="77777777" w:rsidR="00BF430D" w:rsidRPr="00F64262" w:rsidRDefault="00BF430D" w:rsidP="00081511">
            <w:pPr>
              <w:pStyle w:val="RepTableBold"/>
              <w:rPr>
                <w:highlight w:val="green"/>
                <w:lang w:val="en-GB"/>
              </w:rPr>
            </w:pPr>
            <w:r w:rsidRPr="00F64262">
              <w:rPr>
                <w:highlight w:val="green"/>
                <w:lang w:val="en-GB"/>
              </w:rPr>
              <w:t>RAC (µg/L)</w:t>
            </w:r>
          </w:p>
        </w:tc>
        <w:tc>
          <w:tcPr>
            <w:tcW w:w="458" w:type="pct"/>
            <w:tcBorders>
              <w:top w:val="nil"/>
            </w:tcBorders>
            <w:shd w:val="clear" w:color="auto" w:fill="auto"/>
            <w:vAlign w:val="center"/>
          </w:tcPr>
          <w:p w14:paraId="095590A6" w14:textId="77777777" w:rsidR="00BF430D" w:rsidRPr="00F64262" w:rsidRDefault="00BF430D" w:rsidP="00081511">
            <w:pPr>
              <w:pStyle w:val="RepTable"/>
              <w:keepNext/>
              <w:keepLines/>
              <w:jc w:val="center"/>
              <w:rPr>
                <w:highlight w:val="green"/>
              </w:rPr>
            </w:pPr>
          </w:p>
        </w:tc>
        <w:tc>
          <w:tcPr>
            <w:tcW w:w="655" w:type="pct"/>
            <w:gridSpan w:val="2"/>
            <w:shd w:val="clear" w:color="auto" w:fill="auto"/>
            <w:vAlign w:val="center"/>
          </w:tcPr>
          <w:p w14:paraId="329AD818" w14:textId="77777777" w:rsidR="00BF430D" w:rsidRPr="00F64262" w:rsidRDefault="00BF430D" w:rsidP="00081511">
            <w:pPr>
              <w:pStyle w:val="RepTable"/>
              <w:rPr>
                <w:highlight w:val="green"/>
              </w:rPr>
            </w:pPr>
            <w:r w:rsidRPr="00F64262">
              <w:rPr>
                <w:highlight w:val="green"/>
              </w:rPr>
              <w:t>18.3</w:t>
            </w:r>
          </w:p>
        </w:tc>
        <w:tc>
          <w:tcPr>
            <w:tcW w:w="656" w:type="pct"/>
            <w:gridSpan w:val="3"/>
            <w:shd w:val="clear" w:color="auto" w:fill="auto"/>
            <w:vAlign w:val="center"/>
          </w:tcPr>
          <w:p w14:paraId="7960D580" w14:textId="77777777" w:rsidR="00BF430D" w:rsidRPr="00F64262" w:rsidRDefault="00BF430D" w:rsidP="00081511">
            <w:pPr>
              <w:pStyle w:val="RepTable"/>
              <w:rPr>
                <w:highlight w:val="green"/>
              </w:rPr>
            </w:pPr>
            <w:r w:rsidRPr="00F64262">
              <w:rPr>
                <w:highlight w:val="green"/>
              </w:rPr>
              <w:t>30.8</w:t>
            </w:r>
          </w:p>
        </w:tc>
        <w:tc>
          <w:tcPr>
            <w:tcW w:w="656" w:type="pct"/>
            <w:gridSpan w:val="3"/>
            <w:shd w:val="clear" w:color="auto" w:fill="auto"/>
            <w:vAlign w:val="center"/>
          </w:tcPr>
          <w:p w14:paraId="12EB85F7" w14:textId="77777777" w:rsidR="00BF430D" w:rsidRPr="00F64262" w:rsidRDefault="00BF430D" w:rsidP="00081511">
            <w:pPr>
              <w:pStyle w:val="RepTable"/>
              <w:rPr>
                <w:highlight w:val="green"/>
              </w:rPr>
            </w:pPr>
            <w:r w:rsidRPr="00F64262">
              <w:rPr>
                <w:highlight w:val="green"/>
              </w:rPr>
              <w:t>13</w:t>
            </w:r>
          </w:p>
        </w:tc>
        <w:tc>
          <w:tcPr>
            <w:tcW w:w="656" w:type="pct"/>
            <w:gridSpan w:val="2"/>
            <w:shd w:val="clear" w:color="auto" w:fill="auto"/>
            <w:vAlign w:val="center"/>
          </w:tcPr>
          <w:p w14:paraId="707F0EF2" w14:textId="77777777" w:rsidR="00BF430D" w:rsidRPr="00F64262" w:rsidRDefault="00BF430D" w:rsidP="00081511">
            <w:pPr>
              <w:pStyle w:val="RepTable"/>
              <w:rPr>
                <w:highlight w:val="green"/>
              </w:rPr>
            </w:pPr>
            <w:r w:rsidRPr="00F64262">
              <w:rPr>
                <w:highlight w:val="green"/>
              </w:rPr>
              <w:t>56</w:t>
            </w:r>
          </w:p>
        </w:tc>
        <w:tc>
          <w:tcPr>
            <w:tcW w:w="655" w:type="pct"/>
            <w:shd w:val="clear" w:color="auto" w:fill="auto"/>
            <w:vAlign w:val="center"/>
          </w:tcPr>
          <w:p w14:paraId="556D5F49" w14:textId="77777777" w:rsidR="00BF430D" w:rsidRPr="00F64262" w:rsidRDefault="00BF430D" w:rsidP="00081511">
            <w:pPr>
              <w:pStyle w:val="RepTable"/>
              <w:rPr>
                <w:highlight w:val="green"/>
              </w:rPr>
            </w:pPr>
            <w:r w:rsidRPr="00F64262">
              <w:rPr>
                <w:highlight w:val="green"/>
              </w:rPr>
              <w:t>218</w:t>
            </w:r>
          </w:p>
        </w:tc>
        <w:tc>
          <w:tcPr>
            <w:tcW w:w="655" w:type="pct"/>
            <w:gridSpan w:val="2"/>
            <w:shd w:val="clear" w:color="auto" w:fill="auto"/>
            <w:vAlign w:val="center"/>
          </w:tcPr>
          <w:p w14:paraId="5FED59A5" w14:textId="77777777" w:rsidR="00BF430D" w:rsidRPr="00F64262" w:rsidRDefault="00BF430D" w:rsidP="00081511">
            <w:pPr>
              <w:pStyle w:val="RepTable"/>
              <w:rPr>
                <w:highlight w:val="green"/>
              </w:rPr>
            </w:pPr>
            <w:r w:rsidRPr="00F64262">
              <w:rPr>
                <w:highlight w:val="green"/>
              </w:rPr>
              <w:t>914</w:t>
            </w:r>
          </w:p>
        </w:tc>
      </w:tr>
      <w:tr w:rsidR="00BF430D" w:rsidRPr="00F64262" w14:paraId="178D9ADC" w14:textId="77777777" w:rsidTr="00081511">
        <w:trPr>
          <w:cantSplit/>
        </w:trPr>
        <w:tc>
          <w:tcPr>
            <w:tcW w:w="608" w:type="pct"/>
            <w:tcBorders>
              <w:bottom w:val="single" w:sz="4" w:space="0" w:color="auto"/>
            </w:tcBorders>
            <w:shd w:val="clear" w:color="auto" w:fill="auto"/>
            <w:vAlign w:val="center"/>
          </w:tcPr>
          <w:p w14:paraId="02030C2E" w14:textId="77777777" w:rsidR="00BF430D" w:rsidRPr="00F64262" w:rsidRDefault="00BF430D" w:rsidP="00081511">
            <w:pPr>
              <w:pStyle w:val="RepTableBold"/>
              <w:rPr>
                <w:highlight w:val="green"/>
                <w:lang w:val="en-GB"/>
              </w:rPr>
            </w:pPr>
            <w:r w:rsidRPr="00F64262">
              <w:rPr>
                <w:highlight w:val="green"/>
                <w:lang w:val="en-GB"/>
              </w:rPr>
              <w:t>FOCUS Scenario</w:t>
            </w:r>
          </w:p>
        </w:tc>
        <w:tc>
          <w:tcPr>
            <w:tcW w:w="458" w:type="pct"/>
            <w:tcBorders>
              <w:bottom w:val="single" w:sz="4" w:space="0" w:color="auto"/>
            </w:tcBorders>
            <w:shd w:val="clear" w:color="auto" w:fill="auto"/>
            <w:vAlign w:val="center"/>
          </w:tcPr>
          <w:p w14:paraId="49F6FFA7" w14:textId="77777777" w:rsidR="00BF430D" w:rsidRPr="00F64262" w:rsidRDefault="00BF430D" w:rsidP="00081511">
            <w:pPr>
              <w:pStyle w:val="RepTableBold"/>
              <w:rPr>
                <w:highlight w:val="green"/>
                <w:lang w:val="en-GB"/>
              </w:rPr>
            </w:pPr>
            <w:r w:rsidRPr="00F64262">
              <w:rPr>
                <w:highlight w:val="green"/>
                <w:lang w:val="en-GB"/>
              </w:rPr>
              <w:t xml:space="preserve">PEC </w:t>
            </w:r>
            <w:proofErr w:type="spellStart"/>
            <w:r w:rsidRPr="00F64262">
              <w:rPr>
                <w:highlight w:val="green"/>
                <w:vertAlign w:val="subscript"/>
                <w:lang w:val="en-GB"/>
              </w:rPr>
              <w:t>gl</w:t>
            </w:r>
            <w:proofErr w:type="spellEnd"/>
            <w:r w:rsidRPr="00F64262">
              <w:rPr>
                <w:highlight w:val="green"/>
                <w:vertAlign w:val="subscript"/>
                <w:lang w:val="en-GB"/>
              </w:rPr>
              <w:t>-max</w:t>
            </w:r>
            <w:r w:rsidRPr="00F64262">
              <w:rPr>
                <w:highlight w:val="green"/>
                <w:lang w:val="en-GB"/>
              </w:rPr>
              <w:t xml:space="preserve"> (µg/L)</w:t>
            </w:r>
          </w:p>
        </w:tc>
        <w:tc>
          <w:tcPr>
            <w:tcW w:w="655" w:type="pct"/>
            <w:gridSpan w:val="2"/>
            <w:tcBorders>
              <w:bottom w:val="single" w:sz="4" w:space="0" w:color="auto"/>
            </w:tcBorders>
            <w:shd w:val="clear" w:color="auto" w:fill="auto"/>
            <w:vAlign w:val="center"/>
          </w:tcPr>
          <w:p w14:paraId="23BA7354" w14:textId="77777777" w:rsidR="00BF430D" w:rsidRPr="00F64262" w:rsidRDefault="00BF430D" w:rsidP="00081511">
            <w:pPr>
              <w:pStyle w:val="RepTable"/>
              <w:keepNext/>
              <w:keepLines/>
              <w:jc w:val="center"/>
              <w:rPr>
                <w:highlight w:val="green"/>
              </w:rPr>
            </w:pPr>
          </w:p>
        </w:tc>
        <w:tc>
          <w:tcPr>
            <w:tcW w:w="656" w:type="pct"/>
            <w:gridSpan w:val="3"/>
            <w:tcBorders>
              <w:bottom w:val="single" w:sz="4" w:space="0" w:color="auto"/>
            </w:tcBorders>
            <w:shd w:val="clear" w:color="auto" w:fill="auto"/>
            <w:vAlign w:val="center"/>
          </w:tcPr>
          <w:p w14:paraId="42E716D6" w14:textId="77777777" w:rsidR="00BF430D" w:rsidRPr="00F64262" w:rsidRDefault="00BF430D" w:rsidP="00081511">
            <w:pPr>
              <w:pStyle w:val="RepTable"/>
              <w:keepNext/>
              <w:keepLines/>
              <w:jc w:val="center"/>
              <w:rPr>
                <w:highlight w:val="green"/>
              </w:rPr>
            </w:pPr>
          </w:p>
        </w:tc>
        <w:tc>
          <w:tcPr>
            <w:tcW w:w="656" w:type="pct"/>
            <w:gridSpan w:val="3"/>
            <w:tcBorders>
              <w:bottom w:val="single" w:sz="4" w:space="0" w:color="auto"/>
            </w:tcBorders>
            <w:shd w:val="clear" w:color="auto" w:fill="auto"/>
            <w:vAlign w:val="center"/>
          </w:tcPr>
          <w:p w14:paraId="3663E7DC" w14:textId="77777777" w:rsidR="00BF430D" w:rsidRPr="00F64262" w:rsidRDefault="00BF430D" w:rsidP="00081511">
            <w:pPr>
              <w:pStyle w:val="RepTable"/>
              <w:keepNext/>
              <w:keepLines/>
              <w:jc w:val="center"/>
              <w:rPr>
                <w:highlight w:val="green"/>
              </w:rPr>
            </w:pPr>
          </w:p>
        </w:tc>
        <w:tc>
          <w:tcPr>
            <w:tcW w:w="656" w:type="pct"/>
            <w:gridSpan w:val="2"/>
            <w:tcBorders>
              <w:bottom w:val="single" w:sz="4" w:space="0" w:color="auto"/>
            </w:tcBorders>
            <w:shd w:val="clear" w:color="auto" w:fill="auto"/>
            <w:vAlign w:val="center"/>
          </w:tcPr>
          <w:p w14:paraId="31C2ADC7" w14:textId="77777777" w:rsidR="00BF430D" w:rsidRPr="00F64262" w:rsidRDefault="00BF430D" w:rsidP="00081511">
            <w:pPr>
              <w:pStyle w:val="RepTable"/>
              <w:keepNext/>
              <w:keepLines/>
              <w:jc w:val="center"/>
              <w:rPr>
                <w:highlight w:val="green"/>
              </w:rPr>
            </w:pPr>
          </w:p>
        </w:tc>
        <w:tc>
          <w:tcPr>
            <w:tcW w:w="655" w:type="pct"/>
            <w:tcBorders>
              <w:bottom w:val="single" w:sz="4" w:space="0" w:color="auto"/>
            </w:tcBorders>
            <w:shd w:val="clear" w:color="auto" w:fill="auto"/>
            <w:vAlign w:val="center"/>
          </w:tcPr>
          <w:p w14:paraId="14917061" w14:textId="77777777" w:rsidR="00BF430D" w:rsidRPr="00F64262" w:rsidRDefault="00BF430D" w:rsidP="00081511">
            <w:pPr>
              <w:pStyle w:val="RepTable"/>
              <w:keepNext/>
              <w:keepLines/>
              <w:jc w:val="center"/>
              <w:rPr>
                <w:highlight w:val="green"/>
              </w:rPr>
            </w:pPr>
          </w:p>
        </w:tc>
        <w:tc>
          <w:tcPr>
            <w:tcW w:w="655" w:type="pct"/>
            <w:gridSpan w:val="2"/>
            <w:tcBorders>
              <w:bottom w:val="single" w:sz="4" w:space="0" w:color="auto"/>
            </w:tcBorders>
            <w:shd w:val="clear" w:color="auto" w:fill="auto"/>
            <w:vAlign w:val="center"/>
          </w:tcPr>
          <w:p w14:paraId="2A90FED9" w14:textId="77777777" w:rsidR="00BF430D" w:rsidRPr="00F64262" w:rsidRDefault="00BF430D" w:rsidP="00081511">
            <w:pPr>
              <w:pStyle w:val="RepTable"/>
              <w:keepNext/>
              <w:keepLines/>
              <w:jc w:val="center"/>
              <w:rPr>
                <w:highlight w:val="green"/>
              </w:rPr>
            </w:pPr>
          </w:p>
        </w:tc>
      </w:tr>
      <w:tr w:rsidR="00BF430D" w:rsidRPr="00F64262" w14:paraId="48C4F472" w14:textId="77777777" w:rsidTr="00081511">
        <w:trPr>
          <w:cantSplit/>
        </w:trPr>
        <w:tc>
          <w:tcPr>
            <w:tcW w:w="608" w:type="pct"/>
            <w:tcBorders>
              <w:right w:val="nil"/>
            </w:tcBorders>
            <w:shd w:val="clear" w:color="auto" w:fill="auto"/>
            <w:vAlign w:val="center"/>
          </w:tcPr>
          <w:p w14:paraId="2E7A9D19" w14:textId="77777777" w:rsidR="00BF430D" w:rsidRPr="00F64262" w:rsidRDefault="00BF430D" w:rsidP="00081511">
            <w:pPr>
              <w:pStyle w:val="RepTableBold"/>
              <w:rPr>
                <w:highlight w:val="green"/>
                <w:lang w:val="en-GB"/>
              </w:rPr>
            </w:pPr>
            <w:r w:rsidRPr="00F64262">
              <w:rPr>
                <w:highlight w:val="green"/>
                <w:lang w:val="en-GB"/>
              </w:rPr>
              <w:t>Step 1</w:t>
            </w:r>
          </w:p>
        </w:tc>
        <w:tc>
          <w:tcPr>
            <w:tcW w:w="458" w:type="pct"/>
            <w:tcBorders>
              <w:left w:val="nil"/>
              <w:right w:val="nil"/>
            </w:tcBorders>
            <w:shd w:val="clear" w:color="auto" w:fill="auto"/>
            <w:vAlign w:val="center"/>
          </w:tcPr>
          <w:p w14:paraId="30E9A43F" w14:textId="77777777" w:rsidR="00BF430D" w:rsidRPr="00F64262" w:rsidRDefault="00BF430D" w:rsidP="00081511">
            <w:pPr>
              <w:pStyle w:val="RepTable"/>
              <w:keepNext/>
              <w:keepLines/>
              <w:jc w:val="center"/>
              <w:rPr>
                <w:highlight w:val="green"/>
              </w:rPr>
            </w:pPr>
          </w:p>
        </w:tc>
        <w:tc>
          <w:tcPr>
            <w:tcW w:w="111" w:type="pct"/>
            <w:tcBorders>
              <w:left w:val="nil"/>
              <w:right w:val="nil"/>
            </w:tcBorders>
            <w:shd w:val="clear" w:color="auto" w:fill="auto"/>
            <w:vAlign w:val="center"/>
          </w:tcPr>
          <w:p w14:paraId="0E4EC867" w14:textId="77777777" w:rsidR="00BF430D" w:rsidRPr="00F64262" w:rsidRDefault="00BF430D" w:rsidP="00081511">
            <w:pPr>
              <w:pStyle w:val="RepTable"/>
              <w:keepNext/>
              <w:keepLines/>
              <w:jc w:val="center"/>
              <w:rPr>
                <w:highlight w:val="green"/>
              </w:rPr>
            </w:pPr>
          </w:p>
        </w:tc>
        <w:tc>
          <w:tcPr>
            <w:tcW w:w="570" w:type="pct"/>
            <w:gridSpan w:val="2"/>
            <w:tcBorders>
              <w:left w:val="nil"/>
              <w:right w:val="nil"/>
            </w:tcBorders>
            <w:shd w:val="clear" w:color="auto" w:fill="auto"/>
            <w:vAlign w:val="center"/>
          </w:tcPr>
          <w:p w14:paraId="7F6ABDC7" w14:textId="77777777" w:rsidR="00BF430D" w:rsidRPr="00F64262" w:rsidRDefault="00BF430D" w:rsidP="00081511">
            <w:pPr>
              <w:pStyle w:val="RepTable"/>
              <w:keepNext/>
              <w:keepLines/>
              <w:jc w:val="center"/>
              <w:rPr>
                <w:highlight w:val="green"/>
              </w:rPr>
            </w:pPr>
          </w:p>
        </w:tc>
        <w:tc>
          <w:tcPr>
            <w:tcW w:w="324" w:type="pct"/>
            <w:tcBorders>
              <w:left w:val="nil"/>
              <w:right w:val="nil"/>
            </w:tcBorders>
            <w:shd w:val="clear" w:color="auto" w:fill="auto"/>
            <w:vAlign w:val="center"/>
          </w:tcPr>
          <w:p w14:paraId="3CFF7B7F" w14:textId="77777777" w:rsidR="00BF430D" w:rsidRPr="00F64262" w:rsidRDefault="00BF430D" w:rsidP="00081511">
            <w:pPr>
              <w:pStyle w:val="RepTable"/>
              <w:keepNext/>
              <w:keepLines/>
              <w:jc w:val="center"/>
              <w:rPr>
                <w:highlight w:val="green"/>
              </w:rPr>
            </w:pPr>
          </w:p>
        </w:tc>
        <w:tc>
          <w:tcPr>
            <w:tcW w:w="336" w:type="pct"/>
            <w:gridSpan w:val="2"/>
            <w:tcBorders>
              <w:left w:val="nil"/>
              <w:right w:val="nil"/>
            </w:tcBorders>
            <w:shd w:val="clear" w:color="auto" w:fill="auto"/>
            <w:vAlign w:val="center"/>
          </w:tcPr>
          <w:p w14:paraId="303188E3" w14:textId="77777777" w:rsidR="00BF430D" w:rsidRPr="00F64262" w:rsidRDefault="00BF430D" w:rsidP="00081511">
            <w:pPr>
              <w:pStyle w:val="RepTable"/>
              <w:keepNext/>
              <w:keepLines/>
              <w:jc w:val="center"/>
              <w:rPr>
                <w:highlight w:val="green"/>
              </w:rPr>
            </w:pPr>
          </w:p>
        </w:tc>
        <w:tc>
          <w:tcPr>
            <w:tcW w:w="425" w:type="pct"/>
            <w:tcBorders>
              <w:left w:val="nil"/>
              <w:right w:val="nil"/>
            </w:tcBorders>
            <w:shd w:val="clear" w:color="auto" w:fill="auto"/>
            <w:vAlign w:val="center"/>
          </w:tcPr>
          <w:p w14:paraId="775D2675" w14:textId="77777777" w:rsidR="00BF430D" w:rsidRPr="00F64262" w:rsidRDefault="00BF430D" w:rsidP="00081511">
            <w:pPr>
              <w:pStyle w:val="RepTable"/>
              <w:keepNext/>
              <w:keepLines/>
              <w:jc w:val="center"/>
              <w:rPr>
                <w:highlight w:val="green"/>
              </w:rPr>
            </w:pPr>
          </w:p>
        </w:tc>
        <w:tc>
          <w:tcPr>
            <w:tcW w:w="390" w:type="pct"/>
            <w:gridSpan w:val="2"/>
            <w:tcBorders>
              <w:left w:val="nil"/>
              <w:right w:val="nil"/>
            </w:tcBorders>
            <w:shd w:val="clear" w:color="auto" w:fill="auto"/>
            <w:vAlign w:val="center"/>
          </w:tcPr>
          <w:p w14:paraId="4B9946F9" w14:textId="77777777" w:rsidR="00BF430D" w:rsidRPr="00F64262" w:rsidRDefault="00BF430D" w:rsidP="00081511">
            <w:pPr>
              <w:pStyle w:val="RepTable"/>
              <w:keepNext/>
              <w:keepLines/>
              <w:jc w:val="center"/>
              <w:rPr>
                <w:highlight w:val="green"/>
              </w:rPr>
            </w:pPr>
          </w:p>
        </w:tc>
        <w:tc>
          <w:tcPr>
            <w:tcW w:w="1714" w:type="pct"/>
            <w:gridSpan w:val="3"/>
            <w:tcBorders>
              <w:left w:val="nil"/>
              <w:right w:val="nil"/>
            </w:tcBorders>
          </w:tcPr>
          <w:p w14:paraId="52448AA9" w14:textId="77777777" w:rsidR="00BF430D" w:rsidRPr="00F64262" w:rsidRDefault="00BF430D" w:rsidP="00081511">
            <w:pPr>
              <w:pStyle w:val="RepTable"/>
              <w:keepNext/>
              <w:keepLines/>
              <w:jc w:val="center"/>
              <w:rPr>
                <w:highlight w:val="green"/>
              </w:rPr>
            </w:pPr>
          </w:p>
        </w:tc>
        <w:tc>
          <w:tcPr>
            <w:tcW w:w="63" w:type="pct"/>
            <w:tcBorders>
              <w:left w:val="nil"/>
            </w:tcBorders>
            <w:shd w:val="clear" w:color="auto" w:fill="auto"/>
            <w:vAlign w:val="center"/>
          </w:tcPr>
          <w:p w14:paraId="2A8844D2" w14:textId="77777777" w:rsidR="00BF430D" w:rsidRPr="00F64262" w:rsidRDefault="00BF430D" w:rsidP="00081511">
            <w:pPr>
              <w:pStyle w:val="RepTable"/>
              <w:rPr>
                <w:highlight w:val="green"/>
              </w:rPr>
            </w:pPr>
          </w:p>
        </w:tc>
      </w:tr>
      <w:tr w:rsidR="00BF430D" w:rsidRPr="00F64262" w14:paraId="58806A97" w14:textId="77777777" w:rsidTr="00081511">
        <w:trPr>
          <w:cantSplit/>
        </w:trPr>
        <w:tc>
          <w:tcPr>
            <w:tcW w:w="608" w:type="pct"/>
            <w:tcBorders>
              <w:bottom w:val="single" w:sz="4" w:space="0" w:color="auto"/>
            </w:tcBorders>
            <w:shd w:val="clear" w:color="auto" w:fill="auto"/>
            <w:vAlign w:val="center"/>
          </w:tcPr>
          <w:p w14:paraId="46E2902E" w14:textId="77777777" w:rsidR="00BF430D" w:rsidRPr="00F64262" w:rsidRDefault="00BF430D" w:rsidP="00081511">
            <w:pPr>
              <w:pStyle w:val="RepTable"/>
              <w:rPr>
                <w:highlight w:val="green"/>
              </w:rPr>
            </w:pPr>
            <w:r w:rsidRPr="00F64262">
              <w:rPr>
                <w:highlight w:val="green"/>
              </w:rPr>
              <w:t> </w:t>
            </w:r>
          </w:p>
        </w:tc>
        <w:tc>
          <w:tcPr>
            <w:tcW w:w="458" w:type="pct"/>
            <w:tcBorders>
              <w:bottom w:val="single" w:sz="4" w:space="0" w:color="auto"/>
            </w:tcBorders>
            <w:shd w:val="clear" w:color="auto" w:fill="auto"/>
            <w:vAlign w:val="bottom"/>
          </w:tcPr>
          <w:p w14:paraId="7CC21B96" w14:textId="77777777" w:rsidR="00BF430D" w:rsidRPr="00F64262" w:rsidRDefault="00BF430D" w:rsidP="00081511">
            <w:pPr>
              <w:pStyle w:val="RepTable"/>
              <w:rPr>
                <w:highlight w:val="green"/>
              </w:rPr>
            </w:pPr>
            <w:r w:rsidRPr="00F64262">
              <w:rPr>
                <w:highlight w:val="green"/>
              </w:rPr>
              <w:t>17.376</w:t>
            </w:r>
          </w:p>
        </w:tc>
        <w:tc>
          <w:tcPr>
            <w:tcW w:w="655" w:type="pct"/>
            <w:gridSpan w:val="2"/>
            <w:tcBorders>
              <w:bottom w:val="single" w:sz="4" w:space="0" w:color="auto"/>
            </w:tcBorders>
            <w:shd w:val="clear" w:color="auto" w:fill="auto"/>
            <w:vAlign w:val="bottom"/>
          </w:tcPr>
          <w:p w14:paraId="3DA93264" w14:textId="77777777" w:rsidR="00BF430D" w:rsidRPr="00F64262" w:rsidRDefault="00BF430D" w:rsidP="00081511">
            <w:pPr>
              <w:pStyle w:val="RepTable"/>
              <w:rPr>
                <w:highlight w:val="green"/>
              </w:rPr>
            </w:pPr>
            <w:r w:rsidRPr="00F64262">
              <w:rPr>
                <w:highlight w:val="green"/>
              </w:rPr>
              <w:t>0.95</w:t>
            </w:r>
          </w:p>
        </w:tc>
        <w:tc>
          <w:tcPr>
            <w:tcW w:w="656" w:type="pct"/>
            <w:gridSpan w:val="3"/>
            <w:tcBorders>
              <w:bottom w:val="single" w:sz="4" w:space="0" w:color="auto"/>
            </w:tcBorders>
            <w:shd w:val="clear" w:color="auto" w:fill="auto"/>
            <w:vAlign w:val="bottom"/>
          </w:tcPr>
          <w:p w14:paraId="1EFF0B8F" w14:textId="77777777" w:rsidR="00BF430D" w:rsidRPr="00F64262" w:rsidRDefault="00BF430D" w:rsidP="00081511">
            <w:pPr>
              <w:pStyle w:val="RepTable"/>
              <w:rPr>
                <w:highlight w:val="green"/>
              </w:rPr>
            </w:pPr>
            <w:r w:rsidRPr="00F64262">
              <w:rPr>
                <w:highlight w:val="green"/>
              </w:rPr>
              <w:t>0.56</w:t>
            </w:r>
          </w:p>
        </w:tc>
        <w:tc>
          <w:tcPr>
            <w:tcW w:w="656" w:type="pct"/>
            <w:gridSpan w:val="3"/>
            <w:tcBorders>
              <w:bottom w:val="single" w:sz="4" w:space="0" w:color="auto"/>
            </w:tcBorders>
            <w:shd w:val="clear" w:color="auto" w:fill="auto"/>
            <w:vAlign w:val="bottom"/>
          </w:tcPr>
          <w:p w14:paraId="396B2FA3" w14:textId="77777777" w:rsidR="00BF430D" w:rsidRPr="00F64262" w:rsidRDefault="00BF430D" w:rsidP="00081511">
            <w:pPr>
              <w:pStyle w:val="RepTable"/>
              <w:rPr>
                <w:highlight w:val="green"/>
              </w:rPr>
            </w:pPr>
            <w:r w:rsidRPr="00F64262">
              <w:rPr>
                <w:highlight w:val="green"/>
              </w:rPr>
              <w:t>1.34</w:t>
            </w:r>
          </w:p>
        </w:tc>
        <w:tc>
          <w:tcPr>
            <w:tcW w:w="656" w:type="pct"/>
            <w:gridSpan w:val="2"/>
            <w:tcBorders>
              <w:bottom w:val="single" w:sz="4" w:space="0" w:color="auto"/>
            </w:tcBorders>
            <w:shd w:val="clear" w:color="auto" w:fill="auto"/>
            <w:vAlign w:val="bottom"/>
          </w:tcPr>
          <w:p w14:paraId="600F4D04" w14:textId="77777777" w:rsidR="00BF430D" w:rsidRPr="00F64262" w:rsidRDefault="00BF430D" w:rsidP="00081511">
            <w:pPr>
              <w:pStyle w:val="RepTable"/>
              <w:rPr>
                <w:highlight w:val="green"/>
              </w:rPr>
            </w:pPr>
            <w:r w:rsidRPr="00F64262">
              <w:rPr>
                <w:highlight w:val="green"/>
              </w:rPr>
              <w:t>0.31</w:t>
            </w:r>
          </w:p>
        </w:tc>
        <w:tc>
          <w:tcPr>
            <w:tcW w:w="655" w:type="pct"/>
            <w:tcBorders>
              <w:bottom w:val="single" w:sz="4" w:space="0" w:color="auto"/>
            </w:tcBorders>
            <w:shd w:val="clear" w:color="auto" w:fill="auto"/>
            <w:vAlign w:val="bottom"/>
          </w:tcPr>
          <w:p w14:paraId="460A7343" w14:textId="77777777" w:rsidR="00BF430D" w:rsidRPr="00F64262" w:rsidRDefault="00BF430D" w:rsidP="00081511">
            <w:pPr>
              <w:pStyle w:val="RepTable"/>
              <w:rPr>
                <w:highlight w:val="green"/>
              </w:rPr>
            </w:pPr>
            <w:r w:rsidRPr="00F64262">
              <w:rPr>
                <w:highlight w:val="green"/>
              </w:rPr>
              <w:t>0.08</w:t>
            </w:r>
          </w:p>
        </w:tc>
        <w:tc>
          <w:tcPr>
            <w:tcW w:w="655" w:type="pct"/>
            <w:gridSpan w:val="2"/>
            <w:tcBorders>
              <w:bottom w:val="single" w:sz="4" w:space="0" w:color="auto"/>
            </w:tcBorders>
            <w:shd w:val="clear" w:color="auto" w:fill="auto"/>
            <w:vAlign w:val="bottom"/>
          </w:tcPr>
          <w:p w14:paraId="19F49EE5" w14:textId="77777777" w:rsidR="00BF430D" w:rsidRPr="00F64262" w:rsidRDefault="00BF430D" w:rsidP="00081511">
            <w:pPr>
              <w:pStyle w:val="RepTable"/>
              <w:rPr>
                <w:highlight w:val="green"/>
              </w:rPr>
            </w:pPr>
            <w:r w:rsidRPr="00F64262">
              <w:rPr>
                <w:highlight w:val="green"/>
              </w:rPr>
              <w:t>0.02</w:t>
            </w:r>
          </w:p>
        </w:tc>
      </w:tr>
      <w:tr w:rsidR="00BF430D" w:rsidRPr="00F64262" w14:paraId="3B52ADC0" w14:textId="77777777" w:rsidTr="00081511">
        <w:trPr>
          <w:cantSplit/>
        </w:trPr>
        <w:tc>
          <w:tcPr>
            <w:tcW w:w="608" w:type="pct"/>
            <w:tcBorders>
              <w:right w:val="nil"/>
            </w:tcBorders>
            <w:shd w:val="clear" w:color="auto" w:fill="auto"/>
            <w:vAlign w:val="center"/>
          </w:tcPr>
          <w:p w14:paraId="518613EC" w14:textId="77777777" w:rsidR="00BF430D" w:rsidRPr="00F64262" w:rsidRDefault="00BF430D" w:rsidP="00081511">
            <w:pPr>
              <w:pStyle w:val="RepTableBold"/>
              <w:rPr>
                <w:highlight w:val="green"/>
                <w:lang w:val="en-GB"/>
              </w:rPr>
            </w:pPr>
            <w:r w:rsidRPr="00F64262">
              <w:rPr>
                <w:highlight w:val="green"/>
                <w:lang w:val="en-GB"/>
              </w:rPr>
              <w:t>Step 2</w:t>
            </w:r>
          </w:p>
        </w:tc>
        <w:tc>
          <w:tcPr>
            <w:tcW w:w="458" w:type="pct"/>
            <w:tcBorders>
              <w:left w:val="nil"/>
              <w:right w:val="nil"/>
            </w:tcBorders>
            <w:shd w:val="clear" w:color="auto" w:fill="auto"/>
            <w:vAlign w:val="center"/>
          </w:tcPr>
          <w:p w14:paraId="1FB7223F" w14:textId="77777777" w:rsidR="00BF430D" w:rsidRPr="00F64262" w:rsidRDefault="00BF430D" w:rsidP="00081511">
            <w:pPr>
              <w:pStyle w:val="RepTable"/>
              <w:keepNext/>
              <w:keepLines/>
              <w:jc w:val="center"/>
              <w:rPr>
                <w:highlight w:val="green"/>
              </w:rPr>
            </w:pPr>
          </w:p>
        </w:tc>
        <w:tc>
          <w:tcPr>
            <w:tcW w:w="111" w:type="pct"/>
            <w:tcBorders>
              <w:left w:val="nil"/>
              <w:right w:val="nil"/>
            </w:tcBorders>
            <w:shd w:val="clear" w:color="auto" w:fill="auto"/>
            <w:vAlign w:val="center"/>
          </w:tcPr>
          <w:p w14:paraId="4FA998BD" w14:textId="77777777" w:rsidR="00BF430D" w:rsidRPr="00F64262" w:rsidRDefault="00BF430D" w:rsidP="00081511">
            <w:pPr>
              <w:pStyle w:val="RepTable"/>
              <w:keepNext/>
              <w:keepLines/>
              <w:jc w:val="center"/>
              <w:rPr>
                <w:highlight w:val="green"/>
              </w:rPr>
            </w:pPr>
          </w:p>
        </w:tc>
        <w:tc>
          <w:tcPr>
            <w:tcW w:w="570" w:type="pct"/>
            <w:gridSpan w:val="2"/>
            <w:tcBorders>
              <w:left w:val="nil"/>
              <w:right w:val="nil"/>
            </w:tcBorders>
            <w:shd w:val="clear" w:color="auto" w:fill="auto"/>
            <w:vAlign w:val="center"/>
          </w:tcPr>
          <w:p w14:paraId="385559EF" w14:textId="77777777" w:rsidR="00BF430D" w:rsidRPr="00F64262" w:rsidRDefault="00BF430D" w:rsidP="00081511">
            <w:pPr>
              <w:pStyle w:val="RepTable"/>
              <w:keepNext/>
              <w:keepLines/>
              <w:jc w:val="center"/>
              <w:rPr>
                <w:highlight w:val="green"/>
              </w:rPr>
            </w:pPr>
          </w:p>
        </w:tc>
        <w:tc>
          <w:tcPr>
            <w:tcW w:w="324" w:type="pct"/>
            <w:tcBorders>
              <w:left w:val="nil"/>
              <w:right w:val="nil"/>
            </w:tcBorders>
            <w:shd w:val="clear" w:color="auto" w:fill="auto"/>
            <w:vAlign w:val="center"/>
          </w:tcPr>
          <w:p w14:paraId="3D680668" w14:textId="77777777" w:rsidR="00BF430D" w:rsidRPr="00F64262" w:rsidRDefault="00BF430D" w:rsidP="00081511">
            <w:pPr>
              <w:pStyle w:val="RepTable"/>
              <w:keepNext/>
              <w:keepLines/>
              <w:jc w:val="center"/>
              <w:rPr>
                <w:highlight w:val="green"/>
              </w:rPr>
            </w:pPr>
          </w:p>
        </w:tc>
        <w:tc>
          <w:tcPr>
            <w:tcW w:w="336" w:type="pct"/>
            <w:gridSpan w:val="2"/>
            <w:tcBorders>
              <w:left w:val="nil"/>
              <w:right w:val="nil"/>
            </w:tcBorders>
            <w:shd w:val="clear" w:color="auto" w:fill="auto"/>
            <w:vAlign w:val="center"/>
          </w:tcPr>
          <w:p w14:paraId="5ACAA2CA" w14:textId="77777777" w:rsidR="00BF430D" w:rsidRPr="00F64262" w:rsidRDefault="00BF430D" w:rsidP="00081511">
            <w:pPr>
              <w:pStyle w:val="RepTable"/>
              <w:keepNext/>
              <w:keepLines/>
              <w:jc w:val="center"/>
              <w:rPr>
                <w:highlight w:val="green"/>
              </w:rPr>
            </w:pPr>
          </w:p>
        </w:tc>
        <w:tc>
          <w:tcPr>
            <w:tcW w:w="425" w:type="pct"/>
            <w:tcBorders>
              <w:left w:val="nil"/>
              <w:right w:val="nil"/>
            </w:tcBorders>
            <w:shd w:val="clear" w:color="auto" w:fill="auto"/>
            <w:vAlign w:val="center"/>
          </w:tcPr>
          <w:p w14:paraId="2AD40583" w14:textId="77777777" w:rsidR="00BF430D" w:rsidRPr="00F64262" w:rsidRDefault="00BF430D" w:rsidP="00081511">
            <w:pPr>
              <w:pStyle w:val="RepTable"/>
              <w:keepNext/>
              <w:keepLines/>
              <w:jc w:val="center"/>
              <w:rPr>
                <w:highlight w:val="green"/>
              </w:rPr>
            </w:pPr>
          </w:p>
        </w:tc>
        <w:tc>
          <w:tcPr>
            <w:tcW w:w="390" w:type="pct"/>
            <w:gridSpan w:val="2"/>
            <w:tcBorders>
              <w:left w:val="nil"/>
              <w:right w:val="nil"/>
            </w:tcBorders>
            <w:shd w:val="clear" w:color="auto" w:fill="auto"/>
            <w:vAlign w:val="center"/>
          </w:tcPr>
          <w:p w14:paraId="22E43C2C" w14:textId="77777777" w:rsidR="00BF430D" w:rsidRPr="00F64262" w:rsidRDefault="00BF430D" w:rsidP="00081511">
            <w:pPr>
              <w:pStyle w:val="RepTable"/>
              <w:keepNext/>
              <w:keepLines/>
              <w:jc w:val="center"/>
              <w:rPr>
                <w:highlight w:val="green"/>
              </w:rPr>
            </w:pPr>
          </w:p>
        </w:tc>
        <w:tc>
          <w:tcPr>
            <w:tcW w:w="1714" w:type="pct"/>
            <w:gridSpan w:val="3"/>
            <w:tcBorders>
              <w:left w:val="nil"/>
              <w:right w:val="nil"/>
            </w:tcBorders>
          </w:tcPr>
          <w:p w14:paraId="28E525B3" w14:textId="77777777" w:rsidR="00BF430D" w:rsidRPr="00F64262" w:rsidRDefault="00BF430D" w:rsidP="00081511">
            <w:pPr>
              <w:pStyle w:val="RepTable"/>
              <w:keepNext/>
              <w:keepLines/>
              <w:jc w:val="center"/>
              <w:rPr>
                <w:highlight w:val="green"/>
              </w:rPr>
            </w:pPr>
          </w:p>
        </w:tc>
        <w:tc>
          <w:tcPr>
            <w:tcW w:w="63" w:type="pct"/>
            <w:tcBorders>
              <w:left w:val="nil"/>
            </w:tcBorders>
            <w:shd w:val="clear" w:color="auto" w:fill="auto"/>
            <w:vAlign w:val="center"/>
          </w:tcPr>
          <w:p w14:paraId="79E402F7" w14:textId="77777777" w:rsidR="00BF430D" w:rsidRPr="00F64262" w:rsidRDefault="00BF430D" w:rsidP="00081511">
            <w:pPr>
              <w:pStyle w:val="RepTable"/>
              <w:rPr>
                <w:highlight w:val="green"/>
              </w:rPr>
            </w:pPr>
          </w:p>
        </w:tc>
      </w:tr>
      <w:tr w:rsidR="00BF430D" w:rsidRPr="00F64262" w14:paraId="016D1BDD" w14:textId="77777777" w:rsidTr="00081511">
        <w:trPr>
          <w:cantSplit/>
        </w:trPr>
        <w:tc>
          <w:tcPr>
            <w:tcW w:w="608" w:type="pct"/>
            <w:shd w:val="clear" w:color="auto" w:fill="auto"/>
            <w:vAlign w:val="center"/>
          </w:tcPr>
          <w:p w14:paraId="6DE06781" w14:textId="77777777" w:rsidR="00BF430D" w:rsidRPr="00F64262" w:rsidRDefault="00BF430D" w:rsidP="00081511">
            <w:pPr>
              <w:pStyle w:val="RepTable"/>
              <w:rPr>
                <w:highlight w:val="green"/>
              </w:rPr>
            </w:pPr>
            <w:r w:rsidRPr="00F64262">
              <w:rPr>
                <w:highlight w:val="green"/>
              </w:rPr>
              <w:t>N-Europe</w:t>
            </w:r>
          </w:p>
          <w:p w14:paraId="54EFA803" w14:textId="77777777" w:rsidR="00BF430D" w:rsidRPr="00F64262" w:rsidRDefault="00BF430D" w:rsidP="00081511">
            <w:pPr>
              <w:pStyle w:val="RepTable"/>
              <w:rPr>
                <w:highlight w:val="green"/>
              </w:rPr>
            </w:pPr>
            <w:r w:rsidRPr="00F64262">
              <w:rPr>
                <w:highlight w:val="green"/>
              </w:rPr>
              <w:t>(Oct-Feb)</w:t>
            </w:r>
          </w:p>
        </w:tc>
        <w:tc>
          <w:tcPr>
            <w:tcW w:w="458" w:type="pct"/>
            <w:shd w:val="clear" w:color="auto" w:fill="auto"/>
            <w:vAlign w:val="center"/>
          </w:tcPr>
          <w:p w14:paraId="090D6784" w14:textId="77777777" w:rsidR="00BF430D" w:rsidRPr="00F64262" w:rsidRDefault="00BF430D" w:rsidP="00081511">
            <w:pPr>
              <w:pStyle w:val="RepTable"/>
              <w:rPr>
                <w:highlight w:val="green"/>
              </w:rPr>
            </w:pPr>
            <w:r w:rsidRPr="00F64262">
              <w:rPr>
                <w:highlight w:val="green"/>
              </w:rPr>
              <w:t>2.4396</w:t>
            </w:r>
          </w:p>
        </w:tc>
        <w:tc>
          <w:tcPr>
            <w:tcW w:w="655" w:type="pct"/>
            <w:gridSpan w:val="2"/>
            <w:shd w:val="clear" w:color="auto" w:fill="auto"/>
            <w:vAlign w:val="center"/>
          </w:tcPr>
          <w:p w14:paraId="6248E00F" w14:textId="77777777" w:rsidR="00BF430D" w:rsidRPr="00F64262" w:rsidRDefault="00BF430D" w:rsidP="00081511">
            <w:pPr>
              <w:pStyle w:val="RepTable"/>
              <w:rPr>
                <w:highlight w:val="green"/>
              </w:rPr>
            </w:pPr>
            <w:r w:rsidRPr="00F64262">
              <w:rPr>
                <w:highlight w:val="green"/>
              </w:rPr>
              <w:t>0.13</w:t>
            </w:r>
          </w:p>
        </w:tc>
        <w:tc>
          <w:tcPr>
            <w:tcW w:w="656" w:type="pct"/>
            <w:gridSpan w:val="3"/>
            <w:shd w:val="clear" w:color="auto" w:fill="auto"/>
            <w:vAlign w:val="center"/>
          </w:tcPr>
          <w:p w14:paraId="20C886A1" w14:textId="77777777" w:rsidR="00BF430D" w:rsidRPr="00F64262" w:rsidRDefault="00BF430D" w:rsidP="00081511">
            <w:pPr>
              <w:pStyle w:val="RepTable"/>
              <w:rPr>
                <w:highlight w:val="green"/>
              </w:rPr>
            </w:pPr>
            <w:r w:rsidRPr="00F64262">
              <w:rPr>
                <w:highlight w:val="green"/>
              </w:rPr>
              <w:t>0.08</w:t>
            </w:r>
          </w:p>
        </w:tc>
        <w:tc>
          <w:tcPr>
            <w:tcW w:w="656" w:type="pct"/>
            <w:gridSpan w:val="3"/>
            <w:shd w:val="clear" w:color="auto" w:fill="auto"/>
            <w:vAlign w:val="center"/>
          </w:tcPr>
          <w:p w14:paraId="47E18689" w14:textId="77777777" w:rsidR="00BF430D" w:rsidRPr="00F64262" w:rsidRDefault="00BF430D" w:rsidP="00081511">
            <w:pPr>
              <w:pStyle w:val="RepTable"/>
              <w:rPr>
                <w:highlight w:val="green"/>
              </w:rPr>
            </w:pPr>
            <w:r w:rsidRPr="00F64262">
              <w:rPr>
                <w:highlight w:val="green"/>
              </w:rPr>
              <w:t>0.19</w:t>
            </w:r>
          </w:p>
        </w:tc>
        <w:tc>
          <w:tcPr>
            <w:tcW w:w="656" w:type="pct"/>
            <w:gridSpan w:val="2"/>
            <w:shd w:val="clear" w:color="auto" w:fill="auto"/>
            <w:vAlign w:val="center"/>
          </w:tcPr>
          <w:p w14:paraId="31F30A84" w14:textId="77777777" w:rsidR="00BF430D" w:rsidRPr="00F64262" w:rsidRDefault="00BF430D" w:rsidP="00081511">
            <w:pPr>
              <w:pStyle w:val="RepTable"/>
              <w:rPr>
                <w:highlight w:val="green"/>
              </w:rPr>
            </w:pPr>
            <w:r w:rsidRPr="00F64262">
              <w:rPr>
                <w:highlight w:val="green"/>
              </w:rPr>
              <w:t>0.04</w:t>
            </w:r>
          </w:p>
        </w:tc>
        <w:tc>
          <w:tcPr>
            <w:tcW w:w="655" w:type="pct"/>
            <w:shd w:val="clear" w:color="auto" w:fill="auto"/>
            <w:vAlign w:val="center"/>
          </w:tcPr>
          <w:p w14:paraId="53E72E23" w14:textId="77777777" w:rsidR="00BF430D" w:rsidRPr="00F64262" w:rsidRDefault="00BF430D" w:rsidP="00081511">
            <w:pPr>
              <w:pStyle w:val="RepTable"/>
              <w:rPr>
                <w:highlight w:val="green"/>
              </w:rPr>
            </w:pPr>
            <w:r w:rsidRPr="00F64262">
              <w:rPr>
                <w:highlight w:val="green"/>
              </w:rPr>
              <w:t>0.01</w:t>
            </w:r>
          </w:p>
        </w:tc>
        <w:tc>
          <w:tcPr>
            <w:tcW w:w="655" w:type="pct"/>
            <w:gridSpan w:val="2"/>
            <w:shd w:val="clear" w:color="auto" w:fill="auto"/>
            <w:vAlign w:val="center"/>
          </w:tcPr>
          <w:p w14:paraId="66E1D9CB" w14:textId="77777777" w:rsidR="00BF430D" w:rsidRPr="00F64262" w:rsidRDefault="00BF430D" w:rsidP="00081511">
            <w:pPr>
              <w:pStyle w:val="RepTable"/>
              <w:rPr>
                <w:highlight w:val="green"/>
              </w:rPr>
            </w:pPr>
            <w:r w:rsidRPr="00F64262">
              <w:rPr>
                <w:highlight w:val="green"/>
              </w:rPr>
              <w:t>0.00</w:t>
            </w:r>
          </w:p>
        </w:tc>
      </w:tr>
    </w:tbl>
    <w:p w14:paraId="51D29BF7" w14:textId="77777777" w:rsidR="00BF430D" w:rsidRDefault="00BF430D" w:rsidP="00BF430D">
      <w:pPr>
        <w:pStyle w:val="RepStandard"/>
        <w:rPr>
          <w:sz w:val="18"/>
          <w:szCs w:val="18"/>
        </w:rPr>
      </w:pPr>
      <w:r w:rsidRPr="00F64262">
        <w:rPr>
          <w:sz w:val="18"/>
          <w:szCs w:val="18"/>
          <w:highlight w:val="green"/>
        </w:rPr>
        <w:t>PEC: Predicted environmental concentration; RAC: Regulatory acceptable concentration; PEC/RAC ratios above the relevant trigger of 1 are shown in bold</w:t>
      </w:r>
    </w:p>
    <w:p w14:paraId="0E5FB60B" w14:textId="77777777" w:rsidR="00BF430D" w:rsidRDefault="00BF430D" w:rsidP="00BF430D">
      <w:pPr>
        <w:pStyle w:val="RepStandard"/>
        <w:rPr>
          <w:sz w:val="18"/>
          <w:szCs w:val="18"/>
        </w:rPr>
      </w:pPr>
    </w:p>
    <w:p w14:paraId="0E684E3B" w14:textId="77777777" w:rsidR="00BF430D" w:rsidRPr="005137C3" w:rsidRDefault="00BF430D" w:rsidP="00BF430D">
      <w:pPr>
        <w:pStyle w:val="Nagwek4"/>
        <w:rPr>
          <w:highlight w:val="green"/>
          <w:lang w:val="en-GB"/>
        </w:rPr>
      </w:pPr>
      <w:bookmarkStart w:id="368" w:name="_Toc168039420"/>
      <w:bookmarkStart w:id="369" w:name="_Toc169608611"/>
      <w:bookmarkStart w:id="370" w:name="_Toc181090144"/>
      <w:r w:rsidRPr="005137C3">
        <w:rPr>
          <w:highlight w:val="green"/>
          <w:lang w:val="en-GB"/>
        </w:rPr>
        <w:lastRenderedPageBreak/>
        <w:t>Metabolites of prothioconazole</w:t>
      </w:r>
      <w:bookmarkEnd w:id="368"/>
      <w:bookmarkEnd w:id="369"/>
      <w:bookmarkEnd w:id="370"/>
    </w:p>
    <w:p w14:paraId="528DD9B7" w14:textId="7FD7AA5B" w:rsidR="00BF430D" w:rsidRPr="005137C3" w:rsidRDefault="00BF430D" w:rsidP="00BF430D">
      <w:pPr>
        <w:pStyle w:val="RepLabel"/>
        <w:rPr>
          <w:highlight w:val="green"/>
        </w:rPr>
      </w:pPr>
      <w:r w:rsidRPr="005137C3">
        <w:rPr>
          <w:highlight w:val="green"/>
        </w:rPr>
        <w:t xml:space="preserve">Table </w:t>
      </w:r>
      <w:r w:rsidRPr="005137C3">
        <w:rPr>
          <w:highlight w:val="green"/>
        </w:rPr>
        <w:fldChar w:fldCharType="begin"/>
      </w:r>
      <w:r w:rsidRPr="005137C3">
        <w:rPr>
          <w:highlight w:val="green"/>
        </w:rPr>
        <w:instrText xml:space="preserve"> STYLEREF 2 \s </w:instrText>
      </w:r>
      <w:r w:rsidRPr="005137C3">
        <w:rPr>
          <w:highlight w:val="green"/>
        </w:rPr>
        <w:fldChar w:fldCharType="separate"/>
      </w:r>
      <w:r w:rsidR="00E34EAA">
        <w:rPr>
          <w:noProof/>
          <w:highlight w:val="green"/>
        </w:rPr>
        <w:t>9.5</w:t>
      </w:r>
      <w:r w:rsidRPr="005137C3">
        <w:rPr>
          <w:highlight w:val="green"/>
        </w:rPr>
        <w:fldChar w:fldCharType="end"/>
      </w:r>
      <w:r w:rsidRPr="005137C3">
        <w:rPr>
          <w:highlight w:val="green"/>
        </w:rPr>
        <w:noBreakHyphen/>
      </w:r>
      <w:r w:rsidRPr="005137C3">
        <w:rPr>
          <w:highlight w:val="green"/>
        </w:rPr>
        <w:fldChar w:fldCharType="begin"/>
      </w:r>
      <w:r w:rsidRPr="005137C3">
        <w:rPr>
          <w:highlight w:val="green"/>
        </w:rPr>
        <w:instrText xml:space="preserve"> SEQ Table \* ARABIC \s 2 </w:instrText>
      </w:r>
      <w:r w:rsidRPr="005137C3">
        <w:rPr>
          <w:highlight w:val="green"/>
        </w:rPr>
        <w:fldChar w:fldCharType="separate"/>
      </w:r>
      <w:r w:rsidR="00E34EAA">
        <w:rPr>
          <w:noProof/>
          <w:highlight w:val="green"/>
        </w:rPr>
        <w:t>2</w:t>
      </w:r>
      <w:r w:rsidRPr="005137C3">
        <w:rPr>
          <w:highlight w:val="green"/>
        </w:rPr>
        <w:fldChar w:fldCharType="end"/>
      </w:r>
      <w:r w:rsidRPr="005137C3">
        <w:rPr>
          <w:highlight w:val="green"/>
        </w:rPr>
        <w:t>:</w:t>
      </w:r>
      <w:r w:rsidRPr="005137C3">
        <w:rPr>
          <w:highlight w:val="green"/>
        </w:rPr>
        <w:tab/>
        <w:t xml:space="preserve">Aquatic organisms: acceptability of risk (PEC/RAC &lt; 1) for </w:t>
      </w:r>
      <w:r w:rsidRPr="005137C3">
        <w:rPr>
          <w:iCs/>
          <w:highlight w:val="green"/>
        </w:rPr>
        <w:t>JAU 6476-desthio</w:t>
      </w:r>
      <w:r w:rsidRPr="005137C3">
        <w:rPr>
          <w:highlight w:val="green"/>
        </w:rPr>
        <w:t xml:space="preserve"> for each organism group based on FOCUS Steps 1- 2</w:t>
      </w:r>
      <w:r>
        <w:rPr>
          <w:highlight w:val="green"/>
        </w:rPr>
        <w:t>,</w:t>
      </w:r>
      <w:r w:rsidRPr="005137C3">
        <w:rPr>
          <w:highlight w:val="green"/>
        </w:rPr>
        <w:t xml:space="preserve"> Step 3</w:t>
      </w:r>
      <w:r>
        <w:rPr>
          <w:highlight w:val="green"/>
        </w:rPr>
        <w:t xml:space="preserve"> and FOCUS SWAN</w:t>
      </w:r>
      <w:r w:rsidRPr="005137C3">
        <w:rPr>
          <w:highlight w:val="green"/>
        </w:rPr>
        <w:t xml:space="preserve"> calculations for the use of ULTRACENT 460 EC in winter cereals (early 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665"/>
        <w:gridCol w:w="1690"/>
        <w:gridCol w:w="1818"/>
        <w:gridCol w:w="1821"/>
        <w:gridCol w:w="1821"/>
        <w:gridCol w:w="1821"/>
        <w:gridCol w:w="1821"/>
        <w:gridCol w:w="1816"/>
      </w:tblGrid>
      <w:tr w:rsidR="00BF430D" w:rsidRPr="005137C3" w14:paraId="0245D0CF" w14:textId="77777777" w:rsidTr="00081511">
        <w:trPr>
          <w:cantSplit/>
          <w:tblHeader/>
        </w:trPr>
        <w:tc>
          <w:tcPr>
            <w:tcW w:w="583" w:type="pct"/>
            <w:shd w:val="clear" w:color="auto" w:fill="auto"/>
            <w:vAlign w:val="center"/>
          </w:tcPr>
          <w:p w14:paraId="26E628BC" w14:textId="77777777" w:rsidR="00BF430D" w:rsidRPr="005137C3" w:rsidRDefault="00BF430D" w:rsidP="00081511">
            <w:pPr>
              <w:pStyle w:val="RepTableBold"/>
              <w:rPr>
                <w:highlight w:val="green"/>
                <w:lang w:val="en-GB"/>
              </w:rPr>
            </w:pPr>
            <w:r w:rsidRPr="005137C3">
              <w:rPr>
                <w:highlight w:val="green"/>
                <w:lang w:val="en-GB"/>
              </w:rPr>
              <w:t>Group</w:t>
            </w:r>
          </w:p>
        </w:tc>
        <w:tc>
          <w:tcPr>
            <w:tcW w:w="592" w:type="pct"/>
            <w:tcBorders>
              <w:bottom w:val="nil"/>
            </w:tcBorders>
            <w:shd w:val="clear" w:color="auto" w:fill="auto"/>
            <w:vAlign w:val="center"/>
          </w:tcPr>
          <w:p w14:paraId="66B5734F" w14:textId="77777777" w:rsidR="00BF430D" w:rsidRPr="005137C3" w:rsidRDefault="00BF430D" w:rsidP="00081511">
            <w:pPr>
              <w:pStyle w:val="RepTable"/>
              <w:rPr>
                <w:highlight w:val="green"/>
              </w:rPr>
            </w:pPr>
          </w:p>
        </w:tc>
        <w:tc>
          <w:tcPr>
            <w:tcW w:w="637" w:type="pct"/>
            <w:shd w:val="clear" w:color="auto" w:fill="auto"/>
            <w:vAlign w:val="center"/>
          </w:tcPr>
          <w:p w14:paraId="5A1594AF" w14:textId="77777777" w:rsidR="00BF430D" w:rsidRPr="005137C3" w:rsidRDefault="00BF430D" w:rsidP="00081511">
            <w:pPr>
              <w:pStyle w:val="RepTableBold"/>
              <w:rPr>
                <w:highlight w:val="green"/>
                <w:lang w:val="en-GB"/>
              </w:rPr>
            </w:pPr>
            <w:r w:rsidRPr="005137C3">
              <w:rPr>
                <w:highlight w:val="green"/>
                <w:lang w:val="en-GB"/>
              </w:rPr>
              <w:t>Fish acute</w:t>
            </w:r>
          </w:p>
        </w:tc>
        <w:tc>
          <w:tcPr>
            <w:tcW w:w="638" w:type="pct"/>
            <w:shd w:val="clear" w:color="auto" w:fill="auto"/>
            <w:vAlign w:val="center"/>
          </w:tcPr>
          <w:p w14:paraId="08F5E880" w14:textId="77777777" w:rsidR="00BF430D" w:rsidRPr="005137C3" w:rsidRDefault="00BF430D" w:rsidP="00081511">
            <w:pPr>
              <w:pStyle w:val="RepTableBold"/>
              <w:rPr>
                <w:highlight w:val="green"/>
                <w:lang w:val="en-GB"/>
              </w:rPr>
            </w:pPr>
            <w:r w:rsidRPr="005137C3">
              <w:rPr>
                <w:highlight w:val="green"/>
                <w:lang w:val="en-GB"/>
              </w:rPr>
              <w:t>Fish prolonged</w:t>
            </w:r>
          </w:p>
        </w:tc>
        <w:tc>
          <w:tcPr>
            <w:tcW w:w="638" w:type="pct"/>
            <w:shd w:val="clear" w:color="auto" w:fill="auto"/>
            <w:vAlign w:val="center"/>
          </w:tcPr>
          <w:p w14:paraId="5CE531B1" w14:textId="77777777" w:rsidR="00BF430D" w:rsidRPr="005137C3" w:rsidRDefault="00BF430D" w:rsidP="00081511">
            <w:pPr>
              <w:pStyle w:val="RepTableBold"/>
              <w:rPr>
                <w:highlight w:val="green"/>
                <w:lang w:val="en-GB"/>
              </w:rPr>
            </w:pPr>
            <w:proofErr w:type="spellStart"/>
            <w:r w:rsidRPr="005137C3">
              <w:rPr>
                <w:highlight w:val="green"/>
                <w:lang w:val="en-GB"/>
              </w:rPr>
              <w:t>Inverteb</w:t>
            </w:r>
            <w:proofErr w:type="spellEnd"/>
            <w:r w:rsidRPr="005137C3">
              <w:rPr>
                <w:highlight w:val="green"/>
                <w:lang w:val="en-GB"/>
              </w:rPr>
              <w:t>. acute</w:t>
            </w:r>
          </w:p>
        </w:tc>
        <w:tc>
          <w:tcPr>
            <w:tcW w:w="638" w:type="pct"/>
            <w:shd w:val="clear" w:color="auto" w:fill="auto"/>
            <w:vAlign w:val="center"/>
          </w:tcPr>
          <w:p w14:paraId="5FB0402C" w14:textId="77777777" w:rsidR="00BF430D" w:rsidRPr="005137C3" w:rsidRDefault="00BF430D" w:rsidP="00081511">
            <w:pPr>
              <w:pStyle w:val="RepTableBold"/>
              <w:rPr>
                <w:highlight w:val="green"/>
                <w:lang w:val="en-GB"/>
              </w:rPr>
            </w:pPr>
            <w:proofErr w:type="spellStart"/>
            <w:r w:rsidRPr="005137C3">
              <w:rPr>
                <w:highlight w:val="green"/>
                <w:lang w:val="en-GB"/>
              </w:rPr>
              <w:t>Inverteb</w:t>
            </w:r>
            <w:proofErr w:type="spellEnd"/>
            <w:r w:rsidRPr="005137C3">
              <w:rPr>
                <w:highlight w:val="green"/>
                <w:lang w:val="en-GB"/>
              </w:rPr>
              <w:t>. prolonged</w:t>
            </w:r>
          </w:p>
        </w:tc>
        <w:tc>
          <w:tcPr>
            <w:tcW w:w="638" w:type="pct"/>
            <w:shd w:val="clear" w:color="auto" w:fill="auto"/>
            <w:vAlign w:val="center"/>
          </w:tcPr>
          <w:p w14:paraId="079AAEE8" w14:textId="77777777" w:rsidR="00BF430D" w:rsidRPr="005137C3" w:rsidRDefault="00BF430D" w:rsidP="00081511">
            <w:pPr>
              <w:pStyle w:val="RepTableBold"/>
              <w:rPr>
                <w:highlight w:val="green"/>
                <w:lang w:val="en-GB"/>
              </w:rPr>
            </w:pPr>
            <w:r w:rsidRPr="005137C3">
              <w:rPr>
                <w:highlight w:val="green"/>
                <w:lang w:val="en-GB"/>
              </w:rPr>
              <w:t>Algae</w:t>
            </w:r>
          </w:p>
        </w:tc>
        <w:tc>
          <w:tcPr>
            <w:tcW w:w="636" w:type="pct"/>
            <w:shd w:val="clear" w:color="auto" w:fill="auto"/>
            <w:vAlign w:val="center"/>
          </w:tcPr>
          <w:p w14:paraId="5434A25E" w14:textId="77777777" w:rsidR="00BF430D" w:rsidRPr="005137C3" w:rsidRDefault="00BF430D" w:rsidP="00081511">
            <w:pPr>
              <w:pStyle w:val="RepTableBold"/>
              <w:rPr>
                <w:highlight w:val="green"/>
                <w:lang w:val="en-GB"/>
              </w:rPr>
            </w:pPr>
            <w:r w:rsidRPr="005137C3">
              <w:rPr>
                <w:highlight w:val="green"/>
                <w:lang w:val="en-GB"/>
              </w:rPr>
              <w:t>Sed. dwell. prolonged</w:t>
            </w:r>
          </w:p>
        </w:tc>
      </w:tr>
      <w:tr w:rsidR="00BF430D" w:rsidRPr="005137C3" w14:paraId="04D310C7" w14:textId="77777777" w:rsidTr="00081511">
        <w:trPr>
          <w:cantSplit/>
        </w:trPr>
        <w:tc>
          <w:tcPr>
            <w:tcW w:w="583" w:type="pct"/>
            <w:shd w:val="clear" w:color="auto" w:fill="auto"/>
            <w:vAlign w:val="center"/>
          </w:tcPr>
          <w:p w14:paraId="4B6854D0" w14:textId="77777777" w:rsidR="00BF430D" w:rsidRPr="005137C3" w:rsidRDefault="00BF430D" w:rsidP="00081511">
            <w:pPr>
              <w:pStyle w:val="RepTableBold"/>
              <w:rPr>
                <w:highlight w:val="green"/>
                <w:lang w:val="en-GB"/>
              </w:rPr>
            </w:pPr>
            <w:r w:rsidRPr="005137C3">
              <w:rPr>
                <w:highlight w:val="green"/>
                <w:lang w:val="en-GB"/>
              </w:rPr>
              <w:t>Test species</w:t>
            </w:r>
          </w:p>
        </w:tc>
        <w:tc>
          <w:tcPr>
            <w:tcW w:w="592" w:type="pct"/>
            <w:tcBorders>
              <w:top w:val="nil"/>
              <w:bottom w:val="nil"/>
            </w:tcBorders>
            <w:shd w:val="clear" w:color="auto" w:fill="auto"/>
            <w:vAlign w:val="center"/>
          </w:tcPr>
          <w:p w14:paraId="7C8A9191" w14:textId="77777777" w:rsidR="00BF430D" w:rsidRPr="005137C3" w:rsidRDefault="00BF430D" w:rsidP="00081511">
            <w:pPr>
              <w:pStyle w:val="RepTable"/>
              <w:rPr>
                <w:highlight w:val="green"/>
              </w:rPr>
            </w:pPr>
          </w:p>
        </w:tc>
        <w:tc>
          <w:tcPr>
            <w:tcW w:w="637" w:type="pct"/>
            <w:shd w:val="clear" w:color="auto" w:fill="auto"/>
            <w:vAlign w:val="center"/>
          </w:tcPr>
          <w:p w14:paraId="6AFF6EFE" w14:textId="77777777" w:rsidR="00BF430D" w:rsidRPr="005137C3" w:rsidRDefault="00BF430D" w:rsidP="00081511">
            <w:pPr>
              <w:pStyle w:val="RepTableBold"/>
              <w:rPr>
                <w:highlight w:val="green"/>
                <w:lang w:val="en-GB"/>
              </w:rPr>
            </w:pPr>
            <w:r w:rsidRPr="005137C3">
              <w:rPr>
                <w:i/>
                <w:iCs/>
                <w:highlight w:val="green"/>
                <w:lang w:val="en-GB"/>
              </w:rPr>
              <w:t>Oncorhynchus mykiss</w:t>
            </w:r>
          </w:p>
        </w:tc>
        <w:tc>
          <w:tcPr>
            <w:tcW w:w="638" w:type="pct"/>
            <w:shd w:val="clear" w:color="auto" w:fill="auto"/>
            <w:vAlign w:val="center"/>
          </w:tcPr>
          <w:p w14:paraId="64520846" w14:textId="77777777" w:rsidR="00BF430D" w:rsidRPr="005137C3" w:rsidRDefault="00BF430D" w:rsidP="00081511">
            <w:pPr>
              <w:pStyle w:val="RepTableBold"/>
              <w:rPr>
                <w:highlight w:val="green"/>
                <w:lang w:val="en-GB"/>
              </w:rPr>
            </w:pPr>
            <w:r w:rsidRPr="005137C3">
              <w:rPr>
                <w:i/>
                <w:iCs/>
                <w:highlight w:val="green"/>
                <w:lang w:val="en-GB"/>
              </w:rPr>
              <w:t>O. mykiss</w:t>
            </w:r>
          </w:p>
        </w:tc>
        <w:tc>
          <w:tcPr>
            <w:tcW w:w="638" w:type="pct"/>
            <w:shd w:val="clear" w:color="auto" w:fill="auto"/>
            <w:vAlign w:val="center"/>
          </w:tcPr>
          <w:p w14:paraId="3A1444F7" w14:textId="77777777" w:rsidR="00BF430D" w:rsidRPr="005137C3" w:rsidRDefault="00BF430D" w:rsidP="00081511">
            <w:pPr>
              <w:pStyle w:val="RepTableBold"/>
              <w:rPr>
                <w:highlight w:val="green"/>
                <w:lang w:val="en-GB"/>
              </w:rPr>
            </w:pPr>
            <w:r w:rsidRPr="005137C3">
              <w:rPr>
                <w:i/>
                <w:iCs/>
                <w:highlight w:val="green"/>
                <w:lang w:val="en-GB"/>
              </w:rPr>
              <w:t>Daphnia magna</w:t>
            </w:r>
          </w:p>
        </w:tc>
        <w:tc>
          <w:tcPr>
            <w:tcW w:w="638" w:type="pct"/>
            <w:shd w:val="clear" w:color="auto" w:fill="auto"/>
            <w:vAlign w:val="center"/>
          </w:tcPr>
          <w:p w14:paraId="36A681E9" w14:textId="77777777" w:rsidR="00BF430D" w:rsidRPr="005137C3" w:rsidRDefault="00BF430D" w:rsidP="00081511">
            <w:pPr>
              <w:pStyle w:val="RepTableBold"/>
              <w:rPr>
                <w:highlight w:val="green"/>
                <w:lang w:val="en-GB"/>
              </w:rPr>
            </w:pPr>
            <w:r w:rsidRPr="005137C3">
              <w:rPr>
                <w:i/>
                <w:iCs/>
                <w:highlight w:val="green"/>
                <w:lang w:val="en-GB"/>
              </w:rPr>
              <w:t>D. magna</w:t>
            </w:r>
          </w:p>
        </w:tc>
        <w:tc>
          <w:tcPr>
            <w:tcW w:w="638" w:type="pct"/>
            <w:shd w:val="clear" w:color="auto" w:fill="auto"/>
            <w:vAlign w:val="center"/>
          </w:tcPr>
          <w:p w14:paraId="2CD29ABE" w14:textId="77777777" w:rsidR="00BF430D" w:rsidRPr="005137C3" w:rsidRDefault="00BF430D" w:rsidP="00081511">
            <w:pPr>
              <w:pStyle w:val="RepTableBold"/>
              <w:rPr>
                <w:i/>
                <w:highlight w:val="green"/>
              </w:rPr>
            </w:pPr>
            <w:r w:rsidRPr="005137C3">
              <w:rPr>
                <w:i/>
                <w:highlight w:val="green"/>
              </w:rPr>
              <w:t>Scenedesmus</w:t>
            </w:r>
          </w:p>
          <w:p w14:paraId="26872F5C" w14:textId="77777777" w:rsidR="00BF430D" w:rsidRPr="005137C3" w:rsidRDefault="00BF430D" w:rsidP="00081511">
            <w:pPr>
              <w:pStyle w:val="RepTableBold"/>
              <w:rPr>
                <w:highlight w:val="green"/>
                <w:lang w:val="en-GB"/>
              </w:rPr>
            </w:pPr>
            <w:proofErr w:type="spellStart"/>
            <w:r w:rsidRPr="005137C3">
              <w:rPr>
                <w:i/>
                <w:highlight w:val="green"/>
              </w:rPr>
              <w:t>subspicatus</w:t>
            </w:r>
            <w:proofErr w:type="spellEnd"/>
          </w:p>
        </w:tc>
        <w:tc>
          <w:tcPr>
            <w:tcW w:w="636" w:type="pct"/>
            <w:shd w:val="clear" w:color="auto" w:fill="auto"/>
            <w:vAlign w:val="center"/>
          </w:tcPr>
          <w:p w14:paraId="2B30A913" w14:textId="77777777" w:rsidR="00BF430D" w:rsidRPr="005137C3" w:rsidRDefault="00BF430D" w:rsidP="00081511">
            <w:pPr>
              <w:pStyle w:val="RepTableBold"/>
              <w:rPr>
                <w:highlight w:val="green"/>
                <w:lang w:val="en-GB"/>
              </w:rPr>
            </w:pPr>
            <w:r w:rsidRPr="005137C3">
              <w:rPr>
                <w:i/>
                <w:iCs/>
                <w:highlight w:val="green"/>
                <w:lang w:val="en-GB"/>
              </w:rPr>
              <w:t xml:space="preserve">Chironomus </w:t>
            </w:r>
            <w:proofErr w:type="spellStart"/>
            <w:r w:rsidRPr="005137C3">
              <w:rPr>
                <w:i/>
                <w:iCs/>
                <w:highlight w:val="green"/>
                <w:lang w:val="en-GB"/>
              </w:rPr>
              <w:t>riparius</w:t>
            </w:r>
            <w:proofErr w:type="spellEnd"/>
          </w:p>
        </w:tc>
      </w:tr>
      <w:tr w:rsidR="00BF430D" w:rsidRPr="005137C3" w14:paraId="7A1A7462" w14:textId="77777777" w:rsidTr="00081511">
        <w:trPr>
          <w:cantSplit/>
        </w:trPr>
        <w:tc>
          <w:tcPr>
            <w:tcW w:w="583" w:type="pct"/>
            <w:tcBorders>
              <w:bottom w:val="nil"/>
            </w:tcBorders>
            <w:shd w:val="clear" w:color="auto" w:fill="auto"/>
            <w:vAlign w:val="center"/>
          </w:tcPr>
          <w:p w14:paraId="303751B9" w14:textId="77777777" w:rsidR="00BF430D" w:rsidRPr="005137C3" w:rsidRDefault="00BF430D" w:rsidP="00081511">
            <w:pPr>
              <w:pStyle w:val="RepTableBold"/>
              <w:rPr>
                <w:highlight w:val="green"/>
                <w:lang w:val="en-GB"/>
              </w:rPr>
            </w:pPr>
            <w:r w:rsidRPr="005137C3">
              <w:rPr>
                <w:highlight w:val="green"/>
                <w:lang w:val="en-GB"/>
              </w:rPr>
              <w:t>Endpoint</w:t>
            </w:r>
          </w:p>
        </w:tc>
        <w:tc>
          <w:tcPr>
            <w:tcW w:w="592" w:type="pct"/>
            <w:tcBorders>
              <w:top w:val="nil"/>
              <w:bottom w:val="nil"/>
            </w:tcBorders>
            <w:shd w:val="clear" w:color="auto" w:fill="auto"/>
            <w:vAlign w:val="center"/>
          </w:tcPr>
          <w:p w14:paraId="5546FF39" w14:textId="77777777" w:rsidR="00BF430D" w:rsidRPr="005137C3" w:rsidRDefault="00BF430D" w:rsidP="00081511">
            <w:pPr>
              <w:pStyle w:val="RepTable"/>
              <w:keepNext/>
              <w:keepLines/>
              <w:jc w:val="center"/>
              <w:rPr>
                <w:highlight w:val="green"/>
              </w:rPr>
            </w:pPr>
          </w:p>
        </w:tc>
        <w:tc>
          <w:tcPr>
            <w:tcW w:w="637" w:type="pct"/>
            <w:tcBorders>
              <w:bottom w:val="nil"/>
            </w:tcBorders>
            <w:shd w:val="clear" w:color="auto" w:fill="auto"/>
            <w:vAlign w:val="center"/>
          </w:tcPr>
          <w:p w14:paraId="1FB9FF75" w14:textId="77777777" w:rsidR="00BF430D" w:rsidRPr="005137C3" w:rsidRDefault="00BF430D" w:rsidP="00081511">
            <w:pPr>
              <w:pStyle w:val="RepTable"/>
              <w:rPr>
                <w:highlight w:val="green"/>
              </w:rPr>
            </w:pPr>
            <w:r w:rsidRPr="005137C3">
              <w:rPr>
                <w:highlight w:val="green"/>
              </w:rPr>
              <w:t>LC</w:t>
            </w:r>
            <w:r w:rsidRPr="005137C3">
              <w:rPr>
                <w:highlight w:val="green"/>
                <w:vertAlign w:val="subscript"/>
              </w:rPr>
              <w:t>50</w:t>
            </w:r>
          </w:p>
        </w:tc>
        <w:tc>
          <w:tcPr>
            <w:tcW w:w="638" w:type="pct"/>
            <w:tcBorders>
              <w:bottom w:val="nil"/>
            </w:tcBorders>
            <w:shd w:val="clear" w:color="auto" w:fill="auto"/>
            <w:vAlign w:val="center"/>
          </w:tcPr>
          <w:p w14:paraId="3D89E580" w14:textId="77777777" w:rsidR="00BF430D" w:rsidRPr="005137C3" w:rsidRDefault="00BF430D" w:rsidP="00081511">
            <w:pPr>
              <w:pStyle w:val="RepTable"/>
              <w:rPr>
                <w:highlight w:val="green"/>
              </w:rPr>
            </w:pPr>
            <w:r w:rsidRPr="005137C3">
              <w:rPr>
                <w:highlight w:val="green"/>
              </w:rPr>
              <w:t>NOEC</w:t>
            </w:r>
          </w:p>
        </w:tc>
        <w:tc>
          <w:tcPr>
            <w:tcW w:w="638" w:type="pct"/>
            <w:tcBorders>
              <w:bottom w:val="nil"/>
            </w:tcBorders>
            <w:shd w:val="clear" w:color="auto" w:fill="auto"/>
            <w:vAlign w:val="center"/>
          </w:tcPr>
          <w:p w14:paraId="6E36299A" w14:textId="77777777" w:rsidR="00BF430D" w:rsidRPr="005137C3" w:rsidRDefault="00BF430D" w:rsidP="00081511">
            <w:pPr>
              <w:pStyle w:val="RepTable"/>
              <w:rPr>
                <w:highlight w:val="green"/>
              </w:rPr>
            </w:pPr>
            <w:r w:rsidRPr="005137C3">
              <w:rPr>
                <w:highlight w:val="green"/>
              </w:rPr>
              <w:t>EC</w:t>
            </w:r>
            <w:r w:rsidRPr="005137C3">
              <w:rPr>
                <w:highlight w:val="green"/>
                <w:vertAlign w:val="subscript"/>
              </w:rPr>
              <w:t>50</w:t>
            </w:r>
          </w:p>
        </w:tc>
        <w:tc>
          <w:tcPr>
            <w:tcW w:w="638" w:type="pct"/>
            <w:tcBorders>
              <w:bottom w:val="nil"/>
            </w:tcBorders>
            <w:shd w:val="clear" w:color="auto" w:fill="auto"/>
            <w:vAlign w:val="center"/>
          </w:tcPr>
          <w:p w14:paraId="2EE6EB70" w14:textId="77777777" w:rsidR="00BF430D" w:rsidRPr="005137C3" w:rsidRDefault="00BF430D" w:rsidP="00081511">
            <w:pPr>
              <w:pStyle w:val="RepTable"/>
              <w:rPr>
                <w:highlight w:val="green"/>
              </w:rPr>
            </w:pPr>
            <w:r w:rsidRPr="005137C3">
              <w:rPr>
                <w:highlight w:val="green"/>
              </w:rPr>
              <w:t>NOEC</w:t>
            </w:r>
          </w:p>
        </w:tc>
        <w:tc>
          <w:tcPr>
            <w:tcW w:w="638" w:type="pct"/>
            <w:tcBorders>
              <w:bottom w:val="nil"/>
            </w:tcBorders>
            <w:shd w:val="clear" w:color="auto" w:fill="auto"/>
            <w:vAlign w:val="center"/>
          </w:tcPr>
          <w:p w14:paraId="6BE2F024" w14:textId="77777777" w:rsidR="00BF430D" w:rsidRPr="005137C3" w:rsidRDefault="00BF430D" w:rsidP="00081511">
            <w:pPr>
              <w:pStyle w:val="RepTable"/>
              <w:rPr>
                <w:highlight w:val="green"/>
              </w:rPr>
            </w:pPr>
            <w:r w:rsidRPr="005137C3">
              <w:rPr>
                <w:highlight w:val="green"/>
              </w:rPr>
              <w:t>E</w:t>
            </w:r>
            <w:r w:rsidRPr="005137C3">
              <w:rPr>
                <w:highlight w:val="green"/>
                <w:vertAlign w:val="subscript"/>
              </w:rPr>
              <w:t>r</w:t>
            </w:r>
            <w:r w:rsidRPr="005137C3">
              <w:rPr>
                <w:highlight w:val="green"/>
              </w:rPr>
              <w:t>C</w:t>
            </w:r>
            <w:r w:rsidRPr="005137C3">
              <w:rPr>
                <w:highlight w:val="green"/>
                <w:vertAlign w:val="subscript"/>
              </w:rPr>
              <w:t>50</w:t>
            </w:r>
          </w:p>
        </w:tc>
        <w:tc>
          <w:tcPr>
            <w:tcW w:w="636" w:type="pct"/>
            <w:tcBorders>
              <w:bottom w:val="nil"/>
            </w:tcBorders>
            <w:shd w:val="clear" w:color="auto" w:fill="auto"/>
            <w:vAlign w:val="center"/>
          </w:tcPr>
          <w:p w14:paraId="7C2387B7" w14:textId="77777777" w:rsidR="00BF430D" w:rsidRPr="005137C3" w:rsidRDefault="00BF430D" w:rsidP="00081511">
            <w:pPr>
              <w:pStyle w:val="RepTable"/>
              <w:rPr>
                <w:highlight w:val="green"/>
              </w:rPr>
            </w:pPr>
            <w:r w:rsidRPr="005137C3">
              <w:rPr>
                <w:highlight w:val="green"/>
              </w:rPr>
              <w:t>NOEC</w:t>
            </w:r>
          </w:p>
        </w:tc>
      </w:tr>
      <w:tr w:rsidR="00BF430D" w:rsidRPr="005137C3" w14:paraId="579C662B" w14:textId="77777777" w:rsidTr="00081511">
        <w:trPr>
          <w:cantSplit/>
        </w:trPr>
        <w:tc>
          <w:tcPr>
            <w:tcW w:w="583" w:type="pct"/>
            <w:tcBorders>
              <w:top w:val="nil"/>
            </w:tcBorders>
            <w:shd w:val="clear" w:color="auto" w:fill="auto"/>
            <w:vAlign w:val="center"/>
          </w:tcPr>
          <w:p w14:paraId="63EFCC02" w14:textId="77777777" w:rsidR="00BF430D" w:rsidRPr="005137C3" w:rsidRDefault="00BF430D" w:rsidP="00081511">
            <w:pPr>
              <w:pStyle w:val="RepTableBold"/>
              <w:rPr>
                <w:highlight w:val="green"/>
                <w:lang w:val="en-GB"/>
              </w:rPr>
            </w:pPr>
            <w:r w:rsidRPr="005137C3">
              <w:rPr>
                <w:highlight w:val="green"/>
                <w:lang w:val="en-GB"/>
              </w:rPr>
              <w:t>(µg/L)</w:t>
            </w:r>
          </w:p>
        </w:tc>
        <w:tc>
          <w:tcPr>
            <w:tcW w:w="592" w:type="pct"/>
            <w:tcBorders>
              <w:top w:val="nil"/>
              <w:bottom w:val="nil"/>
            </w:tcBorders>
            <w:shd w:val="clear" w:color="auto" w:fill="auto"/>
            <w:vAlign w:val="center"/>
          </w:tcPr>
          <w:p w14:paraId="01726509" w14:textId="77777777" w:rsidR="00BF430D" w:rsidRPr="005137C3" w:rsidRDefault="00BF430D" w:rsidP="00081511">
            <w:pPr>
              <w:pStyle w:val="RepTable"/>
              <w:keepNext/>
              <w:keepLines/>
              <w:jc w:val="center"/>
              <w:rPr>
                <w:highlight w:val="green"/>
              </w:rPr>
            </w:pPr>
          </w:p>
        </w:tc>
        <w:tc>
          <w:tcPr>
            <w:tcW w:w="637" w:type="pct"/>
            <w:tcBorders>
              <w:top w:val="nil"/>
            </w:tcBorders>
            <w:shd w:val="clear" w:color="auto" w:fill="auto"/>
            <w:vAlign w:val="center"/>
          </w:tcPr>
          <w:p w14:paraId="1C9ACADC" w14:textId="77777777" w:rsidR="00BF430D" w:rsidRPr="005137C3" w:rsidRDefault="00BF430D" w:rsidP="00081511">
            <w:pPr>
              <w:pStyle w:val="RepTable"/>
              <w:rPr>
                <w:highlight w:val="green"/>
              </w:rPr>
            </w:pPr>
            <w:r w:rsidRPr="005137C3">
              <w:rPr>
                <w:highlight w:val="green"/>
              </w:rPr>
              <w:t>6630</w:t>
            </w:r>
          </w:p>
        </w:tc>
        <w:tc>
          <w:tcPr>
            <w:tcW w:w="638" w:type="pct"/>
            <w:tcBorders>
              <w:top w:val="nil"/>
            </w:tcBorders>
            <w:shd w:val="clear" w:color="auto" w:fill="auto"/>
            <w:vAlign w:val="center"/>
          </w:tcPr>
          <w:p w14:paraId="7965236D" w14:textId="77777777" w:rsidR="00BF430D" w:rsidRPr="005137C3" w:rsidRDefault="00BF430D" w:rsidP="00081511">
            <w:pPr>
              <w:pStyle w:val="RepTable"/>
              <w:rPr>
                <w:highlight w:val="green"/>
              </w:rPr>
            </w:pPr>
            <w:r w:rsidRPr="005137C3">
              <w:rPr>
                <w:highlight w:val="green"/>
              </w:rPr>
              <w:t>3.34</w:t>
            </w:r>
          </w:p>
        </w:tc>
        <w:tc>
          <w:tcPr>
            <w:tcW w:w="638" w:type="pct"/>
            <w:tcBorders>
              <w:top w:val="nil"/>
            </w:tcBorders>
            <w:shd w:val="clear" w:color="auto" w:fill="auto"/>
            <w:vAlign w:val="center"/>
          </w:tcPr>
          <w:p w14:paraId="380CF935" w14:textId="77777777" w:rsidR="00BF430D" w:rsidRPr="005137C3" w:rsidRDefault="00BF430D" w:rsidP="00081511">
            <w:pPr>
              <w:pStyle w:val="RepTable"/>
              <w:rPr>
                <w:highlight w:val="green"/>
              </w:rPr>
            </w:pPr>
            <w:r w:rsidRPr="005137C3">
              <w:rPr>
                <w:highlight w:val="green"/>
              </w:rPr>
              <w:t>10000</w:t>
            </w:r>
          </w:p>
        </w:tc>
        <w:tc>
          <w:tcPr>
            <w:tcW w:w="638" w:type="pct"/>
            <w:tcBorders>
              <w:top w:val="nil"/>
            </w:tcBorders>
            <w:shd w:val="clear" w:color="auto" w:fill="auto"/>
            <w:vAlign w:val="center"/>
          </w:tcPr>
          <w:p w14:paraId="64C13800" w14:textId="77777777" w:rsidR="00BF430D" w:rsidRPr="005137C3" w:rsidRDefault="00BF430D" w:rsidP="00081511">
            <w:pPr>
              <w:pStyle w:val="RepTable"/>
              <w:rPr>
                <w:highlight w:val="green"/>
              </w:rPr>
            </w:pPr>
            <w:r w:rsidRPr="005137C3">
              <w:rPr>
                <w:highlight w:val="green"/>
              </w:rPr>
              <w:t>100</w:t>
            </w:r>
          </w:p>
        </w:tc>
        <w:tc>
          <w:tcPr>
            <w:tcW w:w="638" w:type="pct"/>
            <w:tcBorders>
              <w:top w:val="nil"/>
            </w:tcBorders>
            <w:shd w:val="clear" w:color="auto" w:fill="auto"/>
            <w:vAlign w:val="center"/>
          </w:tcPr>
          <w:p w14:paraId="638E385B" w14:textId="77777777" w:rsidR="00BF430D" w:rsidRPr="005137C3" w:rsidRDefault="00BF430D" w:rsidP="00081511">
            <w:pPr>
              <w:pStyle w:val="RepTable"/>
              <w:rPr>
                <w:highlight w:val="green"/>
              </w:rPr>
            </w:pPr>
            <w:r w:rsidRPr="005137C3">
              <w:rPr>
                <w:highlight w:val="green"/>
              </w:rPr>
              <w:t>550</w:t>
            </w:r>
          </w:p>
        </w:tc>
        <w:tc>
          <w:tcPr>
            <w:tcW w:w="636" w:type="pct"/>
            <w:tcBorders>
              <w:top w:val="nil"/>
            </w:tcBorders>
            <w:shd w:val="clear" w:color="auto" w:fill="auto"/>
            <w:vAlign w:val="center"/>
          </w:tcPr>
          <w:p w14:paraId="6214EB86" w14:textId="77777777" w:rsidR="00BF430D" w:rsidRPr="005137C3" w:rsidRDefault="00BF430D" w:rsidP="00081511">
            <w:pPr>
              <w:pStyle w:val="RepTable"/>
              <w:rPr>
                <w:highlight w:val="green"/>
              </w:rPr>
            </w:pPr>
            <w:r w:rsidRPr="005137C3">
              <w:rPr>
                <w:highlight w:val="green"/>
              </w:rPr>
              <w:t>2000</w:t>
            </w:r>
          </w:p>
        </w:tc>
      </w:tr>
      <w:tr w:rsidR="00BF430D" w:rsidRPr="005137C3" w14:paraId="71B43F3A" w14:textId="77777777" w:rsidTr="00081511">
        <w:trPr>
          <w:cantSplit/>
        </w:trPr>
        <w:tc>
          <w:tcPr>
            <w:tcW w:w="583" w:type="pct"/>
            <w:shd w:val="clear" w:color="auto" w:fill="auto"/>
            <w:vAlign w:val="center"/>
          </w:tcPr>
          <w:p w14:paraId="26086E71" w14:textId="77777777" w:rsidR="00BF430D" w:rsidRPr="005137C3" w:rsidRDefault="00BF430D" w:rsidP="00081511">
            <w:pPr>
              <w:pStyle w:val="RepTableBold"/>
              <w:rPr>
                <w:highlight w:val="green"/>
                <w:lang w:val="en-GB"/>
              </w:rPr>
            </w:pPr>
            <w:r w:rsidRPr="005137C3">
              <w:rPr>
                <w:highlight w:val="green"/>
                <w:lang w:val="en-GB"/>
              </w:rPr>
              <w:t>AF</w:t>
            </w:r>
          </w:p>
        </w:tc>
        <w:tc>
          <w:tcPr>
            <w:tcW w:w="592" w:type="pct"/>
            <w:tcBorders>
              <w:top w:val="nil"/>
              <w:bottom w:val="nil"/>
            </w:tcBorders>
            <w:shd w:val="clear" w:color="auto" w:fill="auto"/>
            <w:vAlign w:val="center"/>
          </w:tcPr>
          <w:p w14:paraId="2C81B154" w14:textId="77777777" w:rsidR="00BF430D" w:rsidRPr="005137C3" w:rsidRDefault="00BF430D" w:rsidP="00081511">
            <w:pPr>
              <w:pStyle w:val="RepTable"/>
              <w:keepNext/>
              <w:keepLines/>
              <w:jc w:val="center"/>
              <w:rPr>
                <w:highlight w:val="green"/>
              </w:rPr>
            </w:pPr>
          </w:p>
        </w:tc>
        <w:tc>
          <w:tcPr>
            <w:tcW w:w="637" w:type="pct"/>
            <w:shd w:val="clear" w:color="auto" w:fill="auto"/>
            <w:vAlign w:val="center"/>
          </w:tcPr>
          <w:p w14:paraId="067CB9E9" w14:textId="77777777" w:rsidR="00BF430D" w:rsidRPr="005137C3" w:rsidRDefault="00BF430D" w:rsidP="00081511">
            <w:pPr>
              <w:pStyle w:val="RepTable"/>
              <w:rPr>
                <w:highlight w:val="green"/>
              </w:rPr>
            </w:pPr>
            <w:r w:rsidRPr="005137C3">
              <w:rPr>
                <w:highlight w:val="green"/>
              </w:rPr>
              <w:t>100</w:t>
            </w:r>
          </w:p>
        </w:tc>
        <w:tc>
          <w:tcPr>
            <w:tcW w:w="638" w:type="pct"/>
            <w:shd w:val="clear" w:color="auto" w:fill="auto"/>
            <w:vAlign w:val="center"/>
          </w:tcPr>
          <w:p w14:paraId="79F4E3AD" w14:textId="77777777" w:rsidR="00BF430D" w:rsidRPr="005137C3" w:rsidRDefault="00BF430D" w:rsidP="00081511">
            <w:pPr>
              <w:pStyle w:val="RepTable"/>
              <w:rPr>
                <w:highlight w:val="green"/>
              </w:rPr>
            </w:pPr>
            <w:r w:rsidRPr="005137C3">
              <w:rPr>
                <w:highlight w:val="green"/>
              </w:rPr>
              <w:t>10</w:t>
            </w:r>
          </w:p>
        </w:tc>
        <w:tc>
          <w:tcPr>
            <w:tcW w:w="638" w:type="pct"/>
            <w:shd w:val="clear" w:color="auto" w:fill="auto"/>
            <w:vAlign w:val="center"/>
          </w:tcPr>
          <w:p w14:paraId="42CF615A" w14:textId="77777777" w:rsidR="00BF430D" w:rsidRPr="005137C3" w:rsidRDefault="00BF430D" w:rsidP="00081511">
            <w:pPr>
              <w:pStyle w:val="RepTable"/>
              <w:rPr>
                <w:highlight w:val="green"/>
              </w:rPr>
            </w:pPr>
            <w:r w:rsidRPr="005137C3">
              <w:rPr>
                <w:highlight w:val="green"/>
              </w:rPr>
              <w:t>100</w:t>
            </w:r>
          </w:p>
        </w:tc>
        <w:tc>
          <w:tcPr>
            <w:tcW w:w="638" w:type="pct"/>
            <w:shd w:val="clear" w:color="auto" w:fill="auto"/>
            <w:vAlign w:val="center"/>
          </w:tcPr>
          <w:p w14:paraId="28D69D20" w14:textId="77777777" w:rsidR="00BF430D" w:rsidRPr="005137C3" w:rsidRDefault="00BF430D" w:rsidP="00081511">
            <w:pPr>
              <w:pStyle w:val="RepTable"/>
              <w:rPr>
                <w:highlight w:val="green"/>
              </w:rPr>
            </w:pPr>
            <w:r w:rsidRPr="005137C3">
              <w:rPr>
                <w:highlight w:val="green"/>
              </w:rPr>
              <w:t>10</w:t>
            </w:r>
          </w:p>
        </w:tc>
        <w:tc>
          <w:tcPr>
            <w:tcW w:w="638" w:type="pct"/>
            <w:shd w:val="clear" w:color="auto" w:fill="auto"/>
            <w:vAlign w:val="center"/>
          </w:tcPr>
          <w:p w14:paraId="4C56AFE3" w14:textId="77777777" w:rsidR="00BF430D" w:rsidRPr="005137C3" w:rsidRDefault="00BF430D" w:rsidP="00081511">
            <w:pPr>
              <w:pStyle w:val="RepTable"/>
              <w:rPr>
                <w:highlight w:val="green"/>
              </w:rPr>
            </w:pPr>
            <w:r w:rsidRPr="005137C3">
              <w:rPr>
                <w:highlight w:val="green"/>
              </w:rPr>
              <w:t>10</w:t>
            </w:r>
          </w:p>
        </w:tc>
        <w:tc>
          <w:tcPr>
            <w:tcW w:w="636" w:type="pct"/>
            <w:shd w:val="clear" w:color="auto" w:fill="auto"/>
            <w:vAlign w:val="center"/>
          </w:tcPr>
          <w:p w14:paraId="34A67A72" w14:textId="77777777" w:rsidR="00BF430D" w:rsidRPr="005137C3" w:rsidRDefault="00BF430D" w:rsidP="00081511">
            <w:pPr>
              <w:pStyle w:val="RepTable"/>
              <w:rPr>
                <w:highlight w:val="green"/>
              </w:rPr>
            </w:pPr>
            <w:r w:rsidRPr="005137C3">
              <w:rPr>
                <w:highlight w:val="green"/>
              </w:rPr>
              <w:t>10</w:t>
            </w:r>
          </w:p>
        </w:tc>
      </w:tr>
      <w:tr w:rsidR="00BF430D" w:rsidRPr="005137C3" w14:paraId="7452A53D" w14:textId="77777777" w:rsidTr="00081511">
        <w:trPr>
          <w:cantSplit/>
        </w:trPr>
        <w:tc>
          <w:tcPr>
            <w:tcW w:w="583" w:type="pct"/>
            <w:shd w:val="clear" w:color="auto" w:fill="auto"/>
            <w:vAlign w:val="center"/>
          </w:tcPr>
          <w:p w14:paraId="2AEA8FC7" w14:textId="77777777" w:rsidR="00BF430D" w:rsidRPr="005137C3" w:rsidRDefault="00BF430D" w:rsidP="00081511">
            <w:pPr>
              <w:pStyle w:val="RepTableBold"/>
              <w:rPr>
                <w:highlight w:val="green"/>
                <w:lang w:val="en-GB"/>
              </w:rPr>
            </w:pPr>
            <w:r w:rsidRPr="005137C3">
              <w:rPr>
                <w:highlight w:val="green"/>
                <w:lang w:val="en-GB"/>
              </w:rPr>
              <w:t>RAC (µg/L)</w:t>
            </w:r>
          </w:p>
        </w:tc>
        <w:tc>
          <w:tcPr>
            <w:tcW w:w="592" w:type="pct"/>
            <w:tcBorders>
              <w:top w:val="nil"/>
            </w:tcBorders>
            <w:shd w:val="clear" w:color="auto" w:fill="auto"/>
            <w:vAlign w:val="center"/>
          </w:tcPr>
          <w:p w14:paraId="039A9AF1" w14:textId="77777777" w:rsidR="00BF430D" w:rsidRPr="005137C3" w:rsidRDefault="00BF430D" w:rsidP="00081511">
            <w:pPr>
              <w:pStyle w:val="RepTable"/>
              <w:keepNext/>
              <w:keepLines/>
              <w:jc w:val="center"/>
              <w:rPr>
                <w:highlight w:val="green"/>
              </w:rPr>
            </w:pPr>
          </w:p>
        </w:tc>
        <w:tc>
          <w:tcPr>
            <w:tcW w:w="637" w:type="pct"/>
            <w:shd w:val="clear" w:color="auto" w:fill="auto"/>
            <w:vAlign w:val="center"/>
          </w:tcPr>
          <w:p w14:paraId="5D36B444" w14:textId="77777777" w:rsidR="00BF430D" w:rsidRPr="005137C3" w:rsidRDefault="00BF430D" w:rsidP="00081511">
            <w:pPr>
              <w:pStyle w:val="RepTable"/>
              <w:rPr>
                <w:highlight w:val="green"/>
              </w:rPr>
            </w:pPr>
            <w:r w:rsidRPr="005137C3">
              <w:rPr>
                <w:highlight w:val="green"/>
              </w:rPr>
              <w:t>66.3</w:t>
            </w:r>
          </w:p>
        </w:tc>
        <w:tc>
          <w:tcPr>
            <w:tcW w:w="638" w:type="pct"/>
            <w:shd w:val="clear" w:color="auto" w:fill="auto"/>
            <w:vAlign w:val="center"/>
          </w:tcPr>
          <w:p w14:paraId="16AE6EB2" w14:textId="77777777" w:rsidR="00BF430D" w:rsidRPr="005137C3" w:rsidRDefault="00BF430D" w:rsidP="00081511">
            <w:pPr>
              <w:pStyle w:val="RepTable"/>
              <w:rPr>
                <w:highlight w:val="green"/>
              </w:rPr>
            </w:pPr>
            <w:r w:rsidRPr="005137C3">
              <w:rPr>
                <w:highlight w:val="green"/>
              </w:rPr>
              <w:t>0.334</w:t>
            </w:r>
          </w:p>
        </w:tc>
        <w:tc>
          <w:tcPr>
            <w:tcW w:w="638" w:type="pct"/>
            <w:shd w:val="clear" w:color="auto" w:fill="auto"/>
            <w:vAlign w:val="center"/>
          </w:tcPr>
          <w:p w14:paraId="3CD95BE9" w14:textId="77777777" w:rsidR="00BF430D" w:rsidRPr="005137C3" w:rsidRDefault="00BF430D" w:rsidP="00081511">
            <w:pPr>
              <w:pStyle w:val="RepTable"/>
              <w:rPr>
                <w:highlight w:val="green"/>
              </w:rPr>
            </w:pPr>
            <w:r w:rsidRPr="005137C3">
              <w:rPr>
                <w:highlight w:val="green"/>
              </w:rPr>
              <w:t>100</w:t>
            </w:r>
          </w:p>
        </w:tc>
        <w:tc>
          <w:tcPr>
            <w:tcW w:w="638" w:type="pct"/>
            <w:shd w:val="clear" w:color="auto" w:fill="auto"/>
            <w:vAlign w:val="center"/>
          </w:tcPr>
          <w:p w14:paraId="79A7CACA" w14:textId="77777777" w:rsidR="00BF430D" w:rsidRPr="005137C3" w:rsidRDefault="00BF430D" w:rsidP="00081511">
            <w:pPr>
              <w:pStyle w:val="RepTable"/>
              <w:rPr>
                <w:highlight w:val="green"/>
              </w:rPr>
            </w:pPr>
            <w:r w:rsidRPr="005137C3">
              <w:rPr>
                <w:highlight w:val="green"/>
              </w:rPr>
              <w:t>10</w:t>
            </w:r>
          </w:p>
        </w:tc>
        <w:tc>
          <w:tcPr>
            <w:tcW w:w="638" w:type="pct"/>
            <w:shd w:val="clear" w:color="auto" w:fill="auto"/>
            <w:vAlign w:val="center"/>
          </w:tcPr>
          <w:p w14:paraId="351B9CB9" w14:textId="77777777" w:rsidR="00BF430D" w:rsidRPr="005137C3" w:rsidRDefault="00BF430D" w:rsidP="00081511">
            <w:pPr>
              <w:pStyle w:val="RepTable"/>
              <w:rPr>
                <w:highlight w:val="green"/>
              </w:rPr>
            </w:pPr>
            <w:r w:rsidRPr="005137C3">
              <w:rPr>
                <w:highlight w:val="green"/>
              </w:rPr>
              <w:t>55</w:t>
            </w:r>
          </w:p>
        </w:tc>
        <w:tc>
          <w:tcPr>
            <w:tcW w:w="636" w:type="pct"/>
            <w:shd w:val="clear" w:color="auto" w:fill="auto"/>
            <w:vAlign w:val="center"/>
          </w:tcPr>
          <w:p w14:paraId="7F582A10" w14:textId="77777777" w:rsidR="00BF430D" w:rsidRPr="005137C3" w:rsidRDefault="00BF430D" w:rsidP="00081511">
            <w:pPr>
              <w:pStyle w:val="RepTable"/>
              <w:rPr>
                <w:highlight w:val="green"/>
              </w:rPr>
            </w:pPr>
            <w:r w:rsidRPr="005137C3">
              <w:rPr>
                <w:highlight w:val="green"/>
              </w:rPr>
              <w:t>200</w:t>
            </w:r>
          </w:p>
        </w:tc>
      </w:tr>
      <w:tr w:rsidR="00BF430D" w:rsidRPr="005137C3" w14:paraId="7A73695F" w14:textId="77777777" w:rsidTr="00081511">
        <w:trPr>
          <w:cantSplit/>
        </w:trPr>
        <w:tc>
          <w:tcPr>
            <w:tcW w:w="583" w:type="pct"/>
            <w:tcBorders>
              <w:bottom w:val="single" w:sz="4" w:space="0" w:color="auto"/>
            </w:tcBorders>
            <w:shd w:val="clear" w:color="auto" w:fill="auto"/>
            <w:vAlign w:val="center"/>
          </w:tcPr>
          <w:p w14:paraId="219A1810" w14:textId="77777777" w:rsidR="00BF430D" w:rsidRPr="005137C3" w:rsidRDefault="00BF430D" w:rsidP="00081511">
            <w:pPr>
              <w:pStyle w:val="RepTableBold"/>
              <w:rPr>
                <w:highlight w:val="green"/>
                <w:lang w:val="en-GB"/>
              </w:rPr>
            </w:pPr>
            <w:r w:rsidRPr="005137C3">
              <w:rPr>
                <w:highlight w:val="green"/>
                <w:lang w:val="en-GB"/>
              </w:rPr>
              <w:t>FOCUS Scenario</w:t>
            </w:r>
          </w:p>
        </w:tc>
        <w:tc>
          <w:tcPr>
            <w:tcW w:w="592" w:type="pct"/>
            <w:tcBorders>
              <w:bottom w:val="single" w:sz="4" w:space="0" w:color="auto"/>
            </w:tcBorders>
            <w:shd w:val="clear" w:color="auto" w:fill="auto"/>
            <w:vAlign w:val="center"/>
          </w:tcPr>
          <w:p w14:paraId="2F99DDE1" w14:textId="77777777" w:rsidR="00BF430D" w:rsidRPr="005137C3" w:rsidRDefault="00BF430D" w:rsidP="00081511">
            <w:pPr>
              <w:pStyle w:val="RepTableBold"/>
              <w:rPr>
                <w:highlight w:val="green"/>
                <w:lang w:val="en-GB"/>
              </w:rPr>
            </w:pPr>
            <w:r w:rsidRPr="005137C3">
              <w:rPr>
                <w:highlight w:val="green"/>
                <w:lang w:val="en-GB"/>
              </w:rPr>
              <w:t xml:space="preserve">PEC </w:t>
            </w:r>
            <w:proofErr w:type="spellStart"/>
            <w:r w:rsidRPr="005137C3">
              <w:rPr>
                <w:highlight w:val="green"/>
                <w:vertAlign w:val="subscript"/>
                <w:lang w:val="en-GB"/>
              </w:rPr>
              <w:t>gl</w:t>
            </w:r>
            <w:proofErr w:type="spellEnd"/>
            <w:r w:rsidRPr="005137C3">
              <w:rPr>
                <w:highlight w:val="green"/>
                <w:vertAlign w:val="subscript"/>
                <w:lang w:val="en-GB"/>
              </w:rPr>
              <w:t>-max</w:t>
            </w:r>
            <w:r w:rsidRPr="005137C3">
              <w:rPr>
                <w:highlight w:val="green"/>
                <w:lang w:val="en-GB"/>
              </w:rPr>
              <w:t xml:space="preserve"> (µg/L)</w:t>
            </w:r>
          </w:p>
        </w:tc>
        <w:tc>
          <w:tcPr>
            <w:tcW w:w="637" w:type="pct"/>
            <w:tcBorders>
              <w:bottom w:val="single" w:sz="4" w:space="0" w:color="auto"/>
            </w:tcBorders>
            <w:shd w:val="clear" w:color="auto" w:fill="auto"/>
            <w:vAlign w:val="center"/>
          </w:tcPr>
          <w:p w14:paraId="3CE1BFD4" w14:textId="77777777" w:rsidR="00BF430D" w:rsidRPr="005137C3" w:rsidRDefault="00BF430D" w:rsidP="00081511">
            <w:pPr>
              <w:pStyle w:val="RepTable"/>
              <w:keepNext/>
              <w:keepLines/>
              <w:jc w:val="center"/>
              <w:rPr>
                <w:highlight w:val="green"/>
              </w:rPr>
            </w:pPr>
          </w:p>
        </w:tc>
        <w:tc>
          <w:tcPr>
            <w:tcW w:w="638" w:type="pct"/>
            <w:tcBorders>
              <w:bottom w:val="single" w:sz="4" w:space="0" w:color="auto"/>
            </w:tcBorders>
            <w:shd w:val="clear" w:color="auto" w:fill="auto"/>
            <w:vAlign w:val="center"/>
          </w:tcPr>
          <w:p w14:paraId="3B88FF9B" w14:textId="77777777" w:rsidR="00BF430D" w:rsidRPr="005137C3" w:rsidRDefault="00BF430D" w:rsidP="00081511">
            <w:pPr>
              <w:pStyle w:val="RepTable"/>
              <w:keepNext/>
              <w:keepLines/>
              <w:jc w:val="center"/>
              <w:rPr>
                <w:highlight w:val="green"/>
              </w:rPr>
            </w:pPr>
          </w:p>
        </w:tc>
        <w:tc>
          <w:tcPr>
            <w:tcW w:w="638" w:type="pct"/>
            <w:tcBorders>
              <w:bottom w:val="single" w:sz="4" w:space="0" w:color="auto"/>
            </w:tcBorders>
            <w:shd w:val="clear" w:color="auto" w:fill="auto"/>
            <w:vAlign w:val="center"/>
          </w:tcPr>
          <w:p w14:paraId="11C2C41D" w14:textId="77777777" w:rsidR="00BF430D" w:rsidRPr="005137C3" w:rsidRDefault="00BF430D" w:rsidP="00081511">
            <w:pPr>
              <w:pStyle w:val="RepTable"/>
              <w:keepNext/>
              <w:keepLines/>
              <w:jc w:val="center"/>
              <w:rPr>
                <w:highlight w:val="green"/>
              </w:rPr>
            </w:pPr>
          </w:p>
        </w:tc>
        <w:tc>
          <w:tcPr>
            <w:tcW w:w="638" w:type="pct"/>
            <w:tcBorders>
              <w:bottom w:val="single" w:sz="4" w:space="0" w:color="auto"/>
            </w:tcBorders>
            <w:shd w:val="clear" w:color="auto" w:fill="auto"/>
            <w:vAlign w:val="center"/>
          </w:tcPr>
          <w:p w14:paraId="77EA481A" w14:textId="77777777" w:rsidR="00BF430D" w:rsidRPr="005137C3" w:rsidRDefault="00BF430D" w:rsidP="00081511">
            <w:pPr>
              <w:pStyle w:val="RepTable"/>
              <w:keepNext/>
              <w:keepLines/>
              <w:jc w:val="center"/>
              <w:rPr>
                <w:highlight w:val="green"/>
              </w:rPr>
            </w:pPr>
          </w:p>
        </w:tc>
        <w:tc>
          <w:tcPr>
            <w:tcW w:w="638" w:type="pct"/>
            <w:tcBorders>
              <w:bottom w:val="single" w:sz="4" w:space="0" w:color="auto"/>
            </w:tcBorders>
            <w:shd w:val="clear" w:color="auto" w:fill="auto"/>
            <w:vAlign w:val="center"/>
          </w:tcPr>
          <w:p w14:paraId="71DCF6CB" w14:textId="77777777" w:rsidR="00BF430D" w:rsidRPr="005137C3" w:rsidRDefault="00BF430D" w:rsidP="00081511">
            <w:pPr>
              <w:pStyle w:val="RepTable"/>
              <w:keepNext/>
              <w:keepLines/>
              <w:jc w:val="center"/>
              <w:rPr>
                <w:highlight w:val="green"/>
              </w:rPr>
            </w:pPr>
          </w:p>
        </w:tc>
        <w:tc>
          <w:tcPr>
            <w:tcW w:w="636" w:type="pct"/>
            <w:tcBorders>
              <w:bottom w:val="single" w:sz="4" w:space="0" w:color="auto"/>
            </w:tcBorders>
            <w:shd w:val="clear" w:color="auto" w:fill="auto"/>
            <w:vAlign w:val="center"/>
          </w:tcPr>
          <w:p w14:paraId="44F4B292" w14:textId="77777777" w:rsidR="00BF430D" w:rsidRPr="005137C3" w:rsidRDefault="00BF430D" w:rsidP="00081511">
            <w:pPr>
              <w:pStyle w:val="RepTable"/>
              <w:keepNext/>
              <w:keepLines/>
              <w:jc w:val="center"/>
              <w:rPr>
                <w:highlight w:val="green"/>
              </w:rPr>
            </w:pPr>
          </w:p>
        </w:tc>
      </w:tr>
      <w:tr w:rsidR="00BF430D" w:rsidRPr="005137C3" w14:paraId="2D48B020" w14:textId="77777777" w:rsidTr="00081511">
        <w:trPr>
          <w:cantSplit/>
        </w:trPr>
        <w:tc>
          <w:tcPr>
            <w:tcW w:w="5000" w:type="pct"/>
            <w:gridSpan w:val="8"/>
            <w:shd w:val="clear" w:color="auto" w:fill="auto"/>
            <w:vAlign w:val="center"/>
          </w:tcPr>
          <w:p w14:paraId="389E55A7" w14:textId="77777777" w:rsidR="00BF430D" w:rsidRPr="005137C3" w:rsidRDefault="00BF430D" w:rsidP="00081511">
            <w:pPr>
              <w:pStyle w:val="RepTable"/>
              <w:rPr>
                <w:b/>
                <w:bCs/>
                <w:highlight w:val="green"/>
              </w:rPr>
            </w:pPr>
            <w:r w:rsidRPr="005137C3">
              <w:rPr>
                <w:b/>
                <w:bCs/>
                <w:highlight w:val="green"/>
              </w:rPr>
              <w:t>Step 1</w:t>
            </w:r>
          </w:p>
        </w:tc>
      </w:tr>
      <w:tr w:rsidR="00BF430D" w:rsidRPr="005137C3" w14:paraId="69075343" w14:textId="77777777" w:rsidTr="00081511">
        <w:trPr>
          <w:cantSplit/>
        </w:trPr>
        <w:tc>
          <w:tcPr>
            <w:tcW w:w="583" w:type="pct"/>
            <w:tcBorders>
              <w:bottom w:val="single" w:sz="4" w:space="0" w:color="auto"/>
            </w:tcBorders>
            <w:shd w:val="clear" w:color="auto" w:fill="auto"/>
            <w:vAlign w:val="center"/>
          </w:tcPr>
          <w:p w14:paraId="589987E7" w14:textId="77777777" w:rsidR="00BF430D" w:rsidRPr="005137C3" w:rsidRDefault="00BF430D" w:rsidP="00081511">
            <w:pPr>
              <w:pStyle w:val="RepTable"/>
              <w:rPr>
                <w:highlight w:val="green"/>
              </w:rPr>
            </w:pPr>
            <w:r w:rsidRPr="005137C3">
              <w:rPr>
                <w:highlight w:val="green"/>
              </w:rPr>
              <w:t> </w:t>
            </w:r>
          </w:p>
        </w:tc>
        <w:tc>
          <w:tcPr>
            <w:tcW w:w="592" w:type="pct"/>
            <w:tcBorders>
              <w:bottom w:val="single" w:sz="4" w:space="0" w:color="auto"/>
            </w:tcBorders>
            <w:shd w:val="clear" w:color="auto" w:fill="auto"/>
            <w:vAlign w:val="center"/>
          </w:tcPr>
          <w:p w14:paraId="14FF7F50" w14:textId="77777777" w:rsidR="00BF430D" w:rsidRPr="005137C3" w:rsidRDefault="00BF430D" w:rsidP="00081511">
            <w:pPr>
              <w:pStyle w:val="RepTable"/>
              <w:rPr>
                <w:szCs w:val="20"/>
                <w:highlight w:val="green"/>
              </w:rPr>
            </w:pPr>
            <w:r w:rsidRPr="005137C3">
              <w:rPr>
                <w:color w:val="000000"/>
                <w:szCs w:val="20"/>
                <w:highlight w:val="green"/>
              </w:rPr>
              <w:t>24.89</w:t>
            </w:r>
          </w:p>
        </w:tc>
        <w:tc>
          <w:tcPr>
            <w:tcW w:w="637" w:type="pct"/>
            <w:tcBorders>
              <w:bottom w:val="single" w:sz="4" w:space="0" w:color="auto"/>
            </w:tcBorders>
            <w:shd w:val="clear" w:color="auto" w:fill="auto"/>
            <w:vAlign w:val="center"/>
          </w:tcPr>
          <w:p w14:paraId="28C3E419" w14:textId="77777777" w:rsidR="00BF430D" w:rsidRPr="005137C3" w:rsidRDefault="00BF430D" w:rsidP="00081511">
            <w:pPr>
              <w:pStyle w:val="RepTable"/>
              <w:rPr>
                <w:szCs w:val="20"/>
                <w:highlight w:val="green"/>
              </w:rPr>
            </w:pPr>
            <w:r w:rsidRPr="005137C3">
              <w:rPr>
                <w:color w:val="000000"/>
                <w:szCs w:val="20"/>
                <w:highlight w:val="green"/>
              </w:rPr>
              <w:t>0.38</w:t>
            </w:r>
          </w:p>
        </w:tc>
        <w:tc>
          <w:tcPr>
            <w:tcW w:w="638" w:type="pct"/>
            <w:tcBorders>
              <w:bottom w:val="single" w:sz="4" w:space="0" w:color="auto"/>
            </w:tcBorders>
            <w:shd w:val="clear" w:color="auto" w:fill="auto"/>
            <w:vAlign w:val="center"/>
          </w:tcPr>
          <w:p w14:paraId="7E126A38" w14:textId="77777777" w:rsidR="00BF430D" w:rsidRPr="005137C3" w:rsidRDefault="00BF430D" w:rsidP="00081511">
            <w:pPr>
              <w:pStyle w:val="RepTable"/>
              <w:rPr>
                <w:b/>
                <w:bCs/>
                <w:szCs w:val="20"/>
                <w:highlight w:val="green"/>
              </w:rPr>
            </w:pPr>
            <w:r w:rsidRPr="005137C3">
              <w:rPr>
                <w:b/>
                <w:bCs/>
                <w:color w:val="000000"/>
                <w:szCs w:val="20"/>
                <w:highlight w:val="green"/>
              </w:rPr>
              <w:t>74.52</w:t>
            </w:r>
          </w:p>
        </w:tc>
        <w:tc>
          <w:tcPr>
            <w:tcW w:w="638" w:type="pct"/>
            <w:tcBorders>
              <w:bottom w:val="single" w:sz="4" w:space="0" w:color="auto"/>
            </w:tcBorders>
            <w:shd w:val="clear" w:color="auto" w:fill="auto"/>
            <w:vAlign w:val="center"/>
          </w:tcPr>
          <w:p w14:paraId="2381F010" w14:textId="77777777" w:rsidR="00BF430D" w:rsidRPr="005137C3" w:rsidRDefault="00BF430D" w:rsidP="00081511">
            <w:pPr>
              <w:pStyle w:val="RepTable"/>
              <w:rPr>
                <w:szCs w:val="20"/>
                <w:highlight w:val="green"/>
              </w:rPr>
            </w:pPr>
            <w:r w:rsidRPr="005137C3">
              <w:rPr>
                <w:color w:val="000000"/>
                <w:szCs w:val="20"/>
                <w:highlight w:val="green"/>
              </w:rPr>
              <w:t>0.25</w:t>
            </w:r>
          </w:p>
        </w:tc>
        <w:tc>
          <w:tcPr>
            <w:tcW w:w="638" w:type="pct"/>
            <w:tcBorders>
              <w:bottom w:val="single" w:sz="4" w:space="0" w:color="auto"/>
            </w:tcBorders>
            <w:shd w:val="clear" w:color="auto" w:fill="auto"/>
            <w:vAlign w:val="center"/>
          </w:tcPr>
          <w:p w14:paraId="4AE36A42" w14:textId="77777777" w:rsidR="00BF430D" w:rsidRPr="005137C3" w:rsidRDefault="00BF430D" w:rsidP="00081511">
            <w:pPr>
              <w:pStyle w:val="RepTable"/>
              <w:rPr>
                <w:szCs w:val="20"/>
                <w:highlight w:val="green"/>
              </w:rPr>
            </w:pPr>
            <w:r w:rsidRPr="005137C3">
              <w:rPr>
                <w:b/>
                <w:bCs/>
                <w:color w:val="000000"/>
                <w:szCs w:val="20"/>
                <w:highlight w:val="green"/>
              </w:rPr>
              <w:t>2.49</w:t>
            </w:r>
          </w:p>
        </w:tc>
        <w:tc>
          <w:tcPr>
            <w:tcW w:w="638" w:type="pct"/>
            <w:tcBorders>
              <w:bottom w:val="single" w:sz="4" w:space="0" w:color="auto"/>
            </w:tcBorders>
            <w:shd w:val="clear" w:color="auto" w:fill="auto"/>
            <w:vAlign w:val="center"/>
          </w:tcPr>
          <w:p w14:paraId="117034A8" w14:textId="77777777" w:rsidR="00BF430D" w:rsidRPr="005137C3" w:rsidRDefault="00BF430D" w:rsidP="00081511">
            <w:pPr>
              <w:pStyle w:val="RepTable"/>
              <w:rPr>
                <w:szCs w:val="20"/>
                <w:highlight w:val="green"/>
              </w:rPr>
            </w:pPr>
            <w:r w:rsidRPr="005137C3">
              <w:rPr>
                <w:color w:val="000000"/>
                <w:szCs w:val="20"/>
                <w:highlight w:val="green"/>
              </w:rPr>
              <w:t>0.45</w:t>
            </w:r>
          </w:p>
        </w:tc>
        <w:tc>
          <w:tcPr>
            <w:tcW w:w="636" w:type="pct"/>
            <w:tcBorders>
              <w:bottom w:val="single" w:sz="4" w:space="0" w:color="auto"/>
            </w:tcBorders>
            <w:shd w:val="clear" w:color="auto" w:fill="auto"/>
            <w:vAlign w:val="center"/>
          </w:tcPr>
          <w:p w14:paraId="18A0B9DF" w14:textId="77777777" w:rsidR="00BF430D" w:rsidRPr="005137C3" w:rsidRDefault="00BF430D" w:rsidP="00081511">
            <w:pPr>
              <w:pStyle w:val="RepTable"/>
              <w:rPr>
                <w:szCs w:val="20"/>
                <w:highlight w:val="green"/>
              </w:rPr>
            </w:pPr>
            <w:r w:rsidRPr="005137C3">
              <w:rPr>
                <w:color w:val="000000"/>
                <w:szCs w:val="20"/>
                <w:highlight w:val="green"/>
              </w:rPr>
              <w:t>0.12</w:t>
            </w:r>
          </w:p>
        </w:tc>
      </w:tr>
      <w:tr w:rsidR="00BF430D" w:rsidRPr="005137C3" w14:paraId="25A82559" w14:textId="77777777" w:rsidTr="00081511">
        <w:trPr>
          <w:cantSplit/>
        </w:trPr>
        <w:tc>
          <w:tcPr>
            <w:tcW w:w="5000" w:type="pct"/>
            <w:gridSpan w:val="8"/>
            <w:shd w:val="clear" w:color="auto" w:fill="auto"/>
            <w:vAlign w:val="center"/>
          </w:tcPr>
          <w:p w14:paraId="59121478" w14:textId="77777777" w:rsidR="00BF430D" w:rsidRPr="005137C3" w:rsidRDefault="00BF430D" w:rsidP="00081511">
            <w:pPr>
              <w:pStyle w:val="RepTable"/>
              <w:rPr>
                <w:b/>
                <w:bCs/>
                <w:highlight w:val="green"/>
              </w:rPr>
            </w:pPr>
            <w:r w:rsidRPr="005137C3">
              <w:rPr>
                <w:b/>
                <w:bCs/>
                <w:highlight w:val="green"/>
              </w:rPr>
              <w:t>Step 2</w:t>
            </w:r>
          </w:p>
        </w:tc>
      </w:tr>
      <w:tr w:rsidR="00BF430D" w:rsidRPr="005137C3" w14:paraId="312A1595" w14:textId="77777777" w:rsidTr="00081511">
        <w:trPr>
          <w:cantSplit/>
        </w:trPr>
        <w:tc>
          <w:tcPr>
            <w:tcW w:w="583" w:type="pct"/>
            <w:shd w:val="clear" w:color="auto" w:fill="auto"/>
            <w:vAlign w:val="center"/>
          </w:tcPr>
          <w:p w14:paraId="3EAD946F" w14:textId="77777777" w:rsidR="00BF430D" w:rsidRPr="005137C3" w:rsidRDefault="00BF430D" w:rsidP="00081511">
            <w:pPr>
              <w:pStyle w:val="RepTable"/>
              <w:rPr>
                <w:highlight w:val="green"/>
              </w:rPr>
            </w:pPr>
            <w:r w:rsidRPr="005137C3">
              <w:rPr>
                <w:highlight w:val="green"/>
              </w:rPr>
              <w:t>N-Europe</w:t>
            </w:r>
          </w:p>
          <w:p w14:paraId="24243CA5" w14:textId="77777777" w:rsidR="00BF430D" w:rsidRPr="005137C3" w:rsidRDefault="00BF430D" w:rsidP="00081511">
            <w:pPr>
              <w:pStyle w:val="RepTable"/>
              <w:rPr>
                <w:highlight w:val="green"/>
              </w:rPr>
            </w:pPr>
            <w:r w:rsidRPr="005137C3">
              <w:rPr>
                <w:highlight w:val="green"/>
              </w:rPr>
              <w:t>(Oct-Feb)</w:t>
            </w:r>
          </w:p>
        </w:tc>
        <w:tc>
          <w:tcPr>
            <w:tcW w:w="592" w:type="pct"/>
            <w:shd w:val="clear" w:color="auto" w:fill="auto"/>
            <w:vAlign w:val="center"/>
          </w:tcPr>
          <w:p w14:paraId="1D374303" w14:textId="77777777" w:rsidR="00BF430D" w:rsidRPr="005137C3" w:rsidRDefault="00BF430D" w:rsidP="00081511">
            <w:pPr>
              <w:pStyle w:val="RepTable"/>
              <w:rPr>
                <w:szCs w:val="20"/>
                <w:highlight w:val="green"/>
              </w:rPr>
            </w:pPr>
            <w:r w:rsidRPr="005137C3">
              <w:rPr>
                <w:color w:val="000000"/>
                <w:szCs w:val="20"/>
                <w:highlight w:val="green"/>
              </w:rPr>
              <w:t>7.3576</w:t>
            </w:r>
          </w:p>
        </w:tc>
        <w:tc>
          <w:tcPr>
            <w:tcW w:w="637" w:type="pct"/>
            <w:shd w:val="clear" w:color="auto" w:fill="auto"/>
            <w:vAlign w:val="center"/>
          </w:tcPr>
          <w:p w14:paraId="6C127EFD" w14:textId="77777777" w:rsidR="00BF430D" w:rsidRPr="005137C3" w:rsidRDefault="00BF430D" w:rsidP="00081511">
            <w:pPr>
              <w:pStyle w:val="RepTable"/>
              <w:rPr>
                <w:szCs w:val="20"/>
                <w:highlight w:val="green"/>
              </w:rPr>
            </w:pPr>
            <w:r w:rsidRPr="005137C3">
              <w:rPr>
                <w:color w:val="000000"/>
                <w:szCs w:val="20"/>
                <w:highlight w:val="green"/>
              </w:rPr>
              <w:t>0.11</w:t>
            </w:r>
          </w:p>
        </w:tc>
        <w:tc>
          <w:tcPr>
            <w:tcW w:w="638" w:type="pct"/>
            <w:shd w:val="clear" w:color="auto" w:fill="auto"/>
            <w:vAlign w:val="center"/>
          </w:tcPr>
          <w:p w14:paraId="1C9E92E5" w14:textId="77777777" w:rsidR="00BF430D" w:rsidRPr="005137C3" w:rsidRDefault="00BF430D" w:rsidP="00081511">
            <w:pPr>
              <w:pStyle w:val="RepTable"/>
              <w:rPr>
                <w:b/>
                <w:bCs/>
                <w:szCs w:val="20"/>
                <w:highlight w:val="green"/>
              </w:rPr>
            </w:pPr>
            <w:r w:rsidRPr="005137C3">
              <w:rPr>
                <w:b/>
                <w:bCs/>
                <w:color w:val="000000"/>
                <w:szCs w:val="20"/>
                <w:highlight w:val="green"/>
              </w:rPr>
              <w:t>22.03</w:t>
            </w:r>
          </w:p>
        </w:tc>
        <w:tc>
          <w:tcPr>
            <w:tcW w:w="638" w:type="pct"/>
            <w:shd w:val="clear" w:color="auto" w:fill="auto"/>
            <w:vAlign w:val="center"/>
          </w:tcPr>
          <w:p w14:paraId="0A760CB9" w14:textId="77777777" w:rsidR="00BF430D" w:rsidRPr="005137C3" w:rsidRDefault="00BF430D" w:rsidP="00081511">
            <w:pPr>
              <w:pStyle w:val="RepTable"/>
              <w:rPr>
                <w:szCs w:val="20"/>
                <w:highlight w:val="green"/>
              </w:rPr>
            </w:pPr>
            <w:r w:rsidRPr="005137C3">
              <w:rPr>
                <w:color w:val="000000"/>
                <w:szCs w:val="20"/>
                <w:highlight w:val="green"/>
              </w:rPr>
              <w:t>0.07</w:t>
            </w:r>
          </w:p>
        </w:tc>
        <w:tc>
          <w:tcPr>
            <w:tcW w:w="638" w:type="pct"/>
            <w:shd w:val="clear" w:color="auto" w:fill="auto"/>
            <w:vAlign w:val="center"/>
          </w:tcPr>
          <w:p w14:paraId="6DD2CB27" w14:textId="77777777" w:rsidR="00BF430D" w:rsidRPr="005137C3" w:rsidRDefault="00BF430D" w:rsidP="00081511">
            <w:pPr>
              <w:pStyle w:val="RepTable"/>
              <w:rPr>
                <w:szCs w:val="20"/>
                <w:highlight w:val="green"/>
              </w:rPr>
            </w:pPr>
            <w:r w:rsidRPr="005137C3">
              <w:rPr>
                <w:color w:val="000000"/>
                <w:szCs w:val="20"/>
                <w:highlight w:val="green"/>
              </w:rPr>
              <w:t>0.74</w:t>
            </w:r>
          </w:p>
        </w:tc>
        <w:tc>
          <w:tcPr>
            <w:tcW w:w="638" w:type="pct"/>
            <w:shd w:val="clear" w:color="auto" w:fill="auto"/>
            <w:vAlign w:val="center"/>
          </w:tcPr>
          <w:p w14:paraId="4AC88EFA" w14:textId="77777777" w:rsidR="00BF430D" w:rsidRPr="005137C3" w:rsidRDefault="00BF430D" w:rsidP="00081511">
            <w:pPr>
              <w:pStyle w:val="RepTable"/>
              <w:rPr>
                <w:szCs w:val="20"/>
                <w:highlight w:val="green"/>
              </w:rPr>
            </w:pPr>
            <w:r w:rsidRPr="005137C3">
              <w:rPr>
                <w:color w:val="000000"/>
                <w:szCs w:val="20"/>
                <w:highlight w:val="green"/>
              </w:rPr>
              <w:t>0.13</w:t>
            </w:r>
          </w:p>
        </w:tc>
        <w:tc>
          <w:tcPr>
            <w:tcW w:w="636" w:type="pct"/>
            <w:shd w:val="clear" w:color="auto" w:fill="auto"/>
            <w:vAlign w:val="center"/>
          </w:tcPr>
          <w:p w14:paraId="0B21F7BF" w14:textId="77777777" w:rsidR="00BF430D" w:rsidRPr="005137C3" w:rsidRDefault="00BF430D" w:rsidP="00081511">
            <w:pPr>
              <w:pStyle w:val="RepTable"/>
              <w:rPr>
                <w:szCs w:val="20"/>
                <w:highlight w:val="green"/>
              </w:rPr>
            </w:pPr>
            <w:r w:rsidRPr="005137C3">
              <w:rPr>
                <w:color w:val="000000"/>
                <w:szCs w:val="20"/>
                <w:highlight w:val="green"/>
              </w:rPr>
              <w:t>0.04</w:t>
            </w:r>
          </w:p>
        </w:tc>
      </w:tr>
      <w:tr w:rsidR="00BF430D" w:rsidRPr="005137C3" w14:paraId="034D3323" w14:textId="77777777" w:rsidTr="00081511">
        <w:trPr>
          <w:cantSplit/>
        </w:trPr>
        <w:tc>
          <w:tcPr>
            <w:tcW w:w="5000" w:type="pct"/>
            <w:gridSpan w:val="8"/>
            <w:shd w:val="clear" w:color="auto" w:fill="auto"/>
            <w:vAlign w:val="center"/>
          </w:tcPr>
          <w:p w14:paraId="368ABBA3" w14:textId="77777777" w:rsidR="00BF430D" w:rsidRPr="005137C3" w:rsidRDefault="00BF430D" w:rsidP="00081511">
            <w:pPr>
              <w:pStyle w:val="RepTable"/>
              <w:rPr>
                <w:color w:val="000000"/>
                <w:sz w:val="22"/>
                <w:highlight w:val="green"/>
              </w:rPr>
            </w:pPr>
            <w:r w:rsidRPr="005137C3">
              <w:rPr>
                <w:b/>
                <w:bCs/>
                <w:highlight w:val="green"/>
              </w:rPr>
              <w:t>Step 3</w:t>
            </w:r>
          </w:p>
        </w:tc>
      </w:tr>
      <w:tr w:rsidR="00BF430D" w:rsidRPr="005137C3" w14:paraId="4B5779F6" w14:textId="77777777" w:rsidTr="00081511">
        <w:trPr>
          <w:cantSplit/>
        </w:trPr>
        <w:tc>
          <w:tcPr>
            <w:tcW w:w="583" w:type="pct"/>
            <w:shd w:val="clear" w:color="auto" w:fill="auto"/>
            <w:vAlign w:val="bottom"/>
          </w:tcPr>
          <w:p w14:paraId="43AF6DCD" w14:textId="77777777" w:rsidR="00BF430D" w:rsidRPr="005137C3" w:rsidRDefault="00BF430D" w:rsidP="00081511">
            <w:pPr>
              <w:pStyle w:val="RepTable"/>
              <w:rPr>
                <w:color w:val="000000"/>
                <w:szCs w:val="20"/>
                <w:highlight w:val="green"/>
              </w:rPr>
            </w:pPr>
            <w:r w:rsidRPr="005137C3">
              <w:rPr>
                <w:color w:val="000000"/>
                <w:szCs w:val="20"/>
                <w:highlight w:val="green"/>
              </w:rPr>
              <w:t>D1_Ditch</w:t>
            </w:r>
          </w:p>
        </w:tc>
        <w:tc>
          <w:tcPr>
            <w:tcW w:w="592" w:type="pct"/>
            <w:shd w:val="clear" w:color="auto" w:fill="auto"/>
            <w:vAlign w:val="bottom"/>
          </w:tcPr>
          <w:p w14:paraId="3C143222" w14:textId="77777777" w:rsidR="00BF430D" w:rsidRPr="005137C3" w:rsidRDefault="00BF430D" w:rsidP="00081511">
            <w:pPr>
              <w:pStyle w:val="RepTable"/>
              <w:rPr>
                <w:color w:val="000000"/>
                <w:szCs w:val="20"/>
                <w:highlight w:val="green"/>
              </w:rPr>
            </w:pPr>
            <w:r w:rsidRPr="005137C3">
              <w:rPr>
                <w:color w:val="000000"/>
                <w:szCs w:val="20"/>
                <w:highlight w:val="green"/>
              </w:rPr>
              <w:t>0.4385</w:t>
            </w:r>
          </w:p>
        </w:tc>
        <w:tc>
          <w:tcPr>
            <w:tcW w:w="637" w:type="pct"/>
            <w:shd w:val="clear" w:color="auto" w:fill="auto"/>
            <w:vAlign w:val="bottom"/>
          </w:tcPr>
          <w:p w14:paraId="6DD418F7"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8" w:type="pct"/>
            <w:shd w:val="clear" w:color="auto" w:fill="auto"/>
            <w:vAlign w:val="bottom"/>
          </w:tcPr>
          <w:p w14:paraId="7CCEBB08" w14:textId="77777777" w:rsidR="00BF430D" w:rsidRPr="005137C3" w:rsidRDefault="00BF430D" w:rsidP="00081511">
            <w:pPr>
              <w:pStyle w:val="RepTable"/>
              <w:rPr>
                <w:b/>
                <w:bCs/>
                <w:color w:val="000000"/>
                <w:szCs w:val="20"/>
                <w:highlight w:val="green"/>
              </w:rPr>
            </w:pPr>
            <w:r w:rsidRPr="005137C3">
              <w:rPr>
                <w:b/>
                <w:bCs/>
                <w:color w:val="000000"/>
                <w:szCs w:val="20"/>
                <w:highlight w:val="green"/>
              </w:rPr>
              <w:t>1.31</w:t>
            </w:r>
          </w:p>
        </w:tc>
        <w:tc>
          <w:tcPr>
            <w:tcW w:w="638" w:type="pct"/>
            <w:shd w:val="clear" w:color="auto" w:fill="auto"/>
            <w:vAlign w:val="bottom"/>
          </w:tcPr>
          <w:p w14:paraId="21EA1320"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2BEC77C9" w14:textId="77777777" w:rsidR="00BF430D" w:rsidRPr="005137C3" w:rsidRDefault="00BF430D" w:rsidP="00081511">
            <w:pPr>
              <w:pStyle w:val="RepTable"/>
              <w:rPr>
                <w:color w:val="000000"/>
                <w:szCs w:val="20"/>
                <w:highlight w:val="green"/>
              </w:rPr>
            </w:pPr>
            <w:r w:rsidRPr="005137C3">
              <w:rPr>
                <w:color w:val="000000"/>
                <w:szCs w:val="20"/>
                <w:highlight w:val="green"/>
              </w:rPr>
              <w:t>0.04</w:t>
            </w:r>
          </w:p>
        </w:tc>
        <w:tc>
          <w:tcPr>
            <w:tcW w:w="638" w:type="pct"/>
            <w:shd w:val="clear" w:color="auto" w:fill="auto"/>
            <w:vAlign w:val="bottom"/>
          </w:tcPr>
          <w:p w14:paraId="29BC2699"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6" w:type="pct"/>
            <w:shd w:val="clear" w:color="auto" w:fill="auto"/>
            <w:vAlign w:val="bottom"/>
          </w:tcPr>
          <w:p w14:paraId="3221877C"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3439ED4D" w14:textId="77777777" w:rsidTr="00081511">
        <w:trPr>
          <w:cantSplit/>
        </w:trPr>
        <w:tc>
          <w:tcPr>
            <w:tcW w:w="583" w:type="pct"/>
            <w:shd w:val="clear" w:color="auto" w:fill="auto"/>
            <w:vAlign w:val="bottom"/>
          </w:tcPr>
          <w:p w14:paraId="75EEAB01" w14:textId="77777777" w:rsidR="00BF430D" w:rsidRPr="005137C3" w:rsidRDefault="00BF430D" w:rsidP="00081511">
            <w:pPr>
              <w:pStyle w:val="RepTable"/>
              <w:rPr>
                <w:color w:val="000000"/>
                <w:szCs w:val="20"/>
                <w:highlight w:val="green"/>
              </w:rPr>
            </w:pPr>
            <w:r w:rsidRPr="005137C3">
              <w:rPr>
                <w:color w:val="000000"/>
                <w:szCs w:val="20"/>
                <w:highlight w:val="green"/>
              </w:rPr>
              <w:t>D1_Stream</w:t>
            </w:r>
          </w:p>
        </w:tc>
        <w:tc>
          <w:tcPr>
            <w:tcW w:w="592" w:type="pct"/>
            <w:shd w:val="clear" w:color="auto" w:fill="auto"/>
            <w:vAlign w:val="bottom"/>
          </w:tcPr>
          <w:p w14:paraId="602340FE" w14:textId="77777777" w:rsidR="00BF430D" w:rsidRPr="005137C3" w:rsidRDefault="00BF430D" w:rsidP="00081511">
            <w:pPr>
              <w:pStyle w:val="RepTable"/>
              <w:rPr>
                <w:color w:val="000000"/>
                <w:szCs w:val="20"/>
                <w:highlight w:val="green"/>
              </w:rPr>
            </w:pPr>
            <w:r w:rsidRPr="005137C3">
              <w:rPr>
                <w:color w:val="000000"/>
                <w:szCs w:val="20"/>
                <w:highlight w:val="green"/>
              </w:rPr>
              <w:t>0.2743</w:t>
            </w:r>
          </w:p>
        </w:tc>
        <w:tc>
          <w:tcPr>
            <w:tcW w:w="637" w:type="pct"/>
            <w:shd w:val="clear" w:color="auto" w:fill="auto"/>
            <w:vAlign w:val="bottom"/>
          </w:tcPr>
          <w:p w14:paraId="43814563"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514FBD22" w14:textId="77777777" w:rsidR="00BF430D" w:rsidRPr="005137C3" w:rsidRDefault="00BF430D" w:rsidP="00081511">
            <w:pPr>
              <w:pStyle w:val="RepTable"/>
              <w:rPr>
                <w:b/>
                <w:bCs/>
                <w:color w:val="000000"/>
                <w:szCs w:val="20"/>
                <w:highlight w:val="green"/>
              </w:rPr>
            </w:pPr>
            <w:r w:rsidRPr="005137C3">
              <w:rPr>
                <w:color w:val="000000"/>
                <w:szCs w:val="20"/>
                <w:highlight w:val="green"/>
              </w:rPr>
              <w:t>0.82</w:t>
            </w:r>
          </w:p>
        </w:tc>
        <w:tc>
          <w:tcPr>
            <w:tcW w:w="638" w:type="pct"/>
            <w:shd w:val="clear" w:color="auto" w:fill="auto"/>
            <w:vAlign w:val="bottom"/>
          </w:tcPr>
          <w:p w14:paraId="7B1796D7"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5302BFF9" w14:textId="77777777" w:rsidR="00BF430D" w:rsidRPr="005137C3" w:rsidRDefault="00BF430D" w:rsidP="00081511">
            <w:pPr>
              <w:pStyle w:val="RepTable"/>
              <w:rPr>
                <w:color w:val="000000"/>
                <w:szCs w:val="20"/>
                <w:highlight w:val="green"/>
              </w:rPr>
            </w:pPr>
            <w:r w:rsidRPr="005137C3">
              <w:rPr>
                <w:color w:val="000000"/>
                <w:szCs w:val="20"/>
                <w:highlight w:val="green"/>
              </w:rPr>
              <w:t>0.03</w:t>
            </w:r>
          </w:p>
        </w:tc>
        <w:tc>
          <w:tcPr>
            <w:tcW w:w="638" w:type="pct"/>
            <w:shd w:val="clear" w:color="auto" w:fill="auto"/>
            <w:vAlign w:val="bottom"/>
          </w:tcPr>
          <w:p w14:paraId="2B8B95B1"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6" w:type="pct"/>
            <w:shd w:val="clear" w:color="auto" w:fill="auto"/>
            <w:vAlign w:val="bottom"/>
          </w:tcPr>
          <w:p w14:paraId="24FA5FCC"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1515B6F2" w14:textId="77777777" w:rsidTr="00081511">
        <w:trPr>
          <w:cantSplit/>
        </w:trPr>
        <w:tc>
          <w:tcPr>
            <w:tcW w:w="583" w:type="pct"/>
            <w:shd w:val="clear" w:color="auto" w:fill="auto"/>
            <w:vAlign w:val="bottom"/>
          </w:tcPr>
          <w:p w14:paraId="2D5174CC" w14:textId="77777777" w:rsidR="00BF430D" w:rsidRPr="005137C3" w:rsidRDefault="00BF430D" w:rsidP="00081511">
            <w:pPr>
              <w:pStyle w:val="RepTable"/>
              <w:rPr>
                <w:color w:val="000000"/>
                <w:szCs w:val="20"/>
                <w:highlight w:val="green"/>
              </w:rPr>
            </w:pPr>
            <w:r w:rsidRPr="005137C3">
              <w:rPr>
                <w:color w:val="000000"/>
                <w:szCs w:val="20"/>
                <w:highlight w:val="green"/>
              </w:rPr>
              <w:t>D2_Ditch</w:t>
            </w:r>
          </w:p>
        </w:tc>
        <w:tc>
          <w:tcPr>
            <w:tcW w:w="592" w:type="pct"/>
            <w:shd w:val="clear" w:color="auto" w:fill="auto"/>
            <w:vAlign w:val="bottom"/>
          </w:tcPr>
          <w:p w14:paraId="28FA7713" w14:textId="77777777" w:rsidR="00BF430D" w:rsidRPr="005137C3" w:rsidRDefault="00BF430D" w:rsidP="00081511">
            <w:pPr>
              <w:pStyle w:val="RepTable"/>
              <w:rPr>
                <w:color w:val="000000"/>
                <w:szCs w:val="20"/>
                <w:highlight w:val="green"/>
              </w:rPr>
            </w:pPr>
            <w:r w:rsidRPr="005137C3">
              <w:rPr>
                <w:color w:val="000000"/>
                <w:szCs w:val="20"/>
                <w:highlight w:val="green"/>
              </w:rPr>
              <w:t>0.6921</w:t>
            </w:r>
          </w:p>
        </w:tc>
        <w:tc>
          <w:tcPr>
            <w:tcW w:w="637" w:type="pct"/>
            <w:shd w:val="clear" w:color="auto" w:fill="auto"/>
            <w:vAlign w:val="bottom"/>
          </w:tcPr>
          <w:p w14:paraId="2BB6D9E3"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8" w:type="pct"/>
            <w:shd w:val="clear" w:color="auto" w:fill="auto"/>
            <w:vAlign w:val="bottom"/>
          </w:tcPr>
          <w:p w14:paraId="20D1A5F8" w14:textId="77777777" w:rsidR="00BF430D" w:rsidRPr="005137C3" w:rsidRDefault="00BF430D" w:rsidP="00081511">
            <w:pPr>
              <w:pStyle w:val="RepTable"/>
              <w:rPr>
                <w:b/>
                <w:bCs/>
                <w:color w:val="000000"/>
                <w:szCs w:val="20"/>
                <w:highlight w:val="green"/>
              </w:rPr>
            </w:pPr>
            <w:r w:rsidRPr="005137C3">
              <w:rPr>
                <w:b/>
                <w:bCs/>
                <w:color w:val="000000"/>
                <w:szCs w:val="20"/>
                <w:highlight w:val="green"/>
              </w:rPr>
              <w:t>2.07</w:t>
            </w:r>
          </w:p>
        </w:tc>
        <w:tc>
          <w:tcPr>
            <w:tcW w:w="638" w:type="pct"/>
            <w:shd w:val="clear" w:color="auto" w:fill="auto"/>
            <w:vAlign w:val="bottom"/>
          </w:tcPr>
          <w:p w14:paraId="25D8E008"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8" w:type="pct"/>
            <w:shd w:val="clear" w:color="auto" w:fill="auto"/>
            <w:vAlign w:val="bottom"/>
          </w:tcPr>
          <w:p w14:paraId="0C174A95" w14:textId="77777777" w:rsidR="00BF430D" w:rsidRPr="005137C3" w:rsidRDefault="00BF430D" w:rsidP="00081511">
            <w:pPr>
              <w:pStyle w:val="RepTable"/>
              <w:rPr>
                <w:color w:val="000000"/>
                <w:szCs w:val="20"/>
                <w:highlight w:val="green"/>
              </w:rPr>
            </w:pPr>
            <w:r w:rsidRPr="005137C3">
              <w:rPr>
                <w:color w:val="000000"/>
                <w:szCs w:val="20"/>
                <w:highlight w:val="green"/>
              </w:rPr>
              <w:t>0.07</w:t>
            </w:r>
          </w:p>
        </w:tc>
        <w:tc>
          <w:tcPr>
            <w:tcW w:w="638" w:type="pct"/>
            <w:shd w:val="clear" w:color="auto" w:fill="auto"/>
            <w:vAlign w:val="bottom"/>
          </w:tcPr>
          <w:p w14:paraId="7494E807"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6" w:type="pct"/>
            <w:shd w:val="clear" w:color="auto" w:fill="auto"/>
            <w:vAlign w:val="bottom"/>
          </w:tcPr>
          <w:p w14:paraId="0F9653B3"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484708B8" w14:textId="77777777" w:rsidTr="00081511">
        <w:trPr>
          <w:cantSplit/>
        </w:trPr>
        <w:tc>
          <w:tcPr>
            <w:tcW w:w="583" w:type="pct"/>
            <w:shd w:val="clear" w:color="auto" w:fill="auto"/>
            <w:vAlign w:val="bottom"/>
          </w:tcPr>
          <w:p w14:paraId="7D182F3D" w14:textId="77777777" w:rsidR="00BF430D" w:rsidRPr="005137C3" w:rsidRDefault="00BF430D" w:rsidP="00081511">
            <w:pPr>
              <w:pStyle w:val="RepTable"/>
              <w:rPr>
                <w:color w:val="000000"/>
                <w:szCs w:val="20"/>
                <w:highlight w:val="green"/>
              </w:rPr>
            </w:pPr>
            <w:r w:rsidRPr="005137C3">
              <w:rPr>
                <w:color w:val="000000"/>
                <w:szCs w:val="20"/>
                <w:highlight w:val="green"/>
              </w:rPr>
              <w:t>D2_Stream</w:t>
            </w:r>
          </w:p>
        </w:tc>
        <w:tc>
          <w:tcPr>
            <w:tcW w:w="592" w:type="pct"/>
            <w:shd w:val="clear" w:color="auto" w:fill="auto"/>
            <w:vAlign w:val="bottom"/>
          </w:tcPr>
          <w:p w14:paraId="23D92262" w14:textId="77777777" w:rsidR="00BF430D" w:rsidRPr="005137C3" w:rsidRDefault="00BF430D" w:rsidP="00081511">
            <w:pPr>
              <w:pStyle w:val="RepTable"/>
              <w:rPr>
                <w:color w:val="000000"/>
                <w:szCs w:val="20"/>
                <w:highlight w:val="green"/>
              </w:rPr>
            </w:pPr>
            <w:r w:rsidRPr="005137C3">
              <w:rPr>
                <w:color w:val="000000"/>
                <w:szCs w:val="20"/>
                <w:highlight w:val="green"/>
              </w:rPr>
              <w:t>0.432</w:t>
            </w:r>
          </w:p>
        </w:tc>
        <w:tc>
          <w:tcPr>
            <w:tcW w:w="637" w:type="pct"/>
            <w:shd w:val="clear" w:color="auto" w:fill="auto"/>
            <w:vAlign w:val="bottom"/>
          </w:tcPr>
          <w:p w14:paraId="5C08E0BE"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8" w:type="pct"/>
            <w:shd w:val="clear" w:color="auto" w:fill="auto"/>
            <w:vAlign w:val="bottom"/>
          </w:tcPr>
          <w:p w14:paraId="5BA2BC61" w14:textId="77777777" w:rsidR="00BF430D" w:rsidRPr="005137C3" w:rsidRDefault="00BF430D" w:rsidP="00081511">
            <w:pPr>
              <w:pStyle w:val="RepTable"/>
              <w:rPr>
                <w:b/>
                <w:bCs/>
                <w:color w:val="000000"/>
                <w:szCs w:val="20"/>
                <w:highlight w:val="green"/>
              </w:rPr>
            </w:pPr>
            <w:r w:rsidRPr="005137C3">
              <w:rPr>
                <w:b/>
                <w:bCs/>
                <w:color w:val="000000"/>
                <w:szCs w:val="20"/>
                <w:highlight w:val="green"/>
              </w:rPr>
              <w:t>1.29</w:t>
            </w:r>
          </w:p>
        </w:tc>
        <w:tc>
          <w:tcPr>
            <w:tcW w:w="638" w:type="pct"/>
            <w:shd w:val="clear" w:color="auto" w:fill="auto"/>
            <w:vAlign w:val="bottom"/>
          </w:tcPr>
          <w:p w14:paraId="0D21A989"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5F71AD82" w14:textId="77777777" w:rsidR="00BF430D" w:rsidRPr="005137C3" w:rsidRDefault="00BF430D" w:rsidP="00081511">
            <w:pPr>
              <w:pStyle w:val="RepTable"/>
              <w:rPr>
                <w:color w:val="000000"/>
                <w:szCs w:val="20"/>
                <w:highlight w:val="green"/>
              </w:rPr>
            </w:pPr>
            <w:r w:rsidRPr="005137C3">
              <w:rPr>
                <w:color w:val="000000"/>
                <w:szCs w:val="20"/>
                <w:highlight w:val="green"/>
              </w:rPr>
              <w:t>0.04</w:t>
            </w:r>
          </w:p>
        </w:tc>
        <w:tc>
          <w:tcPr>
            <w:tcW w:w="638" w:type="pct"/>
            <w:shd w:val="clear" w:color="auto" w:fill="auto"/>
            <w:vAlign w:val="bottom"/>
          </w:tcPr>
          <w:p w14:paraId="271A2BAB"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6" w:type="pct"/>
            <w:shd w:val="clear" w:color="auto" w:fill="auto"/>
            <w:vAlign w:val="bottom"/>
          </w:tcPr>
          <w:p w14:paraId="320A17FD"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2A5FFCF4" w14:textId="77777777" w:rsidTr="00081511">
        <w:trPr>
          <w:cantSplit/>
        </w:trPr>
        <w:tc>
          <w:tcPr>
            <w:tcW w:w="583" w:type="pct"/>
            <w:shd w:val="clear" w:color="auto" w:fill="auto"/>
            <w:vAlign w:val="bottom"/>
          </w:tcPr>
          <w:p w14:paraId="68266371" w14:textId="77777777" w:rsidR="00BF430D" w:rsidRPr="005137C3" w:rsidRDefault="00BF430D" w:rsidP="00081511">
            <w:pPr>
              <w:pStyle w:val="RepTable"/>
              <w:rPr>
                <w:color w:val="000000"/>
                <w:szCs w:val="20"/>
                <w:highlight w:val="green"/>
              </w:rPr>
            </w:pPr>
            <w:r w:rsidRPr="005137C3">
              <w:rPr>
                <w:color w:val="000000"/>
                <w:szCs w:val="20"/>
                <w:highlight w:val="green"/>
              </w:rPr>
              <w:t>D3_Ditch</w:t>
            </w:r>
          </w:p>
        </w:tc>
        <w:tc>
          <w:tcPr>
            <w:tcW w:w="592" w:type="pct"/>
            <w:shd w:val="clear" w:color="auto" w:fill="auto"/>
            <w:vAlign w:val="bottom"/>
          </w:tcPr>
          <w:p w14:paraId="23C1D5C5" w14:textId="77777777" w:rsidR="00BF430D" w:rsidRPr="005137C3" w:rsidRDefault="00BF430D" w:rsidP="00081511">
            <w:pPr>
              <w:pStyle w:val="RepTable"/>
              <w:rPr>
                <w:color w:val="000000"/>
                <w:szCs w:val="20"/>
                <w:highlight w:val="green"/>
              </w:rPr>
            </w:pPr>
            <w:r w:rsidRPr="005137C3">
              <w:rPr>
                <w:color w:val="000000"/>
                <w:szCs w:val="20"/>
                <w:highlight w:val="green"/>
              </w:rPr>
              <w:t>0.03215</w:t>
            </w:r>
          </w:p>
        </w:tc>
        <w:tc>
          <w:tcPr>
            <w:tcW w:w="637" w:type="pct"/>
            <w:shd w:val="clear" w:color="auto" w:fill="auto"/>
            <w:vAlign w:val="bottom"/>
          </w:tcPr>
          <w:p w14:paraId="5E32B9BC"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5B0C52F6" w14:textId="77777777" w:rsidR="00BF430D" w:rsidRPr="005137C3" w:rsidRDefault="00BF430D" w:rsidP="00081511">
            <w:pPr>
              <w:pStyle w:val="RepTable"/>
              <w:rPr>
                <w:b/>
                <w:bCs/>
                <w:color w:val="000000"/>
                <w:szCs w:val="20"/>
                <w:highlight w:val="green"/>
              </w:rPr>
            </w:pPr>
            <w:r w:rsidRPr="005137C3">
              <w:rPr>
                <w:color w:val="000000"/>
                <w:szCs w:val="20"/>
                <w:highlight w:val="green"/>
              </w:rPr>
              <w:t>0.10</w:t>
            </w:r>
          </w:p>
        </w:tc>
        <w:tc>
          <w:tcPr>
            <w:tcW w:w="638" w:type="pct"/>
            <w:shd w:val="clear" w:color="auto" w:fill="auto"/>
            <w:vAlign w:val="bottom"/>
          </w:tcPr>
          <w:p w14:paraId="02D79644"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23AC5B96"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26425BC5"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6" w:type="pct"/>
            <w:shd w:val="clear" w:color="auto" w:fill="auto"/>
            <w:vAlign w:val="bottom"/>
          </w:tcPr>
          <w:p w14:paraId="5AC7499D"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231935E3" w14:textId="77777777" w:rsidTr="00081511">
        <w:trPr>
          <w:cantSplit/>
        </w:trPr>
        <w:tc>
          <w:tcPr>
            <w:tcW w:w="583" w:type="pct"/>
            <w:shd w:val="clear" w:color="auto" w:fill="auto"/>
            <w:vAlign w:val="bottom"/>
          </w:tcPr>
          <w:p w14:paraId="3F77EC37" w14:textId="77777777" w:rsidR="00BF430D" w:rsidRPr="005137C3" w:rsidRDefault="00BF430D" w:rsidP="00081511">
            <w:pPr>
              <w:pStyle w:val="RepTable"/>
              <w:rPr>
                <w:color w:val="000000"/>
                <w:szCs w:val="20"/>
                <w:highlight w:val="green"/>
              </w:rPr>
            </w:pPr>
            <w:r w:rsidRPr="005137C3">
              <w:rPr>
                <w:color w:val="000000"/>
                <w:szCs w:val="20"/>
                <w:highlight w:val="green"/>
              </w:rPr>
              <w:t>D4_Pond</w:t>
            </w:r>
          </w:p>
        </w:tc>
        <w:tc>
          <w:tcPr>
            <w:tcW w:w="592" w:type="pct"/>
            <w:shd w:val="clear" w:color="auto" w:fill="auto"/>
            <w:vAlign w:val="bottom"/>
          </w:tcPr>
          <w:p w14:paraId="76ADD012" w14:textId="77777777" w:rsidR="00BF430D" w:rsidRPr="005137C3" w:rsidRDefault="00BF430D" w:rsidP="00081511">
            <w:pPr>
              <w:pStyle w:val="RepTable"/>
              <w:rPr>
                <w:color w:val="000000"/>
                <w:szCs w:val="20"/>
                <w:highlight w:val="green"/>
              </w:rPr>
            </w:pPr>
            <w:r w:rsidRPr="005137C3">
              <w:rPr>
                <w:color w:val="000000"/>
                <w:szCs w:val="20"/>
                <w:highlight w:val="green"/>
              </w:rPr>
              <w:t>0.02176</w:t>
            </w:r>
          </w:p>
        </w:tc>
        <w:tc>
          <w:tcPr>
            <w:tcW w:w="637" w:type="pct"/>
            <w:shd w:val="clear" w:color="auto" w:fill="auto"/>
            <w:vAlign w:val="bottom"/>
          </w:tcPr>
          <w:p w14:paraId="0514376E"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739F3838" w14:textId="77777777" w:rsidR="00BF430D" w:rsidRPr="005137C3" w:rsidRDefault="00BF430D" w:rsidP="00081511">
            <w:pPr>
              <w:pStyle w:val="RepTable"/>
              <w:rPr>
                <w:b/>
                <w:bCs/>
                <w:color w:val="000000"/>
                <w:szCs w:val="20"/>
                <w:highlight w:val="green"/>
              </w:rPr>
            </w:pPr>
            <w:r w:rsidRPr="005137C3">
              <w:rPr>
                <w:color w:val="000000"/>
                <w:szCs w:val="20"/>
                <w:highlight w:val="green"/>
              </w:rPr>
              <w:t>0.07</w:t>
            </w:r>
          </w:p>
        </w:tc>
        <w:tc>
          <w:tcPr>
            <w:tcW w:w="638" w:type="pct"/>
            <w:shd w:val="clear" w:color="auto" w:fill="auto"/>
            <w:vAlign w:val="bottom"/>
          </w:tcPr>
          <w:p w14:paraId="3E3CC490"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3C4DAAD8"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0A9FF4D7"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6" w:type="pct"/>
            <w:shd w:val="clear" w:color="auto" w:fill="auto"/>
            <w:vAlign w:val="bottom"/>
          </w:tcPr>
          <w:p w14:paraId="3580A3D0"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4ED55164" w14:textId="77777777" w:rsidTr="00081511">
        <w:trPr>
          <w:cantSplit/>
        </w:trPr>
        <w:tc>
          <w:tcPr>
            <w:tcW w:w="583" w:type="pct"/>
            <w:shd w:val="clear" w:color="auto" w:fill="auto"/>
            <w:vAlign w:val="bottom"/>
          </w:tcPr>
          <w:p w14:paraId="1934F858" w14:textId="77777777" w:rsidR="00BF430D" w:rsidRPr="005137C3" w:rsidRDefault="00BF430D" w:rsidP="00081511">
            <w:pPr>
              <w:pStyle w:val="RepTable"/>
              <w:rPr>
                <w:color w:val="000000"/>
                <w:szCs w:val="20"/>
                <w:highlight w:val="green"/>
              </w:rPr>
            </w:pPr>
            <w:r w:rsidRPr="005137C3">
              <w:rPr>
                <w:color w:val="000000"/>
                <w:szCs w:val="20"/>
                <w:highlight w:val="green"/>
              </w:rPr>
              <w:t>D4_Stream</w:t>
            </w:r>
          </w:p>
        </w:tc>
        <w:tc>
          <w:tcPr>
            <w:tcW w:w="592" w:type="pct"/>
            <w:shd w:val="clear" w:color="auto" w:fill="auto"/>
            <w:vAlign w:val="bottom"/>
          </w:tcPr>
          <w:p w14:paraId="20280842" w14:textId="77777777" w:rsidR="00BF430D" w:rsidRPr="005137C3" w:rsidRDefault="00BF430D" w:rsidP="00081511">
            <w:pPr>
              <w:pStyle w:val="RepTable"/>
              <w:rPr>
                <w:color w:val="000000"/>
                <w:szCs w:val="20"/>
                <w:highlight w:val="green"/>
              </w:rPr>
            </w:pPr>
            <w:r w:rsidRPr="005137C3">
              <w:rPr>
                <w:color w:val="000000"/>
                <w:szCs w:val="20"/>
                <w:highlight w:val="green"/>
              </w:rPr>
              <w:t>0.07115</w:t>
            </w:r>
          </w:p>
        </w:tc>
        <w:tc>
          <w:tcPr>
            <w:tcW w:w="637" w:type="pct"/>
            <w:shd w:val="clear" w:color="auto" w:fill="auto"/>
            <w:vAlign w:val="bottom"/>
          </w:tcPr>
          <w:p w14:paraId="3AD19FF9"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16F2DEB0" w14:textId="77777777" w:rsidR="00BF430D" w:rsidRPr="005137C3" w:rsidRDefault="00BF430D" w:rsidP="00081511">
            <w:pPr>
              <w:pStyle w:val="RepTable"/>
              <w:rPr>
                <w:b/>
                <w:bCs/>
                <w:color w:val="000000"/>
                <w:szCs w:val="20"/>
                <w:highlight w:val="green"/>
              </w:rPr>
            </w:pPr>
            <w:r w:rsidRPr="005137C3">
              <w:rPr>
                <w:color w:val="000000"/>
                <w:szCs w:val="20"/>
                <w:highlight w:val="green"/>
              </w:rPr>
              <w:t>0.21</w:t>
            </w:r>
          </w:p>
        </w:tc>
        <w:tc>
          <w:tcPr>
            <w:tcW w:w="638" w:type="pct"/>
            <w:shd w:val="clear" w:color="auto" w:fill="auto"/>
            <w:vAlign w:val="bottom"/>
          </w:tcPr>
          <w:p w14:paraId="7E55C77F"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3BD350DE"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8" w:type="pct"/>
            <w:shd w:val="clear" w:color="auto" w:fill="auto"/>
            <w:vAlign w:val="bottom"/>
          </w:tcPr>
          <w:p w14:paraId="34D226B2"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6" w:type="pct"/>
            <w:shd w:val="clear" w:color="auto" w:fill="auto"/>
            <w:vAlign w:val="bottom"/>
          </w:tcPr>
          <w:p w14:paraId="7D235087"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24EC8DF5" w14:textId="77777777" w:rsidTr="00081511">
        <w:trPr>
          <w:cantSplit/>
        </w:trPr>
        <w:tc>
          <w:tcPr>
            <w:tcW w:w="583" w:type="pct"/>
            <w:shd w:val="clear" w:color="auto" w:fill="auto"/>
            <w:vAlign w:val="bottom"/>
          </w:tcPr>
          <w:p w14:paraId="68A03707" w14:textId="77777777" w:rsidR="00BF430D" w:rsidRPr="005137C3" w:rsidRDefault="00BF430D" w:rsidP="00081511">
            <w:pPr>
              <w:pStyle w:val="RepTable"/>
              <w:rPr>
                <w:color w:val="000000"/>
                <w:szCs w:val="20"/>
                <w:highlight w:val="green"/>
              </w:rPr>
            </w:pPr>
            <w:r w:rsidRPr="005137C3">
              <w:rPr>
                <w:color w:val="000000"/>
                <w:szCs w:val="20"/>
                <w:highlight w:val="green"/>
              </w:rPr>
              <w:lastRenderedPageBreak/>
              <w:t>D5_Pond</w:t>
            </w:r>
          </w:p>
        </w:tc>
        <w:tc>
          <w:tcPr>
            <w:tcW w:w="592" w:type="pct"/>
            <w:shd w:val="clear" w:color="auto" w:fill="auto"/>
            <w:vAlign w:val="bottom"/>
          </w:tcPr>
          <w:p w14:paraId="656BEF3E" w14:textId="77777777" w:rsidR="00BF430D" w:rsidRPr="005137C3" w:rsidRDefault="00BF430D" w:rsidP="00081511">
            <w:pPr>
              <w:pStyle w:val="RepTable"/>
              <w:rPr>
                <w:color w:val="000000"/>
                <w:szCs w:val="20"/>
                <w:highlight w:val="green"/>
              </w:rPr>
            </w:pPr>
            <w:r w:rsidRPr="005137C3">
              <w:rPr>
                <w:color w:val="000000"/>
                <w:szCs w:val="20"/>
                <w:highlight w:val="green"/>
              </w:rPr>
              <w:t>0.008038</w:t>
            </w:r>
          </w:p>
        </w:tc>
        <w:tc>
          <w:tcPr>
            <w:tcW w:w="637" w:type="pct"/>
            <w:shd w:val="clear" w:color="auto" w:fill="auto"/>
            <w:vAlign w:val="bottom"/>
          </w:tcPr>
          <w:p w14:paraId="78C60658"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5FEE6297" w14:textId="77777777" w:rsidR="00BF430D" w:rsidRPr="005137C3" w:rsidRDefault="00BF430D" w:rsidP="00081511">
            <w:pPr>
              <w:pStyle w:val="RepTable"/>
              <w:rPr>
                <w:b/>
                <w:bCs/>
                <w:color w:val="000000"/>
                <w:szCs w:val="20"/>
                <w:highlight w:val="green"/>
              </w:rPr>
            </w:pPr>
            <w:r w:rsidRPr="005137C3">
              <w:rPr>
                <w:color w:val="000000"/>
                <w:szCs w:val="20"/>
                <w:highlight w:val="green"/>
              </w:rPr>
              <w:t>0.02</w:t>
            </w:r>
          </w:p>
        </w:tc>
        <w:tc>
          <w:tcPr>
            <w:tcW w:w="638" w:type="pct"/>
            <w:shd w:val="clear" w:color="auto" w:fill="auto"/>
            <w:vAlign w:val="bottom"/>
          </w:tcPr>
          <w:p w14:paraId="5749282D"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2C9720B6"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3CCEC234"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6" w:type="pct"/>
            <w:shd w:val="clear" w:color="auto" w:fill="auto"/>
            <w:vAlign w:val="bottom"/>
          </w:tcPr>
          <w:p w14:paraId="62FD27CB"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348618AF" w14:textId="77777777" w:rsidTr="00081511">
        <w:trPr>
          <w:cantSplit/>
        </w:trPr>
        <w:tc>
          <w:tcPr>
            <w:tcW w:w="583" w:type="pct"/>
            <w:shd w:val="clear" w:color="auto" w:fill="auto"/>
            <w:vAlign w:val="bottom"/>
          </w:tcPr>
          <w:p w14:paraId="220EC978" w14:textId="77777777" w:rsidR="00BF430D" w:rsidRPr="005137C3" w:rsidRDefault="00BF430D" w:rsidP="00081511">
            <w:pPr>
              <w:pStyle w:val="RepTable"/>
              <w:rPr>
                <w:color w:val="000000"/>
                <w:szCs w:val="20"/>
                <w:highlight w:val="green"/>
              </w:rPr>
            </w:pPr>
            <w:r w:rsidRPr="005137C3">
              <w:rPr>
                <w:color w:val="000000"/>
                <w:szCs w:val="20"/>
                <w:highlight w:val="green"/>
              </w:rPr>
              <w:t>D5_Stream</w:t>
            </w:r>
          </w:p>
        </w:tc>
        <w:tc>
          <w:tcPr>
            <w:tcW w:w="592" w:type="pct"/>
            <w:shd w:val="clear" w:color="auto" w:fill="auto"/>
            <w:vAlign w:val="bottom"/>
          </w:tcPr>
          <w:p w14:paraId="2C53D5CA" w14:textId="77777777" w:rsidR="00BF430D" w:rsidRPr="005137C3" w:rsidRDefault="00BF430D" w:rsidP="00081511">
            <w:pPr>
              <w:pStyle w:val="RepTable"/>
              <w:rPr>
                <w:color w:val="000000"/>
                <w:szCs w:val="20"/>
                <w:highlight w:val="green"/>
              </w:rPr>
            </w:pPr>
            <w:r w:rsidRPr="005137C3">
              <w:rPr>
                <w:color w:val="000000"/>
                <w:szCs w:val="20"/>
                <w:highlight w:val="green"/>
              </w:rPr>
              <w:t>0.0371</w:t>
            </w:r>
          </w:p>
        </w:tc>
        <w:tc>
          <w:tcPr>
            <w:tcW w:w="637" w:type="pct"/>
            <w:shd w:val="clear" w:color="auto" w:fill="auto"/>
            <w:vAlign w:val="bottom"/>
          </w:tcPr>
          <w:p w14:paraId="273D6E04"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7AB25BCD" w14:textId="77777777" w:rsidR="00BF430D" w:rsidRPr="005137C3" w:rsidRDefault="00BF430D" w:rsidP="00081511">
            <w:pPr>
              <w:pStyle w:val="RepTable"/>
              <w:rPr>
                <w:b/>
                <w:bCs/>
                <w:color w:val="000000"/>
                <w:szCs w:val="20"/>
                <w:highlight w:val="green"/>
              </w:rPr>
            </w:pPr>
            <w:r w:rsidRPr="005137C3">
              <w:rPr>
                <w:color w:val="000000"/>
                <w:szCs w:val="20"/>
                <w:highlight w:val="green"/>
              </w:rPr>
              <w:t>0.11</w:t>
            </w:r>
          </w:p>
        </w:tc>
        <w:tc>
          <w:tcPr>
            <w:tcW w:w="638" w:type="pct"/>
            <w:shd w:val="clear" w:color="auto" w:fill="auto"/>
            <w:vAlign w:val="bottom"/>
          </w:tcPr>
          <w:p w14:paraId="2778CB33"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60182397"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191A3D50"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6" w:type="pct"/>
            <w:shd w:val="clear" w:color="auto" w:fill="auto"/>
            <w:vAlign w:val="bottom"/>
          </w:tcPr>
          <w:p w14:paraId="1EAED74B"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6B2A5728" w14:textId="77777777" w:rsidTr="00081511">
        <w:trPr>
          <w:cantSplit/>
        </w:trPr>
        <w:tc>
          <w:tcPr>
            <w:tcW w:w="583" w:type="pct"/>
            <w:shd w:val="clear" w:color="auto" w:fill="auto"/>
            <w:vAlign w:val="bottom"/>
          </w:tcPr>
          <w:p w14:paraId="176DD382" w14:textId="77777777" w:rsidR="00BF430D" w:rsidRPr="005137C3" w:rsidRDefault="00BF430D" w:rsidP="00081511">
            <w:pPr>
              <w:pStyle w:val="RepTable"/>
              <w:rPr>
                <w:color w:val="000000"/>
                <w:szCs w:val="20"/>
                <w:highlight w:val="green"/>
              </w:rPr>
            </w:pPr>
            <w:r w:rsidRPr="005137C3">
              <w:rPr>
                <w:color w:val="000000"/>
                <w:szCs w:val="20"/>
                <w:highlight w:val="green"/>
              </w:rPr>
              <w:t>D6_Ditch</w:t>
            </w:r>
          </w:p>
        </w:tc>
        <w:tc>
          <w:tcPr>
            <w:tcW w:w="592" w:type="pct"/>
            <w:shd w:val="clear" w:color="auto" w:fill="auto"/>
            <w:vAlign w:val="bottom"/>
          </w:tcPr>
          <w:p w14:paraId="6B57E536" w14:textId="77777777" w:rsidR="00BF430D" w:rsidRPr="005137C3" w:rsidRDefault="00BF430D" w:rsidP="00081511">
            <w:pPr>
              <w:pStyle w:val="RepTable"/>
              <w:rPr>
                <w:color w:val="000000"/>
                <w:szCs w:val="20"/>
                <w:highlight w:val="green"/>
              </w:rPr>
            </w:pPr>
            <w:r w:rsidRPr="005137C3">
              <w:rPr>
                <w:color w:val="000000"/>
                <w:szCs w:val="20"/>
                <w:highlight w:val="green"/>
              </w:rPr>
              <w:t>0.06983</w:t>
            </w:r>
          </w:p>
        </w:tc>
        <w:tc>
          <w:tcPr>
            <w:tcW w:w="637" w:type="pct"/>
            <w:shd w:val="clear" w:color="auto" w:fill="auto"/>
            <w:vAlign w:val="bottom"/>
          </w:tcPr>
          <w:p w14:paraId="2601314B"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16CCDAA6" w14:textId="77777777" w:rsidR="00BF430D" w:rsidRPr="005137C3" w:rsidRDefault="00BF430D" w:rsidP="00081511">
            <w:pPr>
              <w:pStyle w:val="RepTable"/>
              <w:rPr>
                <w:b/>
                <w:bCs/>
                <w:color w:val="000000"/>
                <w:szCs w:val="20"/>
                <w:highlight w:val="green"/>
              </w:rPr>
            </w:pPr>
            <w:r w:rsidRPr="005137C3">
              <w:rPr>
                <w:color w:val="000000"/>
                <w:szCs w:val="20"/>
                <w:highlight w:val="green"/>
              </w:rPr>
              <w:t>0.21</w:t>
            </w:r>
          </w:p>
        </w:tc>
        <w:tc>
          <w:tcPr>
            <w:tcW w:w="638" w:type="pct"/>
            <w:shd w:val="clear" w:color="auto" w:fill="auto"/>
            <w:vAlign w:val="bottom"/>
          </w:tcPr>
          <w:p w14:paraId="4BECC1F5"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54D9C1EC"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8" w:type="pct"/>
            <w:shd w:val="clear" w:color="auto" w:fill="auto"/>
            <w:vAlign w:val="bottom"/>
          </w:tcPr>
          <w:p w14:paraId="40F1667B"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6" w:type="pct"/>
            <w:shd w:val="clear" w:color="auto" w:fill="auto"/>
            <w:vAlign w:val="bottom"/>
          </w:tcPr>
          <w:p w14:paraId="07F55E2B"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52EB19C8" w14:textId="77777777" w:rsidTr="00081511">
        <w:trPr>
          <w:cantSplit/>
        </w:trPr>
        <w:tc>
          <w:tcPr>
            <w:tcW w:w="583" w:type="pct"/>
            <w:shd w:val="clear" w:color="auto" w:fill="auto"/>
            <w:vAlign w:val="bottom"/>
          </w:tcPr>
          <w:p w14:paraId="525E9AEE" w14:textId="77777777" w:rsidR="00BF430D" w:rsidRPr="005137C3" w:rsidRDefault="00BF430D" w:rsidP="00081511">
            <w:pPr>
              <w:pStyle w:val="RepTable"/>
              <w:rPr>
                <w:color w:val="000000"/>
                <w:szCs w:val="20"/>
                <w:highlight w:val="green"/>
              </w:rPr>
            </w:pPr>
            <w:r w:rsidRPr="005137C3">
              <w:rPr>
                <w:color w:val="000000"/>
                <w:szCs w:val="20"/>
                <w:highlight w:val="green"/>
              </w:rPr>
              <w:t>R1_Pond</w:t>
            </w:r>
          </w:p>
        </w:tc>
        <w:tc>
          <w:tcPr>
            <w:tcW w:w="592" w:type="pct"/>
            <w:shd w:val="clear" w:color="auto" w:fill="auto"/>
            <w:vAlign w:val="bottom"/>
          </w:tcPr>
          <w:p w14:paraId="126A90FA" w14:textId="77777777" w:rsidR="00BF430D" w:rsidRPr="005137C3" w:rsidRDefault="00BF430D" w:rsidP="00081511">
            <w:pPr>
              <w:pStyle w:val="RepTable"/>
              <w:rPr>
                <w:color w:val="000000"/>
                <w:szCs w:val="20"/>
                <w:highlight w:val="green"/>
              </w:rPr>
            </w:pPr>
            <w:r w:rsidRPr="005137C3">
              <w:rPr>
                <w:color w:val="000000"/>
                <w:szCs w:val="20"/>
                <w:highlight w:val="green"/>
              </w:rPr>
              <w:t>0.04409</w:t>
            </w:r>
          </w:p>
        </w:tc>
        <w:tc>
          <w:tcPr>
            <w:tcW w:w="637" w:type="pct"/>
            <w:shd w:val="clear" w:color="auto" w:fill="auto"/>
            <w:vAlign w:val="bottom"/>
          </w:tcPr>
          <w:p w14:paraId="1D488B9B"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03208969" w14:textId="77777777" w:rsidR="00BF430D" w:rsidRPr="005137C3" w:rsidRDefault="00BF430D" w:rsidP="00081511">
            <w:pPr>
              <w:pStyle w:val="RepTable"/>
              <w:rPr>
                <w:b/>
                <w:bCs/>
                <w:color w:val="000000"/>
                <w:szCs w:val="20"/>
                <w:highlight w:val="green"/>
              </w:rPr>
            </w:pPr>
            <w:r w:rsidRPr="005137C3">
              <w:rPr>
                <w:color w:val="000000"/>
                <w:szCs w:val="20"/>
                <w:highlight w:val="green"/>
              </w:rPr>
              <w:t>0.13</w:t>
            </w:r>
          </w:p>
        </w:tc>
        <w:tc>
          <w:tcPr>
            <w:tcW w:w="638" w:type="pct"/>
            <w:shd w:val="clear" w:color="auto" w:fill="auto"/>
            <w:vAlign w:val="bottom"/>
          </w:tcPr>
          <w:p w14:paraId="12443B4B"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5EA35DED"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3C5727FC"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6" w:type="pct"/>
            <w:shd w:val="clear" w:color="auto" w:fill="auto"/>
            <w:vAlign w:val="bottom"/>
          </w:tcPr>
          <w:p w14:paraId="76A5D50C"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1CE31C48" w14:textId="77777777" w:rsidTr="00081511">
        <w:trPr>
          <w:cantSplit/>
        </w:trPr>
        <w:tc>
          <w:tcPr>
            <w:tcW w:w="583" w:type="pct"/>
            <w:shd w:val="clear" w:color="auto" w:fill="auto"/>
            <w:vAlign w:val="bottom"/>
          </w:tcPr>
          <w:p w14:paraId="2048E134" w14:textId="77777777" w:rsidR="00BF430D" w:rsidRPr="005137C3" w:rsidRDefault="00BF430D" w:rsidP="00081511">
            <w:pPr>
              <w:pStyle w:val="RepTable"/>
              <w:rPr>
                <w:color w:val="000000"/>
                <w:szCs w:val="20"/>
                <w:highlight w:val="green"/>
              </w:rPr>
            </w:pPr>
            <w:r w:rsidRPr="005137C3">
              <w:rPr>
                <w:color w:val="000000"/>
                <w:szCs w:val="20"/>
                <w:highlight w:val="green"/>
              </w:rPr>
              <w:t>R1_Stream</w:t>
            </w:r>
          </w:p>
        </w:tc>
        <w:tc>
          <w:tcPr>
            <w:tcW w:w="592" w:type="pct"/>
            <w:shd w:val="clear" w:color="auto" w:fill="auto"/>
            <w:vAlign w:val="bottom"/>
          </w:tcPr>
          <w:p w14:paraId="26F44FAC" w14:textId="77777777" w:rsidR="00BF430D" w:rsidRPr="005137C3" w:rsidRDefault="00BF430D" w:rsidP="00081511">
            <w:pPr>
              <w:pStyle w:val="RepTable"/>
              <w:rPr>
                <w:color w:val="000000"/>
                <w:szCs w:val="20"/>
                <w:highlight w:val="green"/>
              </w:rPr>
            </w:pPr>
            <w:r w:rsidRPr="005137C3">
              <w:rPr>
                <w:color w:val="000000"/>
                <w:szCs w:val="20"/>
                <w:highlight w:val="green"/>
              </w:rPr>
              <w:t>0.2862</w:t>
            </w:r>
          </w:p>
        </w:tc>
        <w:tc>
          <w:tcPr>
            <w:tcW w:w="637" w:type="pct"/>
            <w:shd w:val="clear" w:color="auto" w:fill="auto"/>
            <w:vAlign w:val="bottom"/>
          </w:tcPr>
          <w:p w14:paraId="05A153C7"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1917A80D" w14:textId="77777777" w:rsidR="00BF430D" w:rsidRPr="005137C3" w:rsidRDefault="00BF430D" w:rsidP="00081511">
            <w:pPr>
              <w:pStyle w:val="RepTable"/>
              <w:rPr>
                <w:b/>
                <w:bCs/>
                <w:color w:val="000000"/>
                <w:szCs w:val="20"/>
                <w:highlight w:val="green"/>
              </w:rPr>
            </w:pPr>
            <w:r w:rsidRPr="005137C3">
              <w:rPr>
                <w:color w:val="000000"/>
                <w:szCs w:val="20"/>
                <w:highlight w:val="green"/>
              </w:rPr>
              <w:t>0.86</w:t>
            </w:r>
          </w:p>
        </w:tc>
        <w:tc>
          <w:tcPr>
            <w:tcW w:w="638" w:type="pct"/>
            <w:shd w:val="clear" w:color="auto" w:fill="auto"/>
            <w:vAlign w:val="bottom"/>
          </w:tcPr>
          <w:p w14:paraId="3B96BB63"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209F9571" w14:textId="77777777" w:rsidR="00BF430D" w:rsidRPr="005137C3" w:rsidRDefault="00BF430D" w:rsidP="00081511">
            <w:pPr>
              <w:pStyle w:val="RepTable"/>
              <w:rPr>
                <w:color w:val="000000"/>
                <w:szCs w:val="20"/>
                <w:highlight w:val="green"/>
              </w:rPr>
            </w:pPr>
            <w:r w:rsidRPr="005137C3">
              <w:rPr>
                <w:color w:val="000000"/>
                <w:szCs w:val="20"/>
                <w:highlight w:val="green"/>
              </w:rPr>
              <w:t>0.03</w:t>
            </w:r>
          </w:p>
        </w:tc>
        <w:tc>
          <w:tcPr>
            <w:tcW w:w="638" w:type="pct"/>
            <w:shd w:val="clear" w:color="auto" w:fill="auto"/>
            <w:vAlign w:val="bottom"/>
          </w:tcPr>
          <w:p w14:paraId="2534C6AD"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6" w:type="pct"/>
            <w:shd w:val="clear" w:color="auto" w:fill="auto"/>
            <w:vAlign w:val="bottom"/>
          </w:tcPr>
          <w:p w14:paraId="74B69E48"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10FD47DC" w14:textId="77777777" w:rsidTr="00081511">
        <w:trPr>
          <w:cantSplit/>
        </w:trPr>
        <w:tc>
          <w:tcPr>
            <w:tcW w:w="583" w:type="pct"/>
            <w:shd w:val="clear" w:color="auto" w:fill="auto"/>
            <w:vAlign w:val="bottom"/>
          </w:tcPr>
          <w:p w14:paraId="4FC0ADD4" w14:textId="77777777" w:rsidR="00BF430D" w:rsidRPr="005137C3" w:rsidRDefault="00BF430D" w:rsidP="00081511">
            <w:pPr>
              <w:pStyle w:val="RepTable"/>
              <w:rPr>
                <w:color w:val="000000"/>
                <w:szCs w:val="20"/>
                <w:highlight w:val="green"/>
              </w:rPr>
            </w:pPr>
            <w:r w:rsidRPr="005137C3">
              <w:rPr>
                <w:color w:val="000000"/>
                <w:szCs w:val="20"/>
                <w:highlight w:val="green"/>
              </w:rPr>
              <w:t>R3_Stream</w:t>
            </w:r>
          </w:p>
        </w:tc>
        <w:tc>
          <w:tcPr>
            <w:tcW w:w="592" w:type="pct"/>
            <w:shd w:val="clear" w:color="auto" w:fill="auto"/>
            <w:vAlign w:val="bottom"/>
          </w:tcPr>
          <w:p w14:paraId="2DD97648" w14:textId="77777777" w:rsidR="00BF430D" w:rsidRPr="005137C3" w:rsidRDefault="00BF430D" w:rsidP="00081511">
            <w:pPr>
              <w:pStyle w:val="RepTable"/>
              <w:rPr>
                <w:color w:val="000000"/>
                <w:szCs w:val="20"/>
                <w:highlight w:val="green"/>
              </w:rPr>
            </w:pPr>
            <w:r w:rsidRPr="005137C3">
              <w:rPr>
                <w:color w:val="000000"/>
                <w:szCs w:val="20"/>
                <w:highlight w:val="green"/>
              </w:rPr>
              <w:t>0.4031</w:t>
            </w:r>
          </w:p>
        </w:tc>
        <w:tc>
          <w:tcPr>
            <w:tcW w:w="637" w:type="pct"/>
            <w:shd w:val="clear" w:color="auto" w:fill="auto"/>
            <w:vAlign w:val="bottom"/>
          </w:tcPr>
          <w:p w14:paraId="0A9B80F3"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8" w:type="pct"/>
            <w:shd w:val="clear" w:color="auto" w:fill="auto"/>
            <w:vAlign w:val="bottom"/>
          </w:tcPr>
          <w:p w14:paraId="0AAEA71F" w14:textId="77777777" w:rsidR="00BF430D" w:rsidRPr="005137C3" w:rsidRDefault="00BF430D" w:rsidP="00081511">
            <w:pPr>
              <w:pStyle w:val="RepTable"/>
              <w:rPr>
                <w:b/>
                <w:bCs/>
                <w:color w:val="000000"/>
                <w:szCs w:val="20"/>
                <w:highlight w:val="green"/>
              </w:rPr>
            </w:pPr>
            <w:r w:rsidRPr="005137C3">
              <w:rPr>
                <w:b/>
                <w:bCs/>
                <w:color w:val="000000"/>
                <w:szCs w:val="20"/>
                <w:highlight w:val="green"/>
              </w:rPr>
              <w:t>1.21</w:t>
            </w:r>
          </w:p>
        </w:tc>
        <w:tc>
          <w:tcPr>
            <w:tcW w:w="638" w:type="pct"/>
            <w:shd w:val="clear" w:color="auto" w:fill="auto"/>
            <w:vAlign w:val="bottom"/>
          </w:tcPr>
          <w:p w14:paraId="694E169E"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bottom"/>
          </w:tcPr>
          <w:p w14:paraId="73C69ABD" w14:textId="77777777" w:rsidR="00BF430D" w:rsidRPr="005137C3" w:rsidRDefault="00BF430D" w:rsidP="00081511">
            <w:pPr>
              <w:pStyle w:val="RepTable"/>
              <w:rPr>
                <w:color w:val="000000"/>
                <w:szCs w:val="20"/>
                <w:highlight w:val="green"/>
              </w:rPr>
            </w:pPr>
            <w:r w:rsidRPr="005137C3">
              <w:rPr>
                <w:color w:val="000000"/>
                <w:szCs w:val="20"/>
                <w:highlight w:val="green"/>
              </w:rPr>
              <w:t>0.04</w:t>
            </w:r>
          </w:p>
        </w:tc>
        <w:tc>
          <w:tcPr>
            <w:tcW w:w="638" w:type="pct"/>
            <w:shd w:val="clear" w:color="auto" w:fill="auto"/>
            <w:vAlign w:val="bottom"/>
          </w:tcPr>
          <w:p w14:paraId="252B41B8"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6" w:type="pct"/>
            <w:shd w:val="clear" w:color="auto" w:fill="auto"/>
            <w:vAlign w:val="bottom"/>
          </w:tcPr>
          <w:p w14:paraId="0784E978"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3E5A302D" w14:textId="77777777" w:rsidTr="00081511">
        <w:trPr>
          <w:cantSplit/>
        </w:trPr>
        <w:tc>
          <w:tcPr>
            <w:tcW w:w="583" w:type="pct"/>
            <w:shd w:val="clear" w:color="auto" w:fill="auto"/>
            <w:vAlign w:val="bottom"/>
          </w:tcPr>
          <w:p w14:paraId="5FBA7D4A" w14:textId="77777777" w:rsidR="00BF430D" w:rsidRPr="005137C3" w:rsidRDefault="00BF430D" w:rsidP="00081511">
            <w:pPr>
              <w:pStyle w:val="RepTable"/>
              <w:rPr>
                <w:color w:val="000000"/>
                <w:szCs w:val="20"/>
                <w:highlight w:val="green"/>
              </w:rPr>
            </w:pPr>
            <w:r w:rsidRPr="005137C3">
              <w:rPr>
                <w:color w:val="000000"/>
                <w:szCs w:val="20"/>
                <w:highlight w:val="green"/>
              </w:rPr>
              <w:t>R4_Stream</w:t>
            </w:r>
          </w:p>
        </w:tc>
        <w:tc>
          <w:tcPr>
            <w:tcW w:w="592" w:type="pct"/>
            <w:shd w:val="clear" w:color="auto" w:fill="auto"/>
            <w:vAlign w:val="bottom"/>
          </w:tcPr>
          <w:p w14:paraId="10656CD5" w14:textId="77777777" w:rsidR="00BF430D" w:rsidRPr="005137C3" w:rsidRDefault="00BF430D" w:rsidP="00081511">
            <w:pPr>
              <w:pStyle w:val="RepTable"/>
              <w:rPr>
                <w:color w:val="000000"/>
                <w:szCs w:val="20"/>
                <w:highlight w:val="green"/>
              </w:rPr>
            </w:pPr>
            <w:r w:rsidRPr="005137C3">
              <w:rPr>
                <w:color w:val="000000"/>
                <w:szCs w:val="20"/>
                <w:highlight w:val="green"/>
              </w:rPr>
              <w:t>0.6523</w:t>
            </w:r>
          </w:p>
        </w:tc>
        <w:tc>
          <w:tcPr>
            <w:tcW w:w="637" w:type="pct"/>
            <w:shd w:val="clear" w:color="auto" w:fill="auto"/>
            <w:vAlign w:val="bottom"/>
          </w:tcPr>
          <w:p w14:paraId="1E0CDEE7"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8" w:type="pct"/>
            <w:shd w:val="clear" w:color="auto" w:fill="auto"/>
            <w:vAlign w:val="bottom"/>
          </w:tcPr>
          <w:p w14:paraId="6ED00E3F" w14:textId="77777777" w:rsidR="00BF430D" w:rsidRPr="005137C3" w:rsidRDefault="00BF430D" w:rsidP="00081511">
            <w:pPr>
              <w:pStyle w:val="RepTable"/>
              <w:rPr>
                <w:b/>
                <w:bCs/>
                <w:color w:val="000000"/>
                <w:szCs w:val="20"/>
                <w:highlight w:val="green"/>
              </w:rPr>
            </w:pPr>
            <w:r w:rsidRPr="005137C3">
              <w:rPr>
                <w:b/>
                <w:bCs/>
                <w:color w:val="000000"/>
                <w:szCs w:val="20"/>
                <w:highlight w:val="green"/>
              </w:rPr>
              <w:t>1.95</w:t>
            </w:r>
          </w:p>
        </w:tc>
        <w:tc>
          <w:tcPr>
            <w:tcW w:w="638" w:type="pct"/>
            <w:shd w:val="clear" w:color="auto" w:fill="auto"/>
            <w:vAlign w:val="bottom"/>
          </w:tcPr>
          <w:p w14:paraId="3EBF67EB"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8" w:type="pct"/>
            <w:shd w:val="clear" w:color="auto" w:fill="auto"/>
            <w:vAlign w:val="bottom"/>
          </w:tcPr>
          <w:p w14:paraId="500284E7" w14:textId="77777777" w:rsidR="00BF430D" w:rsidRPr="005137C3" w:rsidRDefault="00BF430D" w:rsidP="00081511">
            <w:pPr>
              <w:pStyle w:val="RepTable"/>
              <w:rPr>
                <w:color w:val="000000"/>
                <w:szCs w:val="20"/>
                <w:highlight w:val="green"/>
              </w:rPr>
            </w:pPr>
            <w:r w:rsidRPr="005137C3">
              <w:rPr>
                <w:color w:val="000000"/>
                <w:szCs w:val="20"/>
                <w:highlight w:val="green"/>
              </w:rPr>
              <w:t>0.07</w:t>
            </w:r>
          </w:p>
        </w:tc>
        <w:tc>
          <w:tcPr>
            <w:tcW w:w="638" w:type="pct"/>
            <w:shd w:val="clear" w:color="auto" w:fill="auto"/>
            <w:vAlign w:val="bottom"/>
          </w:tcPr>
          <w:p w14:paraId="0BB1664A"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6" w:type="pct"/>
            <w:shd w:val="clear" w:color="auto" w:fill="auto"/>
            <w:vAlign w:val="bottom"/>
          </w:tcPr>
          <w:p w14:paraId="2FADEC97"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bl>
    <w:p w14:paraId="10D898DD" w14:textId="77777777" w:rsidR="00BF430D" w:rsidRPr="005137C3" w:rsidRDefault="00BF430D" w:rsidP="00BF430D">
      <w:pPr>
        <w:pStyle w:val="RepStandard"/>
        <w:rPr>
          <w:sz w:val="18"/>
          <w:szCs w:val="18"/>
          <w:highlight w:val="green"/>
        </w:rPr>
      </w:pPr>
      <w:r w:rsidRPr="005137C3">
        <w:rPr>
          <w:sz w:val="18"/>
          <w:szCs w:val="18"/>
          <w:highlight w:val="green"/>
        </w:rPr>
        <w:t>PEC: Predicted environmental concentration; RAC: Regulatory acceptable concentration; PEC/RAC ratios above the relevant trigger of 1 are shown in bold</w:t>
      </w:r>
    </w:p>
    <w:p w14:paraId="606D2076" w14:textId="77777777" w:rsidR="00BF430D" w:rsidRPr="005137C3" w:rsidRDefault="00BF430D" w:rsidP="00BF430D">
      <w:pPr>
        <w:pStyle w:val="RepStandard"/>
        <w:rPr>
          <w:sz w:val="18"/>
          <w:szCs w:val="18"/>
          <w:highlight w:val="green"/>
        </w:rPr>
      </w:pPr>
    </w:p>
    <w:p w14:paraId="287A82DA" w14:textId="4BCE8ABC" w:rsidR="00BF430D" w:rsidRPr="005137C3" w:rsidRDefault="00BF430D" w:rsidP="00BF430D">
      <w:pPr>
        <w:pStyle w:val="RepLabel"/>
        <w:rPr>
          <w:highlight w:val="green"/>
        </w:rPr>
      </w:pPr>
      <w:r w:rsidRPr="005137C3">
        <w:rPr>
          <w:highlight w:val="green"/>
        </w:rPr>
        <w:t xml:space="preserve">Table </w:t>
      </w:r>
      <w:r w:rsidRPr="005137C3">
        <w:rPr>
          <w:highlight w:val="green"/>
        </w:rPr>
        <w:fldChar w:fldCharType="begin"/>
      </w:r>
      <w:r w:rsidRPr="005137C3">
        <w:rPr>
          <w:highlight w:val="green"/>
        </w:rPr>
        <w:instrText xml:space="preserve"> STYLEREF 2 \s </w:instrText>
      </w:r>
      <w:r w:rsidRPr="005137C3">
        <w:rPr>
          <w:highlight w:val="green"/>
        </w:rPr>
        <w:fldChar w:fldCharType="separate"/>
      </w:r>
      <w:r w:rsidR="00E34EAA">
        <w:rPr>
          <w:noProof/>
          <w:highlight w:val="green"/>
        </w:rPr>
        <w:t>9.5</w:t>
      </w:r>
      <w:r w:rsidRPr="005137C3">
        <w:rPr>
          <w:highlight w:val="green"/>
        </w:rPr>
        <w:fldChar w:fldCharType="end"/>
      </w:r>
      <w:r w:rsidRPr="005137C3">
        <w:rPr>
          <w:highlight w:val="green"/>
        </w:rPr>
        <w:noBreakHyphen/>
      </w:r>
      <w:r w:rsidRPr="005137C3">
        <w:rPr>
          <w:highlight w:val="green"/>
        </w:rPr>
        <w:fldChar w:fldCharType="begin"/>
      </w:r>
      <w:r w:rsidRPr="005137C3">
        <w:rPr>
          <w:highlight w:val="green"/>
        </w:rPr>
        <w:instrText xml:space="preserve"> SEQ Table \* ARABIC \s 2 </w:instrText>
      </w:r>
      <w:r w:rsidRPr="005137C3">
        <w:rPr>
          <w:highlight w:val="green"/>
        </w:rPr>
        <w:fldChar w:fldCharType="separate"/>
      </w:r>
      <w:r w:rsidR="00E34EAA">
        <w:rPr>
          <w:noProof/>
          <w:highlight w:val="green"/>
        </w:rPr>
        <w:t>3</w:t>
      </w:r>
      <w:r w:rsidRPr="005137C3">
        <w:rPr>
          <w:highlight w:val="green"/>
        </w:rPr>
        <w:fldChar w:fldCharType="end"/>
      </w:r>
      <w:r w:rsidRPr="005137C3">
        <w:rPr>
          <w:highlight w:val="green"/>
        </w:rPr>
        <w:t>:</w:t>
      </w:r>
      <w:r w:rsidRPr="005137C3">
        <w:rPr>
          <w:highlight w:val="green"/>
        </w:rPr>
        <w:tab/>
        <w:t xml:space="preserve">Aquatic organisms: acceptability of risk (PEC/RAC &lt; 1) for </w:t>
      </w:r>
      <w:r w:rsidRPr="005137C3">
        <w:rPr>
          <w:iCs/>
          <w:highlight w:val="green"/>
        </w:rPr>
        <w:t>JAU 6476-desthio</w:t>
      </w:r>
      <w:r w:rsidRPr="005137C3">
        <w:rPr>
          <w:highlight w:val="green"/>
        </w:rPr>
        <w:t xml:space="preserve"> for each organism group based on FOCUS Steps 1- 2</w:t>
      </w:r>
      <w:r>
        <w:rPr>
          <w:highlight w:val="green"/>
        </w:rPr>
        <w:t xml:space="preserve">, </w:t>
      </w:r>
      <w:r w:rsidRPr="005137C3">
        <w:rPr>
          <w:highlight w:val="green"/>
        </w:rPr>
        <w:t>Step 3</w:t>
      </w:r>
      <w:r>
        <w:rPr>
          <w:highlight w:val="green"/>
        </w:rPr>
        <w:t xml:space="preserve"> and FOCUS SWAN</w:t>
      </w:r>
      <w:r w:rsidRPr="005137C3">
        <w:rPr>
          <w:highlight w:val="green"/>
        </w:rPr>
        <w:t xml:space="preserve"> calculations for the use of ULTRACENT 460 EC in winter cereals (late 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665"/>
        <w:gridCol w:w="1690"/>
        <w:gridCol w:w="1818"/>
        <w:gridCol w:w="1821"/>
        <w:gridCol w:w="1821"/>
        <w:gridCol w:w="1821"/>
        <w:gridCol w:w="1821"/>
        <w:gridCol w:w="1816"/>
      </w:tblGrid>
      <w:tr w:rsidR="00BF430D" w:rsidRPr="005137C3" w14:paraId="5ABF47E1" w14:textId="77777777" w:rsidTr="00081511">
        <w:trPr>
          <w:cantSplit/>
          <w:tblHeader/>
        </w:trPr>
        <w:tc>
          <w:tcPr>
            <w:tcW w:w="583" w:type="pct"/>
            <w:shd w:val="clear" w:color="auto" w:fill="auto"/>
            <w:vAlign w:val="center"/>
          </w:tcPr>
          <w:p w14:paraId="7EFAB1D8" w14:textId="77777777" w:rsidR="00BF430D" w:rsidRPr="005137C3" w:rsidRDefault="00BF430D" w:rsidP="00081511">
            <w:pPr>
              <w:pStyle w:val="RepTableBold"/>
              <w:rPr>
                <w:highlight w:val="green"/>
                <w:lang w:val="en-GB"/>
              </w:rPr>
            </w:pPr>
            <w:r w:rsidRPr="005137C3">
              <w:rPr>
                <w:highlight w:val="green"/>
                <w:lang w:val="en-GB"/>
              </w:rPr>
              <w:t>Group</w:t>
            </w:r>
          </w:p>
        </w:tc>
        <w:tc>
          <w:tcPr>
            <w:tcW w:w="592" w:type="pct"/>
            <w:tcBorders>
              <w:bottom w:val="nil"/>
            </w:tcBorders>
            <w:shd w:val="clear" w:color="auto" w:fill="auto"/>
            <w:vAlign w:val="center"/>
          </w:tcPr>
          <w:p w14:paraId="7285A4B3" w14:textId="77777777" w:rsidR="00BF430D" w:rsidRPr="005137C3" w:rsidRDefault="00BF430D" w:rsidP="00081511">
            <w:pPr>
              <w:pStyle w:val="RepTable"/>
              <w:rPr>
                <w:highlight w:val="green"/>
              </w:rPr>
            </w:pPr>
          </w:p>
        </w:tc>
        <w:tc>
          <w:tcPr>
            <w:tcW w:w="637" w:type="pct"/>
            <w:shd w:val="clear" w:color="auto" w:fill="auto"/>
            <w:vAlign w:val="center"/>
          </w:tcPr>
          <w:p w14:paraId="0C0C6356" w14:textId="77777777" w:rsidR="00BF430D" w:rsidRPr="005137C3" w:rsidRDefault="00BF430D" w:rsidP="00081511">
            <w:pPr>
              <w:pStyle w:val="RepTableBold"/>
              <w:rPr>
                <w:highlight w:val="green"/>
                <w:lang w:val="en-GB"/>
              </w:rPr>
            </w:pPr>
            <w:r w:rsidRPr="005137C3">
              <w:rPr>
                <w:highlight w:val="green"/>
                <w:lang w:val="en-GB"/>
              </w:rPr>
              <w:t>Fish acute</w:t>
            </w:r>
          </w:p>
        </w:tc>
        <w:tc>
          <w:tcPr>
            <w:tcW w:w="638" w:type="pct"/>
            <w:shd w:val="clear" w:color="auto" w:fill="auto"/>
            <w:vAlign w:val="center"/>
          </w:tcPr>
          <w:p w14:paraId="524B9AE8" w14:textId="77777777" w:rsidR="00BF430D" w:rsidRPr="005137C3" w:rsidRDefault="00BF430D" w:rsidP="00081511">
            <w:pPr>
              <w:pStyle w:val="RepTableBold"/>
              <w:rPr>
                <w:highlight w:val="green"/>
                <w:lang w:val="en-GB"/>
              </w:rPr>
            </w:pPr>
            <w:r w:rsidRPr="005137C3">
              <w:rPr>
                <w:highlight w:val="green"/>
                <w:lang w:val="en-GB"/>
              </w:rPr>
              <w:t>Fish prolonged</w:t>
            </w:r>
          </w:p>
        </w:tc>
        <w:tc>
          <w:tcPr>
            <w:tcW w:w="638" w:type="pct"/>
            <w:shd w:val="clear" w:color="auto" w:fill="auto"/>
            <w:vAlign w:val="center"/>
          </w:tcPr>
          <w:p w14:paraId="398286C1" w14:textId="77777777" w:rsidR="00BF430D" w:rsidRPr="005137C3" w:rsidRDefault="00BF430D" w:rsidP="00081511">
            <w:pPr>
              <w:pStyle w:val="RepTableBold"/>
              <w:rPr>
                <w:highlight w:val="green"/>
                <w:lang w:val="en-GB"/>
              </w:rPr>
            </w:pPr>
            <w:proofErr w:type="spellStart"/>
            <w:r w:rsidRPr="005137C3">
              <w:rPr>
                <w:highlight w:val="green"/>
                <w:lang w:val="en-GB"/>
              </w:rPr>
              <w:t>Inverteb</w:t>
            </w:r>
            <w:proofErr w:type="spellEnd"/>
            <w:r w:rsidRPr="005137C3">
              <w:rPr>
                <w:highlight w:val="green"/>
                <w:lang w:val="en-GB"/>
              </w:rPr>
              <w:t>. acute</w:t>
            </w:r>
          </w:p>
        </w:tc>
        <w:tc>
          <w:tcPr>
            <w:tcW w:w="638" w:type="pct"/>
            <w:shd w:val="clear" w:color="auto" w:fill="auto"/>
            <w:vAlign w:val="center"/>
          </w:tcPr>
          <w:p w14:paraId="5F787719" w14:textId="77777777" w:rsidR="00BF430D" w:rsidRPr="005137C3" w:rsidRDefault="00BF430D" w:rsidP="00081511">
            <w:pPr>
              <w:pStyle w:val="RepTableBold"/>
              <w:rPr>
                <w:highlight w:val="green"/>
                <w:lang w:val="en-GB"/>
              </w:rPr>
            </w:pPr>
            <w:proofErr w:type="spellStart"/>
            <w:r w:rsidRPr="005137C3">
              <w:rPr>
                <w:highlight w:val="green"/>
                <w:lang w:val="en-GB"/>
              </w:rPr>
              <w:t>Inverteb</w:t>
            </w:r>
            <w:proofErr w:type="spellEnd"/>
            <w:r w:rsidRPr="005137C3">
              <w:rPr>
                <w:highlight w:val="green"/>
                <w:lang w:val="en-GB"/>
              </w:rPr>
              <w:t>. prolonged</w:t>
            </w:r>
          </w:p>
        </w:tc>
        <w:tc>
          <w:tcPr>
            <w:tcW w:w="638" w:type="pct"/>
            <w:shd w:val="clear" w:color="auto" w:fill="auto"/>
            <w:vAlign w:val="center"/>
          </w:tcPr>
          <w:p w14:paraId="2B7DE3E2" w14:textId="77777777" w:rsidR="00BF430D" w:rsidRPr="005137C3" w:rsidRDefault="00BF430D" w:rsidP="00081511">
            <w:pPr>
              <w:pStyle w:val="RepTableBold"/>
              <w:rPr>
                <w:highlight w:val="green"/>
                <w:lang w:val="en-GB"/>
              </w:rPr>
            </w:pPr>
            <w:r w:rsidRPr="005137C3">
              <w:rPr>
                <w:highlight w:val="green"/>
                <w:lang w:val="en-GB"/>
              </w:rPr>
              <w:t>Algae</w:t>
            </w:r>
          </w:p>
        </w:tc>
        <w:tc>
          <w:tcPr>
            <w:tcW w:w="636" w:type="pct"/>
            <w:shd w:val="clear" w:color="auto" w:fill="auto"/>
            <w:vAlign w:val="center"/>
          </w:tcPr>
          <w:p w14:paraId="179C1ADD" w14:textId="77777777" w:rsidR="00BF430D" w:rsidRPr="005137C3" w:rsidRDefault="00BF430D" w:rsidP="00081511">
            <w:pPr>
              <w:pStyle w:val="RepTableBold"/>
              <w:rPr>
                <w:highlight w:val="green"/>
                <w:lang w:val="en-GB"/>
              </w:rPr>
            </w:pPr>
            <w:r w:rsidRPr="005137C3">
              <w:rPr>
                <w:highlight w:val="green"/>
                <w:lang w:val="en-GB"/>
              </w:rPr>
              <w:t>Sed. dwell. prolonged</w:t>
            </w:r>
          </w:p>
        </w:tc>
      </w:tr>
      <w:tr w:rsidR="00BF430D" w:rsidRPr="005137C3" w14:paraId="1D7EB80C" w14:textId="77777777" w:rsidTr="00081511">
        <w:trPr>
          <w:cantSplit/>
        </w:trPr>
        <w:tc>
          <w:tcPr>
            <w:tcW w:w="583" w:type="pct"/>
            <w:shd w:val="clear" w:color="auto" w:fill="auto"/>
            <w:vAlign w:val="center"/>
          </w:tcPr>
          <w:p w14:paraId="77357A65" w14:textId="77777777" w:rsidR="00BF430D" w:rsidRPr="005137C3" w:rsidRDefault="00BF430D" w:rsidP="00081511">
            <w:pPr>
              <w:pStyle w:val="RepTableBold"/>
              <w:rPr>
                <w:highlight w:val="green"/>
                <w:lang w:val="en-GB"/>
              </w:rPr>
            </w:pPr>
            <w:r w:rsidRPr="005137C3">
              <w:rPr>
                <w:highlight w:val="green"/>
                <w:lang w:val="en-GB"/>
              </w:rPr>
              <w:t>Test species</w:t>
            </w:r>
          </w:p>
        </w:tc>
        <w:tc>
          <w:tcPr>
            <w:tcW w:w="592" w:type="pct"/>
            <w:tcBorders>
              <w:top w:val="nil"/>
              <w:bottom w:val="nil"/>
            </w:tcBorders>
            <w:shd w:val="clear" w:color="auto" w:fill="auto"/>
            <w:vAlign w:val="center"/>
          </w:tcPr>
          <w:p w14:paraId="59A577F7" w14:textId="77777777" w:rsidR="00BF430D" w:rsidRPr="005137C3" w:rsidRDefault="00BF430D" w:rsidP="00081511">
            <w:pPr>
              <w:pStyle w:val="RepTable"/>
              <w:rPr>
                <w:highlight w:val="green"/>
              </w:rPr>
            </w:pPr>
          </w:p>
        </w:tc>
        <w:tc>
          <w:tcPr>
            <w:tcW w:w="637" w:type="pct"/>
            <w:shd w:val="clear" w:color="auto" w:fill="auto"/>
            <w:vAlign w:val="center"/>
          </w:tcPr>
          <w:p w14:paraId="3BF82190" w14:textId="77777777" w:rsidR="00BF430D" w:rsidRPr="005137C3" w:rsidRDefault="00BF430D" w:rsidP="00081511">
            <w:pPr>
              <w:pStyle w:val="RepTableBold"/>
              <w:rPr>
                <w:highlight w:val="green"/>
                <w:lang w:val="en-GB"/>
              </w:rPr>
            </w:pPr>
            <w:r w:rsidRPr="005137C3">
              <w:rPr>
                <w:i/>
                <w:iCs/>
                <w:highlight w:val="green"/>
                <w:lang w:val="en-GB"/>
              </w:rPr>
              <w:t>Oncorhynchus mykiss</w:t>
            </w:r>
          </w:p>
        </w:tc>
        <w:tc>
          <w:tcPr>
            <w:tcW w:w="638" w:type="pct"/>
            <w:shd w:val="clear" w:color="auto" w:fill="auto"/>
            <w:vAlign w:val="center"/>
          </w:tcPr>
          <w:p w14:paraId="392C5B31" w14:textId="77777777" w:rsidR="00BF430D" w:rsidRPr="005137C3" w:rsidRDefault="00BF430D" w:rsidP="00081511">
            <w:pPr>
              <w:pStyle w:val="RepTableBold"/>
              <w:rPr>
                <w:highlight w:val="green"/>
                <w:lang w:val="en-GB"/>
              </w:rPr>
            </w:pPr>
            <w:r w:rsidRPr="005137C3">
              <w:rPr>
                <w:i/>
                <w:iCs/>
                <w:highlight w:val="green"/>
                <w:lang w:val="en-GB"/>
              </w:rPr>
              <w:t>O. mykiss</w:t>
            </w:r>
          </w:p>
        </w:tc>
        <w:tc>
          <w:tcPr>
            <w:tcW w:w="638" w:type="pct"/>
            <w:shd w:val="clear" w:color="auto" w:fill="auto"/>
            <w:vAlign w:val="center"/>
          </w:tcPr>
          <w:p w14:paraId="75B34462" w14:textId="77777777" w:rsidR="00BF430D" w:rsidRPr="005137C3" w:rsidRDefault="00BF430D" w:rsidP="00081511">
            <w:pPr>
              <w:pStyle w:val="RepTableBold"/>
              <w:rPr>
                <w:highlight w:val="green"/>
                <w:lang w:val="en-GB"/>
              </w:rPr>
            </w:pPr>
            <w:r w:rsidRPr="005137C3">
              <w:rPr>
                <w:i/>
                <w:iCs/>
                <w:highlight w:val="green"/>
                <w:lang w:val="en-GB"/>
              </w:rPr>
              <w:t>Daphnia magna</w:t>
            </w:r>
          </w:p>
        </w:tc>
        <w:tc>
          <w:tcPr>
            <w:tcW w:w="638" w:type="pct"/>
            <w:shd w:val="clear" w:color="auto" w:fill="auto"/>
            <w:vAlign w:val="center"/>
          </w:tcPr>
          <w:p w14:paraId="79535EC8" w14:textId="77777777" w:rsidR="00BF430D" w:rsidRPr="005137C3" w:rsidRDefault="00BF430D" w:rsidP="00081511">
            <w:pPr>
              <w:pStyle w:val="RepTableBold"/>
              <w:rPr>
                <w:highlight w:val="green"/>
                <w:lang w:val="en-GB"/>
              </w:rPr>
            </w:pPr>
            <w:r w:rsidRPr="005137C3">
              <w:rPr>
                <w:i/>
                <w:iCs/>
                <w:highlight w:val="green"/>
                <w:lang w:val="en-GB"/>
              </w:rPr>
              <w:t>D. magna</w:t>
            </w:r>
          </w:p>
        </w:tc>
        <w:tc>
          <w:tcPr>
            <w:tcW w:w="638" w:type="pct"/>
            <w:shd w:val="clear" w:color="auto" w:fill="auto"/>
            <w:vAlign w:val="center"/>
          </w:tcPr>
          <w:p w14:paraId="0E68102D" w14:textId="77777777" w:rsidR="00BF430D" w:rsidRPr="005137C3" w:rsidRDefault="00BF430D" w:rsidP="00081511">
            <w:pPr>
              <w:pStyle w:val="RepTableBold"/>
              <w:rPr>
                <w:i/>
                <w:highlight w:val="green"/>
              </w:rPr>
            </w:pPr>
            <w:r w:rsidRPr="005137C3">
              <w:rPr>
                <w:i/>
                <w:highlight w:val="green"/>
              </w:rPr>
              <w:t>Scenedesmus</w:t>
            </w:r>
          </w:p>
          <w:p w14:paraId="49414904" w14:textId="77777777" w:rsidR="00BF430D" w:rsidRPr="005137C3" w:rsidRDefault="00BF430D" w:rsidP="00081511">
            <w:pPr>
              <w:pStyle w:val="RepTableBold"/>
              <w:rPr>
                <w:highlight w:val="green"/>
                <w:lang w:val="en-GB"/>
              </w:rPr>
            </w:pPr>
            <w:proofErr w:type="spellStart"/>
            <w:r w:rsidRPr="005137C3">
              <w:rPr>
                <w:i/>
                <w:highlight w:val="green"/>
              </w:rPr>
              <w:t>subspicatus</w:t>
            </w:r>
            <w:proofErr w:type="spellEnd"/>
          </w:p>
        </w:tc>
        <w:tc>
          <w:tcPr>
            <w:tcW w:w="636" w:type="pct"/>
            <w:shd w:val="clear" w:color="auto" w:fill="auto"/>
            <w:vAlign w:val="center"/>
          </w:tcPr>
          <w:p w14:paraId="689B00E8" w14:textId="77777777" w:rsidR="00BF430D" w:rsidRPr="005137C3" w:rsidRDefault="00BF430D" w:rsidP="00081511">
            <w:pPr>
              <w:pStyle w:val="RepTableBold"/>
              <w:rPr>
                <w:highlight w:val="green"/>
                <w:lang w:val="en-GB"/>
              </w:rPr>
            </w:pPr>
            <w:r w:rsidRPr="005137C3">
              <w:rPr>
                <w:i/>
                <w:iCs/>
                <w:highlight w:val="green"/>
                <w:lang w:val="en-GB"/>
              </w:rPr>
              <w:t xml:space="preserve">Chironomus </w:t>
            </w:r>
            <w:proofErr w:type="spellStart"/>
            <w:r w:rsidRPr="005137C3">
              <w:rPr>
                <w:i/>
                <w:iCs/>
                <w:highlight w:val="green"/>
                <w:lang w:val="en-GB"/>
              </w:rPr>
              <w:t>riparius</w:t>
            </w:r>
            <w:proofErr w:type="spellEnd"/>
          </w:p>
        </w:tc>
      </w:tr>
      <w:tr w:rsidR="00BF430D" w:rsidRPr="005137C3" w14:paraId="037B4E4F" w14:textId="77777777" w:rsidTr="00081511">
        <w:trPr>
          <w:cantSplit/>
        </w:trPr>
        <w:tc>
          <w:tcPr>
            <w:tcW w:w="583" w:type="pct"/>
            <w:tcBorders>
              <w:bottom w:val="nil"/>
            </w:tcBorders>
            <w:shd w:val="clear" w:color="auto" w:fill="auto"/>
            <w:vAlign w:val="center"/>
          </w:tcPr>
          <w:p w14:paraId="21677030" w14:textId="77777777" w:rsidR="00BF430D" w:rsidRPr="005137C3" w:rsidRDefault="00BF430D" w:rsidP="00081511">
            <w:pPr>
              <w:pStyle w:val="RepTableBold"/>
              <w:rPr>
                <w:highlight w:val="green"/>
                <w:lang w:val="en-GB"/>
              </w:rPr>
            </w:pPr>
            <w:r w:rsidRPr="005137C3">
              <w:rPr>
                <w:highlight w:val="green"/>
                <w:lang w:val="en-GB"/>
              </w:rPr>
              <w:t>Endpoint</w:t>
            </w:r>
          </w:p>
        </w:tc>
        <w:tc>
          <w:tcPr>
            <w:tcW w:w="592" w:type="pct"/>
            <w:tcBorders>
              <w:top w:val="nil"/>
              <w:bottom w:val="nil"/>
            </w:tcBorders>
            <w:shd w:val="clear" w:color="auto" w:fill="auto"/>
            <w:vAlign w:val="center"/>
          </w:tcPr>
          <w:p w14:paraId="1847B463" w14:textId="77777777" w:rsidR="00BF430D" w:rsidRPr="005137C3" w:rsidRDefault="00BF430D" w:rsidP="00081511">
            <w:pPr>
              <w:pStyle w:val="RepTable"/>
              <w:keepNext/>
              <w:keepLines/>
              <w:jc w:val="center"/>
              <w:rPr>
                <w:highlight w:val="green"/>
              </w:rPr>
            </w:pPr>
          </w:p>
        </w:tc>
        <w:tc>
          <w:tcPr>
            <w:tcW w:w="637" w:type="pct"/>
            <w:tcBorders>
              <w:bottom w:val="nil"/>
            </w:tcBorders>
            <w:shd w:val="clear" w:color="auto" w:fill="auto"/>
            <w:vAlign w:val="center"/>
          </w:tcPr>
          <w:p w14:paraId="11DFF05E" w14:textId="77777777" w:rsidR="00BF430D" w:rsidRPr="005137C3" w:rsidRDefault="00BF430D" w:rsidP="00081511">
            <w:pPr>
              <w:pStyle w:val="RepTable"/>
              <w:rPr>
                <w:highlight w:val="green"/>
              </w:rPr>
            </w:pPr>
            <w:r w:rsidRPr="005137C3">
              <w:rPr>
                <w:highlight w:val="green"/>
              </w:rPr>
              <w:t>LC</w:t>
            </w:r>
            <w:r w:rsidRPr="005137C3">
              <w:rPr>
                <w:highlight w:val="green"/>
                <w:vertAlign w:val="subscript"/>
              </w:rPr>
              <w:t>50</w:t>
            </w:r>
          </w:p>
        </w:tc>
        <w:tc>
          <w:tcPr>
            <w:tcW w:w="638" w:type="pct"/>
            <w:tcBorders>
              <w:bottom w:val="nil"/>
            </w:tcBorders>
            <w:shd w:val="clear" w:color="auto" w:fill="auto"/>
            <w:vAlign w:val="center"/>
          </w:tcPr>
          <w:p w14:paraId="5714F4AE" w14:textId="77777777" w:rsidR="00BF430D" w:rsidRPr="005137C3" w:rsidRDefault="00BF430D" w:rsidP="00081511">
            <w:pPr>
              <w:pStyle w:val="RepTable"/>
              <w:rPr>
                <w:highlight w:val="green"/>
              </w:rPr>
            </w:pPr>
            <w:r w:rsidRPr="005137C3">
              <w:rPr>
                <w:highlight w:val="green"/>
              </w:rPr>
              <w:t>NOEC</w:t>
            </w:r>
          </w:p>
        </w:tc>
        <w:tc>
          <w:tcPr>
            <w:tcW w:w="638" w:type="pct"/>
            <w:tcBorders>
              <w:bottom w:val="nil"/>
            </w:tcBorders>
            <w:shd w:val="clear" w:color="auto" w:fill="auto"/>
            <w:vAlign w:val="center"/>
          </w:tcPr>
          <w:p w14:paraId="59FB8955" w14:textId="77777777" w:rsidR="00BF430D" w:rsidRPr="005137C3" w:rsidRDefault="00BF430D" w:rsidP="00081511">
            <w:pPr>
              <w:pStyle w:val="RepTable"/>
              <w:rPr>
                <w:highlight w:val="green"/>
              </w:rPr>
            </w:pPr>
            <w:r w:rsidRPr="005137C3">
              <w:rPr>
                <w:highlight w:val="green"/>
              </w:rPr>
              <w:t>EC</w:t>
            </w:r>
            <w:r w:rsidRPr="005137C3">
              <w:rPr>
                <w:highlight w:val="green"/>
                <w:vertAlign w:val="subscript"/>
              </w:rPr>
              <w:t>50</w:t>
            </w:r>
          </w:p>
        </w:tc>
        <w:tc>
          <w:tcPr>
            <w:tcW w:w="638" w:type="pct"/>
            <w:tcBorders>
              <w:bottom w:val="nil"/>
            </w:tcBorders>
            <w:shd w:val="clear" w:color="auto" w:fill="auto"/>
            <w:vAlign w:val="center"/>
          </w:tcPr>
          <w:p w14:paraId="21D05EB8" w14:textId="77777777" w:rsidR="00BF430D" w:rsidRPr="005137C3" w:rsidRDefault="00BF430D" w:rsidP="00081511">
            <w:pPr>
              <w:pStyle w:val="RepTable"/>
              <w:rPr>
                <w:highlight w:val="green"/>
              </w:rPr>
            </w:pPr>
            <w:r w:rsidRPr="005137C3">
              <w:rPr>
                <w:highlight w:val="green"/>
              </w:rPr>
              <w:t>NOEC</w:t>
            </w:r>
          </w:p>
        </w:tc>
        <w:tc>
          <w:tcPr>
            <w:tcW w:w="638" w:type="pct"/>
            <w:tcBorders>
              <w:bottom w:val="nil"/>
            </w:tcBorders>
            <w:shd w:val="clear" w:color="auto" w:fill="auto"/>
            <w:vAlign w:val="center"/>
          </w:tcPr>
          <w:p w14:paraId="51CE6E57" w14:textId="77777777" w:rsidR="00BF430D" w:rsidRPr="005137C3" w:rsidRDefault="00BF430D" w:rsidP="00081511">
            <w:pPr>
              <w:pStyle w:val="RepTable"/>
              <w:rPr>
                <w:highlight w:val="green"/>
              </w:rPr>
            </w:pPr>
            <w:r w:rsidRPr="005137C3">
              <w:rPr>
                <w:highlight w:val="green"/>
              </w:rPr>
              <w:t>E</w:t>
            </w:r>
            <w:r w:rsidRPr="005137C3">
              <w:rPr>
                <w:highlight w:val="green"/>
                <w:vertAlign w:val="subscript"/>
              </w:rPr>
              <w:t>r</w:t>
            </w:r>
            <w:r w:rsidRPr="005137C3">
              <w:rPr>
                <w:highlight w:val="green"/>
              </w:rPr>
              <w:t>C</w:t>
            </w:r>
            <w:r w:rsidRPr="005137C3">
              <w:rPr>
                <w:highlight w:val="green"/>
                <w:vertAlign w:val="subscript"/>
              </w:rPr>
              <w:t>50</w:t>
            </w:r>
          </w:p>
        </w:tc>
        <w:tc>
          <w:tcPr>
            <w:tcW w:w="636" w:type="pct"/>
            <w:tcBorders>
              <w:bottom w:val="nil"/>
            </w:tcBorders>
            <w:shd w:val="clear" w:color="auto" w:fill="auto"/>
            <w:vAlign w:val="center"/>
          </w:tcPr>
          <w:p w14:paraId="776BF3F7" w14:textId="77777777" w:rsidR="00BF430D" w:rsidRPr="005137C3" w:rsidRDefault="00BF430D" w:rsidP="00081511">
            <w:pPr>
              <w:pStyle w:val="RepTable"/>
              <w:rPr>
                <w:highlight w:val="green"/>
              </w:rPr>
            </w:pPr>
            <w:r w:rsidRPr="005137C3">
              <w:rPr>
                <w:highlight w:val="green"/>
              </w:rPr>
              <w:t>NOEC</w:t>
            </w:r>
          </w:p>
        </w:tc>
      </w:tr>
      <w:tr w:rsidR="00BF430D" w:rsidRPr="005137C3" w14:paraId="778A7EDC" w14:textId="77777777" w:rsidTr="00081511">
        <w:trPr>
          <w:cantSplit/>
        </w:trPr>
        <w:tc>
          <w:tcPr>
            <w:tcW w:w="583" w:type="pct"/>
            <w:tcBorders>
              <w:top w:val="nil"/>
            </w:tcBorders>
            <w:shd w:val="clear" w:color="auto" w:fill="auto"/>
            <w:vAlign w:val="center"/>
          </w:tcPr>
          <w:p w14:paraId="2C77DEAE" w14:textId="77777777" w:rsidR="00BF430D" w:rsidRPr="005137C3" w:rsidRDefault="00BF430D" w:rsidP="00081511">
            <w:pPr>
              <w:pStyle w:val="RepTableBold"/>
              <w:rPr>
                <w:highlight w:val="green"/>
                <w:lang w:val="en-GB"/>
              </w:rPr>
            </w:pPr>
            <w:r w:rsidRPr="005137C3">
              <w:rPr>
                <w:highlight w:val="green"/>
                <w:lang w:val="en-GB"/>
              </w:rPr>
              <w:t>(µg/L)</w:t>
            </w:r>
          </w:p>
        </w:tc>
        <w:tc>
          <w:tcPr>
            <w:tcW w:w="592" w:type="pct"/>
            <w:tcBorders>
              <w:top w:val="nil"/>
              <w:bottom w:val="nil"/>
            </w:tcBorders>
            <w:shd w:val="clear" w:color="auto" w:fill="auto"/>
            <w:vAlign w:val="center"/>
          </w:tcPr>
          <w:p w14:paraId="0DA6729C" w14:textId="77777777" w:rsidR="00BF430D" w:rsidRPr="005137C3" w:rsidRDefault="00BF430D" w:rsidP="00081511">
            <w:pPr>
              <w:pStyle w:val="RepTable"/>
              <w:keepNext/>
              <w:keepLines/>
              <w:jc w:val="center"/>
              <w:rPr>
                <w:highlight w:val="green"/>
              </w:rPr>
            </w:pPr>
          </w:p>
        </w:tc>
        <w:tc>
          <w:tcPr>
            <w:tcW w:w="637" w:type="pct"/>
            <w:tcBorders>
              <w:top w:val="nil"/>
            </w:tcBorders>
            <w:shd w:val="clear" w:color="auto" w:fill="auto"/>
            <w:vAlign w:val="center"/>
          </w:tcPr>
          <w:p w14:paraId="45878365" w14:textId="77777777" w:rsidR="00BF430D" w:rsidRPr="005137C3" w:rsidRDefault="00BF430D" w:rsidP="00081511">
            <w:pPr>
              <w:pStyle w:val="RepTable"/>
              <w:rPr>
                <w:highlight w:val="green"/>
              </w:rPr>
            </w:pPr>
            <w:r w:rsidRPr="005137C3">
              <w:rPr>
                <w:highlight w:val="green"/>
              </w:rPr>
              <w:t>6630</w:t>
            </w:r>
          </w:p>
        </w:tc>
        <w:tc>
          <w:tcPr>
            <w:tcW w:w="638" w:type="pct"/>
            <w:tcBorders>
              <w:top w:val="nil"/>
            </w:tcBorders>
            <w:shd w:val="clear" w:color="auto" w:fill="auto"/>
            <w:vAlign w:val="center"/>
          </w:tcPr>
          <w:p w14:paraId="7AC8806C" w14:textId="77777777" w:rsidR="00BF430D" w:rsidRPr="005137C3" w:rsidRDefault="00BF430D" w:rsidP="00081511">
            <w:pPr>
              <w:pStyle w:val="RepTable"/>
              <w:rPr>
                <w:highlight w:val="green"/>
              </w:rPr>
            </w:pPr>
            <w:r w:rsidRPr="005137C3">
              <w:rPr>
                <w:highlight w:val="green"/>
              </w:rPr>
              <w:t>3.34</w:t>
            </w:r>
          </w:p>
        </w:tc>
        <w:tc>
          <w:tcPr>
            <w:tcW w:w="638" w:type="pct"/>
            <w:tcBorders>
              <w:top w:val="nil"/>
            </w:tcBorders>
            <w:shd w:val="clear" w:color="auto" w:fill="auto"/>
            <w:vAlign w:val="center"/>
          </w:tcPr>
          <w:p w14:paraId="78F39B0E" w14:textId="77777777" w:rsidR="00BF430D" w:rsidRPr="005137C3" w:rsidRDefault="00BF430D" w:rsidP="00081511">
            <w:pPr>
              <w:pStyle w:val="RepTable"/>
              <w:rPr>
                <w:highlight w:val="green"/>
              </w:rPr>
            </w:pPr>
            <w:r w:rsidRPr="005137C3">
              <w:rPr>
                <w:highlight w:val="green"/>
              </w:rPr>
              <w:t>10000</w:t>
            </w:r>
          </w:p>
        </w:tc>
        <w:tc>
          <w:tcPr>
            <w:tcW w:w="638" w:type="pct"/>
            <w:tcBorders>
              <w:top w:val="nil"/>
            </w:tcBorders>
            <w:shd w:val="clear" w:color="auto" w:fill="auto"/>
            <w:vAlign w:val="center"/>
          </w:tcPr>
          <w:p w14:paraId="3490509D" w14:textId="77777777" w:rsidR="00BF430D" w:rsidRPr="005137C3" w:rsidRDefault="00BF430D" w:rsidP="00081511">
            <w:pPr>
              <w:pStyle w:val="RepTable"/>
              <w:rPr>
                <w:highlight w:val="green"/>
              </w:rPr>
            </w:pPr>
            <w:r w:rsidRPr="005137C3">
              <w:rPr>
                <w:highlight w:val="green"/>
              </w:rPr>
              <w:t>100</w:t>
            </w:r>
          </w:p>
        </w:tc>
        <w:tc>
          <w:tcPr>
            <w:tcW w:w="638" w:type="pct"/>
            <w:tcBorders>
              <w:top w:val="nil"/>
            </w:tcBorders>
            <w:shd w:val="clear" w:color="auto" w:fill="auto"/>
            <w:vAlign w:val="center"/>
          </w:tcPr>
          <w:p w14:paraId="1F715980" w14:textId="77777777" w:rsidR="00BF430D" w:rsidRPr="005137C3" w:rsidRDefault="00BF430D" w:rsidP="00081511">
            <w:pPr>
              <w:pStyle w:val="RepTable"/>
              <w:rPr>
                <w:highlight w:val="green"/>
              </w:rPr>
            </w:pPr>
            <w:r w:rsidRPr="005137C3">
              <w:rPr>
                <w:highlight w:val="green"/>
              </w:rPr>
              <w:t>550</w:t>
            </w:r>
          </w:p>
        </w:tc>
        <w:tc>
          <w:tcPr>
            <w:tcW w:w="636" w:type="pct"/>
            <w:tcBorders>
              <w:top w:val="nil"/>
            </w:tcBorders>
            <w:shd w:val="clear" w:color="auto" w:fill="auto"/>
            <w:vAlign w:val="center"/>
          </w:tcPr>
          <w:p w14:paraId="5A833B65" w14:textId="77777777" w:rsidR="00BF430D" w:rsidRPr="005137C3" w:rsidRDefault="00BF430D" w:rsidP="00081511">
            <w:pPr>
              <w:pStyle w:val="RepTable"/>
              <w:rPr>
                <w:highlight w:val="green"/>
              </w:rPr>
            </w:pPr>
            <w:r w:rsidRPr="005137C3">
              <w:rPr>
                <w:highlight w:val="green"/>
              </w:rPr>
              <w:t>2000</w:t>
            </w:r>
          </w:p>
        </w:tc>
      </w:tr>
      <w:tr w:rsidR="00BF430D" w:rsidRPr="005137C3" w14:paraId="6CE9A8BC" w14:textId="77777777" w:rsidTr="00081511">
        <w:trPr>
          <w:cantSplit/>
        </w:trPr>
        <w:tc>
          <w:tcPr>
            <w:tcW w:w="583" w:type="pct"/>
            <w:shd w:val="clear" w:color="auto" w:fill="auto"/>
            <w:vAlign w:val="center"/>
          </w:tcPr>
          <w:p w14:paraId="1731B0B7" w14:textId="77777777" w:rsidR="00BF430D" w:rsidRPr="005137C3" w:rsidRDefault="00BF430D" w:rsidP="00081511">
            <w:pPr>
              <w:pStyle w:val="RepTableBold"/>
              <w:rPr>
                <w:highlight w:val="green"/>
                <w:lang w:val="en-GB"/>
              </w:rPr>
            </w:pPr>
            <w:r w:rsidRPr="005137C3">
              <w:rPr>
                <w:highlight w:val="green"/>
                <w:lang w:val="en-GB"/>
              </w:rPr>
              <w:t>AF</w:t>
            </w:r>
          </w:p>
        </w:tc>
        <w:tc>
          <w:tcPr>
            <w:tcW w:w="592" w:type="pct"/>
            <w:tcBorders>
              <w:top w:val="nil"/>
              <w:bottom w:val="nil"/>
            </w:tcBorders>
            <w:shd w:val="clear" w:color="auto" w:fill="auto"/>
            <w:vAlign w:val="center"/>
          </w:tcPr>
          <w:p w14:paraId="68551A72" w14:textId="77777777" w:rsidR="00BF430D" w:rsidRPr="005137C3" w:rsidRDefault="00BF430D" w:rsidP="00081511">
            <w:pPr>
              <w:pStyle w:val="RepTable"/>
              <w:keepNext/>
              <w:keepLines/>
              <w:jc w:val="center"/>
              <w:rPr>
                <w:highlight w:val="green"/>
              </w:rPr>
            </w:pPr>
          </w:p>
        </w:tc>
        <w:tc>
          <w:tcPr>
            <w:tcW w:w="637" w:type="pct"/>
            <w:shd w:val="clear" w:color="auto" w:fill="auto"/>
            <w:vAlign w:val="center"/>
          </w:tcPr>
          <w:p w14:paraId="23E46992" w14:textId="77777777" w:rsidR="00BF430D" w:rsidRPr="005137C3" w:rsidRDefault="00BF430D" w:rsidP="00081511">
            <w:pPr>
              <w:pStyle w:val="RepTable"/>
              <w:rPr>
                <w:highlight w:val="green"/>
              </w:rPr>
            </w:pPr>
            <w:r w:rsidRPr="005137C3">
              <w:rPr>
                <w:highlight w:val="green"/>
              </w:rPr>
              <w:t>100</w:t>
            </w:r>
          </w:p>
        </w:tc>
        <w:tc>
          <w:tcPr>
            <w:tcW w:w="638" w:type="pct"/>
            <w:shd w:val="clear" w:color="auto" w:fill="auto"/>
            <w:vAlign w:val="center"/>
          </w:tcPr>
          <w:p w14:paraId="0CB2DDEF" w14:textId="77777777" w:rsidR="00BF430D" w:rsidRPr="005137C3" w:rsidRDefault="00BF430D" w:rsidP="00081511">
            <w:pPr>
              <w:pStyle w:val="RepTable"/>
              <w:rPr>
                <w:highlight w:val="green"/>
              </w:rPr>
            </w:pPr>
            <w:r w:rsidRPr="005137C3">
              <w:rPr>
                <w:highlight w:val="green"/>
              </w:rPr>
              <w:t>10</w:t>
            </w:r>
          </w:p>
        </w:tc>
        <w:tc>
          <w:tcPr>
            <w:tcW w:w="638" w:type="pct"/>
            <w:shd w:val="clear" w:color="auto" w:fill="auto"/>
            <w:vAlign w:val="center"/>
          </w:tcPr>
          <w:p w14:paraId="44F8CFC6" w14:textId="77777777" w:rsidR="00BF430D" w:rsidRPr="005137C3" w:rsidRDefault="00BF430D" w:rsidP="00081511">
            <w:pPr>
              <w:pStyle w:val="RepTable"/>
              <w:rPr>
                <w:highlight w:val="green"/>
              </w:rPr>
            </w:pPr>
            <w:r w:rsidRPr="005137C3">
              <w:rPr>
                <w:highlight w:val="green"/>
              </w:rPr>
              <w:t>100</w:t>
            </w:r>
          </w:p>
        </w:tc>
        <w:tc>
          <w:tcPr>
            <w:tcW w:w="638" w:type="pct"/>
            <w:shd w:val="clear" w:color="auto" w:fill="auto"/>
            <w:vAlign w:val="center"/>
          </w:tcPr>
          <w:p w14:paraId="1847B061" w14:textId="77777777" w:rsidR="00BF430D" w:rsidRPr="005137C3" w:rsidRDefault="00BF430D" w:rsidP="00081511">
            <w:pPr>
              <w:pStyle w:val="RepTable"/>
              <w:rPr>
                <w:highlight w:val="green"/>
              </w:rPr>
            </w:pPr>
            <w:r w:rsidRPr="005137C3">
              <w:rPr>
                <w:highlight w:val="green"/>
              </w:rPr>
              <w:t>10</w:t>
            </w:r>
          </w:p>
        </w:tc>
        <w:tc>
          <w:tcPr>
            <w:tcW w:w="638" w:type="pct"/>
            <w:shd w:val="clear" w:color="auto" w:fill="auto"/>
            <w:vAlign w:val="center"/>
          </w:tcPr>
          <w:p w14:paraId="11463DBA" w14:textId="77777777" w:rsidR="00BF430D" w:rsidRPr="005137C3" w:rsidRDefault="00BF430D" w:rsidP="00081511">
            <w:pPr>
              <w:pStyle w:val="RepTable"/>
              <w:rPr>
                <w:highlight w:val="green"/>
              </w:rPr>
            </w:pPr>
            <w:r w:rsidRPr="005137C3">
              <w:rPr>
                <w:highlight w:val="green"/>
              </w:rPr>
              <w:t>10</w:t>
            </w:r>
          </w:p>
        </w:tc>
        <w:tc>
          <w:tcPr>
            <w:tcW w:w="636" w:type="pct"/>
            <w:shd w:val="clear" w:color="auto" w:fill="auto"/>
            <w:vAlign w:val="center"/>
          </w:tcPr>
          <w:p w14:paraId="4EBABCCB" w14:textId="77777777" w:rsidR="00BF430D" w:rsidRPr="005137C3" w:rsidRDefault="00BF430D" w:rsidP="00081511">
            <w:pPr>
              <w:pStyle w:val="RepTable"/>
              <w:rPr>
                <w:highlight w:val="green"/>
              </w:rPr>
            </w:pPr>
            <w:r w:rsidRPr="005137C3">
              <w:rPr>
                <w:highlight w:val="green"/>
              </w:rPr>
              <w:t>10</w:t>
            </w:r>
          </w:p>
        </w:tc>
      </w:tr>
      <w:tr w:rsidR="00BF430D" w:rsidRPr="005137C3" w14:paraId="2C90D225" w14:textId="77777777" w:rsidTr="00081511">
        <w:trPr>
          <w:cantSplit/>
        </w:trPr>
        <w:tc>
          <w:tcPr>
            <w:tcW w:w="583" w:type="pct"/>
            <w:shd w:val="clear" w:color="auto" w:fill="auto"/>
            <w:vAlign w:val="center"/>
          </w:tcPr>
          <w:p w14:paraId="5AFB3133" w14:textId="77777777" w:rsidR="00BF430D" w:rsidRPr="005137C3" w:rsidRDefault="00BF430D" w:rsidP="00081511">
            <w:pPr>
              <w:pStyle w:val="RepTableBold"/>
              <w:rPr>
                <w:highlight w:val="green"/>
                <w:lang w:val="en-GB"/>
              </w:rPr>
            </w:pPr>
            <w:r w:rsidRPr="005137C3">
              <w:rPr>
                <w:highlight w:val="green"/>
                <w:lang w:val="en-GB"/>
              </w:rPr>
              <w:t>RAC (µg/L)</w:t>
            </w:r>
          </w:p>
        </w:tc>
        <w:tc>
          <w:tcPr>
            <w:tcW w:w="592" w:type="pct"/>
            <w:tcBorders>
              <w:top w:val="nil"/>
            </w:tcBorders>
            <w:shd w:val="clear" w:color="auto" w:fill="auto"/>
            <w:vAlign w:val="center"/>
          </w:tcPr>
          <w:p w14:paraId="719B69EF" w14:textId="77777777" w:rsidR="00BF430D" w:rsidRPr="005137C3" w:rsidRDefault="00BF430D" w:rsidP="00081511">
            <w:pPr>
              <w:pStyle w:val="RepTable"/>
              <w:keepNext/>
              <w:keepLines/>
              <w:jc w:val="center"/>
              <w:rPr>
                <w:highlight w:val="green"/>
              </w:rPr>
            </w:pPr>
          </w:p>
        </w:tc>
        <w:tc>
          <w:tcPr>
            <w:tcW w:w="637" w:type="pct"/>
            <w:shd w:val="clear" w:color="auto" w:fill="auto"/>
            <w:vAlign w:val="center"/>
          </w:tcPr>
          <w:p w14:paraId="723BF20D" w14:textId="77777777" w:rsidR="00BF430D" w:rsidRPr="005137C3" w:rsidRDefault="00BF430D" w:rsidP="00081511">
            <w:pPr>
              <w:pStyle w:val="RepTable"/>
              <w:rPr>
                <w:highlight w:val="green"/>
              </w:rPr>
            </w:pPr>
            <w:r w:rsidRPr="005137C3">
              <w:rPr>
                <w:highlight w:val="green"/>
              </w:rPr>
              <w:t>66.3</w:t>
            </w:r>
          </w:p>
        </w:tc>
        <w:tc>
          <w:tcPr>
            <w:tcW w:w="638" w:type="pct"/>
            <w:shd w:val="clear" w:color="auto" w:fill="auto"/>
            <w:vAlign w:val="center"/>
          </w:tcPr>
          <w:p w14:paraId="00C1E339" w14:textId="77777777" w:rsidR="00BF430D" w:rsidRPr="005137C3" w:rsidRDefault="00BF430D" w:rsidP="00081511">
            <w:pPr>
              <w:pStyle w:val="RepTable"/>
              <w:rPr>
                <w:highlight w:val="green"/>
              </w:rPr>
            </w:pPr>
            <w:r w:rsidRPr="005137C3">
              <w:rPr>
                <w:highlight w:val="green"/>
              </w:rPr>
              <w:t>0.334</w:t>
            </w:r>
          </w:p>
        </w:tc>
        <w:tc>
          <w:tcPr>
            <w:tcW w:w="638" w:type="pct"/>
            <w:shd w:val="clear" w:color="auto" w:fill="auto"/>
            <w:vAlign w:val="center"/>
          </w:tcPr>
          <w:p w14:paraId="2936B6FC" w14:textId="77777777" w:rsidR="00BF430D" w:rsidRPr="005137C3" w:rsidRDefault="00BF430D" w:rsidP="00081511">
            <w:pPr>
              <w:pStyle w:val="RepTable"/>
              <w:rPr>
                <w:highlight w:val="green"/>
              </w:rPr>
            </w:pPr>
            <w:r w:rsidRPr="005137C3">
              <w:rPr>
                <w:highlight w:val="green"/>
              </w:rPr>
              <w:t>100</w:t>
            </w:r>
          </w:p>
        </w:tc>
        <w:tc>
          <w:tcPr>
            <w:tcW w:w="638" w:type="pct"/>
            <w:shd w:val="clear" w:color="auto" w:fill="auto"/>
            <w:vAlign w:val="center"/>
          </w:tcPr>
          <w:p w14:paraId="33169AA5" w14:textId="77777777" w:rsidR="00BF430D" w:rsidRPr="005137C3" w:rsidRDefault="00BF430D" w:rsidP="00081511">
            <w:pPr>
              <w:pStyle w:val="RepTable"/>
              <w:rPr>
                <w:highlight w:val="green"/>
              </w:rPr>
            </w:pPr>
            <w:r w:rsidRPr="005137C3">
              <w:rPr>
                <w:highlight w:val="green"/>
              </w:rPr>
              <w:t>10</w:t>
            </w:r>
          </w:p>
        </w:tc>
        <w:tc>
          <w:tcPr>
            <w:tcW w:w="638" w:type="pct"/>
            <w:shd w:val="clear" w:color="auto" w:fill="auto"/>
            <w:vAlign w:val="center"/>
          </w:tcPr>
          <w:p w14:paraId="05377AA8" w14:textId="77777777" w:rsidR="00BF430D" w:rsidRPr="005137C3" w:rsidRDefault="00BF430D" w:rsidP="00081511">
            <w:pPr>
              <w:pStyle w:val="RepTable"/>
              <w:rPr>
                <w:highlight w:val="green"/>
              </w:rPr>
            </w:pPr>
            <w:r w:rsidRPr="005137C3">
              <w:rPr>
                <w:highlight w:val="green"/>
              </w:rPr>
              <w:t>55</w:t>
            </w:r>
          </w:p>
        </w:tc>
        <w:tc>
          <w:tcPr>
            <w:tcW w:w="636" w:type="pct"/>
            <w:shd w:val="clear" w:color="auto" w:fill="auto"/>
            <w:vAlign w:val="center"/>
          </w:tcPr>
          <w:p w14:paraId="3C693E89" w14:textId="77777777" w:rsidR="00BF430D" w:rsidRPr="005137C3" w:rsidRDefault="00BF430D" w:rsidP="00081511">
            <w:pPr>
              <w:pStyle w:val="RepTable"/>
              <w:rPr>
                <w:highlight w:val="green"/>
              </w:rPr>
            </w:pPr>
            <w:r w:rsidRPr="005137C3">
              <w:rPr>
                <w:highlight w:val="green"/>
              </w:rPr>
              <w:t>200</w:t>
            </w:r>
          </w:p>
        </w:tc>
      </w:tr>
      <w:tr w:rsidR="00BF430D" w:rsidRPr="005137C3" w14:paraId="09CA289F" w14:textId="77777777" w:rsidTr="00081511">
        <w:trPr>
          <w:cantSplit/>
        </w:trPr>
        <w:tc>
          <w:tcPr>
            <w:tcW w:w="583" w:type="pct"/>
            <w:tcBorders>
              <w:bottom w:val="single" w:sz="4" w:space="0" w:color="auto"/>
            </w:tcBorders>
            <w:shd w:val="clear" w:color="auto" w:fill="auto"/>
            <w:vAlign w:val="center"/>
          </w:tcPr>
          <w:p w14:paraId="4ADA926F" w14:textId="77777777" w:rsidR="00BF430D" w:rsidRPr="005137C3" w:rsidRDefault="00BF430D" w:rsidP="00081511">
            <w:pPr>
              <w:pStyle w:val="RepTableBold"/>
              <w:rPr>
                <w:highlight w:val="green"/>
                <w:lang w:val="en-GB"/>
              </w:rPr>
            </w:pPr>
            <w:r w:rsidRPr="005137C3">
              <w:rPr>
                <w:highlight w:val="green"/>
                <w:lang w:val="en-GB"/>
              </w:rPr>
              <w:t>FOCUS Scenario</w:t>
            </w:r>
          </w:p>
        </w:tc>
        <w:tc>
          <w:tcPr>
            <w:tcW w:w="592" w:type="pct"/>
            <w:tcBorders>
              <w:bottom w:val="single" w:sz="4" w:space="0" w:color="auto"/>
            </w:tcBorders>
            <w:shd w:val="clear" w:color="auto" w:fill="auto"/>
            <w:vAlign w:val="center"/>
          </w:tcPr>
          <w:p w14:paraId="3E30809E" w14:textId="77777777" w:rsidR="00BF430D" w:rsidRPr="005137C3" w:rsidRDefault="00BF430D" w:rsidP="00081511">
            <w:pPr>
              <w:pStyle w:val="RepTableBold"/>
              <w:rPr>
                <w:highlight w:val="green"/>
                <w:lang w:val="en-GB"/>
              </w:rPr>
            </w:pPr>
            <w:r w:rsidRPr="005137C3">
              <w:rPr>
                <w:highlight w:val="green"/>
                <w:lang w:val="en-GB"/>
              </w:rPr>
              <w:t xml:space="preserve">PEC </w:t>
            </w:r>
            <w:proofErr w:type="spellStart"/>
            <w:r w:rsidRPr="005137C3">
              <w:rPr>
                <w:highlight w:val="green"/>
                <w:vertAlign w:val="subscript"/>
                <w:lang w:val="en-GB"/>
              </w:rPr>
              <w:t>gl</w:t>
            </w:r>
            <w:proofErr w:type="spellEnd"/>
            <w:r w:rsidRPr="005137C3">
              <w:rPr>
                <w:highlight w:val="green"/>
                <w:vertAlign w:val="subscript"/>
                <w:lang w:val="en-GB"/>
              </w:rPr>
              <w:t>-max</w:t>
            </w:r>
            <w:r w:rsidRPr="005137C3">
              <w:rPr>
                <w:highlight w:val="green"/>
                <w:lang w:val="en-GB"/>
              </w:rPr>
              <w:t xml:space="preserve"> (µg/L)</w:t>
            </w:r>
          </w:p>
        </w:tc>
        <w:tc>
          <w:tcPr>
            <w:tcW w:w="637" w:type="pct"/>
            <w:tcBorders>
              <w:bottom w:val="single" w:sz="4" w:space="0" w:color="auto"/>
            </w:tcBorders>
            <w:shd w:val="clear" w:color="auto" w:fill="auto"/>
            <w:vAlign w:val="center"/>
          </w:tcPr>
          <w:p w14:paraId="65C3147F" w14:textId="77777777" w:rsidR="00BF430D" w:rsidRPr="005137C3" w:rsidRDefault="00BF430D" w:rsidP="00081511">
            <w:pPr>
              <w:pStyle w:val="RepTable"/>
              <w:keepNext/>
              <w:keepLines/>
              <w:jc w:val="center"/>
              <w:rPr>
                <w:highlight w:val="green"/>
              </w:rPr>
            </w:pPr>
          </w:p>
        </w:tc>
        <w:tc>
          <w:tcPr>
            <w:tcW w:w="638" w:type="pct"/>
            <w:tcBorders>
              <w:bottom w:val="single" w:sz="4" w:space="0" w:color="auto"/>
            </w:tcBorders>
            <w:shd w:val="clear" w:color="auto" w:fill="auto"/>
            <w:vAlign w:val="center"/>
          </w:tcPr>
          <w:p w14:paraId="07F649F2" w14:textId="77777777" w:rsidR="00BF430D" w:rsidRPr="005137C3" w:rsidRDefault="00BF430D" w:rsidP="00081511">
            <w:pPr>
              <w:pStyle w:val="RepTable"/>
              <w:keepNext/>
              <w:keepLines/>
              <w:jc w:val="center"/>
              <w:rPr>
                <w:highlight w:val="green"/>
              </w:rPr>
            </w:pPr>
          </w:p>
        </w:tc>
        <w:tc>
          <w:tcPr>
            <w:tcW w:w="638" w:type="pct"/>
            <w:tcBorders>
              <w:bottom w:val="single" w:sz="4" w:space="0" w:color="auto"/>
            </w:tcBorders>
            <w:shd w:val="clear" w:color="auto" w:fill="auto"/>
            <w:vAlign w:val="center"/>
          </w:tcPr>
          <w:p w14:paraId="0E7F7B6B" w14:textId="77777777" w:rsidR="00BF430D" w:rsidRPr="005137C3" w:rsidRDefault="00BF430D" w:rsidP="00081511">
            <w:pPr>
              <w:pStyle w:val="RepTable"/>
              <w:keepNext/>
              <w:keepLines/>
              <w:jc w:val="center"/>
              <w:rPr>
                <w:highlight w:val="green"/>
              </w:rPr>
            </w:pPr>
          </w:p>
        </w:tc>
        <w:tc>
          <w:tcPr>
            <w:tcW w:w="638" w:type="pct"/>
            <w:tcBorders>
              <w:bottom w:val="single" w:sz="4" w:space="0" w:color="auto"/>
            </w:tcBorders>
            <w:shd w:val="clear" w:color="auto" w:fill="auto"/>
            <w:vAlign w:val="center"/>
          </w:tcPr>
          <w:p w14:paraId="4BAE7BAE" w14:textId="77777777" w:rsidR="00BF430D" w:rsidRPr="005137C3" w:rsidRDefault="00BF430D" w:rsidP="00081511">
            <w:pPr>
              <w:pStyle w:val="RepTable"/>
              <w:keepNext/>
              <w:keepLines/>
              <w:jc w:val="center"/>
              <w:rPr>
                <w:highlight w:val="green"/>
              </w:rPr>
            </w:pPr>
          </w:p>
        </w:tc>
        <w:tc>
          <w:tcPr>
            <w:tcW w:w="638" w:type="pct"/>
            <w:tcBorders>
              <w:bottom w:val="single" w:sz="4" w:space="0" w:color="auto"/>
            </w:tcBorders>
            <w:shd w:val="clear" w:color="auto" w:fill="auto"/>
            <w:vAlign w:val="center"/>
          </w:tcPr>
          <w:p w14:paraId="7FCBAACF" w14:textId="77777777" w:rsidR="00BF430D" w:rsidRPr="005137C3" w:rsidRDefault="00BF430D" w:rsidP="00081511">
            <w:pPr>
              <w:pStyle w:val="RepTable"/>
              <w:keepNext/>
              <w:keepLines/>
              <w:jc w:val="center"/>
              <w:rPr>
                <w:highlight w:val="green"/>
              </w:rPr>
            </w:pPr>
          </w:p>
        </w:tc>
        <w:tc>
          <w:tcPr>
            <w:tcW w:w="636" w:type="pct"/>
            <w:tcBorders>
              <w:bottom w:val="single" w:sz="4" w:space="0" w:color="auto"/>
            </w:tcBorders>
            <w:shd w:val="clear" w:color="auto" w:fill="auto"/>
            <w:vAlign w:val="center"/>
          </w:tcPr>
          <w:p w14:paraId="4364B6EB" w14:textId="77777777" w:rsidR="00BF430D" w:rsidRPr="005137C3" w:rsidRDefault="00BF430D" w:rsidP="00081511">
            <w:pPr>
              <w:pStyle w:val="RepTable"/>
              <w:keepNext/>
              <w:keepLines/>
              <w:jc w:val="center"/>
              <w:rPr>
                <w:highlight w:val="green"/>
              </w:rPr>
            </w:pPr>
          </w:p>
        </w:tc>
      </w:tr>
      <w:tr w:rsidR="00BF430D" w:rsidRPr="005137C3" w14:paraId="298415E5" w14:textId="77777777" w:rsidTr="00081511">
        <w:trPr>
          <w:cantSplit/>
        </w:trPr>
        <w:tc>
          <w:tcPr>
            <w:tcW w:w="5000" w:type="pct"/>
            <w:gridSpan w:val="8"/>
            <w:shd w:val="clear" w:color="auto" w:fill="auto"/>
            <w:vAlign w:val="center"/>
          </w:tcPr>
          <w:p w14:paraId="2B8507AC" w14:textId="77777777" w:rsidR="00BF430D" w:rsidRPr="005137C3" w:rsidRDefault="00BF430D" w:rsidP="00081511">
            <w:pPr>
              <w:pStyle w:val="RepTable"/>
              <w:rPr>
                <w:b/>
                <w:bCs/>
                <w:highlight w:val="green"/>
              </w:rPr>
            </w:pPr>
            <w:r w:rsidRPr="005137C3">
              <w:rPr>
                <w:b/>
                <w:bCs/>
                <w:highlight w:val="green"/>
              </w:rPr>
              <w:t>Step 1</w:t>
            </w:r>
          </w:p>
        </w:tc>
      </w:tr>
      <w:tr w:rsidR="00BF430D" w:rsidRPr="005137C3" w14:paraId="21E9BE21" w14:textId="77777777" w:rsidTr="00081511">
        <w:trPr>
          <w:cantSplit/>
        </w:trPr>
        <w:tc>
          <w:tcPr>
            <w:tcW w:w="583" w:type="pct"/>
            <w:tcBorders>
              <w:bottom w:val="single" w:sz="4" w:space="0" w:color="auto"/>
            </w:tcBorders>
            <w:shd w:val="clear" w:color="auto" w:fill="auto"/>
            <w:vAlign w:val="center"/>
          </w:tcPr>
          <w:p w14:paraId="4B48C5D0" w14:textId="77777777" w:rsidR="00BF430D" w:rsidRPr="005137C3" w:rsidRDefault="00BF430D" w:rsidP="00081511">
            <w:pPr>
              <w:pStyle w:val="RepTable"/>
              <w:rPr>
                <w:highlight w:val="green"/>
              </w:rPr>
            </w:pPr>
            <w:r w:rsidRPr="005137C3">
              <w:rPr>
                <w:highlight w:val="green"/>
              </w:rPr>
              <w:t> </w:t>
            </w:r>
          </w:p>
        </w:tc>
        <w:tc>
          <w:tcPr>
            <w:tcW w:w="592" w:type="pct"/>
            <w:tcBorders>
              <w:bottom w:val="single" w:sz="4" w:space="0" w:color="auto"/>
            </w:tcBorders>
            <w:shd w:val="clear" w:color="auto" w:fill="auto"/>
            <w:vAlign w:val="center"/>
          </w:tcPr>
          <w:p w14:paraId="41D98B50" w14:textId="77777777" w:rsidR="00BF430D" w:rsidRPr="005137C3" w:rsidRDefault="00BF430D" w:rsidP="00081511">
            <w:pPr>
              <w:pStyle w:val="RepTable"/>
              <w:rPr>
                <w:szCs w:val="20"/>
                <w:highlight w:val="green"/>
              </w:rPr>
            </w:pPr>
            <w:r w:rsidRPr="005137C3">
              <w:rPr>
                <w:color w:val="000000"/>
                <w:szCs w:val="20"/>
                <w:highlight w:val="green"/>
              </w:rPr>
              <w:t>24.89</w:t>
            </w:r>
          </w:p>
        </w:tc>
        <w:tc>
          <w:tcPr>
            <w:tcW w:w="637" w:type="pct"/>
            <w:tcBorders>
              <w:bottom w:val="single" w:sz="4" w:space="0" w:color="auto"/>
            </w:tcBorders>
            <w:shd w:val="clear" w:color="auto" w:fill="auto"/>
            <w:vAlign w:val="center"/>
          </w:tcPr>
          <w:p w14:paraId="51C2523B" w14:textId="77777777" w:rsidR="00BF430D" w:rsidRPr="005137C3" w:rsidRDefault="00BF430D" w:rsidP="00081511">
            <w:pPr>
              <w:pStyle w:val="RepTable"/>
              <w:rPr>
                <w:szCs w:val="20"/>
                <w:highlight w:val="green"/>
              </w:rPr>
            </w:pPr>
            <w:r w:rsidRPr="005137C3">
              <w:rPr>
                <w:color w:val="000000"/>
                <w:szCs w:val="20"/>
                <w:highlight w:val="green"/>
              </w:rPr>
              <w:t>0.38</w:t>
            </w:r>
          </w:p>
        </w:tc>
        <w:tc>
          <w:tcPr>
            <w:tcW w:w="638" w:type="pct"/>
            <w:tcBorders>
              <w:bottom w:val="single" w:sz="4" w:space="0" w:color="auto"/>
            </w:tcBorders>
            <w:shd w:val="clear" w:color="auto" w:fill="auto"/>
            <w:vAlign w:val="center"/>
          </w:tcPr>
          <w:p w14:paraId="26D976EE" w14:textId="77777777" w:rsidR="00BF430D" w:rsidRPr="005137C3" w:rsidRDefault="00BF430D" w:rsidP="00081511">
            <w:pPr>
              <w:pStyle w:val="RepTable"/>
              <w:rPr>
                <w:b/>
                <w:bCs/>
                <w:szCs w:val="20"/>
                <w:highlight w:val="green"/>
              </w:rPr>
            </w:pPr>
            <w:r w:rsidRPr="005137C3">
              <w:rPr>
                <w:b/>
                <w:bCs/>
                <w:color w:val="000000"/>
                <w:szCs w:val="20"/>
                <w:highlight w:val="green"/>
              </w:rPr>
              <w:t>74.52</w:t>
            </w:r>
          </w:p>
        </w:tc>
        <w:tc>
          <w:tcPr>
            <w:tcW w:w="638" w:type="pct"/>
            <w:tcBorders>
              <w:bottom w:val="single" w:sz="4" w:space="0" w:color="auto"/>
            </w:tcBorders>
            <w:shd w:val="clear" w:color="auto" w:fill="auto"/>
            <w:vAlign w:val="center"/>
          </w:tcPr>
          <w:p w14:paraId="7FB44599" w14:textId="77777777" w:rsidR="00BF430D" w:rsidRPr="005137C3" w:rsidRDefault="00BF430D" w:rsidP="00081511">
            <w:pPr>
              <w:pStyle w:val="RepTable"/>
              <w:rPr>
                <w:szCs w:val="20"/>
                <w:highlight w:val="green"/>
              </w:rPr>
            </w:pPr>
            <w:r w:rsidRPr="005137C3">
              <w:rPr>
                <w:color w:val="000000"/>
                <w:szCs w:val="20"/>
                <w:highlight w:val="green"/>
              </w:rPr>
              <w:t>0.25</w:t>
            </w:r>
          </w:p>
        </w:tc>
        <w:tc>
          <w:tcPr>
            <w:tcW w:w="638" w:type="pct"/>
            <w:tcBorders>
              <w:bottom w:val="single" w:sz="4" w:space="0" w:color="auto"/>
            </w:tcBorders>
            <w:shd w:val="clear" w:color="auto" w:fill="auto"/>
            <w:vAlign w:val="center"/>
          </w:tcPr>
          <w:p w14:paraId="41DF072D" w14:textId="77777777" w:rsidR="00BF430D" w:rsidRPr="005137C3" w:rsidRDefault="00BF430D" w:rsidP="00081511">
            <w:pPr>
              <w:pStyle w:val="RepTable"/>
              <w:rPr>
                <w:szCs w:val="20"/>
                <w:highlight w:val="green"/>
              </w:rPr>
            </w:pPr>
            <w:r w:rsidRPr="005137C3">
              <w:rPr>
                <w:b/>
                <w:bCs/>
                <w:color w:val="000000"/>
                <w:szCs w:val="20"/>
                <w:highlight w:val="green"/>
              </w:rPr>
              <w:t>2.49</w:t>
            </w:r>
          </w:p>
        </w:tc>
        <w:tc>
          <w:tcPr>
            <w:tcW w:w="638" w:type="pct"/>
            <w:tcBorders>
              <w:bottom w:val="single" w:sz="4" w:space="0" w:color="auto"/>
            </w:tcBorders>
            <w:shd w:val="clear" w:color="auto" w:fill="auto"/>
            <w:vAlign w:val="center"/>
          </w:tcPr>
          <w:p w14:paraId="24232849" w14:textId="77777777" w:rsidR="00BF430D" w:rsidRPr="005137C3" w:rsidRDefault="00BF430D" w:rsidP="00081511">
            <w:pPr>
              <w:pStyle w:val="RepTable"/>
              <w:rPr>
                <w:szCs w:val="20"/>
                <w:highlight w:val="green"/>
              </w:rPr>
            </w:pPr>
            <w:r w:rsidRPr="005137C3">
              <w:rPr>
                <w:color w:val="000000"/>
                <w:szCs w:val="20"/>
                <w:highlight w:val="green"/>
              </w:rPr>
              <w:t>0.45</w:t>
            </w:r>
          </w:p>
        </w:tc>
        <w:tc>
          <w:tcPr>
            <w:tcW w:w="636" w:type="pct"/>
            <w:tcBorders>
              <w:bottom w:val="single" w:sz="4" w:space="0" w:color="auto"/>
            </w:tcBorders>
            <w:shd w:val="clear" w:color="auto" w:fill="auto"/>
            <w:vAlign w:val="center"/>
          </w:tcPr>
          <w:p w14:paraId="73CD3150" w14:textId="77777777" w:rsidR="00BF430D" w:rsidRPr="005137C3" w:rsidRDefault="00BF430D" w:rsidP="00081511">
            <w:pPr>
              <w:pStyle w:val="RepTable"/>
              <w:rPr>
                <w:szCs w:val="20"/>
                <w:highlight w:val="green"/>
              </w:rPr>
            </w:pPr>
            <w:r w:rsidRPr="005137C3">
              <w:rPr>
                <w:color w:val="000000"/>
                <w:szCs w:val="20"/>
                <w:highlight w:val="green"/>
              </w:rPr>
              <w:t>0.12</w:t>
            </w:r>
          </w:p>
        </w:tc>
      </w:tr>
      <w:tr w:rsidR="00BF430D" w:rsidRPr="005137C3" w14:paraId="04E86DDA" w14:textId="77777777" w:rsidTr="00081511">
        <w:trPr>
          <w:cantSplit/>
        </w:trPr>
        <w:tc>
          <w:tcPr>
            <w:tcW w:w="5000" w:type="pct"/>
            <w:gridSpan w:val="8"/>
            <w:shd w:val="clear" w:color="auto" w:fill="auto"/>
            <w:vAlign w:val="center"/>
          </w:tcPr>
          <w:p w14:paraId="1F2FB967" w14:textId="77777777" w:rsidR="00BF430D" w:rsidRPr="005137C3" w:rsidRDefault="00BF430D" w:rsidP="00081511">
            <w:pPr>
              <w:pStyle w:val="RepTable"/>
              <w:rPr>
                <w:b/>
                <w:bCs/>
                <w:highlight w:val="green"/>
              </w:rPr>
            </w:pPr>
            <w:r w:rsidRPr="005137C3">
              <w:rPr>
                <w:b/>
                <w:bCs/>
                <w:highlight w:val="green"/>
              </w:rPr>
              <w:t>Step 2</w:t>
            </w:r>
          </w:p>
        </w:tc>
      </w:tr>
      <w:tr w:rsidR="00BF430D" w:rsidRPr="005137C3" w14:paraId="27323597" w14:textId="77777777" w:rsidTr="00081511">
        <w:trPr>
          <w:cantSplit/>
        </w:trPr>
        <w:tc>
          <w:tcPr>
            <w:tcW w:w="583" w:type="pct"/>
            <w:shd w:val="clear" w:color="auto" w:fill="auto"/>
            <w:vAlign w:val="center"/>
          </w:tcPr>
          <w:p w14:paraId="63CAF7F8" w14:textId="77777777" w:rsidR="00BF430D" w:rsidRPr="005137C3" w:rsidRDefault="00BF430D" w:rsidP="00081511">
            <w:pPr>
              <w:pStyle w:val="RepTable"/>
              <w:rPr>
                <w:highlight w:val="green"/>
              </w:rPr>
            </w:pPr>
            <w:r w:rsidRPr="005137C3">
              <w:rPr>
                <w:highlight w:val="green"/>
              </w:rPr>
              <w:lastRenderedPageBreak/>
              <w:t>N-Europe</w:t>
            </w:r>
          </w:p>
          <w:p w14:paraId="7C97D2A3" w14:textId="77777777" w:rsidR="00BF430D" w:rsidRPr="005137C3" w:rsidRDefault="00BF430D" w:rsidP="00081511">
            <w:pPr>
              <w:pStyle w:val="RepTable"/>
              <w:rPr>
                <w:highlight w:val="green"/>
              </w:rPr>
            </w:pPr>
            <w:r w:rsidRPr="005137C3">
              <w:rPr>
                <w:highlight w:val="green"/>
              </w:rPr>
              <w:t>(Oct-Feb)</w:t>
            </w:r>
          </w:p>
        </w:tc>
        <w:tc>
          <w:tcPr>
            <w:tcW w:w="592" w:type="pct"/>
            <w:shd w:val="clear" w:color="auto" w:fill="auto"/>
            <w:vAlign w:val="center"/>
          </w:tcPr>
          <w:p w14:paraId="6778A67B" w14:textId="77777777" w:rsidR="00BF430D" w:rsidRPr="005137C3" w:rsidRDefault="00BF430D" w:rsidP="00081511">
            <w:pPr>
              <w:pStyle w:val="RepTable"/>
              <w:rPr>
                <w:szCs w:val="20"/>
                <w:highlight w:val="green"/>
              </w:rPr>
            </w:pPr>
            <w:r w:rsidRPr="005137C3">
              <w:rPr>
                <w:color w:val="000000"/>
                <w:szCs w:val="20"/>
                <w:highlight w:val="green"/>
              </w:rPr>
              <w:t>7.3576</w:t>
            </w:r>
          </w:p>
        </w:tc>
        <w:tc>
          <w:tcPr>
            <w:tcW w:w="637" w:type="pct"/>
            <w:shd w:val="clear" w:color="auto" w:fill="auto"/>
            <w:vAlign w:val="center"/>
          </w:tcPr>
          <w:p w14:paraId="1A97B2D9" w14:textId="77777777" w:rsidR="00BF430D" w:rsidRPr="005137C3" w:rsidRDefault="00BF430D" w:rsidP="00081511">
            <w:pPr>
              <w:pStyle w:val="RepTable"/>
              <w:rPr>
                <w:szCs w:val="20"/>
                <w:highlight w:val="green"/>
              </w:rPr>
            </w:pPr>
            <w:r w:rsidRPr="005137C3">
              <w:rPr>
                <w:color w:val="000000"/>
                <w:szCs w:val="20"/>
                <w:highlight w:val="green"/>
              </w:rPr>
              <w:t>0.11</w:t>
            </w:r>
          </w:p>
        </w:tc>
        <w:tc>
          <w:tcPr>
            <w:tcW w:w="638" w:type="pct"/>
            <w:shd w:val="clear" w:color="auto" w:fill="auto"/>
            <w:vAlign w:val="center"/>
          </w:tcPr>
          <w:p w14:paraId="48B4F377" w14:textId="77777777" w:rsidR="00BF430D" w:rsidRPr="005137C3" w:rsidRDefault="00BF430D" w:rsidP="00081511">
            <w:pPr>
              <w:pStyle w:val="RepTable"/>
              <w:rPr>
                <w:b/>
                <w:bCs/>
                <w:szCs w:val="20"/>
                <w:highlight w:val="green"/>
              </w:rPr>
            </w:pPr>
            <w:r w:rsidRPr="005137C3">
              <w:rPr>
                <w:b/>
                <w:bCs/>
                <w:color w:val="000000"/>
                <w:szCs w:val="20"/>
                <w:highlight w:val="green"/>
              </w:rPr>
              <w:t>22.03</w:t>
            </w:r>
          </w:p>
        </w:tc>
        <w:tc>
          <w:tcPr>
            <w:tcW w:w="638" w:type="pct"/>
            <w:shd w:val="clear" w:color="auto" w:fill="auto"/>
            <w:vAlign w:val="center"/>
          </w:tcPr>
          <w:p w14:paraId="60ED04C1" w14:textId="77777777" w:rsidR="00BF430D" w:rsidRPr="005137C3" w:rsidRDefault="00BF430D" w:rsidP="00081511">
            <w:pPr>
              <w:pStyle w:val="RepTable"/>
              <w:rPr>
                <w:szCs w:val="20"/>
                <w:highlight w:val="green"/>
              </w:rPr>
            </w:pPr>
            <w:r w:rsidRPr="005137C3">
              <w:rPr>
                <w:color w:val="000000"/>
                <w:szCs w:val="20"/>
                <w:highlight w:val="green"/>
              </w:rPr>
              <w:t>0.07</w:t>
            </w:r>
          </w:p>
        </w:tc>
        <w:tc>
          <w:tcPr>
            <w:tcW w:w="638" w:type="pct"/>
            <w:shd w:val="clear" w:color="auto" w:fill="auto"/>
            <w:vAlign w:val="center"/>
          </w:tcPr>
          <w:p w14:paraId="7FDC48DC" w14:textId="77777777" w:rsidR="00BF430D" w:rsidRPr="005137C3" w:rsidRDefault="00BF430D" w:rsidP="00081511">
            <w:pPr>
              <w:pStyle w:val="RepTable"/>
              <w:rPr>
                <w:szCs w:val="20"/>
                <w:highlight w:val="green"/>
              </w:rPr>
            </w:pPr>
            <w:r w:rsidRPr="005137C3">
              <w:rPr>
                <w:color w:val="000000"/>
                <w:szCs w:val="20"/>
                <w:highlight w:val="green"/>
              </w:rPr>
              <w:t>0.74</w:t>
            </w:r>
          </w:p>
        </w:tc>
        <w:tc>
          <w:tcPr>
            <w:tcW w:w="638" w:type="pct"/>
            <w:shd w:val="clear" w:color="auto" w:fill="auto"/>
            <w:vAlign w:val="center"/>
          </w:tcPr>
          <w:p w14:paraId="40E41D94" w14:textId="77777777" w:rsidR="00BF430D" w:rsidRPr="005137C3" w:rsidRDefault="00BF430D" w:rsidP="00081511">
            <w:pPr>
              <w:pStyle w:val="RepTable"/>
              <w:rPr>
                <w:szCs w:val="20"/>
                <w:highlight w:val="green"/>
              </w:rPr>
            </w:pPr>
            <w:r w:rsidRPr="005137C3">
              <w:rPr>
                <w:color w:val="000000"/>
                <w:szCs w:val="20"/>
                <w:highlight w:val="green"/>
              </w:rPr>
              <w:t>0.13</w:t>
            </w:r>
          </w:p>
        </w:tc>
        <w:tc>
          <w:tcPr>
            <w:tcW w:w="636" w:type="pct"/>
            <w:shd w:val="clear" w:color="auto" w:fill="auto"/>
            <w:vAlign w:val="center"/>
          </w:tcPr>
          <w:p w14:paraId="0A4F81C6" w14:textId="77777777" w:rsidR="00BF430D" w:rsidRPr="005137C3" w:rsidRDefault="00BF430D" w:rsidP="00081511">
            <w:pPr>
              <w:pStyle w:val="RepTable"/>
              <w:rPr>
                <w:szCs w:val="20"/>
                <w:highlight w:val="green"/>
              </w:rPr>
            </w:pPr>
            <w:r w:rsidRPr="005137C3">
              <w:rPr>
                <w:color w:val="000000"/>
                <w:szCs w:val="20"/>
                <w:highlight w:val="green"/>
              </w:rPr>
              <w:t>0.04</w:t>
            </w:r>
          </w:p>
        </w:tc>
      </w:tr>
      <w:tr w:rsidR="00BF430D" w:rsidRPr="005137C3" w14:paraId="196F1E7B" w14:textId="77777777" w:rsidTr="00081511">
        <w:trPr>
          <w:cantSplit/>
        </w:trPr>
        <w:tc>
          <w:tcPr>
            <w:tcW w:w="5000" w:type="pct"/>
            <w:gridSpan w:val="8"/>
            <w:shd w:val="clear" w:color="auto" w:fill="auto"/>
            <w:vAlign w:val="center"/>
          </w:tcPr>
          <w:p w14:paraId="4C3E9F39" w14:textId="77777777" w:rsidR="00BF430D" w:rsidRPr="005137C3" w:rsidRDefault="00BF430D" w:rsidP="00081511">
            <w:pPr>
              <w:pStyle w:val="RepTable"/>
              <w:rPr>
                <w:color w:val="000000"/>
                <w:sz w:val="22"/>
                <w:highlight w:val="green"/>
              </w:rPr>
            </w:pPr>
            <w:r w:rsidRPr="005137C3">
              <w:rPr>
                <w:b/>
                <w:bCs/>
                <w:highlight w:val="green"/>
              </w:rPr>
              <w:t>Step 3</w:t>
            </w:r>
          </w:p>
        </w:tc>
      </w:tr>
      <w:tr w:rsidR="00BF430D" w:rsidRPr="005137C3" w14:paraId="7666617D" w14:textId="77777777" w:rsidTr="00081511">
        <w:trPr>
          <w:cantSplit/>
        </w:trPr>
        <w:tc>
          <w:tcPr>
            <w:tcW w:w="583" w:type="pct"/>
            <w:shd w:val="clear" w:color="auto" w:fill="auto"/>
            <w:vAlign w:val="bottom"/>
          </w:tcPr>
          <w:p w14:paraId="56F1272E" w14:textId="77777777" w:rsidR="00BF430D" w:rsidRPr="005137C3" w:rsidRDefault="00BF430D" w:rsidP="00081511">
            <w:pPr>
              <w:pStyle w:val="RepTable"/>
              <w:rPr>
                <w:color w:val="000000"/>
                <w:szCs w:val="20"/>
                <w:highlight w:val="green"/>
              </w:rPr>
            </w:pPr>
            <w:r w:rsidRPr="005137C3">
              <w:rPr>
                <w:color w:val="000000"/>
                <w:szCs w:val="20"/>
                <w:highlight w:val="green"/>
              </w:rPr>
              <w:t>D1_Ditch</w:t>
            </w:r>
          </w:p>
        </w:tc>
        <w:tc>
          <w:tcPr>
            <w:tcW w:w="592" w:type="pct"/>
            <w:shd w:val="clear" w:color="auto" w:fill="auto"/>
            <w:vAlign w:val="center"/>
          </w:tcPr>
          <w:p w14:paraId="7C78E906" w14:textId="77777777" w:rsidR="00BF430D" w:rsidRPr="005137C3" w:rsidRDefault="00BF430D" w:rsidP="00081511">
            <w:pPr>
              <w:pStyle w:val="RepTable"/>
              <w:rPr>
                <w:color w:val="000000"/>
                <w:szCs w:val="20"/>
                <w:highlight w:val="green"/>
              </w:rPr>
            </w:pPr>
            <w:r w:rsidRPr="005137C3">
              <w:rPr>
                <w:color w:val="000000"/>
                <w:szCs w:val="20"/>
                <w:highlight w:val="green"/>
              </w:rPr>
              <w:t>0.2845</w:t>
            </w:r>
          </w:p>
        </w:tc>
        <w:tc>
          <w:tcPr>
            <w:tcW w:w="637" w:type="pct"/>
            <w:shd w:val="clear" w:color="auto" w:fill="auto"/>
            <w:vAlign w:val="center"/>
          </w:tcPr>
          <w:p w14:paraId="459078CD"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5277206C" w14:textId="77777777" w:rsidR="00BF430D" w:rsidRPr="005137C3" w:rsidRDefault="00BF430D" w:rsidP="00081511">
            <w:pPr>
              <w:pStyle w:val="RepTable"/>
              <w:rPr>
                <w:b/>
                <w:bCs/>
                <w:color w:val="000000"/>
                <w:szCs w:val="20"/>
                <w:highlight w:val="green"/>
              </w:rPr>
            </w:pPr>
            <w:r w:rsidRPr="005137C3">
              <w:rPr>
                <w:color w:val="000000"/>
                <w:szCs w:val="20"/>
                <w:highlight w:val="green"/>
              </w:rPr>
              <w:t>0.85</w:t>
            </w:r>
          </w:p>
        </w:tc>
        <w:tc>
          <w:tcPr>
            <w:tcW w:w="638" w:type="pct"/>
            <w:shd w:val="clear" w:color="auto" w:fill="auto"/>
            <w:vAlign w:val="center"/>
          </w:tcPr>
          <w:p w14:paraId="3F23A1CE"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55033C1E" w14:textId="77777777" w:rsidR="00BF430D" w:rsidRPr="005137C3" w:rsidRDefault="00BF430D" w:rsidP="00081511">
            <w:pPr>
              <w:pStyle w:val="RepTable"/>
              <w:rPr>
                <w:color w:val="000000"/>
                <w:szCs w:val="20"/>
                <w:highlight w:val="green"/>
              </w:rPr>
            </w:pPr>
            <w:r w:rsidRPr="005137C3">
              <w:rPr>
                <w:color w:val="000000"/>
                <w:szCs w:val="20"/>
                <w:highlight w:val="green"/>
              </w:rPr>
              <w:t>0.03</w:t>
            </w:r>
          </w:p>
        </w:tc>
        <w:tc>
          <w:tcPr>
            <w:tcW w:w="638" w:type="pct"/>
            <w:shd w:val="clear" w:color="auto" w:fill="auto"/>
            <w:vAlign w:val="center"/>
          </w:tcPr>
          <w:p w14:paraId="78263465"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6" w:type="pct"/>
            <w:shd w:val="clear" w:color="auto" w:fill="auto"/>
            <w:vAlign w:val="center"/>
          </w:tcPr>
          <w:p w14:paraId="6CB4FD4D"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01025C2D" w14:textId="77777777" w:rsidTr="00081511">
        <w:trPr>
          <w:cantSplit/>
        </w:trPr>
        <w:tc>
          <w:tcPr>
            <w:tcW w:w="583" w:type="pct"/>
            <w:shd w:val="clear" w:color="auto" w:fill="auto"/>
            <w:vAlign w:val="bottom"/>
          </w:tcPr>
          <w:p w14:paraId="50B6F59D" w14:textId="77777777" w:rsidR="00BF430D" w:rsidRPr="005137C3" w:rsidRDefault="00BF430D" w:rsidP="00081511">
            <w:pPr>
              <w:pStyle w:val="RepTable"/>
              <w:rPr>
                <w:color w:val="000000"/>
                <w:szCs w:val="20"/>
                <w:highlight w:val="green"/>
              </w:rPr>
            </w:pPr>
            <w:r w:rsidRPr="005137C3">
              <w:rPr>
                <w:color w:val="000000"/>
                <w:szCs w:val="20"/>
                <w:highlight w:val="green"/>
              </w:rPr>
              <w:t>D1_Stream</w:t>
            </w:r>
          </w:p>
        </w:tc>
        <w:tc>
          <w:tcPr>
            <w:tcW w:w="592" w:type="pct"/>
            <w:shd w:val="clear" w:color="auto" w:fill="auto"/>
            <w:vAlign w:val="center"/>
          </w:tcPr>
          <w:p w14:paraId="15F975F5" w14:textId="77777777" w:rsidR="00BF430D" w:rsidRPr="005137C3" w:rsidRDefault="00BF430D" w:rsidP="00081511">
            <w:pPr>
              <w:pStyle w:val="RepTable"/>
              <w:rPr>
                <w:color w:val="000000"/>
                <w:szCs w:val="20"/>
                <w:highlight w:val="green"/>
              </w:rPr>
            </w:pPr>
            <w:r w:rsidRPr="005137C3">
              <w:rPr>
                <w:color w:val="000000"/>
                <w:szCs w:val="20"/>
                <w:highlight w:val="green"/>
              </w:rPr>
              <w:t>0.1787</w:t>
            </w:r>
          </w:p>
        </w:tc>
        <w:tc>
          <w:tcPr>
            <w:tcW w:w="637" w:type="pct"/>
            <w:shd w:val="clear" w:color="auto" w:fill="auto"/>
            <w:vAlign w:val="center"/>
          </w:tcPr>
          <w:p w14:paraId="1E2EFD64"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0BBBA073" w14:textId="77777777" w:rsidR="00BF430D" w:rsidRPr="005137C3" w:rsidRDefault="00BF430D" w:rsidP="00081511">
            <w:pPr>
              <w:pStyle w:val="RepTable"/>
              <w:rPr>
                <w:b/>
                <w:bCs/>
                <w:color w:val="000000"/>
                <w:szCs w:val="20"/>
                <w:highlight w:val="green"/>
              </w:rPr>
            </w:pPr>
            <w:r w:rsidRPr="005137C3">
              <w:rPr>
                <w:color w:val="000000"/>
                <w:szCs w:val="20"/>
                <w:highlight w:val="green"/>
              </w:rPr>
              <w:t>0.54</w:t>
            </w:r>
          </w:p>
        </w:tc>
        <w:tc>
          <w:tcPr>
            <w:tcW w:w="638" w:type="pct"/>
            <w:shd w:val="clear" w:color="auto" w:fill="auto"/>
            <w:vAlign w:val="center"/>
          </w:tcPr>
          <w:p w14:paraId="38071B51"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03AFCD78" w14:textId="77777777" w:rsidR="00BF430D" w:rsidRPr="005137C3" w:rsidRDefault="00BF430D" w:rsidP="00081511">
            <w:pPr>
              <w:pStyle w:val="RepTable"/>
              <w:rPr>
                <w:color w:val="000000"/>
                <w:szCs w:val="20"/>
                <w:highlight w:val="green"/>
              </w:rPr>
            </w:pPr>
            <w:r w:rsidRPr="005137C3">
              <w:rPr>
                <w:color w:val="000000"/>
                <w:szCs w:val="20"/>
                <w:highlight w:val="green"/>
              </w:rPr>
              <w:t>0.02</w:t>
            </w:r>
          </w:p>
        </w:tc>
        <w:tc>
          <w:tcPr>
            <w:tcW w:w="638" w:type="pct"/>
            <w:shd w:val="clear" w:color="auto" w:fill="auto"/>
            <w:vAlign w:val="center"/>
          </w:tcPr>
          <w:p w14:paraId="0A6A1C4F"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6" w:type="pct"/>
            <w:shd w:val="clear" w:color="auto" w:fill="auto"/>
            <w:vAlign w:val="center"/>
          </w:tcPr>
          <w:p w14:paraId="23CCC084"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5635D30E" w14:textId="77777777" w:rsidTr="00081511">
        <w:trPr>
          <w:cantSplit/>
        </w:trPr>
        <w:tc>
          <w:tcPr>
            <w:tcW w:w="583" w:type="pct"/>
            <w:shd w:val="clear" w:color="auto" w:fill="auto"/>
            <w:vAlign w:val="bottom"/>
          </w:tcPr>
          <w:p w14:paraId="5296E41E" w14:textId="77777777" w:rsidR="00BF430D" w:rsidRPr="005137C3" w:rsidRDefault="00BF430D" w:rsidP="00081511">
            <w:pPr>
              <w:pStyle w:val="RepTable"/>
              <w:rPr>
                <w:color w:val="000000"/>
                <w:szCs w:val="20"/>
                <w:highlight w:val="green"/>
              </w:rPr>
            </w:pPr>
            <w:r w:rsidRPr="005137C3">
              <w:rPr>
                <w:color w:val="000000"/>
                <w:szCs w:val="20"/>
                <w:highlight w:val="green"/>
              </w:rPr>
              <w:t>D2_Ditch</w:t>
            </w:r>
          </w:p>
        </w:tc>
        <w:tc>
          <w:tcPr>
            <w:tcW w:w="592" w:type="pct"/>
            <w:shd w:val="clear" w:color="auto" w:fill="auto"/>
            <w:vAlign w:val="center"/>
          </w:tcPr>
          <w:p w14:paraId="01BA2E77" w14:textId="77777777" w:rsidR="00BF430D" w:rsidRPr="005137C3" w:rsidRDefault="00BF430D" w:rsidP="00081511">
            <w:pPr>
              <w:pStyle w:val="RepTable"/>
              <w:rPr>
                <w:color w:val="000000"/>
                <w:szCs w:val="20"/>
                <w:highlight w:val="green"/>
              </w:rPr>
            </w:pPr>
            <w:r w:rsidRPr="005137C3">
              <w:rPr>
                <w:color w:val="000000"/>
                <w:szCs w:val="20"/>
                <w:highlight w:val="green"/>
              </w:rPr>
              <w:t>0.5905</w:t>
            </w:r>
          </w:p>
        </w:tc>
        <w:tc>
          <w:tcPr>
            <w:tcW w:w="637" w:type="pct"/>
            <w:shd w:val="clear" w:color="auto" w:fill="auto"/>
            <w:vAlign w:val="center"/>
          </w:tcPr>
          <w:p w14:paraId="5E9548D2"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8" w:type="pct"/>
            <w:shd w:val="clear" w:color="auto" w:fill="auto"/>
            <w:vAlign w:val="center"/>
          </w:tcPr>
          <w:p w14:paraId="201785F9" w14:textId="77777777" w:rsidR="00BF430D" w:rsidRPr="005137C3" w:rsidRDefault="00BF430D" w:rsidP="00081511">
            <w:pPr>
              <w:pStyle w:val="RepTable"/>
              <w:rPr>
                <w:b/>
                <w:bCs/>
                <w:color w:val="000000"/>
                <w:szCs w:val="20"/>
                <w:highlight w:val="green"/>
              </w:rPr>
            </w:pPr>
            <w:r w:rsidRPr="005137C3">
              <w:rPr>
                <w:b/>
                <w:bCs/>
                <w:color w:val="000000"/>
                <w:szCs w:val="20"/>
                <w:highlight w:val="green"/>
              </w:rPr>
              <w:t>1.77</w:t>
            </w:r>
          </w:p>
        </w:tc>
        <w:tc>
          <w:tcPr>
            <w:tcW w:w="638" w:type="pct"/>
            <w:shd w:val="clear" w:color="auto" w:fill="auto"/>
            <w:vAlign w:val="center"/>
          </w:tcPr>
          <w:p w14:paraId="417B583B"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8" w:type="pct"/>
            <w:shd w:val="clear" w:color="auto" w:fill="auto"/>
            <w:vAlign w:val="center"/>
          </w:tcPr>
          <w:p w14:paraId="33F4A0CF" w14:textId="77777777" w:rsidR="00BF430D" w:rsidRPr="005137C3" w:rsidRDefault="00BF430D" w:rsidP="00081511">
            <w:pPr>
              <w:pStyle w:val="RepTable"/>
              <w:rPr>
                <w:color w:val="000000"/>
                <w:szCs w:val="20"/>
                <w:highlight w:val="green"/>
              </w:rPr>
            </w:pPr>
            <w:r w:rsidRPr="005137C3">
              <w:rPr>
                <w:color w:val="000000"/>
                <w:szCs w:val="20"/>
                <w:highlight w:val="green"/>
              </w:rPr>
              <w:t>0.06</w:t>
            </w:r>
          </w:p>
        </w:tc>
        <w:tc>
          <w:tcPr>
            <w:tcW w:w="638" w:type="pct"/>
            <w:shd w:val="clear" w:color="auto" w:fill="auto"/>
            <w:vAlign w:val="center"/>
          </w:tcPr>
          <w:p w14:paraId="4AC9E2B7"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6" w:type="pct"/>
            <w:shd w:val="clear" w:color="auto" w:fill="auto"/>
            <w:vAlign w:val="center"/>
          </w:tcPr>
          <w:p w14:paraId="3E0B6531"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61D7A236" w14:textId="77777777" w:rsidTr="00081511">
        <w:trPr>
          <w:cantSplit/>
        </w:trPr>
        <w:tc>
          <w:tcPr>
            <w:tcW w:w="583" w:type="pct"/>
            <w:shd w:val="clear" w:color="auto" w:fill="auto"/>
            <w:vAlign w:val="bottom"/>
          </w:tcPr>
          <w:p w14:paraId="69EE9A26" w14:textId="77777777" w:rsidR="00BF430D" w:rsidRPr="005137C3" w:rsidRDefault="00BF430D" w:rsidP="00081511">
            <w:pPr>
              <w:pStyle w:val="RepTable"/>
              <w:rPr>
                <w:color w:val="000000"/>
                <w:szCs w:val="20"/>
                <w:highlight w:val="green"/>
              </w:rPr>
            </w:pPr>
            <w:r w:rsidRPr="005137C3">
              <w:rPr>
                <w:color w:val="000000"/>
                <w:szCs w:val="20"/>
                <w:highlight w:val="green"/>
              </w:rPr>
              <w:t>D2_Stream</w:t>
            </w:r>
          </w:p>
        </w:tc>
        <w:tc>
          <w:tcPr>
            <w:tcW w:w="592" w:type="pct"/>
            <w:shd w:val="clear" w:color="auto" w:fill="auto"/>
            <w:vAlign w:val="center"/>
          </w:tcPr>
          <w:p w14:paraId="019C8A63" w14:textId="77777777" w:rsidR="00BF430D" w:rsidRPr="005137C3" w:rsidRDefault="00BF430D" w:rsidP="00081511">
            <w:pPr>
              <w:pStyle w:val="RepTable"/>
              <w:rPr>
                <w:color w:val="000000"/>
                <w:szCs w:val="20"/>
                <w:highlight w:val="green"/>
              </w:rPr>
            </w:pPr>
            <w:r w:rsidRPr="005137C3">
              <w:rPr>
                <w:color w:val="000000"/>
                <w:szCs w:val="20"/>
                <w:highlight w:val="green"/>
              </w:rPr>
              <w:t>0.3744</w:t>
            </w:r>
          </w:p>
        </w:tc>
        <w:tc>
          <w:tcPr>
            <w:tcW w:w="637" w:type="pct"/>
            <w:shd w:val="clear" w:color="auto" w:fill="auto"/>
            <w:vAlign w:val="center"/>
          </w:tcPr>
          <w:p w14:paraId="6D759EA0"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8" w:type="pct"/>
            <w:shd w:val="clear" w:color="auto" w:fill="auto"/>
            <w:vAlign w:val="center"/>
          </w:tcPr>
          <w:p w14:paraId="545355D6" w14:textId="77777777" w:rsidR="00BF430D" w:rsidRPr="005137C3" w:rsidRDefault="00BF430D" w:rsidP="00081511">
            <w:pPr>
              <w:pStyle w:val="RepTable"/>
              <w:rPr>
                <w:b/>
                <w:bCs/>
                <w:color w:val="000000"/>
                <w:szCs w:val="20"/>
                <w:highlight w:val="green"/>
              </w:rPr>
            </w:pPr>
            <w:r w:rsidRPr="005137C3">
              <w:rPr>
                <w:b/>
                <w:bCs/>
                <w:color w:val="000000"/>
                <w:szCs w:val="20"/>
                <w:highlight w:val="green"/>
              </w:rPr>
              <w:t>1.12</w:t>
            </w:r>
          </w:p>
        </w:tc>
        <w:tc>
          <w:tcPr>
            <w:tcW w:w="638" w:type="pct"/>
            <w:shd w:val="clear" w:color="auto" w:fill="auto"/>
            <w:vAlign w:val="center"/>
          </w:tcPr>
          <w:p w14:paraId="1C10E5E9"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4F50D617" w14:textId="77777777" w:rsidR="00BF430D" w:rsidRPr="005137C3" w:rsidRDefault="00BF430D" w:rsidP="00081511">
            <w:pPr>
              <w:pStyle w:val="RepTable"/>
              <w:rPr>
                <w:color w:val="000000"/>
                <w:szCs w:val="20"/>
                <w:highlight w:val="green"/>
              </w:rPr>
            </w:pPr>
            <w:r w:rsidRPr="005137C3">
              <w:rPr>
                <w:color w:val="000000"/>
                <w:szCs w:val="20"/>
                <w:highlight w:val="green"/>
              </w:rPr>
              <w:t>0.04</w:t>
            </w:r>
          </w:p>
        </w:tc>
        <w:tc>
          <w:tcPr>
            <w:tcW w:w="638" w:type="pct"/>
            <w:shd w:val="clear" w:color="auto" w:fill="auto"/>
            <w:vAlign w:val="center"/>
          </w:tcPr>
          <w:p w14:paraId="6B31FDE7"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6" w:type="pct"/>
            <w:shd w:val="clear" w:color="auto" w:fill="auto"/>
            <w:vAlign w:val="center"/>
          </w:tcPr>
          <w:p w14:paraId="77E6870B"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41228C33" w14:textId="77777777" w:rsidTr="00081511">
        <w:trPr>
          <w:cantSplit/>
        </w:trPr>
        <w:tc>
          <w:tcPr>
            <w:tcW w:w="583" w:type="pct"/>
            <w:shd w:val="clear" w:color="auto" w:fill="auto"/>
            <w:vAlign w:val="bottom"/>
          </w:tcPr>
          <w:p w14:paraId="2876DD24" w14:textId="77777777" w:rsidR="00BF430D" w:rsidRPr="005137C3" w:rsidRDefault="00BF430D" w:rsidP="00081511">
            <w:pPr>
              <w:pStyle w:val="RepTable"/>
              <w:rPr>
                <w:color w:val="000000"/>
                <w:szCs w:val="20"/>
                <w:highlight w:val="green"/>
              </w:rPr>
            </w:pPr>
            <w:r w:rsidRPr="005137C3">
              <w:rPr>
                <w:color w:val="000000"/>
                <w:szCs w:val="20"/>
                <w:highlight w:val="green"/>
              </w:rPr>
              <w:t>D3_Ditch</w:t>
            </w:r>
          </w:p>
        </w:tc>
        <w:tc>
          <w:tcPr>
            <w:tcW w:w="592" w:type="pct"/>
            <w:shd w:val="clear" w:color="auto" w:fill="auto"/>
            <w:vAlign w:val="center"/>
          </w:tcPr>
          <w:p w14:paraId="730E7AA7" w14:textId="77777777" w:rsidR="00BF430D" w:rsidRPr="005137C3" w:rsidRDefault="00BF430D" w:rsidP="00081511">
            <w:pPr>
              <w:pStyle w:val="RepTable"/>
              <w:rPr>
                <w:color w:val="000000"/>
                <w:szCs w:val="20"/>
                <w:highlight w:val="green"/>
              </w:rPr>
            </w:pPr>
            <w:r w:rsidRPr="005137C3">
              <w:rPr>
                <w:color w:val="000000"/>
                <w:szCs w:val="20"/>
                <w:highlight w:val="green"/>
              </w:rPr>
              <w:t>0.07629</w:t>
            </w:r>
          </w:p>
        </w:tc>
        <w:tc>
          <w:tcPr>
            <w:tcW w:w="637" w:type="pct"/>
            <w:shd w:val="clear" w:color="auto" w:fill="auto"/>
            <w:vAlign w:val="center"/>
          </w:tcPr>
          <w:p w14:paraId="0D844AF0"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273B8CD1" w14:textId="77777777" w:rsidR="00BF430D" w:rsidRPr="005137C3" w:rsidRDefault="00BF430D" w:rsidP="00081511">
            <w:pPr>
              <w:pStyle w:val="RepTable"/>
              <w:rPr>
                <w:b/>
                <w:bCs/>
                <w:color w:val="000000"/>
                <w:szCs w:val="20"/>
                <w:highlight w:val="green"/>
              </w:rPr>
            </w:pPr>
            <w:r w:rsidRPr="005137C3">
              <w:rPr>
                <w:color w:val="000000"/>
                <w:szCs w:val="20"/>
                <w:highlight w:val="green"/>
              </w:rPr>
              <w:t>0.23</w:t>
            </w:r>
          </w:p>
        </w:tc>
        <w:tc>
          <w:tcPr>
            <w:tcW w:w="638" w:type="pct"/>
            <w:shd w:val="clear" w:color="auto" w:fill="auto"/>
            <w:vAlign w:val="center"/>
          </w:tcPr>
          <w:p w14:paraId="3295E72C"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3BD25422"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8" w:type="pct"/>
            <w:shd w:val="clear" w:color="auto" w:fill="auto"/>
            <w:vAlign w:val="center"/>
          </w:tcPr>
          <w:p w14:paraId="0EF26B54"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6" w:type="pct"/>
            <w:shd w:val="clear" w:color="auto" w:fill="auto"/>
            <w:vAlign w:val="center"/>
          </w:tcPr>
          <w:p w14:paraId="050C3A3B"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1A7B2C6E" w14:textId="77777777" w:rsidTr="00081511">
        <w:trPr>
          <w:cantSplit/>
        </w:trPr>
        <w:tc>
          <w:tcPr>
            <w:tcW w:w="583" w:type="pct"/>
            <w:shd w:val="clear" w:color="auto" w:fill="auto"/>
            <w:vAlign w:val="bottom"/>
          </w:tcPr>
          <w:p w14:paraId="65696527" w14:textId="77777777" w:rsidR="00BF430D" w:rsidRPr="005137C3" w:rsidRDefault="00BF430D" w:rsidP="00081511">
            <w:pPr>
              <w:pStyle w:val="RepTable"/>
              <w:rPr>
                <w:color w:val="000000"/>
                <w:szCs w:val="20"/>
                <w:highlight w:val="green"/>
              </w:rPr>
            </w:pPr>
            <w:r w:rsidRPr="005137C3">
              <w:rPr>
                <w:color w:val="000000"/>
                <w:szCs w:val="20"/>
                <w:highlight w:val="green"/>
              </w:rPr>
              <w:t>D4_Pond</w:t>
            </w:r>
          </w:p>
        </w:tc>
        <w:tc>
          <w:tcPr>
            <w:tcW w:w="592" w:type="pct"/>
            <w:shd w:val="clear" w:color="auto" w:fill="auto"/>
            <w:vAlign w:val="center"/>
          </w:tcPr>
          <w:p w14:paraId="175A8733" w14:textId="77777777" w:rsidR="00BF430D" w:rsidRPr="005137C3" w:rsidRDefault="00BF430D" w:rsidP="00081511">
            <w:pPr>
              <w:pStyle w:val="RepTable"/>
              <w:rPr>
                <w:color w:val="000000"/>
                <w:szCs w:val="20"/>
                <w:highlight w:val="green"/>
              </w:rPr>
            </w:pPr>
            <w:r w:rsidRPr="005137C3">
              <w:rPr>
                <w:color w:val="000000"/>
                <w:szCs w:val="20"/>
                <w:highlight w:val="green"/>
              </w:rPr>
              <w:t>0.01557</w:t>
            </w:r>
          </w:p>
        </w:tc>
        <w:tc>
          <w:tcPr>
            <w:tcW w:w="637" w:type="pct"/>
            <w:shd w:val="clear" w:color="auto" w:fill="auto"/>
            <w:vAlign w:val="center"/>
          </w:tcPr>
          <w:p w14:paraId="070176F0"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5E3C8CA2" w14:textId="77777777" w:rsidR="00BF430D" w:rsidRPr="005137C3" w:rsidRDefault="00BF430D" w:rsidP="00081511">
            <w:pPr>
              <w:pStyle w:val="RepTable"/>
              <w:rPr>
                <w:b/>
                <w:bCs/>
                <w:color w:val="000000"/>
                <w:szCs w:val="20"/>
                <w:highlight w:val="green"/>
              </w:rPr>
            </w:pPr>
            <w:r w:rsidRPr="005137C3">
              <w:rPr>
                <w:color w:val="000000"/>
                <w:szCs w:val="20"/>
                <w:highlight w:val="green"/>
              </w:rPr>
              <w:t>0.05</w:t>
            </w:r>
          </w:p>
        </w:tc>
        <w:tc>
          <w:tcPr>
            <w:tcW w:w="638" w:type="pct"/>
            <w:shd w:val="clear" w:color="auto" w:fill="auto"/>
            <w:vAlign w:val="center"/>
          </w:tcPr>
          <w:p w14:paraId="53EC0C93"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21AB488F"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430B51AB"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6" w:type="pct"/>
            <w:shd w:val="clear" w:color="auto" w:fill="auto"/>
            <w:vAlign w:val="center"/>
          </w:tcPr>
          <w:p w14:paraId="2448DE0C"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0799646F" w14:textId="77777777" w:rsidTr="00081511">
        <w:trPr>
          <w:cantSplit/>
        </w:trPr>
        <w:tc>
          <w:tcPr>
            <w:tcW w:w="583" w:type="pct"/>
            <w:shd w:val="clear" w:color="auto" w:fill="auto"/>
            <w:vAlign w:val="bottom"/>
          </w:tcPr>
          <w:p w14:paraId="0264490A" w14:textId="77777777" w:rsidR="00BF430D" w:rsidRPr="005137C3" w:rsidRDefault="00BF430D" w:rsidP="00081511">
            <w:pPr>
              <w:pStyle w:val="RepTable"/>
              <w:rPr>
                <w:color w:val="000000"/>
                <w:szCs w:val="20"/>
                <w:highlight w:val="green"/>
              </w:rPr>
            </w:pPr>
            <w:r w:rsidRPr="005137C3">
              <w:rPr>
                <w:color w:val="000000"/>
                <w:szCs w:val="20"/>
                <w:highlight w:val="green"/>
              </w:rPr>
              <w:t>D4_Stream</w:t>
            </w:r>
          </w:p>
        </w:tc>
        <w:tc>
          <w:tcPr>
            <w:tcW w:w="592" w:type="pct"/>
            <w:shd w:val="clear" w:color="auto" w:fill="auto"/>
            <w:vAlign w:val="center"/>
          </w:tcPr>
          <w:p w14:paraId="5C52A646" w14:textId="77777777" w:rsidR="00BF430D" w:rsidRPr="005137C3" w:rsidRDefault="00BF430D" w:rsidP="00081511">
            <w:pPr>
              <w:pStyle w:val="RepTable"/>
              <w:rPr>
                <w:color w:val="000000"/>
                <w:szCs w:val="20"/>
                <w:highlight w:val="green"/>
              </w:rPr>
            </w:pPr>
            <w:r w:rsidRPr="005137C3">
              <w:rPr>
                <w:color w:val="000000"/>
                <w:szCs w:val="20"/>
                <w:highlight w:val="green"/>
              </w:rPr>
              <w:t>0.05044</w:t>
            </w:r>
          </w:p>
        </w:tc>
        <w:tc>
          <w:tcPr>
            <w:tcW w:w="637" w:type="pct"/>
            <w:shd w:val="clear" w:color="auto" w:fill="auto"/>
            <w:vAlign w:val="center"/>
          </w:tcPr>
          <w:p w14:paraId="69C1BAA0"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48216BE2" w14:textId="77777777" w:rsidR="00BF430D" w:rsidRPr="005137C3" w:rsidRDefault="00BF430D" w:rsidP="00081511">
            <w:pPr>
              <w:pStyle w:val="RepTable"/>
              <w:rPr>
                <w:b/>
                <w:bCs/>
                <w:color w:val="000000"/>
                <w:szCs w:val="20"/>
                <w:highlight w:val="green"/>
              </w:rPr>
            </w:pPr>
            <w:r w:rsidRPr="005137C3">
              <w:rPr>
                <w:color w:val="000000"/>
                <w:szCs w:val="20"/>
                <w:highlight w:val="green"/>
              </w:rPr>
              <w:t>0.15</w:t>
            </w:r>
          </w:p>
        </w:tc>
        <w:tc>
          <w:tcPr>
            <w:tcW w:w="638" w:type="pct"/>
            <w:shd w:val="clear" w:color="auto" w:fill="auto"/>
            <w:vAlign w:val="center"/>
          </w:tcPr>
          <w:p w14:paraId="45349C30"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0E58A42C"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8" w:type="pct"/>
            <w:shd w:val="clear" w:color="auto" w:fill="auto"/>
            <w:vAlign w:val="center"/>
          </w:tcPr>
          <w:p w14:paraId="799EF171"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6" w:type="pct"/>
            <w:shd w:val="clear" w:color="auto" w:fill="auto"/>
            <w:vAlign w:val="center"/>
          </w:tcPr>
          <w:p w14:paraId="61A16480"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19D1C065" w14:textId="77777777" w:rsidTr="00081511">
        <w:trPr>
          <w:cantSplit/>
        </w:trPr>
        <w:tc>
          <w:tcPr>
            <w:tcW w:w="583" w:type="pct"/>
            <w:shd w:val="clear" w:color="auto" w:fill="auto"/>
            <w:vAlign w:val="bottom"/>
          </w:tcPr>
          <w:p w14:paraId="22AEB950" w14:textId="77777777" w:rsidR="00BF430D" w:rsidRPr="005137C3" w:rsidRDefault="00BF430D" w:rsidP="00081511">
            <w:pPr>
              <w:pStyle w:val="RepTable"/>
              <w:rPr>
                <w:color w:val="000000"/>
                <w:szCs w:val="20"/>
                <w:highlight w:val="green"/>
              </w:rPr>
            </w:pPr>
            <w:r w:rsidRPr="005137C3">
              <w:rPr>
                <w:color w:val="000000"/>
                <w:szCs w:val="20"/>
                <w:highlight w:val="green"/>
              </w:rPr>
              <w:t>D5_Pond</w:t>
            </w:r>
          </w:p>
        </w:tc>
        <w:tc>
          <w:tcPr>
            <w:tcW w:w="592" w:type="pct"/>
            <w:shd w:val="clear" w:color="auto" w:fill="auto"/>
            <w:vAlign w:val="center"/>
          </w:tcPr>
          <w:p w14:paraId="2407F460" w14:textId="77777777" w:rsidR="00BF430D" w:rsidRPr="005137C3" w:rsidRDefault="00BF430D" w:rsidP="00081511">
            <w:pPr>
              <w:pStyle w:val="RepTable"/>
              <w:rPr>
                <w:color w:val="000000"/>
                <w:szCs w:val="20"/>
                <w:highlight w:val="green"/>
              </w:rPr>
            </w:pPr>
            <w:r w:rsidRPr="005137C3">
              <w:rPr>
                <w:color w:val="000000"/>
                <w:szCs w:val="20"/>
                <w:highlight w:val="green"/>
              </w:rPr>
              <w:t>0.008242</w:t>
            </w:r>
          </w:p>
        </w:tc>
        <w:tc>
          <w:tcPr>
            <w:tcW w:w="637" w:type="pct"/>
            <w:shd w:val="clear" w:color="auto" w:fill="auto"/>
            <w:vAlign w:val="center"/>
          </w:tcPr>
          <w:p w14:paraId="6036D732"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32EA8E94" w14:textId="77777777" w:rsidR="00BF430D" w:rsidRPr="005137C3" w:rsidRDefault="00BF430D" w:rsidP="00081511">
            <w:pPr>
              <w:pStyle w:val="RepTable"/>
              <w:rPr>
                <w:b/>
                <w:bCs/>
                <w:color w:val="000000"/>
                <w:szCs w:val="20"/>
                <w:highlight w:val="green"/>
              </w:rPr>
            </w:pPr>
            <w:r w:rsidRPr="005137C3">
              <w:rPr>
                <w:color w:val="000000"/>
                <w:szCs w:val="20"/>
                <w:highlight w:val="green"/>
              </w:rPr>
              <w:t>0.02</w:t>
            </w:r>
          </w:p>
        </w:tc>
        <w:tc>
          <w:tcPr>
            <w:tcW w:w="638" w:type="pct"/>
            <w:shd w:val="clear" w:color="auto" w:fill="auto"/>
            <w:vAlign w:val="center"/>
          </w:tcPr>
          <w:p w14:paraId="6B6C8F71"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3EC7CD6C"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12208D51"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6" w:type="pct"/>
            <w:shd w:val="clear" w:color="auto" w:fill="auto"/>
            <w:vAlign w:val="center"/>
          </w:tcPr>
          <w:p w14:paraId="05DA112E"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5B036894" w14:textId="77777777" w:rsidTr="00081511">
        <w:trPr>
          <w:cantSplit/>
        </w:trPr>
        <w:tc>
          <w:tcPr>
            <w:tcW w:w="583" w:type="pct"/>
            <w:shd w:val="clear" w:color="auto" w:fill="auto"/>
            <w:vAlign w:val="bottom"/>
          </w:tcPr>
          <w:p w14:paraId="1ECE9C63" w14:textId="77777777" w:rsidR="00BF430D" w:rsidRPr="005137C3" w:rsidRDefault="00BF430D" w:rsidP="00081511">
            <w:pPr>
              <w:pStyle w:val="RepTable"/>
              <w:rPr>
                <w:color w:val="000000"/>
                <w:szCs w:val="20"/>
                <w:highlight w:val="green"/>
              </w:rPr>
            </w:pPr>
            <w:r w:rsidRPr="005137C3">
              <w:rPr>
                <w:color w:val="000000"/>
                <w:szCs w:val="20"/>
                <w:highlight w:val="green"/>
              </w:rPr>
              <w:t>D5_Stream</w:t>
            </w:r>
          </w:p>
        </w:tc>
        <w:tc>
          <w:tcPr>
            <w:tcW w:w="592" w:type="pct"/>
            <w:shd w:val="clear" w:color="auto" w:fill="auto"/>
            <w:vAlign w:val="center"/>
          </w:tcPr>
          <w:p w14:paraId="7752568E" w14:textId="77777777" w:rsidR="00BF430D" w:rsidRPr="005137C3" w:rsidRDefault="00BF430D" w:rsidP="00081511">
            <w:pPr>
              <w:pStyle w:val="RepTable"/>
              <w:rPr>
                <w:color w:val="000000"/>
                <w:szCs w:val="20"/>
                <w:highlight w:val="green"/>
              </w:rPr>
            </w:pPr>
            <w:r w:rsidRPr="005137C3">
              <w:rPr>
                <w:color w:val="000000"/>
                <w:szCs w:val="20"/>
                <w:highlight w:val="green"/>
              </w:rPr>
              <w:t>0.03928</w:t>
            </w:r>
          </w:p>
        </w:tc>
        <w:tc>
          <w:tcPr>
            <w:tcW w:w="637" w:type="pct"/>
            <w:shd w:val="clear" w:color="auto" w:fill="auto"/>
            <w:vAlign w:val="center"/>
          </w:tcPr>
          <w:p w14:paraId="2CCF8890"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30B6C345" w14:textId="77777777" w:rsidR="00BF430D" w:rsidRPr="005137C3" w:rsidRDefault="00BF430D" w:rsidP="00081511">
            <w:pPr>
              <w:pStyle w:val="RepTable"/>
              <w:rPr>
                <w:b/>
                <w:bCs/>
                <w:color w:val="000000"/>
                <w:szCs w:val="20"/>
                <w:highlight w:val="green"/>
              </w:rPr>
            </w:pPr>
            <w:r w:rsidRPr="005137C3">
              <w:rPr>
                <w:color w:val="000000"/>
                <w:szCs w:val="20"/>
                <w:highlight w:val="green"/>
              </w:rPr>
              <w:t>0.12</w:t>
            </w:r>
          </w:p>
        </w:tc>
        <w:tc>
          <w:tcPr>
            <w:tcW w:w="638" w:type="pct"/>
            <w:shd w:val="clear" w:color="auto" w:fill="auto"/>
            <w:vAlign w:val="center"/>
          </w:tcPr>
          <w:p w14:paraId="6E6E086D"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0E46400D"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3813EF57"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6" w:type="pct"/>
            <w:shd w:val="clear" w:color="auto" w:fill="auto"/>
            <w:vAlign w:val="center"/>
          </w:tcPr>
          <w:p w14:paraId="6FD1B46B"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1177D83B" w14:textId="77777777" w:rsidTr="00081511">
        <w:trPr>
          <w:cantSplit/>
        </w:trPr>
        <w:tc>
          <w:tcPr>
            <w:tcW w:w="583" w:type="pct"/>
            <w:shd w:val="clear" w:color="auto" w:fill="auto"/>
            <w:vAlign w:val="bottom"/>
          </w:tcPr>
          <w:p w14:paraId="2CCFCB69" w14:textId="77777777" w:rsidR="00BF430D" w:rsidRPr="005137C3" w:rsidRDefault="00BF430D" w:rsidP="00081511">
            <w:pPr>
              <w:pStyle w:val="RepTable"/>
              <w:rPr>
                <w:color w:val="000000"/>
                <w:szCs w:val="20"/>
                <w:highlight w:val="green"/>
              </w:rPr>
            </w:pPr>
            <w:r w:rsidRPr="005137C3">
              <w:rPr>
                <w:color w:val="000000"/>
                <w:szCs w:val="20"/>
                <w:highlight w:val="green"/>
              </w:rPr>
              <w:t>D6_Ditch</w:t>
            </w:r>
          </w:p>
        </w:tc>
        <w:tc>
          <w:tcPr>
            <w:tcW w:w="592" w:type="pct"/>
            <w:shd w:val="clear" w:color="auto" w:fill="auto"/>
            <w:vAlign w:val="center"/>
          </w:tcPr>
          <w:p w14:paraId="3ABB4639" w14:textId="77777777" w:rsidR="00BF430D" w:rsidRPr="005137C3" w:rsidRDefault="00BF430D" w:rsidP="00081511">
            <w:pPr>
              <w:pStyle w:val="RepTable"/>
              <w:rPr>
                <w:color w:val="000000"/>
                <w:szCs w:val="20"/>
                <w:highlight w:val="green"/>
              </w:rPr>
            </w:pPr>
            <w:r w:rsidRPr="005137C3">
              <w:rPr>
                <w:color w:val="000000"/>
                <w:szCs w:val="20"/>
                <w:highlight w:val="green"/>
              </w:rPr>
              <w:t>0.06983</w:t>
            </w:r>
          </w:p>
        </w:tc>
        <w:tc>
          <w:tcPr>
            <w:tcW w:w="637" w:type="pct"/>
            <w:shd w:val="clear" w:color="auto" w:fill="auto"/>
            <w:vAlign w:val="center"/>
          </w:tcPr>
          <w:p w14:paraId="3D81D2B2"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387CD646" w14:textId="77777777" w:rsidR="00BF430D" w:rsidRPr="005137C3" w:rsidRDefault="00BF430D" w:rsidP="00081511">
            <w:pPr>
              <w:pStyle w:val="RepTable"/>
              <w:rPr>
                <w:b/>
                <w:bCs/>
                <w:color w:val="000000"/>
                <w:szCs w:val="20"/>
                <w:highlight w:val="green"/>
              </w:rPr>
            </w:pPr>
            <w:r w:rsidRPr="005137C3">
              <w:rPr>
                <w:color w:val="000000"/>
                <w:szCs w:val="20"/>
                <w:highlight w:val="green"/>
              </w:rPr>
              <w:t>0.21</w:t>
            </w:r>
          </w:p>
        </w:tc>
        <w:tc>
          <w:tcPr>
            <w:tcW w:w="638" w:type="pct"/>
            <w:shd w:val="clear" w:color="auto" w:fill="auto"/>
            <w:vAlign w:val="center"/>
          </w:tcPr>
          <w:p w14:paraId="28350C94"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163058BE"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8" w:type="pct"/>
            <w:shd w:val="clear" w:color="auto" w:fill="auto"/>
            <w:vAlign w:val="center"/>
          </w:tcPr>
          <w:p w14:paraId="57C935BB"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6" w:type="pct"/>
            <w:shd w:val="clear" w:color="auto" w:fill="auto"/>
            <w:vAlign w:val="center"/>
          </w:tcPr>
          <w:p w14:paraId="5D1F366D"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5B0B28D2" w14:textId="77777777" w:rsidTr="00081511">
        <w:trPr>
          <w:cantSplit/>
        </w:trPr>
        <w:tc>
          <w:tcPr>
            <w:tcW w:w="583" w:type="pct"/>
            <w:shd w:val="clear" w:color="auto" w:fill="auto"/>
            <w:vAlign w:val="bottom"/>
          </w:tcPr>
          <w:p w14:paraId="3DAF00BD" w14:textId="77777777" w:rsidR="00BF430D" w:rsidRPr="005137C3" w:rsidRDefault="00BF430D" w:rsidP="00081511">
            <w:pPr>
              <w:pStyle w:val="RepTable"/>
              <w:rPr>
                <w:color w:val="000000"/>
                <w:szCs w:val="20"/>
                <w:highlight w:val="green"/>
              </w:rPr>
            </w:pPr>
            <w:r w:rsidRPr="005137C3">
              <w:rPr>
                <w:color w:val="000000"/>
                <w:szCs w:val="20"/>
                <w:highlight w:val="green"/>
              </w:rPr>
              <w:t>R1_Pond</w:t>
            </w:r>
          </w:p>
        </w:tc>
        <w:tc>
          <w:tcPr>
            <w:tcW w:w="592" w:type="pct"/>
            <w:shd w:val="clear" w:color="auto" w:fill="auto"/>
            <w:vAlign w:val="center"/>
          </w:tcPr>
          <w:p w14:paraId="7DBC1A10" w14:textId="77777777" w:rsidR="00BF430D" w:rsidRPr="005137C3" w:rsidRDefault="00BF430D" w:rsidP="00081511">
            <w:pPr>
              <w:pStyle w:val="RepTable"/>
              <w:rPr>
                <w:color w:val="000000"/>
                <w:szCs w:val="20"/>
                <w:highlight w:val="green"/>
              </w:rPr>
            </w:pPr>
            <w:r w:rsidRPr="005137C3">
              <w:rPr>
                <w:color w:val="000000"/>
                <w:szCs w:val="20"/>
                <w:highlight w:val="green"/>
              </w:rPr>
              <w:t>0.06352</w:t>
            </w:r>
          </w:p>
        </w:tc>
        <w:tc>
          <w:tcPr>
            <w:tcW w:w="637" w:type="pct"/>
            <w:shd w:val="clear" w:color="auto" w:fill="auto"/>
            <w:vAlign w:val="center"/>
          </w:tcPr>
          <w:p w14:paraId="3440DBFD"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37443C46" w14:textId="77777777" w:rsidR="00BF430D" w:rsidRPr="005137C3" w:rsidRDefault="00BF430D" w:rsidP="00081511">
            <w:pPr>
              <w:pStyle w:val="RepTable"/>
              <w:rPr>
                <w:b/>
                <w:bCs/>
                <w:color w:val="000000"/>
                <w:szCs w:val="20"/>
                <w:highlight w:val="green"/>
              </w:rPr>
            </w:pPr>
            <w:r w:rsidRPr="005137C3">
              <w:rPr>
                <w:color w:val="000000"/>
                <w:szCs w:val="20"/>
                <w:highlight w:val="green"/>
              </w:rPr>
              <w:t>0.19</w:t>
            </w:r>
          </w:p>
        </w:tc>
        <w:tc>
          <w:tcPr>
            <w:tcW w:w="638" w:type="pct"/>
            <w:shd w:val="clear" w:color="auto" w:fill="auto"/>
            <w:vAlign w:val="center"/>
          </w:tcPr>
          <w:p w14:paraId="4FC90838"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6E4D2E6C"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8" w:type="pct"/>
            <w:shd w:val="clear" w:color="auto" w:fill="auto"/>
            <w:vAlign w:val="center"/>
          </w:tcPr>
          <w:p w14:paraId="21FADC86"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6" w:type="pct"/>
            <w:shd w:val="clear" w:color="auto" w:fill="auto"/>
            <w:vAlign w:val="center"/>
          </w:tcPr>
          <w:p w14:paraId="2FEABAC0"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56529FBA" w14:textId="77777777" w:rsidTr="00081511">
        <w:trPr>
          <w:cantSplit/>
        </w:trPr>
        <w:tc>
          <w:tcPr>
            <w:tcW w:w="583" w:type="pct"/>
            <w:shd w:val="clear" w:color="auto" w:fill="auto"/>
            <w:vAlign w:val="bottom"/>
          </w:tcPr>
          <w:p w14:paraId="5629EEA8" w14:textId="77777777" w:rsidR="00BF430D" w:rsidRPr="005137C3" w:rsidRDefault="00BF430D" w:rsidP="00081511">
            <w:pPr>
              <w:pStyle w:val="RepTable"/>
              <w:rPr>
                <w:color w:val="000000"/>
                <w:szCs w:val="20"/>
                <w:highlight w:val="green"/>
              </w:rPr>
            </w:pPr>
            <w:r w:rsidRPr="005137C3">
              <w:rPr>
                <w:color w:val="000000"/>
                <w:szCs w:val="20"/>
                <w:highlight w:val="green"/>
              </w:rPr>
              <w:t>R1_Stream</w:t>
            </w:r>
          </w:p>
        </w:tc>
        <w:tc>
          <w:tcPr>
            <w:tcW w:w="592" w:type="pct"/>
            <w:shd w:val="clear" w:color="auto" w:fill="auto"/>
            <w:vAlign w:val="center"/>
          </w:tcPr>
          <w:p w14:paraId="21B5923A" w14:textId="77777777" w:rsidR="00BF430D" w:rsidRPr="005137C3" w:rsidRDefault="00BF430D" w:rsidP="00081511">
            <w:pPr>
              <w:pStyle w:val="RepTable"/>
              <w:rPr>
                <w:color w:val="000000"/>
                <w:szCs w:val="20"/>
                <w:highlight w:val="green"/>
              </w:rPr>
            </w:pPr>
            <w:r w:rsidRPr="005137C3">
              <w:rPr>
                <w:color w:val="000000"/>
                <w:szCs w:val="20"/>
                <w:highlight w:val="green"/>
              </w:rPr>
              <w:t>0.3674</w:t>
            </w:r>
          </w:p>
        </w:tc>
        <w:tc>
          <w:tcPr>
            <w:tcW w:w="637" w:type="pct"/>
            <w:shd w:val="clear" w:color="auto" w:fill="auto"/>
            <w:vAlign w:val="center"/>
          </w:tcPr>
          <w:p w14:paraId="4DB783D3"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8" w:type="pct"/>
            <w:shd w:val="clear" w:color="auto" w:fill="auto"/>
            <w:vAlign w:val="center"/>
          </w:tcPr>
          <w:p w14:paraId="14491DCE" w14:textId="77777777" w:rsidR="00BF430D" w:rsidRPr="005137C3" w:rsidRDefault="00BF430D" w:rsidP="00081511">
            <w:pPr>
              <w:pStyle w:val="RepTable"/>
              <w:rPr>
                <w:b/>
                <w:bCs/>
                <w:color w:val="000000"/>
                <w:szCs w:val="20"/>
                <w:highlight w:val="green"/>
              </w:rPr>
            </w:pPr>
            <w:r w:rsidRPr="005137C3">
              <w:rPr>
                <w:b/>
                <w:bCs/>
                <w:color w:val="000000"/>
                <w:szCs w:val="20"/>
                <w:highlight w:val="green"/>
              </w:rPr>
              <w:t>1.10</w:t>
            </w:r>
          </w:p>
        </w:tc>
        <w:tc>
          <w:tcPr>
            <w:tcW w:w="638" w:type="pct"/>
            <w:shd w:val="clear" w:color="auto" w:fill="auto"/>
            <w:vAlign w:val="center"/>
          </w:tcPr>
          <w:p w14:paraId="54092DBE"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7F2CBDEB" w14:textId="77777777" w:rsidR="00BF430D" w:rsidRPr="005137C3" w:rsidRDefault="00BF430D" w:rsidP="00081511">
            <w:pPr>
              <w:pStyle w:val="RepTable"/>
              <w:rPr>
                <w:color w:val="000000"/>
                <w:szCs w:val="20"/>
                <w:highlight w:val="green"/>
              </w:rPr>
            </w:pPr>
            <w:r w:rsidRPr="005137C3">
              <w:rPr>
                <w:color w:val="000000"/>
                <w:szCs w:val="20"/>
                <w:highlight w:val="green"/>
              </w:rPr>
              <w:t>0.04</w:t>
            </w:r>
          </w:p>
        </w:tc>
        <w:tc>
          <w:tcPr>
            <w:tcW w:w="638" w:type="pct"/>
            <w:shd w:val="clear" w:color="auto" w:fill="auto"/>
            <w:vAlign w:val="center"/>
          </w:tcPr>
          <w:p w14:paraId="727ECFC9"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6" w:type="pct"/>
            <w:shd w:val="clear" w:color="auto" w:fill="auto"/>
            <w:vAlign w:val="center"/>
          </w:tcPr>
          <w:p w14:paraId="05F6561F"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49D90003" w14:textId="77777777" w:rsidTr="00081511">
        <w:trPr>
          <w:cantSplit/>
        </w:trPr>
        <w:tc>
          <w:tcPr>
            <w:tcW w:w="583" w:type="pct"/>
            <w:shd w:val="clear" w:color="auto" w:fill="auto"/>
            <w:vAlign w:val="bottom"/>
          </w:tcPr>
          <w:p w14:paraId="3AC692D0" w14:textId="77777777" w:rsidR="00BF430D" w:rsidRPr="005137C3" w:rsidRDefault="00BF430D" w:rsidP="00081511">
            <w:pPr>
              <w:pStyle w:val="RepTable"/>
              <w:rPr>
                <w:color w:val="000000"/>
                <w:szCs w:val="20"/>
                <w:highlight w:val="green"/>
              </w:rPr>
            </w:pPr>
            <w:r w:rsidRPr="005137C3">
              <w:rPr>
                <w:color w:val="000000"/>
                <w:szCs w:val="20"/>
                <w:highlight w:val="green"/>
              </w:rPr>
              <w:t>R3_Stream</w:t>
            </w:r>
          </w:p>
        </w:tc>
        <w:tc>
          <w:tcPr>
            <w:tcW w:w="592" w:type="pct"/>
            <w:shd w:val="clear" w:color="auto" w:fill="auto"/>
            <w:vAlign w:val="center"/>
          </w:tcPr>
          <w:p w14:paraId="6EFB1325" w14:textId="77777777" w:rsidR="00BF430D" w:rsidRPr="005137C3" w:rsidRDefault="00BF430D" w:rsidP="00081511">
            <w:pPr>
              <w:pStyle w:val="RepTable"/>
              <w:rPr>
                <w:color w:val="000000"/>
                <w:szCs w:val="20"/>
                <w:highlight w:val="green"/>
              </w:rPr>
            </w:pPr>
            <w:r w:rsidRPr="005137C3">
              <w:rPr>
                <w:color w:val="000000"/>
                <w:szCs w:val="20"/>
                <w:highlight w:val="green"/>
              </w:rPr>
              <w:t>0.3498</w:t>
            </w:r>
          </w:p>
        </w:tc>
        <w:tc>
          <w:tcPr>
            <w:tcW w:w="637" w:type="pct"/>
            <w:shd w:val="clear" w:color="auto" w:fill="auto"/>
            <w:vAlign w:val="center"/>
          </w:tcPr>
          <w:p w14:paraId="311A6DA0"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8" w:type="pct"/>
            <w:shd w:val="clear" w:color="auto" w:fill="auto"/>
            <w:vAlign w:val="center"/>
          </w:tcPr>
          <w:p w14:paraId="5DEC5E47" w14:textId="77777777" w:rsidR="00BF430D" w:rsidRPr="005137C3" w:rsidRDefault="00BF430D" w:rsidP="00081511">
            <w:pPr>
              <w:pStyle w:val="RepTable"/>
              <w:rPr>
                <w:b/>
                <w:bCs/>
                <w:color w:val="000000"/>
                <w:szCs w:val="20"/>
                <w:highlight w:val="green"/>
              </w:rPr>
            </w:pPr>
            <w:r w:rsidRPr="005137C3">
              <w:rPr>
                <w:b/>
                <w:bCs/>
                <w:color w:val="000000"/>
                <w:szCs w:val="20"/>
                <w:highlight w:val="green"/>
              </w:rPr>
              <w:t>1.05</w:t>
            </w:r>
          </w:p>
        </w:tc>
        <w:tc>
          <w:tcPr>
            <w:tcW w:w="638" w:type="pct"/>
            <w:shd w:val="clear" w:color="auto" w:fill="auto"/>
            <w:vAlign w:val="center"/>
          </w:tcPr>
          <w:p w14:paraId="4FE9AAC0"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5248633D" w14:textId="77777777" w:rsidR="00BF430D" w:rsidRPr="005137C3" w:rsidRDefault="00BF430D" w:rsidP="00081511">
            <w:pPr>
              <w:pStyle w:val="RepTable"/>
              <w:rPr>
                <w:color w:val="000000"/>
                <w:szCs w:val="20"/>
                <w:highlight w:val="green"/>
              </w:rPr>
            </w:pPr>
            <w:r w:rsidRPr="005137C3">
              <w:rPr>
                <w:color w:val="000000"/>
                <w:szCs w:val="20"/>
                <w:highlight w:val="green"/>
              </w:rPr>
              <w:t>0.03</w:t>
            </w:r>
          </w:p>
        </w:tc>
        <w:tc>
          <w:tcPr>
            <w:tcW w:w="638" w:type="pct"/>
            <w:shd w:val="clear" w:color="auto" w:fill="auto"/>
            <w:vAlign w:val="center"/>
          </w:tcPr>
          <w:p w14:paraId="3E13ECAF"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6" w:type="pct"/>
            <w:shd w:val="clear" w:color="auto" w:fill="auto"/>
            <w:vAlign w:val="center"/>
          </w:tcPr>
          <w:p w14:paraId="1D6BC108"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4A2D1A01" w14:textId="77777777" w:rsidTr="00081511">
        <w:trPr>
          <w:cantSplit/>
        </w:trPr>
        <w:tc>
          <w:tcPr>
            <w:tcW w:w="583" w:type="pct"/>
            <w:shd w:val="clear" w:color="auto" w:fill="auto"/>
            <w:vAlign w:val="bottom"/>
          </w:tcPr>
          <w:p w14:paraId="24E23E18" w14:textId="77777777" w:rsidR="00BF430D" w:rsidRPr="005137C3" w:rsidRDefault="00BF430D" w:rsidP="00081511">
            <w:pPr>
              <w:pStyle w:val="RepTable"/>
              <w:rPr>
                <w:color w:val="000000"/>
                <w:szCs w:val="20"/>
                <w:highlight w:val="green"/>
              </w:rPr>
            </w:pPr>
            <w:r w:rsidRPr="005137C3">
              <w:rPr>
                <w:color w:val="000000"/>
                <w:szCs w:val="20"/>
                <w:highlight w:val="green"/>
              </w:rPr>
              <w:t>R4_Stream</w:t>
            </w:r>
          </w:p>
        </w:tc>
        <w:tc>
          <w:tcPr>
            <w:tcW w:w="592" w:type="pct"/>
            <w:shd w:val="clear" w:color="auto" w:fill="auto"/>
            <w:vAlign w:val="center"/>
          </w:tcPr>
          <w:p w14:paraId="1674F1BE" w14:textId="77777777" w:rsidR="00BF430D" w:rsidRPr="005137C3" w:rsidRDefault="00BF430D" w:rsidP="00081511">
            <w:pPr>
              <w:pStyle w:val="RepTable"/>
              <w:rPr>
                <w:color w:val="000000"/>
                <w:szCs w:val="20"/>
                <w:highlight w:val="green"/>
              </w:rPr>
            </w:pPr>
            <w:r w:rsidRPr="005137C3">
              <w:rPr>
                <w:color w:val="000000"/>
                <w:szCs w:val="20"/>
                <w:highlight w:val="green"/>
              </w:rPr>
              <w:t>0.3471</w:t>
            </w:r>
          </w:p>
        </w:tc>
        <w:tc>
          <w:tcPr>
            <w:tcW w:w="637" w:type="pct"/>
            <w:shd w:val="clear" w:color="auto" w:fill="auto"/>
            <w:vAlign w:val="center"/>
          </w:tcPr>
          <w:p w14:paraId="1F6AC364"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8" w:type="pct"/>
            <w:shd w:val="clear" w:color="auto" w:fill="auto"/>
            <w:vAlign w:val="center"/>
          </w:tcPr>
          <w:p w14:paraId="5DD6A419" w14:textId="77777777" w:rsidR="00BF430D" w:rsidRPr="005137C3" w:rsidRDefault="00BF430D" w:rsidP="00081511">
            <w:pPr>
              <w:pStyle w:val="RepTable"/>
              <w:rPr>
                <w:b/>
                <w:bCs/>
                <w:color w:val="000000"/>
                <w:szCs w:val="20"/>
                <w:highlight w:val="green"/>
              </w:rPr>
            </w:pPr>
            <w:r w:rsidRPr="005137C3">
              <w:rPr>
                <w:b/>
                <w:bCs/>
                <w:color w:val="000000"/>
                <w:szCs w:val="20"/>
                <w:highlight w:val="green"/>
              </w:rPr>
              <w:t>1.04</w:t>
            </w:r>
          </w:p>
        </w:tc>
        <w:tc>
          <w:tcPr>
            <w:tcW w:w="638" w:type="pct"/>
            <w:shd w:val="clear" w:color="auto" w:fill="auto"/>
            <w:vAlign w:val="center"/>
          </w:tcPr>
          <w:p w14:paraId="0E624BF2"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38" w:type="pct"/>
            <w:shd w:val="clear" w:color="auto" w:fill="auto"/>
            <w:vAlign w:val="center"/>
          </w:tcPr>
          <w:p w14:paraId="6C0835DD" w14:textId="77777777" w:rsidR="00BF430D" w:rsidRPr="005137C3" w:rsidRDefault="00BF430D" w:rsidP="00081511">
            <w:pPr>
              <w:pStyle w:val="RepTable"/>
              <w:rPr>
                <w:color w:val="000000"/>
                <w:szCs w:val="20"/>
                <w:highlight w:val="green"/>
              </w:rPr>
            </w:pPr>
            <w:r w:rsidRPr="005137C3">
              <w:rPr>
                <w:color w:val="000000"/>
                <w:szCs w:val="20"/>
                <w:highlight w:val="green"/>
              </w:rPr>
              <w:t>0.03</w:t>
            </w:r>
          </w:p>
        </w:tc>
        <w:tc>
          <w:tcPr>
            <w:tcW w:w="638" w:type="pct"/>
            <w:shd w:val="clear" w:color="auto" w:fill="auto"/>
            <w:vAlign w:val="center"/>
          </w:tcPr>
          <w:p w14:paraId="12074CE9"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36" w:type="pct"/>
            <w:shd w:val="clear" w:color="auto" w:fill="auto"/>
            <w:vAlign w:val="center"/>
          </w:tcPr>
          <w:p w14:paraId="3D1E303B"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4D603B71" w14:textId="77777777" w:rsidTr="00081511">
        <w:trPr>
          <w:cantSplit/>
        </w:trPr>
        <w:tc>
          <w:tcPr>
            <w:tcW w:w="5000" w:type="pct"/>
            <w:gridSpan w:val="8"/>
            <w:shd w:val="clear" w:color="auto" w:fill="auto"/>
            <w:vAlign w:val="bottom"/>
          </w:tcPr>
          <w:p w14:paraId="3F4B78A6" w14:textId="77777777" w:rsidR="00BF430D" w:rsidRPr="005137C3" w:rsidRDefault="00BF430D" w:rsidP="00081511">
            <w:pPr>
              <w:pStyle w:val="RepTable"/>
              <w:rPr>
                <w:color w:val="000000"/>
                <w:szCs w:val="20"/>
                <w:highlight w:val="green"/>
              </w:rPr>
            </w:pPr>
            <w:r w:rsidRPr="006E1037">
              <w:rPr>
                <w:b/>
                <w:bCs/>
                <w:color w:val="000000"/>
                <w:szCs w:val="20"/>
                <w:highlight w:val="green"/>
              </w:rPr>
              <w:t>Step 4 (10 m vegetative buffer zone)</w:t>
            </w:r>
          </w:p>
        </w:tc>
      </w:tr>
      <w:tr w:rsidR="00BF430D" w:rsidRPr="005137C3" w14:paraId="0C48C4E0" w14:textId="77777777" w:rsidTr="00081511">
        <w:trPr>
          <w:cantSplit/>
        </w:trPr>
        <w:tc>
          <w:tcPr>
            <w:tcW w:w="583" w:type="pct"/>
            <w:tcBorders>
              <w:top w:val="single" w:sz="4" w:space="0" w:color="auto"/>
              <w:left w:val="single" w:sz="4" w:space="0" w:color="auto"/>
              <w:bottom w:val="single" w:sz="4" w:space="0" w:color="auto"/>
              <w:right w:val="single" w:sz="4" w:space="0" w:color="auto"/>
            </w:tcBorders>
            <w:shd w:val="clear" w:color="auto" w:fill="auto"/>
            <w:vAlign w:val="bottom"/>
          </w:tcPr>
          <w:p w14:paraId="7FD52E4C"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D1_Ditch</w:t>
            </w:r>
          </w:p>
        </w:tc>
        <w:tc>
          <w:tcPr>
            <w:tcW w:w="592" w:type="pct"/>
            <w:tcBorders>
              <w:top w:val="single" w:sz="4" w:space="0" w:color="auto"/>
              <w:left w:val="single" w:sz="4" w:space="0" w:color="auto"/>
              <w:bottom w:val="single" w:sz="4" w:space="0" w:color="auto"/>
              <w:right w:val="single" w:sz="4" w:space="0" w:color="auto"/>
            </w:tcBorders>
            <w:shd w:val="clear" w:color="auto" w:fill="auto"/>
            <w:vAlign w:val="bottom"/>
          </w:tcPr>
          <w:p w14:paraId="305E080E"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0.2845</w:t>
            </w:r>
          </w:p>
        </w:tc>
        <w:tc>
          <w:tcPr>
            <w:tcW w:w="637" w:type="pct"/>
            <w:tcBorders>
              <w:top w:val="single" w:sz="4" w:space="0" w:color="auto"/>
              <w:left w:val="single" w:sz="4" w:space="0" w:color="auto"/>
              <w:bottom w:val="single" w:sz="4" w:space="0" w:color="auto"/>
              <w:right w:val="single" w:sz="4" w:space="0" w:color="auto"/>
            </w:tcBorders>
            <w:shd w:val="clear" w:color="auto" w:fill="auto"/>
            <w:vAlign w:val="bottom"/>
          </w:tcPr>
          <w:p w14:paraId="2267D109"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03CB18D8"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0.85</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2184D064"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7F3B4F76"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0.03</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2164587B"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0.01</w:t>
            </w:r>
          </w:p>
        </w:tc>
        <w:tc>
          <w:tcPr>
            <w:tcW w:w="636" w:type="pct"/>
            <w:tcBorders>
              <w:top w:val="single" w:sz="4" w:space="0" w:color="auto"/>
              <w:left w:val="single" w:sz="4" w:space="0" w:color="auto"/>
              <w:bottom w:val="single" w:sz="4" w:space="0" w:color="auto"/>
              <w:right w:val="single" w:sz="4" w:space="0" w:color="auto"/>
            </w:tcBorders>
            <w:shd w:val="clear" w:color="auto" w:fill="auto"/>
            <w:vAlign w:val="bottom"/>
          </w:tcPr>
          <w:p w14:paraId="21A32ED7"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r>
      <w:tr w:rsidR="00BF430D" w:rsidRPr="005137C3" w14:paraId="4BC17304" w14:textId="77777777" w:rsidTr="00081511">
        <w:trPr>
          <w:cantSplit/>
        </w:trPr>
        <w:tc>
          <w:tcPr>
            <w:tcW w:w="583" w:type="pct"/>
            <w:tcBorders>
              <w:top w:val="single" w:sz="4" w:space="0" w:color="auto"/>
              <w:left w:val="single" w:sz="4" w:space="0" w:color="auto"/>
              <w:bottom w:val="single" w:sz="4" w:space="0" w:color="auto"/>
              <w:right w:val="single" w:sz="4" w:space="0" w:color="auto"/>
            </w:tcBorders>
            <w:shd w:val="clear" w:color="auto" w:fill="auto"/>
            <w:vAlign w:val="bottom"/>
          </w:tcPr>
          <w:p w14:paraId="5EB585E3"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D1_Stream</w:t>
            </w:r>
          </w:p>
        </w:tc>
        <w:tc>
          <w:tcPr>
            <w:tcW w:w="592" w:type="pct"/>
            <w:tcBorders>
              <w:top w:val="single" w:sz="4" w:space="0" w:color="auto"/>
              <w:left w:val="single" w:sz="4" w:space="0" w:color="auto"/>
              <w:bottom w:val="single" w:sz="4" w:space="0" w:color="auto"/>
              <w:right w:val="single" w:sz="4" w:space="0" w:color="auto"/>
            </w:tcBorders>
            <w:shd w:val="clear" w:color="auto" w:fill="auto"/>
            <w:vAlign w:val="bottom"/>
          </w:tcPr>
          <w:p w14:paraId="74DE3E5D"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0.1787</w:t>
            </w:r>
          </w:p>
        </w:tc>
        <w:tc>
          <w:tcPr>
            <w:tcW w:w="637" w:type="pct"/>
            <w:tcBorders>
              <w:top w:val="single" w:sz="4" w:space="0" w:color="auto"/>
              <w:left w:val="single" w:sz="4" w:space="0" w:color="auto"/>
              <w:bottom w:val="single" w:sz="4" w:space="0" w:color="auto"/>
              <w:right w:val="single" w:sz="4" w:space="0" w:color="auto"/>
            </w:tcBorders>
            <w:shd w:val="clear" w:color="auto" w:fill="auto"/>
            <w:vAlign w:val="bottom"/>
          </w:tcPr>
          <w:p w14:paraId="0D0B5B04"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07AF6B38"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0.54</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6FB0F0BF"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7210D26F"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0.02</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0A65E0B1"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6" w:type="pct"/>
            <w:tcBorders>
              <w:top w:val="single" w:sz="4" w:space="0" w:color="auto"/>
              <w:left w:val="single" w:sz="4" w:space="0" w:color="auto"/>
              <w:bottom w:val="single" w:sz="4" w:space="0" w:color="auto"/>
              <w:right w:val="single" w:sz="4" w:space="0" w:color="auto"/>
            </w:tcBorders>
            <w:shd w:val="clear" w:color="auto" w:fill="auto"/>
            <w:vAlign w:val="bottom"/>
          </w:tcPr>
          <w:p w14:paraId="01699D3A"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r>
      <w:tr w:rsidR="00BF430D" w:rsidRPr="005137C3" w14:paraId="24AB99FA" w14:textId="77777777" w:rsidTr="00081511">
        <w:trPr>
          <w:cantSplit/>
        </w:trPr>
        <w:tc>
          <w:tcPr>
            <w:tcW w:w="583" w:type="pct"/>
            <w:tcBorders>
              <w:top w:val="single" w:sz="4" w:space="0" w:color="auto"/>
              <w:left w:val="single" w:sz="4" w:space="0" w:color="auto"/>
              <w:bottom w:val="single" w:sz="4" w:space="0" w:color="auto"/>
              <w:right w:val="single" w:sz="4" w:space="0" w:color="auto"/>
            </w:tcBorders>
            <w:shd w:val="clear" w:color="auto" w:fill="auto"/>
            <w:vAlign w:val="bottom"/>
          </w:tcPr>
          <w:p w14:paraId="57663C17" w14:textId="77777777" w:rsidR="00BF430D" w:rsidRPr="005137C3" w:rsidRDefault="00BF430D" w:rsidP="00081511">
            <w:pPr>
              <w:pStyle w:val="RepTable"/>
              <w:rPr>
                <w:color w:val="000000"/>
                <w:szCs w:val="20"/>
                <w:highlight w:val="green"/>
              </w:rPr>
            </w:pPr>
            <w:r w:rsidRPr="005137C3">
              <w:rPr>
                <w:color w:val="000000"/>
                <w:szCs w:val="20"/>
                <w:highlight w:val="green"/>
              </w:rPr>
              <w:t>D2_Ditch</w:t>
            </w:r>
          </w:p>
        </w:tc>
        <w:tc>
          <w:tcPr>
            <w:tcW w:w="592" w:type="pct"/>
            <w:tcBorders>
              <w:top w:val="single" w:sz="4" w:space="0" w:color="auto"/>
              <w:left w:val="single" w:sz="4" w:space="0" w:color="auto"/>
              <w:bottom w:val="single" w:sz="4" w:space="0" w:color="auto"/>
              <w:right w:val="single" w:sz="4" w:space="0" w:color="auto"/>
            </w:tcBorders>
            <w:shd w:val="clear" w:color="auto" w:fill="auto"/>
            <w:vAlign w:val="bottom"/>
          </w:tcPr>
          <w:p w14:paraId="081C2948" w14:textId="77777777" w:rsidR="00BF430D" w:rsidRPr="005137C3" w:rsidRDefault="00BF430D" w:rsidP="00081511">
            <w:pPr>
              <w:pStyle w:val="RepTable"/>
              <w:rPr>
                <w:color w:val="000000"/>
                <w:szCs w:val="20"/>
                <w:highlight w:val="green"/>
              </w:rPr>
            </w:pPr>
            <w:r w:rsidRPr="00E466EE">
              <w:rPr>
                <w:color w:val="000000"/>
                <w:szCs w:val="20"/>
                <w:highlight w:val="green"/>
              </w:rPr>
              <w:t>0.5905</w:t>
            </w:r>
          </w:p>
        </w:tc>
        <w:tc>
          <w:tcPr>
            <w:tcW w:w="637" w:type="pct"/>
            <w:tcBorders>
              <w:top w:val="single" w:sz="4" w:space="0" w:color="auto"/>
              <w:left w:val="single" w:sz="4" w:space="0" w:color="auto"/>
              <w:bottom w:val="single" w:sz="4" w:space="0" w:color="auto"/>
              <w:right w:val="single" w:sz="4" w:space="0" w:color="auto"/>
            </w:tcBorders>
            <w:shd w:val="clear" w:color="auto" w:fill="auto"/>
            <w:vAlign w:val="bottom"/>
          </w:tcPr>
          <w:p w14:paraId="3B686A5A" w14:textId="77777777" w:rsidR="00BF430D" w:rsidRPr="005137C3" w:rsidRDefault="00BF430D" w:rsidP="00081511">
            <w:pPr>
              <w:pStyle w:val="RepTable"/>
              <w:rPr>
                <w:color w:val="000000"/>
                <w:szCs w:val="20"/>
                <w:highlight w:val="green"/>
              </w:rPr>
            </w:pPr>
            <w:r w:rsidRPr="00E466EE">
              <w:rPr>
                <w:color w:val="000000"/>
                <w:szCs w:val="20"/>
                <w:highlight w:val="green"/>
              </w:rPr>
              <w:t>0.01</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2FC4C534" w14:textId="77777777" w:rsidR="00BF430D" w:rsidRPr="00E466EE" w:rsidRDefault="00BF430D" w:rsidP="00081511">
            <w:pPr>
              <w:pStyle w:val="RepTable"/>
              <w:rPr>
                <w:b/>
                <w:bCs/>
                <w:color w:val="000000"/>
                <w:szCs w:val="20"/>
                <w:highlight w:val="green"/>
              </w:rPr>
            </w:pPr>
            <w:r w:rsidRPr="00E466EE">
              <w:rPr>
                <w:b/>
                <w:bCs/>
                <w:color w:val="000000"/>
                <w:szCs w:val="20"/>
                <w:highlight w:val="green"/>
              </w:rPr>
              <w:t>1.77</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2ACE32CF" w14:textId="77777777" w:rsidR="00BF430D" w:rsidRPr="005137C3" w:rsidRDefault="00BF430D" w:rsidP="00081511">
            <w:pPr>
              <w:pStyle w:val="RepTable"/>
              <w:rPr>
                <w:color w:val="000000"/>
                <w:szCs w:val="20"/>
                <w:highlight w:val="green"/>
              </w:rPr>
            </w:pPr>
            <w:r w:rsidRPr="00E466EE">
              <w:rPr>
                <w:color w:val="000000"/>
                <w:szCs w:val="20"/>
                <w:highlight w:val="green"/>
              </w:rPr>
              <w:t>0.01</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437FFDA6" w14:textId="77777777" w:rsidR="00BF430D" w:rsidRPr="005137C3" w:rsidRDefault="00BF430D" w:rsidP="00081511">
            <w:pPr>
              <w:pStyle w:val="RepTable"/>
              <w:rPr>
                <w:color w:val="000000"/>
                <w:szCs w:val="20"/>
                <w:highlight w:val="green"/>
              </w:rPr>
            </w:pPr>
            <w:r w:rsidRPr="00E466EE">
              <w:rPr>
                <w:color w:val="000000"/>
                <w:szCs w:val="20"/>
                <w:highlight w:val="green"/>
              </w:rPr>
              <w:t>0.06</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2032A9F7" w14:textId="77777777" w:rsidR="00BF430D" w:rsidRPr="005137C3" w:rsidRDefault="00BF430D" w:rsidP="00081511">
            <w:pPr>
              <w:pStyle w:val="RepTable"/>
              <w:rPr>
                <w:color w:val="000000"/>
                <w:szCs w:val="20"/>
                <w:highlight w:val="green"/>
              </w:rPr>
            </w:pPr>
            <w:r w:rsidRPr="00E466EE">
              <w:rPr>
                <w:color w:val="000000"/>
                <w:szCs w:val="20"/>
                <w:highlight w:val="green"/>
              </w:rPr>
              <w:t>0.01</w:t>
            </w:r>
          </w:p>
        </w:tc>
        <w:tc>
          <w:tcPr>
            <w:tcW w:w="636" w:type="pct"/>
            <w:tcBorders>
              <w:top w:val="single" w:sz="4" w:space="0" w:color="auto"/>
              <w:left w:val="single" w:sz="4" w:space="0" w:color="auto"/>
              <w:bottom w:val="single" w:sz="4" w:space="0" w:color="auto"/>
              <w:right w:val="single" w:sz="4" w:space="0" w:color="auto"/>
            </w:tcBorders>
            <w:shd w:val="clear" w:color="auto" w:fill="auto"/>
            <w:vAlign w:val="bottom"/>
          </w:tcPr>
          <w:p w14:paraId="52AF2858" w14:textId="77777777" w:rsidR="00BF430D" w:rsidRPr="005137C3" w:rsidRDefault="00BF430D" w:rsidP="00081511">
            <w:pPr>
              <w:pStyle w:val="RepTable"/>
              <w:rPr>
                <w:color w:val="000000"/>
                <w:szCs w:val="20"/>
                <w:highlight w:val="green"/>
              </w:rPr>
            </w:pPr>
            <w:r w:rsidRPr="00E466EE">
              <w:rPr>
                <w:color w:val="000000"/>
                <w:szCs w:val="20"/>
                <w:highlight w:val="green"/>
              </w:rPr>
              <w:t>0.00</w:t>
            </w:r>
          </w:p>
        </w:tc>
      </w:tr>
      <w:tr w:rsidR="00BF430D" w:rsidRPr="005137C3" w14:paraId="727ECEC5" w14:textId="77777777" w:rsidTr="00081511">
        <w:trPr>
          <w:cantSplit/>
        </w:trPr>
        <w:tc>
          <w:tcPr>
            <w:tcW w:w="583" w:type="pct"/>
            <w:tcBorders>
              <w:top w:val="single" w:sz="4" w:space="0" w:color="auto"/>
              <w:left w:val="single" w:sz="4" w:space="0" w:color="auto"/>
              <w:bottom w:val="single" w:sz="4" w:space="0" w:color="auto"/>
              <w:right w:val="single" w:sz="4" w:space="0" w:color="auto"/>
            </w:tcBorders>
            <w:shd w:val="clear" w:color="auto" w:fill="auto"/>
            <w:vAlign w:val="bottom"/>
          </w:tcPr>
          <w:p w14:paraId="663ED5C6" w14:textId="77777777" w:rsidR="00BF430D" w:rsidRPr="005137C3" w:rsidRDefault="00BF430D" w:rsidP="00081511">
            <w:pPr>
              <w:pStyle w:val="RepTable"/>
              <w:rPr>
                <w:color w:val="000000"/>
                <w:szCs w:val="20"/>
                <w:highlight w:val="green"/>
              </w:rPr>
            </w:pPr>
            <w:r w:rsidRPr="005137C3">
              <w:rPr>
                <w:color w:val="000000"/>
                <w:szCs w:val="20"/>
                <w:highlight w:val="green"/>
              </w:rPr>
              <w:t>D2_Stream</w:t>
            </w:r>
          </w:p>
        </w:tc>
        <w:tc>
          <w:tcPr>
            <w:tcW w:w="592" w:type="pct"/>
            <w:tcBorders>
              <w:top w:val="single" w:sz="4" w:space="0" w:color="auto"/>
              <w:left w:val="single" w:sz="4" w:space="0" w:color="auto"/>
              <w:bottom w:val="single" w:sz="4" w:space="0" w:color="auto"/>
              <w:right w:val="single" w:sz="4" w:space="0" w:color="auto"/>
            </w:tcBorders>
            <w:shd w:val="clear" w:color="auto" w:fill="auto"/>
            <w:vAlign w:val="bottom"/>
          </w:tcPr>
          <w:p w14:paraId="139BF17D" w14:textId="77777777" w:rsidR="00BF430D" w:rsidRPr="005137C3" w:rsidRDefault="00BF430D" w:rsidP="00081511">
            <w:pPr>
              <w:pStyle w:val="RepTable"/>
              <w:rPr>
                <w:color w:val="000000"/>
                <w:szCs w:val="20"/>
                <w:highlight w:val="green"/>
              </w:rPr>
            </w:pPr>
            <w:r w:rsidRPr="00E466EE">
              <w:rPr>
                <w:color w:val="000000"/>
                <w:szCs w:val="20"/>
                <w:highlight w:val="green"/>
              </w:rPr>
              <w:t>0.3744</w:t>
            </w:r>
          </w:p>
        </w:tc>
        <w:tc>
          <w:tcPr>
            <w:tcW w:w="637" w:type="pct"/>
            <w:tcBorders>
              <w:top w:val="single" w:sz="4" w:space="0" w:color="auto"/>
              <w:left w:val="single" w:sz="4" w:space="0" w:color="auto"/>
              <w:bottom w:val="single" w:sz="4" w:space="0" w:color="auto"/>
              <w:right w:val="single" w:sz="4" w:space="0" w:color="auto"/>
            </w:tcBorders>
            <w:shd w:val="clear" w:color="auto" w:fill="auto"/>
            <w:vAlign w:val="bottom"/>
          </w:tcPr>
          <w:p w14:paraId="608BF2BE" w14:textId="77777777" w:rsidR="00BF430D" w:rsidRPr="005137C3" w:rsidRDefault="00BF430D" w:rsidP="00081511">
            <w:pPr>
              <w:pStyle w:val="RepTable"/>
              <w:rPr>
                <w:color w:val="000000"/>
                <w:szCs w:val="20"/>
                <w:highlight w:val="green"/>
              </w:rPr>
            </w:pPr>
            <w:r w:rsidRPr="00E466EE">
              <w:rPr>
                <w:color w:val="000000"/>
                <w:szCs w:val="20"/>
                <w:highlight w:val="green"/>
              </w:rPr>
              <w:t>0.01</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73EC54E9" w14:textId="77777777" w:rsidR="00BF430D" w:rsidRPr="00E466EE" w:rsidRDefault="00BF430D" w:rsidP="00081511">
            <w:pPr>
              <w:pStyle w:val="RepTable"/>
              <w:rPr>
                <w:b/>
                <w:bCs/>
                <w:color w:val="000000"/>
                <w:szCs w:val="20"/>
                <w:highlight w:val="green"/>
              </w:rPr>
            </w:pPr>
            <w:r w:rsidRPr="00E466EE">
              <w:rPr>
                <w:b/>
                <w:bCs/>
                <w:color w:val="000000"/>
                <w:szCs w:val="20"/>
                <w:highlight w:val="green"/>
              </w:rPr>
              <w:t>1.12</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4C827271" w14:textId="77777777" w:rsidR="00BF430D" w:rsidRPr="005137C3" w:rsidRDefault="00BF430D" w:rsidP="00081511">
            <w:pPr>
              <w:pStyle w:val="RepTable"/>
              <w:rPr>
                <w:color w:val="000000"/>
                <w:szCs w:val="20"/>
                <w:highlight w:val="green"/>
              </w:rPr>
            </w:pPr>
            <w:r w:rsidRPr="00E466EE">
              <w:rPr>
                <w:color w:val="000000"/>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436D465F" w14:textId="77777777" w:rsidR="00BF430D" w:rsidRPr="005137C3" w:rsidRDefault="00BF430D" w:rsidP="00081511">
            <w:pPr>
              <w:pStyle w:val="RepTable"/>
              <w:rPr>
                <w:color w:val="000000"/>
                <w:szCs w:val="20"/>
                <w:highlight w:val="green"/>
              </w:rPr>
            </w:pPr>
            <w:r w:rsidRPr="00E466EE">
              <w:rPr>
                <w:color w:val="000000"/>
                <w:szCs w:val="20"/>
                <w:highlight w:val="green"/>
              </w:rPr>
              <w:t>0.04</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523184E0" w14:textId="77777777" w:rsidR="00BF430D" w:rsidRPr="005137C3" w:rsidRDefault="00BF430D" w:rsidP="00081511">
            <w:pPr>
              <w:pStyle w:val="RepTable"/>
              <w:rPr>
                <w:color w:val="000000"/>
                <w:szCs w:val="20"/>
                <w:highlight w:val="green"/>
              </w:rPr>
            </w:pPr>
            <w:r w:rsidRPr="00E466EE">
              <w:rPr>
                <w:color w:val="000000"/>
                <w:szCs w:val="20"/>
                <w:highlight w:val="green"/>
              </w:rPr>
              <w:t>0.01</w:t>
            </w:r>
          </w:p>
        </w:tc>
        <w:tc>
          <w:tcPr>
            <w:tcW w:w="636" w:type="pct"/>
            <w:tcBorders>
              <w:top w:val="single" w:sz="4" w:space="0" w:color="auto"/>
              <w:left w:val="single" w:sz="4" w:space="0" w:color="auto"/>
              <w:bottom w:val="single" w:sz="4" w:space="0" w:color="auto"/>
              <w:right w:val="single" w:sz="4" w:space="0" w:color="auto"/>
            </w:tcBorders>
            <w:shd w:val="clear" w:color="auto" w:fill="auto"/>
            <w:vAlign w:val="bottom"/>
          </w:tcPr>
          <w:p w14:paraId="50C36176" w14:textId="77777777" w:rsidR="00BF430D" w:rsidRPr="005137C3" w:rsidRDefault="00BF430D" w:rsidP="00081511">
            <w:pPr>
              <w:pStyle w:val="RepTable"/>
              <w:rPr>
                <w:color w:val="000000"/>
                <w:szCs w:val="20"/>
                <w:highlight w:val="green"/>
              </w:rPr>
            </w:pPr>
            <w:r w:rsidRPr="00E466EE">
              <w:rPr>
                <w:color w:val="000000"/>
                <w:szCs w:val="20"/>
                <w:highlight w:val="green"/>
              </w:rPr>
              <w:t>0.00</w:t>
            </w:r>
          </w:p>
        </w:tc>
      </w:tr>
      <w:tr w:rsidR="00BF430D" w:rsidRPr="005137C3" w14:paraId="3DAF2E64" w14:textId="77777777" w:rsidTr="00081511">
        <w:trPr>
          <w:cantSplit/>
        </w:trPr>
        <w:tc>
          <w:tcPr>
            <w:tcW w:w="583" w:type="pct"/>
            <w:tcBorders>
              <w:top w:val="single" w:sz="4" w:space="0" w:color="auto"/>
              <w:left w:val="single" w:sz="4" w:space="0" w:color="auto"/>
              <w:bottom w:val="single" w:sz="4" w:space="0" w:color="auto"/>
              <w:right w:val="single" w:sz="4" w:space="0" w:color="auto"/>
            </w:tcBorders>
            <w:shd w:val="clear" w:color="auto" w:fill="auto"/>
            <w:vAlign w:val="bottom"/>
          </w:tcPr>
          <w:p w14:paraId="05CF52C8"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D3_Ditch</w:t>
            </w:r>
          </w:p>
        </w:tc>
        <w:tc>
          <w:tcPr>
            <w:tcW w:w="592" w:type="pct"/>
            <w:tcBorders>
              <w:top w:val="single" w:sz="4" w:space="0" w:color="auto"/>
              <w:left w:val="single" w:sz="4" w:space="0" w:color="auto"/>
              <w:bottom w:val="single" w:sz="4" w:space="0" w:color="auto"/>
              <w:right w:val="single" w:sz="4" w:space="0" w:color="auto"/>
            </w:tcBorders>
            <w:shd w:val="clear" w:color="auto" w:fill="auto"/>
            <w:vAlign w:val="bottom"/>
          </w:tcPr>
          <w:p w14:paraId="7DA775D4"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0.01094</w:t>
            </w:r>
          </w:p>
        </w:tc>
        <w:tc>
          <w:tcPr>
            <w:tcW w:w="637" w:type="pct"/>
            <w:tcBorders>
              <w:top w:val="single" w:sz="4" w:space="0" w:color="auto"/>
              <w:left w:val="single" w:sz="4" w:space="0" w:color="auto"/>
              <w:bottom w:val="single" w:sz="4" w:space="0" w:color="auto"/>
              <w:right w:val="single" w:sz="4" w:space="0" w:color="auto"/>
            </w:tcBorders>
            <w:shd w:val="clear" w:color="auto" w:fill="auto"/>
            <w:vAlign w:val="bottom"/>
          </w:tcPr>
          <w:p w14:paraId="1C60488B"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34CBC028"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0.03</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07979933"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5DDCE4C2"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7E40DF42"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6" w:type="pct"/>
            <w:tcBorders>
              <w:top w:val="single" w:sz="4" w:space="0" w:color="auto"/>
              <w:left w:val="single" w:sz="4" w:space="0" w:color="auto"/>
              <w:bottom w:val="single" w:sz="4" w:space="0" w:color="auto"/>
              <w:right w:val="single" w:sz="4" w:space="0" w:color="auto"/>
            </w:tcBorders>
            <w:shd w:val="clear" w:color="auto" w:fill="auto"/>
            <w:vAlign w:val="bottom"/>
          </w:tcPr>
          <w:p w14:paraId="19C1DFB0"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r>
      <w:tr w:rsidR="00BF430D" w:rsidRPr="005137C3" w14:paraId="74B8CEA3" w14:textId="77777777" w:rsidTr="00081511">
        <w:trPr>
          <w:cantSplit/>
        </w:trPr>
        <w:tc>
          <w:tcPr>
            <w:tcW w:w="583" w:type="pct"/>
            <w:tcBorders>
              <w:top w:val="single" w:sz="4" w:space="0" w:color="auto"/>
              <w:left w:val="single" w:sz="4" w:space="0" w:color="auto"/>
              <w:bottom w:val="single" w:sz="4" w:space="0" w:color="auto"/>
              <w:right w:val="single" w:sz="4" w:space="0" w:color="auto"/>
            </w:tcBorders>
            <w:shd w:val="clear" w:color="auto" w:fill="auto"/>
            <w:vAlign w:val="bottom"/>
          </w:tcPr>
          <w:p w14:paraId="049388CD"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lastRenderedPageBreak/>
              <w:t>D4_Pond</w:t>
            </w:r>
          </w:p>
        </w:tc>
        <w:tc>
          <w:tcPr>
            <w:tcW w:w="592" w:type="pct"/>
            <w:tcBorders>
              <w:top w:val="single" w:sz="4" w:space="0" w:color="auto"/>
              <w:left w:val="single" w:sz="4" w:space="0" w:color="auto"/>
              <w:bottom w:val="single" w:sz="4" w:space="0" w:color="auto"/>
              <w:right w:val="single" w:sz="4" w:space="0" w:color="auto"/>
            </w:tcBorders>
            <w:shd w:val="clear" w:color="auto" w:fill="auto"/>
            <w:vAlign w:val="bottom"/>
          </w:tcPr>
          <w:p w14:paraId="2AF3C51D"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0.01472</w:t>
            </w:r>
          </w:p>
        </w:tc>
        <w:tc>
          <w:tcPr>
            <w:tcW w:w="637" w:type="pct"/>
            <w:tcBorders>
              <w:top w:val="single" w:sz="4" w:space="0" w:color="auto"/>
              <w:left w:val="single" w:sz="4" w:space="0" w:color="auto"/>
              <w:bottom w:val="single" w:sz="4" w:space="0" w:color="auto"/>
              <w:right w:val="single" w:sz="4" w:space="0" w:color="auto"/>
            </w:tcBorders>
            <w:shd w:val="clear" w:color="auto" w:fill="auto"/>
            <w:vAlign w:val="bottom"/>
          </w:tcPr>
          <w:p w14:paraId="64DDBC8E"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29977751"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0.04</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32C92F33"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6B248A05"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73CFE17E"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6" w:type="pct"/>
            <w:tcBorders>
              <w:top w:val="single" w:sz="4" w:space="0" w:color="auto"/>
              <w:left w:val="single" w:sz="4" w:space="0" w:color="auto"/>
              <w:bottom w:val="single" w:sz="4" w:space="0" w:color="auto"/>
              <w:right w:val="single" w:sz="4" w:space="0" w:color="auto"/>
            </w:tcBorders>
            <w:shd w:val="clear" w:color="auto" w:fill="auto"/>
            <w:vAlign w:val="bottom"/>
          </w:tcPr>
          <w:p w14:paraId="090A8C66"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r>
      <w:tr w:rsidR="00BF430D" w:rsidRPr="005137C3" w14:paraId="7EB2A2CA" w14:textId="77777777" w:rsidTr="00081511">
        <w:trPr>
          <w:cantSplit/>
        </w:trPr>
        <w:tc>
          <w:tcPr>
            <w:tcW w:w="583" w:type="pct"/>
            <w:tcBorders>
              <w:top w:val="single" w:sz="4" w:space="0" w:color="auto"/>
              <w:left w:val="single" w:sz="4" w:space="0" w:color="auto"/>
              <w:bottom w:val="single" w:sz="4" w:space="0" w:color="auto"/>
              <w:right w:val="single" w:sz="4" w:space="0" w:color="auto"/>
            </w:tcBorders>
            <w:shd w:val="clear" w:color="auto" w:fill="auto"/>
            <w:vAlign w:val="bottom"/>
          </w:tcPr>
          <w:p w14:paraId="70DC3C25"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D4_Stream</w:t>
            </w:r>
          </w:p>
        </w:tc>
        <w:tc>
          <w:tcPr>
            <w:tcW w:w="592" w:type="pct"/>
            <w:tcBorders>
              <w:top w:val="single" w:sz="4" w:space="0" w:color="auto"/>
              <w:left w:val="single" w:sz="4" w:space="0" w:color="auto"/>
              <w:bottom w:val="single" w:sz="4" w:space="0" w:color="auto"/>
              <w:right w:val="single" w:sz="4" w:space="0" w:color="auto"/>
            </w:tcBorders>
            <w:shd w:val="clear" w:color="auto" w:fill="auto"/>
            <w:vAlign w:val="bottom"/>
          </w:tcPr>
          <w:p w14:paraId="4BFC5E3D"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0.05044</w:t>
            </w:r>
          </w:p>
        </w:tc>
        <w:tc>
          <w:tcPr>
            <w:tcW w:w="637" w:type="pct"/>
            <w:tcBorders>
              <w:top w:val="single" w:sz="4" w:space="0" w:color="auto"/>
              <w:left w:val="single" w:sz="4" w:space="0" w:color="auto"/>
              <w:bottom w:val="single" w:sz="4" w:space="0" w:color="auto"/>
              <w:right w:val="single" w:sz="4" w:space="0" w:color="auto"/>
            </w:tcBorders>
            <w:shd w:val="clear" w:color="auto" w:fill="auto"/>
            <w:vAlign w:val="bottom"/>
          </w:tcPr>
          <w:p w14:paraId="2BB81B4F"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50FC74AC"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0.15</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0014D590"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3A519814"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0.01</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67441BE5"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6" w:type="pct"/>
            <w:tcBorders>
              <w:top w:val="single" w:sz="4" w:space="0" w:color="auto"/>
              <w:left w:val="single" w:sz="4" w:space="0" w:color="auto"/>
              <w:bottom w:val="single" w:sz="4" w:space="0" w:color="auto"/>
              <w:right w:val="single" w:sz="4" w:space="0" w:color="auto"/>
            </w:tcBorders>
            <w:shd w:val="clear" w:color="auto" w:fill="auto"/>
            <w:vAlign w:val="bottom"/>
          </w:tcPr>
          <w:p w14:paraId="3AEF057F"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r>
      <w:tr w:rsidR="00BF430D" w:rsidRPr="005137C3" w14:paraId="7ED365CA" w14:textId="77777777" w:rsidTr="00081511">
        <w:trPr>
          <w:cantSplit/>
        </w:trPr>
        <w:tc>
          <w:tcPr>
            <w:tcW w:w="583" w:type="pct"/>
            <w:tcBorders>
              <w:top w:val="single" w:sz="4" w:space="0" w:color="auto"/>
              <w:left w:val="single" w:sz="4" w:space="0" w:color="auto"/>
              <w:bottom w:val="single" w:sz="4" w:space="0" w:color="auto"/>
              <w:right w:val="single" w:sz="4" w:space="0" w:color="auto"/>
            </w:tcBorders>
            <w:shd w:val="clear" w:color="auto" w:fill="auto"/>
            <w:vAlign w:val="bottom"/>
          </w:tcPr>
          <w:p w14:paraId="261C0E6E"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D5_Pond</w:t>
            </w:r>
          </w:p>
        </w:tc>
        <w:tc>
          <w:tcPr>
            <w:tcW w:w="592" w:type="pct"/>
            <w:tcBorders>
              <w:top w:val="single" w:sz="4" w:space="0" w:color="auto"/>
              <w:left w:val="single" w:sz="4" w:space="0" w:color="auto"/>
              <w:bottom w:val="single" w:sz="4" w:space="0" w:color="auto"/>
              <w:right w:val="single" w:sz="4" w:space="0" w:color="auto"/>
            </w:tcBorders>
            <w:shd w:val="clear" w:color="auto" w:fill="auto"/>
            <w:vAlign w:val="bottom"/>
          </w:tcPr>
          <w:p w14:paraId="1D624CEF"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0.005425</w:t>
            </w:r>
          </w:p>
        </w:tc>
        <w:tc>
          <w:tcPr>
            <w:tcW w:w="637" w:type="pct"/>
            <w:tcBorders>
              <w:top w:val="single" w:sz="4" w:space="0" w:color="auto"/>
              <w:left w:val="single" w:sz="4" w:space="0" w:color="auto"/>
              <w:bottom w:val="single" w:sz="4" w:space="0" w:color="auto"/>
              <w:right w:val="single" w:sz="4" w:space="0" w:color="auto"/>
            </w:tcBorders>
            <w:shd w:val="clear" w:color="auto" w:fill="auto"/>
            <w:vAlign w:val="bottom"/>
          </w:tcPr>
          <w:p w14:paraId="5F2E1E6D"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07521EE2"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0.02</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74776B10"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24533009"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2666A06A"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6" w:type="pct"/>
            <w:tcBorders>
              <w:top w:val="single" w:sz="4" w:space="0" w:color="auto"/>
              <w:left w:val="single" w:sz="4" w:space="0" w:color="auto"/>
              <w:bottom w:val="single" w:sz="4" w:space="0" w:color="auto"/>
              <w:right w:val="single" w:sz="4" w:space="0" w:color="auto"/>
            </w:tcBorders>
            <w:shd w:val="clear" w:color="auto" w:fill="auto"/>
            <w:vAlign w:val="bottom"/>
          </w:tcPr>
          <w:p w14:paraId="4A24BF80"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r>
      <w:tr w:rsidR="00BF430D" w:rsidRPr="005137C3" w14:paraId="42894AFA" w14:textId="77777777" w:rsidTr="00081511">
        <w:trPr>
          <w:cantSplit/>
        </w:trPr>
        <w:tc>
          <w:tcPr>
            <w:tcW w:w="583" w:type="pct"/>
            <w:tcBorders>
              <w:top w:val="single" w:sz="4" w:space="0" w:color="auto"/>
              <w:left w:val="single" w:sz="4" w:space="0" w:color="auto"/>
              <w:bottom w:val="single" w:sz="4" w:space="0" w:color="auto"/>
              <w:right w:val="single" w:sz="4" w:space="0" w:color="auto"/>
            </w:tcBorders>
            <w:shd w:val="clear" w:color="auto" w:fill="auto"/>
            <w:vAlign w:val="bottom"/>
          </w:tcPr>
          <w:p w14:paraId="0EF503DA"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D5_Stream</w:t>
            </w:r>
          </w:p>
        </w:tc>
        <w:tc>
          <w:tcPr>
            <w:tcW w:w="592" w:type="pct"/>
            <w:tcBorders>
              <w:top w:val="single" w:sz="4" w:space="0" w:color="auto"/>
              <w:left w:val="single" w:sz="4" w:space="0" w:color="auto"/>
              <w:bottom w:val="single" w:sz="4" w:space="0" w:color="auto"/>
              <w:right w:val="single" w:sz="4" w:space="0" w:color="auto"/>
            </w:tcBorders>
            <w:shd w:val="clear" w:color="auto" w:fill="auto"/>
            <w:vAlign w:val="bottom"/>
          </w:tcPr>
          <w:p w14:paraId="68A17345"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0.02115</w:t>
            </w:r>
          </w:p>
        </w:tc>
        <w:tc>
          <w:tcPr>
            <w:tcW w:w="637" w:type="pct"/>
            <w:tcBorders>
              <w:top w:val="single" w:sz="4" w:space="0" w:color="auto"/>
              <w:left w:val="single" w:sz="4" w:space="0" w:color="auto"/>
              <w:bottom w:val="single" w:sz="4" w:space="0" w:color="auto"/>
              <w:right w:val="single" w:sz="4" w:space="0" w:color="auto"/>
            </w:tcBorders>
            <w:shd w:val="clear" w:color="auto" w:fill="auto"/>
            <w:vAlign w:val="bottom"/>
          </w:tcPr>
          <w:p w14:paraId="14D01D4C"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0F00B06C"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0.06</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287CE179"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59E2A850"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675FD83B"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6" w:type="pct"/>
            <w:tcBorders>
              <w:top w:val="single" w:sz="4" w:space="0" w:color="auto"/>
              <w:left w:val="single" w:sz="4" w:space="0" w:color="auto"/>
              <w:bottom w:val="single" w:sz="4" w:space="0" w:color="auto"/>
              <w:right w:val="single" w:sz="4" w:space="0" w:color="auto"/>
            </w:tcBorders>
            <w:shd w:val="clear" w:color="auto" w:fill="auto"/>
            <w:vAlign w:val="bottom"/>
          </w:tcPr>
          <w:p w14:paraId="62F74119"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r>
      <w:tr w:rsidR="00BF430D" w:rsidRPr="005137C3" w14:paraId="4D893A80" w14:textId="77777777" w:rsidTr="00081511">
        <w:trPr>
          <w:cantSplit/>
        </w:trPr>
        <w:tc>
          <w:tcPr>
            <w:tcW w:w="583" w:type="pct"/>
            <w:tcBorders>
              <w:top w:val="single" w:sz="4" w:space="0" w:color="auto"/>
              <w:left w:val="single" w:sz="4" w:space="0" w:color="auto"/>
              <w:bottom w:val="single" w:sz="4" w:space="0" w:color="auto"/>
              <w:right w:val="single" w:sz="4" w:space="0" w:color="auto"/>
            </w:tcBorders>
            <w:shd w:val="clear" w:color="auto" w:fill="auto"/>
            <w:vAlign w:val="bottom"/>
          </w:tcPr>
          <w:p w14:paraId="280E2C11"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D6_Ditch</w:t>
            </w:r>
          </w:p>
        </w:tc>
        <w:tc>
          <w:tcPr>
            <w:tcW w:w="592" w:type="pct"/>
            <w:tcBorders>
              <w:top w:val="single" w:sz="4" w:space="0" w:color="auto"/>
              <w:left w:val="single" w:sz="4" w:space="0" w:color="auto"/>
              <w:bottom w:val="single" w:sz="4" w:space="0" w:color="auto"/>
              <w:right w:val="single" w:sz="4" w:space="0" w:color="auto"/>
            </w:tcBorders>
            <w:shd w:val="clear" w:color="auto" w:fill="auto"/>
            <w:vAlign w:val="bottom"/>
          </w:tcPr>
          <w:p w14:paraId="42BD5A72"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0.06983</w:t>
            </w:r>
          </w:p>
        </w:tc>
        <w:tc>
          <w:tcPr>
            <w:tcW w:w="637" w:type="pct"/>
            <w:tcBorders>
              <w:top w:val="single" w:sz="4" w:space="0" w:color="auto"/>
              <w:left w:val="single" w:sz="4" w:space="0" w:color="auto"/>
              <w:bottom w:val="single" w:sz="4" w:space="0" w:color="auto"/>
              <w:right w:val="single" w:sz="4" w:space="0" w:color="auto"/>
            </w:tcBorders>
            <w:shd w:val="clear" w:color="auto" w:fill="auto"/>
            <w:vAlign w:val="bottom"/>
          </w:tcPr>
          <w:p w14:paraId="7543B22F"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4117AF0F"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0.21</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44A3A133"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546BF7B2"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0.01</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4D0A3D28"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6" w:type="pct"/>
            <w:tcBorders>
              <w:top w:val="single" w:sz="4" w:space="0" w:color="auto"/>
              <w:left w:val="single" w:sz="4" w:space="0" w:color="auto"/>
              <w:bottom w:val="single" w:sz="4" w:space="0" w:color="auto"/>
              <w:right w:val="single" w:sz="4" w:space="0" w:color="auto"/>
            </w:tcBorders>
            <w:shd w:val="clear" w:color="auto" w:fill="auto"/>
            <w:vAlign w:val="bottom"/>
          </w:tcPr>
          <w:p w14:paraId="1CD90B0A"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r>
      <w:tr w:rsidR="00BF430D" w:rsidRPr="005137C3" w14:paraId="2ED28213" w14:textId="77777777" w:rsidTr="00081511">
        <w:trPr>
          <w:cantSplit/>
        </w:trPr>
        <w:tc>
          <w:tcPr>
            <w:tcW w:w="583" w:type="pct"/>
            <w:tcBorders>
              <w:top w:val="single" w:sz="4" w:space="0" w:color="auto"/>
              <w:left w:val="single" w:sz="4" w:space="0" w:color="auto"/>
              <w:bottom w:val="single" w:sz="4" w:space="0" w:color="auto"/>
              <w:right w:val="single" w:sz="4" w:space="0" w:color="auto"/>
            </w:tcBorders>
            <w:shd w:val="clear" w:color="auto" w:fill="auto"/>
            <w:vAlign w:val="bottom"/>
          </w:tcPr>
          <w:p w14:paraId="24961F5C"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R1_Pond</w:t>
            </w:r>
          </w:p>
        </w:tc>
        <w:tc>
          <w:tcPr>
            <w:tcW w:w="592" w:type="pct"/>
            <w:tcBorders>
              <w:top w:val="single" w:sz="4" w:space="0" w:color="auto"/>
              <w:left w:val="single" w:sz="4" w:space="0" w:color="auto"/>
              <w:bottom w:val="single" w:sz="4" w:space="0" w:color="auto"/>
              <w:right w:val="single" w:sz="4" w:space="0" w:color="auto"/>
            </w:tcBorders>
            <w:shd w:val="clear" w:color="auto" w:fill="auto"/>
            <w:vAlign w:val="bottom"/>
          </w:tcPr>
          <w:p w14:paraId="2E3DE49D"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0.02664</w:t>
            </w:r>
          </w:p>
        </w:tc>
        <w:tc>
          <w:tcPr>
            <w:tcW w:w="637" w:type="pct"/>
            <w:tcBorders>
              <w:top w:val="single" w:sz="4" w:space="0" w:color="auto"/>
              <w:left w:val="single" w:sz="4" w:space="0" w:color="auto"/>
              <w:bottom w:val="single" w:sz="4" w:space="0" w:color="auto"/>
              <w:right w:val="single" w:sz="4" w:space="0" w:color="auto"/>
            </w:tcBorders>
            <w:shd w:val="clear" w:color="auto" w:fill="auto"/>
            <w:vAlign w:val="bottom"/>
          </w:tcPr>
          <w:p w14:paraId="17782CDC"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785DB4E2"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0.08</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3DF12E73"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688FBE6D"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6D8954D4"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c>
          <w:tcPr>
            <w:tcW w:w="636" w:type="pct"/>
            <w:tcBorders>
              <w:top w:val="single" w:sz="4" w:space="0" w:color="auto"/>
              <w:left w:val="single" w:sz="4" w:space="0" w:color="auto"/>
              <w:bottom w:val="single" w:sz="4" w:space="0" w:color="auto"/>
              <w:right w:val="single" w:sz="4" w:space="0" w:color="auto"/>
            </w:tcBorders>
            <w:shd w:val="clear" w:color="auto" w:fill="auto"/>
            <w:vAlign w:val="bottom"/>
          </w:tcPr>
          <w:p w14:paraId="4888452C" w14:textId="77777777" w:rsidR="00BF430D" w:rsidRPr="00BE352F" w:rsidRDefault="00BF430D" w:rsidP="00081511">
            <w:pPr>
              <w:pStyle w:val="RepTable"/>
              <w:rPr>
                <w:strike/>
                <w:color w:val="D9D9D9" w:themeColor="background1" w:themeShade="D9"/>
                <w:szCs w:val="20"/>
                <w:highlight w:val="green"/>
              </w:rPr>
            </w:pPr>
            <w:r w:rsidRPr="00BE352F">
              <w:rPr>
                <w:strike/>
                <w:color w:val="D9D9D9" w:themeColor="background1" w:themeShade="D9"/>
                <w:szCs w:val="20"/>
                <w:highlight w:val="green"/>
              </w:rPr>
              <w:t>0.00</w:t>
            </w:r>
          </w:p>
        </w:tc>
      </w:tr>
      <w:tr w:rsidR="00BF430D" w:rsidRPr="005137C3" w14:paraId="59665099" w14:textId="77777777" w:rsidTr="00081511">
        <w:trPr>
          <w:cantSplit/>
        </w:trPr>
        <w:tc>
          <w:tcPr>
            <w:tcW w:w="583" w:type="pct"/>
            <w:tcBorders>
              <w:top w:val="single" w:sz="4" w:space="0" w:color="auto"/>
              <w:left w:val="single" w:sz="4" w:space="0" w:color="auto"/>
              <w:bottom w:val="single" w:sz="4" w:space="0" w:color="auto"/>
              <w:right w:val="single" w:sz="4" w:space="0" w:color="auto"/>
            </w:tcBorders>
            <w:shd w:val="clear" w:color="auto" w:fill="auto"/>
            <w:vAlign w:val="bottom"/>
          </w:tcPr>
          <w:p w14:paraId="5CD4EB9E" w14:textId="77777777" w:rsidR="00BF430D" w:rsidRPr="005137C3" w:rsidRDefault="00BF430D" w:rsidP="00081511">
            <w:pPr>
              <w:pStyle w:val="RepTable"/>
              <w:rPr>
                <w:color w:val="000000"/>
                <w:szCs w:val="20"/>
                <w:highlight w:val="green"/>
              </w:rPr>
            </w:pPr>
            <w:r w:rsidRPr="005137C3">
              <w:rPr>
                <w:color w:val="000000"/>
                <w:szCs w:val="20"/>
                <w:highlight w:val="green"/>
              </w:rPr>
              <w:t>R1_Stream</w:t>
            </w:r>
          </w:p>
        </w:tc>
        <w:tc>
          <w:tcPr>
            <w:tcW w:w="592" w:type="pct"/>
            <w:tcBorders>
              <w:top w:val="single" w:sz="4" w:space="0" w:color="auto"/>
              <w:left w:val="single" w:sz="4" w:space="0" w:color="auto"/>
              <w:bottom w:val="single" w:sz="4" w:space="0" w:color="auto"/>
              <w:right w:val="single" w:sz="4" w:space="0" w:color="auto"/>
            </w:tcBorders>
            <w:shd w:val="clear" w:color="auto" w:fill="auto"/>
            <w:vAlign w:val="bottom"/>
          </w:tcPr>
          <w:p w14:paraId="6F5FE8A2" w14:textId="77777777" w:rsidR="00BF430D" w:rsidRPr="005137C3" w:rsidRDefault="00BF430D" w:rsidP="00081511">
            <w:pPr>
              <w:pStyle w:val="RepTable"/>
              <w:rPr>
                <w:color w:val="000000"/>
                <w:szCs w:val="20"/>
                <w:highlight w:val="green"/>
              </w:rPr>
            </w:pPr>
            <w:r w:rsidRPr="00E466EE">
              <w:rPr>
                <w:color w:val="000000"/>
                <w:szCs w:val="20"/>
                <w:highlight w:val="green"/>
              </w:rPr>
              <w:t>0.1668</w:t>
            </w:r>
          </w:p>
        </w:tc>
        <w:tc>
          <w:tcPr>
            <w:tcW w:w="637" w:type="pct"/>
            <w:tcBorders>
              <w:top w:val="single" w:sz="4" w:space="0" w:color="auto"/>
              <w:left w:val="single" w:sz="4" w:space="0" w:color="auto"/>
              <w:bottom w:val="single" w:sz="4" w:space="0" w:color="auto"/>
              <w:right w:val="single" w:sz="4" w:space="0" w:color="auto"/>
            </w:tcBorders>
            <w:shd w:val="clear" w:color="auto" w:fill="auto"/>
            <w:vAlign w:val="bottom"/>
          </w:tcPr>
          <w:p w14:paraId="4D6C7FB1" w14:textId="77777777" w:rsidR="00BF430D" w:rsidRPr="005137C3" w:rsidRDefault="00BF430D" w:rsidP="00081511">
            <w:pPr>
              <w:pStyle w:val="RepTable"/>
              <w:rPr>
                <w:color w:val="000000"/>
                <w:szCs w:val="20"/>
                <w:highlight w:val="green"/>
              </w:rPr>
            </w:pPr>
            <w:r w:rsidRPr="00E466EE">
              <w:rPr>
                <w:color w:val="000000"/>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566B986B" w14:textId="77777777" w:rsidR="00BF430D" w:rsidRPr="00E466EE" w:rsidRDefault="00BF430D" w:rsidP="00081511">
            <w:pPr>
              <w:pStyle w:val="RepTable"/>
              <w:rPr>
                <w:color w:val="000000"/>
                <w:szCs w:val="20"/>
                <w:highlight w:val="green"/>
              </w:rPr>
            </w:pPr>
            <w:r w:rsidRPr="00E466EE">
              <w:rPr>
                <w:color w:val="000000"/>
                <w:szCs w:val="20"/>
                <w:highlight w:val="green"/>
              </w:rPr>
              <w:t>0.50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78C32905" w14:textId="77777777" w:rsidR="00BF430D" w:rsidRPr="005137C3" w:rsidRDefault="00BF430D" w:rsidP="00081511">
            <w:pPr>
              <w:pStyle w:val="RepTable"/>
              <w:rPr>
                <w:color w:val="000000"/>
                <w:szCs w:val="20"/>
                <w:highlight w:val="green"/>
              </w:rPr>
            </w:pPr>
            <w:r w:rsidRPr="00E466EE">
              <w:rPr>
                <w:color w:val="000000"/>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72099116" w14:textId="77777777" w:rsidR="00BF430D" w:rsidRPr="005137C3" w:rsidRDefault="00BF430D" w:rsidP="00081511">
            <w:pPr>
              <w:pStyle w:val="RepTable"/>
              <w:rPr>
                <w:color w:val="000000"/>
                <w:szCs w:val="20"/>
                <w:highlight w:val="green"/>
              </w:rPr>
            </w:pPr>
            <w:r w:rsidRPr="00E466EE">
              <w:rPr>
                <w:color w:val="000000"/>
                <w:szCs w:val="20"/>
                <w:highlight w:val="green"/>
              </w:rPr>
              <w:t>0.02</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740FE4F6" w14:textId="77777777" w:rsidR="00BF430D" w:rsidRPr="005137C3" w:rsidRDefault="00BF430D" w:rsidP="00081511">
            <w:pPr>
              <w:pStyle w:val="RepTable"/>
              <w:rPr>
                <w:color w:val="000000"/>
                <w:szCs w:val="20"/>
                <w:highlight w:val="green"/>
              </w:rPr>
            </w:pPr>
            <w:r w:rsidRPr="00E466EE">
              <w:rPr>
                <w:color w:val="000000"/>
                <w:szCs w:val="20"/>
                <w:highlight w:val="green"/>
              </w:rPr>
              <w:t>0.00</w:t>
            </w:r>
          </w:p>
        </w:tc>
        <w:tc>
          <w:tcPr>
            <w:tcW w:w="636" w:type="pct"/>
            <w:tcBorders>
              <w:top w:val="single" w:sz="4" w:space="0" w:color="auto"/>
              <w:left w:val="single" w:sz="4" w:space="0" w:color="auto"/>
              <w:bottom w:val="single" w:sz="4" w:space="0" w:color="auto"/>
              <w:right w:val="single" w:sz="4" w:space="0" w:color="auto"/>
            </w:tcBorders>
            <w:shd w:val="clear" w:color="auto" w:fill="auto"/>
            <w:vAlign w:val="bottom"/>
          </w:tcPr>
          <w:p w14:paraId="20CFA7D5" w14:textId="77777777" w:rsidR="00BF430D" w:rsidRPr="005137C3" w:rsidRDefault="00BF430D" w:rsidP="00081511">
            <w:pPr>
              <w:pStyle w:val="RepTable"/>
              <w:rPr>
                <w:color w:val="000000"/>
                <w:szCs w:val="20"/>
                <w:highlight w:val="green"/>
              </w:rPr>
            </w:pPr>
            <w:r w:rsidRPr="00E466EE">
              <w:rPr>
                <w:color w:val="000000"/>
                <w:szCs w:val="20"/>
                <w:highlight w:val="green"/>
              </w:rPr>
              <w:t>0.00</w:t>
            </w:r>
          </w:p>
        </w:tc>
      </w:tr>
      <w:tr w:rsidR="00BF430D" w:rsidRPr="005137C3" w14:paraId="01928B8D" w14:textId="77777777" w:rsidTr="00081511">
        <w:trPr>
          <w:cantSplit/>
        </w:trPr>
        <w:tc>
          <w:tcPr>
            <w:tcW w:w="583" w:type="pct"/>
            <w:tcBorders>
              <w:top w:val="single" w:sz="4" w:space="0" w:color="auto"/>
              <w:left w:val="single" w:sz="4" w:space="0" w:color="auto"/>
              <w:bottom w:val="single" w:sz="4" w:space="0" w:color="auto"/>
              <w:right w:val="single" w:sz="4" w:space="0" w:color="auto"/>
            </w:tcBorders>
            <w:shd w:val="clear" w:color="auto" w:fill="auto"/>
            <w:vAlign w:val="bottom"/>
          </w:tcPr>
          <w:p w14:paraId="452EDC97" w14:textId="77777777" w:rsidR="00BF430D" w:rsidRPr="005137C3" w:rsidRDefault="00BF430D" w:rsidP="00081511">
            <w:pPr>
              <w:pStyle w:val="RepTable"/>
              <w:rPr>
                <w:color w:val="000000"/>
                <w:szCs w:val="20"/>
                <w:highlight w:val="green"/>
              </w:rPr>
            </w:pPr>
            <w:r w:rsidRPr="005137C3">
              <w:rPr>
                <w:color w:val="000000"/>
                <w:szCs w:val="20"/>
                <w:highlight w:val="green"/>
              </w:rPr>
              <w:t>R3_Stream</w:t>
            </w:r>
          </w:p>
        </w:tc>
        <w:tc>
          <w:tcPr>
            <w:tcW w:w="592" w:type="pct"/>
            <w:tcBorders>
              <w:top w:val="single" w:sz="4" w:space="0" w:color="auto"/>
              <w:left w:val="single" w:sz="4" w:space="0" w:color="auto"/>
              <w:bottom w:val="single" w:sz="4" w:space="0" w:color="auto"/>
              <w:right w:val="single" w:sz="4" w:space="0" w:color="auto"/>
            </w:tcBorders>
            <w:shd w:val="clear" w:color="auto" w:fill="auto"/>
            <w:vAlign w:val="bottom"/>
          </w:tcPr>
          <w:p w14:paraId="31D172FC" w14:textId="77777777" w:rsidR="00BF430D" w:rsidRPr="005137C3" w:rsidRDefault="00BF430D" w:rsidP="00081511">
            <w:pPr>
              <w:pStyle w:val="RepTable"/>
              <w:rPr>
                <w:color w:val="000000"/>
                <w:szCs w:val="20"/>
                <w:highlight w:val="green"/>
              </w:rPr>
            </w:pPr>
            <w:r w:rsidRPr="00E466EE">
              <w:rPr>
                <w:color w:val="000000"/>
                <w:szCs w:val="20"/>
                <w:highlight w:val="green"/>
              </w:rPr>
              <w:t>0.1573</w:t>
            </w:r>
          </w:p>
        </w:tc>
        <w:tc>
          <w:tcPr>
            <w:tcW w:w="637" w:type="pct"/>
            <w:tcBorders>
              <w:top w:val="single" w:sz="4" w:space="0" w:color="auto"/>
              <w:left w:val="single" w:sz="4" w:space="0" w:color="auto"/>
              <w:bottom w:val="single" w:sz="4" w:space="0" w:color="auto"/>
              <w:right w:val="single" w:sz="4" w:space="0" w:color="auto"/>
            </w:tcBorders>
            <w:shd w:val="clear" w:color="auto" w:fill="auto"/>
            <w:vAlign w:val="bottom"/>
          </w:tcPr>
          <w:p w14:paraId="4B34F720" w14:textId="77777777" w:rsidR="00BF430D" w:rsidRPr="005137C3" w:rsidRDefault="00BF430D" w:rsidP="00081511">
            <w:pPr>
              <w:pStyle w:val="RepTable"/>
              <w:rPr>
                <w:color w:val="000000"/>
                <w:szCs w:val="20"/>
                <w:highlight w:val="green"/>
              </w:rPr>
            </w:pPr>
            <w:r w:rsidRPr="00E466EE">
              <w:rPr>
                <w:color w:val="000000"/>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49F96EB3" w14:textId="77777777" w:rsidR="00BF430D" w:rsidRPr="00E466EE" w:rsidRDefault="00BF430D" w:rsidP="00081511">
            <w:pPr>
              <w:pStyle w:val="RepTable"/>
              <w:rPr>
                <w:color w:val="000000"/>
                <w:szCs w:val="20"/>
                <w:highlight w:val="green"/>
              </w:rPr>
            </w:pPr>
            <w:r w:rsidRPr="00E466EE">
              <w:rPr>
                <w:color w:val="000000"/>
                <w:szCs w:val="20"/>
                <w:highlight w:val="green"/>
              </w:rPr>
              <w:t>0.47</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0118AE56" w14:textId="77777777" w:rsidR="00BF430D" w:rsidRPr="005137C3" w:rsidRDefault="00BF430D" w:rsidP="00081511">
            <w:pPr>
              <w:pStyle w:val="RepTable"/>
              <w:rPr>
                <w:color w:val="000000"/>
                <w:szCs w:val="20"/>
                <w:highlight w:val="green"/>
              </w:rPr>
            </w:pPr>
            <w:r w:rsidRPr="00E466EE">
              <w:rPr>
                <w:color w:val="000000"/>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2AE4BC89" w14:textId="77777777" w:rsidR="00BF430D" w:rsidRPr="005137C3" w:rsidRDefault="00BF430D" w:rsidP="00081511">
            <w:pPr>
              <w:pStyle w:val="RepTable"/>
              <w:rPr>
                <w:color w:val="000000"/>
                <w:szCs w:val="20"/>
                <w:highlight w:val="green"/>
              </w:rPr>
            </w:pPr>
            <w:r w:rsidRPr="00E466EE">
              <w:rPr>
                <w:color w:val="000000"/>
                <w:szCs w:val="20"/>
                <w:highlight w:val="green"/>
              </w:rPr>
              <w:t>0.02</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24219C74" w14:textId="77777777" w:rsidR="00BF430D" w:rsidRPr="005137C3" w:rsidRDefault="00BF430D" w:rsidP="00081511">
            <w:pPr>
              <w:pStyle w:val="RepTable"/>
              <w:rPr>
                <w:color w:val="000000"/>
                <w:szCs w:val="20"/>
                <w:highlight w:val="green"/>
              </w:rPr>
            </w:pPr>
            <w:r w:rsidRPr="00E466EE">
              <w:rPr>
                <w:color w:val="000000"/>
                <w:szCs w:val="20"/>
                <w:highlight w:val="green"/>
              </w:rPr>
              <w:t>0.00</w:t>
            </w:r>
          </w:p>
        </w:tc>
        <w:tc>
          <w:tcPr>
            <w:tcW w:w="636" w:type="pct"/>
            <w:tcBorders>
              <w:top w:val="single" w:sz="4" w:space="0" w:color="auto"/>
              <w:left w:val="single" w:sz="4" w:space="0" w:color="auto"/>
              <w:bottom w:val="single" w:sz="4" w:space="0" w:color="auto"/>
              <w:right w:val="single" w:sz="4" w:space="0" w:color="auto"/>
            </w:tcBorders>
            <w:shd w:val="clear" w:color="auto" w:fill="auto"/>
            <w:vAlign w:val="bottom"/>
          </w:tcPr>
          <w:p w14:paraId="387BD476" w14:textId="77777777" w:rsidR="00BF430D" w:rsidRPr="005137C3" w:rsidRDefault="00BF430D" w:rsidP="00081511">
            <w:pPr>
              <w:pStyle w:val="RepTable"/>
              <w:rPr>
                <w:color w:val="000000"/>
                <w:szCs w:val="20"/>
                <w:highlight w:val="green"/>
              </w:rPr>
            </w:pPr>
            <w:r w:rsidRPr="00E466EE">
              <w:rPr>
                <w:color w:val="000000"/>
                <w:szCs w:val="20"/>
                <w:highlight w:val="green"/>
              </w:rPr>
              <w:t>0.00</w:t>
            </w:r>
          </w:p>
        </w:tc>
      </w:tr>
      <w:tr w:rsidR="00BF430D" w:rsidRPr="005137C3" w14:paraId="645284BA" w14:textId="77777777" w:rsidTr="00081511">
        <w:trPr>
          <w:cantSplit/>
        </w:trPr>
        <w:tc>
          <w:tcPr>
            <w:tcW w:w="583" w:type="pct"/>
            <w:tcBorders>
              <w:top w:val="single" w:sz="4" w:space="0" w:color="auto"/>
              <w:left w:val="single" w:sz="4" w:space="0" w:color="auto"/>
              <w:bottom w:val="single" w:sz="4" w:space="0" w:color="auto"/>
              <w:right w:val="single" w:sz="4" w:space="0" w:color="auto"/>
            </w:tcBorders>
            <w:shd w:val="clear" w:color="auto" w:fill="auto"/>
            <w:vAlign w:val="bottom"/>
          </w:tcPr>
          <w:p w14:paraId="6E003F64" w14:textId="77777777" w:rsidR="00BF430D" w:rsidRPr="005137C3" w:rsidRDefault="00BF430D" w:rsidP="00081511">
            <w:pPr>
              <w:pStyle w:val="RepTable"/>
              <w:rPr>
                <w:color w:val="000000"/>
                <w:szCs w:val="20"/>
                <w:highlight w:val="green"/>
              </w:rPr>
            </w:pPr>
            <w:r w:rsidRPr="005137C3">
              <w:rPr>
                <w:color w:val="000000"/>
                <w:szCs w:val="20"/>
                <w:highlight w:val="green"/>
              </w:rPr>
              <w:t>R4_Stream</w:t>
            </w:r>
          </w:p>
        </w:tc>
        <w:tc>
          <w:tcPr>
            <w:tcW w:w="592" w:type="pct"/>
            <w:tcBorders>
              <w:top w:val="single" w:sz="4" w:space="0" w:color="auto"/>
              <w:left w:val="single" w:sz="4" w:space="0" w:color="auto"/>
              <w:bottom w:val="single" w:sz="4" w:space="0" w:color="auto"/>
              <w:right w:val="single" w:sz="4" w:space="0" w:color="auto"/>
            </w:tcBorders>
            <w:shd w:val="clear" w:color="auto" w:fill="auto"/>
            <w:vAlign w:val="bottom"/>
          </w:tcPr>
          <w:p w14:paraId="1A8CCEC0" w14:textId="77777777" w:rsidR="00BF430D" w:rsidRPr="005137C3" w:rsidRDefault="00BF430D" w:rsidP="00081511">
            <w:pPr>
              <w:pStyle w:val="RepTable"/>
              <w:rPr>
                <w:color w:val="000000"/>
                <w:szCs w:val="20"/>
                <w:highlight w:val="green"/>
              </w:rPr>
            </w:pPr>
            <w:r w:rsidRPr="00E466EE">
              <w:rPr>
                <w:color w:val="000000"/>
                <w:szCs w:val="20"/>
                <w:highlight w:val="green"/>
              </w:rPr>
              <w:t>0.157</w:t>
            </w:r>
          </w:p>
        </w:tc>
        <w:tc>
          <w:tcPr>
            <w:tcW w:w="637" w:type="pct"/>
            <w:tcBorders>
              <w:top w:val="single" w:sz="4" w:space="0" w:color="auto"/>
              <w:left w:val="single" w:sz="4" w:space="0" w:color="auto"/>
              <w:bottom w:val="single" w:sz="4" w:space="0" w:color="auto"/>
              <w:right w:val="single" w:sz="4" w:space="0" w:color="auto"/>
            </w:tcBorders>
            <w:shd w:val="clear" w:color="auto" w:fill="auto"/>
            <w:vAlign w:val="bottom"/>
          </w:tcPr>
          <w:p w14:paraId="26E45EAA" w14:textId="77777777" w:rsidR="00BF430D" w:rsidRPr="005137C3" w:rsidRDefault="00BF430D" w:rsidP="00081511">
            <w:pPr>
              <w:pStyle w:val="RepTable"/>
              <w:rPr>
                <w:color w:val="000000"/>
                <w:szCs w:val="20"/>
                <w:highlight w:val="green"/>
              </w:rPr>
            </w:pPr>
            <w:r w:rsidRPr="00E466EE">
              <w:rPr>
                <w:color w:val="000000"/>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22105B1A" w14:textId="77777777" w:rsidR="00BF430D" w:rsidRPr="00E466EE" w:rsidRDefault="00BF430D" w:rsidP="00081511">
            <w:pPr>
              <w:pStyle w:val="RepTable"/>
              <w:rPr>
                <w:color w:val="000000"/>
                <w:szCs w:val="20"/>
                <w:highlight w:val="green"/>
              </w:rPr>
            </w:pPr>
            <w:r w:rsidRPr="00E466EE">
              <w:rPr>
                <w:color w:val="000000"/>
                <w:szCs w:val="20"/>
                <w:highlight w:val="green"/>
              </w:rPr>
              <w:t>0.47</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6883C8E3" w14:textId="77777777" w:rsidR="00BF430D" w:rsidRPr="005137C3" w:rsidRDefault="00BF430D" w:rsidP="00081511">
            <w:pPr>
              <w:pStyle w:val="RepTable"/>
              <w:rPr>
                <w:color w:val="000000"/>
                <w:szCs w:val="20"/>
                <w:highlight w:val="green"/>
              </w:rPr>
            </w:pPr>
            <w:r w:rsidRPr="00E466EE">
              <w:rPr>
                <w:color w:val="000000"/>
                <w:szCs w:val="20"/>
                <w:highlight w:val="green"/>
              </w:rPr>
              <w:t>0.00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22BEA181" w14:textId="77777777" w:rsidR="00BF430D" w:rsidRPr="005137C3" w:rsidRDefault="00BF430D" w:rsidP="00081511">
            <w:pPr>
              <w:pStyle w:val="RepTable"/>
              <w:rPr>
                <w:color w:val="000000"/>
                <w:szCs w:val="20"/>
                <w:highlight w:val="green"/>
              </w:rPr>
            </w:pPr>
            <w:r w:rsidRPr="00E466EE">
              <w:rPr>
                <w:color w:val="000000"/>
                <w:szCs w:val="20"/>
                <w:highlight w:val="green"/>
              </w:rPr>
              <w:t>0.02</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tcPr>
          <w:p w14:paraId="0646A111" w14:textId="77777777" w:rsidR="00BF430D" w:rsidRPr="005137C3" w:rsidRDefault="00BF430D" w:rsidP="00081511">
            <w:pPr>
              <w:pStyle w:val="RepTable"/>
              <w:rPr>
                <w:color w:val="000000"/>
                <w:szCs w:val="20"/>
                <w:highlight w:val="green"/>
              </w:rPr>
            </w:pPr>
            <w:r w:rsidRPr="00E466EE">
              <w:rPr>
                <w:color w:val="000000"/>
                <w:szCs w:val="20"/>
                <w:highlight w:val="green"/>
              </w:rPr>
              <w:t>0.00</w:t>
            </w:r>
          </w:p>
        </w:tc>
        <w:tc>
          <w:tcPr>
            <w:tcW w:w="636" w:type="pct"/>
            <w:tcBorders>
              <w:top w:val="single" w:sz="4" w:space="0" w:color="auto"/>
              <w:left w:val="single" w:sz="4" w:space="0" w:color="auto"/>
              <w:bottom w:val="single" w:sz="4" w:space="0" w:color="auto"/>
              <w:right w:val="single" w:sz="4" w:space="0" w:color="auto"/>
            </w:tcBorders>
            <w:shd w:val="clear" w:color="auto" w:fill="auto"/>
            <w:vAlign w:val="bottom"/>
          </w:tcPr>
          <w:p w14:paraId="5E9DBC6D" w14:textId="77777777" w:rsidR="00BF430D" w:rsidRPr="005137C3" w:rsidRDefault="00BF430D" w:rsidP="00081511">
            <w:pPr>
              <w:pStyle w:val="RepTable"/>
              <w:rPr>
                <w:color w:val="000000"/>
                <w:szCs w:val="20"/>
                <w:highlight w:val="green"/>
              </w:rPr>
            </w:pPr>
            <w:r w:rsidRPr="00E466EE">
              <w:rPr>
                <w:color w:val="000000"/>
                <w:szCs w:val="20"/>
                <w:highlight w:val="green"/>
              </w:rPr>
              <w:t>0.00</w:t>
            </w:r>
          </w:p>
        </w:tc>
      </w:tr>
    </w:tbl>
    <w:p w14:paraId="4CBAB953" w14:textId="77777777" w:rsidR="00BF430D" w:rsidRDefault="00BF430D" w:rsidP="00BF430D">
      <w:pPr>
        <w:pStyle w:val="RepStandard"/>
      </w:pPr>
      <w:r w:rsidRPr="005137C3">
        <w:rPr>
          <w:sz w:val="18"/>
          <w:szCs w:val="18"/>
          <w:highlight w:val="green"/>
        </w:rPr>
        <w:t>PEC: Predicted environmental concentration; RAC: Regulatory acceptable concentration; PEC/RAC ratios above the relevant trigger of 1 are shown in bold</w:t>
      </w:r>
    </w:p>
    <w:p w14:paraId="32647241" w14:textId="77777777" w:rsidR="00BF430D" w:rsidRDefault="00BF430D" w:rsidP="00BF430D">
      <w:pPr>
        <w:pStyle w:val="RepStandard"/>
      </w:pPr>
    </w:p>
    <w:p w14:paraId="527FFDEE" w14:textId="77777777" w:rsidR="00BF430D" w:rsidRDefault="00BF430D" w:rsidP="00BF430D">
      <w:pPr>
        <w:pStyle w:val="RepStandard"/>
      </w:pPr>
    </w:p>
    <w:p w14:paraId="133D76E5" w14:textId="6E784E35" w:rsidR="00BF430D" w:rsidRPr="005137C3" w:rsidRDefault="00BF430D" w:rsidP="00BF430D">
      <w:pPr>
        <w:pStyle w:val="RepLabel"/>
        <w:rPr>
          <w:highlight w:val="green"/>
        </w:rPr>
      </w:pPr>
      <w:r w:rsidRPr="005137C3">
        <w:rPr>
          <w:highlight w:val="green"/>
        </w:rPr>
        <w:t xml:space="preserve">Table </w:t>
      </w:r>
      <w:r w:rsidRPr="005137C3">
        <w:rPr>
          <w:highlight w:val="green"/>
        </w:rPr>
        <w:fldChar w:fldCharType="begin"/>
      </w:r>
      <w:r w:rsidRPr="005137C3">
        <w:rPr>
          <w:highlight w:val="green"/>
        </w:rPr>
        <w:instrText xml:space="preserve"> STYLEREF 2 \s </w:instrText>
      </w:r>
      <w:r w:rsidRPr="005137C3">
        <w:rPr>
          <w:highlight w:val="green"/>
        </w:rPr>
        <w:fldChar w:fldCharType="separate"/>
      </w:r>
      <w:r w:rsidR="00E34EAA">
        <w:rPr>
          <w:noProof/>
          <w:highlight w:val="green"/>
        </w:rPr>
        <w:t>9.5</w:t>
      </w:r>
      <w:r w:rsidRPr="005137C3">
        <w:rPr>
          <w:highlight w:val="green"/>
        </w:rPr>
        <w:fldChar w:fldCharType="end"/>
      </w:r>
      <w:r w:rsidRPr="005137C3">
        <w:rPr>
          <w:highlight w:val="green"/>
        </w:rPr>
        <w:noBreakHyphen/>
      </w:r>
      <w:r w:rsidRPr="005137C3">
        <w:rPr>
          <w:highlight w:val="green"/>
        </w:rPr>
        <w:fldChar w:fldCharType="begin"/>
      </w:r>
      <w:r w:rsidRPr="005137C3">
        <w:rPr>
          <w:highlight w:val="green"/>
        </w:rPr>
        <w:instrText xml:space="preserve"> SEQ Table \* ARABIC \s 2 </w:instrText>
      </w:r>
      <w:r w:rsidRPr="005137C3">
        <w:rPr>
          <w:highlight w:val="green"/>
        </w:rPr>
        <w:fldChar w:fldCharType="separate"/>
      </w:r>
      <w:r w:rsidR="00E34EAA">
        <w:rPr>
          <w:noProof/>
          <w:highlight w:val="green"/>
        </w:rPr>
        <w:t>4</w:t>
      </w:r>
      <w:r w:rsidRPr="005137C3">
        <w:rPr>
          <w:highlight w:val="green"/>
        </w:rPr>
        <w:fldChar w:fldCharType="end"/>
      </w:r>
      <w:r w:rsidRPr="005137C3">
        <w:rPr>
          <w:highlight w:val="green"/>
        </w:rPr>
        <w:t>:</w:t>
      </w:r>
      <w:r w:rsidRPr="005137C3">
        <w:rPr>
          <w:highlight w:val="green"/>
        </w:rPr>
        <w:tab/>
        <w:t xml:space="preserve">Aquatic organisms: acceptability of risk (PEC/RAC &lt; 1) for </w:t>
      </w:r>
      <w:r w:rsidRPr="005137C3">
        <w:rPr>
          <w:iCs/>
          <w:highlight w:val="green"/>
        </w:rPr>
        <w:t>JAU 6476-desthio</w:t>
      </w:r>
      <w:r w:rsidRPr="005137C3">
        <w:rPr>
          <w:highlight w:val="green"/>
        </w:rPr>
        <w:t xml:space="preserve"> for each organism group based on FOCUS Steps 1- 2</w:t>
      </w:r>
      <w:r>
        <w:rPr>
          <w:highlight w:val="green"/>
        </w:rPr>
        <w:t>, Step 3 and FOCUS SWAN</w:t>
      </w:r>
      <w:r w:rsidRPr="005137C3">
        <w:rPr>
          <w:highlight w:val="green"/>
        </w:rPr>
        <w:t xml:space="preserve"> calculations for the use of ULTRACENT 460 EC in spring cereals (early 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663"/>
        <w:gridCol w:w="1627"/>
        <w:gridCol w:w="1830"/>
        <w:gridCol w:w="1830"/>
        <w:gridCol w:w="1830"/>
        <w:gridCol w:w="1830"/>
        <w:gridCol w:w="1830"/>
        <w:gridCol w:w="1833"/>
      </w:tblGrid>
      <w:tr w:rsidR="00BF430D" w:rsidRPr="005137C3" w14:paraId="4AF7A820" w14:textId="77777777" w:rsidTr="00081511">
        <w:trPr>
          <w:cantSplit/>
          <w:tblHeader/>
        </w:trPr>
        <w:tc>
          <w:tcPr>
            <w:tcW w:w="583" w:type="pct"/>
            <w:shd w:val="clear" w:color="auto" w:fill="auto"/>
            <w:vAlign w:val="center"/>
          </w:tcPr>
          <w:p w14:paraId="3806E417" w14:textId="77777777" w:rsidR="00BF430D" w:rsidRPr="005137C3" w:rsidRDefault="00BF430D" w:rsidP="00081511">
            <w:pPr>
              <w:pStyle w:val="RepTableBold"/>
              <w:rPr>
                <w:highlight w:val="green"/>
                <w:lang w:val="en-GB"/>
              </w:rPr>
            </w:pPr>
            <w:r w:rsidRPr="005137C3">
              <w:rPr>
                <w:highlight w:val="green"/>
                <w:lang w:val="en-GB"/>
              </w:rPr>
              <w:t>Group</w:t>
            </w:r>
          </w:p>
        </w:tc>
        <w:tc>
          <w:tcPr>
            <w:tcW w:w="570" w:type="pct"/>
            <w:tcBorders>
              <w:bottom w:val="nil"/>
            </w:tcBorders>
            <w:shd w:val="clear" w:color="auto" w:fill="auto"/>
            <w:vAlign w:val="center"/>
          </w:tcPr>
          <w:p w14:paraId="7B692955" w14:textId="77777777" w:rsidR="00BF430D" w:rsidRPr="005137C3" w:rsidRDefault="00BF430D" w:rsidP="00081511">
            <w:pPr>
              <w:pStyle w:val="RepTable"/>
              <w:rPr>
                <w:highlight w:val="green"/>
              </w:rPr>
            </w:pPr>
          </w:p>
        </w:tc>
        <w:tc>
          <w:tcPr>
            <w:tcW w:w="641" w:type="pct"/>
            <w:shd w:val="clear" w:color="auto" w:fill="auto"/>
            <w:vAlign w:val="center"/>
          </w:tcPr>
          <w:p w14:paraId="0C63A010" w14:textId="77777777" w:rsidR="00BF430D" w:rsidRPr="005137C3" w:rsidRDefault="00BF430D" w:rsidP="00081511">
            <w:pPr>
              <w:pStyle w:val="RepTableBold"/>
              <w:rPr>
                <w:highlight w:val="green"/>
                <w:lang w:val="en-GB"/>
              </w:rPr>
            </w:pPr>
            <w:r w:rsidRPr="005137C3">
              <w:rPr>
                <w:highlight w:val="green"/>
                <w:lang w:val="en-GB"/>
              </w:rPr>
              <w:t>Fish acute</w:t>
            </w:r>
          </w:p>
        </w:tc>
        <w:tc>
          <w:tcPr>
            <w:tcW w:w="641" w:type="pct"/>
            <w:shd w:val="clear" w:color="auto" w:fill="auto"/>
            <w:vAlign w:val="center"/>
          </w:tcPr>
          <w:p w14:paraId="650034CA" w14:textId="77777777" w:rsidR="00BF430D" w:rsidRPr="005137C3" w:rsidRDefault="00BF430D" w:rsidP="00081511">
            <w:pPr>
              <w:pStyle w:val="RepTableBold"/>
              <w:rPr>
                <w:highlight w:val="green"/>
                <w:lang w:val="en-GB"/>
              </w:rPr>
            </w:pPr>
            <w:r w:rsidRPr="005137C3">
              <w:rPr>
                <w:highlight w:val="green"/>
                <w:lang w:val="en-GB"/>
              </w:rPr>
              <w:t>Fish prolonged</w:t>
            </w:r>
          </w:p>
        </w:tc>
        <w:tc>
          <w:tcPr>
            <w:tcW w:w="641" w:type="pct"/>
            <w:shd w:val="clear" w:color="auto" w:fill="auto"/>
            <w:vAlign w:val="center"/>
          </w:tcPr>
          <w:p w14:paraId="53F62550" w14:textId="77777777" w:rsidR="00BF430D" w:rsidRPr="005137C3" w:rsidRDefault="00BF430D" w:rsidP="00081511">
            <w:pPr>
              <w:pStyle w:val="RepTableBold"/>
              <w:rPr>
                <w:highlight w:val="green"/>
                <w:lang w:val="en-GB"/>
              </w:rPr>
            </w:pPr>
            <w:proofErr w:type="spellStart"/>
            <w:r w:rsidRPr="005137C3">
              <w:rPr>
                <w:highlight w:val="green"/>
                <w:lang w:val="en-GB"/>
              </w:rPr>
              <w:t>Inverteb</w:t>
            </w:r>
            <w:proofErr w:type="spellEnd"/>
            <w:r w:rsidRPr="005137C3">
              <w:rPr>
                <w:highlight w:val="green"/>
                <w:lang w:val="en-GB"/>
              </w:rPr>
              <w:t>. acute</w:t>
            </w:r>
          </w:p>
        </w:tc>
        <w:tc>
          <w:tcPr>
            <w:tcW w:w="641" w:type="pct"/>
            <w:shd w:val="clear" w:color="auto" w:fill="auto"/>
            <w:vAlign w:val="center"/>
          </w:tcPr>
          <w:p w14:paraId="2502588A" w14:textId="77777777" w:rsidR="00BF430D" w:rsidRPr="005137C3" w:rsidRDefault="00BF430D" w:rsidP="00081511">
            <w:pPr>
              <w:pStyle w:val="RepTableBold"/>
              <w:rPr>
                <w:highlight w:val="green"/>
                <w:lang w:val="en-GB"/>
              </w:rPr>
            </w:pPr>
            <w:proofErr w:type="spellStart"/>
            <w:r w:rsidRPr="005137C3">
              <w:rPr>
                <w:highlight w:val="green"/>
                <w:lang w:val="en-GB"/>
              </w:rPr>
              <w:t>Inverteb</w:t>
            </w:r>
            <w:proofErr w:type="spellEnd"/>
            <w:r w:rsidRPr="005137C3">
              <w:rPr>
                <w:highlight w:val="green"/>
                <w:lang w:val="en-GB"/>
              </w:rPr>
              <w:t>. prolonged</w:t>
            </w:r>
          </w:p>
        </w:tc>
        <w:tc>
          <w:tcPr>
            <w:tcW w:w="641" w:type="pct"/>
            <w:shd w:val="clear" w:color="auto" w:fill="auto"/>
            <w:vAlign w:val="center"/>
          </w:tcPr>
          <w:p w14:paraId="660B5DE1" w14:textId="77777777" w:rsidR="00BF430D" w:rsidRPr="005137C3" w:rsidRDefault="00BF430D" w:rsidP="00081511">
            <w:pPr>
              <w:pStyle w:val="RepTableBold"/>
              <w:rPr>
                <w:highlight w:val="green"/>
                <w:lang w:val="en-GB"/>
              </w:rPr>
            </w:pPr>
            <w:r w:rsidRPr="005137C3">
              <w:rPr>
                <w:highlight w:val="green"/>
                <w:lang w:val="en-GB"/>
              </w:rPr>
              <w:t>Algae</w:t>
            </w:r>
          </w:p>
        </w:tc>
        <w:tc>
          <w:tcPr>
            <w:tcW w:w="642" w:type="pct"/>
            <w:shd w:val="clear" w:color="auto" w:fill="auto"/>
            <w:vAlign w:val="center"/>
          </w:tcPr>
          <w:p w14:paraId="5D1D5FF8" w14:textId="77777777" w:rsidR="00BF430D" w:rsidRPr="005137C3" w:rsidRDefault="00BF430D" w:rsidP="00081511">
            <w:pPr>
              <w:pStyle w:val="RepTableBold"/>
              <w:rPr>
                <w:highlight w:val="green"/>
                <w:lang w:val="en-GB"/>
              </w:rPr>
            </w:pPr>
            <w:r w:rsidRPr="005137C3">
              <w:rPr>
                <w:highlight w:val="green"/>
                <w:lang w:val="en-GB"/>
              </w:rPr>
              <w:t>Sed. dwell. prolonged</w:t>
            </w:r>
          </w:p>
        </w:tc>
      </w:tr>
      <w:tr w:rsidR="00BF430D" w:rsidRPr="005137C3" w14:paraId="5E0185A8" w14:textId="77777777" w:rsidTr="00081511">
        <w:trPr>
          <w:cantSplit/>
        </w:trPr>
        <w:tc>
          <w:tcPr>
            <w:tcW w:w="583" w:type="pct"/>
            <w:shd w:val="clear" w:color="auto" w:fill="auto"/>
            <w:vAlign w:val="center"/>
          </w:tcPr>
          <w:p w14:paraId="19F9B735" w14:textId="77777777" w:rsidR="00BF430D" w:rsidRPr="005137C3" w:rsidRDefault="00BF430D" w:rsidP="00081511">
            <w:pPr>
              <w:pStyle w:val="RepTableBold"/>
              <w:rPr>
                <w:highlight w:val="green"/>
                <w:lang w:val="en-GB"/>
              </w:rPr>
            </w:pPr>
            <w:r w:rsidRPr="005137C3">
              <w:rPr>
                <w:highlight w:val="green"/>
                <w:lang w:val="en-GB"/>
              </w:rPr>
              <w:t>Test species</w:t>
            </w:r>
          </w:p>
        </w:tc>
        <w:tc>
          <w:tcPr>
            <w:tcW w:w="570" w:type="pct"/>
            <w:tcBorders>
              <w:top w:val="nil"/>
              <w:bottom w:val="nil"/>
            </w:tcBorders>
            <w:shd w:val="clear" w:color="auto" w:fill="auto"/>
            <w:vAlign w:val="center"/>
          </w:tcPr>
          <w:p w14:paraId="1BF62F18" w14:textId="77777777" w:rsidR="00BF430D" w:rsidRPr="005137C3" w:rsidRDefault="00BF430D" w:rsidP="00081511">
            <w:pPr>
              <w:pStyle w:val="RepTable"/>
              <w:rPr>
                <w:highlight w:val="green"/>
              </w:rPr>
            </w:pPr>
          </w:p>
        </w:tc>
        <w:tc>
          <w:tcPr>
            <w:tcW w:w="641" w:type="pct"/>
            <w:shd w:val="clear" w:color="auto" w:fill="auto"/>
            <w:vAlign w:val="center"/>
          </w:tcPr>
          <w:p w14:paraId="4E796018" w14:textId="77777777" w:rsidR="00BF430D" w:rsidRPr="005137C3" w:rsidRDefault="00BF430D" w:rsidP="00081511">
            <w:pPr>
              <w:pStyle w:val="RepTableBold"/>
              <w:rPr>
                <w:highlight w:val="green"/>
                <w:lang w:val="en-GB"/>
              </w:rPr>
            </w:pPr>
            <w:r w:rsidRPr="005137C3">
              <w:rPr>
                <w:i/>
                <w:iCs/>
                <w:highlight w:val="green"/>
                <w:lang w:val="en-GB"/>
              </w:rPr>
              <w:t>Oncorhynchus mykiss</w:t>
            </w:r>
          </w:p>
        </w:tc>
        <w:tc>
          <w:tcPr>
            <w:tcW w:w="641" w:type="pct"/>
            <w:shd w:val="clear" w:color="auto" w:fill="auto"/>
            <w:vAlign w:val="center"/>
          </w:tcPr>
          <w:p w14:paraId="21685149" w14:textId="77777777" w:rsidR="00BF430D" w:rsidRPr="005137C3" w:rsidRDefault="00BF430D" w:rsidP="00081511">
            <w:pPr>
              <w:pStyle w:val="RepTableBold"/>
              <w:rPr>
                <w:highlight w:val="green"/>
                <w:lang w:val="en-GB"/>
              </w:rPr>
            </w:pPr>
            <w:r w:rsidRPr="005137C3">
              <w:rPr>
                <w:i/>
                <w:iCs/>
                <w:highlight w:val="green"/>
                <w:lang w:val="en-GB"/>
              </w:rPr>
              <w:t>O. mykiss</w:t>
            </w:r>
          </w:p>
        </w:tc>
        <w:tc>
          <w:tcPr>
            <w:tcW w:w="641" w:type="pct"/>
            <w:shd w:val="clear" w:color="auto" w:fill="auto"/>
            <w:vAlign w:val="center"/>
          </w:tcPr>
          <w:p w14:paraId="3A032BD2" w14:textId="77777777" w:rsidR="00BF430D" w:rsidRPr="005137C3" w:rsidRDefault="00BF430D" w:rsidP="00081511">
            <w:pPr>
              <w:pStyle w:val="RepTableBold"/>
              <w:rPr>
                <w:highlight w:val="green"/>
                <w:lang w:val="en-GB"/>
              </w:rPr>
            </w:pPr>
            <w:r w:rsidRPr="005137C3">
              <w:rPr>
                <w:i/>
                <w:iCs/>
                <w:highlight w:val="green"/>
                <w:lang w:val="en-GB"/>
              </w:rPr>
              <w:t>Daphnia magna</w:t>
            </w:r>
          </w:p>
        </w:tc>
        <w:tc>
          <w:tcPr>
            <w:tcW w:w="641" w:type="pct"/>
            <w:shd w:val="clear" w:color="auto" w:fill="auto"/>
            <w:vAlign w:val="center"/>
          </w:tcPr>
          <w:p w14:paraId="26B4EA03" w14:textId="77777777" w:rsidR="00BF430D" w:rsidRPr="005137C3" w:rsidRDefault="00BF430D" w:rsidP="00081511">
            <w:pPr>
              <w:pStyle w:val="RepTableBold"/>
              <w:rPr>
                <w:highlight w:val="green"/>
                <w:lang w:val="en-GB"/>
              </w:rPr>
            </w:pPr>
            <w:r w:rsidRPr="005137C3">
              <w:rPr>
                <w:i/>
                <w:iCs/>
                <w:highlight w:val="green"/>
                <w:lang w:val="en-GB"/>
              </w:rPr>
              <w:t>D. magna</w:t>
            </w:r>
          </w:p>
        </w:tc>
        <w:tc>
          <w:tcPr>
            <w:tcW w:w="641" w:type="pct"/>
            <w:shd w:val="clear" w:color="auto" w:fill="auto"/>
            <w:vAlign w:val="center"/>
          </w:tcPr>
          <w:p w14:paraId="05823CF3" w14:textId="77777777" w:rsidR="00BF430D" w:rsidRPr="005137C3" w:rsidRDefault="00BF430D" w:rsidP="00081511">
            <w:pPr>
              <w:pStyle w:val="RepTableBold"/>
              <w:rPr>
                <w:i/>
                <w:highlight w:val="green"/>
              </w:rPr>
            </w:pPr>
            <w:r w:rsidRPr="005137C3">
              <w:rPr>
                <w:i/>
                <w:highlight w:val="green"/>
              </w:rPr>
              <w:t>Scenedesmus</w:t>
            </w:r>
          </w:p>
          <w:p w14:paraId="7068F12B" w14:textId="77777777" w:rsidR="00BF430D" w:rsidRPr="005137C3" w:rsidRDefault="00BF430D" w:rsidP="00081511">
            <w:pPr>
              <w:pStyle w:val="RepTableBold"/>
              <w:rPr>
                <w:highlight w:val="green"/>
                <w:lang w:val="en-GB"/>
              </w:rPr>
            </w:pPr>
            <w:proofErr w:type="spellStart"/>
            <w:r w:rsidRPr="005137C3">
              <w:rPr>
                <w:i/>
                <w:highlight w:val="green"/>
              </w:rPr>
              <w:t>subspicatus</w:t>
            </w:r>
            <w:proofErr w:type="spellEnd"/>
          </w:p>
        </w:tc>
        <w:tc>
          <w:tcPr>
            <w:tcW w:w="642" w:type="pct"/>
            <w:shd w:val="clear" w:color="auto" w:fill="auto"/>
            <w:vAlign w:val="center"/>
          </w:tcPr>
          <w:p w14:paraId="04F8F5FC" w14:textId="77777777" w:rsidR="00BF430D" w:rsidRPr="005137C3" w:rsidRDefault="00BF430D" w:rsidP="00081511">
            <w:pPr>
              <w:pStyle w:val="RepTableBold"/>
              <w:rPr>
                <w:highlight w:val="green"/>
                <w:lang w:val="en-GB"/>
              </w:rPr>
            </w:pPr>
            <w:r w:rsidRPr="005137C3">
              <w:rPr>
                <w:i/>
                <w:iCs/>
                <w:highlight w:val="green"/>
                <w:lang w:val="en-GB"/>
              </w:rPr>
              <w:t xml:space="preserve">Chironomus </w:t>
            </w:r>
            <w:proofErr w:type="spellStart"/>
            <w:r w:rsidRPr="005137C3">
              <w:rPr>
                <w:i/>
                <w:iCs/>
                <w:highlight w:val="green"/>
                <w:lang w:val="en-GB"/>
              </w:rPr>
              <w:t>riparius</w:t>
            </w:r>
            <w:proofErr w:type="spellEnd"/>
          </w:p>
        </w:tc>
      </w:tr>
      <w:tr w:rsidR="00BF430D" w:rsidRPr="005137C3" w14:paraId="70339E48" w14:textId="77777777" w:rsidTr="00081511">
        <w:trPr>
          <w:cantSplit/>
        </w:trPr>
        <w:tc>
          <w:tcPr>
            <w:tcW w:w="583" w:type="pct"/>
            <w:tcBorders>
              <w:bottom w:val="nil"/>
            </w:tcBorders>
            <w:shd w:val="clear" w:color="auto" w:fill="auto"/>
            <w:vAlign w:val="center"/>
          </w:tcPr>
          <w:p w14:paraId="7B717850" w14:textId="77777777" w:rsidR="00BF430D" w:rsidRPr="005137C3" w:rsidRDefault="00BF430D" w:rsidP="00081511">
            <w:pPr>
              <w:pStyle w:val="RepTableBold"/>
              <w:rPr>
                <w:highlight w:val="green"/>
                <w:lang w:val="en-GB"/>
              </w:rPr>
            </w:pPr>
            <w:r w:rsidRPr="005137C3">
              <w:rPr>
                <w:highlight w:val="green"/>
                <w:lang w:val="en-GB"/>
              </w:rPr>
              <w:t>Endpoint</w:t>
            </w:r>
          </w:p>
        </w:tc>
        <w:tc>
          <w:tcPr>
            <w:tcW w:w="570" w:type="pct"/>
            <w:tcBorders>
              <w:top w:val="nil"/>
              <w:bottom w:val="nil"/>
            </w:tcBorders>
            <w:shd w:val="clear" w:color="auto" w:fill="auto"/>
            <w:vAlign w:val="center"/>
          </w:tcPr>
          <w:p w14:paraId="4B217FAF" w14:textId="77777777" w:rsidR="00BF430D" w:rsidRPr="005137C3" w:rsidRDefault="00BF430D" w:rsidP="00081511">
            <w:pPr>
              <w:pStyle w:val="RepTable"/>
              <w:keepNext/>
              <w:keepLines/>
              <w:jc w:val="center"/>
              <w:rPr>
                <w:highlight w:val="green"/>
              </w:rPr>
            </w:pPr>
          </w:p>
        </w:tc>
        <w:tc>
          <w:tcPr>
            <w:tcW w:w="641" w:type="pct"/>
            <w:tcBorders>
              <w:bottom w:val="nil"/>
            </w:tcBorders>
            <w:shd w:val="clear" w:color="auto" w:fill="auto"/>
            <w:vAlign w:val="center"/>
          </w:tcPr>
          <w:p w14:paraId="5F2C48B2" w14:textId="77777777" w:rsidR="00BF430D" w:rsidRPr="005137C3" w:rsidRDefault="00BF430D" w:rsidP="00081511">
            <w:pPr>
              <w:pStyle w:val="RepTable"/>
              <w:rPr>
                <w:highlight w:val="green"/>
              </w:rPr>
            </w:pPr>
            <w:r w:rsidRPr="005137C3">
              <w:rPr>
                <w:highlight w:val="green"/>
              </w:rPr>
              <w:t>LC</w:t>
            </w:r>
            <w:r w:rsidRPr="005137C3">
              <w:rPr>
                <w:highlight w:val="green"/>
                <w:vertAlign w:val="subscript"/>
              </w:rPr>
              <w:t>50</w:t>
            </w:r>
          </w:p>
        </w:tc>
        <w:tc>
          <w:tcPr>
            <w:tcW w:w="641" w:type="pct"/>
            <w:tcBorders>
              <w:bottom w:val="nil"/>
            </w:tcBorders>
            <w:shd w:val="clear" w:color="auto" w:fill="auto"/>
            <w:vAlign w:val="center"/>
          </w:tcPr>
          <w:p w14:paraId="40EDB2A0" w14:textId="77777777" w:rsidR="00BF430D" w:rsidRPr="005137C3" w:rsidRDefault="00BF430D" w:rsidP="00081511">
            <w:pPr>
              <w:pStyle w:val="RepTable"/>
              <w:rPr>
                <w:highlight w:val="green"/>
              </w:rPr>
            </w:pPr>
            <w:r w:rsidRPr="005137C3">
              <w:rPr>
                <w:highlight w:val="green"/>
              </w:rPr>
              <w:t>NOEC</w:t>
            </w:r>
          </w:p>
        </w:tc>
        <w:tc>
          <w:tcPr>
            <w:tcW w:w="641" w:type="pct"/>
            <w:tcBorders>
              <w:bottom w:val="nil"/>
            </w:tcBorders>
            <w:shd w:val="clear" w:color="auto" w:fill="auto"/>
            <w:vAlign w:val="center"/>
          </w:tcPr>
          <w:p w14:paraId="79EA756B" w14:textId="77777777" w:rsidR="00BF430D" w:rsidRPr="005137C3" w:rsidRDefault="00BF430D" w:rsidP="00081511">
            <w:pPr>
              <w:pStyle w:val="RepTable"/>
              <w:rPr>
                <w:highlight w:val="green"/>
              </w:rPr>
            </w:pPr>
            <w:r w:rsidRPr="005137C3">
              <w:rPr>
                <w:highlight w:val="green"/>
              </w:rPr>
              <w:t>EC</w:t>
            </w:r>
            <w:r w:rsidRPr="005137C3">
              <w:rPr>
                <w:highlight w:val="green"/>
                <w:vertAlign w:val="subscript"/>
              </w:rPr>
              <w:t>50</w:t>
            </w:r>
          </w:p>
        </w:tc>
        <w:tc>
          <w:tcPr>
            <w:tcW w:w="641" w:type="pct"/>
            <w:tcBorders>
              <w:bottom w:val="nil"/>
            </w:tcBorders>
            <w:shd w:val="clear" w:color="auto" w:fill="auto"/>
            <w:vAlign w:val="center"/>
          </w:tcPr>
          <w:p w14:paraId="32A78D26" w14:textId="77777777" w:rsidR="00BF430D" w:rsidRPr="005137C3" w:rsidRDefault="00BF430D" w:rsidP="00081511">
            <w:pPr>
              <w:pStyle w:val="RepTable"/>
              <w:rPr>
                <w:highlight w:val="green"/>
              </w:rPr>
            </w:pPr>
            <w:r w:rsidRPr="005137C3">
              <w:rPr>
                <w:highlight w:val="green"/>
              </w:rPr>
              <w:t>NOEC</w:t>
            </w:r>
          </w:p>
        </w:tc>
        <w:tc>
          <w:tcPr>
            <w:tcW w:w="641" w:type="pct"/>
            <w:tcBorders>
              <w:bottom w:val="nil"/>
            </w:tcBorders>
            <w:shd w:val="clear" w:color="auto" w:fill="auto"/>
            <w:vAlign w:val="center"/>
          </w:tcPr>
          <w:p w14:paraId="60DEA745" w14:textId="77777777" w:rsidR="00BF430D" w:rsidRPr="005137C3" w:rsidRDefault="00BF430D" w:rsidP="00081511">
            <w:pPr>
              <w:pStyle w:val="RepTable"/>
              <w:rPr>
                <w:highlight w:val="green"/>
              </w:rPr>
            </w:pPr>
            <w:r w:rsidRPr="005137C3">
              <w:rPr>
                <w:highlight w:val="green"/>
              </w:rPr>
              <w:t>E</w:t>
            </w:r>
            <w:r w:rsidRPr="005137C3">
              <w:rPr>
                <w:highlight w:val="green"/>
                <w:vertAlign w:val="subscript"/>
              </w:rPr>
              <w:t>r</w:t>
            </w:r>
            <w:r w:rsidRPr="005137C3">
              <w:rPr>
                <w:highlight w:val="green"/>
              </w:rPr>
              <w:t>C</w:t>
            </w:r>
            <w:r w:rsidRPr="005137C3">
              <w:rPr>
                <w:highlight w:val="green"/>
                <w:vertAlign w:val="subscript"/>
              </w:rPr>
              <w:t>50</w:t>
            </w:r>
          </w:p>
        </w:tc>
        <w:tc>
          <w:tcPr>
            <w:tcW w:w="642" w:type="pct"/>
            <w:tcBorders>
              <w:bottom w:val="nil"/>
            </w:tcBorders>
            <w:shd w:val="clear" w:color="auto" w:fill="auto"/>
            <w:vAlign w:val="center"/>
          </w:tcPr>
          <w:p w14:paraId="58C3F24F" w14:textId="77777777" w:rsidR="00BF430D" w:rsidRPr="005137C3" w:rsidRDefault="00BF430D" w:rsidP="00081511">
            <w:pPr>
              <w:pStyle w:val="RepTable"/>
              <w:rPr>
                <w:highlight w:val="green"/>
              </w:rPr>
            </w:pPr>
            <w:r w:rsidRPr="005137C3">
              <w:rPr>
                <w:highlight w:val="green"/>
              </w:rPr>
              <w:t>NOEC</w:t>
            </w:r>
          </w:p>
        </w:tc>
      </w:tr>
      <w:tr w:rsidR="00BF430D" w:rsidRPr="005137C3" w14:paraId="616EA9D4" w14:textId="77777777" w:rsidTr="00081511">
        <w:trPr>
          <w:cantSplit/>
        </w:trPr>
        <w:tc>
          <w:tcPr>
            <w:tcW w:w="583" w:type="pct"/>
            <w:tcBorders>
              <w:top w:val="nil"/>
            </w:tcBorders>
            <w:shd w:val="clear" w:color="auto" w:fill="auto"/>
            <w:vAlign w:val="center"/>
          </w:tcPr>
          <w:p w14:paraId="074C2B58" w14:textId="77777777" w:rsidR="00BF430D" w:rsidRPr="005137C3" w:rsidRDefault="00BF430D" w:rsidP="00081511">
            <w:pPr>
              <w:pStyle w:val="RepTableBold"/>
              <w:rPr>
                <w:highlight w:val="green"/>
                <w:lang w:val="en-GB"/>
              </w:rPr>
            </w:pPr>
            <w:r w:rsidRPr="005137C3">
              <w:rPr>
                <w:highlight w:val="green"/>
                <w:lang w:val="en-GB"/>
              </w:rPr>
              <w:t>(µg/L)</w:t>
            </w:r>
          </w:p>
        </w:tc>
        <w:tc>
          <w:tcPr>
            <w:tcW w:w="570" w:type="pct"/>
            <w:tcBorders>
              <w:top w:val="nil"/>
              <w:bottom w:val="nil"/>
            </w:tcBorders>
            <w:shd w:val="clear" w:color="auto" w:fill="auto"/>
            <w:vAlign w:val="center"/>
          </w:tcPr>
          <w:p w14:paraId="102773C3" w14:textId="77777777" w:rsidR="00BF430D" w:rsidRPr="005137C3" w:rsidRDefault="00BF430D" w:rsidP="00081511">
            <w:pPr>
              <w:pStyle w:val="RepTable"/>
              <w:keepNext/>
              <w:keepLines/>
              <w:jc w:val="center"/>
              <w:rPr>
                <w:highlight w:val="green"/>
              </w:rPr>
            </w:pPr>
          </w:p>
        </w:tc>
        <w:tc>
          <w:tcPr>
            <w:tcW w:w="641" w:type="pct"/>
            <w:tcBorders>
              <w:top w:val="nil"/>
            </w:tcBorders>
            <w:shd w:val="clear" w:color="auto" w:fill="auto"/>
            <w:vAlign w:val="center"/>
          </w:tcPr>
          <w:p w14:paraId="5490BA6F" w14:textId="77777777" w:rsidR="00BF430D" w:rsidRPr="005137C3" w:rsidRDefault="00BF430D" w:rsidP="00081511">
            <w:pPr>
              <w:pStyle w:val="RepTable"/>
              <w:rPr>
                <w:highlight w:val="green"/>
              </w:rPr>
            </w:pPr>
            <w:r w:rsidRPr="005137C3">
              <w:rPr>
                <w:highlight w:val="green"/>
              </w:rPr>
              <w:t>6630</w:t>
            </w:r>
          </w:p>
        </w:tc>
        <w:tc>
          <w:tcPr>
            <w:tcW w:w="641" w:type="pct"/>
            <w:tcBorders>
              <w:top w:val="nil"/>
            </w:tcBorders>
            <w:shd w:val="clear" w:color="auto" w:fill="auto"/>
            <w:vAlign w:val="center"/>
          </w:tcPr>
          <w:p w14:paraId="4F4D0FD0" w14:textId="77777777" w:rsidR="00BF430D" w:rsidRPr="005137C3" w:rsidRDefault="00BF430D" w:rsidP="00081511">
            <w:pPr>
              <w:pStyle w:val="RepTable"/>
              <w:rPr>
                <w:highlight w:val="green"/>
              </w:rPr>
            </w:pPr>
            <w:r w:rsidRPr="005137C3">
              <w:rPr>
                <w:highlight w:val="green"/>
              </w:rPr>
              <w:t>3.34</w:t>
            </w:r>
          </w:p>
        </w:tc>
        <w:tc>
          <w:tcPr>
            <w:tcW w:w="641" w:type="pct"/>
            <w:tcBorders>
              <w:top w:val="nil"/>
            </w:tcBorders>
            <w:shd w:val="clear" w:color="auto" w:fill="auto"/>
            <w:vAlign w:val="center"/>
          </w:tcPr>
          <w:p w14:paraId="5A647015" w14:textId="77777777" w:rsidR="00BF430D" w:rsidRPr="005137C3" w:rsidRDefault="00BF430D" w:rsidP="00081511">
            <w:pPr>
              <w:pStyle w:val="RepTable"/>
              <w:rPr>
                <w:highlight w:val="green"/>
              </w:rPr>
            </w:pPr>
            <w:r w:rsidRPr="005137C3">
              <w:rPr>
                <w:highlight w:val="green"/>
              </w:rPr>
              <w:t>10000</w:t>
            </w:r>
          </w:p>
        </w:tc>
        <w:tc>
          <w:tcPr>
            <w:tcW w:w="641" w:type="pct"/>
            <w:tcBorders>
              <w:top w:val="nil"/>
            </w:tcBorders>
            <w:shd w:val="clear" w:color="auto" w:fill="auto"/>
            <w:vAlign w:val="center"/>
          </w:tcPr>
          <w:p w14:paraId="5A2CC772" w14:textId="77777777" w:rsidR="00BF430D" w:rsidRPr="005137C3" w:rsidRDefault="00BF430D" w:rsidP="00081511">
            <w:pPr>
              <w:pStyle w:val="RepTable"/>
              <w:rPr>
                <w:highlight w:val="green"/>
              </w:rPr>
            </w:pPr>
            <w:r w:rsidRPr="005137C3">
              <w:rPr>
                <w:highlight w:val="green"/>
              </w:rPr>
              <w:t>100</w:t>
            </w:r>
          </w:p>
        </w:tc>
        <w:tc>
          <w:tcPr>
            <w:tcW w:w="641" w:type="pct"/>
            <w:tcBorders>
              <w:top w:val="nil"/>
            </w:tcBorders>
            <w:shd w:val="clear" w:color="auto" w:fill="auto"/>
            <w:vAlign w:val="center"/>
          </w:tcPr>
          <w:p w14:paraId="02EC36E3" w14:textId="77777777" w:rsidR="00BF430D" w:rsidRPr="005137C3" w:rsidRDefault="00BF430D" w:rsidP="00081511">
            <w:pPr>
              <w:pStyle w:val="RepTable"/>
              <w:rPr>
                <w:highlight w:val="green"/>
              </w:rPr>
            </w:pPr>
            <w:r w:rsidRPr="005137C3">
              <w:rPr>
                <w:highlight w:val="green"/>
              </w:rPr>
              <w:t>550</w:t>
            </w:r>
          </w:p>
        </w:tc>
        <w:tc>
          <w:tcPr>
            <w:tcW w:w="642" w:type="pct"/>
            <w:tcBorders>
              <w:top w:val="nil"/>
            </w:tcBorders>
            <w:shd w:val="clear" w:color="auto" w:fill="auto"/>
            <w:vAlign w:val="center"/>
          </w:tcPr>
          <w:p w14:paraId="3B02471B" w14:textId="77777777" w:rsidR="00BF430D" w:rsidRPr="005137C3" w:rsidRDefault="00BF430D" w:rsidP="00081511">
            <w:pPr>
              <w:pStyle w:val="RepTable"/>
              <w:rPr>
                <w:highlight w:val="green"/>
              </w:rPr>
            </w:pPr>
            <w:r w:rsidRPr="005137C3">
              <w:rPr>
                <w:highlight w:val="green"/>
              </w:rPr>
              <w:t>2000</w:t>
            </w:r>
          </w:p>
        </w:tc>
      </w:tr>
      <w:tr w:rsidR="00BF430D" w:rsidRPr="005137C3" w14:paraId="7709CA8E" w14:textId="77777777" w:rsidTr="00081511">
        <w:trPr>
          <w:cantSplit/>
        </w:trPr>
        <w:tc>
          <w:tcPr>
            <w:tcW w:w="583" w:type="pct"/>
            <w:shd w:val="clear" w:color="auto" w:fill="auto"/>
            <w:vAlign w:val="center"/>
          </w:tcPr>
          <w:p w14:paraId="6D7624BF" w14:textId="77777777" w:rsidR="00BF430D" w:rsidRPr="005137C3" w:rsidRDefault="00BF430D" w:rsidP="00081511">
            <w:pPr>
              <w:pStyle w:val="RepTableBold"/>
              <w:rPr>
                <w:highlight w:val="green"/>
                <w:lang w:val="en-GB"/>
              </w:rPr>
            </w:pPr>
            <w:r w:rsidRPr="005137C3">
              <w:rPr>
                <w:highlight w:val="green"/>
                <w:lang w:val="en-GB"/>
              </w:rPr>
              <w:t>AF</w:t>
            </w:r>
          </w:p>
        </w:tc>
        <w:tc>
          <w:tcPr>
            <w:tcW w:w="570" w:type="pct"/>
            <w:tcBorders>
              <w:top w:val="nil"/>
              <w:bottom w:val="nil"/>
            </w:tcBorders>
            <w:shd w:val="clear" w:color="auto" w:fill="auto"/>
            <w:vAlign w:val="center"/>
          </w:tcPr>
          <w:p w14:paraId="686CA174" w14:textId="77777777" w:rsidR="00BF430D" w:rsidRPr="005137C3" w:rsidRDefault="00BF430D" w:rsidP="00081511">
            <w:pPr>
              <w:pStyle w:val="RepTable"/>
              <w:keepNext/>
              <w:keepLines/>
              <w:jc w:val="center"/>
              <w:rPr>
                <w:highlight w:val="green"/>
              </w:rPr>
            </w:pPr>
          </w:p>
        </w:tc>
        <w:tc>
          <w:tcPr>
            <w:tcW w:w="641" w:type="pct"/>
            <w:shd w:val="clear" w:color="auto" w:fill="auto"/>
            <w:vAlign w:val="center"/>
          </w:tcPr>
          <w:p w14:paraId="2A7AD8E7" w14:textId="77777777" w:rsidR="00BF430D" w:rsidRPr="005137C3" w:rsidRDefault="00BF430D" w:rsidP="00081511">
            <w:pPr>
              <w:pStyle w:val="RepTable"/>
              <w:rPr>
                <w:highlight w:val="green"/>
              </w:rPr>
            </w:pPr>
            <w:r w:rsidRPr="005137C3">
              <w:rPr>
                <w:highlight w:val="green"/>
              </w:rPr>
              <w:t>100</w:t>
            </w:r>
          </w:p>
        </w:tc>
        <w:tc>
          <w:tcPr>
            <w:tcW w:w="641" w:type="pct"/>
            <w:shd w:val="clear" w:color="auto" w:fill="auto"/>
            <w:vAlign w:val="center"/>
          </w:tcPr>
          <w:p w14:paraId="45DFCFC3" w14:textId="77777777" w:rsidR="00BF430D" w:rsidRPr="005137C3" w:rsidRDefault="00BF430D" w:rsidP="00081511">
            <w:pPr>
              <w:pStyle w:val="RepTable"/>
              <w:rPr>
                <w:highlight w:val="green"/>
              </w:rPr>
            </w:pPr>
            <w:r w:rsidRPr="005137C3">
              <w:rPr>
                <w:highlight w:val="green"/>
              </w:rPr>
              <w:t>10</w:t>
            </w:r>
          </w:p>
        </w:tc>
        <w:tc>
          <w:tcPr>
            <w:tcW w:w="641" w:type="pct"/>
            <w:shd w:val="clear" w:color="auto" w:fill="auto"/>
            <w:vAlign w:val="center"/>
          </w:tcPr>
          <w:p w14:paraId="36324E5F" w14:textId="77777777" w:rsidR="00BF430D" w:rsidRPr="005137C3" w:rsidRDefault="00BF430D" w:rsidP="00081511">
            <w:pPr>
              <w:pStyle w:val="RepTable"/>
              <w:rPr>
                <w:highlight w:val="green"/>
              </w:rPr>
            </w:pPr>
            <w:r w:rsidRPr="005137C3">
              <w:rPr>
                <w:highlight w:val="green"/>
              </w:rPr>
              <w:t>100</w:t>
            </w:r>
          </w:p>
        </w:tc>
        <w:tc>
          <w:tcPr>
            <w:tcW w:w="641" w:type="pct"/>
            <w:shd w:val="clear" w:color="auto" w:fill="auto"/>
            <w:vAlign w:val="center"/>
          </w:tcPr>
          <w:p w14:paraId="42F566E2" w14:textId="77777777" w:rsidR="00BF430D" w:rsidRPr="005137C3" w:rsidRDefault="00BF430D" w:rsidP="00081511">
            <w:pPr>
              <w:pStyle w:val="RepTable"/>
              <w:rPr>
                <w:highlight w:val="green"/>
              </w:rPr>
            </w:pPr>
            <w:r w:rsidRPr="005137C3">
              <w:rPr>
                <w:highlight w:val="green"/>
              </w:rPr>
              <w:t>10</w:t>
            </w:r>
          </w:p>
        </w:tc>
        <w:tc>
          <w:tcPr>
            <w:tcW w:w="641" w:type="pct"/>
            <w:shd w:val="clear" w:color="auto" w:fill="auto"/>
            <w:vAlign w:val="center"/>
          </w:tcPr>
          <w:p w14:paraId="5B78B3CE" w14:textId="77777777" w:rsidR="00BF430D" w:rsidRPr="005137C3" w:rsidRDefault="00BF430D" w:rsidP="00081511">
            <w:pPr>
              <w:pStyle w:val="RepTable"/>
              <w:rPr>
                <w:highlight w:val="green"/>
              </w:rPr>
            </w:pPr>
            <w:r w:rsidRPr="005137C3">
              <w:rPr>
                <w:highlight w:val="green"/>
              </w:rPr>
              <w:t>10</w:t>
            </w:r>
          </w:p>
        </w:tc>
        <w:tc>
          <w:tcPr>
            <w:tcW w:w="642" w:type="pct"/>
            <w:shd w:val="clear" w:color="auto" w:fill="auto"/>
            <w:vAlign w:val="center"/>
          </w:tcPr>
          <w:p w14:paraId="4096DF85" w14:textId="77777777" w:rsidR="00BF430D" w:rsidRPr="005137C3" w:rsidRDefault="00BF430D" w:rsidP="00081511">
            <w:pPr>
              <w:pStyle w:val="RepTable"/>
              <w:rPr>
                <w:highlight w:val="green"/>
              </w:rPr>
            </w:pPr>
            <w:r w:rsidRPr="005137C3">
              <w:rPr>
                <w:highlight w:val="green"/>
              </w:rPr>
              <w:t>10</w:t>
            </w:r>
          </w:p>
        </w:tc>
      </w:tr>
      <w:tr w:rsidR="00BF430D" w:rsidRPr="005137C3" w14:paraId="274BC311" w14:textId="77777777" w:rsidTr="00081511">
        <w:trPr>
          <w:cantSplit/>
        </w:trPr>
        <w:tc>
          <w:tcPr>
            <w:tcW w:w="583" w:type="pct"/>
            <w:shd w:val="clear" w:color="auto" w:fill="auto"/>
            <w:vAlign w:val="center"/>
          </w:tcPr>
          <w:p w14:paraId="4DAC903D" w14:textId="77777777" w:rsidR="00BF430D" w:rsidRPr="005137C3" w:rsidRDefault="00BF430D" w:rsidP="00081511">
            <w:pPr>
              <w:pStyle w:val="RepTableBold"/>
              <w:rPr>
                <w:highlight w:val="green"/>
                <w:lang w:val="en-GB"/>
              </w:rPr>
            </w:pPr>
            <w:r w:rsidRPr="005137C3">
              <w:rPr>
                <w:highlight w:val="green"/>
                <w:lang w:val="en-GB"/>
              </w:rPr>
              <w:t>RAC (µg/L)</w:t>
            </w:r>
          </w:p>
        </w:tc>
        <w:tc>
          <w:tcPr>
            <w:tcW w:w="570" w:type="pct"/>
            <w:tcBorders>
              <w:top w:val="nil"/>
            </w:tcBorders>
            <w:shd w:val="clear" w:color="auto" w:fill="auto"/>
            <w:vAlign w:val="center"/>
          </w:tcPr>
          <w:p w14:paraId="7026484D" w14:textId="77777777" w:rsidR="00BF430D" w:rsidRPr="005137C3" w:rsidRDefault="00BF430D" w:rsidP="00081511">
            <w:pPr>
              <w:pStyle w:val="RepTable"/>
              <w:keepNext/>
              <w:keepLines/>
              <w:jc w:val="center"/>
              <w:rPr>
                <w:highlight w:val="green"/>
              </w:rPr>
            </w:pPr>
          </w:p>
        </w:tc>
        <w:tc>
          <w:tcPr>
            <w:tcW w:w="641" w:type="pct"/>
            <w:shd w:val="clear" w:color="auto" w:fill="auto"/>
            <w:vAlign w:val="center"/>
          </w:tcPr>
          <w:p w14:paraId="07B0B181" w14:textId="77777777" w:rsidR="00BF430D" w:rsidRPr="005137C3" w:rsidRDefault="00BF430D" w:rsidP="00081511">
            <w:pPr>
              <w:pStyle w:val="RepTable"/>
              <w:rPr>
                <w:highlight w:val="green"/>
              </w:rPr>
            </w:pPr>
            <w:r w:rsidRPr="005137C3">
              <w:rPr>
                <w:highlight w:val="green"/>
              </w:rPr>
              <w:t>66.3</w:t>
            </w:r>
          </w:p>
        </w:tc>
        <w:tc>
          <w:tcPr>
            <w:tcW w:w="641" w:type="pct"/>
            <w:shd w:val="clear" w:color="auto" w:fill="auto"/>
            <w:vAlign w:val="center"/>
          </w:tcPr>
          <w:p w14:paraId="20965B56" w14:textId="77777777" w:rsidR="00BF430D" w:rsidRPr="005137C3" w:rsidRDefault="00BF430D" w:rsidP="00081511">
            <w:pPr>
              <w:pStyle w:val="RepTable"/>
              <w:rPr>
                <w:highlight w:val="green"/>
              </w:rPr>
            </w:pPr>
            <w:r w:rsidRPr="005137C3">
              <w:rPr>
                <w:highlight w:val="green"/>
              </w:rPr>
              <w:t>0.334</w:t>
            </w:r>
          </w:p>
        </w:tc>
        <w:tc>
          <w:tcPr>
            <w:tcW w:w="641" w:type="pct"/>
            <w:shd w:val="clear" w:color="auto" w:fill="auto"/>
            <w:vAlign w:val="center"/>
          </w:tcPr>
          <w:p w14:paraId="433AB1EE" w14:textId="77777777" w:rsidR="00BF430D" w:rsidRPr="005137C3" w:rsidRDefault="00BF430D" w:rsidP="00081511">
            <w:pPr>
              <w:pStyle w:val="RepTable"/>
              <w:rPr>
                <w:highlight w:val="green"/>
              </w:rPr>
            </w:pPr>
            <w:r w:rsidRPr="005137C3">
              <w:rPr>
                <w:highlight w:val="green"/>
              </w:rPr>
              <w:t>100</w:t>
            </w:r>
          </w:p>
        </w:tc>
        <w:tc>
          <w:tcPr>
            <w:tcW w:w="641" w:type="pct"/>
            <w:shd w:val="clear" w:color="auto" w:fill="auto"/>
            <w:vAlign w:val="center"/>
          </w:tcPr>
          <w:p w14:paraId="3DC8E070" w14:textId="77777777" w:rsidR="00BF430D" w:rsidRPr="005137C3" w:rsidRDefault="00BF430D" w:rsidP="00081511">
            <w:pPr>
              <w:pStyle w:val="RepTable"/>
              <w:rPr>
                <w:highlight w:val="green"/>
              </w:rPr>
            </w:pPr>
            <w:r w:rsidRPr="005137C3">
              <w:rPr>
                <w:highlight w:val="green"/>
              </w:rPr>
              <w:t>10</w:t>
            </w:r>
          </w:p>
        </w:tc>
        <w:tc>
          <w:tcPr>
            <w:tcW w:w="641" w:type="pct"/>
            <w:shd w:val="clear" w:color="auto" w:fill="auto"/>
            <w:vAlign w:val="center"/>
          </w:tcPr>
          <w:p w14:paraId="5E56EE85" w14:textId="77777777" w:rsidR="00BF430D" w:rsidRPr="005137C3" w:rsidRDefault="00BF430D" w:rsidP="00081511">
            <w:pPr>
              <w:pStyle w:val="RepTable"/>
              <w:rPr>
                <w:highlight w:val="green"/>
              </w:rPr>
            </w:pPr>
            <w:r w:rsidRPr="005137C3">
              <w:rPr>
                <w:highlight w:val="green"/>
              </w:rPr>
              <w:t>55</w:t>
            </w:r>
          </w:p>
        </w:tc>
        <w:tc>
          <w:tcPr>
            <w:tcW w:w="642" w:type="pct"/>
            <w:shd w:val="clear" w:color="auto" w:fill="auto"/>
            <w:vAlign w:val="center"/>
          </w:tcPr>
          <w:p w14:paraId="4809493F" w14:textId="77777777" w:rsidR="00BF430D" w:rsidRPr="005137C3" w:rsidRDefault="00BF430D" w:rsidP="00081511">
            <w:pPr>
              <w:pStyle w:val="RepTable"/>
              <w:rPr>
                <w:highlight w:val="green"/>
              </w:rPr>
            </w:pPr>
            <w:r w:rsidRPr="005137C3">
              <w:rPr>
                <w:highlight w:val="green"/>
              </w:rPr>
              <w:t>200</w:t>
            </w:r>
          </w:p>
        </w:tc>
      </w:tr>
      <w:tr w:rsidR="00BF430D" w:rsidRPr="005137C3" w14:paraId="2043790F" w14:textId="77777777" w:rsidTr="00081511">
        <w:trPr>
          <w:cantSplit/>
        </w:trPr>
        <w:tc>
          <w:tcPr>
            <w:tcW w:w="583" w:type="pct"/>
            <w:tcBorders>
              <w:bottom w:val="single" w:sz="4" w:space="0" w:color="auto"/>
            </w:tcBorders>
            <w:shd w:val="clear" w:color="auto" w:fill="auto"/>
            <w:vAlign w:val="center"/>
          </w:tcPr>
          <w:p w14:paraId="20871A1A" w14:textId="77777777" w:rsidR="00BF430D" w:rsidRPr="005137C3" w:rsidRDefault="00BF430D" w:rsidP="00081511">
            <w:pPr>
              <w:pStyle w:val="RepTableBold"/>
              <w:rPr>
                <w:highlight w:val="green"/>
                <w:lang w:val="en-GB"/>
              </w:rPr>
            </w:pPr>
            <w:r w:rsidRPr="005137C3">
              <w:rPr>
                <w:highlight w:val="green"/>
                <w:lang w:val="en-GB"/>
              </w:rPr>
              <w:t>FOCUS Scenario</w:t>
            </w:r>
          </w:p>
        </w:tc>
        <w:tc>
          <w:tcPr>
            <w:tcW w:w="570" w:type="pct"/>
            <w:tcBorders>
              <w:bottom w:val="single" w:sz="4" w:space="0" w:color="auto"/>
            </w:tcBorders>
            <w:shd w:val="clear" w:color="auto" w:fill="auto"/>
            <w:vAlign w:val="center"/>
          </w:tcPr>
          <w:p w14:paraId="7A011063" w14:textId="77777777" w:rsidR="00BF430D" w:rsidRPr="005137C3" w:rsidRDefault="00BF430D" w:rsidP="00081511">
            <w:pPr>
              <w:pStyle w:val="RepTableBold"/>
              <w:rPr>
                <w:highlight w:val="green"/>
                <w:lang w:val="en-GB"/>
              </w:rPr>
            </w:pPr>
            <w:r w:rsidRPr="005137C3">
              <w:rPr>
                <w:highlight w:val="green"/>
                <w:lang w:val="en-GB"/>
              </w:rPr>
              <w:t xml:space="preserve">PEC </w:t>
            </w:r>
            <w:proofErr w:type="spellStart"/>
            <w:r w:rsidRPr="005137C3">
              <w:rPr>
                <w:highlight w:val="green"/>
                <w:vertAlign w:val="subscript"/>
                <w:lang w:val="en-GB"/>
              </w:rPr>
              <w:t>gl</w:t>
            </w:r>
            <w:proofErr w:type="spellEnd"/>
            <w:r w:rsidRPr="005137C3">
              <w:rPr>
                <w:highlight w:val="green"/>
                <w:vertAlign w:val="subscript"/>
                <w:lang w:val="en-GB"/>
              </w:rPr>
              <w:t>-max</w:t>
            </w:r>
            <w:r w:rsidRPr="005137C3">
              <w:rPr>
                <w:highlight w:val="green"/>
                <w:lang w:val="en-GB"/>
              </w:rPr>
              <w:t xml:space="preserve"> (µg/L)</w:t>
            </w:r>
          </w:p>
        </w:tc>
        <w:tc>
          <w:tcPr>
            <w:tcW w:w="641" w:type="pct"/>
            <w:tcBorders>
              <w:bottom w:val="single" w:sz="4" w:space="0" w:color="auto"/>
            </w:tcBorders>
            <w:shd w:val="clear" w:color="auto" w:fill="auto"/>
            <w:vAlign w:val="center"/>
          </w:tcPr>
          <w:p w14:paraId="15DEA7F8" w14:textId="77777777" w:rsidR="00BF430D" w:rsidRPr="005137C3" w:rsidRDefault="00BF430D" w:rsidP="00081511">
            <w:pPr>
              <w:pStyle w:val="RepTable"/>
              <w:keepNext/>
              <w:keepLines/>
              <w:jc w:val="center"/>
              <w:rPr>
                <w:highlight w:val="green"/>
              </w:rPr>
            </w:pPr>
          </w:p>
        </w:tc>
        <w:tc>
          <w:tcPr>
            <w:tcW w:w="641" w:type="pct"/>
            <w:tcBorders>
              <w:bottom w:val="single" w:sz="4" w:space="0" w:color="auto"/>
            </w:tcBorders>
            <w:shd w:val="clear" w:color="auto" w:fill="auto"/>
            <w:vAlign w:val="center"/>
          </w:tcPr>
          <w:p w14:paraId="19DE8E44" w14:textId="77777777" w:rsidR="00BF430D" w:rsidRPr="005137C3" w:rsidRDefault="00BF430D" w:rsidP="00081511">
            <w:pPr>
              <w:pStyle w:val="RepTable"/>
              <w:keepNext/>
              <w:keepLines/>
              <w:jc w:val="center"/>
              <w:rPr>
                <w:highlight w:val="green"/>
              </w:rPr>
            </w:pPr>
          </w:p>
        </w:tc>
        <w:tc>
          <w:tcPr>
            <w:tcW w:w="641" w:type="pct"/>
            <w:tcBorders>
              <w:bottom w:val="single" w:sz="4" w:space="0" w:color="auto"/>
            </w:tcBorders>
            <w:shd w:val="clear" w:color="auto" w:fill="auto"/>
            <w:vAlign w:val="center"/>
          </w:tcPr>
          <w:p w14:paraId="0A0490E3" w14:textId="77777777" w:rsidR="00BF430D" w:rsidRPr="005137C3" w:rsidRDefault="00BF430D" w:rsidP="00081511">
            <w:pPr>
              <w:pStyle w:val="RepTable"/>
              <w:keepNext/>
              <w:keepLines/>
              <w:jc w:val="center"/>
              <w:rPr>
                <w:highlight w:val="green"/>
              </w:rPr>
            </w:pPr>
          </w:p>
        </w:tc>
        <w:tc>
          <w:tcPr>
            <w:tcW w:w="641" w:type="pct"/>
            <w:tcBorders>
              <w:bottom w:val="single" w:sz="4" w:space="0" w:color="auto"/>
            </w:tcBorders>
            <w:shd w:val="clear" w:color="auto" w:fill="auto"/>
            <w:vAlign w:val="center"/>
          </w:tcPr>
          <w:p w14:paraId="6C370132" w14:textId="77777777" w:rsidR="00BF430D" w:rsidRPr="005137C3" w:rsidRDefault="00BF430D" w:rsidP="00081511">
            <w:pPr>
              <w:pStyle w:val="RepTable"/>
              <w:keepNext/>
              <w:keepLines/>
              <w:jc w:val="center"/>
              <w:rPr>
                <w:highlight w:val="green"/>
              </w:rPr>
            </w:pPr>
          </w:p>
        </w:tc>
        <w:tc>
          <w:tcPr>
            <w:tcW w:w="641" w:type="pct"/>
            <w:tcBorders>
              <w:bottom w:val="single" w:sz="4" w:space="0" w:color="auto"/>
            </w:tcBorders>
            <w:shd w:val="clear" w:color="auto" w:fill="auto"/>
            <w:vAlign w:val="center"/>
          </w:tcPr>
          <w:p w14:paraId="1535C5DD" w14:textId="77777777" w:rsidR="00BF430D" w:rsidRPr="005137C3" w:rsidRDefault="00BF430D" w:rsidP="00081511">
            <w:pPr>
              <w:pStyle w:val="RepTable"/>
              <w:keepNext/>
              <w:keepLines/>
              <w:jc w:val="center"/>
              <w:rPr>
                <w:highlight w:val="green"/>
              </w:rPr>
            </w:pPr>
          </w:p>
        </w:tc>
        <w:tc>
          <w:tcPr>
            <w:tcW w:w="642" w:type="pct"/>
            <w:tcBorders>
              <w:bottom w:val="single" w:sz="4" w:space="0" w:color="auto"/>
            </w:tcBorders>
            <w:shd w:val="clear" w:color="auto" w:fill="auto"/>
            <w:vAlign w:val="center"/>
          </w:tcPr>
          <w:p w14:paraId="4AF47BF0" w14:textId="77777777" w:rsidR="00BF430D" w:rsidRPr="005137C3" w:rsidRDefault="00BF430D" w:rsidP="00081511">
            <w:pPr>
              <w:pStyle w:val="RepTable"/>
              <w:keepNext/>
              <w:keepLines/>
              <w:jc w:val="center"/>
              <w:rPr>
                <w:highlight w:val="green"/>
              </w:rPr>
            </w:pPr>
          </w:p>
        </w:tc>
      </w:tr>
      <w:tr w:rsidR="00BF430D" w:rsidRPr="005137C3" w14:paraId="18FDC58A" w14:textId="77777777" w:rsidTr="00081511">
        <w:trPr>
          <w:cantSplit/>
        </w:trPr>
        <w:tc>
          <w:tcPr>
            <w:tcW w:w="5000" w:type="pct"/>
            <w:gridSpan w:val="8"/>
            <w:shd w:val="clear" w:color="auto" w:fill="auto"/>
            <w:vAlign w:val="center"/>
          </w:tcPr>
          <w:p w14:paraId="57880A3E" w14:textId="77777777" w:rsidR="00BF430D" w:rsidRPr="005137C3" w:rsidRDefault="00BF430D" w:rsidP="00081511">
            <w:pPr>
              <w:pStyle w:val="RepTable"/>
              <w:rPr>
                <w:b/>
                <w:bCs/>
                <w:highlight w:val="green"/>
              </w:rPr>
            </w:pPr>
            <w:r w:rsidRPr="005137C3">
              <w:rPr>
                <w:b/>
                <w:bCs/>
                <w:highlight w:val="green"/>
              </w:rPr>
              <w:t>Step 1</w:t>
            </w:r>
          </w:p>
        </w:tc>
      </w:tr>
      <w:tr w:rsidR="00BF430D" w:rsidRPr="005137C3" w14:paraId="061C9EDC" w14:textId="77777777" w:rsidTr="00081511">
        <w:trPr>
          <w:cantSplit/>
        </w:trPr>
        <w:tc>
          <w:tcPr>
            <w:tcW w:w="583" w:type="pct"/>
            <w:tcBorders>
              <w:bottom w:val="single" w:sz="4" w:space="0" w:color="auto"/>
            </w:tcBorders>
            <w:shd w:val="clear" w:color="auto" w:fill="auto"/>
            <w:vAlign w:val="center"/>
          </w:tcPr>
          <w:p w14:paraId="5A9010E1" w14:textId="77777777" w:rsidR="00BF430D" w:rsidRPr="005137C3" w:rsidRDefault="00BF430D" w:rsidP="00081511">
            <w:pPr>
              <w:pStyle w:val="RepTable"/>
              <w:rPr>
                <w:highlight w:val="green"/>
              </w:rPr>
            </w:pPr>
            <w:r w:rsidRPr="005137C3">
              <w:rPr>
                <w:highlight w:val="green"/>
              </w:rPr>
              <w:lastRenderedPageBreak/>
              <w:t> </w:t>
            </w:r>
          </w:p>
        </w:tc>
        <w:tc>
          <w:tcPr>
            <w:tcW w:w="570" w:type="pct"/>
            <w:tcBorders>
              <w:bottom w:val="single" w:sz="4" w:space="0" w:color="auto"/>
            </w:tcBorders>
            <w:shd w:val="clear" w:color="auto" w:fill="auto"/>
            <w:vAlign w:val="center"/>
          </w:tcPr>
          <w:p w14:paraId="63E46818" w14:textId="77777777" w:rsidR="00BF430D" w:rsidRPr="005137C3" w:rsidRDefault="00BF430D" w:rsidP="00081511">
            <w:pPr>
              <w:pStyle w:val="RepTable"/>
              <w:rPr>
                <w:szCs w:val="20"/>
                <w:highlight w:val="green"/>
              </w:rPr>
            </w:pPr>
            <w:r w:rsidRPr="005137C3">
              <w:rPr>
                <w:color w:val="000000"/>
                <w:szCs w:val="20"/>
                <w:highlight w:val="green"/>
              </w:rPr>
              <w:t>24.89</w:t>
            </w:r>
          </w:p>
        </w:tc>
        <w:tc>
          <w:tcPr>
            <w:tcW w:w="641" w:type="pct"/>
            <w:tcBorders>
              <w:bottom w:val="single" w:sz="4" w:space="0" w:color="auto"/>
            </w:tcBorders>
            <w:shd w:val="clear" w:color="auto" w:fill="auto"/>
            <w:vAlign w:val="center"/>
          </w:tcPr>
          <w:p w14:paraId="4C7A5130" w14:textId="77777777" w:rsidR="00BF430D" w:rsidRPr="005137C3" w:rsidRDefault="00BF430D" w:rsidP="00081511">
            <w:pPr>
              <w:pStyle w:val="RepTable"/>
              <w:rPr>
                <w:szCs w:val="20"/>
                <w:highlight w:val="green"/>
              </w:rPr>
            </w:pPr>
            <w:r w:rsidRPr="005137C3">
              <w:rPr>
                <w:color w:val="000000"/>
                <w:szCs w:val="20"/>
                <w:highlight w:val="green"/>
              </w:rPr>
              <w:t>0.38</w:t>
            </w:r>
          </w:p>
        </w:tc>
        <w:tc>
          <w:tcPr>
            <w:tcW w:w="641" w:type="pct"/>
            <w:tcBorders>
              <w:bottom w:val="single" w:sz="4" w:space="0" w:color="auto"/>
            </w:tcBorders>
            <w:shd w:val="clear" w:color="auto" w:fill="auto"/>
            <w:vAlign w:val="center"/>
          </w:tcPr>
          <w:p w14:paraId="0B896A91" w14:textId="77777777" w:rsidR="00BF430D" w:rsidRPr="005137C3" w:rsidRDefault="00BF430D" w:rsidP="00081511">
            <w:pPr>
              <w:pStyle w:val="RepTable"/>
              <w:rPr>
                <w:b/>
                <w:bCs/>
                <w:szCs w:val="20"/>
                <w:highlight w:val="green"/>
              </w:rPr>
            </w:pPr>
            <w:r w:rsidRPr="005137C3">
              <w:rPr>
                <w:b/>
                <w:bCs/>
                <w:color w:val="000000"/>
                <w:szCs w:val="20"/>
                <w:highlight w:val="green"/>
              </w:rPr>
              <w:t>74.52</w:t>
            </w:r>
          </w:p>
        </w:tc>
        <w:tc>
          <w:tcPr>
            <w:tcW w:w="641" w:type="pct"/>
            <w:tcBorders>
              <w:bottom w:val="single" w:sz="4" w:space="0" w:color="auto"/>
            </w:tcBorders>
            <w:shd w:val="clear" w:color="auto" w:fill="auto"/>
            <w:vAlign w:val="center"/>
          </w:tcPr>
          <w:p w14:paraId="31CA0522" w14:textId="77777777" w:rsidR="00BF430D" w:rsidRPr="005137C3" w:rsidRDefault="00BF430D" w:rsidP="00081511">
            <w:pPr>
              <w:pStyle w:val="RepTable"/>
              <w:rPr>
                <w:szCs w:val="20"/>
                <w:highlight w:val="green"/>
              </w:rPr>
            </w:pPr>
            <w:r w:rsidRPr="005137C3">
              <w:rPr>
                <w:color w:val="000000"/>
                <w:szCs w:val="20"/>
                <w:highlight w:val="green"/>
              </w:rPr>
              <w:t>0.25</w:t>
            </w:r>
          </w:p>
        </w:tc>
        <w:tc>
          <w:tcPr>
            <w:tcW w:w="641" w:type="pct"/>
            <w:tcBorders>
              <w:bottom w:val="single" w:sz="4" w:space="0" w:color="auto"/>
            </w:tcBorders>
            <w:shd w:val="clear" w:color="auto" w:fill="auto"/>
            <w:vAlign w:val="center"/>
          </w:tcPr>
          <w:p w14:paraId="2E33B5A1" w14:textId="77777777" w:rsidR="00BF430D" w:rsidRPr="005137C3" w:rsidRDefault="00BF430D" w:rsidP="00081511">
            <w:pPr>
              <w:pStyle w:val="RepTable"/>
              <w:rPr>
                <w:szCs w:val="20"/>
                <w:highlight w:val="green"/>
              </w:rPr>
            </w:pPr>
            <w:r w:rsidRPr="005137C3">
              <w:rPr>
                <w:b/>
                <w:bCs/>
                <w:color w:val="000000"/>
                <w:szCs w:val="20"/>
                <w:highlight w:val="green"/>
              </w:rPr>
              <w:t>2.49</w:t>
            </w:r>
          </w:p>
        </w:tc>
        <w:tc>
          <w:tcPr>
            <w:tcW w:w="641" w:type="pct"/>
            <w:tcBorders>
              <w:bottom w:val="single" w:sz="4" w:space="0" w:color="auto"/>
            </w:tcBorders>
            <w:shd w:val="clear" w:color="auto" w:fill="auto"/>
            <w:vAlign w:val="center"/>
          </w:tcPr>
          <w:p w14:paraId="10CBB7E2" w14:textId="77777777" w:rsidR="00BF430D" w:rsidRPr="005137C3" w:rsidRDefault="00BF430D" w:rsidP="00081511">
            <w:pPr>
              <w:pStyle w:val="RepTable"/>
              <w:rPr>
                <w:szCs w:val="20"/>
                <w:highlight w:val="green"/>
              </w:rPr>
            </w:pPr>
            <w:r w:rsidRPr="005137C3">
              <w:rPr>
                <w:color w:val="000000"/>
                <w:szCs w:val="20"/>
                <w:highlight w:val="green"/>
              </w:rPr>
              <w:t>0.45</w:t>
            </w:r>
          </w:p>
        </w:tc>
        <w:tc>
          <w:tcPr>
            <w:tcW w:w="642" w:type="pct"/>
            <w:tcBorders>
              <w:bottom w:val="single" w:sz="4" w:space="0" w:color="auto"/>
            </w:tcBorders>
            <w:shd w:val="clear" w:color="auto" w:fill="auto"/>
            <w:vAlign w:val="center"/>
          </w:tcPr>
          <w:p w14:paraId="725A1D22" w14:textId="77777777" w:rsidR="00BF430D" w:rsidRPr="005137C3" w:rsidRDefault="00BF430D" w:rsidP="00081511">
            <w:pPr>
              <w:pStyle w:val="RepTable"/>
              <w:rPr>
                <w:szCs w:val="20"/>
                <w:highlight w:val="green"/>
              </w:rPr>
            </w:pPr>
            <w:r w:rsidRPr="005137C3">
              <w:rPr>
                <w:color w:val="000000"/>
                <w:szCs w:val="20"/>
                <w:highlight w:val="green"/>
              </w:rPr>
              <w:t>0.12</w:t>
            </w:r>
          </w:p>
        </w:tc>
      </w:tr>
      <w:tr w:rsidR="00BF430D" w:rsidRPr="005137C3" w14:paraId="12A3372D" w14:textId="77777777" w:rsidTr="00081511">
        <w:trPr>
          <w:cantSplit/>
        </w:trPr>
        <w:tc>
          <w:tcPr>
            <w:tcW w:w="5000" w:type="pct"/>
            <w:gridSpan w:val="8"/>
            <w:shd w:val="clear" w:color="auto" w:fill="auto"/>
            <w:vAlign w:val="center"/>
          </w:tcPr>
          <w:p w14:paraId="13071AFE" w14:textId="77777777" w:rsidR="00BF430D" w:rsidRPr="005137C3" w:rsidRDefault="00BF430D" w:rsidP="00081511">
            <w:pPr>
              <w:pStyle w:val="RepTable"/>
              <w:rPr>
                <w:b/>
                <w:bCs/>
                <w:highlight w:val="green"/>
              </w:rPr>
            </w:pPr>
            <w:r w:rsidRPr="005137C3">
              <w:rPr>
                <w:b/>
                <w:bCs/>
                <w:highlight w:val="green"/>
              </w:rPr>
              <w:t>Step 2</w:t>
            </w:r>
          </w:p>
        </w:tc>
      </w:tr>
      <w:tr w:rsidR="00BF430D" w:rsidRPr="005137C3" w14:paraId="4D1B5FBD" w14:textId="77777777" w:rsidTr="00081511">
        <w:trPr>
          <w:cantSplit/>
        </w:trPr>
        <w:tc>
          <w:tcPr>
            <w:tcW w:w="583" w:type="pct"/>
            <w:shd w:val="clear" w:color="auto" w:fill="auto"/>
            <w:vAlign w:val="center"/>
          </w:tcPr>
          <w:p w14:paraId="1A8875F8" w14:textId="77777777" w:rsidR="00BF430D" w:rsidRPr="005137C3" w:rsidRDefault="00BF430D" w:rsidP="00081511">
            <w:pPr>
              <w:pStyle w:val="RepTable"/>
              <w:rPr>
                <w:highlight w:val="green"/>
              </w:rPr>
            </w:pPr>
            <w:r w:rsidRPr="005137C3">
              <w:rPr>
                <w:highlight w:val="green"/>
              </w:rPr>
              <w:t>N-Europe</w:t>
            </w:r>
          </w:p>
          <w:p w14:paraId="00225C8D" w14:textId="77777777" w:rsidR="00BF430D" w:rsidRPr="005137C3" w:rsidRDefault="00BF430D" w:rsidP="00081511">
            <w:pPr>
              <w:pStyle w:val="RepTable"/>
              <w:rPr>
                <w:highlight w:val="green"/>
              </w:rPr>
            </w:pPr>
            <w:r w:rsidRPr="005137C3">
              <w:rPr>
                <w:highlight w:val="green"/>
              </w:rPr>
              <w:t>(Oct-Feb)</w:t>
            </w:r>
          </w:p>
        </w:tc>
        <w:tc>
          <w:tcPr>
            <w:tcW w:w="570" w:type="pct"/>
            <w:shd w:val="clear" w:color="auto" w:fill="auto"/>
            <w:vAlign w:val="center"/>
          </w:tcPr>
          <w:p w14:paraId="41453C34" w14:textId="77777777" w:rsidR="00BF430D" w:rsidRPr="005137C3" w:rsidRDefault="00BF430D" w:rsidP="00081511">
            <w:pPr>
              <w:pStyle w:val="RepTable"/>
              <w:rPr>
                <w:szCs w:val="20"/>
                <w:highlight w:val="green"/>
              </w:rPr>
            </w:pPr>
            <w:r w:rsidRPr="005137C3">
              <w:rPr>
                <w:color w:val="000000"/>
                <w:szCs w:val="20"/>
                <w:highlight w:val="green"/>
              </w:rPr>
              <w:t>7.3576</w:t>
            </w:r>
          </w:p>
        </w:tc>
        <w:tc>
          <w:tcPr>
            <w:tcW w:w="641" w:type="pct"/>
            <w:shd w:val="clear" w:color="auto" w:fill="auto"/>
            <w:vAlign w:val="center"/>
          </w:tcPr>
          <w:p w14:paraId="18236C77" w14:textId="77777777" w:rsidR="00BF430D" w:rsidRPr="005137C3" w:rsidRDefault="00BF430D" w:rsidP="00081511">
            <w:pPr>
              <w:pStyle w:val="RepTable"/>
              <w:rPr>
                <w:szCs w:val="20"/>
                <w:highlight w:val="green"/>
              </w:rPr>
            </w:pPr>
            <w:r w:rsidRPr="005137C3">
              <w:rPr>
                <w:color w:val="000000"/>
                <w:szCs w:val="20"/>
                <w:highlight w:val="green"/>
              </w:rPr>
              <w:t>0.11</w:t>
            </w:r>
          </w:p>
        </w:tc>
        <w:tc>
          <w:tcPr>
            <w:tcW w:w="641" w:type="pct"/>
            <w:shd w:val="clear" w:color="auto" w:fill="auto"/>
            <w:vAlign w:val="center"/>
          </w:tcPr>
          <w:p w14:paraId="2204BD5E" w14:textId="77777777" w:rsidR="00BF430D" w:rsidRPr="005137C3" w:rsidRDefault="00BF430D" w:rsidP="00081511">
            <w:pPr>
              <w:pStyle w:val="RepTable"/>
              <w:rPr>
                <w:b/>
                <w:bCs/>
                <w:szCs w:val="20"/>
                <w:highlight w:val="green"/>
              </w:rPr>
            </w:pPr>
            <w:r w:rsidRPr="005137C3">
              <w:rPr>
                <w:b/>
                <w:bCs/>
                <w:color w:val="000000"/>
                <w:szCs w:val="20"/>
                <w:highlight w:val="green"/>
              </w:rPr>
              <w:t>22.03</w:t>
            </w:r>
          </w:p>
        </w:tc>
        <w:tc>
          <w:tcPr>
            <w:tcW w:w="641" w:type="pct"/>
            <w:shd w:val="clear" w:color="auto" w:fill="auto"/>
            <w:vAlign w:val="center"/>
          </w:tcPr>
          <w:p w14:paraId="2AE1721A" w14:textId="77777777" w:rsidR="00BF430D" w:rsidRPr="005137C3" w:rsidRDefault="00BF430D" w:rsidP="00081511">
            <w:pPr>
              <w:pStyle w:val="RepTable"/>
              <w:rPr>
                <w:szCs w:val="20"/>
                <w:highlight w:val="green"/>
              </w:rPr>
            </w:pPr>
            <w:r w:rsidRPr="005137C3">
              <w:rPr>
                <w:color w:val="000000"/>
                <w:szCs w:val="20"/>
                <w:highlight w:val="green"/>
              </w:rPr>
              <w:t>0.07</w:t>
            </w:r>
          </w:p>
        </w:tc>
        <w:tc>
          <w:tcPr>
            <w:tcW w:w="641" w:type="pct"/>
            <w:shd w:val="clear" w:color="auto" w:fill="auto"/>
            <w:vAlign w:val="center"/>
          </w:tcPr>
          <w:p w14:paraId="25E316B4" w14:textId="77777777" w:rsidR="00BF430D" w:rsidRPr="005137C3" w:rsidRDefault="00BF430D" w:rsidP="00081511">
            <w:pPr>
              <w:pStyle w:val="RepTable"/>
              <w:rPr>
                <w:szCs w:val="20"/>
                <w:highlight w:val="green"/>
              </w:rPr>
            </w:pPr>
            <w:r w:rsidRPr="005137C3">
              <w:rPr>
                <w:color w:val="000000"/>
                <w:szCs w:val="20"/>
                <w:highlight w:val="green"/>
              </w:rPr>
              <w:t>0.74</w:t>
            </w:r>
          </w:p>
        </w:tc>
        <w:tc>
          <w:tcPr>
            <w:tcW w:w="641" w:type="pct"/>
            <w:shd w:val="clear" w:color="auto" w:fill="auto"/>
            <w:vAlign w:val="center"/>
          </w:tcPr>
          <w:p w14:paraId="13EAC744" w14:textId="77777777" w:rsidR="00BF430D" w:rsidRPr="005137C3" w:rsidRDefault="00BF430D" w:rsidP="00081511">
            <w:pPr>
              <w:pStyle w:val="RepTable"/>
              <w:rPr>
                <w:szCs w:val="20"/>
                <w:highlight w:val="green"/>
              </w:rPr>
            </w:pPr>
            <w:r w:rsidRPr="005137C3">
              <w:rPr>
                <w:color w:val="000000"/>
                <w:szCs w:val="20"/>
                <w:highlight w:val="green"/>
              </w:rPr>
              <w:t>0.13</w:t>
            </w:r>
          </w:p>
        </w:tc>
        <w:tc>
          <w:tcPr>
            <w:tcW w:w="642" w:type="pct"/>
            <w:shd w:val="clear" w:color="auto" w:fill="auto"/>
            <w:vAlign w:val="center"/>
          </w:tcPr>
          <w:p w14:paraId="30EB474F" w14:textId="77777777" w:rsidR="00BF430D" w:rsidRPr="005137C3" w:rsidRDefault="00BF430D" w:rsidP="00081511">
            <w:pPr>
              <w:pStyle w:val="RepTable"/>
              <w:rPr>
                <w:szCs w:val="20"/>
                <w:highlight w:val="green"/>
              </w:rPr>
            </w:pPr>
            <w:r w:rsidRPr="005137C3">
              <w:rPr>
                <w:color w:val="000000"/>
                <w:szCs w:val="20"/>
                <w:highlight w:val="green"/>
              </w:rPr>
              <w:t>0.04</w:t>
            </w:r>
          </w:p>
        </w:tc>
      </w:tr>
      <w:tr w:rsidR="00BF430D" w:rsidRPr="005137C3" w14:paraId="3887F8CA" w14:textId="77777777" w:rsidTr="00081511">
        <w:trPr>
          <w:cantSplit/>
        </w:trPr>
        <w:tc>
          <w:tcPr>
            <w:tcW w:w="5000" w:type="pct"/>
            <w:gridSpan w:val="8"/>
            <w:shd w:val="clear" w:color="auto" w:fill="auto"/>
            <w:vAlign w:val="center"/>
          </w:tcPr>
          <w:p w14:paraId="2E34BEC9" w14:textId="77777777" w:rsidR="00BF430D" w:rsidRPr="005137C3" w:rsidRDefault="00BF430D" w:rsidP="00081511">
            <w:pPr>
              <w:pStyle w:val="RepTable"/>
              <w:rPr>
                <w:color w:val="000000"/>
                <w:sz w:val="22"/>
                <w:highlight w:val="green"/>
              </w:rPr>
            </w:pPr>
            <w:r w:rsidRPr="005137C3">
              <w:rPr>
                <w:b/>
                <w:bCs/>
                <w:highlight w:val="green"/>
              </w:rPr>
              <w:t>Step 3</w:t>
            </w:r>
          </w:p>
        </w:tc>
      </w:tr>
      <w:tr w:rsidR="00BF430D" w:rsidRPr="005137C3" w14:paraId="43C39376" w14:textId="77777777" w:rsidTr="00081511">
        <w:trPr>
          <w:cantSplit/>
        </w:trPr>
        <w:tc>
          <w:tcPr>
            <w:tcW w:w="583" w:type="pct"/>
            <w:shd w:val="clear" w:color="auto" w:fill="auto"/>
            <w:vAlign w:val="bottom"/>
          </w:tcPr>
          <w:p w14:paraId="53603A11" w14:textId="77777777" w:rsidR="00BF430D" w:rsidRPr="005137C3" w:rsidRDefault="00BF430D" w:rsidP="00081511">
            <w:pPr>
              <w:pStyle w:val="RepTable"/>
              <w:rPr>
                <w:color w:val="000000"/>
                <w:szCs w:val="20"/>
                <w:highlight w:val="green"/>
              </w:rPr>
            </w:pPr>
            <w:r w:rsidRPr="005137C3">
              <w:rPr>
                <w:color w:val="000000"/>
                <w:szCs w:val="20"/>
                <w:highlight w:val="green"/>
              </w:rPr>
              <w:t>D1_Ditch</w:t>
            </w:r>
          </w:p>
        </w:tc>
        <w:tc>
          <w:tcPr>
            <w:tcW w:w="570" w:type="pct"/>
            <w:shd w:val="clear" w:color="auto" w:fill="auto"/>
            <w:vAlign w:val="bottom"/>
          </w:tcPr>
          <w:p w14:paraId="2DA09277" w14:textId="77777777" w:rsidR="00BF430D" w:rsidRPr="005137C3" w:rsidRDefault="00BF430D" w:rsidP="00081511">
            <w:pPr>
              <w:pStyle w:val="RepTable"/>
              <w:rPr>
                <w:color w:val="000000"/>
                <w:szCs w:val="20"/>
                <w:highlight w:val="green"/>
              </w:rPr>
            </w:pPr>
            <w:r w:rsidRPr="005137C3">
              <w:rPr>
                <w:color w:val="000000"/>
                <w:szCs w:val="20"/>
                <w:highlight w:val="green"/>
              </w:rPr>
              <w:t>0.4407</w:t>
            </w:r>
          </w:p>
        </w:tc>
        <w:tc>
          <w:tcPr>
            <w:tcW w:w="641" w:type="pct"/>
            <w:shd w:val="clear" w:color="auto" w:fill="auto"/>
            <w:vAlign w:val="bottom"/>
          </w:tcPr>
          <w:p w14:paraId="041FB57A"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41" w:type="pct"/>
            <w:shd w:val="clear" w:color="auto" w:fill="auto"/>
            <w:vAlign w:val="bottom"/>
          </w:tcPr>
          <w:p w14:paraId="4F81BF6B" w14:textId="77777777" w:rsidR="00BF430D" w:rsidRPr="005137C3" w:rsidRDefault="00BF430D" w:rsidP="00081511">
            <w:pPr>
              <w:pStyle w:val="RepTable"/>
              <w:rPr>
                <w:b/>
                <w:bCs/>
                <w:color w:val="000000"/>
                <w:szCs w:val="20"/>
                <w:highlight w:val="green"/>
              </w:rPr>
            </w:pPr>
            <w:r w:rsidRPr="005137C3">
              <w:rPr>
                <w:b/>
                <w:bCs/>
                <w:color w:val="000000"/>
                <w:szCs w:val="20"/>
                <w:highlight w:val="green"/>
              </w:rPr>
              <w:t>1.32</w:t>
            </w:r>
          </w:p>
        </w:tc>
        <w:tc>
          <w:tcPr>
            <w:tcW w:w="641" w:type="pct"/>
            <w:shd w:val="clear" w:color="auto" w:fill="auto"/>
            <w:vAlign w:val="bottom"/>
          </w:tcPr>
          <w:p w14:paraId="3F994B41"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41" w:type="pct"/>
            <w:shd w:val="clear" w:color="auto" w:fill="auto"/>
            <w:vAlign w:val="bottom"/>
          </w:tcPr>
          <w:p w14:paraId="76E8DF37" w14:textId="77777777" w:rsidR="00BF430D" w:rsidRPr="005137C3" w:rsidRDefault="00BF430D" w:rsidP="00081511">
            <w:pPr>
              <w:pStyle w:val="RepTable"/>
              <w:rPr>
                <w:color w:val="000000"/>
                <w:szCs w:val="20"/>
                <w:highlight w:val="green"/>
              </w:rPr>
            </w:pPr>
            <w:r w:rsidRPr="005137C3">
              <w:rPr>
                <w:color w:val="000000"/>
                <w:szCs w:val="20"/>
                <w:highlight w:val="green"/>
              </w:rPr>
              <w:t>0.04</w:t>
            </w:r>
          </w:p>
        </w:tc>
        <w:tc>
          <w:tcPr>
            <w:tcW w:w="641" w:type="pct"/>
            <w:shd w:val="clear" w:color="auto" w:fill="auto"/>
            <w:vAlign w:val="bottom"/>
          </w:tcPr>
          <w:p w14:paraId="5EC842AE"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42" w:type="pct"/>
            <w:shd w:val="clear" w:color="auto" w:fill="auto"/>
            <w:vAlign w:val="bottom"/>
          </w:tcPr>
          <w:p w14:paraId="43B2F73C"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00607F80" w14:textId="77777777" w:rsidTr="00081511">
        <w:trPr>
          <w:cantSplit/>
        </w:trPr>
        <w:tc>
          <w:tcPr>
            <w:tcW w:w="583" w:type="pct"/>
            <w:shd w:val="clear" w:color="auto" w:fill="auto"/>
            <w:vAlign w:val="bottom"/>
          </w:tcPr>
          <w:p w14:paraId="40FCE777" w14:textId="77777777" w:rsidR="00BF430D" w:rsidRPr="005137C3" w:rsidRDefault="00BF430D" w:rsidP="00081511">
            <w:pPr>
              <w:pStyle w:val="RepTable"/>
              <w:rPr>
                <w:color w:val="000000"/>
                <w:szCs w:val="20"/>
                <w:highlight w:val="green"/>
              </w:rPr>
            </w:pPr>
            <w:r w:rsidRPr="005137C3">
              <w:rPr>
                <w:color w:val="000000"/>
                <w:szCs w:val="20"/>
                <w:highlight w:val="green"/>
              </w:rPr>
              <w:t>D1_Stream</w:t>
            </w:r>
          </w:p>
        </w:tc>
        <w:tc>
          <w:tcPr>
            <w:tcW w:w="570" w:type="pct"/>
            <w:shd w:val="clear" w:color="auto" w:fill="auto"/>
            <w:vAlign w:val="bottom"/>
          </w:tcPr>
          <w:p w14:paraId="414892A7" w14:textId="77777777" w:rsidR="00BF430D" w:rsidRPr="005137C3" w:rsidRDefault="00BF430D" w:rsidP="00081511">
            <w:pPr>
              <w:pStyle w:val="RepTable"/>
              <w:rPr>
                <w:color w:val="000000"/>
                <w:szCs w:val="20"/>
                <w:highlight w:val="green"/>
              </w:rPr>
            </w:pPr>
            <w:r w:rsidRPr="005137C3">
              <w:rPr>
                <w:color w:val="000000"/>
                <w:szCs w:val="20"/>
                <w:highlight w:val="green"/>
              </w:rPr>
              <w:t>0.2753</w:t>
            </w:r>
          </w:p>
        </w:tc>
        <w:tc>
          <w:tcPr>
            <w:tcW w:w="641" w:type="pct"/>
            <w:shd w:val="clear" w:color="auto" w:fill="auto"/>
            <w:vAlign w:val="bottom"/>
          </w:tcPr>
          <w:p w14:paraId="182EE304"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41" w:type="pct"/>
            <w:shd w:val="clear" w:color="auto" w:fill="auto"/>
            <w:vAlign w:val="bottom"/>
          </w:tcPr>
          <w:p w14:paraId="59C7DBD4" w14:textId="77777777" w:rsidR="00BF430D" w:rsidRPr="005137C3" w:rsidRDefault="00BF430D" w:rsidP="00081511">
            <w:pPr>
              <w:pStyle w:val="RepTable"/>
              <w:rPr>
                <w:b/>
                <w:bCs/>
                <w:color w:val="000000"/>
                <w:szCs w:val="20"/>
                <w:highlight w:val="green"/>
              </w:rPr>
            </w:pPr>
            <w:r w:rsidRPr="005137C3">
              <w:rPr>
                <w:color w:val="000000"/>
                <w:szCs w:val="20"/>
                <w:highlight w:val="green"/>
              </w:rPr>
              <w:t>0.82</w:t>
            </w:r>
          </w:p>
        </w:tc>
        <w:tc>
          <w:tcPr>
            <w:tcW w:w="641" w:type="pct"/>
            <w:shd w:val="clear" w:color="auto" w:fill="auto"/>
            <w:vAlign w:val="bottom"/>
          </w:tcPr>
          <w:p w14:paraId="634949E0"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41" w:type="pct"/>
            <w:shd w:val="clear" w:color="auto" w:fill="auto"/>
            <w:vAlign w:val="bottom"/>
          </w:tcPr>
          <w:p w14:paraId="0DA40BDE" w14:textId="77777777" w:rsidR="00BF430D" w:rsidRPr="005137C3" w:rsidRDefault="00BF430D" w:rsidP="00081511">
            <w:pPr>
              <w:pStyle w:val="RepTable"/>
              <w:rPr>
                <w:color w:val="000000"/>
                <w:szCs w:val="20"/>
                <w:highlight w:val="green"/>
              </w:rPr>
            </w:pPr>
            <w:r w:rsidRPr="005137C3">
              <w:rPr>
                <w:color w:val="000000"/>
                <w:szCs w:val="20"/>
                <w:highlight w:val="green"/>
              </w:rPr>
              <w:t>0.03</w:t>
            </w:r>
          </w:p>
        </w:tc>
        <w:tc>
          <w:tcPr>
            <w:tcW w:w="641" w:type="pct"/>
            <w:shd w:val="clear" w:color="auto" w:fill="auto"/>
            <w:vAlign w:val="bottom"/>
          </w:tcPr>
          <w:p w14:paraId="6967EFEE"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42" w:type="pct"/>
            <w:shd w:val="clear" w:color="auto" w:fill="auto"/>
            <w:vAlign w:val="bottom"/>
          </w:tcPr>
          <w:p w14:paraId="536C64B6"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7FDB2DC4" w14:textId="77777777" w:rsidTr="00081511">
        <w:trPr>
          <w:cantSplit/>
        </w:trPr>
        <w:tc>
          <w:tcPr>
            <w:tcW w:w="583" w:type="pct"/>
            <w:shd w:val="clear" w:color="auto" w:fill="auto"/>
            <w:vAlign w:val="bottom"/>
          </w:tcPr>
          <w:p w14:paraId="1107FBC3" w14:textId="2299A70A" w:rsidR="00BF430D" w:rsidRPr="005137C3" w:rsidRDefault="00BF430D" w:rsidP="00081511">
            <w:pPr>
              <w:pStyle w:val="RepTable"/>
              <w:rPr>
                <w:color w:val="000000"/>
                <w:szCs w:val="20"/>
                <w:highlight w:val="green"/>
              </w:rPr>
            </w:pPr>
            <w:r w:rsidRPr="005137C3">
              <w:rPr>
                <w:color w:val="000000"/>
                <w:szCs w:val="20"/>
                <w:highlight w:val="green"/>
              </w:rPr>
              <w:t>D</w:t>
            </w:r>
            <w:r w:rsidR="00F94E44">
              <w:rPr>
                <w:color w:val="000000"/>
                <w:szCs w:val="20"/>
                <w:highlight w:val="green"/>
              </w:rPr>
              <w:t>3</w:t>
            </w:r>
            <w:r w:rsidRPr="005137C3">
              <w:rPr>
                <w:color w:val="000000"/>
                <w:szCs w:val="20"/>
                <w:highlight w:val="green"/>
              </w:rPr>
              <w:t>_Ditch</w:t>
            </w:r>
          </w:p>
        </w:tc>
        <w:tc>
          <w:tcPr>
            <w:tcW w:w="570" w:type="pct"/>
            <w:shd w:val="clear" w:color="auto" w:fill="auto"/>
            <w:vAlign w:val="bottom"/>
          </w:tcPr>
          <w:p w14:paraId="7A522C66" w14:textId="77777777" w:rsidR="00BF430D" w:rsidRPr="005137C3" w:rsidRDefault="00BF430D" w:rsidP="00081511">
            <w:pPr>
              <w:pStyle w:val="RepTable"/>
              <w:rPr>
                <w:color w:val="000000"/>
                <w:szCs w:val="20"/>
                <w:highlight w:val="green"/>
              </w:rPr>
            </w:pPr>
            <w:r w:rsidRPr="005137C3">
              <w:rPr>
                <w:color w:val="000000"/>
                <w:szCs w:val="20"/>
                <w:highlight w:val="green"/>
              </w:rPr>
              <w:t>0.0621</w:t>
            </w:r>
          </w:p>
        </w:tc>
        <w:tc>
          <w:tcPr>
            <w:tcW w:w="641" w:type="pct"/>
            <w:shd w:val="clear" w:color="auto" w:fill="auto"/>
            <w:vAlign w:val="bottom"/>
          </w:tcPr>
          <w:p w14:paraId="3D7E34FB"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41" w:type="pct"/>
            <w:shd w:val="clear" w:color="auto" w:fill="auto"/>
            <w:vAlign w:val="bottom"/>
          </w:tcPr>
          <w:p w14:paraId="2DC34AD7" w14:textId="77777777" w:rsidR="00BF430D" w:rsidRPr="005137C3" w:rsidRDefault="00BF430D" w:rsidP="00081511">
            <w:pPr>
              <w:pStyle w:val="RepTable"/>
              <w:rPr>
                <w:b/>
                <w:bCs/>
                <w:color w:val="000000"/>
                <w:szCs w:val="20"/>
                <w:highlight w:val="green"/>
              </w:rPr>
            </w:pPr>
            <w:r w:rsidRPr="005137C3">
              <w:rPr>
                <w:color w:val="000000"/>
                <w:szCs w:val="20"/>
                <w:highlight w:val="green"/>
              </w:rPr>
              <w:t>0.19</w:t>
            </w:r>
          </w:p>
        </w:tc>
        <w:tc>
          <w:tcPr>
            <w:tcW w:w="641" w:type="pct"/>
            <w:shd w:val="clear" w:color="auto" w:fill="auto"/>
            <w:vAlign w:val="bottom"/>
          </w:tcPr>
          <w:p w14:paraId="381AE2C9"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41" w:type="pct"/>
            <w:shd w:val="clear" w:color="auto" w:fill="auto"/>
            <w:vAlign w:val="bottom"/>
          </w:tcPr>
          <w:p w14:paraId="7A7B1A33"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41" w:type="pct"/>
            <w:shd w:val="clear" w:color="auto" w:fill="auto"/>
            <w:vAlign w:val="bottom"/>
          </w:tcPr>
          <w:p w14:paraId="5FA906EB"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42" w:type="pct"/>
            <w:shd w:val="clear" w:color="auto" w:fill="auto"/>
            <w:vAlign w:val="bottom"/>
          </w:tcPr>
          <w:p w14:paraId="727B50E4"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0F5FFFF5" w14:textId="77777777" w:rsidTr="00081511">
        <w:trPr>
          <w:cantSplit/>
        </w:trPr>
        <w:tc>
          <w:tcPr>
            <w:tcW w:w="583" w:type="pct"/>
            <w:shd w:val="clear" w:color="auto" w:fill="auto"/>
            <w:vAlign w:val="bottom"/>
          </w:tcPr>
          <w:p w14:paraId="1677AA9F" w14:textId="0544D4FD" w:rsidR="00BF430D" w:rsidRPr="005137C3" w:rsidRDefault="00F94E44" w:rsidP="00081511">
            <w:pPr>
              <w:pStyle w:val="RepTable"/>
              <w:rPr>
                <w:color w:val="000000"/>
                <w:szCs w:val="20"/>
                <w:highlight w:val="green"/>
              </w:rPr>
            </w:pPr>
            <w:r w:rsidRPr="005137C3">
              <w:rPr>
                <w:color w:val="000000"/>
                <w:szCs w:val="20"/>
                <w:highlight w:val="green"/>
              </w:rPr>
              <w:t>D4_Pond</w:t>
            </w:r>
          </w:p>
        </w:tc>
        <w:tc>
          <w:tcPr>
            <w:tcW w:w="570" w:type="pct"/>
            <w:shd w:val="clear" w:color="auto" w:fill="auto"/>
            <w:vAlign w:val="bottom"/>
          </w:tcPr>
          <w:p w14:paraId="07D95754" w14:textId="77777777" w:rsidR="00BF430D" w:rsidRPr="005137C3" w:rsidRDefault="00BF430D" w:rsidP="00081511">
            <w:pPr>
              <w:pStyle w:val="RepTable"/>
              <w:rPr>
                <w:color w:val="000000"/>
                <w:szCs w:val="20"/>
                <w:highlight w:val="green"/>
              </w:rPr>
            </w:pPr>
            <w:r w:rsidRPr="005137C3">
              <w:rPr>
                <w:color w:val="000000"/>
                <w:szCs w:val="20"/>
                <w:highlight w:val="green"/>
              </w:rPr>
              <w:t>0.02115</w:t>
            </w:r>
          </w:p>
        </w:tc>
        <w:tc>
          <w:tcPr>
            <w:tcW w:w="641" w:type="pct"/>
            <w:shd w:val="clear" w:color="auto" w:fill="auto"/>
            <w:vAlign w:val="bottom"/>
          </w:tcPr>
          <w:p w14:paraId="37F7E285"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41" w:type="pct"/>
            <w:shd w:val="clear" w:color="auto" w:fill="auto"/>
            <w:vAlign w:val="bottom"/>
          </w:tcPr>
          <w:p w14:paraId="3BB9DA37" w14:textId="77777777" w:rsidR="00BF430D" w:rsidRPr="005137C3" w:rsidRDefault="00BF430D" w:rsidP="00081511">
            <w:pPr>
              <w:pStyle w:val="RepTable"/>
              <w:rPr>
                <w:b/>
                <w:bCs/>
                <w:color w:val="000000"/>
                <w:szCs w:val="20"/>
                <w:highlight w:val="green"/>
              </w:rPr>
            </w:pPr>
            <w:r w:rsidRPr="005137C3">
              <w:rPr>
                <w:color w:val="000000"/>
                <w:szCs w:val="20"/>
                <w:highlight w:val="green"/>
              </w:rPr>
              <w:t>0.06</w:t>
            </w:r>
          </w:p>
        </w:tc>
        <w:tc>
          <w:tcPr>
            <w:tcW w:w="641" w:type="pct"/>
            <w:shd w:val="clear" w:color="auto" w:fill="auto"/>
            <w:vAlign w:val="bottom"/>
          </w:tcPr>
          <w:p w14:paraId="63F537E9"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41" w:type="pct"/>
            <w:shd w:val="clear" w:color="auto" w:fill="auto"/>
            <w:vAlign w:val="bottom"/>
          </w:tcPr>
          <w:p w14:paraId="516ECDDE"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41" w:type="pct"/>
            <w:shd w:val="clear" w:color="auto" w:fill="auto"/>
            <w:vAlign w:val="bottom"/>
          </w:tcPr>
          <w:p w14:paraId="22DCB0E4"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42" w:type="pct"/>
            <w:shd w:val="clear" w:color="auto" w:fill="auto"/>
            <w:vAlign w:val="bottom"/>
          </w:tcPr>
          <w:p w14:paraId="077ADC3F"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319E1E48" w14:textId="77777777" w:rsidTr="00081511">
        <w:trPr>
          <w:cantSplit/>
        </w:trPr>
        <w:tc>
          <w:tcPr>
            <w:tcW w:w="583" w:type="pct"/>
            <w:shd w:val="clear" w:color="auto" w:fill="auto"/>
            <w:vAlign w:val="bottom"/>
          </w:tcPr>
          <w:p w14:paraId="70EB0DC7" w14:textId="0F457EA1" w:rsidR="00BF430D" w:rsidRPr="005137C3" w:rsidRDefault="00F94E44" w:rsidP="00081511">
            <w:pPr>
              <w:pStyle w:val="RepTable"/>
              <w:rPr>
                <w:color w:val="000000"/>
                <w:szCs w:val="20"/>
                <w:highlight w:val="green"/>
              </w:rPr>
            </w:pPr>
            <w:r w:rsidRPr="005137C3">
              <w:rPr>
                <w:color w:val="000000"/>
                <w:szCs w:val="20"/>
                <w:highlight w:val="green"/>
              </w:rPr>
              <w:t>D4_Stream</w:t>
            </w:r>
          </w:p>
        </w:tc>
        <w:tc>
          <w:tcPr>
            <w:tcW w:w="570" w:type="pct"/>
            <w:shd w:val="clear" w:color="auto" w:fill="auto"/>
            <w:vAlign w:val="bottom"/>
          </w:tcPr>
          <w:p w14:paraId="047C78D8" w14:textId="77777777" w:rsidR="00BF430D" w:rsidRPr="005137C3" w:rsidRDefault="00BF430D" w:rsidP="00081511">
            <w:pPr>
              <w:pStyle w:val="RepTable"/>
              <w:rPr>
                <w:color w:val="000000"/>
                <w:szCs w:val="20"/>
                <w:highlight w:val="green"/>
              </w:rPr>
            </w:pPr>
            <w:r w:rsidRPr="005137C3">
              <w:rPr>
                <w:color w:val="000000"/>
                <w:szCs w:val="20"/>
                <w:highlight w:val="green"/>
              </w:rPr>
              <w:t>0.06802</w:t>
            </w:r>
          </w:p>
        </w:tc>
        <w:tc>
          <w:tcPr>
            <w:tcW w:w="641" w:type="pct"/>
            <w:shd w:val="clear" w:color="auto" w:fill="auto"/>
            <w:vAlign w:val="bottom"/>
          </w:tcPr>
          <w:p w14:paraId="36349929"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41" w:type="pct"/>
            <w:shd w:val="clear" w:color="auto" w:fill="auto"/>
            <w:vAlign w:val="bottom"/>
          </w:tcPr>
          <w:p w14:paraId="1AE4978F" w14:textId="77777777" w:rsidR="00BF430D" w:rsidRPr="005137C3" w:rsidRDefault="00BF430D" w:rsidP="00081511">
            <w:pPr>
              <w:pStyle w:val="RepTable"/>
              <w:rPr>
                <w:b/>
                <w:bCs/>
                <w:color w:val="000000"/>
                <w:szCs w:val="20"/>
                <w:highlight w:val="green"/>
              </w:rPr>
            </w:pPr>
            <w:r w:rsidRPr="005137C3">
              <w:rPr>
                <w:color w:val="000000"/>
                <w:szCs w:val="20"/>
                <w:highlight w:val="green"/>
              </w:rPr>
              <w:t>0.20</w:t>
            </w:r>
          </w:p>
        </w:tc>
        <w:tc>
          <w:tcPr>
            <w:tcW w:w="641" w:type="pct"/>
            <w:shd w:val="clear" w:color="auto" w:fill="auto"/>
            <w:vAlign w:val="bottom"/>
          </w:tcPr>
          <w:p w14:paraId="4E96FE5F"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41" w:type="pct"/>
            <w:shd w:val="clear" w:color="auto" w:fill="auto"/>
            <w:vAlign w:val="bottom"/>
          </w:tcPr>
          <w:p w14:paraId="11A96FE9"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41" w:type="pct"/>
            <w:shd w:val="clear" w:color="auto" w:fill="auto"/>
            <w:vAlign w:val="bottom"/>
          </w:tcPr>
          <w:p w14:paraId="2C36F89D"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42" w:type="pct"/>
            <w:shd w:val="clear" w:color="auto" w:fill="auto"/>
            <w:vAlign w:val="bottom"/>
          </w:tcPr>
          <w:p w14:paraId="53EC7700"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5059CD8F" w14:textId="77777777" w:rsidTr="00081511">
        <w:trPr>
          <w:cantSplit/>
        </w:trPr>
        <w:tc>
          <w:tcPr>
            <w:tcW w:w="583" w:type="pct"/>
            <w:shd w:val="clear" w:color="auto" w:fill="auto"/>
            <w:vAlign w:val="bottom"/>
          </w:tcPr>
          <w:p w14:paraId="19FC7D7C" w14:textId="3E299701" w:rsidR="00BF430D" w:rsidRPr="005137C3" w:rsidRDefault="00BF430D" w:rsidP="00081511">
            <w:pPr>
              <w:pStyle w:val="RepTable"/>
              <w:rPr>
                <w:color w:val="000000"/>
                <w:szCs w:val="20"/>
                <w:highlight w:val="green"/>
              </w:rPr>
            </w:pPr>
            <w:r w:rsidRPr="005137C3">
              <w:rPr>
                <w:color w:val="000000"/>
                <w:szCs w:val="20"/>
                <w:highlight w:val="green"/>
              </w:rPr>
              <w:t>D</w:t>
            </w:r>
            <w:r w:rsidR="00F94E44">
              <w:rPr>
                <w:color w:val="000000"/>
                <w:szCs w:val="20"/>
                <w:highlight w:val="green"/>
              </w:rPr>
              <w:t>5</w:t>
            </w:r>
            <w:r w:rsidRPr="005137C3">
              <w:rPr>
                <w:color w:val="000000"/>
                <w:szCs w:val="20"/>
                <w:highlight w:val="green"/>
              </w:rPr>
              <w:t>_Pond</w:t>
            </w:r>
          </w:p>
        </w:tc>
        <w:tc>
          <w:tcPr>
            <w:tcW w:w="570" w:type="pct"/>
            <w:shd w:val="clear" w:color="auto" w:fill="auto"/>
            <w:vAlign w:val="bottom"/>
          </w:tcPr>
          <w:p w14:paraId="0666C2E9" w14:textId="77777777" w:rsidR="00BF430D" w:rsidRPr="005137C3" w:rsidRDefault="00BF430D" w:rsidP="00081511">
            <w:pPr>
              <w:pStyle w:val="RepTable"/>
              <w:rPr>
                <w:color w:val="000000"/>
                <w:szCs w:val="20"/>
                <w:highlight w:val="green"/>
              </w:rPr>
            </w:pPr>
            <w:r w:rsidRPr="005137C3">
              <w:rPr>
                <w:color w:val="000000"/>
                <w:szCs w:val="20"/>
                <w:highlight w:val="green"/>
              </w:rPr>
              <w:t>0.008147</w:t>
            </w:r>
          </w:p>
        </w:tc>
        <w:tc>
          <w:tcPr>
            <w:tcW w:w="641" w:type="pct"/>
            <w:shd w:val="clear" w:color="auto" w:fill="auto"/>
            <w:vAlign w:val="bottom"/>
          </w:tcPr>
          <w:p w14:paraId="2F501559"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41" w:type="pct"/>
            <w:shd w:val="clear" w:color="auto" w:fill="auto"/>
            <w:vAlign w:val="bottom"/>
          </w:tcPr>
          <w:p w14:paraId="2E4FD3B8" w14:textId="77777777" w:rsidR="00BF430D" w:rsidRPr="005137C3" w:rsidRDefault="00BF430D" w:rsidP="00081511">
            <w:pPr>
              <w:pStyle w:val="RepTable"/>
              <w:rPr>
                <w:b/>
                <w:bCs/>
                <w:color w:val="000000"/>
                <w:szCs w:val="20"/>
                <w:highlight w:val="green"/>
              </w:rPr>
            </w:pPr>
            <w:r w:rsidRPr="005137C3">
              <w:rPr>
                <w:color w:val="000000"/>
                <w:szCs w:val="20"/>
                <w:highlight w:val="green"/>
              </w:rPr>
              <w:t>0.02</w:t>
            </w:r>
          </w:p>
        </w:tc>
        <w:tc>
          <w:tcPr>
            <w:tcW w:w="641" w:type="pct"/>
            <w:shd w:val="clear" w:color="auto" w:fill="auto"/>
            <w:vAlign w:val="bottom"/>
          </w:tcPr>
          <w:p w14:paraId="477A1242"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41" w:type="pct"/>
            <w:shd w:val="clear" w:color="auto" w:fill="auto"/>
            <w:vAlign w:val="bottom"/>
          </w:tcPr>
          <w:p w14:paraId="311B54B4"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41" w:type="pct"/>
            <w:shd w:val="clear" w:color="auto" w:fill="auto"/>
            <w:vAlign w:val="bottom"/>
          </w:tcPr>
          <w:p w14:paraId="008D585C"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42" w:type="pct"/>
            <w:shd w:val="clear" w:color="auto" w:fill="auto"/>
            <w:vAlign w:val="bottom"/>
          </w:tcPr>
          <w:p w14:paraId="4983622A"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53BB6498" w14:textId="77777777" w:rsidTr="00081511">
        <w:trPr>
          <w:cantSplit/>
        </w:trPr>
        <w:tc>
          <w:tcPr>
            <w:tcW w:w="583" w:type="pct"/>
            <w:shd w:val="clear" w:color="auto" w:fill="auto"/>
            <w:vAlign w:val="bottom"/>
          </w:tcPr>
          <w:p w14:paraId="202FC643" w14:textId="083833D8" w:rsidR="00BF430D" w:rsidRPr="005137C3" w:rsidRDefault="00BF430D" w:rsidP="00081511">
            <w:pPr>
              <w:pStyle w:val="RepTable"/>
              <w:rPr>
                <w:color w:val="000000"/>
                <w:szCs w:val="20"/>
                <w:highlight w:val="green"/>
              </w:rPr>
            </w:pPr>
            <w:r w:rsidRPr="005137C3">
              <w:rPr>
                <w:color w:val="000000"/>
                <w:szCs w:val="20"/>
                <w:highlight w:val="green"/>
              </w:rPr>
              <w:t>D</w:t>
            </w:r>
            <w:r w:rsidR="00F94E44">
              <w:rPr>
                <w:color w:val="000000"/>
                <w:szCs w:val="20"/>
                <w:highlight w:val="green"/>
              </w:rPr>
              <w:t>5</w:t>
            </w:r>
            <w:r w:rsidRPr="005137C3">
              <w:rPr>
                <w:color w:val="000000"/>
                <w:szCs w:val="20"/>
                <w:highlight w:val="green"/>
              </w:rPr>
              <w:t>_Stream</w:t>
            </w:r>
          </w:p>
        </w:tc>
        <w:tc>
          <w:tcPr>
            <w:tcW w:w="570" w:type="pct"/>
            <w:shd w:val="clear" w:color="auto" w:fill="auto"/>
            <w:vAlign w:val="bottom"/>
          </w:tcPr>
          <w:p w14:paraId="63D5AD9D" w14:textId="77777777" w:rsidR="00BF430D" w:rsidRPr="005137C3" w:rsidRDefault="00BF430D" w:rsidP="00081511">
            <w:pPr>
              <w:pStyle w:val="RepTable"/>
              <w:rPr>
                <w:color w:val="000000"/>
                <w:szCs w:val="20"/>
                <w:highlight w:val="green"/>
              </w:rPr>
            </w:pPr>
            <w:r w:rsidRPr="005137C3">
              <w:rPr>
                <w:color w:val="000000"/>
                <w:szCs w:val="20"/>
                <w:highlight w:val="green"/>
              </w:rPr>
              <w:t>0.03906</w:t>
            </w:r>
          </w:p>
        </w:tc>
        <w:tc>
          <w:tcPr>
            <w:tcW w:w="641" w:type="pct"/>
            <w:shd w:val="clear" w:color="auto" w:fill="auto"/>
            <w:vAlign w:val="bottom"/>
          </w:tcPr>
          <w:p w14:paraId="17723F7F"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41" w:type="pct"/>
            <w:shd w:val="clear" w:color="auto" w:fill="auto"/>
            <w:vAlign w:val="bottom"/>
          </w:tcPr>
          <w:p w14:paraId="14FAAE5A" w14:textId="77777777" w:rsidR="00BF430D" w:rsidRPr="005137C3" w:rsidRDefault="00BF430D" w:rsidP="00081511">
            <w:pPr>
              <w:pStyle w:val="RepTable"/>
              <w:rPr>
                <w:b/>
                <w:bCs/>
                <w:color w:val="000000"/>
                <w:szCs w:val="20"/>
                <w:highlight w:val="green"/>
              </w:rPr>
            </w:pPr>
            <w:r w:rsidRPr="005137C3">
              <w:rPr>
                <w:color w:val="000000"/>
                <w:szCs w:val="20"/>
                <w:highlight w:val="green"/>
              </w:rPr>
              <w:t>0.12</w:t>
            </w:r>
          </w:p>
        </w:tc>
        <w:tc>
          <w:tcPr>
            <w:tcW w:w="641" w:type="pct"/>
            <w:shd w:val="clear" w:color="auto" w:fill="auto"/>
            <w:vAlign w:val="bottom"/>
          </w:tcPr>
          <w:p w14:paraId="6FFF638C"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41" w:type="pct"/>
            <w:shd w:val="clear" w:color="auto" w:fill="auto"/>
            <w:vAlign w:val="bottom"/>
          </w:tcPr>
          <w:p w14:paraId="339ADC2F"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41" w:type="pct"/>
            <w:shd w:val="clear" w:color="auto" w:fill="auto"/>
            <w:vAlign w:val="bottom"/>
          </w:tcPr>
          <w:p w14:paraId="56FDC752"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c>
          <w:tcPr>
            <w:tcW w:w="642" w:type="pct"/>
            <w:shd w:val="clear" w:color="auto" w:fill="auto"/>
            <w:vAlign w:val="bottom"/>
          </w:tcPr>
          <w:p w14:paraId="60D4833B"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r w:rsidR="00BF430D" w:rsidRPr="005137C3" w14:paraId="20DBAE7F" w14:textId="77777777" w:rsidTr="00081511">
        <w:trPr>
          <w:cantSplit/>
        </w:trPr>
        <w:tc>
          <w:tcPr>
            <w:tcW w:w="583" w:type="pct"/>
            <w:shd w:val="clear" w:color="auto" w:fill="auto"/>
            <w:vAlign w:val="bottom"/>
          </w:tcPr>
          <w:p w14:paraId="570F0637" w14:textId="0D68B10E" w:rsidR="00BF430D" w:rsidRPr="005137C3" w:rsidRDefault="00F94E44" w:rsidP="00081511">
            <w:pPr>
              <w:pStyle w:val="RepTable"/>
              <w:rPr>
                <w:color w:val="000000"/>
                <w:szCs w:val="20"/>
                <w:highlight w:val="green"/>
              </w:rPr>
            </w:pPr>
            <w:r>
              <w:rPr>
                <w:color w:val="000000"/>
                <w:szCs w:val="20"/>
                <w:highlight w:val="green"/>
              </w:rPr>
              <w:t>R4_Stream</w:t>
            </w:r>
          </w:p>
        </w:tc>
        <w:tc>
          <w:tcPr>
            <w:tcW w:w="570" w:type="pct"/>
            <w:shd w:val="clear" w:color="auto" w:fill="auto"/>
            <w:vAlign w:val="bottom"/>
          </w:tcPr>
          <w:p w14:paraId="766E5481" w14:textId="77777777" w:rsidR="00BF430D" w:rsidRPr="005137C3" w:rsidRDefault="00BF430D" w:rsidP="00081511">
            <w:pPr>
              <w:pStyle w:val="RepTable"/>
              <w:rPr>
                <w:color w:val="000000"/>
                <w:szCs w:val="20"/>
                <w:highlight w:val="green"/>
              </w:rPr>
            </w:pPr>
            <w:r w:rsidRPr="005137C3">
              <w:rPr>
                <w:color w:val="000000"/>
                <w:szCs w:val="20"/>
                <w:highlight w:val="green"/>
              </w:rPr>
              <w:t>0.</w:t>
            </w:r>
            <w:r>
              <w:rPr>
                <w:color w:val="000000"/>
                <w:szCs w:val="20"/>
                <w:highlight w:val="green"/>
              </w:rPr>
              <w:t>3675</w:t>
            </w:r>
          </w:p>
        </w:tc>
        <w:tc>
          <w:tcPr>
            <w:tcW w:w="641" w:type="pct"/>
            <w:shd w:val="clear" w:color="auto" w:fill="auto"/>
            <w:vAlign w:val="bottom"/>
          </w:tcPr>
          <w:p w14:paraId="01ACC19E"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41" w:type="pct"/>
            <w:shd w:val="clear" w:color="auto" w:fill="auto"/>
            <w:vAlign w:val="bottom"/>
          </w:tcPr>
          <w:p w14:paraId="5B8C7B7A" w14:textId="77777777" w:rsidR="00BF430D" w:rsidRPr="005137C3" w:rsidRDefault="00BF430D" w:rsidP="00081511">
            <w:pPr>
              <w:pStyle w:val="RepTable"/>
              <w:rPr>
                <w:b/>
                <w:bCs/>
                <w:color w:val="000000"/>
                <w:szCs w:val="20"/>
                <w:highlight w:val="green"/>
              </w:rPr>
            </w:pPr>
            <w:r>
              <w:rPr>
                <w:b/>
                <w:bCs/>
                <w:color w:val="000000"/>
                <w:szCs w:val="20"/>
                <w:highlight w:val="green"/>
              </w:rPr>
              <w:t>1.10</w:t>
            </w:r>
          </w:p>
        </w:tc>
        <w:tc>
          <w:tcPr>
            <w:tcW w:w="641" w:type="pct"/>
            <w:shd w:val="clear" w:color="auto" w:fill="auto"/>
            <w:vAlign w:val="bottom"/>
          </w:tcPr>
          <w:p w14:paraId="3769D030" w14:textId="77777777" w:rsidR="00BF430D" w:rsidRPr="005137C3" w:rsidRDefault="00BF430D" w:rsidP="00081511">
            <w:pPr>
              <w:pStyle w:val="RepTable"/>
              <w:rPr>
                <w:color w:val="000000"/>
                <w:szCs w:val="20"/>
                <w:highlight w:val="green"/>
              </w:rPr>
            </w:pPr>
            <w:r w:rsidRPr="005137C3">
              <w:rPr>
                <w:color w:val="000000"/>
                <w:szCs w:val="20"/>
                <w:highlight w:val="green"/>
              </w:rPr>
              <w:t>0.0</w:t>
            </w:r>
            <w:r>
              <w:rPr>
                <w:color w:val="000000"/>
                <w:szCs w:val="20"/>
                <w:highlight w:val="green"/>
              </w:rPr>
              <w:t>0</w:t>
            </w:r>
          </w:p>
        </w:tc>
        <w:tc>
          <w:tcPr>
            <w:tcW w:w="641" w:type="pct"/>
            <w:shd w:val="clear" w:color="auto" w:fill="auto"/>
            <w:vAlign w:val="bottom"/>
          </w:tcPr>
          <w:p w14:paraId="71649C3F" w14:textId="77777777" w:rsidR="00BF430D" w:rsidRPr="005137C3" w:rsidRDefault="00BF430D" w:rsidP="00081511">
            <w:pPr>
              <w:pStyle w:val="RepTable"/>
              <w:rPr>
                <w:color w:val="000000"/>
                <w:szCs w:val="20"/>
                <w:highlight w:val="green"/>
              </w:rPr>
            </w:pPr>
            <w:r w:rsidRPr="005137C3">
              <w:rPr>
                <w:color w:val="000000"/>
                <w:szCs w:val="20"/>
                <w:highlight w:val="green"/>
              </w:rPr>
              <w:t>0.0</w:t>
            </w:r>
            <w:r>
              <w:rPr>
                <w:color w:val="000000"/>
                <w:szCs w:val="20"/>
                <w:highlight w:val="green"/>
              </w:rPr>
              <w:t>4</w:t>
            </w:r>
          </w:p>
        </w:tc>
        <w:tc>
          <w:tcPr>
            <w:tcW w:w="641" w:type="pct"/>
            <w:shd w:val="clear" w:color="auto" w:fill="auto"/>
            <w:vAlign w:val="bottom"/>
          </w:tcPr>
          <w:p w14:paraId="3BCB22C9" w14:textId="77777777" w:rsidR="00BF430D" w:rsidRPr="005137C3" w:rsidRDefault="00BF430D" w:rsidP="00081511">
            <w:pPr>
              <w:pStyle w:val="RepTable"/>
              <w:rPr>
                <w:color w:val="000000"/>
                <w:szCs w:val="20"/>
                <w:highlight w:val="green"/>
              </w:rPr>
            </w:pPr>
            <w:r w:rsidRPr="005137C3">
              <w:rPr>
                <w:color w:val="000000"/>
                <w:szCs w:val="20"/>
                <w:highlight w:val="green"/>
              </w:rPr>
              <w:t>0.01</w:t>
            </w:r>
          </w:p>
        </w:tc>
        <w:tc>
          <w:tcPr>
            <w:tcW w:w="642" w:type="pct"/>
            <w:shd w:val="clear" w:color="auto" w:fill="auto"/>
            <w:vAlign w:val="bottom"/>
          </w:tcPr>
          <w:p w14:paraId="7B024345" w14:textId="77777777" w:rsidR="00BF430D" w:rsidRPr="005137C3" w:rsidRDefault="00BF430D" w:rsidP="00081511">
            <w:pPr>
              <w:pStyle w:val="RepTable"/>
              <w:rPr>
                <w:color w:val="000000"/>
                <w:szCs w:val="20"/>
                <w:highlight w:val="green"/>
              </w:rPr>
            </w:pPr>
            <w:r w:rsidRPr="005137C3">
              <w:rPr>
                <w:color w:val="000000"/>
                <w:szCs w:val="20"/>
                <w:highlight w:val="green"/>
              </w:rPr>
              <w:t>0.00</w:t>
            </w:r>
          </w:p>
        </w:tc>
      </w:tr>
    </w:tbl>
    <w:p w14:paraId="565A25CE" w14:textId="77777777" w:rsidR="00BF430D" w:rsidRDefault="00BF430D" w:rsidP="00BF430D">
      <w:pPr>
        <w:pStyle w:val="RepStandard"/>
      </w:pPr>
      <w:r w:rsidRPr="005137C3">
        <w:rPr>
          <w:sz w:val="18"/>
          <w:szCs w:val="18"/>
          <w:highlight w:val="green"/>
        </w:rPr>
        <w:t>PEC: Predicted environmental concentration; RAC: Regulatory acceptable concentration; PEC/RAC ratios above the relevant trigger of 1 are shown in bold</w:t>
      </w:r>
    </w:p>
    <w:p w14:paraId="5B69287A" w14:textId="77777777" w:rsidR="00BF430D" w:rsidRDefault="00BF430D" w:rsidP="00BF430D">
      <w:pPr>
        <w:pStyle w:val="RepStandard"/>
      </w:pPr>
    </w:p>
    <w:p w14:paraId="6C42A596" w14:textId="77777777" w:rsidR="00BF430D" w:rsidRDefault="00BF430D" w:rsidP="00BF430D">
      <w:pPr>
        <w:pStyle w:val="RepStandard"/>
      </w:pPr>
    </w:p>
    <w:p w14:paraId="53D76074" w14:textId="32EB779A" w:rsidR="00BF430D" w:rsidRPr="00266080" w:rsidRDefault="00BF430D" w:rsidP="00BF430D">
      <w:pPr>
        <w:pStyle w:val="RepLabel"/>
        <w:rPr>
          <w:highlight w:val="green"/>
        </w:rPr>
      </w:pPr>
      <w:r w:rsidRPr="00266080">
        <w:rPr>
          <w:highlight w:val="green"/>
        </w:rPr>
        <w:t xml:space="preserve">Table </w:t>
      </w:r>
      <w:r w:rsidRPr="00266080">
        <w:rPr>
          <w:highlight w:val="green"/>
        </w:rPr>
        <w:fldChar w:fldCharType="begin"/>
      </w:r>
      <w:r w:rsidRPr="00266080">
        <w:rPr>
          <w:highlight w:val="green"/>
        </w:rPr>
        <w:instrText xml:space="preserve"> STYLEREF 2 \s </w:instrText>
      </w:r>
      <w:r w:rsidRPr="00266080">
        <w:rPr>
          <w:highlight w:val="green"/>
        </w:rPr>
        <w:fldChar w:fldCharType="separate"/>
      </w:r>
      <w:r w:rsidR="00E34EAA">
        <w:rPr>
          <w:noProof/>
          <w:highlight w:val="green"/>
        </w:rPr>
        <w:t>9.5</w:t>
      </w:r>
      <w:r w:rsidRPr="00266080">
        <w:rPr>
          <w:highlight w:val="green"/>
        </w:rPr>
        <w:fldChar w:fldCharType="end"/>
      </w:r>
      <w:r w:rsidRPr="00266080">
        <w:rPr>
          <w:highlight w:val="green"/>
        </w:rPr>
        <w:noBreakHyphen/>
      </w:r>
      <w:r w:rsidRPr="00266080">
        <w:rPr>
          <w:highlight w:val="green"/>
        </w:rPr>
        <w:fldChar w:fldCharType="begin"/>
      </w:r>
      <w:r w:rsidRPr="00266080">
        <w:rPr>
          <w:highlight w:val="green"/>
        </w:rPr>
        <w:instrText xml:space="preserve"> SEQ Table \* ARABIC \s 2 </w:instrText>
      </w:r>
      <w:r w:rsidRPr="00266080">
        <w:rPr>
          <w:highlight w:val="green"/>
        </w:rPr>
        <w:fldChar w:fldCharType="separate"/>
      </w:r>
      <w:r w:rsidR="00E34EAA">
        <w:rPr>
          <w:noProof/>
          <w:highlight w:val="green"/>
        </w:rPr>
        <w:t>5</w:t>
      </w:r>
      <w:r w:rsidRPr="00266080">
        <w:rPr>
          <w:highlight w:val="green"/>
        </w:rPr>
        <w:fldChar w:fldCharType="end"/>
      </w:r>
      <w:r w:rsidRPr="00266080">
        <w:rPr>
          <w:highlight w:val="green"/>
        </w:rPr>
        <w:t>:</w:t>
      </w:r>
      <w:r w:rsidRPr="00266080">
        <w:rPr>
          <w:highlight w:val="green"/>
        </w:rPr>
        <w:tab/>
        <w:t xml:space="preserve">Aquatic organisms: acceptability of risk (PEC/RAC &lt; 1) for </w:t>
      </w:r>
      <w:r w:rsidRPr="00266080">
        <w:rPr>
          <w:iCs/>
          <w:highlight w:val="green"/>
        </w:rPr>
        <w:t>1,2,4-triazole</w:t>
      </w:r>
      <w:r w:rsidRPr="00266080">
        <w:rPr>
          <w:highlight w:val="green"/>
        </w:rPr>
        <w:t xml:space="preserve"> for each organism group based on FOCUS Steps 1 calculations for the use of ULTRACENT 460 EC in cereals</w:t>
      </w:r>
    </w:p>
    <w:tbl>
      <w:tblPr>
        <w:tblW w:w="50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641"/>
        <w:gridCol w:w="2108"/>
        <w:gridCol w:w="2649"/>
        <w:gridCol w:w="12"/>
        <w:gridCol w:w="2664"/>
        <w:gridCol w:w="2693"/>
        <w:gridCol w:w="2632"/>
      </w:tblGrid>
      <w:tr w:rsidR="00BF430D" w:rsidRPr="00266080" w14:paraId="1309AEE7" w14:textId="77777777" w:rsidTr="00081511">
        <w:trPr>
          <w:cantSplit/>
          <w:tblHeader/>
        </w:trPr>
        <w:tc>
          <w:tcPr>
            <w:tcW w:w="570" w:type="pct"/>
            <w:shd w:val="clear" w:color="auto" w:fill="auto"/>
            <w:vAlign w:val="center"/>
          </w:tcPr>
          <w:p w14:paraId="089C30D0" w14:textId="77777777" w:rsidR="00BF430D" w:rsidRPr="00266080" w:rsidRDefault="00BF430D" w:rsidP="00081511">
            <w:pPr>
              <w:pStyle w:val="RepTableBold"/>
              <w:rPr>
                <w:highlight w:val="green"/>
                <w:lang w:val="en-GB"/>
              </w:rPr>
            </w:pPr>
            <w:r w:rsidRPr="00266080">
              <w:rPr>
                <w:highlight w:val="green"/>
                <w:lang w:val="en-GB"/>
              </w:rPr>
              <w:t>Group</w:t>
            </w:r>
          </w:p>
        </w:tc>
        <w:tc>
          <w:tcPr>
            <w:tcW w:w="732" w:type="pct"/>
            <w:tcBorders>
              <w:bottom w:val="nil"/>
            </w:tcBorders>
            <w:shd w:val="clear" w:color="auto" w:fill="auto"/>
            <w:vAlign w:val="center"/>
          </w:tcPr>
          <w:p w14:paraId="6B0959E7" w14:textId="77777777" w:rsidR="00BF430D" w:rsidRPr="00266080" w:rsidRDefault="00BF430D" w:rsidP="00081511">
            <w:pPr>
              <w:pStyle w:val="RepTable"/>
              <w:rPr>
                <w:highlight w:val="green"/>
              </w:rPr>
            </w:pPr>
          </w:p>
        </w:tc>
        <w:tc>
          <w:tcPr>
            <w:tcW w:w="920" w:type="pct"/>
            <w:shd w:val="clear" w:color="auto" w:fill="auto"/>
            <w:vAlign w:val="center"/>
          </w:tcPr>
          <w:p w14:paraId="60CAD18D" w14:textId="77777777" w:rsidR="00BF430D" w:rsidRPr="00266080" w:rsidRDefault="00BF430D" w:rsidP="00081511">
            <w:pPr>
              <w:pStyle w:val="RepTableBold"/>
              <w:rPr>
                <w:highlight w:val="green"/>
                <w:lang w:val="en-GB"/>
              </w:rPr>
            </w:pPr>
            <w:r w:rsidRPr="00266080">
              <w:rPr>
                <w:highlight w:val="green"/>
                <w:lang w:val="en-GB"/>
              </w:rPr>
              <w:t>Fish acute</w:t>
            </w:r>
          </w:p>
        </w:tc>
        <w:tc>
          <w:tcPr>
            <w:tcW w:w="927" w:type="pct"/>
            <w:gridSpan w:val="2"/>
            <w:shd w:val="clear" w:color="auto" w:fill="auto"/>
            <w:vAlign w:val="center"/>
          </w:tcPr>
          <w:p w14:paraId="5FD5F7F2" w14:textId="77777777" w:rsidR="00BF430D" w:rsidRPr="00266080" w:rsidRDefault="00BF430D" w:rsidP="00081511">
            <w:pPr>
              <w:pStyle w:val="RepTableBold"/>
              <w:rPr>
                <w:highlight w:val="green"/>
                <w:lang w:val="en-GB"/>
              </w:rPr>
            </w:pPr>
            <w:r w:rsidRPr="00266080">
              <w:rPr>
                <w:highlight w:val="green"/>
                <w:lang w:val="en-GB"/>
              </w:rPr>
              <w:t>Fish prolonged</w:t>
            </w:r>
          </w:p>
        </w:tc>
        <w:tc>
          <w:tcPr>
            <w:tcW w:w="935" w:type="pct"/>
            <w:shd w:val="clear" w:color="auto" w:fill="auto"/>
            <w:vAlign w:val="center"/>
          </w:tcPr>
          <w:p w14:paraId="2E95E412" w14:textId="77777777" w:rsidR="00BF430D" w:rsidRPr="00266080" w:rsidRDefault="00BF430D" w:rsidP="00081511">
            <w:pPr>
              <w:pStyle w:val="RepTableBold"/>
              <w:rPr>
                <w:highlight w:val="green"/>
                <w:lang w:val="en-GB"/>
              </w:rPr>
            </w:pPr>
            <w:proofErr w:type="spellStart"/>
            <w:r w:rsidRPr="00266080">
              <w:rPr>
                <w:highlight w:val="green"/>
                <w:lang w:val="en-GB"/>
              </w:rPr>
              <w:t>Inverteb</w:t>
            </w:r>
            <w:proofErr w:type="spellEnd"/>
            <w:r w:rsidRPr="00266080">
              <w:rPr>
                <w:highlight w:val="green"/>
                <w:lang w:val="en-GB"/>
              </w:rPr>
              <w:t>. acute</w:t>
            </w:r>
          </w:p>
        </w:tc>
        <w:tc>
          <w:tcPr>
            <w:tcW w:w="916" w:type="pct"/>
            <w:shd w:val="clear" w:color="auto" w:fill="auto"/>
            <w:vAlign w:val="center"/>
          </w:tcPr>
          <w:p w14:paraId="475B4242" w14:textId="77777777" w:rsidR="00BF430D" w:rsidRPr="00266080" w:rsidRDefault="00BF430D" w:rsidP="00081511">
            <w:pPr>
              <w:pStyle w:val="RepTableBold"/>
              <w:rPr>
                <w:highlight w:val="green"/>
                <w:lang w:val="en-GB"/>
              </w:rPr>
            </w:pPr>
            <w:r w:rsidRPr="00266080">
              <w:rPr>
                <w:highlight w:val="green"/>
                <w:lang w:val="en-GB"/>
              </w:rPr>
              <w:t>Algae</w:t>
            </w:r>
          </w:p>
        </w:tc>
      </w:tr>
      <w:tr w:rsidR="00BF430D" w:rsidRPr="00266080" w14:paraId="77401D61" w14:textId="77777777" w:rsidTr="00081511">
        <w:trPr>
          <w:cantSplit/>
        </w:trPr>
        <w:tc>
          <w:tcPr>
            <w:tcW w:w="570" w:type="pct"/>
            <w:shd w:val="clear" w:color="auto" w:fill="auto"/>
            <w:vAlign w:val="center"/>
          </w:tcPr>
          <w:p w14:paraId="75878DFC" w14:textId="77777777" w:rsidR="00BF430D" w:rsidRPr="00266080" w:rsidRDefault="00BF430D" w:rsidP="00081511">
            <w:pPr>
              <w:pStyle w:val="RepTableBold"/>
              <w:rPr>
                <w:highlight w:val="green"/>
                <w:lang w:val="en-GB"/>
              </w:rPr>
            </w:pPr>
            <w:r w:rsidRPr="00266080">
              <w:rPr>
                <w:highlight w:val="green"/>
                <w:lang w:val="en-GB"/>
              </w:rPr>
              <w:t>Test species</w:t>
            </w:r>
          </w:p>
        </w:tc>
        <w:tc>
          <w:tcPr>
            <w:tcW w:w="732" w:type="pct"/>
            <w:tcBorders>
              <w:top w:val="nil"/>
              <w:bottom w:val="nil"/>
            </w:tcBorders>
            <w:shd w:val="clear" w:color="auto" w:fill="auto"/>
            <w:vAlign w:val="center"/>
          </w:tcPr>
          <w:p w14:paraId="6C5EF3FB" w14:textId="77777777" w:rsidR="00BF430D" w:rsidRPr="00266080" w:rsidRDefault="00BF430D" w:rsidP="00081511">
            <w:pPr>
              <w:pStyle w:val="RepTable"/>
              <w:rPr>
                <w:highlight w:val="green"/>
              </w:rPr>
            </w:pPr>
          </w:p>
        </w:tc>
        <w:tc>
          <w:tcPr>
            <w:tcW w:w="920" w:type="pct"/>
            <w:shd w:val="clear" w:color="auto" w:fill="auto"/>
            <w:vAlign w:val="center"/>
          </w:tcPr>
          <w:p w14:paraId="11C2D2B5" w14:textId="77777777" w:rsidR="00BF430D" w:rsidRPr="00266080" w:rsidRDefault="00BF430D" w:rsidP="00081511">
            <w:pPr>
              <w:pStyle w:val="RepTableBold"/>
              <w:rPr>
                <w:highlight w:val="green"/>
                <w:lang w:val="en-GB"/>
              </w:rPr>
            </w:pPr>
            <w:r w:rsidRPr="00266080">
              <w:rPr>
                <w:i/>
                <w:iCs/>
                <w:highlight w:val="green"/>
                <w:lang w:val="en-GB"/>
              </w:rPr>
              <w:t>Oncorhynchus mykiss</w:t>
            </w:r>
          </w:p>
        </w:tc>
        <w:tc>
          <w:tcPr>
            <w:tcW w:w="927" w:type="pct"/>
            <w:gridSpan w:val="2"/>
            <w:shd w:val="clear" w:color="auto" w:fill="auto"/>
            <w:vAlign w:val="center"/>
          </w:tcPr>
          <w:p w14:paraId="7A1A1A3B" w14:textId="77777777" w:rsidR="00BF430D" w:rsidRPr="00266080" w:rsidRDefault="00BF430D" w:rsidP="00081511">
            <w:pPr>
              <w:pStyle w:val="RepTableBold"/>
              <w:rPr>
                <w:highlight w:val="green"/>
                <w:lang w:val="en-GB"/>
              </w:rPr>
            </w:pPr>
            <w:r w:rsidRPr="00266080">
              <w:rPr>
                <w:i/>
                <w:iCs/>
                <w:highlight w:val="green"/>
                <w:lang w:val="en-GB"/>
              </w:rPr>
              <w:t>O. mykiss</w:t>
            </w:r>
          </w:p>
        </w:tc>
        <w:tc>
          <w:tcPr>
            <w:tcW w:w="935" w:type="pct"/>
            <w:shd w:val="clear" w:color="auto" w:fill="auto"/>
            <w:vAlign w:val="center"/>
          </w:tcPr>
          <w:p w14:paraId="566D3747" w14:textId="77777777" w:rsidR="00BF430D" w:rsidRPr="00266080" w:rsidRDefault="00BF430D" w:rsidP="00081511">
            <w:pPr>
              <w:pStyle w:val="RepTableBold"/>
              <w:rPr>
                <w:highlight w:val="green"/>
                <w:lang w:val="en-GB"/>
              </w:rPr>
            </w:pPr>
            <w:r w:rsidRPr="00266080">
              <w:rPr>
                <w:i/>
                <w:iCs/>
                <w:highlight w:val="green"/>
                <w:lang w:val="en-GB"/>
              </w:rPr>
              <w:t>Daphnia magna</w:t>
            </w:r>
          </w:p>
        </w:tc>
        <w:tc>
          <w:tcPr>
            <w:tcW w:w="916" w:type="pct"/>
            <w:shd w:val="clear" w:color="auto" w:fill="auto"/>
            <w:vAlign w:val="center"/>
          </w:tcPr>
          <w:p w14:paraId="36EE83B9" w14:textId="77777777" w:rsidR="00BF430D" w:rsidRPr="00266080" w:rsidRDefault="00BF430D" w:rsidP="00081511">
            <w:pPr>
              <w:pStyle w:val="RepTableBold"/>
              <w:rPr>
                <w:highlight w:val="green"/>
                <w:lang w:val="en-GB"/>
              </w:rPr>
            </w:pPr>
            <w:proofErr w:type="spellStart"/>
            <w:r w:rsidRPr="00266080">
              <w:rPr>
                <w:i/>
                <w:highlight w:val="green"/>
              </w:rPr>
              <w:t>Pseudokirchneriella</w:t>
            </w:r>
            <w:proofErr w:type="spellEnd"/>
            <w:r w:rsidRPr="00266080">
              <w:rPr>
                <w:i/>
                <w:highlight w:val="green"/>
              </w:rPr>
              <w:t xml:space="preserve"> </w:t>
            </w:r>
            <w:proofErr w:type="spellStart"/>
            <w:r w:rsidRPr="00266080">
              <w:rPr>
                <w:i/>
                <w:highlight w:val="green"/>
              </w:rPr>
              <w:t>subcapitata</w:t>
            </w:r>
            <w:proofErr w:type="spellEnd"/>
          </w:p>
        </w:tc>
      </w:tr>
      <w:tr w:rsidR="00BF430D" w:rsidRPr="00266080" w14:paraId="22DB46AA" w14:textId="77777777" w:rsidTr="00081511">
        <w:trPr>
          <w:cantSplit/>
        </w:trPr>
        <w:tc>
          <w:tcPr>
            <w:tcW w:w="570" w:type="pct"/>
            <w:tcBorders>
              <w:bottom w:val="nil"/>
            </w:tcBorders>
            <w:shd w:val="clear" w:color="auto" w:fill="auto"/>
            <w:vAlign w:val="center"/>
          </w:tcPr>
          <w:p w14:paraId="71B415E2" w14:textId="77777777" w:rsidR="00BF430D" w:rsidRPr="00266080" w:rsidRDefault="00BF430D" w:rsidP="00081511">
            <w:pPr>
              <w:pStyle w:val="RepTableBold"/>
              <w:rPr>
                <w:highlight w:val="green"/>
                <w:lang w:val="en-GB"/>
              </w:rPr>
            </w:pPr>
            <w:r w:rsidRPr="00266080">
              <w:rPr>
                <w:highlight w:val="green"/>
                <w:lang w:val="en-GB"/>
              </w:rPr>
              <w:t>Endpoint</w:t>
            </w:r>
          </w:p>
        </w:tc>
        <w:tc>
          <w:tcPr>
            <w:tcW w:w="732" w:type="pct"/>
            <w:tcBorders>
              <w:top w:val="nil"/>
              <w:bottom w:val="nil"/>
            </w:tcBorders>
            <w:shd w:val="clear" w:color="auto" w:fill="auto"/>
            <w:vAlign w:val="center"/>
          </w:tcPr>
          <w:p w14:paraId="24B884DA" w14:textId="77777777" w:rsidR="00BF430D" w:rsidRPr="00266080" w:rsidRDefault="00BF430D" w:rsidP="00081511">
            <w:pPr>
              <w:pStyle w:val="RepTable"/>
              <w:keepNext/>
              <w:keepLines/>
              <w:jc w:val="center"/>
              <w:rPr>
                <w:highlight w:val="green"/>
              </w:rPr>
            </w:pPr>
          </w:p>
        </w:tc>
        <w:tc>
          <w:tcPr>
            <w:tcW w:w="920" w:type="pct"/>
            <w:tcBorders>
              <w:bottom w:val="nil"/>
            </w:tcBorders>
            <w:shd w:val="clear" w:color="auto" w:fill="auto"/>
            <w:vAlign w:val="center"/>
          </w:tcPr>
          <w:p w14:paraId="55CD5B83" w14:textId="77777777" w:rsidR="00BF430D" w:rsidRPr="00266080" w:rsidRDefault="00BF430D" w:rsidP="00081511">
            <w:pPr>
              <w:pStyle w:val="RepTable"/>
              <w:rPr>
                <w:highlight w:val="green"/>
              </w:rPr>
            </w:pPr>
            <w:r w:rsidRPr="00266080">
              <w:rPr>
                <w:highlight w:val="green"/>
              </w:rPr>
              <w:t>LC</w:t>
            </w:r>
            <w:r w:rsidRPr="00266080">
              <w:rPr>
                <w:highlight w:val="green"/>
                <w:vertAlign w:val="subscript"/>
              </w:rPr>
              <w:t>50</w:t>
            </w:r>
          </w:p>
        </w:tc>
        <w:tc>
          <w:tcPr>
            <w:tcW w:w="927" w:type="pct"/>
            <w:gridSpan w:val="2"/>
            <w:tcBorders>
              <w:bottom w:val="nil"/>
            </w:tcBorders>
            <w:shd w:val="clear" w:color="auto" w:fill="auto"/>
            <w:vAlign w:val="center"/>
          </w:tcPr>
          <w:p w14:paraId="423C92E5" w14:textId="77777777" w:rsidR="00BF430D" w:rsidRPr="00266080" w:rsidRDefault="00BF430D" w:rsidP="00081511">
            <w:pPr>
              <w:pStyle w:val="RepTable"/>
              <w:rPr>
                <w:highlight w:val="green"/>
              </w:rPr>
            </w:pPr>
            <w:r w:rsidRPr="00266080">
              <w:rPr>
                <w:highlight w:val="green"/>
              </w:rPr>
              <w:t>NOE</w:t>
            </w:r>
            <w:r w:rsidRPr="00266080">
              <w:rPr>
                <w:highlight w:val="green"/>
                <w:vertAlign w:val="subscript"/>
              </w:rPr>
              <w:t>r</w:t>
            </w:r>
            <w:r w:rsidRPr="00266080">
              <w:rPr>
                <w:highlight w:val="green"/>
              </w:rPr>
              <w:t>C</w:t>
            </w:r>
          </w:p>
        </w:tc>
        <w:tc>
          <w:tcPr>
            <w:tcW w:w="935" w:type="pct"/>
            <w:tcBorders>
              <w:bottom w:val="nil"/>
            </w:tcBorders>
            <w:shd w:val="clear" w:color="auto" w:fill="auto"/>
            <w:vAlign w:val="center"/>
          </w:tcPr>
          <w:p w14:paraId="28DC4105" w14:textId="77777777" w:rsidR="00BF430D" w:rsidRPr="00266080" w:rsidRDefault="00BF430D" w:rsidP="00081511">
            <w:pPr>
              <w:pStyle w:val="RepTable"/>
              <w:rPr>
                <w:highlight w:val="green"/>
              </w:rPr>
            </w:pPr>
            <w:r w:rsidRPr="00266080">
              <w:rPr>
                <w:highlight w:val="green"/>
              </w:rPr>
              <w:t>EC</w:t>
            </w:r>
            <w:r w:rsidRPr="00266080">
              <w:rPr>
                <w:highlight w:val="green"/>
                <w:vertAlign w:val="subscript"/>
              </w:rPr>
              <w:t>50</w:t>
            </w:r>
          </w:p>
        </w:tc>
        <w:tc>
          <w:tcPr>
            <w:tcW w:w="916" w:type="pct"/>
            <w:tcBorders>
              <w:bottom w:val="nil"/>
            </w:tcBorders>
            <w:shd w:val="clear" w:color="auto" w:fill="auto"/>
            <w:vAlign w:val="center"/>
          </w:tcPr>
          <w:p w14:paraId="24B730E3" w14:textId="77777777" w:rsidR="00BF430D" w:rsidRPr="00266080" w:rsidRDefault="00BF430D" w:rsidP="00081511">
            <w:pPr>
              <w:pStyle w:val="RepTable"/>
              <w:rPr>
                <w:highlight w:val="green"/>
              </w:rPr>
            </w:pPr>
            <w:r w:rsidRPr="00266080">
              <w:rPr>
                <w:highlight w:val="green"/>
              </w:rPr>
              <w:t>E</w:t>
            </w:r>
            <w:r w:rsidRPr="00266080">
              <w:rPr>
                <w:highlight w:val="green"/>
                <w:vertAlign w:val="subscript"/>
              </w:rPr>
              <w:t>r</w:t>
            </w:r>
            <w:r w:rsidRPr="00266080">
              <w:rPr>
                <w:highlight w:val="green"/>
              </w:rPr>
              <w:t>C</w:t>
            </w:r>
            <w:r w:rsidRPr="00266080">
              <w:rPr>
                <w:highlight w:val="green"/>
                <w:vertAlign w:val="subscript"/>
              </w:rPr>
              <w:t>50</w:t>
            </w:r>
          </w:p>
        </w:tc>
      </w:tr>
      <w:tr w:rsidR="00BF430D" w:rsidRPr="00266080" w14:paraId="1FD8C5A6" w14:textId="77777777" w:rsidTr="00081511">
        <w:trPr>
          <w:cantSplit/>
        </w:trPr>
        <w:tc>
          <w:tcPr>
            <w:tcW w:w="570" w:type="pct"/>
            <w:tcBorders>
              <w:top w:val="nil"/>
            </w:tcBorders>
            <w:shd w:val="clear" w:color="auto" w:fill="auto"/>
            <w:vAlign w:val="center"/>
          </w:tcPr>
          <w:p w14:paraId="5132A533" w14:textId="77777777" w:rsidR="00BF430D" w:rsidRPr="00266080" w:rsidRDefault="00BF430D" w:rsidP="00081511">
            <w:pPr>
              <w:pStyle w:val="RepTableBold"/>
              <w:rPr>
                <w:highlight w:val="green"/>
                <w:lang w:val="en-GB"/>
              </w:rPr>
            </w:pPr>
            <w:r w:rsidRPr="00266080">
              <w:rPr>
                <w:highlight w:val="green"/>
                <w:lang w:val="en-GB"/>
              </w:rPr>
              <w:t>(µg/L)</w:t>
            </w:r>
          </w:p>
        </w:tc>
        <w:tc>
          <w:tcPr>
            <w:tcW w:w="732" w:type="pct"/>
            <w:tcBorders>
              <w:top w:val="nil"/>
              <w:bottom w:val="nil"/>
            </w:tcBorders>
            <w:shd w:val="clear" w:color="auto" w:fill="auto"/>
            <w:vAlign w:val="center"/>
          </w:tcPr>
          <w:p w14:paraId="1EF86D45" w14:textId="77777777" w:rsidR="00BF430D" w:rsidRPr="00266080" w:rsidRDefault="00BF430D" w:rsidP="00081511">
            <w:pPr>
              <w:pStyle w:val="RepTable"/>
              <w:keepNext/>
              <w:keepLines/>
              <w:jc w:val="center"/>
              <w:rPr>
                <w:highlight w:val="green"/>
              </w:rPr>
            </w:pPr>
          </w:p>
        </w:tc>
        <w:tc>
          <w:tcPr>
            <w:tcW w:w="920" w:type="pct"/>
            <w:tcBorders>
              <w:top w:val="nil"/>
            </w:tcBorders>
            <w:shd w:val="clear" w:color="auto" w:fill="auto"/>
            <w:vAlign w:val="center"/>
          </w:tcPr>
          <w:p w14:paraId="3B84BE71" w14:textId="77777777" w:rsidR="00BF430D" w:rsidRPr="00266080" w:rsidRDefault="00BF430D" w:rsidP="00081511">
            <w:pPr>
              <w:pStyle w:val="RepTable"/>
              <w:rPr>
                <w:highlight w:val="green"/>
              </w:rPr>
            </w:pPr>
            <w:r w:rsidRPr="00266080">
              <w:rPr>
                <w:highlight w:val="green"/>
              </w:rPr>
              <w:t>49800</w:t>
            </w:r>
          </w:p>
        </w:tc>
        <w:tc>
          <w:tcPr>
            <w:tcW w:w="927" w:type="pct"/>
            <w:gridSpan w:val="2"/>
            <w:tcBorders>
              <w:top w:val="nil"/>
            </w:tcBorders>
            <w:shd w:val="clear" w:color="auto" w:fill="auto"/>
            <w:vAlign w:val="center"/>
          </w:tcPr>
          <w:p w14:paraId="6E8ACEBD" w14:textId="77777777" w:rsidR="00BF430D" w:rsidRPr="00266080" w:rsidRDefault="00BF430D" w:rsidP="00081511">
            <w:pPr>
              <w:pStyle w:val="RepTable"/>
              <w:rPr>
                <w:highlight w:val="green"/>
              </w:rPr>
            </w:pPr>
            <w:r w:rsidRPr="00266080">
              <w:rPr>
                <w:highlight w:val="green"/>
              </w:rPr>
              <w:t>3200</w:t>
            </w:r>
          </w:p>
        </w:tc>
        <w:tc>
          <w:tcPr>
            <w:tcW w:w="935" w:type="pct"/>
            <w:tcBorders>
              <w:top w:val="nil"/>
            </w:tcBorders>
            <w:shd w:val="clear" w:color="auto" w:fill="auto"/>
            <w:vAlign w:val="center"/>
          </w:tcPr>
          <w:p w14:paraId="5E2A12C2" w14:textId="18EBFF44" w:rsidR="00BF430D" w:rsidRPr="00266080" w:rsidRDefault="006B24CC" w:rsidP="00081511">
            <w:pPr>
              <w:pStyle w:val="RepTable"/>
              <w:rPr>
                <w:highlight w:val="green"/>
              </w:rPr>
            </w:pPr>
            <w:r w:rsidRPr="006B24CC">
              <w:rPr>
                <w:strike/>
                <w:color w:val="D9D9D9"/>
                <w:highlight w:val="green"/>
              </w:rPr>
              <w:t>900000</w:t>
            </w:r>
            <w:r>
              <w:t xml:space="preserve"> </w:t>
            </w:r>
            <w:r w:rsidRPr="00E44C72">
              <w:rPr>
                <w:shd w:val="clear" w:color="auto" w:fill="D9D9D9"/>
              </w:rPr>
              <w:t>100000</w:t>
            </w:r>
          </w:p>
        </w:tc>
        <w:tc>
          <w:tcPr>
            <w:tcW w:w="916" w:type="pct"/>
            <w:tcBorders>
              <w:top w:val="nil"/>
            </w:tcBorders>
            <w:shd w:val="clear" w:color="auto" w:fill="auto"/>
            <w:vAlign w:val="center"/>
          </w:tcPr>
          <w:p w14:paraId="0F1E7E1D" w14:textId="77777777" w:rsidR="00BF430D" w:rsidRPr="00266080" w:rsidRDefault="00BF430D" w:rsidP="00081511">
            <w:pPr>
              <w:pStyle w:val="RepTable"/>
              <w:rPr>
                <w:highlight w:val="green"/>
              </w:rPr>
            </w:pPr>
            <w:r w:rsidRPr="00266080">
              <w:rPr>
                <w:highlight w:val="green"/>
              </w:rPr>
              <w:t>22500</w:t>
            </w:r>
          </w:p>
        </w:tc>
      </w:tr>
      <w:tr w:rsidR="00BF430D" w:rsidRPr="00266080" w14:paraId="577AB41F" w14:textId="77777777" w:rsidTr="00081511">
        <w:trPr>
          <w:cantSplit/>
        </w:trPr>
        <w:tc>
          <w:tcPr>
            <w:tcW w:w="570" w:type="pct"/>
            <w:shd w:val="clear" w:color="auto" w:fill="auto"/>
            <w:vAlign w:val="center"/>
          </w:tcPr>
          <w:p w14:paraId="5A234419" w14:textId="77777777" w:rsidR="00BF430D" w:rsidRPr="00266080" w:rsidRDefault="00BF430D" w:rsidP="00081511">
            <w:pPr>
              <w:pStyle w:val="RepTableBold"/>
              <w:rPr>
                <w:highlight w:val="green"/>
                <w:lang w:val="en-GB"/>
              </w:rPr>
            </w:pPr>
            <w:r w:rsidRPr="00266080">
              <w:rPr>
                <w:highlight w:val="green"/>
                <w:lang w:val="en-GB"/>
              </w:rPr>
              <w:t>AF</w:t>
            </w:r>
          </w:p>
        </w:tc>
        <w:tc>
          <w:tcPr>
            <w:tcW w:w="732" w:type="pct"/>
            <w:tcBorders>
              <w:top w:val="nil"/>
              <w:bottom w:val="nil"/>
            </w:tcBorders>
            <w:shd w:val="clear" w:color="auto" w:fill="auto"/>
            <w:vAlign w:val="center"/>
          </w:tcPr>
          <w:p w14:paraId="15F86846" w14:textId="77777777" w:rsidR="00BF430D" w:rsidRPr="00266080" w:rsidRDefault="00BF430D" w:rsidP="00081511">
            <w:pPr>
              <w:pStyle w:val="RepTable"/>
              <w:keepNext/>
              <w:keepLines/>
              <w:jc w:val="center"/>
              <w:rPr>
                <w:highlight w:val="green"/>
              </w:rPr>
            </w:pPr>
          </w:p>
        </w:tc>
        <w:tc>
          <w:tcPr>
            <w:tcW w:w="920" w:type="pct"/>
            <w:shd w:val="clear" w:color="auto" w:fill="auto"/>
            <w:vAlign w:val="center"/>
          </w:tcPr>
          <w:p w14:paraId="75C4FC33" w14:textId="77777777" w:rsidR="00BF430D" w:rsidRPr="00266080" w:rsidRDefault="00BF430D" w:rsidP="00081511">
            <w:pPr>
              <w:pStyle w:val="RepTable"/>
              <w:rPr>
                <w:highlight w:val="green"/>
              </w:rPr>
            </w:pPr>
            <w:r w:rsidRPr="00266080">
              <w:rPr>
                <w:highlight w:val="green"/>
              </w:rPr>
              <w:t>100</w:t>
            </w:r>
          </w:p>
        </w:tc>
        <w:tc>
          <w:tcPr>
            <w:tcW w:w="927" w:type="pct"/>
            <w:gridSpan w:val="2"/>
            <w:shd w:val="clear" w:color="auto" w:fill="auto"/>
            <w:vAlign w:val="center"/>
          </w:tcPr>
          <w:p w14:paraId="210C2844" w14:textId="77777777" w:rsidR="00BF430D" w:rsidRPr="00266080" w:rsidRDefault="00BF430D" w:rsidP="00081511">
            <w:pPr>
              <w:pStyle w:val="RepTable"/>
              <w:rPr>
                <w:highlight w:val="green"/>
              </w:rPr>
            </w:pPr>
            <w:r w:rsidRPr="00266080">
              <w:rPr>
                <w:highlight w:val="green"/>
              </w:rPr>
              <w:t>10</w:t>
            </w:r>
          </w:p>
        </w:tc>
        <w:tc>
          <w:tcPr>
            <w:tcW w:w="935" w:type="pct"/>
            <w:shd w:val="clear" w:color="auto" w:fill="auto"/>
            <w:vAlign w:val="center"/>
          </w:tcPr>
          <w:p w14:paraId="6A71765E" w14:textId="77777777" w:rsidR="00BF430D" w:rsidRPr="00266080" w:rsidRDefault="00BF430D" w:rsidP="00081511">
            <w:pPr>
              <w:pStyle w:val="RepTable"/>
              <w:rPr>
                <w:highlight w:val="green"/>
              </w:rPr>
            </w:pPr>
            <w:r w:rsidRPr="00266080">
              <w:rPr>
                <w:highlight w:val="green"/>
              </w:rPr>
              <w:t>100</w:t>
            </w:r>
          </w:p>
        </w:tc>
        <w:tc>
          <w:tcPr>
            <w:tcW w:w="916" w:type="pct"/>
            <w:shd w:val="clear" w:color="auto" w:fill="auto"/>
            <w:vAlign w:val="center"/>
          </w:tcPr>
          <w:p w14:paraId="1DD6E0CC" w14:textId="77777777" w:rsidR="00BF430D" w:rsidRPr="00266080" w:rsidRDefault="00BF430D" w:rsidP="00081511">
            <w:pPr>
              <w:pStyle w:val="RepTable"/>
              <w:rPr>
                <w:highlight w:val="green"/>
              </w:rPr>
            </w:pPr>
            <w:r w:rsidRPr="00266080">
              <w:rPr>
                <w:highlight w:val="green"/>
              </w:rPr>
              <w:t>10</w:t>
            </w:r>
          </w:p>
        </w:tc>
      </w:tr>
      <w:tr w:rsidR="00BF430D" w:rsidRPr="00266080" w14:paraId="12FA17DF" w14:textId="77777777" w:rsidTr="00081511">
        <w:trPr>
          <w:cantSplit/>
        </w:trPr>
        <w:tc>
          <w:tcPr>
            <w:tcW w:w="570" w:type="pct"/>
            <w:shd w:val="clear" w:color="auto" w:fill="auto"/>
            <w:vAlign w:val="center"/>
          </w:tcPr>
          <w:p w14:paraId="195CE414" w14:textId="77777777" w:rsidR="00BF430D" w:rsidRPr="00266080" w:rsidRDefault="00BF430D" w:rsidP="00081511">
            <w:pPr>
              <w:pStyle w:val="RepTableBold"/>
              <w:rPr>
                <w:highlight w:val="green"/>
                <w:lang w:val="en-GB"/>
              </w:rPr>
            </w:pPr>
            <w:r w:rsidRPr="00266080">
              <w:rPr>
                <w:highlight w:val="green"/>
                <w:lang w:val="en-GB"/>
              </w:rPr>
              <w:lastRenderedPageBreak/>
              <w:t>RAC (µg/L)</w:t>
            </w:r>
          </w:p>
        </w:tc>
        <w:tc>
          <w:tcPr>
            <w:tcW w:w="732" w:type="pct"/>
            <w:tcBorders>
              <w:top w:val="nil"/>
            </w:tcBorders>
            <w:shd w:val="clear" w:color="auto" w:fill="auto"/>
            <w:vAlign w:val="center"/>
          </w:tcPr>
          <w:p w14:paraId="1BA68C70" w14:textId="77777777" w:rsidR="00BF430D" w:rsidRPr="00266080" w:rsidRDefault="00BF430D" w:rsidP="00081511">
            <w:pPr>
              <w:pStyle w:val="RepTable"/>
              <w:keepNext/>
              <w:keepLines/>
              <w:jc w:val="center"/>
              <w:rPr>
                <w:highlight w:val="green"/>
              </w:rPr>
            </w:pPr>
          </w:p>
        </w:tc>
        <w:tc>
          <w:tcPr>
            <w:tcW w:w="920" w:type="pct"/>
            <w:shd w:val="clear" w:color="auto" w:fill="auto"/>
            <w:vAlign w:val="center"/>
          </w:tcPr>
          <w:p w14:paraId="5F666EDD" w14:textId="77777777" w:rsidR="00BF430D" w:rsidRPr="00266080" w:rsidRDefault="00BF430D" w:rsidP="00081511">
            <w:pPr>
              <w:pStyle w:val="RepTable"/>
              <w:rPr>
                <w:highlight w:val="green"/>
              </w:rPr>
            </w:pPr>
            <w:r w:rsidRPr="00266080">
              <w:rPr>
                <w:highlight w:val="green"/>
              </w:rPr>
              <w:t>498</w:t>
            </w:r>
          </w:p>
        </w:tc>
        <w:tc>
          <w:tcPr>
            <w:tcW w:w="927" w:type="pct"/>
            <w:gridSpan w:val="2"/>
            <w:shd w:val="clear" w:color="auto" w:fill="auto"/>
            <w:vAlign w:val="center"/>
          </w:tcPr>
          <w:p w14:paraId="77B80DBE" w14:textId="77777777" w:rsidR="00BF430D" w:rsidRPr="00266080" w:rsidRDefault="00BF430D" w:rsidP="00081511">
            <w:pPr>
              <w:pStyle w:val="RepTable"/>
              <w:rPr>
                <w:highlight w:val="green"/>
              </w:rPr>
            </w:pPr>
            <w:r w:rsidRPr="00266080">
              <w:rPr>
                <w:highlight w:val="green"/>
              </w:rPr>
              <w:t>320</w:t>
            </w:r>
          </w:p>
        </w:tc>
        <w:tc>
          <w:tcPr>
            <w:tcW w:w="935" w:type="pct"/>
            <w:shd w:val="clear" w:color="auto" w:fill="auto"/>
            <w:vAlign w:val="center"/>
          </w:tcPr>
          <w:p w14:paraId="4D39BF4C" w14:textId="77777777" w:rsidR="0098665B" w:rsidRPr="00E44C72" w:rsidRDefault="0098665B" w:rsidP="0098665B">
            <w:pPr>
              <w:pStyle w:val="RepTable"/>
              <w:rPr>
                <w:strike/>
                <w:color w:val="D9D9D9"/>
              </w:rPr>
            </w:pPr>
            <w:r w:rsidRPr="0098665B">
              <w:rPr>
                <w:strike/>
                <w:color w:val="D9D9D9"/>
                <w:highlight w:val="green"/>
              </w:rPr>
              <w:t>9000</w:t>
            </w:r>
          </w:p>
          <w:p w14:paraId="6AF41CB8" w14:textId="3B6CB521" w:rsidR="00BF430D" w:rsidRPr="00266080" w:rsidRDefault="0098665B" w:rsidP="0098665B">
            <w:pPr>
              <w:pStyle w:val="RepTable"/>
              <w:rPr>
                <w:highlight w:val="green"/>
              </w:rPr>
            </w:pPr>
            <w:r w:rsidRPr="00E44C72">
              <w:rPr>
                <w:shd w:val="clear" w:color="auto" w:fill="D9D9D9"/>
              </w:rPr>
              <w:t>1000</w:t>
            </w:r>
          </w:p>
        </w:tc>
        <w:tc>
          <w:tcPr>
            <w:tcW w:w="916" w:type="pct"/>
            <w:shd w:val="clear" w:color="auto" w:fill="auto"/>
            <w:vAlign w:val="center"/>
          </w:tcPr>
          <w:p w14:paraId="31FEB1DC" w14:textId="77777777" w:rsidR="00BF430D" w:rsidRPr="00266080" w:rsidRDefault="00BF430D" w:rsidP="00081511">
            <w:pPr>
              <w:pStyle w:val="RepTable"/>
              <w:rPr>
                <w:highlight w:val="green"/>
              </w:rPr>
            </w:pPr>
            <w:r w:rsidRPr="00266080">
              <w:rPr>
                <w:highlight w:val="green"/>
              </w:rPr>
              <w:t>2250</w:t>
            </w:r>
          </w:p>
        </w:tc>
      </w:tr>
      <w:tr w:rsidR="00BF430D" w:rsidRPr="00266080" w14:paraId="2917255E" w14:textId="77777777" w:rsidTr="00081511">
        <w:trPr>
          <w:cantSplit/>
        </w:trPr>
        <w:tc>
          <w:tcPr>
            <w:tcW w:w="570" w:type="pct"/>
            <w:tcBorders>
              <w:bottom w:val="single" w:sz="4" w:space="0" w:color="auto"/>
            </w:tcBorders>
            <w:shd w:val="clear" w:color="auto" w:fill="auto"/>
            <w:vAlign w:val="center"/>
          </w:tcPr>
          <w:p w14:paraId="1F727C69" w14:textId="77777777" w:rsidR="00BF430D" w:rsidRPr="00266080" w:rsidRDefault="00BF430D" w:rsidP="00081511">
            <w:pPr>
              <w:pStyle w:val="RepTableBold"/>
              <w:rPr>
                <w:highlight w:val="green"/>
                <w:lang w:val="en-GB"/>
              </w:rPr>
            </w:pPr>
            <w:r w:rsidRPr="00266080">
              <w:rPr>
                <w:highlight w:val="green"/>
                <w:lang w:val="en-GB"/>
              </w:rPr>
              <w:t>FOCUS Scenario</w:t>
            </w:r>
          </w:p>
        </w:tc>
        <w:tc>
          <w:tcPr>
            <w:tcW w:w="732" w:type="pct"/>
            <w:tcBorders>
              <w:bottom w:val="single" w:sz="4" w:space="0" w:color="auto"/>
            </w:tcBorders>
            <w:shd w:val="clear" w:color="auto" w:fill="auto"/>
            <w:vAlign w:val="center"/>
          </w:tcPr>
          <w:p w14:paraId="061B9D0B" w14:textId="77777777" w:rsidR="00BF430D" w:rsidRPr="00266080" w:rsidRDefault="00BF430D" w:rsidP="00081511">
            <w:pPr>
              <w:pStyle w:val="RepTableBold"/>
              <w:rPr>
                <w:highlight w:val="green"/>
                <w:lang w:val="en-GB"/>
              </w:rPr>
            </w:pPr>
            <w:r w:rsidRPr="00266080">
              <w:rPr>
                <w:highlight w:val="green"/>
                <w:lang w:val="en-GB"/>
              </w:rPr>
              <w:t xml:space="preserve">PEC </w:t>
            </w:r>
            <w:proofErr w:type="spellStart"/>
            <w:r w:rsidRPr="00266080">
              <w:rPr>
                <w:highlight w:val="green"/>
                <w:vertAlign w:val="subscript"/>
                <w:lang w:val="en-GB"/>
              </w:rPr>
              <w:t>gl</w:t>
            </w:r>
            <w:proofErr w:type="spellEnd"/>
            <w:r w:rsidRPr="00266080">
              <w:rPr>
                <w:highlight w:val="green"/>
                <w:vertAlign w:val="subscript"/>
                <w:lang w:val="en-GB"/>
              </w:rPr>
              <w:t>-max</w:t>
            </w:r>
            <w:r w:rsidRPr="00266080">
              <w:rPr>
                <w:highlight w:val="green"/>
                <w:lang w:val="en-GB"/>
              </w:rPr>
              <w:t xml:space="preserve"> (µg/L)</w:t>
            </w:r>
          </w:p>
        </w:tc>
        <w:tc>
          <w:tcPr>
            <w:tcW w:w="920" w:type="pct"/>
            <w:tcBorders>
              <w:bottom w:val="single" w:sz="4" w:space="0" w:color="auto"/>
            </w:tcBorders>
            <w:shd w:val="clear" w:color="auto" w:fill="auto"/>
            <w:vAlign w:val="center"/>
          </w:tcPr>
          <w:p w14:paraId="6C645AC0" w14:textId="77777777" w:rsidR="00BF430D" w:rsidRPr="00266080" w:rsidRDefault="00BF430D" w:rsidP="00081511">
            <w:pPr>
              <w:pStyle w:val="RepTable"/>
              <w:keepNext/>
              <w:keepLines/>
              <w:jc w:val="center"/>
              <w:rPr>
                <w:highlight w:val="green"/>
              </w:rPr>
            </w:pPr>
          </w:p>
        </w:tc>
        <w:tc>
          <w:tcPr>
            <w:tcW w:w="927" w:type="pct"/>
            <w:gridSpan w:val="2"/>
            <w:tcBorders>
              <w:bottom w:val="single" w:sz="4" w:space="0" w:color="auto"/>
            </w:tcBorders>
            <w:shd w:val="clear" w:color="auto" w:fill="auto"/>
            <w:vAlign w:val="center"/>
          </w:tcPr>
          <w:p w14:paraId="60FA7AF3" w14:textId="77777777" w:rsidR="00BF430D" w:rsidRPr="00266080" w:rsidRDefault="00BF430D" w:rsidP="00081511">
            <w:pPr>
              <w:pStyle w:val="RepTable"/>
              <w:keepNext/>
              <w:keepLines/>
              <w:jc w:val="center"/>
              <w:rPr>
                <w:highlight w:val="green"/>
              </w:rPr>
            </w:pPr>
          </w:p>
        </w:tc>
        <w:tc>
          <w:tcPr>
            <w:tcW w:w="935" w:type="pct"/>
            <w:tcBorders>
              <w:bottom w:val="single" w:sz="4" w:space="0" w:color="auto"/>
            </w:tcBorders>
            <w:shd w:val="clear" w:color="auto" w:fill="auto"/>
            <w:vAlign w:val="center"/>
          </w:tcPr>
          <w:p w14:paraId="044B9838" w14:textId="77777777" w:rsidR="00BF430D" w:rsidRPr="00266080" w:rsidRDefault="00BF430D" w:rsidP="00081511">
            <w:pPr>
              <w:pStyle w:val="RepTable"/>
              <w:keepNext/>
              <w:keepLines/>
              <w:jc w:val="center"/>
              <w:rPr>
                <w:highlight w:val="green"/>
              </w:rPr>
            </w:pPr>
          </w:p>
        </w:tc>
        <w:tc>
          <w:tcPr>
            <w:tcW w:w="916" w:type="pct"/>
            <w:tcBorders>
              <w:bottom w:val="single" w:sz="4" w:space="0" w:color="auto"/>
            </w:tcBorders>
            <w:shd w:val="clear" w:color="auto" w:fill="auto"/>
            <w:vAlign w:val="center"/>
          </w:tcPr>
          <w:p w14:paraId="631B4AF3" w14:textId="77777777" w:rsidR="00BF430D" w:rsidRPr="00266080" w:rsidRDefault="00BF430D" w:rsidP="00081511">
            <w:pPr>
              <w:pStyle w:val="RepTable"/>
              <w:keepNext/>
              <w:keepLines/>
              <w:jc w:val="center"/>
              <w:rPr>
                <w:highlight w:val="green"/>
              </w:rPr>
            </w:pPr>
          </w:p>
        </w:tc>
      </w:tr>
      <w:tr w:rsidR="00BF430D" w:rsidRPr="00266080" w14:paraId="67C77D85" w14:textId="77777777" w:rsidTr="00081511">
        <w:trPr>
          <w:cantSplit/>
        </w:trPr>
        <w:tc>
          <w:tcPr>
            <w:tcW w:w="5000" w:type="pct"/>
            <w:gridSpan w:val="7"/>
            <w:shd w:val="clear" w:color="auto" w:fill="auto"/>
            <w:vAlign w:val="center"/>
          </w:tcPr>
          <w:p w14:paraId="78015FDC" w14:textId="77777777" w:rsidR="00BF430D" w:rsidRPr="00266080" w:rsidRDefault="00BF430D" w:rsidP="00081511">
            <w:pPr>
              <w:pStyle w:val="RepTable"/>
              <w:rPr>
                <w:b/>
                <w:bCs/>
                <w:highlight w:val="green"/>
              </w:rPr>
            </w:pPr>
            <w:r w:rsidRPr="00266080">
              <w:rPr>
                <w:b/>
                <w:bCs/>
                <w:highlight w:val="green"/>
              </w:rPr>
              <w:t>Step 1</w:t>
            </w:r>
          </w:p>
        </w:tc>
      </w:tr>
      <w:tr w:rsidR="00BF430D" w:rsidRPr="00266080" w14:paraId="06983377" w14:textId="77777777" w:rsidTr="00081511">
        <w:trPr>
          <w:cantSplit/>
        </w:trPr>
        <w:tc>
          <w:tcPr>
            <w:tcW w:w="570" w:type="pct"/>
            <w:tcBorders>
              <w:bottom w:val="single" w:sz="4" w:space="0" w:color="auto"/>
            </w:tcBorders>
            <w:shd w:val="clear" w:color="auto" w:fill="auto"/>
            <w:vAlign w:val="center"/>
          </w:tcPr>
          <w:p w14:paraId="6B27483B" w14:textId="77777777" w:rsidR="00BF430D" w:rsidRPr="00266080" w:rsidRDefault="00BF430D" w:rsidP="00081511">
            <w:pPr>
              <w:pStyle w:val="RepTable"/>
              <w:rPr>
                <w:highlight w:val="green"/>
              </w:rPr>
            </w:pPr>
            <w:r w:rsidRPr="00266080">
              <w:rPr>
                <w:highlight w:val="green"/>
              </w:rPr>
              <w:t> </w:t>
            </w:r>
          </w:p>
        </w:tc>
        <w:tc>
          <w:tcPr>
            <w:tcW w:w="732" w:type="pct"/>
            <w:tcBorders>
              <w:bottom w:val="single" w:sz="4" w:space="0" w:color="auto"/>
            </w:tcBorders>
            <w:shd w:val="clear" w:color="auto" w:fill="auto"/>
            <w:vAlign w:val="bottom"/>
          </w:tcPr>
          <w:p w14:paraId="5D0AF55F" w14:textId="77777777" w:rsidR="00BF430D" w:rsidRPr="00266080" w:rsidRDefault="00BF430D" w:rsidP="00081511">
            <w:pPr>
              <w:pStyle w:val="RepTable"/>
              <w:rPr>
                <w:color w:val="000000"/>
                <w:szCs w:val="20"/>
                <w:highlight w:val="green"/>
              </w:rPr>
            </w:pPr>
            <w:r w:rsidRPr="00266080">
              <w:rPr>
                <w:color w:val="000000"/>
                <w:szCs w:val="20"/>
                <w:highlight w:val="green"/>
              </w:rPr>
              <w:t>3.664</w:t>
            </w:r>
          </w:p>
        </w:tc>
        <w:tc>
          <w:tcPr>
            <w:tcW w:w="924" w:type="pct"/>
            <w:gridSpan w:val="2"/>
            <w:tcBorders>
              <w:bottom w:val="single" w:sz="4" w:space="0" w:color="auto"/>
            </w:tcBorders>
            <w:shd w:val="clear" w:color="auto" w:fill="auto"/>
            <w:vAlign w:val="bottom"/>
          </w:tcPr>
          <w:p w14:paraId="087413C2" w14:textId="77777777" w:rsidR="00BF430D" w:rsidRPr="00266080" w:rsidRDefault="00BF430D" w:rsidP="00081511">
            <w:pPr>
              <w:pStyle w:val="RepTable"/>
              <w:rPr>
                <w:color w:val="000000"/>
                <w:szCs w:val="20"/>
                <w:highlight w:val="green"/>
              </w:rPr>
            </w:pPr>
            <w:r w:rsidRPr="00266080">
              <w:rPr>
                <w:color w:val="000000"/>
                <w:szCs w:val="20"/>
                <w:highlight w:val="green"/>
              </w:rPr>
              <w:t>0.01</w:t>
            </w:r>
          </w:p>
        </w:tc>
        <w:tc>
          <w:tcPr>
            <w:tcW w:w="925" w:type="pct"/>
            <w:tcBorders>
              <w:bottom w:val="single" w:sz="4" w:space="0" w:color="auto"/>
            </w:tcBorders>
            <w:shd w:val="clear" w:color="auto" w:fill="auto"/>
            <w:vAlign w:val="bottom"/>
          </w:tcPr>
          <w:p w14:paraId="6826AF93" w14:textId="77777777" w:rsidR="00BF430D" w:rsidRPr="00266080" w:rsidRDefault="00BF430D" w:rsidP="00081511">
            <w:pPr>
              <w:pStyle w:val="RepTable"/>
              <w:rPr>
                <w:color w:val="000000"/>
                <w:szCs w:val="20"/>
                <w:highlight w:val="green"/>
              </w:rPr>
            </w:pPr>
            <w:r w:rsidRPr="00266080">
              <w:rPr>
                <w:color w:val="000000"/>
                <w:szCs w:val="20"/>
                <w:highlight w:val="green"/>
              </w:rPr>
              <w:t>0.01</w:t>
            </w:r>
          </w:p>
        </w:tc>
        <w:tc>
          <w:tcPr>
            <w:tcW w:w="933" w:type="pct"/>
            <w:tcBorders>
              <w:bottom w:val="single" w:sz="4" w:space="0" w:color="auto"/>
            </w:tcBorders>
            <w:shd w:val="clear" w:color="auto" w:fill="auto"/>
          </w:tcPr>
          <w:p w14:paraId="2F2A79CA" w14:textId="77777777" w:rsidR="00BF430D" w:rsidRPr="00266080" w:rsidRDefault="00BF430D" w:rsidP="00081511">
            <w:pPr>
              <w:pStyle w:val="RepTable"/>
              <w:rPr>
                <w:color w:val="000000"/>
                <w:szCs w:val="20"/>
                <w:highlight w:val="green"/>
              </w:rPr>
            </w:pPr>
            <w:r w:rsidRPr="00266080">
              <w:rPr>
                <w:color w:val="000000"/>
                <w:szCs w:val="20"/>
                <w:highlight w:val="green"/>
              </w:rPr>
              <w:t>0.00</w:t>
            </w:r>
          </w:p>
        </w:tc>
        <w:tc>
          <w:tcPr>
            <w:tcW w:w="916" w:type="pct"/>
            <w:tcBorders>
              <w:bottom w:val="single" w:sz="4" w:space="0" w:color="auto"/>
            </w:tcBorders>
            <w:shd w:val="clear" w:color="auto" w:fill="auto"/>
          </w:tcPr>
          <w:p w14:paraId="0B8EF6A1" w14:textId="77777777" w:rsidR="00BF430D" w:rsidRPr="00266080" w:rsidRDefault="00BF430D" w:rsidP="00081511">
            <w:pPr>
              <w:pStyle w:val="RepTable"/>
              <w:rPr>
                <w:color w:val="000000"/>
                <w:szCs w:val="20"/>
                <w:highlight w:val="green"/>
              </w:rPr>
            </w:pPr>
            <w:r w:rsidRPr="00266080">
              <w:rPr>
                <w:color w:val="000000"/>
                <w:szCs w:val="20"/>
                <w:highlight w:val="green"/>
              </w:rPr>
              <w:t>0.00</w:t>
            </w:r>
          </w:p>
        </w:tc>
      </w:tr>
    </w:tbl>
    <w:p w14:paraId="17FB1FD2" w14:textId="77777777" w:rsidR="00BF430D" w:rsidRDefault="00BF430D" w:rsidP="00BF430D">
      <w:pPr>
        <w:pStyle w:val="RepStandard"/>
        <w:rPr>
          <w:sz w:val="18"/>
          <w:szCs w:val="18"/>
        </w:rPr>
      </w:pPr>
      <w:r w:rsidRPr="00266080">
        <w:rPr>
          <w:sz w:val="18"/>
          <w:szCs w:val="18"/>
          <w:highlight w:val="green"/>
        </w:rPr>
        <w:t>PEC: Predicted environmental concentration; RAC: Regulatory acceptable concentration; PEC/RAC ratios above the relevant trigger of 1 are shown in bold</w:t>
      </w:r>
    </w:p>
    <w:p w14:paraId="180068A0" w14:textId="77777777" w:rsidR="00BF430D" w:rsidRDefault="00BF430D" w:rsidP="00BF430D">
      <w:pPr>
        <w:pStyle w:val="RepStandard"/>
        <w:rPr>
          <w:sz w:val="18"/>
          <w:szCs w:val="18"/>
        </w:rPr>
      </w:pPr>
    </w:p>
    <w:p w14:paraId="2DB6FBA8" w14:textId="77777777" w:rsidR="00BF430D" w:rsidRPr="00F64262" w:rsidRDefault="00BF430D" w:rsidP="00BF430D">
      <w:pPr>
        <w:pStyle w:val="Nagwek4"/>
        <w:rPr>
          <w:highlight w:val="green"/>
          <w:lang w:val="en-GB"/>
        </w:rPr>
      </w:pPr>
      <w:bookmarkStart w:id="371" w:name="_Toc169608612"/>
      <w:bookmarkStart w:id="372" w:name="_Toc181090145"/>
      <w:r>
        <w:rPr>
          <w:highlight w:val="green"/>
          <w:lang w:val="en-GB"/>
        </w:rPr>
        <w:t>Spiroxamine</w:t>
      </w:r>
      <w:bookmarkEnd w:id="371"/>
      <w:bookmarkEnd w:id="372"/>
    </w:p>
    <w:p w14:paraId="5FE12084" w14:textId="3CA45364" w:rsidR="00BF430D" w:rsidRPr="00F64262" w:rsidRDefault="00BF430D" w:rsidP="00BF430D">
      <w:pPr>
        <w:pStyle w:val="RepLabel"/>
        <w:rPr>
          <w:highlight w:val="green"/>
        </w:rPr>
      </w:pPr>
      <w:r w:rsidRPr="00F64262">
        <w:rPr>
          <w:highlight w:val="green"/>
        </w:rPr>
        <w:t xml:space="preserve">Table </w:t>
      </w:r>
      <w:r w:rsidRPr="00F64262">
        <w:rPr>
          <w:highlight w:val="green"/>
        </w:rPr>
        <w:fldChar w:fldCharType="begin"/>
      </w:r>
      <w:r w:rsidRPr="00F64262">
        <w:rPr>
          <w:highlight w:val="green"/>
        </w:rPr>
        <w:instrText xml:space="preserve"> STYLEREF 2 \s </w:instrText>
      </w:r>
      <w:r w:rsidRPr="00F64262">
        <w:rPr>
          <w:highlight w:val="green"/>
        </w:rPr>
        <w:fldChar w:fldCharType="separate"/>
      </w:r>
      <w:r w:rsidR="00E34EAA">
        <w:rPr>
          <w:noProof/>
          <w:highlight w:val="green"/>
        </w:rPr>
        <w:t>9.5</w:t>
      </w:r>
      <w:r w:rsidRPr="00F64262">
        <w:rPr>
          <w:highlight w:val="green"/>
        </w:rPr>
        <w:fldChar w:fldCharType="end"/>
      </w:r>
      <w:r w:rsidRPr="00F64262">
        <w:rPr>
          <w:highlight w:val="green"/>
        </w:rPr>
        <w:noBreakHyphen/>
      </w:r>
      <w:r w:rsidRPr="00F64262">
        <w:rPr>
          <w:highlight w:val="green"/>
        </w:rPr>
        <w:fldChar w:fldCharType="begin"/>
      </w:r>
      <w:r w:rsidRPr="00F64262">
        <w:rPr>
          <w:highlight w:val="green"/>
        </w:rPr>
        <w:instrText xml:space="preserve"> SEQ Table \* ARABIC \s 2 </w:instrText>
      </w:r>
      <w:r w:rsidRPr="00F64262">
        <w:rPr>
          <w:highlight w:val="green"/>
        </w:rPr>
        <w:fldChar w:fldCharType="separate"/>
      </w:r>
      <w:r w:rsidR="00E34EAA">
        <w:rPr>
          <w:noProof/>
          <w:highlight w:val="green"/>
        </w:rPr>
        <w:t>6</w:t>
      </w:r>
      <w:r w:rsidRPr="00F64262">
        <w:rPr>
          <w:highlight w:val="green"/>
        </w:rPr>
        <w:fldChar w:fldCharType="end"/>
      </w:r>
      <w:r w:rsidRPr="00F64262">
        <w:rPr>
          <w:highlight w:val="green"/>
        </w:rPr>
        <w:t>:</w:t>
      </w:r>
      <w:r w:rsidRPr="00F64262">
        <w:rPr>
          <w:highlight w:val="green"/>
        </w:rPr>
        <w:tab/>
        <w:t xml:space="preserve">Aquatic organisms: acceptability of risk (PEC/RAC &lt; 1) for </w:t>
      </w:r>
      <w:r>
        <w:rPr>
          <w:iCs/>
          <w:highlight w:val="green"/>
        </w:rPr>
        <w:t>Spiroxamin</w:t>
      </w:r>
      <w:r w:rsidRPr="00F64262">
        <w:rPr>
          <w:iCs/>
          <w:highlight w:val="green"/>
        </w:rPr>
        <w:t>e</w:t>
      </w:r>
      <w:r w:rsidRPr="00F64262">
        <w:rPr>
          <w:highlight w:val="green"/>
        </w:rPr>
        <w:t xml:space="preserve"> for each organism group based on </w:t>
      </w:r>
      <w:r w:rsidRPr="005137C3">
        <w:rPr>
          <w:highlight w:val="green"/>
        </w:rPr>
        <w:t>FOCUS Steps 1- 2</w:t>
      </w:r>
      <w:r>
        <w:rPr>
          <w:highlight w:val="green"/>
        </w:rPr>
        <w:t>, Step 3 and FOCUS SWAN</w:t>
      </w:r>
      <w:r w:rsidRPr="00F64262">
        <w:rPr>
          <w:highlight w:val="green"/>
        </w:rPr>
        <w:t xml:space="preserve"> calculations for the use of ULTRACENT 460 EC in</w:t>
      </w:r>
      <w:r>
        <w:rPr>
          <w:highlight w:val="green"/>
        </w:rPr>
        <w:t xml:space="preserve"> winter</w:t>
      </w:r>
      <w:r w:rsidRPr="00F64262">
        <w:rPr>
          <w:highlight w:val="green"/>
        </w:rPr>
        <w:t xml:space="preserve"> cereals</w:t>
      </w:r>
      <w:r>
        <w:rPr>
          <w:highlight w:val="green"/>
        </w:rPr>
        <w:t xml:space="preserve"> (early 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943"/>
        <w:gridCol w:w="1456"/>
        <w:gridCol w:w="2127"/>
        <w:gridCol w:w="2127"/>
        <w:gridCol w:w="2127"/>
        <w:gridCol w:w="2127"/>
        <w:gridCol w:w="2366"/>
      </w:tblGrid>
      <w:tr w:rsidR="00222549" w:rsidRPr="00222549" w14:paraId="6B0C7228" w14:textId="77777777" w:rsidTr="00CD62B0">
        <w:trPr>
          <w:cantSplit/>
          <w:tblHeader/>
        </w:trPr>
        <w:tc>
          <w:tcPr>
            <w:tcW w:w="681" w:type="pct"/>
            <w:shd w:val="clear" w:color="auto" w:fill="auto"/>
            <w:vAlign w:val="center"/>
          </w:tcPr>
          <w:p w14:paraId="5AA9428A" w14:textId="77777777" w:rsidR="00CD62B0" w:rsidRPr="00222549" w:rsidRDefault="00CD62B0" w:rsidP="00081511">
            <w:pPr>
              <w:pStyle w:val="RepTableBold"/>
              <w:rPr>
                <w:strike/>
                <w:color w:val="D9D9D9" w:themeColor="background1" w:themeShade="D9"/>
                <w:highlight w:val="green"/>
                <w:lang w:val="en-GB"/>
              </w:rPr>
            </w:pPr>
            <w:r w:rsidRPr="00222549">
              <w:rPr>
                <w:strike/>
                <w:color w:val="D9D9D9" w:themeColor="background1" w:themeShade="D9"/>
                <w:highlight w:val="green"/>
                <w:lang w:val="en-GB"/>
              </w:rPr>
              <w:t>Group</w:t>
            </w:r>
          </w:p>
        </w:tc>
        <w:tc>
          <w:tcPr>
            <w:tcW w:w="510" w:type="pct"/>
            <w:tcBorders>
              <w:bottom w:val="nil"/>
            </w:tcBorders>
            <w:shd w:val="clear" w:color="auto" w:fill="auto"/>
            <w:vAlign w:val="center"/>
          </w:tcPr>
          <w:p w14:paraId="2A6A9920" w14:textId="77777777" w:rsidR="00CD62B0" w:rsidRPr="00222549" w:rsidRDefault="00CD62B0" w:rsidP="00081511">
            <w:pPr>
              <w:pStyle w:val="RepTable"/>
              <w:rPr>
                <w:strike/>
                <w:color w:val="D9D9D9" w:themeColor="background1" w:themeShade="D9"/>
                <w:highlight w:val="green"/>
              </w:rPr>
            </w:pPr>
          </w:p>
        </w:tc>
        <w:tc>
          <w:tcPr>
            <w:tcW w:w="745" w:type="pct"/>
            <w:shd w:val="clear" w:color="auto" w:fill="auto"/>
            <w:vAlign w:val="center"/>
          </w:tcPr>
          <w:p w14:paraId="5681372B" w14:textId="77777777" w:rsidR="00CD62B0" w:rsidRPr="00222549" w:rsidRDefault="00CD62B0" w:rsidP="00081511">
            <w:pPr>
              <w:pStyle w:val="RepTableBold"/>
              <w:rPr>
                <w:strike/>
                <w:color w:val="D9D9D9" w:themeColor="background1" w:themeShade="D9"/>
                <w:highlight w:val="green"/>
                <w:lang w:val="en-GB"/>
              </w:rPr>
            </w:pPr>
            <w:r w:rsidRPr="00222549">
              <w:rPr>
                <w:strike/>
                <w:color w:val="D9D9D9" w:themeColor="background1" w:themeShade="D9"/>
                <w:highlight w:val="green"/>
                <w:lang w:val="en-GB"/>
              </w:rPr>
              <w:t>Fish acute</w:t>
            </w:r>
          </w:p>
        </w:tc>
        <w:tc>
          <w:tcPr>
            <w:tcW w:w="745" w:type="pct"/>
            <w:shd w:val="clear" w:color="auto" w:fill="auto"/>
            <w:vAlign w:val="center"/>
          </w:tcPr>
          <w:p w14:paraId="362E3E98" w14:textId="77777777" w:rsidR="00CD62B0" w:rsidRPr="00222549" w:rsidRDefault="00CD62B0" w:rsidP="00081511">
            <w:pPr>
              <w:pStyle w:val="RepTableBold"/>
              <w:rPr>
                <w:strike/>
                <w:color w:val="D9D9D9" w:themeColor="background1" w:themeShade="D9"/>
                <w:highlight w:val="green"/>
                <w:lang w:val="en-GB"/>
              </w:rPr>
            </w:pPr>
            <w:r w:rsidRPr="00222549">
              <w:rPr>
                <w:strike/>
                <w:color w:val="D9D9D9" w:themeColor="background1" w:themeShade="D9"/>
                <w:highlight w:val="green"/>
                <w:lang w:val="en-GB"/>
              </w:rPr>
              <w:t>Fish prolonged</w:t>
            </w:r>
          </w:p>
        </w:tc>
        <w:tc>
          <w:tcPr>
            <w:tcW w:w="745" w:type="pct"/>
            <w:shd w:val="clear" w:color="auto" w:fill="auto"/>
            <w:vAlign w:val="center"/>
          </w:tcPr>
          <w:p w14:paraId="27241C1F" w14:textId="77777777" w:rsidR="00CD62B0" w:rsidRPr="00222549" w:rsidRDefault="00CD62B0" w:rsidP="00081511">
            <w:pPr>
              <w:pStyle w:val="RepTableBold"/>
              <w:rPr>
                <w:strike/>
                <w:color w:val="D9D9D9" w:themeColor="background1" w:themeShade="D9"/>
                <w:highlight w:val="green"/>
                <w:lang w:val="en-GB"/>
              </w:rPr>
            </w:pPr>
            <w:proofErr w:type="spellStart"/>
            <w:r w:rsidRPr="00222549">
              <w:rPr>
                <w:strike/>
                <w:color w:val="D9D9D9" w:themeColor="background1" w:themeShade="D9"/>
                <w:highlight w:val="green"/>
                <w:lang w:val="en-GB"/>
              </w:rPr>
              <w:t>Inverteb</w:t>
            </w:r>
            <w:proofErr w:type="spellEnd"/>
            <w:r w:rsidRPr="00222549">
              <w:rPr>
                <w:strike/>
                <w:color w:val="D9D9D9" w:themeColor="background1" w:themeShade="D9"/>
                <w:highlight w:val="green"/>
                <w:lang w:val="en-GB"/>
              </w:rPr>
              <w:t>. acute</w:t>
            </w:r>
          </w:p>
        </w:tc>
        <w:tc>
          <w:tcPr>
            <w:tcW w:w="745" w:type="pct"/>
            <w:shd w:val="clear" w:color="auto" w:fill="auto"/>
            <w:vAlign w:val="center"/>
          </w:tcPr>
          <w:p w14:paraId="2F578F01" w14:textId="77777777" w:rsidR="00CD62B0" w:rsidRPr="00222549" w:rsidRDefault="00CD62B0" w:rsidP="00081511">
            <w:pPr>
              <w:pStyle w:val="RepTableBold"/>
              <w:rPr>
                <w:strike/>
                <w:color w:val="D9D9D9" w:themeColor="background1" w:themeShade="D9"/>
                <w:highlight w:val="green"/>
                <w:lang w:val="en-GB"/>
              </w:rPr>
            </w:pPr>
            <w:proofErr w:type="spellStart"/>
            <w:r w:rsidRPr="00222549">
              <w:rPr>
                <w:strike/>
                <w:color w:val="D9D9D9" w:themeColor="background1" w:themeShade="D9"/>
                <w:highlight w:val="green"/>
                <w:lang w:val="en-GB"/>
              </w:rPr>
              <w:t>Inverteb</w:t>
            </w:r>
            <w:proofErr w:type="spellEnd"/>
            <w:r w:rsidRPr="00222549">
              <w:rPr>
                <w:strike/>
                <w:color w:val="D9D9D9" w:themeColor="background1" w:themeShade="D9"/>
                <w:highlight w:val="green"/>
                <w:lang w:val="en-GB"/>
              </w:rPr>
              <w:t>. prolonged</w:t>
            </w:r>
          </w:p>
        </w:tc>
        <w:tc>
          <w:tcPr>
            <w:tcW w:w="829" w:type="pct"/>
            <w:shd w:val="clear" w:color="auto" w:fill="auto"/>
            <w:vAlign w:val="center"/>
          </w:tcPr>
          <w:p w14:paraId="2A346712" w14:textId="77777777" w:rsidR="00CD62B0" w:rsidRPr="00222549" w:rsidRDefault="00CD62B0" w:rsidP="00081511">
            <w:pPr>
              <w:pStyle w:val="RepTableBold"/>
              <w:rPr>
                <w:strike/>
                <w:color w:val="D9D9D9" w:themeColor="background1" w:themeShade="D9"/>
                <w:highlight w:val="green"/>
                <w:lang w:val="en-GB"/>
              </w:rPr>
            </w:pPr>
            <w:r w:rsidRPr="00222549">
              <w:rPr>
                <w:strike/>
                <w:color w:val="D9D9D9" w:themeColor="background1" w:themeShade="D9"/>
                <w:highlight w:val="green"/>
                <w:lang w:val="en-GB"/>
              </w:rPr>
              <w:t>Sed. dwell. prolonged</w:t>
            </w:r>
          </w:p>
        </w:tc>
      </w:tr>
      <w:tr w:rsidR="00222549" w:rsidRPr="00222549" w14:paraId="58AAB37F" w14:textId="77777777" w:rsidTr="00CD62B0">
        <w:trPr>
          <w:cantSplit/>
        </w:trPr>
        <w:tc>
          <w:tcPr>
            <w:tcW w:w="681" w:type="pct"/>
            <w:shd w:val="clear" w:color="auto" w:fill="auto"/>
            <w:vAlign w:val="center"/>
          </w:tcPr>
          <w:p w14:paraId="578463DD" w14:textId="77777777" w:rsidR="00CD62B0" w:rsidRPr="00222549" w:rsidRDefault="00CD62B0" w:rsidP="00081511">
            <w:pPr>
              <w:pStyle w:val="RepTableBold"/>
              <w:rPr>
                <w:strike/>
                <w:color w:val="D9D9D9" w:themeColor="background1" w:themeShade="D9"/>
                <w:highlight w:val="green"/>
                <w:lang w:val="en-GB"/>
              </w:rPr>
            </w:pPr>
            <w:r w:rsidRPr="00222549">
              <w:rPr>
                <w:strike/>
                <w:color w:val="D9D9D9" w:themeColor="background1" w:themeShade="D9"/>
                <w:highlight w:val="green"/>
                <w:lang w:val="en-GB"/>
              </w:rPr>
              <w:t>Test species</w:t>
            </w:r>
          </w:p>
        </w:tc>
        <w:tc>
          <w:tcPr>
            <w:tcW w:w="510" w:type="pct"/>
            <w:tcBorders>
              <w:top w:val="nil"/>
              <w:bottom w:val="nil"/>
            </w:tcBorders>
            <w:shd w:val="clear" w:color="auto" w:fill="auto"/>
            <w:vAlign w:val="center"/>
          </w:tcPr>
          <w:p w14:paraId="0CF7EE87" w14:textId="77777777" w:rsidR="00CD62B0" w:rsidRPr="00222549" w:rsidRDefault="00CD62B0" w:rsidP="00081511">
            <w:pPr>
              <w:pStyle w:val="RepTable"/>
              <w:rPr>
                <w:strike/>
                <w:color w:val="D9D9D9" w:themeColor="background1" w:themeShade="D9"/>
                <w:highlight w:val="green"/>
              </w:rPr>
            </w:pPr>
          </w:p>
        </w:tc>
        <w:tc>
          <w:tcPr>
            <w:tcW w:w="745" w:type="pct"/>
            <w:shd w:val="clear" w:color="auto" w:fill="auto"/>
            <w:vAlign w:val="center"/>
          </w:tcPr>
          <w:p w14:paraId="1E867155" w14:textId="4B4285BE" w:rsidR="00CD62B0" w:rsidRPr="00222549" w:rsidRDefault="00EF6399" w:rsidP="00081511">
            <w:pPr>
              <w:pStyle w:val="RepTableBold"/>
              <w:rPr>
                <w:strike/>
                <w:color w:val="D9D9D9" w:themeColor="background1" w:themeShade="D9"/>
                <w:highlight w:val="green"/>
                <w:lang w:val="en-GB"/>
              </w:rPr>
            </w:pPr>
            <w:r w:rsidRPr="00222549">
              <w:rPr>
                <w:i/>
                <w:iCs/>
                <w:strike/>
                <w:color w:val="D9D9D9" w:themeColor="background1" w:themeShade="D9"/>
                <w:highlight w:val="green"/>
                <w:lang w:val="en-GB"/>
              </w:rPr>
              <w:t>Lepomis macrochirus</w:t>
            </w:r>
          </w:p>
        </w:tc>
        <w:tc>
          <w:tcPr>
            <w:tcW w:w="745" w:type="pct"/>
            <w:shd w:val="clear" w:color="auto" w:fill="auto"/>
            <w:vAlign w:val="center"/>
          </w:tcPr>
          <w:p w14:paraId="26B69DE0" w14:textId="3FF43140" w:rsidR="00CD62B0" w:rsidRPr="00222549" w:rsidRDefault="00EF6399" w:rsidP="00081511">
            <w:pPr>
              <w:pStyle w:val="RepTableBold"/>
              <w:rPr>
                <w:strike/>
                <w:color w:val="D9D9D9" w:themeColor="background1" w:themeShade="D9"/>
                <w:highlight w:val="green"/>
                <w:lang w:val="en-GB"/>
              </w:rPr>
            </w:pPr>
            <w:r w:rsidRPr="00222549">
              <w:rPr>
                <w:i/>
                <w:iCs/>
                <w:strike/>
                <w:color w:val="D9D9D9" w:themeColor="background1" w:themeShade="D9"/>
                <w:highlight w:val="green"/>
                <w:lang w:val="en-GB"/>
              </w:rPr>
              <w:t>O. mykiss</w:t>
            </w:r>
          </w:p>
        </w:tc>
        <w:tc>
          <w:tcPr>
            <w:tcW w:w="745" w:type="pct"/>
            <w:shd w:val="clear" w:color="auto" w:fill="auto"/>
            <w:vAlign w:val="center"/>
          </w:tcPr>
          <w:p w14:paraId="46D3659A" w14:textId="77777777" w:rsidR="00CD62B0" w:rsidRPr="00222549" w:rsidRDefault="00CD62B0" w:rsidP="00081511">
            <w:pPr>
              <w:pStyle w:val="RepTableBold"/>
              <w:rPr>
                <w:strike/>
                <w:color w:val="D9D9D9" w:themeColor="background1" w:themeShade="D9"/>
                <w:highlight w:val="green"/>
                <w:lang w:val="en-GB"/>
              </w:rPr>
            </w:pPr>
            <w:r w:rsidRPr="00222549">
              <w:rPr>
                <w:i/>
                <w:iCs/>
                <w:strike/>
                <w:color w:val="D9D9D9" w:themeColor="background1" w:themeShade="D9"/>
                <w:highlight w:val="green"/>
                <w:lang w:val="en-GB"/>
              </w:rPr>
              <w:t>Daphnia magna</w:t>
            </w:r>
          </w:p>
        </w:tc>
        <w:tc>
          <w:tcPr>
            <w:tcW w:w="745" w:type="pct"/>
            <w:shd w:val="clear" w:color="auto" w:fill="auto"/>
            <w:vAlign w:val="center"/>
          </w:tcPr>
          <w:p w14:paraId="36EDACDF" w14:textId="77777777" w:rsidR="00CD62B0" w:rsidRPr="00222549" w:rsidRDefault="00CD62B0" w:rsidP="00081511">
            <w:pPr>
              <w:pStyle w:val="RepTableBold"/>
              <w:rPr>
                <w:strike/>
                <w:color w:val="D9D9D9" w:themeColor="background1" w:themeShade="D9"/>
                <w:highlight w:val="green"/>
                <w:lang w:val="en-GB"/>
              </w:rPr>
            </w:pPr>
            <w:r w:rsidRPr="00222549">
              <w:rPr>
                <w:i/>
                <w:iCs/>
                <w:strike/>
                <w:color w:val="D9D9D9" w:themeColor="background1" w:themeShade="D9"/>
                <w:highlight w:val="green"/>
                <w:lang w:val="en-GB"/>
              </w:rPr>
              <w:t>D. magna</w:t>
            </w:r>
          </w:p>
        </w:tc>
        <w:tc>
          <w:tcPr>
            <w:tcW w:w="829" w:type="pct"/>
            <w:shd w:val="clear" w:color="auto" w:fill="auto"/>
            <w:vAlign w:val="center"/>
          </w:tcPr>
          <w:p w14:paraId="449443A5" w14:textId="77777777" w:rsidR="00CD62B0" w:rsidRPr="00222549" w:rsidRDefault="00CD62B0" w:rsidP="00081511">
            <w:pPr>
              <w:pStyle w:val="RepTableBold"/>
              <w:rPr>
                <w:strike/>
                <w:color w:val="D9D9D9" w:themeColor="background1" w:themeShade="D9"/>
                <w:highlight w:val="green"/>
                <w:lang w:val="en-GB"/>
              </w:rPr>
            </w:pPr>
            <w:r w:rsidRPr="00222549">
              <w:rPr>
                <w:i/>
                <w:iCs/>
                <w:strike/>
                <w:color w:val="D9D9D9" w:themeColor="background1" w:themeShade="D9"/>
                <w:highlight w:val="green"/>
                <w:lang w:val="en-GB"/>
              </w:rPr>
              <w:t xml:space="preserve">Chironomus </w:t>
            </w:r>
            <w:proofErr w:type="spellStart"/>
            <w:r w:rsidRPr="00222549">
              <w:rPr>
                <w:i/>
                <w:iCs/>
                <w:strike/>
                <w:color w:val="D9D9D9" w:themeColor="background1" w:themeShade="D9"/>
                <w:highlight w:val="green"/>
                <w:lang w:val="en-GB"/>
              </w:rPr>
              <w:t>riparius</w:t>
            </w:r>
            <w:proofErr w:type="spellEnd"/>
          </w:p>
        </w:tc>
      </w:tr>
      <w:tr w:rsidR="00222549" w:rsidRPr="00222549" w14:paraId="64BAE02C" w14:textId="77777777" w:rsidTr="00CD62B0">
        <w:trPr>
          <w:cantSplit/>
        </w:trPr>
        <w:tc>
          <w:tcPr>
            <w:tcW w:w="681" w:type="pct"/>
            <w:tcBorders>
              <w:bottom w:val="nil"/>
            </w:tcBorders>
            <w:shd w:val="clear" w:color="auto" w:fill="auto"/>
            <w:vAlign w:val="center"/>
          </w:tcPr>
          <w:p w14:paraId="27B4F6EA" w14:textId="77777777" w:rsidR="00CD62B0" w:rsidRPr="00222549" w:rsidRDefault="00CD62B0" w:rsidP="00081511">
            <w:pPr>
              <w:pStyle w:val="RepTableBold"/>
              <w:rPr>
                <w:strike/>
                <w:color w:val="D9D9D9" w:themeColor="background1" w:themeShade="D9"/>
                <w:highlight w:val="green"/>
                <w:lang w:val="en-GB"/>
              </w:rPr>
            </w:pPr>
            <w:r w:rsidRPr="00222549">
              <w:rPr>
                <w:strike/>
                <w:color w:val="D9D9D9" w:themeColor="background1" w:themeShade="D9"/>
                <w:highlight w:val="green"/>
                <w:lang w:val="en-GB"/>
              </w:rPr>
              <w:t>Endpoint</w:t>
            </w:r>
          </w:p>
        </w:tc>
        <w:tc>
          <w:tcPr>
            <w:tcW w:w="510" w:type="pct"/>
            <w:tcBorders>
              <w:top w:val="nil"/>
              <w:bottom w:val="nil"/>
            </w:tcBorders>
            <w:shd w:val="clear" w:color="auto" w:fill="auto"/>
            <w:vAlign w:val="center"/>
          </w:tcPr>
          <w:p w14:paraId="64713870" w14:textId="77777777" w:rsidR="00CD62B0" w:rsidRPr="00222549" w:rsidRDefault="00CD62B0" w:rsidP="00081511">
            <w:pPr>
              <w:pStyle w:val="RepTable"/>
              <w:keepNext/>
              <w:keepLines/>
              <w:jc w:val="center"/>
              <w:rPr>
                <w:strike/>
                <w:color w:val="D9D9D9" w:themeColor="background1" w:themeShade="D9"/>
                <w:highlight w:val="green"/>
              </w:rPr>
            </w:pPr>
          </w:p>
        </w:tc>
        <w:tc>
          <w:tcPr>
            <w:tcW w:w="745" w:type="pct"/>
            <w:tcBorders>
              <w:bottom w:val="nil"/>
            </w:tcBorders>
            <w:shd w:val="clear" w:color="auto" w:fill="auto"/>
            <w:vAlign w:val="center"/>
          </w:tcPr>
          <w:p w14:paraId="668EFAD3" w14:textId="09D9662F" w:rsidR="00CD62B0" w:rsidRPr="00222549" w:rsidRDefault="00EF6399" w:rsidP="00081511">
            <w:pPr>
              <w:pStyle w:val="RepTable"/>
              <w:rPr>
                <w:strike/>
                <w:color w:val="D9D9D9" w:themeColor="background1" w:themeShade="D9"/>
                <w:highlight w:val="green"/>
              </w:rPr>
            </w:pPr>
            <w:r w:rsidRPr="00222549">
              <w:rPr>
                <w:strike/>
                <w:color w:val="D9D9D9" w:themeColor="background1" w:themeShade="D9"/>
                <w:highlight w:val="green"/>
              </w:rPr>
              <w:t>L</w:t>
            </w:r>
            <w:r w:rsidR="00CD62B0" w:rsidRPr="00222549">
              <w:rPr>
                <w:strike/>
                <w:color w:val="D9D9D9" w:themeColor="background1" w:themeShade="D9"/>
                <w:highlight w:val="green"/>
              </w:rPr>
              <w:t>C</w:t>
            </w:r>
            <w:r w:rsidR="00CD62B0" w:rsidRPr="00222549">
              <w:rPr>
                <w:strike/>
                <w:color w:val="D9D9D9" w:themeColor="background1" w:themeShade="D9"/>
                <w:highlight w:val="green"/>
                <w:vertAlign w:val="subscript"/>
              </w:rPr>
              <w:t>50</w:t>
            </w:r>
          </w:p>
        </w:tc>
        <w:tc>
          <w:tcPr>
            <w:tcW w:w="745" w:type="pct"/>
            <w:tcBorders>
              <w:bottom w:val="nil"/>
            </w:tcBorders>
            <w:shd w:val="clear" w:color="auto" w:fill="auto"/>
            <w:vAlign w:val="center"/>
          </w:tcPr>
          <w:p w14:paraId="16395E33" w14:textId="6E74387F" w:rsidR="00CD62B0" w:rsidRPr="00222549" w:rsidRDefault="00EF6399" w:rsidP="00081511">
            <w:pPr>
              <w:pStyle w:val="RepTable"/>
              <w:rPr>
                <w:strike/>
                <w:color w:val="D9D9D9" w:themeColor="background1" w:themeShade="D9"/>
                <w:highlight w:val="green"/>
              </w:rPr>
            </w:pPr>
            <w:r w:rsidRPr="00222549">
              <w:rPr>
                <w:strike/>
                <w:color w:val="D9D9D9" w:themeColor="background1" w:themeShade="D9"/>
                <w:highlight w:val="green"/>
              </w:rPr>
              <w:t>L</w:t>
            </w:r>
            <w:r w:rsidR="00CD62B0" w:rsidRPr="00222549">
              <w:rPr>
                <w:strike/>
                <w:color w:val="D9D9D9" w:themeColor="background1" w:themeShade="D9"/>
                <w:highlight w:val="green"/>
              </w:rPr>
              <w:t>C</w:t>
            </w:r>
            <w:r w:rsidRPr="00222549">
              <w:rPr>
                <w:strike/>
                <w:color w:val="D9D9D9" w:themeColor="background1" w:themeShade="D9"/>
                <w:highlight w:val="green"/>
                <w:vertAlign w:val="subscript"/>
              </w:rPr>
              <w:t>50</w:t>
            </w:r>
          </w:p>
        </w:tc>
        <w:tc>
          <w:tcPr>
            <w:tcW w:w="745" w:type="pct"/>
            <w:tcBorders>
              <w:bottom w:val="nil"/>
            </w:tcBorders>
            <w:shd w:val="clear" w:color="auto" w:fill="auto"/>
            <w:vAlign w:val="center"/>
          </w:tcPr>
          <w:p w14:paraId="31DF936F" w14:textId="77777777" w:rsidR="00CD62B0" w:rsidRPr="00222549" w:rsidRDefault="00CD62B0" w:rsidP="00081511">
            <w:pPr>
              <w:pStyle w:val="RepTable"/>
              <w:rPr>
                <w:strike/>
                <w:color w:val="D9D9D9" w:themeColor="background1" w:themeShade="D9"/>
                <w:highlight w:val="green"/>
              </w:rPr>
            </w:pPr>
            <w:r w:rsidRPr="00222549">
              <w:rPr>
                <w:strike/>
                <w:color w:val="D9D9D9" w:themeColor="background1" w:themeShade="D9"/>
                <w:highlight w:val="green"/>
              </w:rPr>
              <w:t>EC</w:t>
            </w:r>
            <w:r w:rsidRPr="00222549">
              <w:rPr>
                <w:strike/>
                <w:color w:val="D9D9D9" w:themeColor="background1" w:themeShade="D9"/>
                <w:highlight w:val="green"/>
                <w:vertAlign w:val="subscript"/>
              </w:rPr>
              <w:t>50</w:t>
            </w:r>
          </w:p>
        </w:tc>
        <w:tc>
          <w:tcPr>
            <w:tcW w:w="745" w:type="pct"/>
            <w:tcBorders>
              <w:bottom w:val="nil"/>
            </w:tcBorders>
            <w:shd w:val="clear" w:color="auto" w:fill="auto"/>
            <w:vAlign w:val="center"/>
          </w:tcPr>
          <w:p w14:paraId="6927D90C" w14:textId="77777777" w:rsidR="00CD62B0" w:rsidRPr="00222549" w:rsidRDefault="00CD62B0" w:rsidP="00081511">
            <w:pPr>
              <w:pStyle w:val="RepTable"/>
              <w:rPr>
                <w:strike/>
                <w:color w:val="D9D9D9" w:themeColor="background1" w:themeShade="D9"/>
                <w:highlight w:val="green"/>
              </w:rPr>
            </w:pPr>
            <w:r w:rsidRPr="00222549">
              <w:rPr>
                <w:strike/>
                <w:color w:val="D9D9D9" w:themeColor="background1" w:themeShade="D9"/>
                <w:highlight w:val="green"/>
              </w:rPr>
              <w:t>NOEC</w:t>
            </w:r>
          </w:p>
        </w:tc>
        <w:tc>
          <w:tcPr>
            <w:tcW w:w="829" w:type="pct"/>
            <w:tcBorders>
              <w:bottom w:val="nil"/>
            </w:tcBorders>
            <w:shd w:val="clear" w:color="auto" w:fill="auto"/>
            <w:vAlign w:val="center"/>
          </w:tcPr>
          <w:p w14:paraId="03CD300D" w14:textId="05B3696B" w:rsidR="00CD62B0" w:rsidRPr="00222549" w:rsidRDefault="00442B4D" w:rsidP="00081511">
            <w:pPr>
              <w:pStyle w:val="RepTable"/>
              <w:rPr>
                <w:strike/>
                <w:color w:val="D9D9D9" w:themeColor="background1" w:themeShade="D9"/>
                <w:highlight w:val="green"/>
              </w:rPr>
            </w:pPr>
            <w:r w:rsidRPr="00222549">
              <w:rPr>
                <w:strike/>
                <w:color w:val="D9D9D9" w:themeColor="background1" w:themeShade="D9"/>
                <w:highlight w:val="green"/>
              </w:rPr>
              <w:t>EC</w:t>
            </w:r>
            <w:r w:rsidRPr="00222549">
              <w:rPr>
                <w:strike/>
                <w:color w:val="D9D9D9" w:themeColor="background1" w:themeShade="D9"/>
                <w:highlight w:val="green"/>
                <w:vertAlign w:val="subscript"/>
              </w:rPr>
              <w:t>15</w:t>
            </w:r>
          </w:p>
        </w:tc>
      </w:tr>
      <w:tr w:rsidR="00222549" w:rsidRPr="00222549" w14:paraId="0EB49ACC" w14:textId="77777777" w:rsidTr="00CD62B0">
        <w:trPr>
          <w:cantSplit/>
        </w:trPr>
        <w:tc>
          <w:tcPr>
            <w:tcW w:w="681" w:type="pct"/>
            <w:tcBorders>
              <w:top w:val="nil"/>
            </w:tcBorders>
            <w:shd w:val="clear" w:color="auto" w:fill="auto"/>
            <w:vAlign w:val="center"/>
          </w:tcPr>
          <w:p w14:paraId="7036E30E" w14:textId="77777777" w:rsidR="00CD62B0" w:rsidRPr="00222549" w:rsidRDefault="00CD62B0" w:rsidP="00081511">
            <w:pPr>
              <w:pStyle w:val="RepTableBold"/>
              <w:rPr>
                <w:strike/>
                <w:color w:val="D9D9D9" w:themeColor="background1" w:themeShade="D9"/>
                <w:highlight w:val="green"/>
                <w:lang w:val="en-GB"/>
              </w:rPr>
            </w:pPr>
            <w:r w:rsidRPr="00222549">
              <w:rPr>
                <w:strike/>
                <w:color w:val="D9D9D9" w:themeColor="background1" w:themeShade="D9"/>
                <w:highlight w:val="green"/>
                <w:lang w:val="en-GB"/>
              </w:rPr>
              <w:t>(µg/L)</w:t>
            </w:r>
          </w:p>
        </w:tc>
        <w:tc>
          <w:tcPr>
            <w:tcW w:w="510" w:type="pct"/>
            <w:tcBorders>
              <w:top w:val="nil"/>
              <w:bottom w:val="nil"/>
            </w:tcBorders>
            <w:shd w:val="clear" w:color="auto" w:fill="auto"/>
            <w:vAlign w:val="center"/>
          </w:tcPr>
          <w:p w14:paraId="04B17F95" w14:textId="77777777" w:rsidR="00CD62B0" w:rsidRPr="00222549" w:rsidRDefault="00CD62B0" w:rsidP="00081511">
            <w:pPr>
              <w:pStyle w:val="RepTable"/>
              <w:keepNext/>
              <w:keepLines/>
              <w:jc w:val="center"/>
              <w:rPr>
                <w:strike/>
                <w:color w:val="D9D9D9" w:themeColor="background1" w:themeShade="D9"/>
                <w:highlight w:val="green"/>
              </w:rPr>
            </w:pPr>
          </w:p>
        </w:tc>
        <w:tc>
          <w:tcPr>
            <w:tcW w:w="745" w:type="pct"/>
            <w:tcBorders>
              <w:top w:val="nil"/>
            </w:tcBorders>
            <w:shd w:val="clear" w:color="auto" w:fill="auto"/>
            <w:vAlign w:val="center"/>
          </w:tcPr>
          <w:p w14:paraId="28783565" w14:textId="357F55A5" w:rsidR="00CD62B0" w:rsidRPr="00222549" w:rsidRDefault="00EF6399" w:rsidP="00081511">
            <w:pPr>
              <w:pStyle w:val="RepTable"/>
              <w:rPr>
                <w:strike/>
                <w:color w:val="D9D9D9" w:themeColor="background1" w:themeShade="D9"/>
                <w:highlight w:val="green"/>
              </w:rPr>
            </w:pPr>
            <w:r w:rsidRPr="00222549">
              <w:rPr>
                <w:strike/>
                <w:color w:val="D9D9D9" w:themeColor="background1" w:themeShade="D9"/>
                <w:highlight w:val="green"/>
              </w:rPr>
              <w:t>7130</w:t>
            </w:r>
          </w:p>
        </w:tc>
        <w:tc>
          <w:tcPr>
            <w:tcW w:w="745" w:type="pct"/>
            <w:tcBorders>
              <w:top w:val="nil"/>
            </w:tcBorders>
            <w:shd w:val="clear" w:color="auto" w:fill="auto"/>
            <w:vAlign w:val="center"/>
          </w:tcPr>
          <w:p w14:paraId="26A53B5C" w14:textId="66081D5D" w:rsidR="00CD62B0" w:rsidRPr="00222549" w:rsidRDefault="00EF6399" w:rsidP="00081511">
            <w:pPr>
              <w:pStyle w:val="RepTable"/>
              <w:rPr>
                <w:strike/>
                <w:color w:val="D9D9D9" w:themeColor="background1" w:themeShade="D9"/>
                <w:highlight w:val="green"/>
              </w:rPr>
            </w:pPr>
            <w:r w:rsidRPr="00222549">
              <w:rPr>
                <w:strike/>
                <w:color w:val="D9D9D9" w:themeColor="background1" w:themeShade="D9"/>
                <w:highlight w:val="green"/>
              </w:rPr>
              <w:t>14</w:t>
            </w:r>
          </w:p>
        </w:tc>
        <w:tc>
          <w:tcPr>
            <w:tcW w:w="745" w:type="pct"/>
            <w:tcBorders>
              <w:top w:val="nil"/>
            </w:tcBorders>
            <w:shd w:val="clear" w:color="auto" w:fill="auto"/>
            <w:vAlign w:val="center"/>
          </w:tcPr>
          <w:p w14:paraId="2BE2FFD5" w14:textId="72A36F4A" w:rsidR="00CD62B0" w:rsidRPr="00222549" w:rsidRDefault="00442B4D" w:rsidP="00081511">
            <w:pPr>
              <w:pStyle w:val="RepTable"/>
              <w:rPr>
                <w:strike/>
                <w:color w:val="D9D9D9" w:themeColor="background1" w:themeShade="D9"/>
                <w:highlight w:val="green"/>
              </w:rPr>
            </w:pPr>
            <w:r w:rsidRPr="00222549">
              <w:rPr>
                <w:strike/>
                <w:color w:val="D9D9D9" w:themeColor="background1" w:themeShade="D9"/>
                <w:highlight w:val="green"/>
              </w:rPr>
              <w:t>6100</w:t>
            </w:r>
          </w:p>
        </w:tc>
        <w:tc>
          <w:tcPr>
            <w:tcW w:w="745" w:type="pct"/>
            <w:tcBorders>
              <w:top w:val="nil"/>
            </w:tcBorders>
            <w:shd w:val="clear" w:color="auto" w:fill="auto"/>
            <w:vAlign w:val="center"/>
          </w:tcPr>
          <w:p w14:paraId="3E7D45D4" w14:textId="7B76C2C5" w:rsidR="00CD62B0" w:rsidRPr="00222549" w:rsidRDefault="00442B4D" w:rsidP="00081511">
            <w:pPr>
              <w:pStyle w:val="RepTable"/>
              <w:rPr>
                <w:strike/>
                <w:color w:val="D9D9D9" w:themeColor="background1" w:themeShade="D9"/>
                <w:highlight w:val="green"/>
              </w:rPr>
            </w:pPr>
            <w:r w:rsidRPr="00222549">
              <w:rPr>
                <w:strike/>
                <w:color w:val="D9D9D9" w:themeColor="background1" w:themeShade="D9"/>
                <w:highlight w:val="green"/>
              </w:rPr>
              <w:t>100</w:t>
            </w:r>
          </w:p>
        </w:tc>
        <w:tc>
          <w:tcPr>
            <w:tcW w:w="829" w:type="pct"/>
            <w:tcBorders>
              <w:top w:val="nil"/>
            </w:tcBorders>
            <w:shd w:val="clear" w:color="auto" w:fill="auto"/>
            <w:vAlign w:val="center"/>
          </w:tcPr>
          <w:p w14:paraId="246037A0" w14:textId="4AA988E8" w:rsidR="00CD62B0" w:rsidRPr="00222549" w:rsidRDefault="00442B4D" w:rsidP="00081511">
            <w:pPr>
              <w:pStyle w:val="RepTable"/>
              <w:rPr>
                <w:strike/>
                <w:color w:val="D9D9D9" w:themeColor="background1" w:themeShade="D9"/>
                <w:highlight w:val="green"/>
              </w:rPr>
            </w:pPr>
            <w:r w:rsidRPr="00222549">
              <w:rPr>
                <w:strike/>
                <w:color w:val="D9D9D9" w:themeColor="background1" w:themeShade="D9"/>
                <w:highlight w:val="green"/>
              </w:rPr>
              <w:t>3200</w:t>
            </w:r>
          </w:p>
        </w:tc>
      </w:tr>
      <w:tr w:rsidR="00222549" w:rsidRPr="00222549" w14:paraId="17BD5175" w14:textId="77777777" w:rsidTr="00CD62B0">
        <w:trPr>
          <w:cantSplit/>
        </w:trPr>
        <w:tc>
          <w:tcPr>
            <w:tcW w:w="681" w:type="pct"/>
            <w:shd w:val="clear" w:color="auto" w:fill="auto"/>
            <w:vAlign w:val="center"/>
          </w:tcPr>
          <w:p w14:paraId="41A32ED2" w14:textId="77777777" w:rsidR="00CD62B0" w:rsidRPr="00222549" w:rsidRDefault="00CD62B0" w:rsidP="00081511">
            <w:pPr>
              <w:pStyle w:val="RepTableBold"/>
              <w:rPr>
                <w:strike/>
                <w:color w:val="D9D9D9" w:themeColor="background1" w:themeShade="D9"/>
                <w:highlight w:val="green"/>
                <w:lang w:val="en-GB"/>
              </w:rPr>
            </w:pPr>
            <w:r w:rsidRPr="00222549">
              <w:rPr>
                <w:strike/>
                <w:color w:val="D9D9D9" w:themeColor="background1" w:themeShade="D9"/>
                <w:highlight w:val="green"/>
                <w:lang w:val="en-GB"/>
              </w:rPr>
              <w:t>AF</w:t>
            </w:r>
          </w:p>
        </w:tc>
        <w:tc>
          <w:tcPr>
            <w:tcW w:w="510" w:type="pct"/>
            <w:tcBorders>
              <w:top w:val="nil"/>
              <w:bottom w:val="nil"/>
            </w:tcBorders>
            <w:shd w:val="clear" w:color="auto" w:fill="auto"/>
            <w:vAlign w:val="center"/>
          </w:tcPr>
          <w:p w14:paraId="2C47F64C" w14:textId="77777777" w:rsidR="00CD62B0" w:rsidRPr="00222549" w:rsidRDefault="00CD62B0" w:rsidP="00081511">
            <w:pPr>
              <w:pStyle w:val="RepTable"/>
              <w:keepNext/>
              <w:keepLines/>
              <w:jc w:val="center"/>
              <w:rPr>
                <w:strike/>
                <w:color w:val="D9D9D9" w:themeColor="background1" w:themeShade="D9"/>
                <w:highlight w:val="green"/>
              </w:rPr>
            </w:pPr>
          </w:p>
        </w:tc>
        <w:tc>
          <w:tcPr>
            <w:tcW w:w="745" w:type="pct"/>
            <w:shd w:val="clear" w:color="auto" w:fill="auto"/>
            <w:vAlign w:val="center"/>
          </w:tcPr>
          <w:p w14:paraId="5FC08A70" w14:textId="77777777" w:rsidR="00CD62B0" w:rsidRPr="00222549" w:rsidRDefault="00CD62B0" w:rsidP="00081511">
            <w:pPr>
              <w:pStyle w:val="RepTable"/>
              <w:rPr>
                <w:strike/>
                <w:color w:val="D9D9D9" w:themeColor="background1" w:themeShade="D9"/>
                <w:highlight w:val="green"/>
              </w:rPr>
            </w:pPr>
            <w:r w:rsidRPr="00222549">
              <w:rPr>
                <w:strike/>
                <w:color w:val="D9D9D9" w:themeColor="background1" w:themeShade="D9"/>
                <w:highlight w:val="green"/>
              </w:rPr>
              <w:t>100</w:t>
            </w:r>
          </w:p>
        </w:tc>
        <w:tc>
          <w:tcPr>
            <w:tcW w:w="745" w:type="pct"/>
            <w:shd w:val="clear" w:color="auto" w:fill="auto"/>
            <w:vAlign w:val="center"/>
          </w:tcPr>
          <w:p w14:paraId="788BD9CE" w14:textId="77777777" w:rsidR="00CD62B0" w:rsidRPr="00222549" w:rsidRDefault="00CD62B0" w:rsidP="00081511">
            <w:pPr>
              <w:pStyle w:val="RepTable"/>
              <w:rPr>
                <w:strike/>
                <w:color w:val="D9D9D9" w:themeColor="background1" w:themeShade="D9"/>
                <w:highlight w:val="green"/>
              </w:rPr>
            </w:pPr>
            <w:r w:rsidRPr="00222549">
              <w:rPr>
                <w:strike/>
                <w:color w:val="D9D9D9" w:themeColor="background1" w:themeShade="D9"/>
                <w:highlight w:val="green"/>
              </w:rPr>
              <w:t>10</w:t>
            </w:r>
          </w:p>
        </w:tc>
        <w:tc>
          <w:tcPr>
            <w:tcW w:w="745" w:type="pct"/>
            <w:shd w:val="clear" w:color="auto" w:fill="auto"/>
            <w:vAlign w:val="center"/>
          </w:tcPr>
          <w:p w14:paraId="282F9BFD" w14:textId="77777777" w:rsidR="00CD62B0" w:rsidRPr="00222549" w:rsidRDefault="00CD62B0" w:rsidP="00081511">
            <w:pPr>
              <w:pStyle w:val="RepTable"/>
              <w:rPr>
                <w:strike/>
                <w:color w:val="D9D9D9" w:themeColor="background1" w:themeShade="D9"/>
                <w:highlight w:val="green"/>
              </w:rPr>
            </w:pPr>
            <w:r w:rsidRPr="00222549">
              <w:rPr>
                <w:strike/>
                <w:color w:val="D9D9D9" w:themeColor="background1" w:themeShade="D9"/>
                <w:highlight w:val="green"/>
              </w:rPr>
              <w:t>100</w:t>
            </w:r>
          </w:p>
        </w:tc>
        <w:tc>
          <w:tcPr>
            <w:tcW w:w="745" w:type="pct"/>
            <w:shd w:val="clear" w:color="auto" w:fill="auto"/>
            <w:vAlign w:val="center"/>
          </w:tcPr>
          <w:p w14:paraId="457FFEF8" w14:textId="77777777" w:rsidR="00CD62B0" w:rsidRPr="00222549" w:rsidRDefault="00CD62B0" w:rsidP="00081511">
            <w:pPr>
              <w:pStyle w:val="RepTable"/>
              <w:rPr>
                <w:strike/>
                <w:color w:val="D9D9D9" w:themeColor="background1" w:themeShade="D9"/>
                <w:highlight w:val="green"/>
              </w:rPr>
            </w:pPr>
            <w:r w:rsidRPr="00222549">
              <w:rPr>
                <w:strike/>
                <w:color w:val="D9D9D9" w:themeColor="background1" w:themeShade="D9"/>
                <w:highlight w:val="green"/>
              </w:rPr>
              <w:t>10</w:t>
            </w:r>
          </w:p>
        </w:tc>
        <w:tc>
          <w:tcPr>
            <w:tcW w:w="829" w:type="pct"/>
            <w:shd w:val="clear" w:color="auto" w:fill="auto"/>
            <w:vAlign w:val="center"/>
          </w:tcPr>
          <w:p w14:paraId="4DE0E3D2" w14:textId="77777777" w:rsidR="00CD62B0" w:rsidRPr="00222549" w:rsidRDefault="00CD62B0" w:rsidP="00081511">
            <w:pPr>
              <w:pStyle w:val="RepTable"/>
              <w:rPr>
                <w:strike/>
                <w:color w:val="D9D9D9" w:themeColor="background1" w:themeShade="D9"/>
                <w:highlight w:val="green"/>
              </w:rPr>
            </w:pPr>
            <w:r w:rsidRPr="00222549">
              <w:rPr>
                <w:strike/>
                <w:color w:val="D9D9D9" w:themeColor="background1" w:themeShade="D9"/>
                <w:highlight w:val="green"/>
              </w:rPr>
              <w:t>10</w:t>
            </w:r>
          </w:p>
        </w:tc>
      </w:tr>
      <w:tr w:rsidR="00222549" w:rsidRPr="00222549" w14:paraId="6FB95637" w14:textId="77777777" w:rsidTr="00CD62B0">
        <w:trPr>
          <w:cantSplit/>
        </w:trPr>
        <w:tc>
          <w:tcPr>
            <w:tcW w:w="681" w:type="pct"/>
            <w:shd w:val="clear" w:color="auto" w:fill="auto"/>
            <w:vAlign w:val="center"/>
          </w:tcPr>
          <w:p w14:paraId="54EAB438" w14:textId="77777777" w:rsidR="00CD62B0" w:rsidRPr="00222549" w:rsidRDefault="00CD62B0" w:rsidP="00081511">
            <w:pPr>
              <w:pStyle w:val="RepTableBold"/>
              <w:rPr>
                <w:strike/>
                <w:color w:val="D9D9D9" w:themeColor="background1" w:themeShade="D9"/>
                <w:highlight w:val="green"/>
                <w:lang w:val="en-GB"/>
              </w:rPr>
            </w:pPr>
            <w:r w:rsidRPr="00222549">
              <w:rPr>
                <w:strike/>
                <w:color w:val="D9D9D9" w:themeColor="background1" w:themeShade="D9"/>
                <w:highlight w:val="green"/>
                <w:lang w:val="en-GB"/>
              </w:rPr>
              <w:t>RAC (µg/L)</w:t>
            </w:r>
          </w:p>
        </w:tc>
        <w:tc>
          <w:tcPr>
            <w:tcW w:w="510" w:type="pct"/>
            <w:tcBorders>
              <w:top w:val="nil"/>
            </w:tcBorders>
            <w:shd w:val="clear" w:color="auto" w:fill="auto"/>
            <w:vAlign w:val="center"/>
          </w:tcPr>
          <w:p w14:paraId="4B10A375" w14:textId="77777777" w:rsidR="00CD62B0" w:rsidRPr="00222549" w:rsidRDefault="00CD62B0" w:rsidP="00081511">
            <w:pPr>
              <w:pStyle w:val="RepTable"/>
              <w:keepNext/>
              <w:keepLines/>
              <w:jc w:val="center"/>
              <w:rPr>
                <w:strike/>
                <w:color w:val="D9D9D9" w:themeColor="background1" w:themeShade="D9"/>
                <w:highlight w:val="green"/>
              </w:rPr>
            </w:pPr>
          </w:p>
        </w:tc>
        <w:tc>
          <w:tcPr>
            <w:tcW w:w="745" w:type="pct"/>
            <w:shd w:val="clear" w:color="auto" w:fill="auto"/>
            <w:vAlign w:val="center"/>
          </w:tcPr>
          <w:p w14:paraId="585B948C" w14:textId="31D155EE" w:rsidR="00CD62B0" w:rsidRPr="00222549" w:rsidRDefault="00EF6399" w:rsidP="00081511">
            <w:pPr>
              <w:pStyle w:val="RepTable"/>
              <w:rPr>
                <w:strike/>
                <w:color w:val="D9D9D9" w:themeColor="background1" w:themeShade="D9"/>
                <w:highlight w:val="green"/>
              </w:rPr>
            </w:pPr>
            <w:r w:rsidRPr="00222549">
              <w:rPr>
                <w:strike/>
                <w:color w:val="D9D9D9" w:themeColor="background1" w:themeShade="D9"/>
                <w:highlight w:val="green"/>
              </w:rPr>
              <w:t>71.3</w:t>
            </w:r>
          </w:p>
        </w:tc>
        <w:tc>
          <w:tcPr>
            <w:tcW w:w="745" w:type="pct"/>
            <w:shd w:val="clear" w:color="auto" w:fill="auto"/>
            <w:vAlign w:val="center"/>
          </w:tcPr>
          <w:p w14:paraId="4C5E9EEB" w14:textId="09C2FFFD" w:rsidR="00CD62B0" w:rsidRPr="00222549" w:rsidRDefault="00442B4D" w:rsidP="00081511">
            <w:pPr>
              <w:pStyle w:val="RepTable"/>
              <w:rPr>
                <w:strike/>
                <w:color w:val="D9D9D9" w:themeColor="background1" w:themeShade="D9"/>
                <w:highlight w:val="green"/>
              </w:rPr>
            </w:pPr>
            <w:r w:rsidRPr="00222549">
              <w:rPr>
                <w:strike/>
                <w:color w:val="D9D9D9" w:themeColor="background1" w:themeShade="D9"/>
                <w:highlight w:val="green"/>
              </w:rPr>
              <w:t>1.4</w:t>
            </w:r>
          </w:p>
        </w:tc>
        <w:tc>
          <w:tcPr>
            <w:tcW w:w="745" w:type="pct"/>
            <w:shd w:val="clear" w:color="auto" w:fill="auto"/>
            <w:vAlign w:val="center"/>
          </w:tcPr>
          <w:p w14:paraId="650371F7" w14:textId="32D4A427" w:rsidR="00CD62B0" w:rsidRPr="00222549" w:rsidRDefault="00442B4D" w:rsidP="00081511">
            <w:pPr>
              <w:pStyle w:val="RepTable"/>
              <w:rPr>
                <w:strike/>
                <w:color w:val="D9D9D9" w:themeColor="background1" w:themeShade="D9"/>
                <w:highlight w:val="green"/>
              </w:rPr>
            </w:pPr>
            <w:r w:rsidRPr="00222549">
              <w:rPr>
                <w:strike/>
                <w:color w:val="D9D9D9" w:themeColor="background1" w:themeShade="D9"/>
                <w:highlight w:val="green"/>
              </w:rPr>
              <w:t>61</w:t>
            </w:r>
          </w:p>
        </w:tc>
        <w:tc>
          <w:tcPr>
            <w:tcW w:w="745" w:type="pct"/>
            <w:shd w:val="clear" w:color="auto" w:fill="auto"/>
            <w:vAlign w:val="center"/>
          </w:tcPr>
          <w:p w14:paraId="5037ED57" w14:textId="3347BC26" w:rsidR="00CD62B0" w:rsidRPr="00222549" w:rsidRDefault="00442B4D" w:rsidP="00081511">
            <w:pPr>
              <w:pStyle w:val="RepTable"/>
              <w:rPr>
                <w:strike/>
                <w:color w:val="D9D9D9" w:themeColor="background1" w:themeShade="D9"/>
                <w:highlight w:val="green"/>
              </w:rPr>
            </w:pPr>
            <w:r w:rsidRPr="00222549">
              <w:rPr>
                <w:strike/>
                <w:color w:val="D9D9D9" w:themeColor="background1" w:themeShade="D9"/>
                <w:highlight w:val="green"/>
              </w:rPr>
              <w:t>10</w:t>
            </w:r>
          </w:p>
        </w:tc>
        <w:tc>
          <w:tcPr>
            <w:tcW w:w="829" w:type="pct"/>
            <w:shd w:val="clear" w:color="auto" w:fill="auto"/>
            <w:vAlign w:val="center"/>
          </w:tcPr>
          <w:p w14:paraId="3EE477F4" w14:textId="13307A7E" w:rsidR="00CD62B0" w:rsidRPr="00222549" w:rsidRDefault="00442B4D" w:rsidP="00081511">
            <w:pPr>
              <w:pStyle w:val="RepTable"/>
              <w:rPr>
                <w:strike/>
                <w:color w:val="D9D9D9" w:themeColor="background1" w:themeShade="D9"/>
                <w:highlight w:val="green"/>
              </w:rPr>
            </w:pPr>
            <w:r w:rsidRPr="00222549">
              <w:rPr>
                <w:strike/>
                <w:color w:val="D9D9D9" w:themeColor="background1" w:themeShade="D9"/>
                <w:highlight w:val="green"/>
              </w:rPr>
              <w:t>320</w:t>
            </w:r>
          </w:p>
        </w:tc>
      </w:tr>
      <w:tr w:rsidR="00222549" w:rsidRPr="00222549" w14:paraId="7120EC93" w14:textId="77777777" w:rsidTr="00CD62B0">
        <w:trPr>
          <w:cantSplit/>
        </w:trPr>
        <w:tc>
          <w:tcPr>
            <w:tcW w:w="681" w:type="pct"/>
            <w:tcBorders>
              <w:bottom w:val="single" w:sz="4" w:space="0" w:color="auto"/>
            </w:tcBorders>
            <w:shd w:val="clear" w:color="auto" w:fill="auto"/>
            <w:vAlign w:val="center"/>
          </w:tcPr>
          <w:p w14:paraId="342D778A" w14:textId="77777777" w:rsidR="00CD62B0" w:rsidRPr="00222549" w:rsidRDefault="00CD62B0" w:rsidP="00081511">
            <w:pPr>
              <w:pStyle w:val="RepTableBold"/>
              <w:rPr>
                <w:strike/>
                <w:color w:val="D9D9D9" w:themeColor="background1" w:themeShade="D9"/>
                <w:highlight w:val="green"/>
                <w:lang w:val="en-GB"/>
              </w:rPr>
            </w:pPr>
            <w:r w:rsidRPr="00222549">
              <w:rPr>
                <w:strike/>
                <w:color w:val="D9D9D9" w:themeColor="background1" w:themeShade="D9"/>
                <w:highlight w:val="green"/>
                <w:lang w:val="en-GB"/>
              </w:rPr>
              <w:t>FOCUS Scenario</w:t>
            </w:r>
          </w:p>
        </w:tc>
        <w:tc>
          <w:tcPr>
            <w:tcW w:w="510" w:type="pct"/>
            <w:tcBorders>
              <w:bottom w:val="single" w:sz="4" w:space="0" w:color="auto"/>
            </w:tcBorders>
            <w:shd w:val="clear" w:color="auto" w:fill="auto"/>
            <w:vAlign w:val="center"/>
          </w:tcPr>
          <w:p w14:paraId="4F4FB0D7" w14:textId="77777777" w:rsidR="00CD62B0" w:rsidRPr="00222549" w:rsidRDefault="00CD62B0" w:rsidP="00081511">
            <w:pPr>
              <w:pStyle w:val="RepTableBold"/>
              <w:rPr>
                <w:strike/>
                <w:color w:val="D9D9D9" w:themeColor="background1" w:themeShade="D9"/>
                <w:highlight w:val="green"/>
                <w:lang w:val="en-GB"/>
              </w:rPr>
            </w:pPr>
            <w:r w:rsidRPr="00222549">
              <w:rPr>
                <w:strike/>
                <w:color w:val="D9D9D9" w:themeColor="background1" w:themeShade="D9"/>
                <w:highlight w:val="green"/>
                <w:lang w:val="en-GB"/>
              </w:rPr>
              <w:t xml:space="preserve">PEC </w:t>
            </w:r>
            <w:proofErr w:type="spellStart"/>
            <w:r w:rsidRPr="00222549">
              <w:rPr>
                <w:strike/>
                <w:color w:val="D9D9D9" w:themeColor="background1" w:themeShade="D9"/>
                <w:highlight w:val="green"/>
                <w:vertAlign w:val="subscript"/>
                <w:lang w:val="en-GB"/>
              </w:rPr>
              <w:t>gl</w:t>
            </w:r>
            <w:proofErr w:type="spellEnd"/>
            <w:r w:rsidRPr="00222549">
              <w:rPr>
                <w:strike/>
                <w:color w:val="D9D9D9" w:themeColor="background1" w:themeShade="D9"/>
                <w:highlight w:val="green"/>
                <w:vertAlign w:val="subscript"/>
                <w:lang w:val="en-GB"/>
              </w:rPr>
              <w:t>-max</w:t>
            </w:r>
            <w:r w:rsidRPr="00222549">
              <w:rPr>
                <w:strike/>
                <w:color w:val="D9D9D9" w:themeColor="background1" w:themeShade="D9"/>
                <w:highlight w:val="green"/>
                <w:lang w:val="en-GB"/>
              </w:rPr>
              <w:t xml:space="preserve"> (µg/L)</w:t>
            </w:r>
          </w:p>
        </w:tc>
        <w:tc>
          <w:tcPr>
            <w:tcW w:w="745" w:type="pct"/>
            <w:tcBorders>
              <w:bottom w:val="single" w:sz="4" w:space="0" w:color="auto"/>
            </w:tcBorders>
            <w:shd w:val="clear" w:color="auto" w:fill="auto"/>
            <w:vAlign w:val="center"/>
          </w:tcPr>
          <w:p w14:paraId="3F3FFB6D" w14:textId="77777777" w:rsidR="00CD62B0" w:rsidRPr="00222549" w:rsidRDefault="00CD62B0" w:rsidP="00081511">
            <w:pPr>
              <w:pStyle w:val="RepTable"/>
              <w:keepNext/>
              <w:keepLines/>
              <w:rPr>
                <w:strike/>
                <w:color w:val="D9D9D9" w:themeColor="background1" w:themeShade="D9"/>
                <w:highlight w:val="green"/>
              </w:rPr>
            </w:pPr>
          </w:p>
        </w:tc>
        <w:tc>
          <w:tcPr>
            <w:tcW w:w="745" w:type="pct"/>
            <w:tcBorders>
              <w:bottom w:val="single" w:sz="4" w:space="0" w:color="auto"/>
            </w:tcBorders>
            <w:shd w:val="clear" w:color="auto" w:fill="auto"/>
            <w:vAlign w:val="center"/>
          </w:tcPr>
          <w:p w14:paraId="149D5DD7" w14:textId="77777777" w:rsidR="00CD62B0" w:rsidRPr="00222549" w:rsidRDefault="00CD62B0" w:rsidP="00081511">
            <w:pPr>
              <w:pStyle w:val="RepTable"/>
              <w:keepNext/>
              <w:keepLines/>
              <w:rPr>
                <w:strike/>
                <w:color w:val="D9D9D9" w:themeColor="background1" w:themeShade="D9"/>
                <w:highlight w:val="green"/>
              </w:rPr>
            </w:pPr>
          </w:p>
        </w:tc>
        <w:tc>
          <w:tcPr>
            <w:tcW w:w="745" w:type="pct"/>
            <w:tcBorders>
              <w:bottom w:val="single" w:sz="4" w:space="0" w:color="auto"/>
            </w:tcBorders>
            <w:shd w:val="clear" w:color="auto" w:fill="auto"/>
            <w:vAlign w:val="center"/>
          </w:tcPr>
          <w:p w14:paraId="7425C164" w14:textId="77777777" w:rsidR="00CD62B0" w:rsidRPr="00222549" w:rsidRDefault="00CD62B0" w:rsidP="00081511">
            <w:pPr>
              <w:pStyle w:val="RepTable"/>
              <w:keepNext/>
              <w:keepLines/>
              <w:rPr>
                <w:strike/>
                <w:color w:val="D9D9D9" w:themeColor="background1" w:themeShade="D9"/>
                <w:highlight w:val="green"/>
              </w:rPr>
            </w:pPr>
          </w:p>
        </w:tc>
        <w:tc>
          <w:tcPr>
            <w:tcW w:w="745" w:type="pct"/>
            <w:tcBorders>
              <w:bottom w:val="single" w:sz="4" w:space="0" w:color="auto"/>
            </w:tcBorders>
            <w:shd w:val="clear" w:color="auto" w:fill="auto"/>
            <w:vAlign w:val="center"/>
          </w:tcPr>
          <w:p w14:paraId="677913AF" w14:textId="77777777" w:rsidR="00CD62B0" w:rsidRPr="00222549" w:rsidRDefault="00CD62B0" w:rsidP="00081511">
            <w:pPr>
              <w:pStyle w:val="RepTable"/>
              <w:keepNext/>
              <w:keepLines/>
              <w:rPr>
                <w:strike/>
                <w:color w:val="D9D9D9" w:themeColor="background1" w:themeShade="D9"/>
                <w:highlight w:val="green"/>
              </w:rPr>
            </w:pPr>
          </w:p>
        </w:tc>
        <w:tc>
          <w:tcPr>
            <w:tcW w:w="829" w:type="pct"/>
            <w:tcBorders>
              <w:bottom w:val="single" w:sz="4" w:space="0" w:color="auto"/>
            </w:tcBorders>
            <w:shd w:val="clear" w:color="auto" w:fill="auto"/>
            <w:vAlign w:val="center"/>
          </w:tcPr>
          <w:p w14:paraId="4F9AF555" w14:textId="77777777" w:rsidR="00CD62B0" w:rsidRPr="00222549" w:rsidRDefault="00CD62B0" w:rsidP="00081511">
            <w:pPr>
              <w:pStyle w:val="RepTable"/>
              <w:keepNext/>
              <w:keepLines/>
              <w:rPr>
                <w:strike/>
                <w:color w:val="D9D9D9" w:themeColor="background1" w:themeShade="D9"/>
                <w:highlight w:val="green"/>
              </w:rPr>
            </w:pPr>
          </w:p>
        </w:tc>
      </w:tr>
      <w:tr w:rsidR="00222549" w:rsidRPr="00222549" w14:paraId="540559EE" w14:textId="77777777" w:rsidTr="00CD62B0">
        <w:trPr>
          <w:cantSplit/>
        </w:trPr>
        <w:tc>
          <w:tcPr>
            <w:tcW w:w="681" w:type="pct"/>
            <w:tcBorders>
              <w:right w:val="nil"/>
            </w:tcBorders>
            <w:shd w:val="clear" w:color="auto" w:fill="auto"/>
            <w:vAlign w:val="center"/>
          </w:tcPr>
          <w:p w14:paraId="1720BD63" w14:textId="77777777" w:rsidR="00CD62B0" w:rsidRPr="00222549" w:rsidRDefault="00CD62B0" w:rsidP="00081511">
            <w:pPr>
              <w:pStyle w:val="RepTableBold"/>
              <w:rPr>
                <w:strike/>
                <w:color w:val="D9D9D9" w:themeColor="background1" w:themeShade="D9"/>
                <w:highlight w:val="green"/>
                <w:lang w:val="en-GB"/>
              </w:rPr>
            </w:pPr>
            <w:r w:rsidRPr="00222549">
              <w:rPr>
                <w:strike/>
                <w:color w:val="D9D9D9" w:themeColor="background1" w:themeShade="D9"/>
                <w:highlight w:val="green"/>
                <w:lang w:val="en-GB"/>
              </w:rPr>
              <w:t>Step 1</w:t>
            </w:r>
          </w:p>
        </w:tc>
        <w:tc>
          <w:tcPr>
            <w:tcW w:w="4319" w:type="pct"/>
            <w:gridSpan w:val="6"/>
            <w:tcBorders>
              <w:left w:val="nil"/>
            </w:tcBorders>
            <w:shd w:val="clear" w:color="auto" w:fill="auto"/>
            <w:vAlign w:val="center"/>
          </w:tcPr>
          <w:p w14:paraId="2E21CAFA" w14:textId="77777777" w:rsidR="00CD62B0" w:rsidRPr="00222549" w:rsidRDefault="00CD62B0" w:rsidP="00081511">
            <w:pPr>
              <w:pStyle w:val="RepTable"/>
              <w:rPr>
                <w:strike/>
                <w:color w:val="D9D9D9" w:themeColor="background1" w:themeShade="D9"/>
                <w:highlight w:val="green"/>
              </w:rPr>
            </w:pPr>
          </w:p>
        </w:tc>
      </w:tr>
      <w:tr w:rsidR="00222549" w:rsidRPr="00222549" w14:paraId="3657303E" w14:textId="77777777" w:rsidTr="00442B4D">
        <w:trPr>
          <w:cantSplit/>
        </w:trPr>
        <w:tc>
          <w:tcPr>
            <w:tcW w:w="681" w:type="pct"/>
            <w:tcBorders>
              <w:bottom w:val="single" w:sz="4" w:space="0" w:color="auto"/>
            </w:tcBorders>
            <w:shd w:val="clear" w:color="auto" w:fill="auto"/>
            <w:vAlign w:val="center"/>
          </w:tcPr>
          <w:p w14:paraId="6C57D9BF"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 </w:t>
            </w:r>
          </w:p>
        </w:tc>
        <w:tc>
          <w:tcPr>
            <w:tcW w:w="510" w:type="pct"/>
            <w:tcBorders>
              <w:bottom w:val="single" w:sz="4" w:space="0" w:color="auto"/>
            </w:tcBorders>
            <w:shd w:val="clear" w:color="auto" w:fill="auto"/>
            <w:vAlign w:val="center"/>
          </w:tcPr>
          <w:p w14:paraId="01496FDF"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26.4557</w:t>
            </w:r>
          </w:p>
        </w:tc>
        <w:tc>
          <w:tcPr>
            <w:tcW w:w="745" w:type="pct"/>
            <w:tcBorders>
              <w:bottom w:val="single" w:sz="4" w:space="0" w:color="auto"/>
            </w:tcBorders>
            <w:shd w:val="clear" w:color="auto" w:fill="auto"/>
            <w:vAlign w:val="center"/>
          </w:tcPr>
          <w:p w14:paraId="79557EAC" w14:textId="1437C4B9" w:rsidR="00442B4D" w:rsidRPr="00222549" w:rsidRDefault="00442B4D" w:rsidP="00442B4D">
            <w:pPr>
              <w:pStyle w:val="RepTable"/>
              <w:rPr>
                <w:b/>
                <w:bCs/>
                <w:strike/>
                <w:color w:val="D9D9D9" w:themeColor="background1" w:themeShade="D9"/>
                <w:szCs w:val="20"/>
                <w:highlight w:val="green"/>
              </w:rPr>
            </w:pPr>
            <w:r w:rsidRPr="00222549">
              <w:rPr>
                <w:strike/>
                <w:color w:val="D9D9D9" w:themeColor="background1" w:themeShade="D9"/>
                <w:szCs w:val="20"/>
                <w:highlight w:val="green"/>
              </w:rPr>
              <w:t>0.37</w:t>
            </w:r>
          </w:p>
        </w:tc>
        <w:tc>
          <w:tcPr>
            <w:tcW w:w="745" w:type="pct"/>
            <w:tcBorders>
              <w:bottom w:val="single" w:sz="4" w:space="0" w:color="auto"/>
            </w:tcBorders>
            <w:shd w:val="clear" w:color="auto" w:fill="auto"/>
            <w:vAlign w:val="center"/>
          </w:tcPr>
          <w:p w14:paraId="5FE98352" w14:textId="3F35F870" w:rsidR="00442B4D" w:rsidRPr="00222549" w:rsidRDefault="00442B4D" w:rsidP="00442B4D">
            <w:pPr>
              <w:pStyle w:val="RepTable"/>
              <w:rPr>
                <w:b/>
                <w:bCs/>
                <w:strike/>
                <w:color w:val="D9D9D9" w:themeColor="background1" w:themeShade="D9"/>
                <w:szCs w:val="20"/>
                <w:highlight w:val="green"/>
              </w:rPr>
            </w:pPr>
            <w:r w:rsidRPr="00222549">
              <w:rPr>
                <w:b/>
                <w:bCs/>
                <w:strike/>
                <w:color w:val="D9D9D9" w:themeColor="background1" w:themeShade="D9"/>
                <w:szCs w:val="20"/>
                <w:highlight w:val="green"/>
              </w:rPr>
              <w:t>18.90</w:t>
            </w:r>
          </w:p>
        </w:tc>
        <w:tc>
          <w:tcPr>
            <w:tcW w:w="745" w:type="pct"/>
            <w:tcBorders>
              <w:bottom w:val="single" w:sz="4" w:space="0" w:color="auto"/>
            </w:tcBorders>
            <w:shd w:val="clear" w:color="auto" w:fill="auto"/>
            <w:vAlign w:val="center"/>
          </w:tcPr>
          <w:p w14:paraId="1C5FC951" w14:textId="5C182256"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0.43</w:t>
            </w:r>
          </w:p>
        </w:tc>
        <w:tc>
          <w:tcPr>
            <w:tcW w:w="745" w:type="pct"/>
            <w:tcBorders>
              <w:bottom w:val="single" w:sz="4" w:space="0" w:color="auto"/>
            </w:tcBorders>
            <w:shd w:val="clear" w:color="auto" w:fill="auto"/>
            <w:vAlign w:val="center"/>
          </w:tcPr>
          <w:p w14:paraId="21BAEAD0" w14:textId="437E928F" w:rsidR="00442B4D" w:rsidRPr="00222549" w:rsidRDefault="00442B4D" w:rsidP="00442B4D">
            <w:pPr>
              <w:pStyle w:val="RepTable"/>
              <w:rPr>
                <w:strike/>
                <w:color w:val="D9D9D9" w:themeColor="background1" w:themeShade="D9"/>
                <w:szCs w:val="20"/>
                <w:highlight w:val="green"/>
              </w:rPr>
            </w:pPr>
            <w:r w:rsidRPr="00222549">
              <w:rPr>
                <w:b/>
                <w:bCs/>
                <w:strike/>
                <w:color w:val="D9D9D9" w:themeColor="background1" w:themeShade="D9"/>
                <w:szCs w:val="20"/>
                <w:highlight w:val="green"/>
              </w:rPr>
              <w:t>2.65</w:t>
            </w:r>
          </w:p>
        </w:tc>
        <w:tc>
          <w:tcPr>
            <w:tcW w:w="829" w:type="pct"/>
            <w:tcBorders>
              <w:bottom w:val="single" w:sz="4" w:space="0" w:color="auto"/>
            </w:tcBorders>
            <w:shd w:val="clear" w:color="auto" w:fill="auto"/>
            <w:vAlign w:val="center"/>
          </w:tcPr>
          <w:p w14:paraId="1E575777" w14:textId="6C7E769A"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0.08</w:t>
            </w:r>
          </w:p>
        </w:tc>
      </w:tr>
      <w:tr w:rsidR="00222549" w:rsidRPr="00222549" w14:paraId="6528D61C" w14:textId="77777777" w:rsidTr="00CD62B0">
        <w:trPr>
          <w:cantSplit/>
        </w:trPr>
        <w:tc>
          <w:tcPr>
            <w:tcW w:w="681" w:type="pct"/>
            <w:tcBorders>
              <w:right w:val="nil"/>
            </w:tcBorders>
            <w:shd w:val="clear" w:color="auto" w:fill="auto"/>
            <w:vAlign w:val="center"/>
          </w:tcPr>
          <w:p w14:paraId="49E2908A" w14:textId="77777777" w:rsidR="00CD62B0" w:rsidRPr="00222549" w:rsidRDefault="00CD62B0" w:rsidP="00081511">
            <w:pPr>
              <w:pStyle w:val="RepTableBold"/>
              <w:rPr>
                <w:strike/>
                <w:color w:val="D9D9D9" w:themeColor="background1" w:themeShade="D9"/>
                <w:highlight w:val="green"/>
                <w:lang w:val="en-GB"/>
              </w:rPr>
            </w:pPr>
            <w:r w:rsidRPr="00222549">
              <w:rPr>
                <w:strike/>
                <w:color w:val="D9D9D9" w:themeColor="background1" w:themeShade="D9"/>
                <w:highlight w:val="green"/>
                <w:lang w:val="en-GB"/>
              </w:rPr>
              <w:t>Step 2</w:t>
            </w:r>
          </w:p>
        </w:tc>
        <w:tc>
          <w:tcPr>
            <w:tcW w:w="4319" w:type="pct"/>
            <w:gridSpan w:val="6"/>
            <w:tcBorders>
              <w:left w:val="nil"/>
            </w:tcBorders>
            <w:shd w:val="clear" w:color="auto" w:fill="auto"/>
            <w:vAlign w:val="center"/>
          </w:tcPr>
          <w:p w14:paraId="0063B0AC" w14:textId="77777777" w:rsidR="00CD62B0" w:rsidRPr="00222549" w:rsidRDefault="00CD62B0" w:rsidP="00081511">
            <w:pPr>
              <w:pStyle w:val="RepTable"/>
              <w:rPr>
                <w:strike/>
                <w:color w:val="D9D9D9" w:themeColor="background1" w:themeShade="D9"/>
                <w:highlight w:val="green"/>
              </w:rPr>
            </w:pPr>
          </w:p>
        </w:tc>
      </w:tr>
      <w:tr w:rsidR="00222549" w:rsidRPr="00222549" w14:paraId="5AC84C6A" w14:textId="77777777" w:rsidTr="00442B4D">
        <w:trPr>
          <w:cantSplit/>
        </w:trPr>
        <w:tc>
          <w:tcPr>
            <w:tcW w:w="681" w:type="pct"/>
            <w:shd w:val="clear" w:color="auto" w:fill="auto"/>
            <w:vAlign w:val="center"/>
          </w:tcPr>
          <w:p w14:paraId="6AAACD25"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N-Europe</w:t>
            </w:r>
          </w:p>
          <w:p w14:paraId="358D0552"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(Oct-Feb)</w:t>
            </w:r>
          </w:p>
        </w:tc>
        <w:tc>
          <w:tcPr>
            <w:tcW w:w="510" w:type="pct"/>
            <w:shd w:val="clear" w:color="auto" w:fill="auto"/>
            <w:vAlign w:val="center"/>
          </w:tcPr>
          <w:p w14:paraId="7E11DE72"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9.4404</w:t>
            </w:r>
          </w:p>
        </w:tc>
        <w:tc>
          <w:tcPr>
            <w:tcW w:w="745" w:type="pct"/>
            <w:shd w:val="clear" w:color="auto" w:fill="auto"/>
            <w:vAlign w:val="center"/>
          </w:tcPr>
          <w:p w14:paraId="0E8FBC72" w14:textId="7FF913E8"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0.13</w:t>
            </w:r>
          </w:p>
        </w:tc>
        <w:tc>
          <w:tcPr>
            <w:tcW w:w="745" w:type="pct"/>
            <w:shd w:val="clear" w:color="auto" w:fill="auto"/>
            <w:vAlign w:val="center"/>
          </w:tcPr>
          <w:p w14:paraId="3B3D0CCC" w14:textId="1E285A36" w:rsidR="00442B4D" w:rsidRPr="00222549" w:rsidRDefault="00442B4D" w:rsidP="00442B4D">
            <w:pPr>
              <w:pStyle w:val="RepTable"/>
              <w:rPr>
                <w:b/>
                <w:bCs/>
                <w:strike/>
                <w:color w:val="D9D9D9" w:themeColor="background1" w:themeShade="D9"/>
                <w:szCs w:val="20"/>
                <w:highlight w:val="green"/>
              </w:rPr>
            </w:pPr>
            <w:r w:rsidRPr="00222549">
              <w:rPr>
                <w:b/>
                <w:bCs/>
                <w:strike/>
                <w:color w:val="D9D9D9" w:themeColor="background1" w:themeShade="D9"/>
                <w:szCs w:val="20"/>
                <w:highlight w:val="green"/>
              </w:rPr>
              <w:t>6.74</w:t>
            </w:r>
          </w:p>
        </w:tc>
        <w:tc>
          <w:tcPr>
            <w:tcW w:w="745" w:type="pct"/>
            <w:shd w:val="clear" w:color="auto" w:fill="auto"/>
            <w:vAlign w:val="center"/>
          </w:tcPr>
          <w:p w14:paraId="3020CE78" w14:textId="28565712"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0.15</w:t>
            </w:r>
          </w:p>
        </w:tc>
        <w:tc>
          <w:tcPr>
            <w:tcW w:w="745" w:type="pct"/>
            <w:shd w:val="clear" w:color="auto" w:fill="auto"/>
            <w:vAlign w:val="center"/>
          </w:tcPr>
          <w:p w14:paraId="759D9BB2" w14:textId="0E78097A"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0.94</w:t>
            </w:r>
          </w:p>
        </w:tc>
        <w:tc>
          <w:tcPr>
            <w:tcW w:w="829" w:type="pct"/>
            <w:shd w:val="clear" w:color="auto" w:fill="auto"/>
            <w:vAlign w:val="center"/>
          </w:tcPr>
          <w:p w14:paraId="1C138231" w14:textId="439DA0BC"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0.03</w:t>
            </w:r>
          </w:p>
        </w:tc>
      </w:tr>
      <w:tr w:rsidR="00222549" w:rsidRPr="00222549" w14:paraId="136AA4AA" w14:textId="77777777" w:rsidTr="00CD62B0">
        <w:trPr>
          <w:cantSplit/>
        </w:trPr>
        <w:tc>
          <w:tcPr>
            <w:tcW w:w="5000" w:type="pct"/>
            <w:gridSpan w:val="7"/>
            <w:shd w:val="clear" w:color="auto" w:fill="auto"/>
            <w:vAlign w:val="center"/>
          </w:tcPr>
          <w:p w14:paraId="512855A6" w14:textId="77777777" w:rsidR="00BF430D" w:rsidRPr="00222549" w:rsidRDefault="00BF430D" w:rsidP="00081511">
            <w:pPr>
              <w:pStyle w:val="RepTable"/>
              <w:rPr>
                <w:b/>
                <w:bCs/>
                <w:strike/>
                <w:color w:val="D9D9D9" w:themeColor="background1" w:themeShade="D9"/>
                <w:szCs w:val="20"/>
                <w:highlight w:val="green"/>
              </w:rPr>
            </w:pPr>
            <w:r w:rsidRPr="00222549">
              <w:rPr>
                <w:b/>
                <w:bCs/>
                <w:strike/>
                <w:color w:val="D9D9D9" w:themeColor="background1" w:themeShade="D9"/>
                <w:szCs w:val="20"/>
                <w:highlight w:val="green"/>
              </w:rPr>
              <w:t>Step 3</w:t>
            </w:r>
          </w:p>
        </w:tc>
      </w:tr>
      <w:tr w:rsidR="00222549" w:rsidRPr="00222549" w14:paraId="086972EB"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7D3BBBAF"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lastRenderedPageBreak/>
              <w:t>D1_Ditch</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779C3609"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1.897</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ED1F513" w14:textId="49A444D3"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7B3B2D8" w14:textId="6AC2DE32" w:rsidR="00442B4D" w:rsidRPr="00222549" w:rsidRDefault="00442B4D" w:rsidP="00442B4D">
            <w:pPr>
              <w:pStyle w:val="RepTable"/>
              <w:rPr>
                <w:b/>
                <w:bCs/>
                <w:strike/>
                <w:color w:val="D9D9D9" w:themeColor="background1" w:themeShade="D9"/>
                <w:szCs w:val="20"/>
                <w:highlight w:val="green"/>
              </w:rPr>
            </w:pPr>
            <w:r w:rsidRPr="00222549">
              <w:rPr>
                <w:b/>
                <w:bCs/>
                <w:strike/>
                <w:color w:val="D9D9D9" w:themeColor="background1" w:themeShade="D9"/>
                <w:szCs w:val="20"/>
                <w:highlight w:val="green"/>
              </w:rPr>
              <w:t>1.36</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3E0D33F" w14:textId="4EC26059"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4314FC5E" w14:textId="4CC16A5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0.19</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4B11C107" w14:textId="6F72824D"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r>
      <w:tr w:rsidR="00222549" w:rsidRPr="00222549" w14:paraId="2043ACCC"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506A5958"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D1_Stream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AF269BE"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1.475</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0CF4DFA" w14:textId="1D5686F6"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BEF5341" w14:textId="3CD8C5B7" w:rsidR="00442B4D" w:rsidRPr="00222549" w:rsidRDefault="00442B4D" w:rsidP="00442B4D">
            <w:pPr>
              <w:pStyle w:val="RepTable"/>
              <w:rPr>
                <w:b/>
                <w:bCs/>
                <w:strike/>
                <w:color w:val="D9D9D9" w:themeColor="background1" w:themeShade="D9"/>
                <w:szCs w:val="20"/>
                <w:highlight w:val="green"/>
              </w:rPr>
            </w:pPr>
            <w:r w:rsidRPr="00222549">
              <w:rPr>
                <w:b/>
                <w:bCs/>
                <w:strike/>
                <w:color w:val="D9D9D9" w:themeColor="background1" w:themeShade="D9"/>
                <w:szCs w:val="20"/>
                <w:highlight w:val="green"/>
              </w:rPr>
              <w:t>1.05</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7599982" w14:textId="3FBEFF92"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43631992" w14:textId="6E7BF41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0.15</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3F412061" w14:textId="2BF4C65C"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r>
      <w:tr w:rsidR="00222549" w:rsidRPr="00222549" w14:paraId="7D468241"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5F48D8BD"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D2_Ditch</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08AFA135"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1.908</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4C819DC" w14:textId="5A53B485"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B950230" w14:textId="5A6F87DC" w:rsidR="00442B4D" w:rsidRPr="00222549" w:rsidRDefault="00442B4D" w:rsidP="00442B4D">
            <w:pPr>
              <w:pStyle w:val="RepTable"/>
              <w:rPr>
                <w:b/>
                <w:bCs/>
                <w:strike/>
                <w:color w:val="D9D9D9" w:themeColor="background1" w:themeShade="D9"/>
                <w:szCs w:val="20"/>
                <w:highlight w:val="green"/>
              </w:rPr>
            </w:pPr>
            <w:r w:rsidRPr="00222549">
              <w:rPr>
                <w:b/>
                <w:bCs/>
                <w:strike/>
                <w:color w:val="D9D9D9" w:themeColor="background1" w:themeShade="D9"/>
                <w:szCs w:val="20"/>
                <w:highlight w:val="green"/>
              </w:rPr>
              <w:t>1.36</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E81A92E" w14:textId="5DAE615B"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F4416F7" w14:textId="118EA6C0"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0.19</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1D6A734B" w14:textId="141DF415"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r>
      <w:tr w:rsidR="00222549" w:rsidRPr="00222549" w14:paraId="24707B13"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14FFF712"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D2_Stream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3AB61FF7"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1.621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7F529EF" w14:textId="402415CC"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356A28C" w14:textId="176F2F4A" w:rsidR="00442B4D" w:rsidRPr="00222549" w:rsidRDefault="00442B4D" w:rsidP="00442B4D">
            <w:pPr>
              <w:pStyle w:val="RepTable"/>
              <w:rPr>
                <w:b/>
                <w:bCs/>
                <w:strike/>
                <w:color w:val="D9D9D9" w:themeColor="background1" w:themeShade="D9"/>
                <w:szCs w:val="20"/>
                <w:highlight w:val="green"/>
              </w:rPr>
            </w:pPr>
            <w:r w:rsidRPr="00222549">
              <w:rPr>
                <w:b/>
                <w:bCs/>
                <w:strike/>
                <w:color w:val="D9D9D9" w:themeColor="background1" w:themeShade="D9"/>
                <w:szCs w:val="20"/>
                <w:highlight w:val="green"/>
              </w:rPr>
              <w:t>1.16</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DA69DE9" w14:textId="068651EF"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C04F7AA" w14:textId="6A58E8B3"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0.16</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4D6634D5" w14:textId="19D37C31"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r>
      <w:tr w:rsidR="00222549" w:rsidRPr="00222549" w14:paraId="5E3C925D"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0A2E45CC"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D3_Ditch</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2C3857EF"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1.89</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89247D7" w14:textId="5860530D"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EDAB8AD" w14:textId="107BE3EF" w:rsidR="00442B4D" w:rsidRPr="00222549" w:rsidRDefault="00442B4D" w:rsidP="00442B4D">
            <w:pPr>
              <w:pStyle w:val="RepTable"/>
              <w:rPr>
                <w:b/>
                <w:bCs/>
                <w:strike/>
                <w:color w:val="D9D9D9" w:themeColor="background1" w:themeShade="D9"/>
                <w:szCs w:val="20"/>
                <w:highlight w:val="green"/>
              </w:rPr>
            </w:pPr>
            <w:r w:rsidRPr="00222549">
              <w:rPr>
                <w:b/>
                <w:bCs/>
                <w:strike/>
                <w:color w:val="D9D9D9" w:themeColor="background1" w:themeShade="D9"/>
                <w:szCs w:val="20"/>
                <w:highlight w:val="green"/>
              </w:rPr>
              <w:t>1.35</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7EBC02E" w14:textId="76DE829B"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A387DF4" w14:textId="706B5925"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0.19</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7BFA5ABB" w14:textId="1BA1E13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r>
      <w:tr w:rsidR="00222549" w:rsidRPr="00222549" w14:paraId="5B97AE87"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54C7D2A6"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D4_Pond</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0E9147B"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0.0649</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8C374EB" w14:textId="214C34F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D694B16" w14:textId="10507463" w:rsidR="00442B4D" w:rsidRPr="00222549" w:rsidRDefault="00442B4D" w:rsidP="00442B4D">
            <w:pPr>
              <w:pStyle w:val="RepTable"/>
              <w:rPr>
                <w:b/>
                <w:bCs/>
                <w:strike/>
                <w:color w:val="D9D9D9" w:themeColor="background1" w:themeShade="D9"/>
                <w:szCs w:val="20"/>
                <w:highlight w:val="green"/>
              </w:rPr>
            </w:pPr>
            <w:r w:rsidRPr="00222549">
              <w:rPr>
                <w:strike/>
                <w:color w:val="D9D9D9" w:themeColor="background1" w:themeShade="D9"/>
                <w:szCs w:val="20"/>
                <w:highlight w:val="green"/>
              </w:rPr>
              <w:t>0.05</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B728487" w14:textId="4B6EB7C8"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352FA58" w14:textId="571079B8"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102E30AF" w14:textId="45FCBE6B"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r>
      <w:tr w:rsidR="00222549" w:rsidRPr="00222549" w14:paraId="5930D2CC"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650F6687"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D4_Stream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ADD420E"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1.397</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53BD3FA" w14:textId="0AE6AB6F"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33FDCD6" w14:textId="3DD2C4E8" w:rsidR="00442B4D" w:rsidRPr="00222549" w:rsidRDefault="00442B4D" w:rsidP="00442B4D">
            <w:pPr>
              <w:pStyle w:val="RepTable"/>
              <w:rPr>
                <w:b/>
                <w:bCs/>
                <w:strike/>
                <w:color w:val="D9D9D9" w:themeColor="background1" w:themeShade="D9"/>
                <w:szCs w:val="20"/>
                <w:highlight w:val="green"/>
              </w:rPr>
            </w:pPr>
            <w:r w:rsidRPr="00222549">
              <w:rPr>
                <w:strike/>
                <w:color w:val="D9D9D9" w:themeColor="background1" w:themeShade="D9"/>
                <w:szCs w:val="20"/>
                <w:highlight w:val="green"/>
              </w:rPr>
              <w:t>1.00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407CE5D" w14:textId="6D6687EA"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4A84B0B5" w14:textId="6D05A354"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0.14</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6850C7F4" w14:textId="1E2B8CCD"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r>
      <w:tr w:rsidR="00222549" w:rsidRPr="00222549" w14:paraId="6CA2B3C9"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4113C23D"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D5_Pond</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2E0F67BE"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0.06491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00BA5BD" w14:textId="35F02C41"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9E20299" w14:textId="474DA308"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0.05</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E8A9799" w14:textId="719F4DCD"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5E6B7B3" w14:textId="3D505F7E"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38862B30" w14:textId="06A7FED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r>
      <w:tr w:rsidR="00222549" w:rsidRPr="00222549" w14:paraId="6C48B9A9"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38D81391"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D5_Stream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4736ABB"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1.508</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AD26597" w14:textId="684FCC76"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4905402" w14:textId="05DFD552" w:rsidR="00442B4D" w:rsidRPr="00222549" w:rsidRDefault="00442B4D" w:rsidP="00442B4D">
            <w:pPr>
              <w:pStyle w:val="RepTable"/>
              <w:rPr>
                <w:b/>
                <w:bCs/>
                <w:strike/>
                <w:color w:val="D9D9D9" w:themeColor="background1" w:themeShade="D9"/>
                <w:szCs w:val="20"/>
                <w:highlight w:val="green"/>
              </w:rPr>
            </w:pPr>
            <w:r w:rsidRPr="00222549">
              <w:rPr>
                <w:b/>
                <w:bCs/>
                <w:strike/>
                <w:color w:val="D9D9D9" w:themeColor="background1" w:themeShade="D9"/>
                <w:szCs w:val="20"/>
                <w:highlight w:val="green"/>
              </w:rPr>
              <w:t>1.08</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4FF397D5" w14:textId="70E06690"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4F14AEAE" w14:textId="7B2F95D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0.15</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297093D4" w14:textId="32811C7C"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r>
      <w:tr w:rsidR="00222549" w:rsidRPr="00222549" w14:paraId="70D5F784"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3D07756A"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D6_Ditch</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6230486F"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1.868</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157BDDC" w14:textId="7CB3CB3D"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4E1BA492" w14:textId="5409153E" w:rsidR="00442B4D" w:rsidRPr="00222549" w:rsidRDefault="00442B4D" w:rsidP="00442B4D">
            <w:pPr>
              <w:pStyle w:val="RepTable"/>
              <w:rPr>
                <w:b/>
                <w:bCs/>
                <w:strike/>
                <w:color w:val="D9D9D9" w:themeColor="background1" w:themeShade="D9"/>
                <w:szCs w:val="20"/>
                <w:highlight w:val="green"/>
              </w:rPr>
            </w:pPr>
            <w:r w:rsidRPr="00222549">
              <w:rPr>
                <w:b/>
                <w:bCs/>
                <w:strike/>
                <w:color w:val="D9D9D9" w:themeColor="background1" w:themeShade="D9"/>
                <w:szCs w:val="20"/>
                <w:highlight w:val="green"/>
              </w:rPr>
              <w:t>1.33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585546D" w14:textId="163A314C"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70495D7" w14:textId="7F3A701C"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0.19</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24047CB2" w14:textId="159DA28A"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r>
      <w:tr w:rsidR="00222549" w:rsidRPr="00222549" w14:paraId="1E05F72D"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5B857B10"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R1_Pond</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2ACEF53F"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0.06494</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0A342F5" w14:textId="2624B203"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24C9F5F" w14:textId="3EA3EFDC"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0.05</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08AEEB6" w14:textId="4F325C2F"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CF45E82" w14:textId="66086F0E"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1A2D6780" w14:textId="54BF65D9"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r>
      <w:tr w:rsidR="00222549" w:rsidRPr="00222549" w14:paraId="7325D107"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65E829E6"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R1_Stream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69C515F"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1.245</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5EA63CF" w14:textId="69C90704"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C03BBD1" w14:textId="2338F073" w:rsidR="00442B4D" w:rsidRPr="00222549" w:rsidRDefault="00442B4D" w:rsidP="00442B4D">
            <w:pPr>
              <w:pStyle w:val="RepTable"/>
              <w:rPr>
                <w:b/>
                <w:bCs/>
                <w:strike/>
                <w:color w:val="D9D9D9" w:themeColor="background1" w:themeShade="D9"/>
                <w:szCs w:val="20"/>
                <w:highlight w:val="green"/>
              </w:rPr>
            </w:pPr>
            <w:r w:rsidRPr="00222549">
              <w:rPr>
                <w:strike/>
                <w:color w:val="D9D9D9" w:themeColor="background1" w:themeShade="D9"/>
                <w:szCs w:val="20"/>
                <w:highlight w:val="green"/>
              </w:rPr>
              <w:t>0.89</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648FC93" w14:textId="2B54243F"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90E36FE" w14:textId="3F6C280E"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0.12</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5714FB15" w14:textId="24B8AAE0"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r>
      <w:tr w:rsidR="00222549" w:rsidRPr="00222549" w14:paraId="2E4A76A2"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0CD0F3AE"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R3_Stream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472110AF"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1.749</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A89E56F" w14:textId="5CD5455C"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733C7AF" w14:textId="3F2888A9" w:rsidR="00442B4D" w:rsidRPr="00222549" w:rsidRDefault="00442B4D" w:rsidP="00442B4D">
            <w:pPr>
              <w:pStyle w:val="RepTable"/>
              <w:rPr>
                <w:b/>
                <w:bCs/>
                <w:strike/>
                <w:color w:val="D9D9D9" w:themeColor="background1" w:themeShade="D9"/>
                <w:szCs w:val="20"/>
                <w:highlight w:val="green"/>
              </w:rPr>
            </w:pPr>
            <w:r w:rsidRPr="00222549">
              <w:rPr>
                <w:b/>
                <w:bCs/>
                <w:strike/>
                <w:color w:val="D9D9D9" w:themeColor="background1" w:themeShade="D9"/>
                <w:szCs w:val="20"/>
                <w:highlight w:val="green"/>
              </w:rPr>
              <w:t>1.25</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8808827" w14:textId="1DF3EF70"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5F3F226" w14:textId="42E88765"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0.17</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2552A1C5" w14:textId="085B44CF"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r>
      <w:tr w:rsidR="00222549" w:rsidRPr="00222549" w14:paraId="1CD4198D"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79B5E06B"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R4_Stream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16F5238"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1.25</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6B2172B" w14:textId="21C81675"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92FAAE1" w14:textId="1B60D72F" w:rsidR="00442B4D" w:rsidRPr="00222549" w:rsidRDefault="00442B4D" w:rsidP="00442B4D">
            <w:pPr>
              <w:pStyle w:val="RepTable"/>
              <w:rPr>
                <w:b/>
                <w:bCs/>
                <w:strike/>
                <w:color w:val="D9D9D9" w:themeColor="background1" w:themeShade="D9"/>
                <w:szCs w:val="20"/>
                <w:highlight w:val="green"/>
              </w:rPr>
            </w:pPr>
            <w:r w:rsidRPr="00222549">
              <w:rPr>
                <w:strike/>
                <w:color w:val="D9D9D9" w:themeColor="background1" w:themeShade="D9"/>
                <w:szCs w:val="20"/>
                <w:highlight w:val="green"/>
              </w:rPr>
              <w:t>0.89</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4BB66E8" w14:textId="48EC2960"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467C513" w14:textId="2F9552F3"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0.13</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067D23BB" w14:textId="126C36DE"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r>
      <w:tr w:rsidR="00222549" w:rsidRPr="00222549" w14:paraId="5E72CC57" w14:textId="77777777" w:rsidTr="00CD62B0">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0FE4FAB6" w14:textId="7D511093" w:rsidR="00BF430D" w:rsidRPr="00222549" w:rsidRDefault="00BF430D" w:rsidP="00081511">
            <w:pPr>
              <w:pStyle w:val="RepTable"/>
              <w:rPr>
                <w:b/>
                <w:bCs/>
                <w:strike/>
                <w:color w:val="D9D9D9" w:themeColor="background1" w:themeShade="D9"/>
                <w:szCs w:val="20"/>
                <w:highlight w:val="green"/>
              </w:rPr>
            </w:pPr>
            <w:r w:rsidRPr="00222549">
              <w:rPr>
                <w:b/>
                <w:bCs/>
                <w:strike/>
                <w:color w:val="D9D9D9" w:themeColor="background1" w:themeShade="D9"/>
                <w:szCs w:val="20"/>
                <w:highlight w:val="green"/>
              </w:rPr>
              <w:t>Step 4 (10 m buffer zone)</w:t>
            </w:r>
          </w:p>
        </w:tc>
      </w:tr>
      <w:tr w:rsidR="00222549" w:rsidRPr="00222549" w14:paraId="1D4E0885"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75161698"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D1_Ditch</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6B6DC21F"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0.9102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CBD17AB" w14:textId="78E820D1"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D41F76E" w14:textId="3A2D8546" w:rsidR="00442B4D" w:rsidRPr="00222549" w:rsidRDefault="00442B4D" w:rsidP="00442B4D">
            <w:pPr>
              <w:pStyle w:val="RepTable"/>
              <w:rPr>
                <w:b/>
                <w:bCs/>
                <w:strike/>
                <w:color w:val="D9D9D9" w:themeColor="background1" w:themeShade="D9"/>
                <w:szCs w:val="20"/>
                <w:highlight w:val="green"/>
              </w:rPr>
            </w:pPr>
            <w:r w:rsidRPr="00222549">
              <w:rPr>
                <w:strike/>
                <w:color w:val="D9D9D9" w:themeColor="background1" w:themeShade="D9"/>
                <w:szCs w:val="20"/>
                <w:highlight w:val="green"/>
              </w:rPr>
              <w:t>0.65</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6BDF79F" w14:textId="6BD2031A"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0D18599" w14:textId="5F06F03A"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0.09</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6F47D513" w14:textId="750695ED"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r>
      <w:tr w:rsidR="00222549" w:rsidRPr="00222549" w14:paraId="2DD4F262"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55A99ACD"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D1_Stream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66A4850F"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0.3952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0918171" w14:textId="195C82A2"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91FA297" w14:textId="2CCC77D0" w:rsidR="00442B4D" w:rsidRPr="00222549" w:rsidRDefault="00442B4D" w:rsidP="00442B4D">
            <w:pPr>
              <w:pStyle w:val="RepTable"/>
              <w:rPr>
                <w:b/>
                <w:bCs/>
                <w:strike/>
                <w:color w:val="D9D9D9" w:themeColor="background1" w:themeShade="D9"/>
                <w:szCs w:val="20"/>
                <w:highlight w:val="green"/>
              </w:rPr>
            </w:pPr>
            <w:r w:rsidRPr="00222549">
              <w:rPr>
                <w:strike/>
                <w:color w:val="D9D9D9" w:themeColor="background1" w:themeShade="D9"/>
                <w:szCs w:val="20"/>
                <w:highlight w:val="green"/>
              </w:rPr>
              <w:t>0.28</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4DAD7331" w14:textId="6942C35C"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228EDDA" w14:textId="56F5EFE1"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0.04</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7779199A" w14:textId="0DE2F628"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r>
      <w:tr w:rsidR="00222549" w:rsidRPr="00222549" w14:paraId="1B4DF401"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5D6359F7"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D2_Ditch</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477F33B1"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1.027</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5EEFAC5" w14:textId="397C3E3C"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C173FDD" w14:textId="4BCA44FC" w:rsidR="00442B4D" w:rsidRPr="00222549" w:rsidRDefault="00442B4D" w:rsidP="00442B4D">
            <w:pPr>
              <w:pStyle w:val="RepTable"/>
              <w:rPr>
                <w:b/>
                <w:bCs/>
                <w:strike/>
                <w:color w:val="D9D9D9" w:themeColor="background1" w:themeShade="D9"/>
                <w:szCs w:val="20"/>
                <w:highlight w:val="green"/>
              </w:rPr>
            </w:pPr>
            <w:r w:rsidRPr="00222549">
              <w:rPr>
                <w:strike/>
                <w:color w:val="D9D9D9" w:themeColor="background1" w:themeShade="D9"/>
                <w:szCs w:val="20"/>
                <w:highlight w:val="green"/>
              </w:rPr>
              <w:t>0.73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2F9FB7E" w14:textId="12BBCA09"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B31F480" w14:textId="15A7DB2A"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0.10</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0C31D36F" w14:textId="15D86FFD"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r>
      <w:tr w:rsidR="00222549" w:rsidRPr="00222549" w14:paraId="5EB651BF"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1896961E"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D2_Stream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6409C8E0"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0.5778</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66C1A41" w14:textId="42C2CB39"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C382A7F" w14:textId="4CB25900" w:rsidR="00442B4D" w:rsidRPr="00222549" w:rsidRDefault="00442B4D" w:rsidP="00442B4D">
            <w:pPr>
              <w:pStyle w:val="RepTable"/>
              <w:rPr>
                <w:b/>
                <w:bCs/>
                <w:strike/>
                <w:color w:val="D9D9D9" w:themeColor="background1" w:themeShade="D9"/>
                <w:szCs w:val="20"/>
                <w:highlight w:val="green"/>
              </w:rPr>
            </w:pPr>
            <w:r w:rsidRPr="00222549">
              <w:rPr>
                <w:strike/>
                <w:color w:val="D9D9D9" w:themeColor="background1" w:themeShade="D9"/>
                <w:szCs w:val="20"/>
                <w:highlight w:val="green"/>
              </w:rPr>
              <w:t>0.41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1C31FC7" w14:textId="20C24BAD"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5A706BC" w14:textId="57D50AE3"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0.06</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59BBFAEA" w14:textId="23F0CB10"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r>
      <w:tr w:rsidR="00222549" w:rsidRPr="00222549" w14:paraId="62DFFADE"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136AF909"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D3_Ditch</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09E09049"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0.777</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70BF4F9" w14:textId="2323BEEF"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0C1ADA0" w14:textId="6BFCB9C3" w:rsidR="00442B4D" w:rsidRPr="00222549" w:rsidRDefault="00442B4D" w:rsidP="00442B4D">
            <w:pPr>
              <w:pStyle w:val="RepTable"/>
              <w:rPr>
                <w:b/>
                <w:bCs/>
                <w:strike/>
                <w:color w:val="D9D9D9" w:themeColor="background1" w:themeShade="D9"/>
                <w:szCs w:val="20"/>
                <w:highlight w:val="green"/>
              </w:rPr>
            </w:pPr>
            <w:r w:rsidRPr="00222549">
              <w:rPr>
                <w:strike/>
                <w:color w:val="D9D9D9" w:themeColor="background1" w:themeShade="D9"/>
                <w:szCs w:val="20"/>
                <w:highlight w:val="green"/>
              </w:rPr>
              <w:t>0.56</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12EC3AB" w14:textId="21847D44"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A154A5F" w14:textId="3CE4CB60"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0.08</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505E6EA3" w14:textId="2B8343A8"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r>
      <w:tr w:rsidR="00222549" w:rsidRPr="00222549" w14:paraId="4CB5024B"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45A812E1"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D4_Pond</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BE921B8"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0.1685</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9BF83D6" w14:textId="2A919AE5"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331631C" w14:textId="4A51E7B4"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0.12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8B4161D" w14:textId="0AECC3CD"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FC15AC9" w14:textId="49B7EA4F"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0.02</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4ADDEA22" w14:textId="5E399498"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r>
      <w:tr w:rsidR="00222549" w:rsidRPr="00222549" w14:paraId="1A64301F"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5725DBF3"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D4_Stream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6273D7E9"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0.3456</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12EEF4C" w14:textId="2C81E98D"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09EEE6E" w14:textId="3141736C" w:rsidR="00442B4D" w:rsidRPr="00222549" w:rsidRDefault="00442B4D" w:rsidP="00442B4D">
            <w:pPr>
              <w:pStyle w:val="RepTable"/>
              <w:rPr>
                <w:b/>
                <w:bCs/>
                <w:strike/>
                <w:color w:val="D9D9D9" w:themeColor="background1" w:themeShade="D9"/>
                <w:szCs w:val="20"/>
                <w:highlight w:val="green"/>
              </w:rPr>
            </w:pPr>
            <w:r w:rsidRPr="00222549">
              <w:rPr>
                <w:strike/>
                <w:color w:val="D9D9D9" w:themeColor="background1" w:themeShade="D9"/>
                <w:szCs w:val="20"/>
                <w:highlight w:val="green"/>
              </w:rPr>
              <w:t>0.25</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C2DD829" w14:textId="0A96301E"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5CA93CF" w14:textId="01C87008"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0.03</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3AC865D6" w14:textId="6E455754"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r>
      <w:tr w:rsidR="00222549" w:rsidRPr="00222549" w14:paraId="7C056037"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1096DF72"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D5_Pond</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0706C526"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0.1652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9C60724" w14:textId="6BE8B4B3"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D0CBCBB" w14:textId="3222BF15"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0.12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CB124CE" w14:textId="5247A778"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2DDC8A2" w14:textId="20FAC554"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0.02</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18E77808" w14:textId="39C17A99"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r>
      <w:tr w:rsidR="00222549" w:rsidRPr="00222549" w14:paraId="756E2444"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75490CCC"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D5_Stream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0E7CF7C2"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0.3713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B397483" w14:textId="7C3F5A4D"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637B7C9" w14:textId="0E9873E5" w:rsidR="00442B4D" w:rsidRPr="00222549" w:rsidRDefault="00442B4D" w:rsidP="00442B4D">
            <w:pPr>
              <w:pStyle w:val="RepTable"/>
              <w:rPr>
                <w:b/>
                <w:bCs/>
                <w:strike/>
                <w:color w:val="D9D9D9" w:themeColor="background1" w:themeShade="D9"/>
                <w:szCs w:val="20"/>
                <w:highlight w:val="green"/>
              </w:rPr>
            </w:pPr>
            <w:r w:rsidRPr="00222549">
              <w:rPr>
                <w:strike/>
                <w:color w:val="D9D9D9" w:themeColor="background1" w:themeShade="D9"/>
                <w:szCs w:val="20"/>
                <w:highlight w:val="green"/>
              </w:rPr>
              <w:t>0.27</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2924699" w14:textId="450D5510"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0AB5EB4" w14:textId="2A937740"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0.04</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5915FA29" w14:textId="5AAF7666"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r>
      <w:tr w:rsidR="00222549" w:rsidRPr="00222549" w14:paraId="4DA49AC7"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1D724249"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lastRenderedPageBreak/>
              <w:t>D6_Ditch</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4365AE7B"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0.5588</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EE374DC" w14:textId="6CA23CD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706DD08" w14:textId="031943C4" w:rsidR="00442B4D" w:rsidRPr="00222549" w:rsidRDefault="00442B4D" w:rsidP="00442B4D">
            <w:pPr>
              <w:pStyle w:val="RepTable"/>
              <w:rPr>
                <w:b/>
                <w:bCs/>
                <w:strike/>
                <w:color w:val="D9D9D9" w:themeColor="background1" w:themeShade="D9"/>
                <w:szCs w:val="20"/>
                <w:highlight w:val="green"/>
              </w:rPr>
            </w:pPr>
            <w:r w:rsidRPr="00222549">
              <w:rPr>
                <w:strike/>
                <w:color w:val="D9D9D9" w:themeColor="background1" w:themeShade="D9"/>
                <w:szCs w:val="20"/>
                <w:highlight w:val="green"/>
              </w:rPr>
              <w:t>0.40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D5A7631" w14:textId="49683565"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274FA0F" w14:textId="3980D240"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0.06</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15006F69" w14:textId="35297EAB"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r>
      <w:tr w:rsidR="00222549" w:rsidRPr="00222549" w14:paraId="121CE387"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3ED2A2C7"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R1_Pond</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31BB8802"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0.1657</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25D74CB" w14:textId="0DC1A8CE"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6564ED6" w14:textId="0F1287B9"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0.12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481B3F56" w14:textId="33DED43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8599DAF" w14:textId="795C741E"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0.02</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18C2BD87" w14:textId="1DE60C33"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r>
      <w:tr w:rsidR="00222549" w:rsidRPr="00222549" w14:paraId="32997E96"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79516884"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R1_Stream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432382D1"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0.4823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445E774C" w14:textId="3B8655D4"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713839C" w14:textId="6D19915A" w:rsidR="00442B4D" w:rsidRPr="00222549" w:rsidRDefault="00442B4D" w:rsidP="00442B4D">
            <w:pPr>
              <w:pStyle w:val="RepTable"/>
              <w:rPr>
                <w:b/>
                <w:bCs/>
                <w:strike/>
                <w:color w:val="D9D9D9" w:themeColor="background1" w:themeShade="D9"/>
                <w:szCs w:val="20"/>
                <w:highlight w:val="green"/>
              </w:rPr>
            </w:pPr>
            <w:r w:rsidRPr="00222549">
              <w:rPr>
                <w:strike/>
                <w:color w:val="D9D9D9" w:themeColor="background1" w:themeShade="D9"/>
                <w:szCs w:val="20"/>
                <w:highlight w:val="green"/>
              </w:rPr>
              <w:t>0.34</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42ACF22E" w14:textId="15E3E184"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FD3A7F2" w14:textId="184816B1"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0.05</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1ED7EC8D" w14:textId="7DAEFF59"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r>
      <w:tr w:rsidR="00222549" w:rsidRPr="00222549" w14:paraId="3931FA81"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459A0BB8" w14:textId="77777777" w:rsidR="00442B4D" w:rsidRPr="00222549" w:rsidRDefault="00442B4D" w:rsidP="00442B4D">
            <w:pPr>
              <w:pStyle w:val="RepTable"/>
              <w:rPr>
                <w:strike/>
                <w:color w:val="D9D9D9" w:themeColor="background1" w:themeShade="D9"/>
                <w:highlight w:val="green"/>
              </w:rPr>
            </w:pPr>
            <w:r w:rsidRPr="00222549">
              <w:rPr>
                <w:strike/>
                <w:color w:val="D9D9D9" w:themeColor="background1" w:themeShade="D9"/>
                <w:highlight w:val="green"/>
              </w:rPr>
              <w:t>R3_Stream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41C079C5" w14:textId="77777777"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0.7117</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00C51F0" w14:textId="7FE8DA06"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43B00FB9" w14:textId="7DA0C772" w:rsidR="00442B4D" w:rsidRPr="00222549" w:rsidRDefault="00442B4D" w:rsidP="00442B4D">
            <w:pPr>
              <w:pStyle w:val="RepTable"/>
              <w:rPr>
                <w:b/>
                <w:bCs/>
                <w:strike/>
                <w:color w:val="D9D9D9" w:themeColor="background1" w:themeShade="D9"/>
                <w:szCs w:val="20"/>
                <w:highlight w:val="green"/>
              </w:rPr>
            </w:pPr>
            <w:r w:rsidRPr="00222549">
              <w:rPr>
                <w:strike/>
                <w:color w:val="D9D9D9" w:themeColor="background1" w:themeShade="D9"/>
                <w:szCs w:val="20"/>
                <w:highlight w:val="green"/>
              </w:rPr>
              <w:t>0.51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457F423" w14:textId="3801A5A1"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4D3DCAF1" w14:textId="4138563F"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0.07</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1DF7014F" w14:textId="377B7ECE" w:rsidR="00442B4D" w:rsidRPr="00222549" w:rsidRDefault="00442B4D" w:rsidP="00442B4D">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r>
      <w:tr w:rsidR="00222549" w:rsidRPr="00222549" w14:paraId="77620B86" w14:textId="77777777" w:rsidTr="00467FF6">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4D63EFC5" w14:textId="77777777" w:rsidR="00467FF6" w:rsidRPr="00222549" w:rsidRDefault="00467FF6" w:rsidP="00467FF6">
            <w:pPr>
              <w:pStyle w:val="RepTable"/>
              <w:rPr>
                <w:strike/>
                <w:color w:val="D9D9D9" w:themeColor="background1" w:themeShade="D9"/>
                <w:highlight w:val="green"/>
              </w:rPr>
            </w:pPr>
            <w:r w:rsidRPr="00222549">
              <w:rPr>
                <w:strike/>
                <w:color w:val="D9D9D9" w:themeColor="background1" w:themeShade="D9"/>
                <w:highlight w:val="green"/>
              </w:rPr>
              <w:t>R4_Stream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0DF2284B" w14:textId="69DD9BAF" w:rsidR="00467FF6" w:rsidRPr="00222549" w:rsidRDefault="00467FF6" w:rsidP="00467FF6">
            <w:pPr>
              <w:pStyle w:val="RepTable"/>
              <w:rPr>
                <w:strike/>
                <w:color w:val="D9D9D9" w:themeColor="background1" w:themeShade="D9"/>
                <w:szCs w:val="20"/>
                <w:highlight w:val="green"/>
              </w:rPr>
            </w:pPr>
            <w:r w:rsidRPr="00222549">
              <w:rPr>
                <w:strike/>
                <w:color w:val="D9D9D9" w:themeColor="background1" w:themeShade="D9"/>
                <w:szCs w:val="20"/>
                <w:highlight w:val="green"/>
              </w:rPr>
              <w:t>0.718</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E0082EA" w14:textId="2620BC13" w:rsidR="00467FF6" w:rsidRPr="00222549" w:rsidRDefault="00467FF6" w:rsidP="00467FF6">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4AB114B" w14:textId="228393CD" w:rsidR="00467FF6" w:rsidRPr="00222549" w:rsidRDefault="00467FF6" w:rsidP="00467FF6">
            <w:pPr>
              <w:pStyle w:val="RepTable"/>
              <w:rPr>
                <w:strike/>
                <w:color w:val="D9D9D9" w:themeColor="background1" w:themeShade="D9"/>
                <w:szCs w:val="20"/>
                <w:highlight w:val="green"/>
              </w:rPr>
            </w:pPr>
            <w:r w:rsidRPr="00222549">
              <w:rPr>
                <w:strike/>
                <w:color w:val="D9D9D9" w:themeColor="background1" w:themeShade="D9"/>
                <w:szCs w:val="20"/>
                <w:highlight w:val="green"/>
              </w:rPr>
              <w:t>0.51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1C32C43" w14:textId="58F02072" w:rsidR="00467FF6" w:rsidRPr="00222549" w:rsidRDefault="00467FF6" w:rsidP="00467FF6">
            <w:pPr>
              <w:pStyle w:val="RepTable"/>
              <w:rPr>
                <w:strike/>
                <w:color w:val="D9D9D9" w:themeColor="background1" w:themeShade="D9"/>
                <w:szCs w:val="20"/>
                <w:highlight w:val="green"/>
              </w:rPr>
            </w:pPr>
            <w:r w:rsidRPr="00222549">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785BACA" w14:textId="61A80D26" w:rsidR="00467FF6" w:rsidRPr="00222549" w:rsidRDefault="00467FF6" w:rsidP="00467FF6">
            <w:pPr>
              <w:pStyle w:val="RepTable"/>
              <w:rPr>
                <w:strike/>
                <w:color w:val="D9D9D9" w:themeColor="background1" w:themeShade="D9"/>
                <w:szCs w:val="20"/>
                <w:highlight w:val="green"/>
              </w:rPr>
            </w:pPr>
            <w:r w:rsidRPr="00222549">
              <w:rPr>
                <w:strike/>
                <w:color w:val="D9D9D9" w:themeColor="background1" w:themeShade="D9"/>
                <w:szCs w:val="20"/>
                <w:highlight w:val="green"/>
              </w:rPr>
              <w:t>0.07</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068AAF9E" w14:textId="23207ED7" w:rsidR="00467FF6" w:rsidRPr="00222549" w:rsidRDefault="00467FF6" w:rsidP="00467FF6">
            <w:pPr>
              <w:pStyle w:val="RepTable"/>
              <w:rPr>
                <w:strike/>
                <w:color w:val="D9D9D9" w:themeColor="background1" w:themeShade="D9"/>
                <w:szCs w:val="20"/>
                <w:highlight w:val="green"/>
              </w:rPr>
            </w:pPr>
            <w:r w:rsidRPr="00222549">
              <w:rPr>
                <w:strike/>
                <w:color w:val="D9D9D9" w:themeColor="background1" w:themeShade="D9"/>
                <w:szCs w:val="20"/>
                <w:highlight w:val="green"/>
              </w:rPr>
              <w:t>0.00</w:t>
            </w:r>
          </w:p>
        </w:tc>
      </w:tr>
    </w:tbl>
    <w:p w14:paraId="4E8FE664" w14:textId="77777777" w:rsidR="00BF430D" w:rsidRDefault="00BF430D" w:rsidP="00BF430D">
      <w:pPr>
        <w:pStyle w:val="RepStandard"/>
        <w:rPr>
          <w:sz w:val="18"/>
          <w:szCs w:val="18"/>
        </w:rPr>
      </w:pPr>
      <w:r w:rsidRPr="00F64262">
        <w:rPr>
          <w:sz w:val="18"/>
          <w:szCs w:val="18"/>
          <w:highlight w:val="green"/>
        </w:rPr>
        <w:t>PEC: Predicted environmental concentration; RAC: Regulatory acceptable concentration; PEC/RAC ratios above the relevant trigger of 1 are shown in bold</w:t>
      </w:r>
    </w:p>
    <w:p w14:paraId="39E3F1D3" w14:textId="77777777" w:rsidR="009C2207" w:rsidRDefault="009C2207" w:rsidP="00BF430D">
      <w:pPr>
        <w:pStyle w:val="RepStandard"/>
        <w:rPr>
          <w:sz w:val="18"/>
          <w:szCs w:val="18"/>
        </w:rPr>
      </w:pPr>
    </w:p>
    <w:p w14:paraId="2A02EEFC" w14:textId="77777777" w:rsidR="00CF43CA" w:rsidRDefault="00CF43CA">
      <w:pPr>
        <w:rPr>
          <w:b/>
          <w:bCs/>
          <w:highlight w:val="cyan"/>
          <w:lang w:val="en-GB"/>
        </w:rPr>
      </w:pPr>
      <w:r>
        <w:rPr>
          <w:highlight w:val="cyan"/>
        </w:rPr>
        <w:br w:type="page"/>
      </w:r>
    </w:p>
    <w:p w14:paraId="18730E4A" w14:textId="078C3CBE" w:rsidR="00CF43CA" w:rsidRPr="00CF43CA" w:rsidRDefault="00CF43CA" w:rsidP="00CF43CA">
      <w:pPr>
        <w:pStyle w:val="RepLabel"/>
        <w:rPr>
          <w:highlight w:val="cyan"/>
        </w:rPr>
      </w:pPr>
      <w:r w:rsidRPr="00CF43CA">
        <w:rPr>
          <w:highlight w:val="cyan"/>
        </w:rPr>
        <w:lastRenderedPageBreak/>
        <w:t xml:space="preserve">Table </w:t>
      </w:r>
      <w:r w:rsidRPr="00CF43CA">
        <w:rPr>
          <w:highlight w:val="cyan"/>
        </w:rPr>
        <w:fldChar w:fldCharType="begin"/>
      </w:r>
      <w:r w:rsidRPr="00CF43CA">
        <w:rPr>
          <w:highlight w:val="cyan"/>
        </w:rPr>
        <w:instrText xml:space="preserve"> STYLEREF 2 \s </w:instrText>
      </w:r>
      <w:r w:rsidRPr="00CF43CA">
        <w:rPr>
          <w:highlight w:val="cyan"/>
        </w:rPr>
        <w:fldChar w:fldCharType="separate"/>
      </w:r>
      <w:r w:rsidRPr="00CF43CA">
        <w:rPr>
          <w:noProof/>
          <w:highlight w:val="cyan"/>
        </w:rPr>
        <w:t>9.5</w:t>
      </w:r>
      <w:r w:rsidRPr="00CF43CA">
        <w:rPr>
          <w:highlight w:val="cyan"/>
        </w:rPr>
        <w:fldChar w:fldCharType="end"/>
      </w:r>
      <w:r w:rsidRPr="00CF43CA">
        <w:rPr>
          <w:highlight w:val="cyan"/>
        </w:rPr>
        <w:noBreakHyphen/>
      </w:r>
      <w:r w:rsidRPr="00CF43CA">
        <w:rPr>
          <w:highlight w:val="cyan"/>
        </w:rPr>
        <w:fldChar w:fldCharType="begin"/>
      </w:r>
      <w:r w:rsidRPr="00CF43CA">
        <w:rPr>
          <w:highlight w:val="cyan"/>
        </w:rPr>
        <w:instrText xml:space="preserve"> SEQ Table \* ARABIC \s 2 </w:instrText>
      </w:r>
      <w:r w:rsidRPr="00CF43CA">
        <w:rPr>
          <w:highlight w:val="cyan"/>
        </w:rPr>
        <w:fldChar w:fldCharType="separate"/>
      </w:r>
      <w:r w:rsidRPr="00CF43CA">
        <w:rPr>
          <w:noProof/>
          <w:highlight w:val="cyan"/>
        </w:rPr>
        <w:t>6</w:t>
      </w:r>
      <w:r w:rsidRPr="00CF43CA">
        <w:rPr>
          <w:highlight w:val="cyan"/>
        </w:rPr>
        <w:fldChar w:fldCharType="end"/>
      </w:r>
      <w:r w:rsidRPr="00CF43CA">
        <w:rPr>
          <w:highlight w:val="cyan"/>
        </w:rPr>
        <w:t>:</w:t>
      </w:r>
      <w:r w:rsidRPr="00CF43CA">
        <w:rPr>
          <w:highlight w:val="cyan"/>
        </w:rPr>
        <w:tab/>
        <w:t xml:space="preserve">Aquatic organisms: acceptability of risk (PEC/RAC &lt; 1) for </w:t>
      </w:r>
      <w:r w:rsidRPr="00CF43CA">
        <w:rPr>
          <w:iCs/>
          <w:highlight w:val="cyan"/>
        </w:rPr>
        <w:t>Spiroxamine</w:t>
      </w:r>
      <w:r w:rsidRPr="00CF43CA">
        <w:rPr>
          <w:highlight w:val="cyan"/>
        </w:rPr>
        <w:t xml:space="preserve"> for each organism group based on FOCUS Steps 1- 2, Step 3 and FOCUS SWAN calculations for the use of ULTRACENT 460 EC in winter cereals (early application)</w:t>
      </w:r>
    </w:p>
    <w:tbl>
      <w:tblPr>
        <w:tblW w:w="5000" w:type="pct"/>
        <w:tblCellMar>
          <w:left w:w="70" w:type="dxa"/>
          <w:right w:w="70" w:type="dxa"/>
        </w:tblCellMar>
        <w:tblLook w:val="04A0" w:firstRow="1" w:lastRow="0" w:firstColumn="1" w:lastColumn="0" w:noHBand="0" w:noVBand="1"/>
      </w:tblPr>
      <w:tblGrid>
        <w:gridCol w:w="4241"/>
        <w:gridCol w:w="1238"/>
        <w:gridCol w:w="839"/>
        <w:gridCol w:w="111"/>
        <w:gridCol w:w="899"/>
        <w:gridCol w:w="1219"/>
        <w:gridCol w:w="1219"/>
        <w:gridCol w:w="883"/>
        <w:gridCol w:w="314"/>
        <w:gridCol w:w="1174"/>
        <w:gridCol w:w="1065"/>
        <w:gridCol w:w="908"/>
        <w:gridCol w:w="163"/>
      </w:tblGrid>
      <w:tr w:rsidR="00D0420E" w:rsidRPr="00CF43CA" w14:paraId="593DF854"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68FFAE" w14:textId="77777777" w:rsidR="00D0420E" w:rsidRPr="00CF43CA" w:rsidRDefault="00D0420E" w:rsidP="00CC6BAF">
            <w:pPr>
              <w:suppressAutoHyphens/>
              <w:jc w:val="center"/>
              <w:rPr>
                <w:b/>
                <w:bCs/>
                <w:sz w:val="20"/>
                <w:szCs w:val="20"/>
                <w:highlight w:val="cyan"/>
                <w:lang w:val="en-GB"/>
              </w:rPr>
            </w:pPr>
            <w:r w:rsidRPr="00CF43CA">
              <w:rPr>
                <w:b/>
                <w:bCs/>
                <w:sz w:val="20"/>
                <w:szCs w:val="20"/>
                <w:highlight w:val="cyan"/>
                <w:lang w:val="en-GB"/>
              </w:rPr>
              <w:t>Group</w:t>
            </w:r>
          </w:p>
        </w:tc>
        <w:tc>
          <w:tcPr>
            <w:tcW w:w="434" w:type="pct"/>
            <w:tcBorders>
              <w:top w:val="single" w:sz="4" w:space="0" w:color="auto"/>
              <w:left w:val="nil"/>
              <w:bottom w:val="nil"/>
              <w:right w:val="nil"/>
            </w:tcBorders>
            <w:shd w:val="clear" w:color="auto" w:fill="auto"/>
            <w:vAlign w:val="center"/>
            <w:hideMark/>
          </w:tcPr>
          <w:p w14:paraId="522586D5" w14:textId="77777777" w:rsidR="00D0420E" w:rsidRPr="00CF43CA" w:rsidRDefault="00D0420E" w:rsidP="00CC6BAF">
            <w:pPr>
              <w:suppressAutoHyphens/>
              <w:jc w:val="center"/>
              <w:rPr>
                <w:b/>
                <w:bCs/>
                <w:sz w:val="20"/>
                <w:szCs w:val="20"/>
                <w:highlight w:val="cyan"/>
                <w:lang w:val="en-GB"/>
              </w:rPr>
            </w:pPr>
          </w:p>
        </w:tc>
        <w:tc>
          <w:tcPr>
            <w:tcW w:w="2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B2844E" w14:textId="77777777" w:rsidR="00D0420E" w:rsidRPr="00CF43CA" w:rsidRDefault="00D0420E" w:rsidP="00CC6BAF">
            <w:pPr>
              <w:suppressAutoHyphens/>
              <w:jc w:val="center"/>
              <w:rPr>
                <w:b/>
                <w:bCs/>
                <w:sz w:val="20"/>
                <w:szCs w:val="20"/>
                <w:highlight w:val="cyan"/>
                <w:lang w:val="en-GB"/>
              </w:rPr>
            </w:pPr>
            <w:r w:rsidRPr="00CF43CA">
              <w:rPr>
                <w:b/>
                <w:bCs/>
                <w:sz w:val="20"/>
                <w:szCs w:val="20"/>
                <w:highlight w:val="cyan"/>
                <w:lang w:val="en-GB"/>
              </w:rPr>
              <w:t>Fish acute</w:t>
            </w:r>
            <w:r w:rsidRPr="00CF43CA">
              <w:rPr>
                <w:b/>
                <w:bCs/>
                <w:sz w:val="20"/>
                <w:szCs w:val="20"/>
                <w:highlight w:val="cyan"/>
                <w:lang w:val="en-GB"/>
              </w:rPr>
              <w:br/>
            </w:r>
          </w:p>
        </w:tc>
        <w:tc>
          <w:tcPr>
            <w:tcW w:w="354" w:type="pct"/>
            <w:gridSpan w:val="2"/>
            <w:tcBorders>
              <w:top w:val="single" w:sz="4" w:space="0" w:color="auto"/>
              <w:left w:val="nil"/>
              <w:bottom w:val="single" w:sz="4" w:space="0" w:color="auto"/>
              <w:right w:val="single" w:sz="4" w:space="0" w:color="auto"/>
            </w:tcBorders>
            <w:shd w:val="clear" w:color="auto" w:fill="auto"/>
            <w:vAlign w:val="center"/>
            <w:hideMark/>
          </w:tcPr>
          <w:p w14:paraId="4F8A5F87" w14:textId="77777777" w:rsidR="00D0420E" w:rsidRPr="00CF43CA" w:rsidRDefault="00D0420E" w:rsidP="00CC6BAF">
            <w:pPr>
              <w:suppressAutoHyphens/>
              <w:jc w:val="center"/>
              <w:rPr>
                <w:b/>
                <w:bCs/>
                <w:sz w:val="20"/>
                <w:szCs w:val="20"/>
                <w:highlight w:val="cyan"/>
                <w:lang w:val="en-GB"/>
              </w:rPr>
            </w:pPr>
            <w:r w:rsidRPr="00CF43CA">
              <w:rPr>
                <w:b/>
                <w:bCs/>
                <w:sz w:val="20"/>
                <w:szCs w:val="20"/>
                <w:highlight w:val="cyan"/>
                <w:lang w:val="en-GB"/>
              </w:rPr>
              <w:t>Fish prolonged</w:t>
            </w:r>
            <w:r w:rsidRPr="00CF43CA">
              <w:rPr>
                <w:b/>
                <w:bCs/>
                <w:sz w:val="20"/>
                <w:szCs w:val="20"/>
                <w:highlight w:val="cyan"/>
                <w:lang w:val="en-GB"/>
              </w:rPr>
              <w:br/>
            </w: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7FAAEB" w14:textId="3E7AED2C" w:rsidR="00D0420E" w:rsidRPr="00CF43CA" w:rsidRDefault="00D0420E" w:rsidP="00CC6BAF">
            <w:pPr>
              <w:suppressAutoHyphens/>
              <w:jc w:val="center"/>
              <w:rPr>
                <w:b/>
                <w:bCs/>
                <w:sz w:val="20"/>
                <w:szCs w:val="20"/>
                <w:highlight w:val="cyan"/>
                <w:lang w:val="en-GB"/>
              </w:rPr>
            </w:pPr>
            <w:r w:rsidRPr="00CF43CA">
              <w:rPr>
                <w:b/>
                <w:bCs/>
                <w:sz w:val="20"/>
                <w:szCs w:val="20"/>
                <w:highlight w:val="cyan"/>
                <w:lang w:val="en-GB"/>
              </w:rPr>
              <w:t>Invertebrate acute</w:t>
            </w:r>
            <w:r w:rsidRPr="00CF43CA">
              <w:rPr>
                <w:b/>
                <w:bCs/>
                <w:sz w:val="20"/>
                <w:szCs w:val="20"/>
                <w:highlight w:val="cyan"/>
                <w:lang w:val="en-GB"/>
              </w:rPr>
              <w:br/>
            </w:r>
          </w:p>
        </w:tc>
        <w:tc>
          <w:tcPr>
            <w:tcW w:w="427" w:type="pct"/>
            <w:tcBorders>
              <w:top w:val="single" w:sz="4" w:space="0" w:color="auto"/>
              <w:left w:val="nil"/>
              <w:bottom w:val="single" w:sz="4" w:space="0" w:color="auto"/>
              <w:right w:val="single" w:sz="4" w:space="0" w:color="auto"/>
            </w:tcBorders>
            <w:shd w:val="clear" w:color="auto" w:fill="auto"/>
            <w:vAlign w:val="center"/>
            <w:hideMark/>
          </w:tcPr>
          <w:p w14:paraId="5ECCA9EC" w14:textId="77777777" w:rsidR="00D0420E" w:rsidRPr="00CF43CA" w:rsidRDefault="00D0420E" w:rsidP="00CC6BAF">
            <w:pPr>
              <w:suppressAutoHyphens/>
              <w:jc w:val="center"/>
              <w:rPr>
                <w:b/>
                <w:bCs/>
                <w:sz w:val="20"/>
                <w:szCs w:val="20"/>
                <w:highlight w:val="cyan"/>
                <w:lang w:val="en-GB"/>
              </w:rPr>
            </w:pPr>
            <w:r w:rsidRPr="00CF43CA">
              <w:rPr>
                <w:b/>
                <w:bCs/>
                <w:sz w:val="20"/>
                <w:szCs w:val="20"/>
                <w:highlight w:val="cyan"/>
                <w:lang w:val="en-GB"/>
              </w:rPr>
              <w:t>Invertebrate prolonged</w:t>
            </w:r>
            <w:r w:rsidRPr="00CF43CA">
              <w:rPr>
                <w:b/>
                <w:bCs/>
                <w:sz w:val="20"/>
                <w:szCs w:val="20"/>
                <w:highlight w:val="cyan"/>
                <w:lang w:val="en-GB"/>
              </w:rPr>
              <w:br/>
            </w:r>
          </w:p>
        </w:tc>
        <w:tc>
          <w:tcPr>
            <w:tcW w:w="419" w:type="pct"/>
            <w:gridSpan w:val="2"/>
            <w:tcBorders>
              <w:top w:val="single" w:sz="4" w:space="0" w:color="auto"/>
              <w:left w:val="nil"/>
              <w:bottom w:val="single" w:sz="4" w:space="0" w:color="auto"/>
              <w:right w:val="single" w:sz="4" w:space="0" w:color="auto"/>
            </w:tcBorders>
            <w:shd w:val="clear" w:color="auto" w:fill="auto"/>
            <w:vAlign w:val="center"/>
          </w:tcPr>
          <w:p w14:paraId="6C9FB78C" w14:textId="77777777" w:rsidR="00D0420E" w:rsidRPr="00CF43CA" w:rsidRDefault="00D0420E" w:rsidP="00CC6BAF">
            <w:pPr>
              <w:suppressAutoHyphens/>
              <w:jc w:val="center"/>
              <w:rPr>
                <w:b/>
                <w:bCs/>
                <w:sz w:val="20"/>
                <w:szCs w:val="20"/>
                <w:highlight w:val="cyan"/>
                <w:lang w:val="en-GB"/>
              </w:rPr>
            </w:pPr>
            <w:r w:rsidRPr="00CF43CA">
              <w:rPr>
                <w:b/>
                <w:bCs/>
                <w:sz w:val="20"/>
                <w:szCs w:val="20"/>
                <w:highlight w:val="cyan"/>
                <w:lang w:val="en-GB"/>
              </w:rPr>
              <w:t>Algae</w:t>
            </w:r>
            <w:r w:rsidRPr="00CF43CA">
              <w:rPr>
                <w:b/>
                <w:bCs/>
                <w:sz w:val="20"/>
                <w:szCs w:val="20"/>
                <w:highlight w:val="cyan"/>
                <w:lang w:val="en-GB"/>
              </w:rPr>
              <w:br/>
            </w:r>
          </w:p>
        </w:tc>
        <w:tc>
          <w:tcPr>
            <w:tcW w:w="411" w:type="pct"/>
            <w:tcBorders>
              <w:top w:val="single" w:sz="4" w:space="0" w:color="auto"/>
              <w:left w:val="nil"/>
              <w:bottom w:val="single" w:sz="4" w:space="0" w:color="auto"/>
              <w:right w:val="single" w:sz="4" w:space="0" w:color="auto"/>
            </w:tcBorders>
            <w:shd w:val="clear" w:color="auto" w:fill="auto"/>
            <w:vAlign w:val="center"/>
            <w:hideMark/>
          </w:tcPr>
          <w:p w14:paraId="46515684" w14:textId="77777777" w:rsidR="00D0420E" w:rsidRPr="00CF43CA" w:rsidRDefault="00D0420E" w:rsidP="00CC6BAF">
            <w:pPr>
              <w:suppressAutoHyphens/>
              <w:jc w:val="center"/>
              <w:rPr>
                <w:b/>
                <w:bCs/>
                <w:sz w:val="20"/>
                <w:szCs w:val="20"/>
                <w:highlight w:val="cyan"/>
                <w:lang w:val="en-GB"/>
              </w:rPr>
            </w:pPr>
            <w:r w:rsidRPr="00CF43CA">
              <w:rPr>
                <w:b/>
                <w:bCs/>
                <w:sz w:val="20"/>
                <w:szCs w:val="20"/>
                <w:highlight w:val="cyan"/>
                <w:lang w:val="en-GB"/>
              </w:rPr>
              <w:t>Sed. dwell. prolonged</w:t>
            </w:r>
            <w:r w:rsidRPr="00CF43CA">
              <w:rPr>
                <w:b/>
                <w:bCs/>
                <w:sz w:val="20"/>
                <w:szCs w:val="20"/>
                <w:highlight w:val="cyan"/>
                <w:lang w:val="en-GB"/>
              </w:rPr>
              <w:br/>
            </w:r>
          </w:p>
        </w:tc>
        <w:tc>
          <w:tcPr>
            <w:tcW w:w="748" w:type="pct"/>
            <w:gridSpan w:val="3"/>
            <w:tcBorders>
              <w:top w:val="single" w:sz="4" w:space="0" w:color="auto"/>
              <w:left w:val="nil"/>
              <w:bottom w:val="single" w:sz="4" w:space="0" w:color="auto"/>
              <w:right w:val="single" w:sz="4" w:space="0" w:color="auto"/>
            </w:tcBorders>
            <w:shd w:val="clear" w:color="auto" w:fill="auto"/>
            <w:vAlign w:val="center"/>
            <w:hideMark/>
          </w:tcPr>
          <w:p w14:paraId="3C1DAB36" w14:textId="057CA01D" w:rsidR="00D0420E" w:rsidRPr="00CF43CA" w:rsidRDefault="00D0420E" w:rsidP="00CC6BAF">
            <w:pPr>
              <w:suppressAutoHyphens/>
              <w:jc w:val="center"/>
              <w:rPr>
                <w:b/>
                <w:bCs/>
                <w:sz w:val="20"/>
                <w:szCs w:val="20"/>
                <w:highlight w:val="cyan"/>
                <w:lang w:val="en-GB"/>
              </w:rPr>
            </w:pPr>
            <w:r w:rsidRPr="00CF43CA">
              <w:rPr>
                <w:b/>
                <w:bCs/>
                <w:sz w:val="20"/>
                <w:szCs w:val="20"/>
                <w:highlight w:val="cyan"/>
                <w:lang w:val="en-GB"/>
              </w:rPr>
              <w:t>Aquatic macrophytes</w:t>
            </w:r>
            <w:r w:rsidRPr="00CF43CA">
              <w:rPr>
                <w:b/>
                <w:bCs/>
                <w:sz w:val="20"/>
                <w:szCs w:val="20"/>
                <w:highlight w:val="cyan"/>
                <w:lang w:val="en-GB"/>
              </w:rPr>
              <w:br/>
            </w:r>
          </w:p>
        </w:tc>
      </w:tr>
      <w:tr w:rsidR="00D0420E" w:rsidRPr="00CF43CA" w14:paraId="5B628B41" w14:textId="77777777" w:rsidTr="005E29B0">
        <w:trPr>
          <w:trHeight w:val="20"/>
        </w:trPr>
        <w:tc>
          <w:tcPr>
            <w:tcW w:w="1486" w:type="pct"/>
            <w:tcBorders>
              <w:top w:val="nil"/>
              <w:left w:val="single" w:sz="4" w:space="0" w:color="auto"/>
              <w:bottom w:val="nil"/>
              <w:right w:val="single" w:sz="4" w:space="0" w:color="auto"/>
            </w:tcBorders>
            <w:shd w:val="clear" w:color="auto" w:fill="auto"/>
            <w:vAlign w:val="center"/>
            <w:hideMark/>
          </w:tcPr>
          <w:p w14:paraId="396C93D2" w14:textId="77777777" w:rsidR="00D0420E" w:rsidRPr="00CF43CA" w:rsidRDefault="00D0420E" w:rsidP="00CC6BAF">
            <w:pPr>
              <w:suppressAutoHyphens/>
              <w:jc w:val="center"/>
              <w:rPr>
                <w:b/>
                <w:bCs/>
                <w:sz w:val="20"/>
                <w:szCs w:val="20"/>
                <w:highlight w:val="cyan"/>
                <w:lang w:val="en-GB"/>
              </w:rPr>
            </w:pPr>
            <w:r w:rsidRPr="00CF43CA">
              <w:rPr>
                <w:b/>
                <w:bCs/>
                <w:sz w:val="20"/>
                <w:szCs w:val="20"/>
                <w:highlight w:val="cyan"/>
                <w:lang w:val="en-GB"/>
              </w:rPr>
              <w:t>Test species</w:t>
            </w:r>
          </w:p>
        </w:tc>
        <w:tc>
          <w:tcPr>
            <w:tcW w:w="434" w:type="pct"/>
            <w:tcBorders>
              <w:top w:val="nil"/>
              <w:left w:val="nil"/>
              <w:bottom w:val="nil"/>
              <w:right w:val="nil"/>
            </w:tcBorders>
            <w:shd w:val="clear" w:color="auto" w:fill="auto"/>
            <w:vAlign w:val="center"/>
            <w:hideMark/>
          </w:tcPr>
          <w:p w14:paraId="156FA8F2" w14:textId="77777777" w:rsidR="00D0420E" w:rsidRPr="00CF43CA" w:rsidRDefault="00D0420E" w:rsidP="00CC6BAF">
            <w:pPr>
              <w:suppressAutoHyphens/>
              <w:jc w:val="center"/>
              <w:rPr>
                <w:b/>
                <w:bCs/>
                <w:sz w:val="20"/>
                <w:szCs w:val="20"/>
                <w:highlight w:val="cyan"/>
                <w:lang w:val="en-GB"/>
              </w:rPr>
            </w:pPr>
          </w:p>
        </w:tc>
        <w:tc>
          <w:tcPr>
            <w:tcW w:w="294" w:type="pct"/>
            <w:tcBorders>
              <w:top w:val="nil"/>
              <w:left w:val="single" w:sz="4" w:space="0" w:color="auto"/>
              <w:bottom w:val="single" w:sz="4" w:space="0" w:color="auto"/>
              <w:right w:val="single" w:sz="4" w:space="0" w:color="auto"/>
            </w:tcBorders>
            <w:shd w:val="clear" w:color="auto" w:fill="auto"/>
            <w:vAlign w:val="center"/>
            <w:hideMark/>
          </w:tcPr>
          <w:p w14:paraId="77B11497" w14:textId="77777777" w:rsidR="00D0420E" w:rsidRPr="00CF43CA" w:rsidRDefault="00D0420E" w:rsidP="00CC6BAF">
            <w:pPr>
              <w:suppressAutoHyphens/>
              <w:jc w:val="center"/>
              <w:rPr>
                <w:b/>
                <w:bCs/>
                <w:i/>
                <w:iCs/>
                <w:sz w:val="20"/>
                <w:szCs w:val="20"/>
                <w:highlight w:val="cyan"/>
                <w:lang w:val="en-GB"/>
              </w:rPr>
            </w:pPr>
            <w:r w:rsidRPr="00CF43CA">
              <w:rPr>
                <w:b/>
                <w:bCs/>
                <w:i/>
                <w:iCs/>
                <w:sz w:val="20"/>
                <w:szCs w:val="20"/>
                <w:highlight w:val="cyan"/>
                <w:lang w:val="en-GB"/>
              </w:rPr>
              <w:t>Danio rerio</w:t>
            </w:r>
          </w:p>
        </w:tc>
        <w:tc>
          <w:tcPr>
            <w:tcW w:w="354" w:type="pct"/>
            <w:gridSpan w:val="2"/>
            <w:tcBorders>
              <w:top w:val="nil"/>
              <w:left w:val="nil"/>
              <w:bottom w:val="single" w:sz="4" w:space="0" w:color="auto"/>
              <w:right w:val="single" w:sz="4" w:space="0" w:color="auto"/>
            </w:tcBorders>
            <w:shd w:val="clear" w:color="auto" w:fill="auto"/>
            <w:vAlign w:val="center"/>
            <w:hideMark/>
          </w:tcPr>
          <w:p w14:paraId="5F6FEC66" w14:textId="77777777" w:rsidR="00D0420E" w:rsidRPr="00CF43CA" w:rsidRDefault="00D0420E" w:rsidP="00CC6BAF">
            <w:pPr>
              <w:suppressAutoHyphens/>
              <w:jc w:val="center"/>
              <w:rPr>
                <w:b/>
                <w:bCs/>
                <w:i/>
                <w:iCs/>
                <w:sz w:val="20"/>
                <w:szCs w:val="20"/>
                <w:highlight w:val="cyan"/>
                <w:lang w:val="en-GB"/>
              </w:rPr>
            </w:pPr>
            <w:r w:rsidRPr="00CF43CA">
              <w:rPr>
                <w:b/>
                <w:bCs/>
                <w:i/>
                <w:iCs/>
                <w:sz w:val="20"/>
                <w:szCs w:val="20"/>
                <w:highlight w:val="cyan"/>
                <w:lang w:val="en-GB"/>
              </w:rPr>
              <w:t>Danio rerio</w:t>
            </w:r>
          </w:p>
        </w:tc>
        <w:tc>
          <w:tcPr>
            <w:tcW w:w="427" w:type="pct"/>
            <w:tcBorders>
              <w:top w:val="nil"/>
              <w:left w:val="single" w:sz="4" w:space="0" w:color="auto"/>
              <w:bottom w:val="single" w:sz="4" w:space="0" w:color="auto"/>
              <w:right w:val="single" w:sz="4" w:space="0" w:color="auto"/>
            </w:tcBorders>
            <w:shd w:val="clear" w:color="auto" w:fill="auto"/>
            <w:vAlign w:val="center"/>
            <w:hideMark/>
          </w:tcPr>
          <w:p w14:paraId="63CCF585" w14:textId="78541D3E" w:rsidR="00D0420E" w:rsidRPr="00CF43CA" w:rsidRDefault="00D0420E" w:rsidP="00CC6BAF">
            <w:pPr>
              <w:suppressAutoHyphens/>
              <w:jc w:val="center"/>
              <w:rPr>
                <w:b/>
                <w:bCs/>
                <w:i/>
                <w:iCs/>
                <w:sz w:val="20"/>
                <w:szCs w:val="20"/>
                <w:highlight w:val="cyan"/>
                <w:lang w:val="en-GB"/>
              </w:rPr>
            </w:pPr>
            <w:r w:rsidRPr="00CF43CA">
              <w:rPr>
                <w:b/>
                <w:bCs/>
                <w:i/>
                <w:iCs/>
                <w:sz w:val="20"/>
                <w:szCs w:val="20"/>
                <w:highlight w:val="cyan"/>
                <w:lang w:val="en-GB"/>
              </w:rPr>
              <w:t>Daphnia magna</w:t>
            </w:r>
          </w:p>
        </w:tc>
        <w:tc>
          <w:tcPr>
            <w:tcW w:w="427" w:type="pct"/>
            <w:tcBorders>
              <w:top w:val="nil"/>
              <w:left w:val="nil"/>
              <w:bottom w:val="single" w:sz="4" w:space="0" w:color="auto"/>
              <w:right w:val="single" w:sz="4" w:space="0" w:color="auto"/>
            </w:tcBorders>
            <w:shd w:val="clear" w:color="auto" w:fill="auto"/>
            <w:vAlign w:val="center"/>
            <w:hideMark/>
          </w:tcPr>
          <w:p w14:paraId="48F3E1CE" w14:textId="77777777" w:rsidR="00D0420E" w:rsidRPr="00CF43CA" w:rsidRDefault="00D0420E" w:rsidP="00CC6BAF">
            <w:pPr>
              <w:suppressAutoHyphens/>
              <w:jc w:val="center"/>
              <w:rPr>
                <w:b/>
                <w:bCs/>
                <w:i/>
                <w:iCs/>
                <w:sz w:val="20"/>
                <w:szCs w:val="20"/>
                <w:highlight w:val="cyan"/>
                <w:lang w:val="en-GB"/>
              </w:rPr>
            </w:pPr>
            <w:r w:rsidRPr="00CF43CA">
              <w:rPr>
                <w:b/>
                <w:bCs/>
                <w:i/>
                <w:iCs/>
                <w:sz w:val="20"/>
                <w:szCs w:val="20"/>
                <w:highlight w:val="cyan"/>
                <w:lang w:val="en-GB"/>
              </w:rPr>
              <w:t>Daphnia magna</w:t>
            </w:r>
          </w:p>
        </w:tc>
        <w:tc>
          <w:tcPr>
            <w:tcW w:w="419" w:type="pct"/>
            <w:gridSpan w:val="2"/>
            <w:tcBorders>
              <w:top w:val="nil"/>
              <w:left w:val="nil"/>
              <w:bottom w:val="single" w:sz="4" w:space="0" w:color="auto"/>
              <w:right w:val="single" w:sz="4" w:space="0" w:color="auto"/>
            </w:tcBorders>
            <w:shd w:val="clear" w:color="auto" w:fill="auto"/>
            <w:vAlign w:val="center"/>
          </w:tcPr>
          <w:p w14:paraId="4F2A8AA7" w14:textId="77777777" w:rsidR="00D0420E" w:rsidRPr="00CF43CA" w:rsidRDefault="00D0420E" w:rsidP="00CC6BAF">
            <w:pPr>
              <w:suppressAutoHyphens/>
              <w:jc w:val="center"/>
              <w:rPr>
                <w:b/>
                <w:bCs/>
                <w:i/>
                <w:iCs/>
                <w:sz w:val="20"/>
                <w:szCs w:val="20"/>
                <w:highlight w:val="cyan"/>
                <w:lang w:val="en-GB"/>
              </w:rPr>
            </w:pPr>
            <w:proofErr w:type="spellStart"/>
            <w:r w:rsidRPr="00CF43CA">
              <w:rPr>
                <w:b/>
                <w:bCs/>
                <w:i/>
                <w:iCs/>
                <w:sz w:val="20"/>
                <w:szCs w:val="20"/>
                <w:highlight w:val="cyan"/>
                <w:lang w:val="en-GB"/>
              </w:rPr>
              <w:t>Skeletonema</w:t>
            </w:r>
            <w:proofErr w:type="spellEnd"/>
            <w:r w:rsidRPr="00CF43CA">
              <w:rPr>
                <w:b/>
                <w:bCs/>
                <w:i/>
                <w:iCs/>
                <w:sz w:val="20"/>
                <w:szCs w:val="20"/>
                <w:highlight w:val="cyan"/>
                <w:lang w:val="en-GB"/>
              </w:rPr>
              <w:t xml:space="preserve"> </w:t>
            </w:r>
            <w:proofErr w:type="spellStart"/>
            <w:r w:rsidRPr="00CF43CA">
              <w:rPr>
                <w:b/>
                <w:bCs/>
                <w:i/>
                <w:iCs/>
                <w:sz w:val="20"/>
                <w:szCs w:val="20"/>
                <w:highlight w:val="cyan"/>
                <w:lang w:val="en-GB"/>
              </w:rPr>
              <w:t>costatum</w:t>
            </w:r>
            <w:proofErr w:type="spellEnd"/>
          </w:p>
        </w:tc>
        <w:tc>
          <w:tcPr>
            <w:tcW w:w="411" w:type="pct"/>
            <w:tcBorders>
              <w:top w:val="nil"/>
              <w:left w:val="nil"/>
              <w:bottom w:val="single" w:sz="4" w:space="0" w:color="auto"/>
              <w:right w:val="single" w:sz="4" w:space="0" w:color="auto"/>
            </w:tcBorders>
            <w:shd w:val="clear" w:color="auto" w:fill="auto"/>
            <w:vAlign w:val="center"/>
            <w:hideMark/>
          </w:tcPr>
          <w:p w14:paraId="2E161B4F" w14:textId="77777777" w:rsidR="00D0420E" w:rsidRPr="00CF43CA" w:rsidRDefault="00D0420E" w:rsidP="00CC6BAF">
            <w:pPr>
              <w:suppressAutoHyphens/>
              <w:jc w:val="center"/>
              <w:rPr>
                <w:b/>
                <w:bCs/>
                <w:i/>
                <w:iCs/>
                <w:sz w:val="20"/>
                <w:szCs w:val="20"/>
                <w:highlight w:val="cyan"/>
                <w:lang w:val="en-GB"/>
              </w:rPr>
            </w:pPr>
            <w:r w:rsidRPr="00CF43CA">
              <w:rPr>
                <w:b/>
                <w:bCs/>
                <w:i/>
                <w:iCs/>
                <w:sz w:val="20"/>
                <w:szCs w:val="20"/>
                <w:highlight w:val="cyan"/>
                <w:lang w:val="en-GB"/>
              </w:rPr>
              <w:t xml:space="preserve">Chironomus </w:t>
            </w:r>
            <w:proofErr w:type="spellStart"/>
            <w:r w:rsidRPr="00CF43CA">
              <w:rPr>
                <w:b/>
                <w:bCs/>
                <w:i/>
                <w:iCs/>
                <w:sz w:val="20"/>
                <w:szCs w:val="20"/>
                <w:highlight w:val="cyan"/>
                <w:lang w:val="en-GB"/>
              </w:rPr>
              <w:t>riparius</w:t>
            </w:r>
            <w:proofErr w:type="spellEnd"/>
          </w:p>
        </w:tc>
        <w:tc>
          <w:tcPr>
            <w:tcW w:w="748" w:type="pct"/>
            <w:gridSpan w:val="3"/>
            <w:tcBorders>
              <w:top w:val="nil"/>
              <w:left w:val="nil"/>
              <w:bottom w:val="single" w:sz="4" w:space="0" w:color="auto"/>
              <w:right w:val="single" w:sz="4" w:space="0" w:color="auto"/>
            </w:tcBorders>
            <w:shd w:val="clear" w:color="auto" w:fill="auto"/>
            <w:vAlign w:val="center"/>
            <w:hideMark/>
          </w:tcPr>
          <w:p w14:paraId="42FF68C1" w14:textId="31B37125" w:rsidR="00D0420E" w:rsidRPr="00CF43CA" w:rsidRDefault="00D0420E" w:rsidP="00CC6BAF">
            <w:pPr>
              <w:suppressAutoHyphens/>
              <w:jc w:val="center"/>
              <w:rPr>
                <w:b/>
                <w:bCs/>
                <w:i/>
                <w:iCs/>
                <w:sz w:val="20"/>
                <w:szCs w:val="20"/>
                <w:highlight w:val="cyan"/>
                <w:lang w:val="en-GB"/>
              </w:rPr>
            </w:pPr>
            <w:r w:rsidRPr="00CF43CA">
              <w:rPr>
                <w:b/>
                <w:bCs/>
                <w:i/>
                <w:iCs/>
                <w:sz w:val="20"/>
                <w:szCs w:val="20"/>
                <w:highlight w:val="cyan"/>
                <w:lang w:val="en-GB"/>
              </w:rPr>
              <w:t xml:space="preserve">Lemna </w:t>
            </w:r>
            <w:proofErr w:type="spellStart"/>
            <w:r w:rsidRPr="00CF43CA">
              <w:rPr>
                <w:b/>
                <w:bCs/>
                <w:i/>
                <w:iCs/>
                <w:sz w:val="20"/>
                <w:szCs w:val="20"/>
                <w:highlight w:val="cyan"/>
                <w:lang w:val="en-GB"/>
              </w:rPr>
              <w:t>gibba</w:t>
            </w:r>
            <w:proofErr w:type="spellEnd"/>
          </w:p>
        </w:tc>
      </w:tr>
      <w:tr w:rsidR="00D0420E" w:rsidRPr="00CF43CA" w14:paraId="126951E3" w14:textId="77777777" w:rsidTr="005E29B0">
        <w:trPr>
          <w:trHeight w:val="20"/>
        </w:trPr>
        <w:tc>
          <w:tcPr>
            <w:tcW w:w="1486" w:type="pct"/>
            <w:tcBorders>
              <w:top w:val="single" w:sz="4" w:space="0" w:color="auto"/>
              <w:left w:val="single" w:sz="4" w:space="0" w:color="auto"/>
              <w:bottom w:val="nil"/>
              <w:right w:val="single" w:sz="4" w:space="0" w:color="auto"/>
            </w:tcBorders>
            <w:shd w:val="clear" w:color="auto" w:fill="auto"/>
            <w:vAlign w:val="center"/>
            <w:hideMark/>
          </w:tcPr>
          <w:p w14:paraId="6E851FF7" w14:textId="77777777" w:rsidR="00D0420E" w:rsidRPr="00CF43CA" w:rsidRDefault="00D0420E" w:rsidP="00CC6BAF">
            <w:pPr>
              <w:suppressAutoHyphens/>
              <w:jc w:val="center"/>
              <w:rPr>
                <w:b/>
                <w:bCs/>
                <w:sz w:val="20"/>
                <w:szCs w:val="20"/>
                <w:highlight w:val="cyan"/>
                <w:lang w:val="en-GB"/>
              </w:rPr>
            </w:pPr>
            <w:r w:rsidRPr="00CF43CA">
              <w:rPr>
                <w:b/>
                <w:bCs/>
                <w:sz w:val="20"/>
                <w:szCs w:val="20"/>
                <w:highlight w:val="cyan"/>
                <w:lang w:val="en-GB"/>
              </w:rPr>
              <w:t>Endpoint (µg/L)</w:t>
            </w:r>
          </w:p>
        </w:tc>
        <w:tc>
          <w:tcPr>
            <w:tcW w:w="434" w:type="pct"/>
            <w:tcBorders>
              <w:top w:val="nil"/>
              <w:left w:val="nil"/>
              <w:bottom w:val="nil"/>
              <w:right w:val="nil"/>
            </w:tcBorders>
            <w:shd w:val="clear" w:color="auto" w:fill="auto"/>
            <w:vAlign w:val="center"/>
            <w:hideMark/>
          </w:tcPr>
          <w:p w14:paraId="04284164" w14:textId="77777777" w:rsidR="00D0420E" w:rsidRPr="00CF43CA" w:rsidRDefault="00D0420E" w:rsidP="00CC6BAF">
            <w:pPr>
              <w:suppressAutoHyphens/>
              <w:jc w:val="center"/>
              <w:rPr>
                <w:b/>
                <w:bCs/>
                <w:sz w:val="20"/>
                <w:szCs w:val="20"/>
                <w:highlight w:val="cyan"/>
                <w:lang w:val="en-GB"/>
              </w:rPr>
            </w:pPr>
          </w:p>
        </w:tc>
        <w:tc>
          <w:tcPr>
            <w:tcW w:w="294" w:type="pct"/>
            <w:tcBorders>
              <w:top w:val="nil"/>
              <w:left w:val="single" w:sz="4" w:space="0" w:color="auto"/>
              <w:bottom w:val="single" w:sz="4" w:space="0" w:color="auto"/>
              <w:right w:val="single" w:sz="4" w:space="0" w:color="auto"/>
            </w:tcBorders>
            <w:shd w:val="clear" w:color="auto" w:fill="auto"/>
            <w:vAlign w:val="center"/>
            <w:hideMark/>
          </w:tcPr>
          <w:p w14:paraId="17615A25" w14:textId="77777777" w:rsidR="00D0420E" w:rsidRPr="00CF43CA" w:rsidRDefault="00D0420E" w:rsidP="00CC6BAF">
            <w:pPr>
              <w:suppressAutoHyphens/>
              <w:jc w:val="center"/>
              <w:rPr>
                <w:sz w:val="20"/>
                <w:szCs w:val="20"/>
                <w:highlight w:val="cyan"/>
                <w:lang w:val="en-GB"/>
              </w:rPr>
            </w:pPr>
            <w:r w:rsidRPr="00CF43CA">
              <w:rPr>
                <w:sz w:val="20"/>
                <w:szCs w:val="20"/>
                <w:highlight w:val="cyan"/>
                <w:lang w:val="en-GB"/>
              </w:rPr>
              <w:t>LC</w:t>
            </w:r>
            <w:r w:rsidRPr="00CF43CA">
              <w:rPr>
                <w:sz w:val="20"/>
                <w:szCs w:val="20"/>
                <w:highlight w:val="cyan"/>
                <w:vertAlign w:val="subscript"/>
                <w:lang w:val="en-GB"/>
              </w:rPr>
              <w:t>50</w:t>
            </w:r>
            <w:r w:rsidRPr="00CF43CA">
              <w:rPr>
                <w:sz w:val="20"/>
                <w:szCs w:val="20"/>
                <w:highlight w:val="cyan"/>
                <w:lang w:val="en-GB"/>
              </w:rPr>
              <w:t xml:space="preserve"> = 2410</w:t>
            </w:r>
          </w:p>
        </w:tc>
        <w:tc>
          <w:tcPr>
            <w:tcW w:w="354" w:type="pct"/>
            <w:gridSpan w:val="2"/>
            <w:tcBorders>
              <w:top w:val="nil"/>
              <w:left w:val="nil"/>
              <w:bottom w:val="single" w:sz="4" w:space="0" w:color="auto"/>
              <w:right w:val="single" w:sz="4" w:space="0" w:color="auto"/>
            </w:tcBorders>
            <w:shd w:val="clear" w:color="auto" w:fill="auto"/>
            <w:vAlign w:val="center"/>
            <w:hideMark/>
          </w:tcPr>
          <w:p w14:paraId="0CCBF57E" w14:textId="77777777" w:rsidR="00D0420E" w:rsidRPr="00CF43CA" w:rsidRDefault="00D0420E" w:rsidP="00CC6BAF">
            <w:pPr>
              <w:suppressAutoHyphens/>
              <w:jc w:val="center"/>
              <w:rPr>
                <w:sz w:val="20"/>
                <w:szCs w:val="20"/>
                <w:highlight w:val="cyan"/>
                <w:lang w:val="en-GB"/>
              </w:rPr>
            </w:pPr>
            <w:r w:rsidRPr="00CF43CA">
              <w:rPr>
                <w:sz w:val="20"/>
                <w:szCs w:val="20"/>
                <w:highlight w:val="cyan"/>
                <w:lang w:val="en-GB"/>
              </w:rPr>
              <w:t>EC</w:t>
            </w:r>
            <w:r w:rsidRPr="00CF43CA">
              <w:rPr>
                <w:sz w:val="20"/>
                <w:szCs w:val="20"/>
                <w:highlight w:val="cyan"/>
                <w:vertAlign w:val="subscript"/>
                <w:lang w:val="en-GB"/>
              </w:rPr>
              <w:t>10</w:t>
            </w:r>
            <w:r w:rsidRPr="00CF43CA">
              <w:rPr>
                <w:sz w:val="20"/>
                <w:szCs w:val="20"/>
                <w:highlight w:val="cyan"/>
                <w:lang w:val="en-GB"/>
              </w:rPr>
              <w:t xml:space="preserve"> = 2</w:t>
            </w:r>
          </w:p>
        </w:tc>
        <w:tc>
          <w:tcPr>
            <w:tcW w:w="427" w:type="pct"/>
            <w:tcBorders>
              <w:top w:val="nil"/>
              <w:left w:val="single" w:sz="4" w:space="0" w:color="auto"/>
              <w:bottom w:val="single" w:sz="4" w:space="0" w:color="auto"/>
              <w:right w:val="single" w:sz="4" w:space="0" w:color="auto"/>
            </w:tcBorders>
            <w:shd w:val="clear" w:color="auto" w:fill="auto"/>
            <w:vAlign w:val="center"/>
            <w:hideMark/>
          </w:tcPr>
          <w:p w14:paraId="07959128" w14:textId="74B1DAC5" w:rsidR="00D0420E" w:rsidRPr="00CF43CA" w:rsidRDefault="00D0420E" w:rsidP="00CC6BAF">
            <w:pPr>
              <w:suppressAutoHyphens/>
              <w:jc w:val="center"/>
              <w:rPr>
                <w:sz w:val="20"/>
                <w:szCs w:val="20"/>
                <w:highlight w:val="cyan"/>
                <w:lang w:val="en-GB"/>
              </w:rPr>
            </w:pPr>
            <w:r w:rsidRPr="00CF43CA">
              <w:rPr>
                <w:sz w:val="20"/>
                <w:szCs w:val="20"/>
                <w:highlight w:val="cyan"/>
                <w:lang w:val="en-GB"/>
              </w:rPr>
              <w:t>EC</w:t>
            </w:r>
            <w:r w:rsidRPr="00CF43CA">
              <w:rPr>
                <w:sz w:val="20"/>
                <w:szCs w:val="20"/>
                <w:highlight w:val="cyan"/>
                <w:vertAlign w:val="subscript"/>
                <w:lang w:val="en-GB"/>
              </w:rPr>
              <w:t>50</w:t>
            </w:r>
            <w:r w:rsidRPr="00CF43CA">
              <w:rPr>
                <w:sz w:val="20"/>
                <w:szCs w:val="20"/>
                <w:highlight w:val="cyan"/>
                <w:lang w:val="en-GB"/>
              </w:rPr>
              <w:t xml:space="preserve"> = 3000</w:t>
            </w:r>
          </w:p>
        </w:tc>
        <w:tc>
          <w:tcPr>
            <w:tcW w:w="427" w:type="pct"/>
            <w:tcBorders>
              <w:top w:val="nil"/>
              <w:left w:val="nil"/>
              <w:bottom w:val="single" w:sz="4" w:space="0" w:color="auto"/>
              <w:right w:val="single" w:sz="4" w:space="0" w:color="auto"/>
            </w:tcBorders>
            <w:shd w:val="clear" w:color="auto" w:fill="auto"/>
            <w:vAlign w:val="center"/>
            <w:hideMark/>
          </w:tcPr>
          <w:p w14:paraId="0FEE6FB8" w14:textId="77777777" w:rsidR="00D0420E" w:rsidRPr="00CF43CA" w:rsidRDefault="00D0420E" w:rsidP="00CC6BAF">
            <w:pPr>
              <w:suppressAutoHyphens/>
              <w:jc w:val="center"/>
              <w:rPr>
                <w:sz w:val="20"/>
                <w:szCs w:val="20"/>
                <w:highlight w:val="cyan"/>
                <w:lang w:val="en-GB"/>
              </w:rPr>
            </w:pPr>
            <w:r w:rsidRPr="00CF43CA">
              <w:rPr>
                <w:sz w:val="20"/>
                <w:szCs w:val="20"/>
                <w:highlight w:val="cyan"/>
                <w:lang w:val="en-GB"/>
              </w:rPr>
              <w:t>NOEC = 34</w:t>
            </w:r>
          </w:p>
        </w:tc>
        <w:tc>
          <w:tcPr>
            <w:tcW w:w="419" w:type="pct"/>
            <w:gridSpan w:val="2"/>
            <w:tcBorders>
              <w:top w:val="nil"/>
              <w:left w:val="nil"/>
              <w:bottom w:val="single" w:sz="4" w:space="0" w:color="auto"/>
              <w:right w:val="single" w:sz="4" w:space="0" w:color="auto"/>
            </w:tcBorders>
            <w:shd w:val="clear" w:color="auto" w:fill="auto"/>
            <w:vAlign w:val="center"/>
          </w:tcPr>
          <w:p w14:paraId="4940A48F" w14:textId="77777777" w:rsidR="00D0420E" w:rsidRPr="00CF43CA" w:rsidRDefault="00D0420E" w:rsidP="00CC6BAF">
            <w:pPr>
              <w:suppressAutoHyphens/>
              <w:jc w:val="center"/>
              <w:rPr>
                <w:sz w:val="20"/>
                <w:szCs w:val="20"/>
                <w:highlight w:val="cyan"/>
                <w:lang w:val="en-GB"/>
              </w:rPr>
            </w:pPr>
            <w:r w:rsidRPr="00CF43CA">
              <w:rPr>
                <w:sz w:val="20"/>
                <w:szCs w:val="20"/>
                <w:highlight w:val="cyan"/>
                <w:lang w:val="en-GB"/>
              </w:rPr>
              <w:t>E</w:t>
            </w:r>
            <w:r w:rsidRPr="00CF43CA">
              <w:rPr>
                <w:sz w:val="20"/>
                <w:szCs w:val="20"/>
                <w:highlight w:val="cyan"/>
                <w:vertAlign w:val="subscript"/>
                <w:lang w:val="en-GB"/>
              </w:rPr>
              <w:t>r</w:t>
            </w:r>
            <w:r w:rsidRPr="00CF43CA">
              <w:rPr>
                <w:sz w:val="20"/>
                <w:szCs w:val="20"/>
                <w:highlight w:val="cyan"/>
                <w:lang w:val="en-GB"/>
              </w:rPr>
              <w:t>C</w:t>
            </w:r>
            <w:r w:rsidRPr="00CF43CA">
              <w:rPr>
                <w:sz w:val="20"/>
                <w:szCs w:val="20"/>
                <w:highlight w:val="cyan"/>
                <w:vertAlign w:val="subscript"/>
                <w:lang w:val="en-GB"/>
              </w:rPr>
              <w:t>50</w:t>
            </w:r>
            <w:r w:rsidRPr="00CF43CA">
              <w:rPr>
                <w:sz w:val="20"/>
                <w:szCs w:val="20"/>
                <w:highlight w:val="cyan"/>
                <w:lang w:val="en-GB"/>
              </w:rPr>
              <w:t xml:space="preserve"> = 6.3</w:t>
            </w:r>
          </w:p>
        </w:tc>
        <w:tc>
          <w:tcPr>
            <w:tcW w:w="411" w:type="pct"/>
            <w:tcBorders>
              <w:top w:val="nil"/>
              <w:left w:val="nil"/>
              <w:bottom w:val="single" w:sz="4" w:space="0" w:color="auto"/>
              <w:right w:val="single" w:sz="4" w:space="0" w:color="auto"/>
            </w:tcBorders>
            <w:shd w:val="clear" w:color="auto" w:fill="auto"/>
            <w:vAlign w:val="center"/>
            <w:hideMark/>
          </w:tcPr>
          <w:p w14:paraId="4FF5DD10" w14:textId="77777777" w:rsidR="00D0420E" w:rsidRPr="00CF43CA" w:rsidRDefault="00D0420E" w:rsidP="00CC6BAF">
            <w:pPr>
              <w:suppressAutoHyphens/>
              <w:jc w:val="center"/>
              <w:rPr>
                <w:sz w:val="20"/>
                <w:szCs w:val="20"/>
                <w:highlight w:val="cyan"/>
                <w:lang w:val="en-GB"/>
              </w:rPr>
            </w:pPr>
            <w:r w:rsidRPr="00CF43CA">
              <w:rPr>
                <w:sz w:val="20"/>
                <w:szCs w:val="20"/>
                <w:highlight w:val="cyan"/>
                <w:lang w:val="en-GB"/>
              </w:rPr>
              <w:t>EC</w:t>
            </w:r>
            <w:r w:rsidRPr="00CF43CA">
              <w:rPr>
                <w:sz w:val="20"/>
                <w:szCs w:val="20"/>
                <w:highlight w:val="cyan"/>
                <w:vertAlign w:val="subscript"/>
                <w:lang w:val="en-GB"/>
              </w:rPr>
              <w:t>15</w:t>
            </w:r>
            <w:r w:rsidRPr="00CF43CA">
              <w:rPr>
                <w:sz w:val="20"/>
                <w:szCs w:val="20"/>
                <w:highlight w:val="cyan"/>
                <w:lang w:val="en-GB"/>
              </w:rPr>
              <w:t xml:space="preserve"> = 5600</w:t>
            </w:r>
          </w:p>
        </w:tc>
        <w:tc>
          <w:tcPr>
            <w:tcW w:w="373" w:type="pct"/>
            <w:tcBorders>
              <w:top w:val="nil"/>
              <w:left w:val="nil"/>
              <w:bottom w:val="single" w:sz="4" w:space="0" w:color="auto"/>
              <w:right w:val="nil"/>
            </w:tcBorders>
            <w:shd w:val="clear" w:color="auto" w:fill="auto"/>
            <w:vAlign w:val="center"/>
            <w:hideMark/>
          </w:tcPr>
          <w:p w14:paraId="262E83DC" w14:textId="77777777" w:rsidR="00D0420E" w:rsidRPr="00CF43CA" w:rsidRDefault="00D0420E" w:rsidP="00CC6BAF">
            <w:pPr>
              <w:suppressAutoHyphens/>
              <w:jc w:val="center"/>
              <w:rPr>
                <w:sz w:val="20"/>
                <w:szCs w:val="20"/>
                <w:highlight w:val="cyan"/>
                <w:lang w:val="en-GB"/>
              </w:rPr>
            </w:pPr>
            <w:r w:rsidRPr="00CF43CA">
              <w:rPr>
                <w:sz w:val="20"/>
                <w:szCs w:val="20"/>
                <w:highlight w:val="cyan"/>
                <w:lang w:val="en-GB"/>
              </w:rPr>
              <w:t>E</w:t>
            </w:r>
            <w:r w:rsidRPr="00CF43CA">
              <w:rPr>
                <w:sz w:val="20"/>
                <w:szCs w:val="20"/>
                <w:highlight w:val="cyan"/>
                <w:vertAlign w:val="subscript"/>
                <w:lang w:val="en-GB"/>
              </w:rPr>
              <w:t>r</w:t>
            </w:r>
            <w:r w:rsidRPr="00CF43CA">
              <w:rPr>
                <w:sz w:val="20"/>
                <w:szCs w:val="20"/>
                <w:highlight w:val="cyan"/>
                <w:lang w:val="en-GB"/>
              </w:rPr>
              <w:t>C</w:t>
            </w:r>
            <w:r w:rsidRPr="00CF43CA">
              <w:rPr>
                <w:sz w:val="20"/>
                <w:szCs w:val="20"/>
                <w:highlight w:val="cyan"/>
                <w:vertAlign w:val="subscript"/>
                <w:lang w:val="en-GB"/>
              </w:rPr>
              <w:t>50</w:t>
            </w:r>
            <w:r w:rsidRPr="00CF43CA">
              <w:rPr>
                <w:sz w:val="20"/>
                <w:szCs w:val="20"/>
                <w:highlight w:val="cyan"/>
                <w:lang w:val="en-GB"/>
              </w:rPr>
              <w:t xml:space="preserve"> = 6780</w:t>
            </w:r>
          </w:p>
        </w:tc>
        <w:tc>
          <w:tcPr>
            <w:tcW w:w="375" w:type="pct"/>
            <w:gridSpan w:val="2"/>
            <w:tcBorders>
              <w:top w:val="nil"/>
              <w:left w:val="single" w:sz="4" w:space="0" w:color="auto"/>
              <w:bottom w:val="single" w:sz="4" w:space="0" w:color="auto"/>
              <w:right w:val="single" w:sz="4" w:space="0" w:color="auto"/>
            </w:tcBorders>
            <w:shd w:val="clear" w:color="auto" w:fill="auto"/>
            <w:vAlign w:val="center"/>
          </w:tcPr>
          <w:p w14:paraId="513FA9FE" w14:textId="7E938DF4" w:rsidR="00D0420E" w:rsidRPr="00CF43CA" w:rsidRDefault="00D0420E" w:rsidP="00CC6BAF">
            <w:pPr>
              <w:suppressAutoHyphens/>
              <w:jc w:val="center"/>
              <w:rPr>
                <w:sz w:val="20"/>
                <w:szCs w:val="20"/>
                <w:highlight w:val="cyan"/>
                <w:lang w:val="en-GB"/>
              </w:rPr>
            </w:pPr>
            <w:r w:rsidRPr="00CF43CA">
              <w:rPr>
                <w:sz w:val="20"/>
                <w:szCs w:val="20"/>
                <w:highlight w:val="cyan"/>
                <w:lang w:val="en-GB"/>
              </w:rPr>
              <w:t>E</w:t>
            </w:r>
            <w:r w:rsidRPr="00CF43CA">
              <w:rPr>
                <w:sz w:val="20"/>
                <w:szCs w:val="20"/>
                <w:highlight w:val="cyan"/>
                <w:vertAlign w:val="subscript"/>
                <w:lang w:val="en-GB"/>
              </w:rPr>
              <w:t>y</w:t>
            </w:r>
            <w:r w:rsidRPr="00CF43CA">
              <w:rPr>
                <w:sz w:val="20"/>
                <w:szCs w:val="20"/>
                <w:highlight w:val="cyan"/>
                <w:lang w:val="en-GB"/>
              </w:rPr>
              <w:t>C</w:t>
            </w:r>
            <w:r w:rsidRPr="00CF43CA">
              <w:rPr>
                <w:sz w:val="20"/>
                <w:szCs w:val="20"/>
                <w:highlight w:val="cyan"/>
                <w:vertAlign w:val="subscript"/>
                <w:lang w:val="en-GB"/>
              </w:rPr>
              <w:t>50</w:t>
            </w:r>
            <w:r w:rsidRPr="00CF43CA">
              <w:rPr>
                <w:sz w:val="20"/>
                <w:szCs w:val="20"/>
                <w:highlight w:val="cyan"/>
                <w:lang w:val="en-GB"/>
              </w:rPr>
              <w:t xml:space="preserve"> = 3020</w:t>
            </w:r>
          </w:p>
        </w:tc>
      </w:tr>
      <w:tr w:rsidR="00D0420E" w:rsidRPr="00CF43CA" w14:paraId="22A1EC3F" w14:textId="77777777" w:rsidTr="005E29B0">
        <w:trPr>
          <w:trHeight w:val="20"/>
        </w:trPr>
        <w:tc>
          <w:tcPr>
            <w:tcW w:w="1486" w:type="pct"/>
            <w:tcBorders>
              <w:top w:val="single" w:sz="4" w:space="0" w:color="auto"/>
              <w:left w:val="single" w:sz="4" w:space="0" w:color="auto"/>
              <w:bottom w:val="nil"/>
              <w:right w:val="single" w:sz="4" w:space="0" w:color="auto"/>
            </w:tcBorders>
            <w:shd w:val="clear" w:color="auto" w:fill="auto"/>
            <w:vAlign w:val="center"/>
            <w:hideMark/>
          </w:tcPr>
          <w:p w14:paraId="6D77386B" w14:textId="77777777" w:rsidR="00D0420E" w:rsidRPr="00CF43CA" w:rsidRDefault="00D0420E" w:rsidP="00CC6BAF">
            <w:pPr>
              <w:suppressAutoHyphens/>
              <w:jc w:val="center"/>
              <w:rPr>
                <w:b/>
                <w:bCs/>
                <w:sz w:val="20"/>
                <w:szCs w:val="20"/>
                <w:highlight w:val="cyan"/>
                <w:lang w:val="en-GB"/>
              </w:rPr>
            </w:pPr>
            <w:r w:rsidRPr="00CF43CA">
              <w:rPr>
                <w:b/>
                <w:bCs/>
                <w:sz w:val="20"/>
                <w:szCs w:val="20"/>
                <w:highlight w:val="cyan"/>
                <w:lang w:val="en-GB"/>
              </w:rPr>
              <w:t>AF</w:t>
            </w:r>
          </w:p>
        </w:tc>
        <w:tc>
          <w:tcPr>
            <w:tcW w:w="434" w:type="pct"/>
            <w:tcBorders>
              <w:top w:val="nil"/>
              <w:left w:val="nil"/>
              <w:bottom w:val="nil"/>
              <w:right w:val="nil"/>
            </w:tcBorders>
            <w:shd w:val="clear" w:color="auto" w:fill="auto"/>
            <w:vAlign w:val="center"/>
            <w:hideMark/>
          </w:tcPr>
          <w:p w14:paraId="11BC619A" w14:textId="77777777" w:rsidR="00D0420E" w:rsidRPr="00CF43CA" w:rsidRDefault="00D0420E" w:rsidP="00CC6BAF">
            <w:pPr>
              <w:suppressAutoHyphens/>
              <w:jc w:val="center"/>
              <w:rPr>
                <w:b/>
                <w:bCs/>
                <w:sz w:val="20"/>
                <w:szCs w:val="20"/>
                <w:highlight w:val="cyan"/>
                <w:lang w:val="en-GB"/>
              </w:rPr>
            </w:pPr>
          </w:p>
        </w:tc>
        <w:tc>
          <w:tcPr>
            <w:tcW w:w="294" w:type="pct"/>
            <w:tcBorders>
              <w:top w:val="nil"/>
              <w:left w:val="single" w:sz="4" w:space="0" w:color="auto"/>
              <w:bottom w:val="single" w:sz="4" w:space="0" w:color="auto"/>
              <w:right w:val="single" w:sz="4" w:space="0" w:color="auto"/>
            </w:tcBorders>
            <w:shd w:val="clear" w:color="auto" w:fill="auto"/>
            <w:vAlign w:val="center"/>
            <w:hideMark/>
          </w:tcPr>
          <w:p w14:paraId="02F906D3" w14:textId="77777777" w:rsidR="00D0420E" w:rsidRPr="00CF43CA" w:rsidRDefault="00D0420E" w:rsidP="00CC6BAF">
            <w:pPr>
              <w:suppressAutoHyphens/>
              <w:jc w:val="center"/>
              <w:rPr>
                <w:sz w:val="20"/>
                <w:szCs w:val="20"/>
                <w:highlight w:val="cyan"/>
                <w:lang w:val="en-GB"/>
              </w:rPr>
            </w:pPr>
            <w:r w:rsidRPr="00CF43CA">
              <w:rPr>
                <w:sz w:val="20"/>
                <w:szCs w:val="20"/>
                <w:highlight w:val="cyan"/>
                <w:lang w:val="en-GB"/>
              </w:rPr>
              <w:t>100</w:t>
            </w:r>
          </w:p>
        </w:tc>
        <w:tc>
          <w:tcPr>
            <w:tcW w:w="354" w:type="pct"/>
            <w:gridSpan w:val="2"/>
            <w:tcBorders>
              <w:top w:val="nil"/>
              <w:left w:val="nil"/>
              <w:bottom w:val="single" w:sz="4" w:space="0" w:color="auto"/>
              <w:right w:val="single" w:sz="4" w:space="0" w:color="auto"/>
            </w:tcBorders>
            <w:shd w:val="clear" w:color="auto" w:fill="auto"/>
            <w:vAlign w:val="center"/>
            <w:hideMark/>
          </w:tcPr>
          <w:p w14:paraId="268770C5" w14:textId="77777777" w:rsidR="00D0420E" w:rsidRPr="00CF43CA" w:rsidRDefault="00D0420E" w:rsidP="00CC6BAF">
            <w:pPr>
              <w:suppressAutoHyphens/>
              <w:jc w:val="center"/>
              <w:rPr>
                <w:sz w:val="20"/>
                <w:szCs w:val="20"/>
                <w:highlight w:val="cyan"/>
                <w:lang w:val="en-GB"/>
              </w:rPr>
            </w:pPr>
            <w:r w:rsidRPr="00CF43CA">
              <w:rPr>
                <w:sz w:val="20"/>
                <w:szCs w:val="20"/>
                <w:highlight w:val="cyan"/>
                <w:lang w:val="en-GB"/>
              </w:rPr>
              <w:t>10</w:t>
            </w:r>
          </w:p>
        </w:tc>
        <w:tc>
          <w:tcPr>
            <w:tcW w:w="427" w:type="pct"/>
            <w:tcBorders>
              <w:top w:val="nil"/>
              <w:left w:val="single" w:sz="4" w:space="0" w:color="auto"/>
              <w:bottom w:val="single" w:sz="4" w:space="0" w:color="auto"/>
              <w:right w:val="single" w:sz="4" w:space="0" w:color="auto"/>
            </w:tcBorders>
            <w:shd w:val="clear" w:color="auto" w:fill="auto"/>
            <w:vAlign w:val="center"/>
            <w:hideMark/>
          </w:tcPr>
          <w:p w14:paraId="34FDFE2D" w14:textId="5B0B083E" w:rsidR="00D0420E" w:rsidRPr="00CF43CA" w:rsidRDefault="00D0420E" w:rsidP="00CC6BAF">
            <w:pPr>
              <w:suppressAutoHyphens/>
              <w:jc w:val="center"/>
              <w:rPr>
                <w:sz w:val="20"/>
                <w:szCs w:val="20"/>
                <w:highlight w:val="cyan"/>
                <w:lang w:val="en-GB"/>
              </w:rPr>
            </w:pPr>
            <w:r w:rsidRPr="00CF43CA">
              <w:rPr>
                <w:sz w:val="20"/>
                <w:szCs w:val="20"/>
                <w:highlight w:val="cyan"/>
                <w:lang w:val="en-GB"/>
              </w:rPr>
              <w:t>100</w:t>
            </w:r>
          </w:p>
        </w:tc>
        <w:tc>
          <w:tcPr>
            <w:tcW w:w="427" w:type="pct"/>
            <w:tcBorders>
              <w:top w:val="nil"/>
              <w:left w:val="nil"/>
              <w:bottom w:val="single" w:sz="4" w:space="0" w:color="auto"/>
              <w:right w:val="single" w:sz="4" w:space="0" w:color="auto"/>
            </w:tcBorders>
            <w:shd w:val="clear" w:color="auto" w:fill="auto"/>
            <w:vAlign w:val="center"/>
            <w:hideMark/>
          </w:tcPr>
          <w:p w14:paraId="0F0CCF34" w14:textId="77777777" w:rsidR="00D0420E" w:rsidRPr="00CF43CA" w:rsidRDefault="00D0420E" w:rsidP="00CC6BAF">
            <w:pPr>
              <w:suppressAutoHyphens/>
              <w:jc w:val="center"/>
              <w:rPr>
                <w:sz w:val="20"/>
                <w:szCs w:val="20"/>
                <w:highlight w:val="cyan"/>
                <w:lang w:val="en-GB"/>
              </w:rPr>
            </w:pPr>
            <w:r w:rsidRPr="00CF43CA">
              <w:rPr>
                <w:sz w:val="20"/>
                <w:szCs w:val="20"/>
                <w:highlight w:val="cyan"/>
                <w:lang w:val="en-GB"/>
              </w:rPr>
              <w:t>10</w:t>
            </w:r>
          </w:p>
        </w:tc>
        <w:tc>
          <w:tcPr>
            <w:tcW w:w="419" w:type="pct"/>
            <w:gridSpan w:val="2"/>
            <w:tcBorders>
              <w:top w:val="nil"/>
              <w:left w:val="nil"/>
              <w:bottom w:val="single" w:sz="4" w:space="0" w:color="auto"/>
              <w:right w:val="single" w:sz="4" w:space="0" w:color="auto"/>
            </w:tcBorders>
            <w:shd w:val="clear" w:color="auto" w:fill="auto"/>
            <w:vAlign w:val="center"/>
          </w:tcPr>
          <w:p w14:paraId="7975C2F9" w14:textId="77777777" w:rsidR="00D0420E" w:rsidRPr="00CF43CA" w:rsidRDefault="00D0420E" w:rsidP="00CC6BAF">
            <w:pPr>
              <w:suppressAutoHyphens/>
              <w:jc w:val="center"/>
              <w:rPr>
                <w:sz w:val="20"/>
                <w:szCs w:val="20"/>
                <w:highlight w:val="cyan"/>
                <w:lang w:val="en-GB"/>
              </w:rPr>
            </w:pPr>
            <w:r w:rsidRPr="00CF43CA">
              <w:rPr>
                <w:sz w:val="20"/>
                <w:szCs w:val="20"/>
                <w:highlight w:val="cyan"/>
                <w:lang w:val="en-GB"/>
              </w:rPr>
              <w:t>10</w:t>
            </w:r>
          </w:p>
        </w:tc>
        <w:tc>
          <w:tcPr>
            <w:tcW w:w="411" w:type="pct"/>
            <w:tcBorders>
              <w:top w:val="nil"/>
              <w:left w:val="nil"/>
              <w:bottom w:val="single" w:sz="4" w:space="0" w:color="auto"/>
              <w:right w:val="single" w:sz="4" w:space="0" w:color="auto"/>
            </w:tcBorders>
            <w:shd w:val="clear" w:color="auto" w:fill="auto"/>
            <w:vAlign w:val="center"/>
            <w:hideMark/>
          </w:tcPr>
          <w:p w14:paraId="35C5B66E" w14:textId="77777777" w:rsidR="00D0420E" w:rsidRPr="00CF43CA" w:rsidRDefault="00D0420E" w:rsidP="00CC6BAF">
            <w:pPr>
              <w:suppressAutoHyphens/>
              <w:jc w:val="center"/>
              <w:rPr>
                <w:sz w:val="20"/>
                <w:szCs w:val="20"/>
                <w:highlight w:val="cyan"/>
                <w:lang w:val="en-GB"/>
              </w:rPr>
            </w:pPr>
            <w:r w:rsidRPr="00CF43CA">
              <w:rPr>
                <w:sz w:val="20"/>
                <w:szCs w:val="20"/>
                <w:highlight w:val="cyan"/>
                <w:lang w:val="en-GB"/>
              </w:rPr>
              <w:t>10</w:t>
            </w:r>
          </w:p>
        </w:tc>
        <w:tc>
          <w:tcPr>
            <w:tcW w:w="373" w:type="pct"/>
            <w:tcBorders>
              <w:top w:val="nil"/>
              <w:left w:val="nil"/>
              <w:bottom w:val="single" w:sz="4" w:space="0" w:color="auto"/>
              <w:right w:val="nil"/>
            </w:tcBorders>
            <w:shd w:val="clear" w:color="auto" w:fill="auto"/>
            <w:vAlign w:val="center"/>
            <w:hideMark/>
          </w:tcPr>
          <w:p w14:paraId="7CF46A0E" w14:textId="77777777" w:rsidR="00D0420E" w:rsidRPr="00CF43CA" w:rsidRDefault="00D0420E" w:rsidP="00CC6BAF">
            <w:pPr>
              <w:suppressAutoHyphens/>
              <w:jc w:val="center"/>
              <w:rPr>
                <w:sz w:val="20"/>
                <w:szCs w:val="20"/>
                <w:highlight w:val="cyan"/>
                <w:lang w:val="en-GB"/>
              </w:rPr>
            </w:pPr>
            <w:r w:rsidRPr="00CF43CA">
              <w:rPr>
                <w:sz w:val="20"/>
                <w:szCs w:val="20"/>
                <w:highlight w:val="cyan"/>
                <w:lang w:val="en-GB"/>
              </w:rPr>
              <w:t>10</w:t>
            </w:r>
          </w:p>
        </w:tc>
        <w:tc>
          <w:tcPr>
            <w:tcW w:w="375" w:type="pct"/>
            <w:gridSpan w:val="2"/>
            <w:tcBorders>
              <w:top w:val="nil"/>
              <w:left w:val="single" w:sz="4" w:space="0" w:color="auto"/>
              <w:bottom w:val="single" w:sz="4" w:space="0" w:color="auto"/>
              <w:right w:val="single" w:sz="4" w:space="0" w:color="auto"/>
            </w:tcBorders>
            <w:shd w:val="clear" w:color="auto" w:fill="auto"/>
            <w:vAlign w:val="center"/>
          </w:tcPr>
          <w:p w14:paraId="52730C0B" w14:textId="6BE427F5" w:rsidR="00D0420E" w:rsidRPr="00CF43CA" w:rsidRDefault="00D0420E" w:rsidP="00CC6BAF">
            <w:pPr>
              <w:suppressAutoHyphens/>
              <w:jc w:val="center"/>
              <w:rPr>
                <w:sz w:val="20"/>
                <w:szCs w:val="20"/>
                <w:highlight w:val="cyan"/>
                <w:lang w:val="en-GB"/>
              </w:rPr>
            </w:pPr>
            <w:r w:rsidRPr="00CF43CA">
              <w:rPr>
                <w:sz w:val="20"/>
                <w:szCs w:val="20"/>
                <w:highlight w:val="cyan"/>
                <w:lang w:val="en-GB"/>
              </w:rPr>
              <w:t>10</w:t>
            </w:r>
          </w:p>
        </w:tc>
      </w:tr>
      <w:tr w:rsidR="00D0420E" w:rsidRPr="00CF43CA" w14:paraId="30DDA820" w14:textId="77777777" w:rsidTr="005E29B0">
        <w:trPr>
          <w:trHeight w:val="20"/>
        </w:trPr>
        <w:tc>
          <w:tcPr>
            <w:tcW w:w="1486" w:type="pct"/>
            <w:tcBorders>
              <w:top w:val="single" w:sz="4" w:space="0" w:color="auto"/>
              <w:left w:val="single" w:sz="4" w:space="0" w:color="auto"/>
              <w:bottom w:val="nil"/>
              <w:right w:val="single" w:sz="4" w:space="0" w:color="auto"/>
            </w:tcBorders>
            <w:shd w:val="clear" w:color="auto" w:fill="auto"/>
            <w:noWrap/>
            <w:vAlign w:val="center"/>
            <w:hideMark/>
          </w:tcPr>
          <w:p w14:paraId="38F0F618" w14:textId="77777777" w:rsidR="00D0420E" w:rsidRPr="00CF43CA" w:rsidRDefault="00D0420E" w:rsidP="00CC6BAF">
            <w:pPr>
              <w:suppressAutoHyphens/>
              <w:jc w:val="center"/>
              <w:rPr>
                <w:b/>
                <w:bCs/>
                <w:sz w:val="20"/>
                <w:szCs w:val="20"/>
                <w:highlight w:val="cyan"/>
                <w:lang w:val="en-GB"/>
              </w:rPr>
            </w:pPr>
            <w:r w:rsidRPr="00CF43CA">
              <w:rPr>
                <w:b/>
                <w:bCs/>
                <w:sz w:val="20"/>
                <w:szCs w:val="20"/>
                <w:highlight w:val="cyan"/>
                <w:lang w:val="en-GB"/>
              </w:rPr>
              <w:t>RAC (µg/L)</w:t>
            </w:r>
          </w:p>
        </w:tc>
        <w:tc>
          <w:tcPr>
            <w:tcW w:w="434" w:type="pct"/>
            <w:tcBorders>
              <w:top w:val="nil"/>
              <w:left w:val="nil"/>
              <w:bottom w:val="single" w:sz="4" w:space="0" w:color="auto"/>
              <w:right w:val="nil"/>
            </w:tcBorders>
            <w:shd w:val="clear" w:color="auto" w:fill="auto"/>
            <w:noWrap/>
            <w:vAlign w:val="center"/>
            <w:hideMark/>
          </w:tcPr>
          <w:p w14:paraId="0F1DBBF5" w14:textId="77777777" w:rsidR="00D0420E" w:rsidRPr="00CF43CA" w:rsidRDefault="00D0420E" w:rsidP="00CC6BAF">
            <w:pPr>
              <w:suppressAutoHyphens/>
              <w:jc w:val="center"/>
              <w:rPr>
                <w:sz w:val="20"/>
                <w:szCs w:val="20"/>
                <w:highlight w:val="cyan"/>
                <w:lang w:val="en-GB"/>
              </w:rPr>
            </w:pPr>
          </w:p>
        </w:tc>
        <w:tc>
          <w:tcPr>
            <w:tcW w:w="294" w:type="pct"/>
            <w:tcBorders>
              <w:top w:val="nil"/>
              <w:left w:val="single" w:sz="4" w:space="0" w:color="auto"/>
              <w:bottom w:val="single" w:sz="4" w:space="0" w:color="auto"/>
              <w:right w:val="single" w:sz="4" w:space="0" w:color="auto"/>
            </w:tcBorders>
            <w:shd w:val="clear" w:color="auto" w:fill="auto"/>
            <w:vAlign w:val="center"/>
            <w:hideMark/>
          </w:tcPr>
          <w:p w14:paraId="02C05331" w14:textId="77777777" w:rsidR="00D0420E" w:rsidRPr="00CF43CA" w:rsidRDefault="00D0420E" w:rsidP="00CC6BAF">
            <w:pPr>
              <w:suppressAutoHyphens/>
              <w:jc w:val="center"/>
              <w:rPr>
                <w:sz w:val="20"/>
                <w:szCs w:val="20"/>
                <w:highlight w:val="cyan"/>
                <w:lang w:val="en-GB"/>
              </w:rPr>
            </w:pPr>
            <w:r w:rsidRPr="00CF43CA">
              <w:rPr>
                <w:sz w:val="20"/>
                <w:szCs w:val="20"/>
                <w:highlight w:val="cyan"/>
                <w:lang w:val="en-GB"/>
              </w:rPr>
              <w:t>24.1</w:t>
            </w:r>
          </w:p>
        </w:tc>
        <w:tc>
          <w:tcPr>
            <w:tcW w:w="354" w:type="pct"/>
            <w:gridSpan w:val="2"/>
            <w:tcBorders>
              <w:top w:val="nil"/>
              <w:left w:val="nil"/>
              <w:bottom w:val="single" w:sz="4" w:space="0" w:color="auto"/>
              <w:right w:val="single" w:sz="4" w:space="0" w:color="auto"/>
            </w:tcBorders>
            <w:shd w:val="clear" w:color="auto" w:fill="auto"/>
            <w:vAlign w:val="center"/>
            <w:hideMark/>
          </w:tcPr>
          <w:p w14:paraId="27442038" w14:textId="77777777" w:rsidR="00D0420E" w:rsidRPr="00CF43CA" w:rsidRDefault="00D0420E" w:rsidP="00CC6BAF">
            <w:pPr>
              <w:suppressAutoHyphens/>
              <w:jc w:val="center"/>
              <w:rPr>
                <w:sz w:val="20"/>
                <w:szCs w:val="20"/>
                <w:highlight w:val="cyan"/>
                <w:lang w:val="en-GB"/>
              </w:rPr>
            </w:pPr>
            <w:r w:rsidRPr="00CF43CA">
              <w:rPr>
                <w:sz w:val="20"/>
                <w:szCs w:val="20"/>
                <w:highlight w:val="cyan"/>
                <w:lang w:val="en-GB"/>
              </w:rPr>
              <w:t>0.2</w:t>
            </w:r>
          </w:p>
        </w:tc>
        <w:tc>
          <w:tcPr>
            <w:tcW w:w="427" w:type="pct"/>
            <w:tcBorders>
              <w:top w:val="nil"/>
              <w:left w:val="single" w:sz="4" w:space="0" w:color="auto"/>
              <w:bottom w:val="single" w:sz="4" w:space="0" w:color="auto"/>
              <w:right w:val="single" w:sz="4" w:space="0" w:color="auto"/>
            </w:tcBorders>
            <w:shd w:val="clear" w:color="auto" w:fill="auto"/>
            <w:vAlign w:val="center"/>
            <w:hideMark/>
          </w:tcPr>
          <w:p w14:paraId="7B94DEA2" w14:textId="56F79BF6" w:rsidR="00D0420E" w:rsidRPr="00CF43CA" w:rsidRDefault="00D0420E" w:rsidP="00CC6BAF">
            <w:pPr>
              <w:suppressAutoHyphens/>
              <w:jc w:val="center"/>
              <w:rPr>
                <w:sz w:val="20"/>
                <w:szCs w:val="20"/>
                <w:highlight w:val="cyan"/>
                <w:lang w:val="en-GB"/>
              </w:rPr>
            </w:pPr>
            <w:r w:rsidRPr="00CF43CA">
              <w:rPr>
                <w:sz w:val="20"/>
                <w:szCs w:val="20"/>
                <w:highlight w:val="cyan"/>
                <w:lang w:val="en-GB"/>
              </w:rPr>
              <w:t>30</w:t>
            </w:r>
          </w:p>
        </w:tc>
        <w:tc>
          <w:tcPr>
            <w:tcW w:w="427" w:type="pct"/>
            <w:tcBorders>
              <w:top w:val="nil"/>
              <w:left w:val="nil"/>
              <w:bottom w:val="single" w:sz="4" w:space="0" w:color="auto"/>
              <w:right w:val="single" w:sz="4" w:space="0" w:color="auto"/>
            </w:tcBorders>
            <w:shd w:val="clear" w:color="auto" w:fill="auto"/>
            <w:vAlign w:val="center"/>
            <w:hideMark/>
          </w:tcPr>
          <w:p w14:paraId="192DD8FA" w14:textId="77777777" w:rsidR="00D0420E" w:rsidRPr="00CF43CA" w:rsidRDefault="00D0420E" w:rsidP="00CC6BAF">
            <w:pPr>
              <w:suppressAutoHyphens/>
              <w:jc w:val="center"/>
              <w:rPr>
                <w:sz w:val="20"/>
                <w:szCs w:val="20"/>
                <w:highlight w:val="cyan"/>
                <w:lang w:val="en-GB"/>
              </w:rPr>
            </w:pPr>
            <w:r w:rsidRPr="00CF43CA">
              <w:rPr>
                <w:sz w:val="20"/>
                <w:szCs w:val="20"/>
                <w:highlight w:val="cyan"/>
                <w:lang w:val="en-GB"/>
              </w:rPr>
              <w:t>3.4</w:t>
            </w:r>
          </w:p>
        </w:tc>
        <w:tc>
          <w:tcPr>
            <w:tcW w:w="419" w:type="pct"/>
            <w:gridSpan w:val="2"/>
            <w:tcBorders>
              <w:top w:val="nil"/>
              <w:left w:val="nil"/>
              <w:bottom w:val="single" w:sz="4" w:space="0" w:color="auto"/>
              <w:right w:val="single" w:sz="4" w:space="0" w:color="auto"/>
            </w:tcBorders>
            <w:shd w:val="clear" w:color="auto" w:fill="auto"/>
            <w:vAlign w:val="center"/>
          </w:tcPr>
          <w:p w14:paraId="0EE9A67F" w14:textId="77777777" w:rsidR="00D0420E" w:rsidRPr="00CF43CA" w:rsidRDefault="00D0420E" w:rsidP="00CC6BAF">
            <w:pPr>
              <w:suppressAutoHyphens/>
              <w:jc w:val="center"/>
              <w:rPr>
                <w:sz w:val="20"/>
                <w:szCs w:val="20"/>
                <w:highlight w:val="cyan"/>
                <w:lang w:val="en-GB"/>
              </w:rPr>
            </w:pPr>
            <w:r w:rsidRPr="00CF43CA">
              <w:rPr>
                <w:sz w:val="20"/>
                <w:szCs w:val="20"/>
                <w:highlight w:val="cyan"/>
                <w:lang w:val="en-GB"/>
              </w:rPr>
              <w:t>0.63</w:t>
            </w:r>
          </w:p>
        </w:tc>
        <w:tc>
          <w:tcPr>
            <w:tcW w:w="411" w:type="pct"/>
            <w:tcBorders>
              <w:top w:val="nil"/>
              <w:left w:val="nil"/>
              <w:bottom w:val="single" w:sz="4" w:space="0" w:color="auto"/>
              <w:right w:val="single" w:sz="4" w:space="0" w:color="auto"/>
            </w:tcBorders>
            <w:shd w:val="clear" w:color="auto" w:fill="auto"/>
            <w:vAlign w:val="center"/>
            <w:hideMark/>
          </w:tcPr>
          <w:p w14:paraId="34A5080A" w14:textId="77777777" w:rsidR="00D0420E" w:rsidRPr="00CF43CA" w:rsidRDefault="00D0420E" w:rsidP="00CC6BAF">
            <w:pPr>
              <w:suppressAutoHyphens/>
              <w:jc w:val="center"/>
              <w:rPr>
                <w:sz w:val="20"/>
                <w:szCs w:val="20"/>
                <w:highlight w:val="cyan"/>
                <w:lang w:val="en-GB"/>
              </w:rPr>
            </w:pPr>
            <w:r w:rsidRPr="00CF43CA">
              <w:rPr>
                <w:sz w:val="20"/>
                <w:szCs w:val="20"/>
                <w:highlight w:val="cyan"/>
                <w:lang w:val="en-GB"/>
              </w:rPr>
              <w:t>560</w:t>
            </w:r>
          </w:p>
        </w:tc>
        <w:tc>
          <w:tcPr>
            <w:tcW w:w="373" w:type="pct"/>
            <w:tcBorders>
              <w:top w:val="nil"/>
              <w:left w:val="nil"/>
              <w:bottom w:val="single" w:sz="4" w:space="0" w:color="auto"/>
              <w:right w:val="single" w:sz="4" w:space="0" w:color="auto"/>
            </w:tcBorders>
            <w:shd w:val="clear" w:color="auto" w:fill="auto"/>
            <w:vAlign w:val="center"/>
            <w:hideMark/>
          </w:tcPr>
          <w:p w14:paraId="3A32406C" w14:textId="77777777" w:rsidR="00D0420E" w:rsidRPr="00CF43CA" w:rsidRDefault="00D0420E" w:rsidP="00CC6BAF">
            <w:pPr>
              <w:suppressAutoHyphens/>
              <w:jc w:val="center"/>
              <w:rPr>
                <w:sz w:val="20"/>
                <w:szCs w:val="20"/>
                <w:highlight w:val="cyan"/>
                <w:lang w:val="en-GB"/>
              </w:rPr>
            </w:pPr>
            <w:r w:rsidRPr="00CF43CA">
              <w:rPr>
                <w:sz w:val="20"/>
                <w:szCs w:val="20"/>
                <w:highlight w:val="cyan"/>
                <w:lang w:val="en-GB"/>
              </w:rPr>
              <w:t>678</w:t>
            </w:r>
          </w:p>
        </w:tc>
        <w:tc>
          <w:tcPr>
            <w:tcW w:w="375" w:type="pct"/>
            <w:gridSpan w:val="2"/>
            <w:tcBorders>
              <w:top w:val="single" w:sz="4" w:space="0" w:color="auto"/>
              <w:left w:val="nil"/>
              <w:bottom w:val="single" w:sz="4" w:space="0" w:color="auto"/>
              <w:right w:val="single" w:sz="4" w:space="0" w:color="auto"/>
            </w:tcBorders>
            <w:shd w:val="clear" w:color="auto" w:fill="auto"/>
            <w:vAlign w:val="center"/>
          </w:tcPr>
          <w:p w14:paraId="500D7F68" w14:textId="229F8C8A" w:rsidR="00D0420E" w:rsidRPr="00CF43CA" w:rsidRDefault="00D0420E" w:rsidP="00CC6BAF">
            <w:pPr>
              <w:suppressAutoHyphens/>
              <w:jc w:val="center"/>
              <w:rPr>
                <w:sz w:val="20"/>
                <w:szCs w:val="20"/>
                <w:highlight w:val="cyan"/>
                <w:lang w:val="en-GB"/>
              </w:rPr>
            </w:pPr>
            <w:r w:rsidRPr="00CF43CA">
              <w:rPr>
                <w:sz w:val="20"/>
                <w:szCs w:val="20"/>
                <w:highlight w:val="cyan"/>
                <w:lang w:val="en-GB"/>
              </w:rPr>
              <w:t>302</w:t>
            </w:r>
          </w:p>
        </w:tc>
      </w:tr>
      <w:tr w:rsidR="0081403A" w:rsidRPr="00CF43CA" w14:paraId="24E86E69" w14:textId="63EE6DBB" w:rsidTr="005E29B0">
        <w:trPr>
          <w:trHeight w:val="20"/>
        </w:trPr>
        <w:tc>
          <w:tcPr>
            <w:tcW w:w="1486" w:type="pct"/>
            <w:tcBorders>
              <w:top w:val="single" w:sz="4" w:space="0" w:color="auto"/>
              <w:left w:val="single" w:sz="4" w:space="0" w:color="auto"/>
              <w:bottom w:val="nil"/>
              <w:right w:val="single" w:sz="4" w:space="0" w:color="auto"/>
            </w:tcBorders>
            <w:shd w:val="clear" w:color="auto" w:fill="auto"/>
            <w:vAlign w:val="center"/>
            <w:hideMark/>
          </w:tcPr>
          <w:p w14:paraId="4287AA51" w14:textId="77777777" w:rsidR="0081403A" w:rsidRPr="00CF43CA" w:rsidRDefault="0081403A" w:rsidP="00CC6BAF">
            <w:pPr>
              <w:suppressAutoHyphens/>
              <w:jc w:val="center"/>
              <w:rPr>
                <w:b/>
                <w:bCs/>
                <w:sz w:val="20"/>
                <w:szCs w:val="20"/>
                <w:highlight w:val="cyan"/>
                <w:lang w:val="en-GB"/>
              </w:rPr>
            </w:pPr>
            <w:r w:rsidRPr="00CF43CA">
              <w:rPr>
                <w:b/>
                <w:bCs/>
                <w:sz w:val="20"/>
                <w:szCs w:val="20"/>
                <w:highlight w:val="cyan"/>
                <w:lang w:val="en-GB"/>
              </w:rPr>
              <w:t>FOCUS</w:t>
            </w:r>
            <w:r w:rsidRPr="00CF43CA">
              <w:rPr>
                <w:b/>
                <w:bCs/>
                <w:sz w:val="20"/>
                <w:szCs w:val="20"/>
                <w:highlight w:val="cyan"/>
                <w:lang w:val="en-GB"/>
              </w:rPr>
              <w:br/>
              <w:t>Scenario</w:t>
            </w:r>
          </w:p>
        </w:tc>
        <w:tc>
          <w:tcPr>
            <w:tcW w:w="434" w:type="pct"/>
            <w:tcBorders>
              <w:top w:val="nil"/>
              <w:left w:val="nil"/>
              <w:bottom w:val="single" w:sz="4" w:space="0" w:color="auto"/>
              <w:right w:val="single" w:sz="4" w:space="0" w:color="auto"/>
            </w:tcBorders>
            <w:shd w:val="clear" w:color="auto" w:fill="auto"/>
            <w:vAlign w:val="center"/>
            <w:hideMark/>
          </w:tcPr>
          <w:p w14:paraId="699DC555" w14:textId="77777777" w:rsidR="0081403A" w:rsidRPr="00CF43CA" w:rsidRDefault="0081403A" w:rsidP="00CC6BAF">
            <w:pPr>
              <w:suppressAutoHyphens/>
              <w:jc w:val="center"/>
              <w:rPr>
                <w:b/>
                <w:bCs/>
                <w:sz w:val="20"/>
                <w:szCs w:val="20"/>
                <w:highlight w:val="cyan"/>
                <w:lang w:val="en-GB"/>
              </w:rPr>
            </w:pPr>
            <w:r w:rsidRPr="00CF43CA">
              <w:rPr>
                <w:b/>
                <w:bCs/>
                <w:sz w:val="20"/>
                <w:szCs w:val="20"/>
                <w:highlight w:val="cyan"/>
                <w:lang w:val="en-GB"/>
              </w:rPr>
              <w:t>PEC</w:t>
            </w:r>
            <w:r w:rsidRPr="00CF43CA">
              <w:rPr>
                <w:b/>
                <w:bCs/>
                <w:sz w:val="20"/>
                <w:szCs w:val="20"/>
                <w:highlight w:val="cyan"/>
                <w:vertAlign w:val="subscript"/>
                <w:lang w:val="en-GB"/>
              </w:rPr>
              <w:t>max</w:t>
            </w:r>
            <w:r w:rsidRPr="00CF43CA">
              <w:rPr>
                <w:b/>
                <w:bCs/>
                <w:sz w:val="20"/>
                <w:szCs w:val="20"/>
                <w:highlight w:val="cyan"/>
                <w:lang w:val="en-GB"/>
              </w:rPr>
              <w:br/>
              <w:t>(µg/L)</w:t>
            </w:r>
          </w:p>
        </w:tc>
        <w:tc>
          <w:tcPr>
            <w:tcW w:w="333" w:type="pct"/>
            <w:gridSpan w:val="2"/>
            <w:tcBorders>
              <w:top w:val="nil"/>
              <w:left w:val="nil"/>
              <w:bottom w:val="single" w:sz="4" w:space="0" w:color="auto"/>
              <w:right w:val="nil"/>
            </w:tcBorders>
            <w:shd w:val="clear" w:color="auto" w:fill="auto"/>
          </w:tcPr>
          <w:p w14:paraId="1FF9B645" w14:textId="77777777" w:rsidR="0081403A" w:rsidRPr="00CF43CA" w:rsidRDefault="0081403A" w:rsidP="00CC6BAF">
            <w:pPr>
              <w:suppressAutoHyphens/>
              <w:jc w:val="center"/>
              <w:rPr>
                <w:b/>
                <w:bCs/>
                <w:sz w:val="20"/>
                <w:szCs w:val="20"/>
                <w:highlight w:val="cyan"/>
                <w:lang w:val="en-GB"/>
              </w:rPr>
            </w:pPr>
          </w:p>
        </w:tc>
        <w:tc>
          <w:tcPr>
            <w:tcW w:w="2748" w:type="pct"/>
            <w:gridSpan w:val="9"/>
            <w:tcBorders>
              <w:top w:val="nil"/>
              <w:left w:val="nil"/>
              <w:bottom w:val="single" w:sz="4" w:space="0" w:color="auto"/>
              <w:right w:val="single" w:sz="4" w:space="0" w:color="auto"/>
            </w:tcBorders>
            <w:shd w:val="clear" w:color="auto" w:fill="auto"/>
            <w:noWrap/>
            <w:vAlign w:val="center"/>
          </w:tcPr>
          <w:p w14:paraId="4CF483A3" w14:textId="77777777" w:rsidR="0081403A" w:rsidRPr="00CF43CA" w:rsidRDefault="0081403A" w:rsidP="00CC6BAF">
            <w:pPr>
              <w:suppressAutoHyphens/>
              <w:jc w:val="center"/>
              <w:rPr>
                <w:rFonts w:ascii="Calibri" w:hAnsi="Calibri" w:cs="Calibri"/>
                <w:color w:val="000000"/>
                <w:highlight w:val="cyan"/>
                <w:lang w:val="en-GB"/>
              </w:rPr>
            </w:pPr>
            <w:r w:rsidRPr="00CF43CA">
              <w:rPr>
                <w:b/>
                <w:bCs/>
                <w:sz w:val="20"/>
                <w:szCs w:val="20"/>
                <w:highlight w:val="cyan"/>
                <w:lang w:val="en-GB"/>
              </w:rPr>
              <w:t>PEC/RAC ratio</w:t>
            </w:r>
          </w:p>
        </w:tc>
      </w:tr>
      <w:tr w:rsidR="003C1EF6" w:rsidRPr="00CF43CA" w14:paraId="534A8D66" w14:textId="77777777" w:rsidTr="005E29B0">
        <w:trPr>
          <w:trHeight w:val="20"/>
        </w:trPr>
        <w:tc>
          <w:tcPr>
            <w:tcW w:w="1486" w:type="pct"/>
            <w:tcBorders>
              <w:top w:val="single" w:sz="4" w:space="0" w:color="auto"/>
              <w:left w:val="single" w:sz="4" w:space="0" w:color="auto"/>
              <w:bottom w:val="single" w:sz="4" w:space="0" w:color="auto"/>
              <w:right w:val="nil"/>
            </w:tcBorders>
            <w:shd w:val="clear" w:color="auto" w:fill="auto"/>
            <w:noWrap/>
            <w:vAlign w:val="center"/>
            <w:hideMark/>
          </w:tcPr>
          <w:p w14:paraId="03E0785B" w14:textId="77777777" w:rsidR="00D0420E" w:rsidRPr="00CF43CA" w:rsidRDefault="00D0420E" w:rsidP="00CC6BAF">
            <w:pPr>
              <w:suppressAutoHyphens/>
              <w:jc w:val="center"/>
              <w:rPr>
                <w:b/>
                <w:bCs/>
                <w:sz w:val="20"/>
                <w:szCs w:val="20"/>
                <w:highlight w:val="cyan"/>
                <w:lang w:val="en-GB"/>
              </w:rPr>
            </w:pPr>
            <w:r w:rsidRPr="00CF43CA">
              <w:rPr>
                <w:b/>
                <w:bCs/>
                <w:sz w:val="20"/>
                <w:szCs w:val="20"/>
                <w:highlight w:val="cyan"/>
                <w:lang w:val="en-GB"/>
              </w:rPr>
              <w:t>Step 1</w:t>
            </w:r>
          </w:p>
        </w:tc>
        <w:tc>
          <w:tcPr>
            <w:tcW w:w="434" w:type="pct"/>
            <w:tcBorders>
              <w:top w:val="nil"/>
              <w:left w:val="nil"/>
              <w:bottom w:val="single" w:sz="4" w:space="0" w:color="auto"/>
              <w:right w:val="nil"/>
            </w:tcBorders>
            <w:shd w:val="clear" w:color="auto" w:fill="auto"/>
            <w:noWrap/>
            <w:vAlign w:val="center"/>
            <w:hideMark/>
          </w:tcPr>
          <w:p w14:paraId="5575F61A" w14:textId="77777777" w:rsidR="00D0420E" w:rsidRPr="00CF43CA" w:rsidRDefault="00D0420E" w:rsidP="00CC6BAF">
            <w:pPr>
              <w:suppressAutoHyphens/>
              <w:jc w:val="center"/>
              <w:rPr>
                <w:b/>
                <w:bCs/>
                <w:sz w:val="20"/>
                <w:szCs w:val="20"/>
                <w:highlight w:val="cyan"/>
                <w:lang w:val="en-GB"/>
              </w:rPr>
            </w:pPr>
          </w:p>
        </w:tc>
        <w:tc>
          <w:tcPr>
            <w:tcW w:w="294" w:type="pct"/>
            <w:tcBorders>
              <w:top w:val="nil"/>
              <w:left w:val="nil"/>
              <w:bottom w:val="single" w:sz="4" w:space="0" w:color="auto"/>
              <w:right w:val="nil"/>
            </w:tcBorders>
            <w:shd w:val="clear" w:color="auto" w:fill="auto"/>
            <w:noWrap/>
            <w:vAlign w:val="center"/>
            <w:hideMark/>
          </w:tcPr>
          <w:p w14:paraId="296F2262" w14:textId="77777777" w:rsidR="00D0420E" w:rsidRPr="00CF43CA" w:rsidRDefault="00D0420E" w:rsidP="00CC6BAF">
            <w:pPr>
              <w:suppressAutoHyphens/>
              <w:jc w:val="center"/>
              <w:rPr>
                <w:b/>
                <w:bCs/>
                <w:sz w:val="20"/>
                <w:szCs w:val="20"/>
                <w:highlight w:val="cyan"/>
                <w:lang w:val="en-GB"/>
              </w:rPr>
            </w:pPr>
          </w:p>
        </w:tc>
        <w:tc>
          <w:tcPr>
            <w:tcW w:w="354" w:type="pct"/>
            <w:gridSpan w:val="2"/>
            <w:tcBorders>
              <w:top w:val="nil"/>
              <w:left w:val="nil"/>
              <w:bottom w:val="single" w:sz="4" w:space="0" w:color="auto"/>
              <w:right w:val="single" w:sz="4" w:space="0" w:color="auto"/>
            </w:tcBorders>
            <w:shd w:val="clear" w:color="auto" w:fill="auto"/>
            <w:noWrap/>
            <w:vAlign w:val="center"/>
            <w:hideMark/>
          </w:tcPr>
          <w:p w14:paraId="2786C266" w14:textId="77777777" w:rsidR="00D0420E" w:rsidRPr="00CF43CA" w:rsidRDefault="00D0420E" w:rsidP="00CC6BAF">
            <w:pPr>
              <w:suppressAutoHyphens/>
              <w:jc w:val="center"/>
              <w:rPr>
                <w:b/>
                <w:bCs/>
                <w:sz w:val="20"/>
                <w:szCs w:val="20"/>
                <w:highlight w:val="cyan"/>
                <w:lang w:val="en-GB"/>
              </w:rPr>
            </w:pPr>
          </w:p>
        </w:tc>
        <w:tc>
          <w:tcPr>
            <w:tcW w:w="427" w:type="pct"/>
            <w:tcBorders>
              <w:top w:val="nil"/>
              <w:left w:val="single" w:sz="4" w:space="0" w:color="auto"/>
              <w:bottom w:val="single" w:sz="4" w:space="0" w:color="auto"/>
              <w:right w:val="nil"/>
            </w:tcBorders>
            <w:shd w:val="clear" w:color="auto" w:fill="auto"/>
            <w:noWrap/>
            <w:vAlign w:val="center"/>
            <w:hideMark/>
          </w:tcPr>
          <w:p w14:paraId="77DC90C1" w14:textId="49D243BE" w:rsidR="00D0420E" w:rsidRPr="00CF43CA" w:rsidRDefault="00D0420E" w:rsidP="00CC6BAF">
            <w:pPr>
              <w:suppressAutoHyphens/>
              <w:jc w:val="center"/>
              <w:rPr>
                <w:b/>
                <w:bCs/>
                <w:sz w:val="20"/>
                <w:szCs w:val="20"/>
                <w:highlight w:val="cyan"/>
                <w:lang w:val="en-GB"/>
              </w:rPr>
            </w:pPr>
          </w:p>
        </w:tc>
        <w:tc>
          <w:tcPr>
            <w:tcW w:w="427" w:type="pct"/>
            <w:tcBorders>
              <w:top w:val="nil"/>
              <w:left w:val="nil"/>
              <w:bottom w:val="single" w:sz="4" w:space="0" w:color="auto"/>
              <w:right w:val="nil"/>
            </w:tcBorders>
            <w:shd w:val="clear" w:color="auto" w:fill="auto"/>
            <w:noWrap/>
            <w:vAlign w:val="center"/>
            <w:hideMark/>
          </w:tcPr>
          <w:p w14:paraId="63AA23D0" w14:textId="77777777" w:rsidR="00D0420E" w:rsidRPr="00CF43CA" w:rsidRDefault="00D0420E" w:rsidP="00CC6BAF">
            <w:pPr>
              <w:suppressAutoHyphens/>
              <w:jc w:val="center"/>
              <w:rPr>
                <w:b/>
                <w:bCs/>
                <w:sz w:val="20"/>
                <w:szCs w:val="20"/>
                <w:highlight w:val="cyan"/>
                <w:lang w:val="en-GB"/>
              </w:rPr>
            </w:pPr>
          </w:p>
        </w:tc>
        <w:tc>
          <w:tcPr>
            <w:tcW w:w="309" w:type="pct"/>
            <w:tcBorders>
              <w:top w:val="nil"/>
              <w:left w:val="nil"/>
              <w:bottom w:val="single" w:sz="4" w:space="0" w:color="auto"/>
              <w:right w:val="nil"/>
            </w:tcBorders>
            <w:shd w:val="clear" w:color="auto" w:fill="auto"/>
            <w:vAlign w:val="center"/>
          </w:tcPr>
          <w:p w14:paraId="112CCB64" w14:textId="77777777" w:rsidR="00D0420E" w:rsidRPr="00CF43CA" w:rsidRDefault="00D0420E" w:rsidP="00CC6BAF">
            <w:pPr>
              <w:suppressAutoHyphens/>
              <w:jc w:val="center"/>
              <w:rPr>
                <w:b/>
                <w:bCs/>
                <w:sz w:val="20"/>
                <w:szCs w:val="20"/>
                <w:highlight w:val="cyan"/>
                <w:lang w:val="en-GB"/>
              </w:rPr>
            </w:pPr>
          </w:p>
        </w:tc>
        <w:tc>
          <w:tcPr>
            <w:tcW w:w="110" w:type="pct"/>
            <w:tcBorders>
              <w:top w:val="nil"/>
              <w:left w:val="nil"/>
              <w:bottom w:val="single" w:sz="4" w:space="0" w:color="auto"/>
              <w:right w:val="nil"/>
            </w:tcBorders>
            <w:shd w:val="clear" w:color="auto" w:fill="auto"/>
            <w:noWrap/>
            <w:vAlign w:val="center"/>
            <w:hideMark/>
          </w:tcPr>
          <w:p w14:paraId="7E837339" w14:textId="77777777" w:rsidR="00D0420E" w:rsidRPr="00CF43CA" w:rsidRDefault="00D0420E" w:rsidP="00CC6BAF">
            <w:pPr>
              <w:suppressAutoHyphens/>
              <w:jc w:val="center"/>
              <w:rPr>
                <w:b/>
                <w:bCs/>
                <w:sz w:val="20"/>
                <w:szCs w:val="20"/>
                <w:highlight w:val="cyan"/>
                <w:lang w:val="en-GB"/>
              </w:rPr>
            </w:pPr>
          </w:p>
        </w:tc>
        <w:tc>
          <w:tcPr>
            <w:tcW w:w="411" w:type="pct"/>
            <w:tcBorders>
              <w:top w:val="nil"/>
              <w:left w:val="nil"/>
              <w:bottom w:val="single" w:sz="4" w:space="0" w:color="auto"/>
              <w:right w:val="nil"/>
            </w:tcBorders>
            <w:shd w:val="clear" w:color="auto" w:fill="auto"/>
            <w:noWrap/>
            <w:vAlign w:val="center"/>
            <w:hideMark/>
          </w:tcPr>
          <w:p w14:paraId="13E83EE1" w14:textId="77777777" w:rsidR="00D0420E" w:rsidRPr="00CF43CA" w:rsidRDefault="00D0420E" w:rsidP="00CC6BAF">
            <w:pPr>
              <w:suppressAutoHyphens/>
              <w:jc w:val="center"/>
              <w:rPr>
                <w:b/>
                <w:bCs/>
                <w:sz w:val="20"/>
                <w:szCs w:val="20"/>
                <w:highlight w:val="cyan"/>
                <w:lang w:val="en-GB"/>
              </w:rPr>
            </w:pPr>
          </w:p>
        </w:tc>
        <w:tc>
          <w:tcPr>
            <w:tcW w:w="373" w:type="pct"/>
            <w:tcBorders>
              <w:top w:val="nil"/>
              <w:left w:val="nil"/>
              <w:bottom w:val="single" w:sz="4" w:space="0" w:color="auto"/>
              <w:right w:val="nil"/>
            </w:tcBorders>
            <w:shd w:val="clear" w:color="auto" w:fill="auto"/>
            <w:noWrap/>
            <w:vAlign w:val="center"/>
            <w:hideMark/>
          </w:tcPr>
          <w:p w14:paraId="4FC10A3D" w14:textId="77777777" w:rsidR="00D0420E" w:rsidRPr="00CF43CA" w:rsidRDefault="00D0420E" w:rsidP="00CC6BAF">
            <w:pPr>
              <w:suppressAutoHyphens/>
              <w:jc w:val="center"/>
              <w:rPr>
                <w:b/>
                <w:bCs/>
                <w:sz w:val="20"/>
                <w:szCs w:val="20"/>
                <w:highlight w:val="cyan"/>
                <w:lang w:val="en-GB"/>
              </w:rPr>
            </w:pPr>
          </w:p>
        </w:tc>
        <w:tc>
          <w:tcPr>
            <w:tcW w:w="318" w:type="pct"/>
            <w:tcBorders>
              <w:top w:val="nil"/>
              <w:left w:val="nil"/>
              <w:bottom w:val="single" w:sz="4" w:space="0" w:color="auto"/>
              <w:right w:val="nil"/>
            </w:tcBorders>
            <w:shd w:val="clear" w:color="auto" w:fill="auto"/>
            <w:vAlign w:val="center"/>
          </w:tcPr>
          <w:p w14:paraId="3BB2B175" w14:textId="77777777" w:rsidR="00D0420E" w:rsidRPr="00CF43CA" w:rsidRDefault="00D0420E" w:rsidP="00CC6BAF">
            <w:pPr>
              <w:suppressAutoHyphens/>
              <w:jc w:val="center"/>
              <w:rPr>
                <w:b/>
                <w:bCs/>
                <w:sz w:val="20"/>
                <w:szCs w:val="20"/>
                <w:highlight w:val="cyan"/>
                <w:lang w:val="en-GB"/>
              </w:rPr>
            </w:pPr>
          </w:p>
        </w:tc>
        <w:tc>
          <w:tcPr>
            <w:tcW w:w="57" w:type="pct"/>
            <w:tcBorders>
              <w:top w:val="nil"/>
              <w:left w:val="nil"/>
              <w:bottom w:val="single" w:sz="4" w:space="0" w:color="auto"/>
              <w:right w:val="single" w:sz="4" w:space="0" w:color="auto"/>
            </w:tcBorders>
            <w:shd w:val="clear" w:color="auto" w:fill="auto"/>
            <w:noWrap/>
            <w:vAlign w:val="center"/>
            <w:hideMark/>
          </w:tcPr>
          <w:p w14:paraId="514EB38A" w14:textId="77777777" w:rsidR="00D0420E" w:rsidRPr="00CF43CA" w:rsidRDefault="00D0420E" w:rsidP="00CC6BAF">
            <w:pPr>
              <w:suppressAutoHyphens/>
              <w:jc w:val="center"/>
              <w:rPr>
                <w:b/>
                <w:bCs/>
                <w:sz w:val="20"/>
                <w:szCs w:val="20"/>
                <w:highlight w:val="cyan"/>
                <w:lang w:val="en-GB"/>
              </w:rPr>
            </w:pPr>
          </w:p>
        </w:tc>
      </w:tr>
      <w:tr w:rsidR="00D0420E" w:rsidRPr="00CF43CA" w14:paraId="73F3095E" w14:textId="77777777" w:rsidTr="005E29B0">
        <w:trPr>
          <w:trHeight w:val="20"/>
        </w:trPr>
        <w:tc>
          <w:tcPr>
            <w:tcW w:w="1486" w:type="pct"/>
            <w:tcBorders>
              <w:top w:val="nil"/>
              <w:left w:val="single" w:sz="4" w:space="0" w:color="auto"/>
              <w:bottom w:val="single" w:sz="4" w:space="0" w:color="auto"/>
              <w:right w:val="single" w:sz="4" w:space="0" w:color="auto"/>
            </w:tcBorders>
            <w:shd w:val="clear" w:color="auto" w:fill="auto"/>
            <w:noWrap/>
            <w:vAlign w:val="center"/>
            <w:hideMark/>
          </w:tcPr>
          <w:p w14:paraId="6E1F5AD8" w14:textId="77777777" w:rsidR="00D0420E" w:rsidRPr="00CF43CA" w:rsidRDefault="00D0420E" w:rsidP="00CC6BAF">
            <w:pPr>
              <w:suppressAutoHyphens/>
              <w:jc w:val="center"/>
              <w:rPr>
                <w:sz w:val="20"/>
                <w:szCs w:val="20"/>
                <w:highlight w:val="cyan"/>
                <w:lang w:val="en-GB"/>
              </w:rPr>
            </w:pPr>
          </w:p>
        </w:tc>
        <w:tc>
          <w:tcPr>
            <w:tcW w:w="434" w:type="pct"/>
            <w:tcBorders>
              <w:top w:val="nil"/>
              <w:left w:val="nil"/>
              <w:bottom w:val="nil"/>
              <w:right w:val="single" w:sz="4" w:space="0" w:color="auto"/>
            </w:tcBorders>
            <w:shd w:val="clear" w:color="auto" w:fill="auto"/>
            <w:noWrap/>
            <w:vAlign w:val="center"/>
          </w:tcPr>
          <w:p w14:paraId="43ECF3AD" w14:textId="77777777" w:rsidR="00D0420E" w:rsidRPr="00CF43CA" w:rsidRDefault="00D0420E" w:rsidP="00CC6BAF">
            <w:pPr>
              <w:suppressAutoHyphens/>
              <w:jc w:val="center"/>
              <w:rPr>
                <w:sz w:val="20"/>
                <w:szCs w:val="20"/>
                <w:highlight w:val="cyan"/>
                <w:lang w:val="en-GB"/>
              </w:rPr>
            </w:pPr>
            <w:r w:rsidRPr="00CF43CA">
              <w:rPr>
                <w:color w:val="000000"/>
                <w:sz w:val="20"/>
                <w:szCs w:val="20"/>
                <w:highlight w:val="cyan"/>
              </w:rPr>
              <w:t>26.4557</w:t>
            </w:r>
          </w:p>
        </w:tc>
        <w:tc>
          <w:tcPr>
            <w:tcW w:w="294" w:type="pct"/>
            <w:tcBorders>
              <w:top w:val="single" w:sz="4" w:space="0" w:color="auto"/>
              <w:left w:val="single" w:sz="4" w:space="0" w:color="auto"/>
              <w:bottom w:val="nil"/>
              <w:right w:val="single" w:sz="4" w:space="0" w:color="auto"/>
            </w:tcBorders>
            <w:shd w:val="clear" w:color="auto" w:fill="auto"/>
            <w:noWrap/>
            <w:vAlign w:val="center"/>
          </w:tcPr>
          <w:p w14:paraId="744CFA34" w14:textId="77777777" w:rsidR="00D0420E" w:rsidRPr="00CF43CA" w:rsidRDefault="00D0420E" w:rsidP="00CC6BAF">
            <w:pPr>
              <w:suppressAutoHyphens/>
              <w:jc w:val="center"/>
              <w:rPr>
                <w:b/>
                <w:bCs/>
                <w:sz w:val="20"/>
                <w:szCs w:val="20"/>
                <w:highlight w:val="cyan"/>
                <w:lang w:val="en-GB"/>
              </w:rPr>
            </w:pPr>
            <w:r w:rsidRPr="00CF43CA">
              <w:rPr>
                <w:b/>
                <w:bCs/>
                <w:sz w:val="20"/>
                <w:szCs w:val="20"/>
                <w:highlight w:val="cyan"/>
                <w:lang w:val="en-GB"/>
              </w:rPr>
              <w:t>1.1</w:t>
            </w:r>
          </w:p>
        </w:tc>
        <w:tc>
          <w:tcPr>
            <w:tcW w:w="354" w:type="pct"/>
            <w:gridSpan w:val="2"/>
            <w:tcBorders>
              <w:top w:val="single" w:sz="4" w:space="0" w:color="auto"/>
              <w:left w:val="single" w:sz="4" w:space="0" w:color="auto"/>
              <w:bottom w:val="nil"/>
              <w:right w:val="single" w:sz="4" w:space="0" w:color="auto"/>
            </w:tcBorders>
            <w:shd w:val="clear" w:color="auto" w:fill="auto"/>
            <w:noWrap/>
            <w:vAlign w:val="center"/>
          </w:tcPr>
          <w:p w14:paraId="48278C3C" w14:textId="77777777" w:rsidR="00D0420E" w:rsidRPr="00CF43CA" w:rsidRDefault="00D0420E" w:rsidP="00CC6BAF">
            <w:pPr>
              <w:suppressAutoHyphens/>
              <w:jc w:val="center"/>
              <w:rPr>
                <w:b/>
                <w:bCs/>
                <w:sz w:val="20"/>
                <w:szCs w:val="20"/>
                <w:highlight w:val="cyan"/>
                <w:lang w:val="en-GB"/>
              </w:rPr>
            </w:pPr>
            <w:r w:rsidRPr="00CF43CA">
              <w:rPr>
                <w:b/>
                <w:bCs/>
                <w:sz w:val="20"/>
                <w:szCs w:val="20"/>
                <w:highlight w:val="cyan"/>
                <w:lang w:val="en-GB"/>
              </w:rPr>
              <w:t>132.3</w:t>
            </w:r>
          </w:p>
        </w:tc>
        <w:tc>
          <w:tcPr>
            <w:tcW w:w="427" w:type="pct"/>
            <w:tcBorders>
              <w:top w:val="single" w:sz="4" w:space="0" w:color="auto"/>
              <w:left w:val="single" w:sz="4" w:space="0" w:color="auto"/>
              <w:bottom w:val="nil"/>
              <w:right w:val="single" w:sz="4" w:space="0" w:color="auto"/>
            </w:tcBorders>
            <w:shd w:val="clear" w:color="auto" w:fill="auto"/>
            <w:noWrap/>
            <w:vAlign w:val="center"/>
          </w:tcPr>
          <w:p w14:paraId="303BB0A4" w14:textId="48522752" w:rsidR="00D0420E" w:rsidRPr="00CF43CA" w:rsidRDefault="00D0420E" w:rsidP="00CC6BAF">
            <w:pPr>
              <w:suppressAutoHyphens/>
              <w:jc w:val="center"/>
              <w:rPr>
                <w:sz w:val="20"/>
                <w:szCs w:val="20"/>
                <w:highlight w:val="cyan"/>
                <w:lang w:val="en-GB"/>
              </w:rPr>
            </w:pPr>
            <w:r w:rsidRPr="00CF43CA">
              <w:rPr>
                <w:sz w:val="20"/>
                <w:szCs w:val="20"/>
                <w:highlight w:val="cyan"/>
                <w:lang w:val="en-GB"/>
              </w:rPr>
              <w:t>0.88</w:t>
            </w:r>
          </w:p>
        </w:tc>
        <w:tc>
          <w:tcPr>
            <w:tcW w:w="427" w:type="pct"/>
            <w:tcBorders>
              <w:top w:val="single" w:sz="4" w:space="0" w:color="auto"/>
              <w:left w:val="single" w:sz="4" w:space="0" w:color="auto"/>
              <w:bottom w:val="nil"/>
              <w:right w:val="single" w:sz="4" w:space="0" w:color="auto"/>
            </w:tcBorders>
            <w:shd w:val="clear" w:color="auto" w:fill="auto"/>
            <w:noWrap/>
            <w:vAlign w:val="center"/>
          </w:tcPr>
          <w:p w14:paraId="7CF44B0E" w14:textId="023737DE" w:rsidR="00D0420E" w:rsidRPr="00CF43CA" w:rsidRDefault="00D0420E" w:rsidP="00CC6BAF">
            <w:pPr>
              <w:suppressAutoHyphens/>
              <w:jc w:val="center"/>
              <w:rPr>
                <w:b/>
                <w:bCs/>
                <w:sz w:val="20"/>
                <w:szCs w:val="20"/>
                <w:highlight w:val="cyan"/>
                <w:lang w:val="en-GB"/>
              </w:rPr>
            </w:pPr>
            <w:r w:rsidRPr="00CF43CA">
              <w:rPr>
                <w:b/>
                <w:bCs/>
                <w:sz w:val="20"/>
                <w:szCs w:val="20"/>
                <w:highlight w:val="cyan"/>
                <w:lang w:val="en-GB"/>
              </w:rPr>
              <w:t>7.</w:t>
            </w:r>
            <w:r>
              <w:rPr>
                <w:b/>
                <w:bCs/>
                <w:sz w:val="20"/>
                <w:szCs w:val="20"/>
                <w:highlight w:val="cyan"/>
                <w:lang w:val="en-GB"/>
              </w:rPr>
              <w:t>7</w:t>
            </w:r>
          </w:p>
        </w:tc>
        <w:tc>
          <w:tcPr>
            <w:tcW w:w="419" w:type="pct"/>
            <w:gridSpan w:val="2"/>
            <w:tcBorders>
              <w:top w:val="single" w:sz="4" w:space="0" w:color="auto"/>
              <w:left w:val="single" w:sz="4" w:space="0" w:color="auto"/>
              <w:bottom w:val="nil"/>
              <w:right w:val="single" w:sz="4" w:space="0" w:color="auto"/>
            </w:tcBorders>
            <w:shd w:val="clear" w:color="auto" w:fill="auto"/>
            <w:vAlign w:val="center"/>
          </w:tcPr>
          <w:p w14:paraId="42F0633A" w14:textId="77777777" w:rsidR="00D0420E" w:rsidRPr="00CF43CA" w:rsidRDefault="00D0420E" w:rsidP="00CC6BAF">
            <w:pPr>
              <w:suppressAutoHyphens/>
              <w:jc w:val="center"/>
              <w:rPr>
                <w:b/>
                <w:bCs/>
                <w:sz w:val="20"/>
                <w:szCs w:val="20"/>
                <w:highlight w:val="cyan"/>
                <w:lang w:val="en-GB"/>
              </w:rPr>
            </w:pPr>
            <w:r w:rsidRPr="00CF43CA">
              <w:rPr>
                <w:b/>
                <w:bCs/>
                <w:sz w:val="20"/>
                <w:szCs w:val="20"/>
                <w:highlight w:val="cyan"/>
                <w:lang w:val="en-GB"/>
              </w:rPr>
              <w:t>42.0</w:t>
            </w:r>
          </w:p>
        </w:tc>
        <w:tc>
          <w:tcPr>
            <w:tcW w:w="411" w:type="pct"/>
            <w:tcBorders>
              <w:top w:val="nil"/>
              <w:left w:val="nil"/>
              <w:bottom w:val="nil"/>
              <w:right w:val="single" w:sz="4" w:space="0" w:color="auto"/>
            </w:tcBorders>
            <w:shd w:val="clear" w:color="auto" w:fill="auto"/>
            <w:noWrap/>
            <w:vAlign w:val="center"/>
          </w:tcPr>
          <w:p w14:paraId="1B1B8DC0" w14:textId="77777777" w:rsidR="00D0420E" w:rsidRPr="00CF43CA" w:rsidRDefault="00D0420E" w:rsidP="00CC6BAF">
            <w:pPr>
              <w:suppressAutoHyphens/>
              <w:jc w:val="center"/>
              <w:rPr>
                <w:sz w:val="20"/>
                <w:szCs w:val="20"/>
                <w:highlight w:val="cyan"/>
                <w:lang w:val="en-GB"/>
              </w:rPr>
            </w:pPr>
            <w:r w:rsidRPr="00CF43CA">
              <w:rPr>
                <w:sz w:val="20"/>
                <w:szCs w:val="20"/>
                <w:highlight w:val="cyan"/>
                <w:lang w:val="en-GB"/>
              </w:rPr>
              <w:t>0.05</w:t>
            </w:r>
          </w:p>
        </w:tc>
        <w:tc>
          <w:tcPr>
            <w:tcW w:w="373" w:type="pct"/>
            <w:tcBorders>
              <w:top w:val="nil"/>
              <w:left w:val="nil"/>
              <w:bottom w:val="nil"/>
              <w:right w:val="single" w:sz="4" w:space="0" w:color="auto"/>
            </w:tcBorders>
            <w:shd w:val="clear" w:color="auto" w:fill="auto"/>
            <w:noWrap/>
            <w:vAlign w:val="center"/>
          </w:tcPr>
          <w:p w14:paraId="0B19C4E3" w14:textId="77777777" w:rsidR="00D0420E" w:rsidRPr="00CF43CA" w:rsidRDefault="00D0420E" w:rsidP="00CC6BAF">
            <w:pPr>
              <w:suppressAutoHyphens/>
              <w:jc w:val="center"/>
              <w:rPr>
                <w:sz w:val="20"/>
                <w:szCs w:val="20"/>
                <w:highlight w:val="cyan"/>
                <w:lang w:val="en-GB"/>
              </w:rPr>
            </w:pPr>
            <w:r w:rsidRPr="00CF43CA">
              <w:rPr>
                <w:sz w:val="20"/>
                <w:szCs w:val="20"/>
                <w:highlight w:val="cyan"/>
                <w:lang w:val="en-GB"/>
              </w:rPr>
              <w:t>0.04</w:t>
            </w:r>
          </w:p>
        </w:tc>
        <w:tc>
          <w:tcPr>
            <w:tcW w:w="375" w:type="pct"/>
            <w:gridSpan w:val="2"/>
            <w:tcBorders>
              <w:top w:val="single" w:sz="4" w:space="0" w:color="auto"/>
              <w:left w:val="single" w:sz="4" w:space="0" w:color="auto"/>
              <w:bottom w:val="nil"/>
              <w:right w:val="single" w:sz="4" w:space="0" w:color="auto"/>
            </w:tcBorders>
            <w:shd w:val="clear" w:color="auto" w:fill="auto"/>
            <w:vAlign w:val="center"/>
          </w:tcPr>
          <w:p w14:paraId="63594D30" w14:textId="1015049A" w:rsidR="00D0420E" w:rsidRPr="00CF43CA" w:rsidRDefault="00D0420E" w:rsidP="00CC6BAF">
            <w:pPr>
              <w:suppressAutoHyphens/>
              <w:jc w:val="center"/>
              <w:rPr>
                <w:b/>
                <w:bCs/>
                <w:sz w:val="20"/>
                <w:szCs w:val="20"/>
                <w:highlight w:val="cyan"/>
                <w:lang w:val="en-GB"/>
              </w:rPr>
            </w:pPr>
            <w:r w:rsidRPr="00CF43CA">
              <w:rPr>
                <w:bCs/>
                <w:sz w:val="20"/>
                <w:szCs w:val="20"/>
                <w:highlight w:val="cyan"/>
                <w:lang w:val="en-GB"/>
              </w:rPr>
              <w:t>0.09</w:t>
            </w:r>
          </w:p>
        </w:tc>
      </w:tr>
      <w:tr w:rsidR="003C1EF6" w:rsidRPr="00CF43CA" w14:paraId="146E0B66" w14:textId="77777777" w:rsidTr="005E29B0">
        <w:trPr>
          <w:trHeight w:val="20"/>
        </w:trPr>
        <w:tc>
          <w:tcPr>
            <w:tcW w:w="1486" w:type="pct"/>
            <w:tcBorders>
              <w:top w:val="nil"/>
              <w:left w:val="single" w:sz="4" w:space="0" w:color="auto"/>
              <w:bottom w:val="single" w:sz="4" w:space="0" w:color="auto"/>
              <w:right w:val="nil"/>
            </w:tcBorders>
            <w:shd w:val="clear" w:color="auto" w:fill="auto"/>
            <w:noWrap/>
            <w:vAlign w:val="center"/>
            <w:hideMark/>
          </w:tcPr>
          <w:p w14:paraId="4DBB60AC" w14:textId="77777777" w:rsidR="00D0420E" w:rsidRPr="00CF43CA" w:rsidRDefault="00D0420E" w:rsidP="00CC6BAF">
            <w:pPr>
              <w:suppressAutoHyphens/>
              <w:jc w:val="center"/>
              <w:rPr>
                <w:b/>
                <w:bCs/>
                <w:sz w:val="20"/>
                <w:szCs w:val="20"/>
                <w:highlight w:val="cyan"/>
                <w:lang w:val="en-GB"/>
              </w:rPr>
            </w:pPr>
            <w:r w:rsidRPr="00CF43CA">
              <w:rPr>
                <w:b/>
                <w:bCs/>
                <w:sz w:val="20"/>
                <w:szCs w:val="20"/>
                <w:highlight w:val="cyan"/>
                <w:lang w:val="en-GB"/>
              </w:rPr>
              <w:t>Step 2</w:t>
            </w:r>
          </w:p>
        </w:tc>
        <w:tc>
          <w:tcPr>
            <w:tcW w:w="434" w:type="pct"/>
            <w:tcBorders>
              <w:top w:val="single" w:sz="4" w:space="0" w:color="auto"/>
              <w:left w:val="nil"/>
              <w:bottom w:val="single" w:sz="4" w:space="0" w:color="auto"/>
              <w:right w:val="nil"/>
            </w:tcBorders>
            <w:shd w:val="clear" w:color="auto" w:fill="auto"/>
            <w:noWrap/>
            <w:vAlign w:val="center"/>
            <w:hideMark/>
          </w:tcPr>
          <w:p w14:paraId="28787456" w14:textId="77777777" w:rsidR="00D0420E" w:rsidRPr="00CF43CA" w:rsidRDefault="00D0420E" w:rsidP="00CC6BAF">
            <w:pPr>
              <w:suppressAutoHyphens/>
              <w:jc w:val="center"/>
              <w:rPr>
                <w:b/>
                <w:bCs/>
                <w:sz w:val="20"/>
                <w:szCs w:val="20"/>
                <w:highlight w:val="cyan"/>
                <w:lang w:val="en-GB"/>
              </w:rPr>
            </w:pPr>
          </w:p>
        </w:tc>
        <w:tc>
          <w:tcPr>
            <w:tcW w:w="294" w:type="pct"/>
            <w:tcBorders>
              <w:top w:val="single" w:sz="4" w:space="0" w:color="auto"/>
              <w:left w:val="nil"/>
              <w:bottom w:val="single" w:sz="4" w:space="0" w:color="auto"/>
              <w:right w:val="nil"/>
            </w:tcBorders>
            <w:shd w:val="clear" w:color="auto" w:fill="auto"/>
            <w:noWrap/>
            <w:vAlign w:val="center"/>
            <w:hideMark/>
          </w:tcPr>
          <w:p w14:paraId="3013D685" w14:textId="77777777" w:rsidR="00D0420E" w:rsidRPr="00CF43CA" w:rsidRDefault="00D0420E" w:rsidP="00CC6BAF">
            <w:pPr>
              <w:suppressAutoHyphens/>
              <w:jc w:val="center"/>
              <w:rPr>
                <w:b/>
                <w:bCs/>
                <w:sz w:val="20"/>
                <w:szCs w:val="20"/>
                <w:highlight w:val="cyan"/>
                <w:lang w:val="en-GB"/>
              </w:rPr>
            </w:pPr>
          </w:p>
        </w:tc>
        <w:tc>
          <w:tcPr>
            <w:tcW w:w="354" w:type="pct"/>
            <w:gridSpan w:val="2"/>
            <w:tcBorders>
              <w:top w:val="single" w:sz="4" w:space="0" w:color="auto"/>
              <w:left w:val="nil"/>
              <w:bottom w:val="single" w:sz="4" w:space="0" w:color="auto"/>
              <w:right w:val="single" w:sz="4" w:space="0" w:color="auto"/>
            </w:tcBorders>
            <w:shd w:val="clear" w:color="auto" w:fill="auto"/>
            <w:noWrap/>
            <w:vAlign w:val="center"/>
            <w:hideMark/>
          </w:tcPr>
          <w:p w14:paraId="0419668A" w14:textId="77777777" w:rsidR="00D0420E" w:rsidRPr="00CF43CA" w:rsidRDefault="00D0420E" w:rsidP="00CC6BAF">
            <w:pPr>
              <w:suppressAutoHyphens/>
              <w:jc w:val="center"/>
              <w:rPr>
                <w:b/>
                <w:bCs/>
                <w:sz w:val="20"/>
                <w:szCs w:val="20"/>
                <w:highlight w:val="cyan"/>
                <w:lang w:val="en-GB"/>
              </w:rPr>
            </w:pPr>
          </w:p>
        </w:tc>
        <w:tc>
          <w:tcPr>
            <w:tcW w:w="427" w:type="pct"/>
            <w:tcBorders>
              <w:top w:val="single" w:sz="4" w:space="0" w:color="auto"/>
              <w:left w:val="single" w:sz="4" w:space="0" w:color="auto"/>
              <w:bottom w:val="single" w:sz="4" w:space="0" w:color="auto"/>
              <w:right w:val="nil"/>
            </w:tcBorders>
            <w:shd w:val="clear" w:color="auto" w:fill="auto"/>
            <w:noWrap/>
            <w:vAlign w:val="center"/>
            <w:hideMark/>
          </w:tcPr>
          <w:p w14:paraId="5D7F74C7" w14:textId="3828B820" w:rsidR="00D0420E" w:rsidRPr="00CF43CA" w:rsidRDefault="00D0420E" w:rsidP="00CC6BAF">
            <w:pPr>
              <w:suppressAutoHyphens/>
              <w:jc w:val="center"/>
              <w:rPr>
                <w:b/>
                <w:bCs/>
                <w:sz w:val="20"/>
                <w:szCs w:val="20"/>
                <w:highlight w:val="cyan"/>
                <w:lang w:val="en-GB"/>
              </w:rPr>
            </w:pPr>
          </w:p>
        </w:tc>
        <w:tc>
          <w:tcPr>
            <w:tcW w:w="427" w:type="pct"/>
            <w:tcBorders>
              <w:top w:val="single" w:sz="4" w:space="0" w:color="auto"/>
              <w:left w:val="nil"/>
              <w:bottom w:val="single" w:sz="4" w:space="0" w:color="auto"/>
              <w:right w:val="nil"/>
            </w:tcBorders>
            <w:shd w:val="clear" w:color="auto" w:fill="auto"/>
            <w:noWrap/>
            <w:vAlign w:val="center"/>
            <w:hideMark/>
          </w:tcPr>
          <w:p w14:paraId="7DAFDC6B" w14:textId="77777777" w:rsidR="00D0420E" w:rsidRPr="00CF43CA" w:rsidRDefault="00D0420E" w:rsidP="00CC6BAF">
            <w:pPr>
              <w:suppressAutoHyphens/>
              <w:jc w:val="center"/>
              <w:rPr>
                <w:b/>
                <w:bCs/>
                <w:sz w:val="20"/>
                <w:szCs w:val="20"/>
                <w:highlight w:val="cyan"/>
                <w:lang w:val="en-GB"/>
              </w:rPr>
            </w:pPr>
          </w:p>
        </w:tc>
        <w:tc>
          <w:tcPr>
            <w:tcW w:w="309" w:type="pct"/>
            <w:tcBorders>
              <w:top w:val="single" w:sz="4" w:space="0" w:color="auto"/>
              <w:left w:val="nil"/>
              <w:bottom w:val="single" w:sz="4" w:space="0" w:color="auto"/>
              <w:right w:val="nil"/>
            </w:tcBorders>
            <w:shd w:val="clear" w:color="auto" w:fill="auto"/>
            <w:vAlign w:val="center"/>
          </w:tcPr>
          <w:p w14:paraId="5EA7E4D0" w14:textId="77777777" w:rsidR="00D0420E" w:rsidRPr="00CF43CA" w:rsidRDefault="00D0420E" w:rsidP="00CC6BAF">
            <w:pPr>
              <w:suppressAutoHyphens/>
              <w:jc w:val="center"/>
              <w:rPr>
                <w:b/>
                <w:bCs/>
                <w:sz w:val="20"/>
                <w:szCs w:val="20"/>
                <w:highlight w:val="cyan"/>
                <w:lang w:val="en-GB"/>
              </w:rPr>
            </w:pPr>
          </w:p>
        </w:tc>
        <w:tc>
          <w:tcPr>
            <w:tcW w:w="110" w:type="pct"/>
            <w:tcBorders>
              <w:top w:val="single" w:sz="4" w:space="0" w:color="auto"/>
              <w:left w:val="nil"/>
              <w:bottom w:val="single" w:sz="4" w:space="0" w:color="auto"/>
              <w:right w:val="nil"/>
            </w:tcBorders>
            <w:shd w:val="clear" w:color="auto" w:fill="auto"/>
            <w:noWrap/>
            <w:vAlign w:val="center"/>
          </w:tcPr>
          <w:p w14:paraId="6A01E7C9" w14:textId="77777777" w:rsidR="00D0420E" w:rsidRPr="00CF43CA" w:rsidRDefault="00D0420E" w:rsidP="00CC6BAF">
            <w:pPr>
              <w:suppressAutoHyphens/>
              <w:jc w:val="center"/>
              <w:rPr>
                <w:b/>
                <w:bCs/>
                <w:sz w:val="20"/>
                <w:szCs w:val="20"/>
                <w:highlight w:val="cyan"/>
                <w:lang w:val="en-GB"/>
              </w:rPr>
            </w:pPr>
          </w:p>
        </w:tc>
        <w:tc>
          <w:tcPr>
            <w:tcW w:w="411" w:type="pct"/>
            <w:tcBorders>
              <w:top w:val="single" w:sz="4" w:space="0" w:color="auto"/>
              <w:left w:val="nil"/>
              <w:bottom w:val="single" w:sz="4" w:space="0" w:color="auto"/>
              <w:right w:val="nil"/>
            </w:tcBorders>
            <w:shd w:val="clear" w:color="auto" w:fill="auto"/>
            <w:noWrap/>
            <w:vAlign w:val="center"/>
            <w:hideMark/>
          </w:tcPr>
          <w:p w14:paraId="6625FD42" w14:textId="77777777" w:rsidR="00D0420E" w:rsidRPr="00CF43CA" w:rsidRDefault="00D0420E" w:rsidP="00CC6BAF">
            <w:pPr>
              <w:suppressAutoHyphens/>
              <w:jc w:val="center"/>
              <w:rPr>
                <w:b/>
                <w:bCs/>
                <w:sz w:val="20"/>
                <w:szCs w:val="20"/>
                <w:highlight w:val="cyan"/>
                <w:lang w:val="en-GB"/>
              </w:rPr>
            </w:pPr>
          </w:p>
        </w:tc>
        <w:tc>
          <w:tcPr>
            <w:tcW w:w="373" w:type="pct"/>
            <w:tcBorders>
              <w:top w:val="single" w:sz="4" w:space="0" w:color="auto"/>
              <w:left w:val="nil"/>
              <w:bottom w:val="single" w:sz="4" w:space="0" w:color="auto"/>
              <w:right w:val="nil"/>
            </w:tcBorders>
            <w:shd w:val="clear" w:color="auto" w:fill="auto"/>
            <w:noWrap/>
            <w:vAlign w:val="center"/>
            <w:hideMark/>
          </w:tcPr>
          <w:p w14:paraId="5A71B4C0" w14:textId="77777777" w:rsidR="00D0420E" w:rsidRPr="00CF43CA" w:rsidRDefault="00D0420E" w:rsidP="00CC6BAF">
            <w:pPr>
              <w:suppressAutoHyphens/>
              <w:jc w:val="center"/>
              <w:rPr>
                <w:b/>
                <w:bCs/>
                <w:sz w:val="20"/>
                <w:szCs w:val="20"/>
                <w:highlight w:val="cyan"/>
                <w:lang w:val="en-GB"/>
              </w:rPr>
            </w:pPr>
          </w:p>
        </w:tc>
        <w:tc>
          <w:tcPr>
            <w:tcW w:w="318" w:type="pct"/>
            <w:tcBorders>
              <w:top w:val="single" w:sz="4" w:space="0" w:color="auto"/>
              <w:left w:val="nil"/>
              <w:bottom w:val="single" w:sz="4" w:space="0" w:color="auto"/>
              <w:right w:val="nil"/>
            </w:tcBorders>
            <w:shd w:val="clear" w:color="auto" w:fill="auto"/>
            <w:vAlign w:val="center"/>
          </w:tcPr>
          <w:p w14:paraId="5730198B" w14:textId="77777777" w:rsidR="00D0420E" w:rsidRPr="00CF43CA" w:rsidRDefault="00D0420E" w:rsidP="00CC6BAF">
            <w:pPr>
              <w:suppressAutoHyphens/>
              <w:jc w:val="center"/>
              <w:rPr>
                <w:b/>
                <w:bCs/>
                <w:sz w:val="20"/>
                <w:szCs w:val="20"/>
                <w:highlight w:val="cyan"/>
                <w:lang w:val="en-GB"/>
              </w:rPr>
            </w:pPr>
          </w:p>
        </w:tc>
        <w:tc>
          <w:tcPr>
            <w:tcW w:w="57" w:type="pct"/>
            <w:tcBorders>
              <w:top w:val="single" w:sz="4" w:space="0" w:color="auto"/>
              <w:left w:val="nil"/>
              <w:bottom w:val="single" w:sz="4" w:space="0" w:color="auto"/>
              <w:right w:val="single" w:sz="4" w:space="0" w:color="auto"/>
            </w:tcBorders>
            <w:shd w:val="clear" w:color="auto" w:fill="auto"/>
            <w:noWrap/>
            <w:vAlign w:val="center"/>
            <w:hideMark/>
          </w:tcPr>
          <w:p w14:paraId="6B50C3A2" w14:textId="77777777" w:rsidR="00D0420E" w:rsidRPr="00CF43CA" w:rsidRDefault="00D0420E" w:rsidP="00CC6BAF">
            <w:pPr>
              <w:suppressAutoHyphens/>
              <w:jc w:val="center"/>
              <w:rPr>
                <w:b/>
                <w:bCs/>
                <w:sz w:val="20"/>
                <w:szCs w:val="20"/>
                <w:highlight w:val="cyan"/>
                <w:lang w:val="en-GB"/>
              </w:rPr>
            </w:pPr>
          </w:p>
        </w:tc>
      </w:tr>
      <w:tr w:rsidR="00D0420E" w:rsidRPr="00CF43CA" w14:paraId="52510CF7" w14:textId="77777777" w:rsidTr="005E29B0">
        <w:trPr>
          <w:trHeight w:val="20"/>
        </w:trPr>
        <w:tc>
          <w:tcPr>
            <w:tcW w:w="1486" w:type="pct"/>
            <w:tcBorders>
              <w:top w:val="nil"/>
              <w:left w:val="single" w:sz="4" w:space="0" w:color="auto"/>
              <w:bottom w:val="single" w:sz="4" w:space="0" w:color="auto"/>
              <w:right w:val="single" w:sz="4" w:space="0" w:color="auto"/>
            </w:tcBorders>
            <w:shd w:val="clear" w:color="auto" w:fill="auto"/>
            <w:noWrap/>
            <w:vAlign w:val="center"/>
            <w:hideMark/>
          </w:tcPr>
          <w:p w14:paraId="5CB8111C" w14:textId="77777777" w:rsidR="00D0420E" w:rsidRPr="00CF43CA" w:rsidRDefault="00D0420E" w:rsidP="00CC6BAF">
            <w:pPr>
              <w:pStyle w:val="RepTable"/>
              <w:rPr>
                <w:szCs w:val="20"/>
                <w:highlight w:val="cyan"/>
              </w:rPr>
            </w:pPr>
            <w:r w:rsidRPr="00CF43CA">
              <w:rPr>
                <w:szCs w:val="20"/>
                <w:highlight w:val="cyan"/>
              </w:rPr>
              <w:t>N-Europe</w:t>
            </w:r>
          </w:p>
          <w:p w14:paraId="1C753CD6" w14:textId="77777777" w:rsidR="00D0420E" w:rsidRPr="00CF43CA" w:rsidRDefault="00D0420E" w:rsidP="00CC6BAF">
            <w:pPr>
              <w:suppressAutoHyphens/>
              <w:rPr>
                <w:sz w:val="20"/>
                <w:szCs w:val="20"/>
                <w:highlight w:val="cyan"/>
                <w:lang w:val="en-GB"/>
              </w:rPr>
            </w:pPr>
            <w:r w:rsidRPr="00CF43CA">
              <w:rPr>
                <w:sz w:val="20"/>
                <w:szCs w:val="20"/>
                <w:highlight w:val="cyan"/>
              </w:rPr>
              <w:t>(Oct-Feb)</w:t>
            </w:r>
          </w:p>
        </w:tc>
        <w:tc>
          <w:tcPr>
            <w:tcW w:w="434" w:type="pct"/>
            <w:tcBorders>
              <w:top w:val="nil"/>
              <w:left w:val="nil"/>
              <w:bottom w:val="single" w:sz="4" w:space="0" w:color="auto"/>
              <w:right w:val="single" w:sz="4" w:space="0" w:color="auto"/>
            </w:tcBorders>
            <w:shd w:val="clear" w:color="auto" w:fill="auto"/>
            <w:noWrap/>
            <w:vAlign w:val="center"/>
          </w:tcPr>
          <w:p w14:paraId="58AB932A" w14:textId="77777777" w:rsidR="00D0420E" w:rsidRPr="00CF43CA" w:rsidRDefault="00D0420E" w:rsidP="00CC6BAF">
            <w:pPr>
              <w:suppressAutoHyphens/>
              <w:jc w:val="center"/>
              <w:rPr>
                <w:sz w:val="20"/>
                <w:szCs w:val="20"/>
                <w:highlight w:val="cyan"/>
                <w:lang w:val="en-GB"/>
              </w:rPr>
            </w:pPr>
            <w:r w:rsidRPr="00CF43CA">
              <w:rPr>
                <w:color w:val="000000"/>
                <w:sz w:val="20"/>
                <w:szCs w:val="20"/>
                <w:highlight w:val="cyan"/>
              </w:rPr>
              <w:t>9.4404</w:t>
            </w:r>
          </w:p>
        </w:tc>
        <w:tc>
          <w:tcPr>
            <w:tcW w:w="294" w:type="pct"/>
            <w:tcBorders>
              <w:top w:val="nil"/>
              <w:left w:val="nil"/>
              <w:bottom w:val="single" w:sz="4" w:space="0" w:color="auto"/>
              <w:right w:val="single" w:sz="4" w:space="0" w:color="auto"/>
            </w:tcBorders>
            <w:shd w:val="clear" w:color="auto" w:fill="auto"/>
            <w:noWrap/>
            <w:vAlign w:val="center"/>
          </w:tcPr>
          <w:p w14:paraId="49399FA7" w14:textId="77777777" w:rsidR="00D0420E" w:rsidRPr="00CF43CA" w:rsidRDefault="00D0420E" w:rsidP="00CC6BAF">
            <w:pPr>
              <w:suppressAutoHyphens/>
              <w:jc w:val="center"/>
              <w:rPr>
                <w:sz w:val="20"/>
                <w:szCs w:val="20"/>
                <w:highlight w:val="cyan"/>
                <w:lang w:val="en-GB"/>
              </w:rPr>
            </w:pPr>
            <w:r w:rsidRPr="00CF43CA">
              <w:rPr>
                <w:sz w:val="20"/>
                <w:szCs w:val="20"/>
                <w:highlight w:val="cyan"/>
                <w:lang w:val="en-GB"/>
              </w:rPr>
              <w:t>0.4</w:t>
            </w:r>
          </w:p>
        </w:tc>
        <w:tc>
          <w:tcPr>
            <w:tcW w:w="354" w:type="pct"/>
            <w:gridSpan w:val="2"/>
            <w:tcBorders>
              <w:top w:val="nil"/>
              <w:left w:val="single" w:sz="4" w:space="0" w:color="auto"/>
              <w:bottom w:val="single" w:sz="4" w:space="0" w:color="auto"/>
              <w:right w:val="single" w:sz="4" w:space="0" w:color="auto"/>
            </w:tcBorders>
            <w:shd w:val="clear" w:color="auto" w:fill="auto"/>
            <w:noWrap/>
            <w:vAlign w:val="center"/>
          </w:tcPr>
          <w:p w14:paraId="42AEAB00" w14:textId="77777777" w:rsidR="00D0420E" w:rsidRPr="00CF43CA" w:rsidRDefault="00D0420E" w:rsidP="00CC6BAF">
            <w:pPr>
              <w:suppressAutoHyphens/>
              <w:jc w:val="center"/>
              <w:rPr>
                <w:b/>
                <w:bCs/>
                <w:sz w:val="20"/>
                <w:szCs w:val="20"/>
                <w:highlight w:val="cyan"/>
                <w:lang w:val="en-GB"/>
              </w:rPr>
            </w:pPr>
            <w:r w:rsidRPr="00CF43CA">
              <w:rPr>
                <w:b/>
                <w:bCs/>
                <w:sz w:val="20"/>
                <w:szCs w:val="20"/>
                <w:highlight w:val="cyan"/>
                <w:lang w:val="en-GB"/>
              </w:rPr>
              <w:t>47.2</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41E2F6F7" w14:textId="0038C05A" w:rsidR="00D0420E" w:rsidRPr="00CF43CA" w:rsidRDefault="00D0420E" w:rsidP="00CC6BAF">
            <w:pPr>
              <w:suppressAutoHyphens/>
              <w:jc w:val="center"/>
              <w:rPr>
                <w:sz w:val="20"/>
                <w:szCs w:val="20"/>
                <w:highlight w:val="cyan"/>
                <w:lang w:val="en-GB"/>
              </w:rPr>
            </w:pPr>
            <w:r>
              <w:rPr>
                <w:sz w:val="20"/>
                <w:szCs w:val="20"/>
                <w:highlight w:val="cyan"/>
                <w:lang w:val="en-GB"/>
              </w:rPr>
              <w:t>0.06</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3B294503" w14:textId="77777777" w:rsidR="00D0420E" w:rsidRPr="00CF43CA" w:rsidRDefault="00D0420E" w:rsidP="00CC6BAF">
            <w:pPr>
              <w:suppressAutoHyphens/>
              <w:jc w:val="center"/>
              <w:rPr>
                <w:b/>
                <w:bCs/>
                <w:sz w:val="20"/>
                <w:szCs w:val="20"/>
                <w:highlight w:val="cyan"/>
                <w:lang w:val="en-GB"/>
              </w:rPr>
            </w:pPr>
            <w:r w:rsidRPr="00CF43CA">
              <w:rPr>
                <w:b/>
                <w:bCs/>
                <w:sz w:val="20"/>
                <w:szCs w:val="20"/>
                <w:highlight w:val="cyan"/>
                <w:lang w:val="en-GB"/>
              </w:rPr>
              <w:t>2.8</w:t>
            </w:r>
          </w:p>
        </w:tc>
        <w:tc>
          <w:tcPr>
            <w:tcW w:w="419" w:type="pct"/>
            <w:gridSpan w:val="2"/>
            <w:tcBorders>
              <w:top w:val="nil"/>
              <w:left w:val="single" w:sz="4" w:space="0" w:color="auto"/>
              <w:bottom w:val="single" w:sz="4" w:space="0" w:color="auto"/>
              <w:right w:val="single" w:sz="4" w:space="0" w:color="auto"/>
            </w:tcBorders>
            <w:shd w:val="clear" w:color="auto" w:fill="auto"/>
            <w:vAlign w:val="center"/>
          </w:tcPr>
          <w:p w14:paraId="3949516B" w14:textId="77777777" w:rsidR="00D0420E" w:rsidRPr="00CF43CA" w:rsidRDefault="00D0420E" w:rsidP="00CC6BAF">
            <w:pPr>
              <w:suppressAutoHyphens/>
              <w:jc w:val="center"/>
              <w:rPr>
                <w:b/>
                <w:bCs/>
                <w:sz w:val="20"/>
                <w:szCs w:val="20"/>
                <w:highlight w:val="cyan"/>
                <w:lang w:val="en-GB"/>
              </w:rPr>
            </w:pPr>
            <w:r w:rsidRPr="00CF43CA">
              <w:rPr>
                <w:b/>
                <w:bCs/>
                <w:sz w:val="20"/>
                <w:szCs w:val="20"/>
                <w:highlight w:val="cyan"/>
                <w:lang w:val="en-GB"/>
              </w:rPr>
              <w:t>15.0</w:t>
            </w:r>
          </w:p>
        </w:tc>
        <w:tc>
          <w:tcPr>
            <w:tcW w:w="411" w:type="pct"/>
            <w:tcBorders>
              <w:top w:val="nil"/>
              <w:left w:val="nil"/>
              <w:bottom w:val="single" w:sz="4" w:space="0" w:color="auto"/>
              <w:right w:val="single" w:sz="4" w:space="0" w:color="auto"/>
            </w:tcBorders>
            <w:shd w:val="clear" w:color="auto" w:fill="auto"/>
            <w:noWrap/>
            <w:vAlign w:val="center"/>
          </w:tcPr>
          <w:p w14:paraId="4CC53ABB" w14:textId="23F36DD4" w:rsidR="00D0420E" w:rsidRPr="00CF43CA" w:rsidRDefault="00D0420E" w:rsidP="00CC6BAF">
            <w:pPr>
              <w:suppressAutoHyphens/>
              <w:jc w:val="center"/>
              <w:rPr>
                <w:sz w:val="20"/>
                <w:szCs w:val="20"/>
                <w:highlight w:val="cyan"/>
                <w:lang w:val="en-GB"/>
              </w:rPr>
            </w:pPr>
            <w:r>
              <w:rPr>
                <w:sz w:val="20"/>
                <w:szCs w:val="20"/>
                <w:highlight w:val="cyan"/>
                <w:lang w:val="en-GB"/>
              </w:rPr>
              <w:t>&lt;0.01</w:t>
            </w:r>
          </w:p>
        </w:tc>
        <w:tc>
          <w:tcPr>
            <w:tcW w:w="373" w:type="pct"/>
            <w:tcBorders>
              <w:top w:val="nil"/>
              <w:left w:val="nil"/>
              <w:bottom w:val="single" w:sz="4" w:space="0" w:color="auto"/>
              <w:right w:val="single" w:sz="4" w:space="0" w:color="auto"/>
            </w:tcBorders>
            <w:shd w:val="clear" w:color="auto" w:fill="auto"/>
            <w:noWrap/>
            <w:vAlign w:val="center"/>
          </w:tcPr>
          <w:p w14:paraId="456AEF00" w14:textId="17F0A282" w:rsidR="00D0420E" w:rsidRPr="00CF43CA" w:rsidRDefault="00D0420E" w:rsidP="00CC6BAF">
            <w:pPr>
              <w:suppressAutoHyphens/>
              <w:jc w:val="center"/>
              <w:rPr>
                <w:sz w:val="20"/>
                <w:szCs w:val="20"/>
                <w:highlight w:val="cyan"/>
                <w:lang w:val="en-GB"/>
              </w:rPr>
            </w:pPr>
            <w:r>
              <w:rPr>
                <w:sz w:val="20"/>
                <w:szCs w:val="20"/>
                <w:highlight w:val="cyan"/>
                <w:lang w:val="en-GB"/>
              </w:rPr>
              <w:t>&lt;0.01</w:t>
            </w:r>
          </w:p>
        </w:tc>
        <w:tc>
          <w:tcPr>
            <w:tcW w:w="375" w:type="pct"/>
            <w:gridSpan w:val="2"/>
            <w:tcBorders>
              <w:top w:val="nil"/>
              <w:left w:val="single" w:sz="4" w:space="0" w:color="auto"/>
              <w:bottom w:val="single" w:sz="4" w:space="0" w:color="auto"/>
              <w:right w:val="single" w:sz="4" w:space="0" w:color="auto"/>
            </w:tcBorders>
            <w:shd w:val="clear" w:color="auto" w:fill="auto"/>
            <w:vAlign w:val="center"/>
          </w:tcPr>
          <w:p w14:paraId="1BD84162" w14:textId="0DDC9713" w:rsidR="00D0420E" w:rsidRPr="00CF43CA" w:rsidRDefault="00D0420E" w:rsidP="00CC6BAF">
            <w:pPr>
              <w:suppressAutoHyphens/>
              <w:jc w:val="center"/>
              <w:rPr>
                <w:b/>
                <w:bCs/>
                <w:sz w:val="20"/>
                <w:szCs w:val="20"/>
                <w:highlight w:val="cyan"/>
                <w:lang w:val="en-GB"/>
              </w:rPr>
            </w:pPr>
            <w:r>
              <w:rPr>
                <w:sz w:val="20"/>
                <w:szCs w:val="20"/>
                <w:highlight w:val="cyan"/>
                <w:lang w:val="en-GB"/>
              </w:rPr>
              <w:t>&lt;0.01</w:t>
            </w:r>
          </w:p>
        </w:tc>
      </w:tr>
      <w:tr w:rsidR="003C1EF6" w:rsidRPr="00CF43CA" w14:paraId="5E7F3D58" w14:textId="77777777" w:rsidTr="005E29B0">
        <w:trPr>
          <w:trHeight w:val="20"/>
        </w:trPr>
        <w:tc>
          <w:tcPr>
            <w:tcW w:w="1486" w:type="pct"/>
            <w:tcBorders>
              <w:top w:val="nil"/>
              <w:left w:val="single" w:sz="4" w:space="0" w:color="auto"/>
              <w:bottom w:val="single" w:sz="4" w:space="0" w:color="auto"/>
              <w:right w:val="nil"/>
            </w:tcBorders>
            <w:shd w:val="clear" w:color="auto" w:fill="auto"/>
            <w:noWrap/>
            <w:vAlign w:val="center"/>
            <w:hideMark/>
          </w:tcPr>
          <w:p w14:paraId="0A6B3AB2" w14:textId="77777777" w:rsidR="00D0420E" w:rsidRPr="00CF43CA" w:rsidRDefault="00D0420E" w:rsidP="00CC6BAF">
            <w:pPr>
              <w:suppressAutoHyphens/>
              <w:jc w:val="center"/>
              <w:rPr>
                <w:b/>
                <w:bCs/>
                <w:sz w:val="20"/>
                <w:szCs w:val="20"/>
                <w:highlight w:val="cyan"/>
                <w:vertAlign w:val="superscript"/>
                <w:lang w:val="en-GB"/>
              </w:rPr>
            </w:pPr>
            <w:r w:rsidRPr="00CF43CA">
              <w:rPr>
                <w:b/>
                <w:bCs/>
                <w:sz w:val="20"/>
                <w:szCs w:val="20"/>
                <w:highlight w:val="cyan"/>
                <w:lang w:val="en-GB"/>
              </w:rPr>
              <w:t>Step 3</w:t>
            </w:r>
          </w:p>
        </w:tc>
        <w:tc>
          <w:tcPr>
            <w:tcW w:w="434" w:type="pct"/>
            <w:tcBorders>
              <w:top w:val="single" w:sz="4" w:space="0" w:color="auto"/>
              <w:left w:val="nil"/>
              <w:bottom w:val="single" w:sz="4" w:space="0" w:color="auto"/>
              <w:right w:val="nil"/>
            </w:tcBorders>
            <w:shd w:val="clear" w:color="auto" w:fill="auto"/>
            <w:noWrap/>
            <w:vAlign w:val="center"/>
            <w:hideMark/>
          </w:tcPr>
          <w:p w14:paraId="4EB785C5" w14:textId="77777777" w:rsidR="00D0420E" w:rsidRPr="00CF43CA" w:rsidRDefault="00D0420E" w:rsidP="00CC6BAF">
            <w:pPr>
              <w:suppressAutoHyphens/>
              <w:jc w:val="center"/>
              <w:rPr>
                <w:b/>
                <w:bCs/>
                <w:sz w:val="20"/>
                <w:szCs w:val="20"/>
                <w:highlight w:val="cyan"/>
                <w:lang w:val="en-GB"/>
              </w:rPr>
            </w:pPr>
          </w:p>
        </w:tc>
        <w:tc>
          <w:tcPr>
            <w:tcW w:w="294" w:type="pct"/>
            <w:tcBorders>
              <w:top w:val="nil"/>
              <w:left w:val="nil"/>
              <w:bottom w:val="single" w:sz="4" w:space="0" w:color="auto"/>
              <w:right w:val="nil"/>
            </w:tcBorders>
            <w:shd w:val="clear" w:color="auto" w:fill="auto"/>
            <w:noWrap/>
            <w:vAlign w:val="center"/>
            <w:hideMark/>
          </w:tcPr>
          <w:p w14:paraId="7193BEDD" w14:textId="77777777" w:rsidR="00D0420E" w:rsidRPr="00CF43CA" w:rsidRDefault="00D0420E" w:rsidP="00CC6BAF">
            <w:pPr>
              <w:suppressAutoHyphens/>
              <w:jc w:val="center"/>
              <w:rPr>
                <w:b/>
                <w:bCs/>
                <w:sz w:val="20"/>
                <w:szCs w:val="20"/>
                <w:highlight w:val="cyan"/>
                <w:lang w:val="en-GB"/>
              </w:rPr>
            </w:pPr>
          </w:p>
        </w:tc>
        <w:tc>
          <w:tcPr>
            <w:tcW w:w="354" w:type="pct"/>
            <w:gridSpan w:val="2"/>
            <w:tcBorders>
              <w:top w:val="nil"/>
              <w:left w:val="nil"/>
              <w:bottom w:val="single" w:sz="4" w:space="0" w:color="auto"/>
              <w:right w:val="single" w:sz="4" w:space="0" w:color="auto"/>
            </w:tcBorders>
            <w:shd w:val="clear" w:color="auto" w:fill="auto"/>
            <w:noWrap/>
            <w:vAlign w:val="center"/>
            <w:hideMark/>
          </w:tcPr>
          <w:p w14:paraId="4C0E1E7E" w14:textId="77777777" w:rsidR="00D0420E" w:rsidRPr="00CF43CA" w:rsidRDefault="00D0420E" w:rsidP="00CC6BAF">
            <w:pPr>
              <w:suppressAutoHyphens/>
              <w:jc w:val="center"/>
              <w:rPr>
                <w:b/>
                <w:bCs/>
                <w:sz w:val="20"/>
                <w:szCs w:val="20"/>
                <w:highlight w:val="cyan"/>
                <w:lang w:val="en-GB"/>
              </w:rPr>
            </w:pPr>
          </w:p>
        </w:tc>
        <w:tc>
          <w:tcPr>
            <w:tcW w:w="427" w:type="pct"/>
            <w:tcBorders>
              <w:top w:val="nil"/>
              <w:left w:val="single" w:sz="4" w:space="0" w:color="auto"/>
              <w:bottom w:val="single" w:sz="4" w:space="0" w:color="auto"/>
              <w:right w:val="nil"/>
            </w:tcBorders>
            <w:shd w:val="clear" w:color="auto" w:fill="auto"/>
            <w:noWrap/>
            <w:vAlign w:val="center"/>
            <w:hideMark/>
          </w:tcPr>
          <w:p w14:paraId="54B4AB81" w14:textId="26786488" w:rsidR="00D0420E" w:rsidRPr="00CF43CA" w:rsidRDefault="00D0420E" w:rsidP="00CC6BAF">
            <w:pPr>
              <w:suppressAutoHyphens/>
              <w:jc w:val="center"/>
              <w:rPr>
                <w:b/>
                <w:bCs/>
                <w:sz w:val="20"/>
                <w:szCs w:val="20"/>
                <w:highlight w:val="cyan"/>
                <w:lang w:val="en-GB"/>
              </w:rPr>
            </w:pPr>
          </w:p>
        </w:tc>
        <w:tc>
          <w:tcPr>
            <w:tcW w:w="427" w:type="pct"/>
            <w:tcBorders>
              <w:top w:val="nil"/>
              <w:left w:val="nil"/>
              <w:bottom w:val="single" w:sz="4" w:space="0" w:color="auto"/>
              <w:right w:val="nil"/>
            </w:tcBorders>
            <w:shd w:val="clear" w:color="auto" w:fill="auto"/>
            <w:noWrap/>
            <w:vAlign w:val="center"/>
            <w:hideMark/>
          </w:tcPr>
          <w:p w14:paraId="322444A3" w14:textId="77777777" w:rsidR="00D0420E" w:rsidRPr="00CF43CA" w:rsidRDefault="00D0420E" w:rsidP="00CC6BAF">
            <w:pPr>
              <w:suppressAutoHyphens/>
              <w:jc w:val="center"/>
              <w:rPr>
                <w:b/>
                <w:bCs/>
                <w:sz w:val="20"/>
                <w:szCs w:val="20"/>
                <w:highlight w:val="cyan"/>
                <w:lang w:val="en-GB"/>
              </w:rPr>
            </w:pPr>
          </w:p>
        </w:tc>
        <w:tc>
          <w:tcPr>
            <w:tcW w:w="309" w:type="pct"/>
            <w:tcBorders>
              <w:top w:val="nil"/>
              <w:left w:val="nil"/>
              <w:bottom w:val="single" w:sz="4" w:space="0" w:color="auto"/>
              <w:right w:val="nil"/>
            </w:tcBorders>
            <w:shd w:val="clear" w:color="auto" w:fill="auto"/>
            <w:vAlign w:val="center"/>
          </w:tcPr>
          <w:p w14:paraId="3469F3B6" w14:textId="77777777" w:rsidR="00D0420E" w:rsidRPr="00CF43CA" w:rsidRDefault="00D0420E" w:rsidP="00CC6BAF">
            <w:pPr>
              <w:suppressAutoHyphens/>
              <w:jc w:val="center"/>
              <w:rPr>
                <w:b/>
                <w:bCs/>
                <w:sz w:val="20"/>
                <w:szCs w:val="20"/>
                <w:highlight w:val="cyan"/>
                <w:lang w:val="en-GB"/>
              </w:rPr>
            </w:pPr>
          </w:p>
        </w:tc>
        <w:tc>
          <w:tcPr>
            <w:tcW w:w="110" w:type="pct"/>
            <w:tcBorders>
              <w:top w:val="nil"/>
              <w:left w:val="nil"/>
              <w:bottom w:val="single" w:sz="4" w:space="0" w:color="auto"/>
              <w:right w:val="nil"/>
            </w:tcBorders>
            <w:shd w:val="clear" w:color="auto" w:fill="auto"/>
            <w:noWrap/>
            <w:vAlign w:val="center"/>
          </w:tcPr>
          <w:p w14:paraId="5FB7666E" w14:textId="77777777" w:rsidR="00D0420E" w:rsidRPr="00CF43CA" w:rsidRDefault="00D0420E" w:rsidP="00CC6BAF">
            <w:pPr>
              <w:suppressAutoHyphens/>
              <w:jc w:val="center"/>
              <w:rPr>
                <w:b/>
                <w:bCs/>
                <w:sz w:val="20"/>
                <w:szCs w:val="20"/>
                <w:highlight w:val="cyan"/>
                <w:lang w:val="en-GB"/>
              </w:rPr>
            </w:pPr>
          </w:p>
        </w:tc>
        <w:tc>
          <w:tcPr>
            <w:tcW w:w="411" w:type="pct"/>
            <w:tcBorders>
              <w:top w:val="nil"/>
              <w:left w:val="nil"/>
              <w:bottom w:val="single" w:sz="4" w:space="0" w:color="auto"/>
              <w:right w:val="nil"/>
            </w:tcBorders>
            <w:shd w:val="clear" w:color="auto" w:fill="auto"/>
            <w:noWrap/>
            <w:vAlign w:val="center"/>
            <w:hideMark/>
          </w:tcPr>
          <w:p w14:paraId="19E17795" w14:textId="77777777" w:rsidR="00D0420E" w:rsidRPr="00CF43CA" w:rsidRDefault="00D0420E" w:rsidP="00CC6BAF">
            <w:pPr>
              <w:suppressAutoHyphens/>
              <w:jc w:val="center"/>
              <w:rPr>
                <w:b/>
                <w:bCs/>
                <w:sz w:val="20"/>
                <w:szCs w:val="20"/>
                <w:highlight w:val="cyan"/>
                <w:lang w:val="en-GB"/>
              </w:rPr>
            </w:pPr>
          </w:p>
        </w:tc>
        <w:tc>
          <w:tcPr>
            <w:tcW w:w="373" w:type="pct"/>
            <w:tcBorders>
              <w:top w:val="nil"/>
              <w:left w:val="nil"/>
              <w:bottom w:val="single" w:sz="4" w:space="0" w:color="auto"/>
              <w:right w:val="nil"/>
            </w:tcBorders>
            <w:shd w:val="clear" w:color="auto" w:fill="auto"/>
            <w:noWrap/>
            <w:vAlign w:val="center"/>
            <w:hideMark/>
          </w:tcPr>
          <w:p w14:paraId="79B55F00" w14:textId="77777777" w:rsidR="00D0420E" w:rsidRPr="00CF43CA" w:rsidRDefault="00D0420E" w:rsidP="00CC6BAF">
            <w:pPr>
              <w:suppressAutoHyphens/>
              <w:jc w:val="center"/>
              <w:rPr>
                <w:b/>
                <w:bCs/>
                <w:sz w:val="20"/>
                <w:szCs w:val="20"/>
                <w:highlight w:val="cyan"/>
                <w:lang w:val="en-GB"/>
              </w:rPr>
            </w:pPr>
          </w:p>
        </w:tc>
        <w:tc>
          <w:tcPr>
            <w:tcW w:w="318" w:type="pct"/>
            <w:tcBorders>
              <w:top w:val="nil"/>
              <w:left w:val="nil"/>
              <w:bottom w:val="single" w:sz="4" w:space="0" w:color="auto"/>
              <w:right w:val="nil"/>
            </w:tcBorders>
            <w:shd w:val="clear" w:color="auto" w:fill="auto"/>
            <w:vAlign w:val="center"/>
          </w:tcPr>
          <w:p w14:paraId="3E0A74F7" w14:textId="77777777" w:rsidR="00D0420E" w:rsidRPr="00CF43CA" w:rsidRDefault="00D0420E" w:rsidP="00CC6BAF">
            <w:pPr>
              <w:suppressAutoHyphens/>
              <w:jc w:val="center"/>
              <w:rPr>
                <w:b/>
                <w:bCs/>
                <w:sz w:val="20"/>
                <w:szCs w:val="20"/>
                <w:highlight w:val="cyan"/>
                <w:lang w:val="en-GB"/>
              </w:rPr>
            </w:pPr>
          </w:p>
        </w:tc>
        <w:tc>
          <w:tcPr>
            <w:tcW w:w="57" w:type="pct"/>
            <w:tcBorders>
              <w:top w:val="nil"/>
              <w:left w:val="nil"/>
              <w:bottom w:val="single" w:sz="4" w:space="0" w:color="auto"/>
              <w:right w:val="single" w:sz="4" w:space="0" w:color="auto"/>
            </w:tcBorders>
            <w:shd w:val="clear" w:color="auto" w:fill="auto"/>
            <w:noWrap/>
            <w:vAlign w:val="center"/>
            <w:hideMark/>
          </w:tcPr>
          <w:p w14:paraId="32360C36" w14:textId="77777777" w:rsidR="00D0420E" w:rsidRPr="00CF43CA" w:rsidRDefault="00D0420E" w:rsidP="00CC6BAF">
            <w:pPr>
              <w:suppressAutoHyphens/>
              <w:jc w:val="center"/>
              <w:rPr>
                <w:b/>
                <w:bCs/>
                <w:sz w:val="20"/>
                <w:szCs w:val="20"/>
                <w:highlight w:val="cyan"/>
                <w:lang w:val="en-GB"/>
              </w:rPr>
            </w:pPr>
          </w:p>
        </w:tc>
      </w:tr>
      <w:tr w:rsidR="00D0420E" w:rsidRPr="00CF43CA" w14:paraId="56D7ED5C" w14:textId="77777777" w:rsidTr="005E29B0">
        <w:trPr>
          <w:trHeight w:val="20"/>
        </w:trPr>
        <w:tc>
          <w:tcPr>
            <w:tcW w:w="1486" w:type="pct"/>
            <w:tcBorders>
              <w:top w:val="nil"/>
              <w:left w:val="single" w:sz="4" w:space="0" w:color="auto"/>
              <w:bottom w:val="single" w:sz="4" w:space="0" w:color="auto"/>
              <w:right w:val="single" w:sz="4" w:space="0" w:color="auto"/>
            </w:tcBorders>
            <w:shd w:val="clear" w:color="auto" w:fill="auto"/>
            <w:noWrap/>
            <w:vAlign w:val="center"/>
          </w:tcPr>
          <w:p w14:paraId="52614EFB" w14:textId="3FF5234C" w:rsidR="00D0420E" w:rsidRPr="00CF43CA" w:rsidRDefault="00D0420E" w:rsidP="00824850">
            <w:pPr>
              <w:pStyle w:val="RepTable"/>
              <w:rPr>
                <w:szCs w:val="20"/>
                <w:highlight w:val="cyan"/>
              </w:rPr>
            </w:pPr>
            <w:r w:rsidRPr="00CF43CA">
              <w:rPr>
                <w:szCs w:val="20"/>
                <w:highlight w:val="cyan"/>
              </w:rPr>
              <w:t>D1_Ditch</w:t>
            </w:r>
          </w:p>
        </w:tc>
        <w:tc>
          <w:tcPr>
            <w:tcW w:w="434" w:type="pct"/>
            <w:tcBorders>
              <w:top w:val="nil"/>
              <w:left w:val="nil"/>
              <w:bottom w:val="single" w:sz="4" w:space="0" w:color="auto"/>
              <w:right w:val="single" w:sz="4" w:space="0" w:color="auto"/>
            </w:tcBorders>
            <w:shd w:val="clear" w:color="auto" w:fill="auto"/>
            <w:noWrap/>
            <w:vAlign w:val="center"/>
          </w:tcPr>
          <w:p w14:paraId="7A1FD03E" w14:textId="58074928" w:rsidR="00D0420E" w:rsidRPr="00CF43CA" w:rsidRDefault="00D0420E" w:rsidP="00824850">
            <w:pPr>
              <w:suppressAutoHyphens/>
              <w:jc w:val="center"/>
              <w:rPr>
                <w:sz w:val="20"/>
                <w:szCs w:val="20"/>
                <w:highlight w:val="cyan"/>
                <w:lang w:val="en-GB"/>
              </w:rPr>
            </w:pPr>
            <w:r w:rsidRPr="00CF43CA">
              <w:rPr>
                <w:color w:val="000000"/>
                <w:sz w:val="20"/>
                <w:szCs w:val="20"/>
                <w:highlight w:val="cyan"/>
              </w:rPr>
              <w:t>1.897</w:t>
            </w:r>
          </w:p>
        </w:tc>
        <w:tc>
          <w:tcPr>
            <w:tcW w:w="294" w:type="pct"/>
            <w:tcBorders>
              <w:top w:val="nil"/>
              <w:left w:val="nil"/>
              <w:bottom w:val="single" w:sz="4" w:space="0" w:color="auto"/>
              <w:right w:val="single" w:sz="4" w:space="0" w:color="auto"/>
            </w:tcBorders>
            <w:shd w:val="clear" w:color="auto" w:fill="auto"/>
            <w:noWrap/>
            <w:vAlign w:val="center"/>
          </w:tcPr>
          <w:p w14:paraId="3184CB4B" w14:textId="0DA1ABFE" w:rsidR="00D0420E" w:rsidRPr="000216E7" w:rsidRDefault="00D0420E" w:rsidP="00824850">
            <w:pPr>
              <w:suppressAutoHyphens/>
              <w:jc w:val="center"/>
              <w:rPr>
                <w:sz w:val="20"/>
                <w:szCs w:val="20"/>
                <w:highlight w:val="cyan"/>
                <w:lang w:val="en-GB"/>
              </w:rPr>
            </w:pPr>
            <w:r w:rsidRPr="000216E7">
              <w:rPr>
                <w:color w:val="000000"/>
                <w:sz w:val="20"/>
                <w:szCs w:val="20"/>
                <w:highlight w:val="cyan"/>
                <w:lang w:val="en-GB"/>
              </w:rPr>
              <w:t>0.08</w:t>
            </w:r>
          </w:p>
        </w:tc>
        <w:tc>
          <w:tcPr>
            <w:tcW w:w="354" w:type="pct"/>
            <w:gridSpan w:val="2"/>
            <w:tcBorders>
              <w:top w:val="nil"/>
              <w:left w:val="nil"/>
              <w:bottom w:val="single" w:sz="4" w:space="0" w:color="auto"/>
              <w:right w:val="single" w:sz="4" w:space="0" w:color="auto"/>
            </w:tcBorders>
            <w:shd w:val="clear" w:color="auto" w:fill="auto"/>
            <w:noWrap/>
            <w:vAlign w:val="center"/>
          </w:tcPr>
          <w:p w14:paraId="4E77BDF5" w14:textId="6AB63BB4" w:rsidR="00D0420E" w:rsidRPr="000216E7" w:rsidRDefault="00D0420E" w:rsidP="00824850">
            <w:pPr>
              <w:suppressAutoHyphens/>
              <w:jc w:val="center"/>
              <w:rPr>
                <w:b/>
                <w:bCs/>
                <w:sz w:val="20"/>
                <w:szCs w:val="20"/>
                <w:highlight w:val="cyan"/>
                <w:lang w:val="en-GB"/>
              </w:rPr>
            </w:pPr>
            <w:r w:rsidRPr="000216E7">
              <w:rPr>
                <w:b/>
                <w:bCs/>
                <w:color w:val="000000"/>
                <w:sz w:val="20"/>
                <w:szCs w:val="20"/>
                <w:highlight w:val="cyan"/>
                <w:lang w:val="en-GB"/>
              </w:rPr>
              <w:t>9.49</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62BF454E" w14:textId="0F44D04E" w:rsidR="00D0420E" w:rsidRPr="000216E7" w:rsidRDefault="00D0420E" w:rsidP="00824850">
            <w:pPr>
              <w:suppressAutoHyphens/>
              <w:jc w:val="center"/>
              <w:rPr>
                <w:sz w:val="20"/>
                <w:szCs w:val="20"/>
                <w:highlight w:val="cyan"/>
                <w:lang w:val="en-GB"/>
              </w:rPr>
            </w:pPr>
            <w:r w:rsidRPr="000216E7">
              <w:rPr>
                <w:color w:val="000000"/>
                <w:sz w:val="20"/>
                <w:szCs w:val="20"/>
                <w:highlight w:val="cyan"/>
                <w:lang w:val="en-GB"/>
              </w:rPr>
              <w:t>0.06</w:t>
            </w:r>
          </w:p>
        </w:tc>
        <w:tc>
          <w:tcPr>
            <w:tcW w:w="427" w:type="pct"/>
            <w:tcBorders>
              <w:top w:val="nil"/>
              <w:left w:val="nil"/>
              <w:bottom w:val="single" w:sz="4" w:space="0" w:color="auto"/>
              <w:right w:val="single" w:sz="4" w:space="0" w:color="auto"/>
            </w:tcBorders>
            <w:shd w:val="clear" w:color="auto" w:fill="auto"/>
            <w:noWrap/>
            <w:vAlign w:val="center"/>
          </w:tcPr>
          <w:p w14:paraId="5ED2B15A" w14:textId="5DF7FFA6" w:rsidR="00D0420E" w:rsidRPr="000216E7" w:rsidRDefault="00D0420E" w:rsidP="00824850">
            <w:pPr>
              <w:suppressAutoHyphens/>
              <w:jc w:val="center"/>
              <w:rPr>
                <w:sz w:val="20"/>
                <w:szCs w:val="20"/>
                <w:highlight w:val="cyan"/>
                <w:lang w:val="en-GB"/>
              </w:rPr>
            </w:pPr>
            <w:r w:rsidRPr="000216E7">
              <w:rPr>
                <w:color w:val="000000"/>
                <w:sz w:val="20"/>
                <w:szCs w:val="20"/>
                <w:highlight w:val="cyan"/>
                <w:lang w:val="en-GB"/>
              </w:rPr>
              <w:t>0.56</w:t>
            </w:r>
          </w:p>
        </w:tc>
        <w:tc>
          <w:tcPr>
            <w:tcW w:w="419" w:type="pct"/>
            <w:gridSpan w:val="2"/>
            <w:tcBorders>
              <w:top w:val="nil"/>
              <w:left w:val="single" w:sz="4" w:space="0" w:color="auto"/>
              <w:bottom w:val="single" w:sz="4" w:space="0" w:color="auto"/>
              <w:right w:val="single" w:sz="4" w:space="0" w:color="auto"/>
            </w:tcBorders>
            <w:shd w:val="clear" w:color="auto" w:fill="auto"/>
            <w:vAlign w:val="center"/>
          </w:tcPr>
          <w:p w14:paraId="53EAB8BD" w14:textId="0E176FCE" w:rsidR="00D0420E" w:rsidRPr="000216E7" w:rsidRDefault="00D0420E" w:rsidP="00824850">
            <w:pPr>
              <w:suppressAutoHyphens/>
              <w:jc w:val="center"/>
              <w:rPr>
                <w:b/>
                <w:sz w:val="20"/>
                <w:szCs w:val="20"/>
                <w:highlight w:val="cyan"/>
                <w:lang w:val="en-GB"/>
              </w:rPr>
            </w:pPr>
            <w:r w:rsidRPr="000216E7">
              <w:rPr>
                <w:b/>
                <w:bCs/>
                <w:color w:val="000000"/>
                <w:sz w:val="20"/>
                <w:szCs w:val="20"/>
                <w:highlight w:val="cyan"/>
                <w:lang w:val="en-GB"/>
              </w:rPr>
              <w:t>3.01</w:t>
            </w:r>
          </w:p>
        </w:tc>
        <w:tc>
          <w:tcPr>
            <w:tcW w:w="411" w:type="pct"/>
            <w:tcBorders>
              <w:top w:val="nil"/>
              <w:left w:val="nil"/>
              <w:bottom w:val="single" w:sz="4" w:space="0" w:color="auto"/>
              <w:right w:val="single" w:sz="4" w:space="0" w:color="auto"/>
            </w:tcBorders>
            <w:shd w:val="clear" w:color="auto" w:fill="auto"/>
            <w:noWrap/>
          </w:tcPr>
          <w:p w14:paraId="6EBE0BD7" w14:textId="3E694089" w:rsidR="00D0420E" w:rsidRPr="00CF43CA" w:rsidRDefault="00D0420E" w:rsidP="00824850">
            <w:pPr>
              <w:suppressAutoHyphens/>
              <w:jc w:val="center"/>
              <w:rPr>
                <w:sz w:val="20"/>
                <w:szCs w:val="20"/>
                <w:highlight w:val="cyan"/>
                <w:lang w:val="en-GB"/>
              </w:rPr>
            </w:pPr>
            <w:r w:rsidRPr="008171FE">
              <w:rPr>
                <w:sz w:val="20"/>
                <w:szCs w:val="20"/>
                <w:highlight w:val="cyan"/>
                <w:lang w:val="en-GB"/>
              </w:rPr>
              <w:t>&lt;0.01</w:t>
            </w:r>
          </w:p>
        </w:tc>
        <w:tc>
          <w:tcPr>
            <w:tcW w:w="373" w:type="pct"/>
            <w:tcBorders>
              <w:top w:val="nil"/>
              <w:left w:val="nil"/>
              <w:bottom w:val="single" w:sz="4" w:space="0" w:color="auto"/>
              <w:right w:val="single" w:sz="4" w:space="0" w:color="auto"/>
            </w:tcBorders>
            <w:shd w:val="clear" w:color="auto" w:fill="auto"/>
            <w:noWrap/>
          </w:tcPr>
          <w:p w14:paraId="0BD92780" w14:textId="4896722E" w:rsidR="00D0420E" w:rsidRPr="00CF43CA" w:rsidRDefault="00D0420E" w:rsidP="00824850">
            <w:pPr>
              <w:suppressAutoHyphens/>
              <w:jc w:val="center"/>
              <w:rPr>
                <w:sz w:val="20"/>
                <w:szCs w:val="20"/>
                <w:highlight w:val="cyan"/>
                <w:lang w:val="en-GB"/>
              </w:rPr>
            </w:pPr>
            <w:r w:rsidRPr="008C3292">
              <w:rPr>
                <w:sz w:val="20"/>
                <w:szCs w:val="20"/>
                <w:highlight w:val="cyan"/>
                <w:lang w:val="en-GB"/>
              </w:rPr>
              <w:t>&lt;0.01</w:t>
            </w:r>
          </w:p>
        </w:tc>
        <w:tc>
          <w:tcPr>
            <w:tcW w:w="375" w:type="pct"/>
            <w:gridSpan w:val="2"/>
            <w:tcBorders>
              <w:top w:val="single" w:sz="4" w:space="0" w:color="auto"/>
              <w:left w:val="nil"/>
              <w:bottom w:val="single" w:sz="4" w:space="0" w:color="auto"/>
              <w:right w:val="single" w:sz="4" w:space="0" w:color="auto"/>
            </w:tcBorders>
            <w:shd w:val="clear" w:color="auto" w:fill="auto"/>
            <w:vAlign w:val="center"/>
          </w:tcPr>
          <w:p w14:paraId="6C1E05F8" w14:textId="7A0D5305" w:rsidR="00D0420E" w:rsidRPr="00CF43CA" w:rsidRDefault="00D0420E" w:rsidP="00824850">
            <w:pPr>
              <w:suppressAutoHyphens/>
              <w:jc w:val="center"/>
              <w:rPr>
                <w:sz w:val="20"/>
                <w:szCs w:val="20"/>
                <w:highlight w:val="cyan"/>
                <w:lang w:val="en-GB"/>
              </w:rPr>
            </w:pPr>
            <w:r>
              <w:rPr>
                <w:color w:val="000000"/>
                <w:sz w:val="20"/>
                <w:szCs w:val="20"/>
                <w:highlight w:val="cyan"/>
                <w:lang w:val="en-GB"/>
              </w:rPr>
              <w:t>0.01</w:t>
            </w:r>
          </w:p>
        </w:tc>
      </w:tr>
      <w:tr w:rsidR="00D0420E" w:rsidRPr="00CF43CA" w14:paraId="223EB868" w14:textId="77777777" w:rsidTr="005E29B0">
        <w:trPr>
          <w:trHeight w:val="20"/>
        </w:trPr>
        <w:tc>
          <w:tcPr>
            <w:tcW w:w="1486" w:type="pct"/>
            <w:tcBorders>
              <w:top w:val="nil"/>
              <w:left w:val="single" w:sz="4" w:space="0" w:color="auto"/>
              <w:bottom w:val="single" w:sz="4" w:space="0" w:color="auto"/>
              <w:right w:val="single" w:sz="4" w:space="0" w:color="auto"/>
            </w:tcBorders>
            <w:shd w:val="clear" w:color="auto" w:fill="auto"/>
            <w:noWrap/>
            <w:vAlign w:val="center"/>
          </w:tcPr>
          <w:p w14:paraId="34B9BC69" w14:textId="5A555C71" w:rsidR="00D0420E" w:rsidRPr="00CF43CA" w:rsidRDefault="00D0420E" w:rsidP="00824850">
            <w:pPr>
              <w:pStyle w:val="RepTable"/>
              <w:rPr>
                <w:szCs w:val="20"/>
                <w:highlight w:val="cyan"/>
              </w:rPr>
            </w:pPr>
            <w:r w:rsidRPr="00CF43CA">
              <w:rPr>
                <w:szCs w:val="20"/>
                <w:highlight w:val="cyan"/>
              </w:rPr>
              <w:t>D1_Stream</w:t>
            </w:r>
          </w:p>
        </w:tc>
        <w:tc>
          <w:tcPr>
            <w:tcW w:w="434" w:type="pct"/>
            <w:tcBorders>
              <w:top w:val="nil"/>
              <w:left w:val="nil"/>
              <w:bottom w:val="single" w:sz="4" w:space="0" w:color="auto"/>
              <w:right w:val="single" w:sz="4" w:space="0" w:color="auto"/>
            </w:tcBorders>
            <w:shd w:val="clear" w:color="auto" w:fill="auto"/>
            <w:noWrap/>
            <w:vAlign w:val="center"/>
          </w:tcPr>
          <w:p w14:paraId="547DE7C1" w14:textId="321C9D22" w:rsidR="00D0420E" w:rsidRPr="00CF43CA" w:rsidRDefault="00D0420E" w:rsidP="00824850">
            <w:pPr>
              <w:suppressAutoHyphens/>
              <w:jc w:val="center"/>
              <w:rPr>
                <w:sz w:val="20"/>
                <w:szCs w:val="20"/>
                <w:highlight w:val="cyan"/>
                <w:lang w:val="en-GB"/>
              </w:rPr>
            </w:pPr>
            <w:r w:rsidRPr="00CF43CA">
              <w:rPr>
                <w:color w:val="000000"/>
                <w:sz w:val="20"/>
                <w:szCs w:val="20"/>
                <w:highlight w:val="cyan"/>
              </w:rPr>
              <w:t>1.475</w:t>
            </w:r>
          </w:p>
        </w:tc>
        <w:tc>
          <w:tcPr>
            <w:tcW w:w="294" w:type="pct"/>
            <w:tcBorders>
              <w:top w:val="nil"/>
              <w:left w:val="nil"/>
              <w:bottom w:val="single" w:sz="4" w:space="0" w:color="auto"/>
              <w:right w:val="single" w:sz="4" w:space="0" w:color="auto"/>
            </w:tcBorders>
            <w:shd w:val="clear" w:color="auto" w:fill="auto"/>
            <w:noWrap/>
            <w:vAlign w:val="center"/>
          </w:tcPr>
          <w:p w14:paraId="7D30A842" w14:textId="0E4FE3A7" w:rsidR="00D0420E" w:rsidRPr="000216E7" w:rsidRDefault="00D0420E" w:rsidP="00824850">
            <w:pPr>
              <w:suppressAutoHyphens/>
              <w:jc w:val="center"/>
              <w:rPr>
                <w:sz w:val="20"/>
                <w:szCs w:val="20"/>
                <w:highlight w:val="cyan"/>
                <w:lang w:val="en-GB"/>
              </w:rPr>
            </w:pPr>
            <w:r w:rsidRPr="000216E7">
              <w:rPr>
                <w:color w:val="000000"/>
                <w:sz w:val="20"/>
                <w:szCs w:val="20"/>
                <w:highlight w:val="cyan"/>
              </w:rPr>
              <w:t>0.06</w:t>
            </w:r>
          </w:p>
        </w:tc>
        <w:tc>
          <w:tcPr>
            <w:tcW w:w="354" w:type="pct"/>
            <w:gridSpan w:val="2"/>
            <w:tcBorders>
              <w:top w:val="nil"/>
              <w:left w:val="nil"/>
              <w:bottom w:val="single" w:sz="4" w:space="0" w:color="auto"/>
              <w:right w:val="single" w:sz="4" w:space="0" w:color="auto"/>
            </w:tcBorders>
            <w:shd w:val="clear" w:color="auto" w:fill="auto"/>
            <w:noWrap/>
            <w:vAlign w:val="center"/>
          </w:tcPr>
          <w:p w14:paraId="4EB3E150" w14:textId="6C1D4A2B" w:rsidR="00D0420E" w:rsidRPr="000216E7" w:rsidRDefault="00D0420E" w:rsidP="00824850">
            <w:pPr>
              <w:suppressAutoHyphens/>
              <w:jc w:val="center"/>
              <w:rPr>
                <w:sz w:val="20"/>
                <w:szCs w:val="20"/>
                <w:highlight w:val="cyan"/>
                <w:lang w:val="en-GB"/>
              </w:rPr>
            </w:pPr>
            <w:r w:rsidRPr="000216E7">
              <w:rPr>
                <w:b/>
                <w:bCs/>
                <w:color w:val="000000"/>
                <w:sz w:val="20"/>
                <w:szCs w:val="20"/>
                <w:highlight w:val="cyan"/>
                <w:lang w:val="en-GB"/>
              </w:rPr>
              <w:t>7.38</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65D7A548" w14:textId="3428E5EA" w:rsidR="00D0420E" w:rsidRPr="000216E7" w:rsidRDefault="00D0420E" w:rsidP="00824850">
            <w:pPr>
              <w:suppressAutoHyphens/>
              <w:jc w:val="center"/>
              <w:rPr>
                <w:sz w:val="20"/>
                <w:szCs w:val="20"/>
                <w:highlight w:val="cyan"/>
                <w:lang w:val="en-GB"/>
              </w:rPr>
            </w:pPr>
            <w:r w:rsidRPr="000216E7">
              <w:rPr>
                <w:color w:val="000000"/>
                <w:sz w:val="20"/>
                <w:szCs w:val="20"/>
                <w:highlight w:val="cyan"/>
                <w:lang w:val="en-GB"/>
              </w:rPr>
              <w:t>0.05</w:t>
            </w:r>
          </w:p>
        </w:tc>
        <w:tc>
          <w:tcPr>
            <w:tcW w:w="427" w:type="pct"/>
            <w:tcBorders>
              <w:top w:val="nil"/>
              <w:left w:val="nil"/>
              <w:bottom w:val="single" w:sz="4" w:space="0" w:color="auto"/>
              <w:right w:val="single" w:sz="4" w:space="0" w:color="auto"/>
            </w:tcBorders>
            <w:shd w:val="clear" w:color="auto" w:fill="auto"/>
            <w:noWrap/>
            <w:vAlign w:val="center"/>
          </w:tcPr>
          <w:p w14:paraId="1CECB897" w14:textId="2008FEB4" w:rsidR="00D0420E" w:rsidRPr="000216E7" w:rsidRDefault="00D0420E" w:rsidP="00824850">
            <w:pPr>
              <w:suppressAutoHyphens/>
              <w:jc w:val="center"/>
              <w:rPr>
                <w:sz w:val="20"/>
                <w:szCs w:val="20"/>
                <w:highlight w:val="cyan"/>
                <w:lang w:val="en-GB"/>
              </w:rPr>
            </w:pPr>
            <w:r w:rsidRPr="000216E7">
              <w:rPr>
                <w:color w:val="000000"/>
                <w:sz w:val="20"/>
                <w:szCs w:val="20"/>
                <w:highlight w:val="cyan"/>
                <w:lang w:val="en-GB"/>
              </w:rPr>
              <w:t>0.43</w:t>
            </w:r>
          </w:p>
        </w:tc>
        <w:tc>
          <w:tcPr>
            <w:tcW w:w="419" w:type="pct"/>
            <w:gridSpan w:val="2"/>
            <w:tcBorders>
              <w:top w:val="nil"/>
              <w:left w:val="single" w:sz="4" w:space="0" w:color="auto"/>
              <w:bottom w:val="single" w:sz="4" w:space="0" w:color="auto"/>
              <w:right w:val="single" w:sz="4" w:space="0" w:color="auto"/>
            </w:tcBorders>
            <w:shd w:val="clear" w:color="auto" w:fill="auto"/>
            <w:vAlign w:val="center"/>
          </w:tcPr>
          <w:p w14:paraId="40722EE1" w14:textId="141FF7D1" w:rsidR="00D0420E" w:rsidRPr="000216E7" w:rsidRDefault="00D0420E" w:rsidP="00824850">
            <w:pPr>
              <w:suppressAutoHyphens/>
              <w:jc w:val="center"/>
              <w:rPr>
                <w:bCs/>
                <w:sz w:val="20"/>
                <w:szCs w:val="20"/>
                <w:highlight w:val="cyan"/>
                <w:lang w:val="en-GB"/>
              </w:rPr>
            </w:pPr>
            <w:r w:rsidRPr="000216E7">
              <w:rPr>
                <w:b/>
                <w:bCs/>
                <w:color w:val="000000"/>
                <w:sz w:val="20"/>
                <w:szCs w:val="20"/>
                <w:highlight w:val="cyan"/>
                <w:lang w:val="en-GB"/>
              </w:rPr>
              <w:t>2.34</w:t>
            </w:r>
          </w:p>
        </w:tc>
        <w:tc>
          <w:tcPr>
            <w:tcW w:w="411" w:type="pct"/>
            <w:tcBorders>
              <w:top w:val="nil"/>
              <w:left w:val="nil"/>
              <w:bottom w:val="single" w:sz="4" w:space="0" w:color="auto"/>
              <w:right w:val="single" w:sz="4" w:space="0" w:color="auto"/>
            </w:tcBorders>
            <w:shd w:val="clear" w:color="auto" w:fill="auto"/>
            <w:noWrap/>
          </w:tcPr>
          <w:p w14:paraId="777D4627" w14:textId="66DD8D13" w:rsidR="00D0420E" w:rsidRPr="00CF43CA" w:rsidRDefault="00D0420E" w:rsidP="00824850">
            <w:pPr>
              <w:suppressAutoHyphens/>
              <w:jc w:val="center"/>
              <w:rPr>
                <w:sz w:val="20"/>
                <w:szCs w:val="20"/>
                <w:highlight w:val="cyan"/>
                <w:lang w:val="en-GB"/>
              </w:rPr>
            </w:pPr>
            <w:r w:rsidRPr="008171FE">
              <w:rPr>
                <w:sz w:val="20"/>
                <w:szCs w:val="20"/>
                <w:highlight w:val="cyan"/>
                <w:lang w:val="en-GB"/>
              </w:rPr>
              <w:t>&lt;0.01</w:t>
            </w:r>
          </w:p>
        </w:tc>
        <w:tc>
          <w:tcPr>
            <w:tcW w:w="373" w:type="pct"/>
            <w:tcBorders>
              <w:top w:val="nil"/>
              <w:left w:val="nil"/>
              <w:bottom w:val="single" w:sz="4" w:space="0" w:color="auto"/>
              <w:right w:val="single" w:sz="4" w:space="0" w:color="auto"/>
            </w:tcBorders>
            <w:shd w:val="clear" w:color="auto" w:fill="auto"/>
            <w:noWrap/>
          </w:tcPr>
          <w:p w14:paraId="1BF92CE6" w14:textId="4EA72015" w:rsidR="00D0420E" w:rsidRPr="00CF43CA" w:rsidRDefault="00D0420E" w:rsidP="00824850">
            <w:pPr>
              <w:suppressAutoHyphens/>
              <w:jc w:val="center"/>
              <w:rPr>
                <w:sz w:val="20"/>
                <w:szCs w:val="20"/>
                <w:highlight w:val="cyan"/>
                <w:lang w:val="en-GB"/>
              </w:rPr>
            </w:pPr>
            <w:r w:rsidRPr="008C3292">
              <w:rPr>
                <w:sz w:val="20"/>
                <w:szCs w:val="20"/>
                <w:highlight w:val="cyan"/>
                <w:lang w:val="en-GB"/>
              </w:rPr>
              <w:t>&lt;0.01</w:t>
            </w:r>
          </w:p>
        </w:tc>
        <w:tc>
          <w:tcPr>
            <w:tcW w:w="375" w:type="pct"/>
            <w:gridSpan w:val="2"/>
            <w:tcBorders>
              <w:top w:val="single" w:sz="4" w:space="0" w:color="auto"/>
              <w:left w:val="nil"/>
              <w:bottom w:val="single" w:sz="4" w:space="0" w:color="auto"/>
              <w:right w:val="single" w:sz="4" w:space="0" w:color="auto"/>
            </w:tcBorders>
            <w:shd w:val="clear" w:color="auto" w:fill="auto"/>
            <w:vAlign w:val="center"/>
          </w:tcPr>
          <w:p w14:paraId="3BE02D82" w14:textId="375823E1" w:rsidR="00D0420E" w:rsidRPr="00CF43CA" w:rsidRDefault="00D0420E" w:rsidP="00824850">
            <w:pPr>
              <w:suppressAutoHyphens/>
              <w:jc w:val="center"/>
              <w:rPr>
                <w:sz w:val="20"/>
                <w:szCs w:val="20"/>
                <w:highlight w:val="cyan"/>
                <w:lang w:val="en-GB"/>
              </w:rPr>
            </w:pPr>
            <w:r>
              <w:rPr>
                <w:sz w:val="20"/>
                <w:szCs w:val="20"/>
                <w:highlight w:val="cyan"/>
                <w:lang w:val="en-GB"/>
              </w:rPr>
              <w:t>&lt;0.01</w:t>
            </w:r>
          </w:p>
        </w:tc>
      </w:tr>
      <w:tr w:rsidR="00D0420E" w:rsidRPr="00CF43CA" w14:paraId="3FA97789" w14:textId="77777777" w:rsidTr="005E29B0">
        <w:trPr>
          <w:trHeight w:val="20"/>
        </w:trPr>
        <w:tc>
          <w:tcPr>
            <w:tcW w:w="1486" w:type="pct"/>
            <w:tcBorders>
              <w:top w:val="nil"/>
              <w:left w:val="single" w:sz="4" w:space="0" w:color="auto"/>
              <w:bottom w:val="single" w:sz="4" w:space="0" w:color="auto"/>
              <w:right w:val="single" w:sz="4" w:space="0" w:color="auto"/>
            </w:tcBorders>
            <w:shd w:val="clear" w:color="auto" w:fill="auto"/>
            <w:noWrap/>
            <w:vAlign w:val="center"/>
          </w:tcPr>
          <w:p w14:paraId="5B354200" w14:textId="7751389C" w:rsidR="00D0420E" w:rsidRPr="00CF43CA" w:rsidRDefault="00D0420E" w:rsidP="00824850">
            <w:pPr>
              <w:pStyle w:val="RepTable"/>
              <w:rPr>
                <w:szCs w:val="20"/>
                <w:highlight w:val="cyan"/>
              </w:rPr>
            </w:pPr>
            <w:r w:rsidRPr="00CF43CA">
              <w:rPr>
                <w:szCs w:val="20"/>
                <w:highlight w:val="cyan"/>
              </w:rPr>
              <w:t>D2_Ditch</w:t>
            </w:r>
          </w:p>
        </w:tc>
        <w:tc>
          <w:tcPr>
            <w:tcW w:w="434" w:type="pct"/>
            <w:tcBorders>
              <w:top w:val="nil"/>
              <w:left w:val="nil"/>
              <w:bottom w:val="single" w:sz="4" w:space="0" w:color="auto"/>
              <w:right w:val="single" w:sz="4" w:space="0" w:color="auto"/>
            </w:tcBorders>
            <w:shd w:val="clear" w:color="auto" w:fill="auto"/>
            <w:noWrap/>
            <w:vAlign w:val="center"/>
          </w:tcPr>
          <w:p w14:paraId="2531DA23" w14:textId="357DDD21" w:rsidR="00D0420E" w:rsidRPr="00CF43CA" w:rsidRDefault="00D0420E" w:rsidP="00824850">
            <w:pPr>
              <w:suppressAutoHyphens/>
              <w:jc w:val="center"/>
              <w:rPr>
                <w:sz w:val="20"/>
                <w:szCs w:val="20"/>
                <w:highlight w:val="cyan"/>
                <w:lang w:val="en-GB"/>
              </w:rPr>
            </w:pPr>
            <w:r w:rsidRPr="00CF43CA">
              <w:rPr>
                <w:color w:val="000000"/>
                <w:sz w:val="20"/>
                <w:szCs w:val="20"/>
                <w:highlight w:val="cyan"/>
              </w:rPr>
              <w:t>1.908</w:t>
            </w:r>
          </w:p>
        </w:tc>
        <w:tc>
          <w:tcPr>
            <w:tcW w:w="294" w:type="pct"/>
            <w:tcBorders>
              <w:top w:val="nil"/>
              <w:left w:val="nil"/>
              <w:bottom w:val="single" w:sz="4" w:space="0" w:color="auto"/>
              <w:right w:val="single" w:sz="4" w:space="0" w:color="auto"/>
            </w:tcBorders>
            <w:shd w:val="clear" w:color="auto" w:fill="auto"/>
            <w:noWrap/>
            <w:vAlign w:val="center"/>
          </w:tcPr>
          <w:p w14:paraId="048A25EB" w14:textId="29DD2FDF" w:rsidR="00D0420E" w:rsidRPr="000216E7" w:rsidRDefault="00D0420E" w:rsidP="00824850">
            <w:pPr>
              <w:suppressAutoHyphens/>
              <w:jc w:val="center"/>
              <w:rPr>
                <w:sz w:val="20"/>
                <w:szCs w:val="20"/>
                <w:highlight w:val="cyan"/>
                <w:lang w:val="en-GB"/>
              </w:rPr>
            </w:pPr>
            <w:r w:rsidRPr="000216E7">
              <w:rPr>
                <w:color w:val="000000"/>
                <w:sz w:val="20"/>
                <w:szCs w:val="20"/>
                <w:highlight w:val="cyan"/>
              </w:rPr>
              <w:t>0.08</w:t>
            </w:r>
          </w:p>
        </w:tc>
        <w:tc>
          <w:tcPr>
            <w:tcW w:w="354" w:type="pct"/>
            <w:gridSpan w:val="2"/>
            <w:tcBorders>
              <w:top w:val="nil"/>
              <w:left w:val="nil"/>
              <w:bottom w:val="single" w:sz="4" w:space="0" w:color="auto"/>
              <w:right w:val="single" w:sz="4" w:space="0" w:color="auto"/>
            </w:tcBorders>
            <w:shd w:val="clear" w:color="auto" w:fill="auto"/>
            <w:noWrap/>
            <w:vAlign w:val="center"/>
          </w:tcPr>
          <w:p w14:paraId="42DD5A80" w14:textId="3AB35566" w:rsidR="00D0420E" w:rsidRPr="000216E7" w:rsidRDefault="00D0420E" w:rsidP="00824850">
            <w:pPr>
              <w:suppressAutoHyphens/>
              <w:jc w:val="center"/>
              <w:rPr>
                <w:b/>
                <w:bCs/>
                <w:sz w:val="20"/>
                <w:szCs w:val="20"/>
                <w:highlight w:val="cyan"/>
                <w:lang w:val="en-GB"/>
              </w:rPr>
            </w:pPr>
            <w:r w:rsidRPr="000216E7">
              <w:rPr>
                <w:b/>
                <w:bCs/>
                <w:color w:val="000000"/>
                <w:sz w:val="20"/>
                <w:szCs w:val="20"/>
                <w:highlight w:val="cyan"/>
                <w:lang w:val="en-GB"/>
              </w:rPr>
              <w:t>9.54</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40E5A7D5" w14:textId="2972B7C9" w:rsidR="00D0420E" w:rsidRPr="000216E7" w:rsidRDefault="00D0420E" w:rsidP="00824850">
            <w:pPr>
              <w:suppressAutoHyphens/>
              <w:jc w:val="center"/>
              <w:rPr>
                <w:sz w:val="20"/>
                <w:szCs w:val="20"/>
                <w:highlight w:val="cyan"/>
                <w:lang w:val="en-GB"/>
              </w:rPr>
            </w:pPr>
            <w:r w:rsidRPr="000216E7">
              <w:rPr>
                <w:color w:val="000000"/>
                <w:sz w:val="20"/>
                <w:szCs w:val="20"/>
                <w:highlight w:val="cyan"/>
                <w:lang w:val="en-GB"/>
              </w:rPr>
              <w:t>0.06</w:t>
            </w:r>
          </w:p>
        </w:tc>
        <w:tc>
          <w:tcPr>
            <w:tcW w:w="427" w:type="pct"/>
            <w:tcBorders>
              <w:top w:val="nil"/>
              <w:left w:val="nil"/>
              <w:bottom w:val="single" w:sz="4" w:space="0" w:color="auto"/>
              <w:right w:val="single" w:sz="4" w:space="0" w:color="auto"/>
            </w:tcBorders>
            <w:shd w:val="clear" w:color="auto" w:fill="auto"/>
            <w:noWrap/>
            <w:vAlign w:val="center"/>
          </w:tcPr>
          <w:p w14:paraId="45646D39" w14:textId="31016FF7" w:rsidR="00D0420E" w:rsidRPr="000216E7" w:rsidRDefault="00D0420E" w:rsidP="00824850">
            <w:pPr>
              <w:suppressAutoHyphens/>
              <w:jc w:val="center"/>
              <w:rPr>
                <w:sz w:val="20"/>
                <w:szCs w:val="20"/>
                <w:highlight w:val="cyan"/>
                <w:lang w:val="en-GB"/>
              </w:rPr>
            </w:pPr>
            <w:r w:rsidRPr="000216E7">
              <w:rPr>
                <w:color w:val="000000"/>
                <w:sz w:val="20"/>
                <w:szCs w:val="20"/>
                <w:highlight w:val="cyan"/>
                <w:lang w:val="en-GB"/>
              </w:rPr>
              <w:t>0.56</w:t>
            </w:r>
          </w:p>
        </w:tc>
        <w:tc>
          <w:tcPr>
            <w:tcW w:w="419" w:type="pct"/>
            <w:gridSpan w:val="2"/>
            <w:tcBorders>
              <w:top w:val="nil"/>
              <w:left w:val="single" w:sz="4" w:space="0" w:color="auto"/>
              <w:bottom w:val="single" w:sz="4" w:space="0" w:color="auto"/>
              <w:right w:val="single" w:sz="4" w:space="0" w:color="auto"/>
            </w:tcBorders>
            <w:shd w:val="clear" w:color="auto" w:fill="auto"/>
            <w:vAlign w:val="center"/>
          </w:tcPr>
          <w:p w14:paraId="38BEEB30" w14:textId="1F311752" w:rsidR="00D0420E" w:rsidRPr="000216E7" w:rsidRDefault="00D0420E" w:rsidP="00824850">
            <w:pPr>
              <w:suppressAutoHyphens/>
              <w:jc w:val="center"/>
              <w:rPr>
                <w:b/>
                <w:sz w:val="20"/>
                <w:szCs w:val="20"/>
                <w:highlight w:val="cyan"/>
                <w:lang w:val="en-GB"/>
              </w:rPr>
            </w:pPr>
            <w:r w:rsidRPr="000216E7">
              <w:rPr>
                <w:b/>
                <w:bCs/>
                <w:color w:val="000000"/>
                <w:sz w:val="20"/>
                <w:szCs w:val="20"/>
                <w:highlight w:val="cyan"/>
                <w:lang w:val="en-GB"/>
              </w:rPr>
              <w:t>3.03</w:t>
            </w:r>
          </w:p>
        </w:tc>
        <w:tc>
          <w:tcPr>
            <w:tcW w:w="411" w:type="pct"/>
            <w:tcBorders>
              <w:top w:val="nil"/>
              <w:left w:val="nil"/>
              <w:bottom w:val="single" w:sz="4" w:space="0" w:color="auto"/>
              <w:right w:val="single" w:sz="4" w:space="0" w:color="auto"/>
            </w:tcBorders>
            <w:shd w:val="clear" w:color="auto" w:fill="auto"/>
            <w:noWrap/>
          </w:tcPr>
          <w:p w14:paraId="0F517538" w14:textId="5C7A12C7" w:rsidR="00D0420E" w:rsidRPr="00CF43CA" w:rsidRDefault="00D0420E" w:rsidP="00824850">
            <w:pPr>
              <w:suppressAutoHyphens/>
              <w:jc w:val="center"/>
              <w:rPr>
                <w:sz w:val="20"/>
                <w:szCs w:val="20"/>
                <w:highlight w:val="cyan"/>
                <w:lang w:val="en-GB"/>
              </w:rPr>
            </w:pPr>
            <w:r w:rsidRPr="008171FE">
              <w:rPr>
                <w:sz w:val="20"/>
                <w:szCs w:val="20"/>
                <w:highlight w:val="cyan"/>
                <w:lang w:val="en-GB"/>
              </w:rPr>
              <w:t>&lt;0.01</w:t>
            </w:r>
          </w:p>
        </w:tc>
        <w:tc>
          <w:tcPr>
            <w:tcW w:w="373" w:type="pct"/>
            <w:tcBorders>
              <w:top w:val="nil"/>
              <w:left w:val="nil"/>
              <w:bottom w:val="single" w:sz="4" w:space="0" w:color="auto"/>
              <w:right w:val="single" w:sz="4" w:space="0" w:color="auto"/>
            </w:tcBorders>
            <w:shd w:val="clear" w:color="auto" w:fill="auto"/>
            <w:noWrap/>
          </w:tcPr>
          <w:p w14:paraId="430AA495" w14:textId="7C86A981" w:rsidR="00D0420E" w:rsidRPr="00CF43CA" w:rsidRDefault="00D0420E" w:rsidP="00824850">
            <w:pPr>
              <w:suppressAutoHyphens/>
              <w:jc w:val="center"/>
              <w:rPr>
                <w:sz w:val="20"/>
                <w:szCs w:val="20"/>
                <w:highlight w:val="cyan"/>
                <w:lang w:val="en-GB"/>
              </w:rPr>
            </w:pPr>
            <w:r w:rsidRPr="008C3292">
              <w:rPr>
                <w:sz w:val="20"/>
                <w:szCs w:val="20"/>
                <w:highlight w:val="cyan"/>
                <w:lang w:val="en-GB"/>
              </w:rPr>
              <w:t>&lt;0.01</w:t>
            </w:r>
          </w:p>
        </w:tc>
        <w:tc>
          <w:tcPr>
            <w:tcW w:w="375" w:type="pct"/>
            <w:gridSpan w:val="2"/>
            <w:tcBorders>
              <w:top w:val="single" w:sz="4" w:space="0" w:color="auto"/>
              <w:left w:val="nil"/>
              <w:bottom w:val="single" w:sz="4" w:space="0" w:color="auto"/>
              <w:right w:val="single" w:sz="4" w:space="0" w:color="auto"/>
            </w:tcBorders>
            <w:shd w:val="clear" w:color="auto" w:fill="auto"/>
            <w:vAlign w:val="center"/>
          </w:tcPr>
          <w:p w14:paraId="0BD68498" w14:textId="0FEACC58" w:rsidR="00D0420E" w:rsidRPr="00CF43CA" w:rsidRDefault="00D0420E" w:rsidP="00824850">
            <w:pPr>
              <w:suppressAutoHyphens/>
              <w:jc w:val="center"/>
              <w:rPr>
                <w:sz w:val="20"/>
                <w:szCs w:val="20"/>
                <w:highlight w:val="cyan"/>
                <w:lang w:val="en-GB"/>
              </w:rPr>
            </w:pPr>
            <w:r>
              <w:rPr>
                <w:color w:val="000000"/>
                <w:sz w:val="20"/>
                <w:szCs w:val="20"/>
                <w:highlight w:val="cyan"/>
                <w:lang w:val="en-GB"/>
              </w:rPr>
              <w:t>0.01</w:t>
            </w:r>
          </w:p>
        </w:tc>
      </w:tr>
      <w:tr w:rsidR="00D0420E" w:rsidRPr="00CF43CA" w14:paraId="78D36EBF" w14:textId="77777777" w:rsidTr="005E29B0">
        <w:trPr>
          <w:trHeight w:val="20"/>
        </w:trPr>
        <w:tc>
          <w:tcPr>
            <w:tcW w:w="1486" w:type="pct"/>
            <w:tcBorders>
              <w:top w:val="nil"/>
              <w:left w:val="single" w:sz="4" w:space="0" w:color="auto"/>
              <w:bottom w:val="single" w:sz="4" w:space="0" w:color="auto"/>
              <w:right w:val="single" w:sz="4" w:space="0" w:color="auto"/>
            </w:tcBorders>
            <w:shd w:val="clear" w:color="auto" w:fill="auto"/>
            <w:noWrap/>
            <w:vAlign w:val="center"/>
            <w:hideMark/>
          </w:tcPr>
          <w:p w14:paraId="635BA513" w14:textId="47838092" w:rsidR="00D0420E" w:rsidRPr="00CF43CA" w:rsidRDefault="00D0420E" w:rsidP="00824850">
            <w:pPr>
              <w:pStyle w:val="RepTable"/>
              <w:rPr>
                <w:szCs w:val="20"/>
                <w:highlight w:val="cyan"/>
              </w:rPr>
            </w:pPr>
            <w:r w:rsidRPr="00CF43CA">
              <w:rPr>
                <w:szCs w:val="20"/>
                <w:highlight w:val="cyan"/>
              </w:rPr>
              <w:t>D2_Stream</w:t>
            </w:r>
          </w:p>
        </w:tc>
        <w:tc>
          <w:tcPr>
            <w:tcW w:w="434" w:type="pct"/>
            <w:tcBorders>
              <w:top w:val="nil"/>
              <w:left w:val="nil"/>
              <w:bottom w:val="single" w:sz="4" w:space="0" w:color="auto"/>
              <w:right w:val="single" w:sz="4" w:space="0" w:color="auto"/>
            </w:tcBorders>
            <w:shd w:val="clear" w:color="auto" w:fill="auto"/>
            <w:noWrap/>
            <w:vAlign w:val="center"/>
          </w:tcPr>
          <w:p w14:paraId="4DD8AFBB" w14:textId="62EC2441" w:rsidR="00D0420E" w:rsidRPr="00CF43CA" w:rsidRDefault="00D0420E" w:rsidP="00824850">
            <w:pPr>
              <w:suppressAutoHyphens/>
              <w:jc w:val="center"/>
              <w:rPr>
                <w:sz w:val="20"/>
                <w:szCs w:val="20"/>
                <w:highlight w:val="cyan"/>
                <w:lang w:val="en-GB"/>
              </w:rPr>
            </w:pPr>
            <w:r w:rsidRPr="00CF43CA">
              <w:rPr>
                <w:color w:val="000000"/>
                <w:sz w:val="20"/>
                <w:szCs w:val="20"/>
                <w:highlight w:val="cyan"/>
              </w:rPr>
              <w:t>1.621</w:t>
            </w:r>
          </w:p>
        </w:tc>
        <w:tc>
          <w:tcPr>
            <w:tcW w:w="294" w:type="pct"/>
            <w:tcBorders>
              <w:top w:val="nil"/>
              <w:left w:val="nil"/>
              <w:bottom w:val="single" w:sz="4" w:space="0" w:color="auto"/>
              <w:right w:val="single" w:sz="4" w:space="0" w:color="auto"/>
            </w:tcBorders>
            <w:shd w:val="clear" w:color="auto" w:fill="auto"/>
            <w:noWrap/>
            <w:vAlign w:val="center"/>
          </w:tcPr>
          <w:p w14:paraId="0CDA6D02" w14:textId="25824C50" w:rsidR="00D0420E" w:rsidRPr="000216E7" w:rsidRDefault="00D0420E" w:rsidP="00824850">
            <w:pPr>
              <w:suppressAutoHyphens/>
              <w:jc w:val="center"/>
              <w:rPr>
                <w:sz w:val="20"/>
                <w:szCs w:val="20"/>
                <w:highlight w:val="cyan"/>
                <w:lang w:val="en-GB"/>
              </w:rPr>
            </w:pPr>
            <w:r w:rsidRPr="000216E7">
              <w:rPr>
                <w:color w:val="000000"/>
                <w:sz w:val="20"/>
                <w:szCs w:val="20"/>
                <w:highlight w:val="cyan"/>
              </w:rPr>
              <w:t>0.07</w:t>
            </w:r>
          </w:p>
        </w:tc>
        <w:tc>
          <w:tcPr>
            <w:tcW w:w="354" w:type="pct"/>
            <w:gridSpan w:val="2"/>
            <w:tcBorders>
              <w:top w:val="nil"/>
              <w:left w:val="nil"/>
              <w:bottom w:val="single" w:sz="4" w:space="0" w:color="auto"/>
              <w:right w:val="single" w:sz="4" w:space="0" w:color="auto"/>
            </w:tcBorders>
            <w:shd w:val="clear" w:color="auto" w:fill="auto"/>
            <w:noWrap/>
            <w:vAlign w:val="center"/>
          </w:tcPr>
          <w:p w14:paraId="32949190" w14:textId="0CDFF49D" w:rsidR="00D0420E" w:rsidRPr="000216E7" w:rsidRDefault="00D0420E" w:rsidP="00824850">
            <w:pPr>
              <w:suppressAutoHyphens/>
              <w:jc w:val="center"/>
              <w:rPr>
                <w:sz w:val="20"/>
                <w:szCs w:val="20"/>
                <w:highlight w:val="cyan"/>
                <w:lang w:val="en-GB"/>
              </w:rPr>
            </w:pPr>
            <w:r w:rsidRPr="000216E7">
              <w:rPr>
                <w:b/>
                <w:bCs/>
                <w:color w:val="000000"/>
                <w:sz w:val="20"/>
                <w:szCs w:val="20"/>
                <w:highlight w:val="cyan"/>
                <w:lang w:val="en-GB"/>
              </w:rPr>
              <w:t>8.11</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08A0FEC2" w14:textId="39586E4B" w:rsidR="00D0420E" w:rsidRPr="000216E7" w:rsidRDefault="00D0420E" w:rsidP="00824850">
            <w:pPr>
              <w:suppressAutoHyphens/>
              <w:jc w:val="center"/>
              <w:rPr>
                <w:sz w:val="20"/>
                <w:szCs w:val="20"/>
                <w:highlight w:val="cyan"/>
                <w:lang w:val="en-GB"/>
              </w:rPr>
            </w:pPr>
            <w:r w:rsidRPr="000216E7">
              <w:rPr>
                <w:color w:val="000000"/>
                <w:sz w:val="20"/>
                <w:szCs w:val="20"/>
                <w:highlight w:val="cyan"/>
                <w:lang w:val="en-GB"/>
              </w:rPr>
              <w:t>0.05</w:t>
            </w:r>
          </w:p>
        </w:tc>
        <w:tc>
          <w:tcPr>
            <w:tcW w:w="427" w:type="pct"/>
            <w:tcBorders>
              <w:top w:val="nil"/>
              <w:left w:val="nil"/>
              <w:bottom w:val="single" w:sz="4" w:space="0" w:color="auto"/>
              <w:right w:val="single" w:sz="4" w:space="0" w:color="auto"/>
            </w:tcBorders>
            <w:shd w:val="clear" w:color="auto" w:fill="auto"/>
            <w:noWrap/>
            <w:vAlign w:val="center"/>
          </w:tcPr>
          <w:p w14:paraId="235A09DB" w14:textId="108C145B" w:rsidR="00D0420E" w:rsidRPr="000216E7" w:rsidRDefault="00D0420E" w:rsidP="00824850">
            <w:pPr>
              <w:suppressAutoHyphens/>
              <w:jc w:val="center"/>
              <w:rPr>
                <w:sz w:val="20"/>
                <w:szCs w:val="20"/>
                <w:highlight w:val="cyan"/>
                <w:lang w:val="en-GB"/>
              </w:rPr>
            </w:pPr>
            <w:r w:rsidRPr="000216E7">
              <w:rPr>
                <w:color w:val="000000"/>
                <w:sz w:val="20"/>
                <w:szCs w:val="20"/>
                <w:highlight w:val="cyan"/>
                <w:lang w:val="en-GB"/>
              </w:rPr>
              <w:t>0.48</w:t>
            </w:r>
          </w:p>
        </w:tc>
        <w:tc>
          <w:tcPr>
            <w:tcW w:w="419" w:type="pct"/>
            <w:gridSpan w:val="2"/>
            <w:tcBorders>
              <w:top w:val="nil"/>
              <w:left w:val="single" w:sz="4" w:space="0" w:color="auto"/>
              <w:bottom w:val="single" w:sz="4" w:space="0" w:color="auto"/>
              <w:right w:val="single" w:sz="4" w:space="0" w:color="auto"/>
            </w:tcBorders>
            <w:shd w:val="clear" w:color="auto" w:fill="auto"/>
            <w:vAlign w:val="center"/>
          </w:tcPr>
          <w:p w14:paraId="5038E4EF" w14:textId="68F5AA1E" w:rsidR="00D0420E" w:rsidRPr="000216E7" w:rsidRDefault="00D0420E" w:rsidP="00824850">
            <w:pPr>
              <w:suppressAutoHyphens/>
              <w:jc w:val="center"/>
              <w:rPr>
                <w:bCs/>
                <w:sz w:val="20"/>
                <w:szCs w:val="20"/>
                <w:highlight w:val="cyan"/>
                <w:lang w:val="en-GB"/>
              </w:rPr>
            </w:pPr>
            <w:r w:rsidRPr="000216E7">
              <w:rPr>
                <w:b/>
                <w:bCs/>
                <w:color w:val="000000"/>
                <w:sz w:val="20"/>
                <w:szCs w:val="20"/>
                <w:highlight w:val="cyan"/>
                <w:lang w:val="en-GB"/>
              </w:rPr>
              <w:t>2.57</w:t>
            </w:r>
          </w:p>
        </w:tc>
        <w:tc>
          <w:tcPr>
            <w:tcW w:w="411" w:type="pct"/>
            <w:tcBorders>
              <w:top w:val="nil"/>
              <w:left w:val="nil"/>
              <w:bottom w:val="single" w:sz="4" w:space="0" w:color="auto"/>
              <w:right w:val="single" w:sz="4" w:space="0" w:color="auto"/>
            </w:tcBorders>
            <w:shd w:val="clear" w:color="auto" w:fill="auto"/>
            <w:noWrap/>
          </w:tcPr>
          <w:p w14:paraId="31B37E84" w14:textId="522F4651" w:rsidR="00D0420E" w:rsidRPr="00CF43CA" w:rsidRDefault="00D0420E" w:rsidP="00824850">
            <w:pPr>
              <w:suppressAutoHyphens/>
              <w:jc w:val="center"/>
              <w:rPr>
                <w:sz w:val="20"/>
                <w:szCs w:val="20"/>
                <w:highlight w:val="cyan"/>
                <w:lang w:val="en-GB"/>
              </w:rPr>
            </w:pPr>
            <w:r w:rsidRPr="008171FE">
              <w:rPr>
                <w:sz w:val="20"/>
                <w:szCs w:val="20"/>
                <w:highlight w:val="cyan"/>
                <w:lang w:val="en-GB"/>
              </w:rPr>
              <w:t>&lt;0.01</w:t>
            </w:r>
          </w:p>
        </w:tc>
        <w:tc>
          <w:tcPr>
            <w:tcW w:w="373" w:type="pct"/>
            <w:tcBorders>
              <w:top w:val="nil"/>
              <w:left w:val="nil"/>
              <w:bottom w:val="single" w:sz="4" w:space="0" w:color="auto"/>
              <w:right w:val="single" w:sz="4" w:space="0" w:color="auto"/>
            </w:tcBorders>
            <w:shd w:val="clear" w:color="auto" w:fill="auto"/>
            <w:noWrap/>
          </w:tcPr>
          <w:p w14:paraId="4E0951B0" w14:textId="5521BEEF" w:rsidR="00D0420E" w:rsidRPr="00CF43CA" w:rsidRDefault="00D0420E" w:rsidP="00824850">
            <w:pPr>
              <w:suppressAutoHyphens/>
              <w:jc w:val="center"/>
              <w:rPr>
                <w:sz w:val="20"/>
                <w:szCs w:val="20"/>
                <w:highlight w:val="cyan"/>
                <w:lang w:val="en-GB"/>
              </w:rPr>
            </w:pPr>
            <w:r w:rsidRPr="008C3292">
              <w:rPr>
                <w:sz w:val="20"/>
                <w:szCs w:val="20"/>
                <w:highlight w:val="cyan"/>
                <w:lang w:val="en-GB"/>
              </w:rPr>
              <w:t>&lt;0.01</w:t>
            </w:r>
          </w:p>
        </w:tc>
        <w:tc>
          <w:tcPr>
            <w:tcW w:w="375" w:type="pct"/>
            <w:gridSpan w:val="2"/>
            <w:tcBorders>
              <w:top w:val="single" w:sz="4" w:space="0" w:color="auto"/>
              <w:left w:val="nil"/>
              <w:bottom w:val="single" w:sz="4" w:space="0" w:color="auto"/>
              <w:right w:val="single" w:sz="4" w:space="0" w:color="auto"/>
            </w:tcBorders>
            <w:shd w:val="clear" w:color="auto" w:fill="auto"/>
            <w:vAlign w:val="center"/>
          </w:tcPr>
          <w:p w14:paraId="6128E483" w14:textId="3DAE0A16" w:rsidR="00D0420E" w:rsidRPr="00CF43CA" w:rsidRDefault="00D0420E" w:rsidP="00824850">
            <w:pPr>
              <w:suppressAutoHyphens/>
              <w:jc w:val="center"/>
              <w:rPr>
                <w:sz w:val="20"/>
                <w:szCs w:val="20"/>
                <w:highlight w:val="cyan"/>
                <w:lang w:val="en-GB"/>
              </w:rPr>
            </w:pPr>
            <w:r>
              <w:rPr>
                <w:color w:val="000000"/>
                <w:sz w:val="20"/>
                <w:szCs w:val="20"/>
                <w:highlight w:val="cyan"/>
                <w:lang w:val="en-GB"/>
              </w:rPr>
              <w:t>0.01</w:t>
            </w:r>
          </w:p>
        </w:tc>
      </w:tr>
      <w:tr w:rsidR="00D0420E" w:rsidRPr="00CF43CA" w14:paraId="7410C589" w14:textId="77777777" w:rsidTr="005E29B0">
        <w:trPr>
          <w:trHeight w:val="20"/>
        </w:trPr>
        <w:tc>
          <w:tcPr>
            <w:tcW w:w="1486" w:type="pct"/>
            <w:tcBorders>
              <w:top w:val="nil"/>
              <w:left w:val="single" w:sz="4" w:space="0" w:color="auto"/>
              <w:bottom w:val="single" w:sz="4" w:space="0" w:color="auto"/>
              <w:right w:val="single" w:sz="4" w:space="0" w:color="auto"/>
            </w:tcBorders>
            <w:shd w:val="clear" w:color="auto" w:fill="auto"/>
            <w:noWrap/>
            <w:vAlign w:val="center"/>
            <w:hideMark/>
          </w:tcPr>
          <w:p w14:paraId="624C8A93" w14:textId="5C6F3829" w:rsidR="00D0420E" w:rsidRPr="00CF43CA" w:rsidRDefault="00D0420E" w:rsidP="00824850">
            <w:pPr>
              <w:pStyle w:val="RepTable"/>
              <w:rPr>
                <w:szCs w:val="20"/>
                <w:highlight w:val="cyan"/>
              </w:rPr>
            </w:pPr>
            <w:r w:rsidRPr="00CF43CA">
              <w:rPr>
                <w:szCs w:val="20"/>
                <w:highlight w:val="cyan"/>
              </w:rPr>
              <w:t>D3_Ditch</w:t>
            </w:r>
          </w:p>
        </w:tc>
        <w:tc>
          <w:tcPr>
            <w:tcW w:w="434" w:type="pct"/>
            <w:tcBorders>
              <w:top w:val="nil"/>
              <w:left w:val="nil"/>
              <w:bottom w:val="single" w:sz="4" w:space="0" w:color="auto"/>
              <w:right w:val="single" w:sz="4" w:space="0" w:color="auto"/>
            </w:tcBorders>
            <w:shd w:val="clear" w:color="auto" w:fill="auto"/>
            <w:noWrap/>
            <w:vAlign w:val="center"/>
          </w:tcPr>
          <w:p w14:paraId="2D6D068A" w14:textId="301D14BD" w:rsidR="00D0420E" w:rsidRPr="00CF43CA" w:rsidRDefault="00D0420E" w:rsidP="00824850">
            <w:pPr>
              <w:suppressAutoHyphens/>
              <w:jc w:val="center"/>
              <w:rPr>
                <w:sz w:val="20"/>
                <w:szCs w:val="20"/>
                <w:highlight w:val="cyan"/>
                <w:lang w:val="en-GB"/>
              </w:rPr>
            </w:pPr>
            <w:r w:rsidRPr="00CF43CA">
              <w:rPr>
                <w:color w:val="000000"/>
                <w:sz w:val="20"/>
                <w:szCs w:val="20"/>
                <w:highlight w:val="cyan"/>
              </w:rPr>
              <w:t>1.89</w:t>
            </w:r>
          </w:p>
        </w:tc>
        <w:tc>
          <w:tcPr>
            <w:tcW w:w="294" w:type="pct"/>
            <w:tcBorders>
              <w:top w:val="nil"/>
              <w:left w:val="nil"/>
              <w:bottom w:val="single" w:sz="4" w:space="0" w:color="auto"/>
              <w:right w:val="single" w:sz="4" w:space="0" w:color="auto"/>
            </w:tcBorders>
            <w:shd w:val="clear" w:color="auto" w:fill="auto"/>
            <w:noWrap/>
            <w:vAlign w:val="center"/>
          </w:tcPr>
          <w:p w14:paraId="4AA0AD81" w14:textId="12B66BC9" w:rsidR="00D0420E" w:rsidRPr="000216E7" w:rsidRDefault="00D0420E" w:rsidP="00824850">
            <w:pPr>
              <w:suppressAutoHyphens/>
              <w:jc w:val="center"/>
              <w:rPr>
                <w:sz w:val="20"/>
                <w:szCs w:val="20"/>
                <w:highlight w:val="cyan"/>
                <w:lang w:val="en-GB"/>
              </w:rPr>
            </w:pPr>
            <w:r w:rsidRPr="000216E7">
              <w:rPr>
                <w:color w:val="000000"/>
                <w:sz w:val="20"/>
                <w:szCs w:val="20"/>
                <w:highlight w:val="cyan"/>
              </w:rPr>
              <w:t>0.08</w:t>
            </w:r>
          </w:p>
        </w:tc>
        <w:tc>
          <w:tcPr>
            <w:tcW w:w="354" w:type="pct"/>
            <w:gridSpan w:val="2"/>
            <w:tcBorders>
              <w:top w:val="nil"/>
              <w:left w:val="single" w:sz="4" w:space="0" w:color="auto"/>
              <w:bottom w:val="single" w:sz="4" w:space="0" w:color="auto"/>
              <w:right w:val="single" w:sz="4" w:space="0" w:color="auto"/>
            </w:tcBorders>
            <w:shd w:val="clear" w:color="auto" w:fill="auto"/>
            <w:noWrap/>
            <w:vAlign w:val="center"/>
          </w:tcPr>
          <w:p w14:paraId="112D11BF" w14:textId="06B7D440" w:rsidR="00D0420E" w:rsidRPr="000216E7" w:rsidRDefault="00D0420E" w:rsidP="00824850">
            <w:pPr>
              <w:suppressAutoHyphens/>
              <w:jc w:val="center"/>
              <w:rPr>
                <w:b/>
                <w:bCs/>
                <w:sz w:val="20"/>
                <w:szCs w:val="20"/>
                <w:highlight w:val="cyan"/>
                <w:lang w:val="en-GB"/>
              </w:rPr>
            </w:pPr>
            <w:r w:rsidRPr="000216E7">
              <w:rPr>
                <w:b/>
                <w:bCs/>
                <w:color w:val="000000"/>
                <w:sz w:val="20"/>
                <w:szCs w:val="20"/>
                <w:highlight w:val="cyan"/>
                <w:lang w:val="en-GB"/>
              </w:rPr>
              <w:t>9.45</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090E84BD" w14:textId="338C308B" w:rsidR="00D0420E" w:rsidRPr="000216E7" w:rsidRDefault="00D0420E" w:rsidP="00824850">
            <w:pPr>
              <w:suppressAutoHyphens/>
              <w:jc w:val="center"/>
              <w:rPr>
                <w:sz w:val="20"/>
                <w:szCs w:val="20"/>
                <w:highlight w:val="cyan"/>
                <w:lang w:val="en-GB"/>
              </w:rPr>
            </w:pPr>
            <w:r w:rsidRPr="000216E7">
              <w:rPr>
                <w:color w:val="000000"/>
                <w:sz w:val="20"/>
                <w:szCs w:val="20"/>
                <w:highlight w:val="cyan"/>
                <w:lang w:val="en-GB"/>
              </w:rPr>
              <w:t>0.06</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0D06EA8E" w14:textId="242F10B3" w:rsidR="00D0420E" w:rsidRPr="000216E7" w:rsidRDefault="00D0420E" w:rsidP="00824850">
            <w:pPr>
              <w:suppressAutoHyphens/>
              <w:jc w:val="center"/>
              <w:rPr>
                <w:sz w:val="20"/>
                <w:szCs w:val="20"/>
                <w:highlight w:val="cyan"/>
                <w:lang w:val="en-GB"/>
              </w:rPr>
            </w:pPr>
            <w:r w:rsidRPr="000216E7">
              <w:rPr>
                <w:color w:val="000000"/>
                <w:sz w:val="20"/>
                <w:szCs w:val="20"/>
                <w:highlight w:val="cyan"/>
                <w:lang w:val="en-GB"/>
              </w:rPr>
              <w:t>0.56</w:t>
            </w:r>
          </w:p>
        </w:tc>
        <w:tc>
          <w:tcPr>
            <w:tcW w:w="419" w:type="pct"/>
            <w:gridSpan w:val="2"/>
            <w:tcBorders>
              <w:top w:val="nil"/>
              <w:left w:val="single" w:sz="4" w:space="0" w:color="auto"/>
              <w:bottom w:val="single" w:sz="4" w:space="0" w:color="auto"/>
              <w:right w:val="single" w:sz="4" w:space="0" w:color="auto"/>
            </w:tcBorders>
            <w:shd w:val="clear" w:color="auto" w:fill="auto"/>
            <w:vAlign w:val="center"/>
          </w:tcPr>
          <w:p w14:paraId="5D60FD49" w14:textId="3CA07274" w:rsidR="00D0420E" w:rsidRPr="000216E7" w:rsidRDefault="00D0420E" w:rsidP="00824850">
            <w:pPr>
              <w:suppressAutoHyphens/>
              <w:jc w:val="center"/>
              <w:rPr>
                <w:b/>
                <w:bCs/>
                <w:sz w:val="20"/>
                <w:szCs w:val="20"/>
                <w:highlight w:val="cyan"/>
                <w:lang w:val="en-GB"/>
              </w:rPr>
            </w:pPr>
            <w:r w:rsidRPr="000216E7">
              <w:rPr>
                <w:b/>
                <w:bCs/>
                <w:color w:val="000000"/>
                <w:sz w:val="20"/>
                <w:szCs w:val="20"/>
                <w:highlight w:val="cyan"/>
                <w:lang w:val="en-GB"/>
              </w:rPr>
              <w:t>3.00</w:t>
            </w:r>
          </w:p>
        </w:tc>
        <w:tc>
          <w:tcPr>
            <w:tcW w:w="411" w:type="pct"/>
            <w:tcBorders>
              <w:top w:val="nil"/>
              <w:left w:val="nil"/>
              <w:bottom w:val="single" w:sz="4" w:space="0" w:color="auto"/>
              <w:right w:val="single" w:sz="4" w:space="0" w:color="auto"/>
            </w:tcBorders>
            <w:shd w:val="clear" w:color="auto" w:fill="auto"/>
            <w:noWrap/>
          </w:tcPr>
          <w:p w14:paraId="6CE1C018" w14:textId="7AA96C16" w:rsidR="00D0420E" w:rsidRPr="00CF43CA" w:rsidRDefault="00D0420E" w:rsidP="00824850">
            <w:pPr>
              <w:suppressAutoHyphens/>
              <w:jc w:val="center"/>
              <w:rPr>
                <w:sz w:val="20"/>
                <w:szCs w:val="20"/>
                <w:highlight w:val="cyan"/>
                <w:lang w:val="en-GB"/>
              </w:rPr>
            </w:pPr>
            <w:r w:rsidRPr="008171FE">
              <w:rPr>
                <w:sz w:val="20"/>
                <w:szCs w:val="20"/>
                <w:highlight w:val="cyan"/>
                <w:lang w:val="en-GB"/>
              </w:rPr>
              <w:t>&lt;0.01</w:t>
            </w:r>
          </w:p>
        </w:tc>
        <w:tc>
          <w:tcPr>
            <w:tcW w:w="373" w:type="pct"/>
            <w:tcBorders>
              <w:top w:val="nil"/>
              <w:left w:val="nil"/>
              <w:bottom w:val="single" w:sz="4" w:space="0" w:color="auto"/>
              <w:right w:val="single" w:sz="4" w:space="0" w:color="auto"/>
            </w:tcBorders>
            <w:shd w:val="clear" w:color="auto" w:fill="auto"/>
            <w:noWrap/>
          </w:tcPr>
          <w:p w14:paraId="2B934C1C" w14:textId="0AA6C772" w:rsidR="00D0420E" w:rsidRPr="00CF43CA" w:rsidRDefault="00D0420E" w:rsidP="00824850">
            <w:pPr>
              <w:suppressAutoHyphens/>
              <w:jc w:val="center"/>
              <w:rPr>
                <w:sz w:val="20"/>
                <w:szCs w:val="20"/>
                <w:highlight w:val="cyan"/>
                <w:lang w:val="en-GB"/>
              </w:rPr>
            </w:pPr>
            <w:r w:rsidRPr="008C3292">
              <w:rPr>
                <w:sz w:val="20"/>
                <w:szCs w:val="20"/>
                <w:highlight w:val="cyan"/>
                <w:lang w:val="en-GB"/>
              </w:rPr>
              <w:t>&lt;0.01</w:t>
            </w:r>
          </w:p>
        </w:tc>
        <w:tc>
          <w:tcPr>
            <w:tcW w:w="375" w:type="pct"/>
            <w:gridSpan w:val="2"/>
            <w:tcBorders>
              <w:top w:val="nil"/>
              <w:left w:val="single" w:sz="4" w:space="0" w:color="auto"/>
              <w:bottom w:val="single" w:sz="4" w:space="0" w:color="auto"/>
              <w:right w:val="single" w:sz="4" w:space="0" w:color="auto"/>
            </w:tcBorders>
            <w:shd w:val="clear" w:color="auto" w:fill="auto"/>
            <w:vAlign w:val="center"/>
          </w:tcPr>
          <w:p w14:paraId="2036DEDF" w14:textId="58C5B7B8" w:rsidR="00D0420E" w:rsidRPr="00CF43CA" w:rsidRDefault="00D0420E" w:rsidP="00824850">
            <w:pPr>
              <w:suppressAutoHyphens/>
              <w:jc w:val="center"/>
              <w:rPr>
                <w:b/>
                <w:bCs/>
                <w:sz w:val="20"/>
                <w:szCs w:val="20"/>
                <w:highlight w:val="cyan"/>
                <w:lang w:val="en-GB"/>
              </w:rPr>
            </w:pPr>
            <w:r>
              <w:rPr>
                <w:color w:val="000000"/>
                <w:sz w:val="20"/>
                <w:szCs w:val="20"/>
                <w:highlight w:val="cyan"/>
                <w:lang w:val="en-GB"/>
              </w:rPr>
              <w:t>0.01</w:t>
            </w:r>
          </w:p>
        </w:tc>
      </w:tr>
      <w:tr w:rsidR="00D0420E" w:rsidRPr="00CF43CA" w14:paraId="1838A98E" w14:textId="77777777" w:rsidTr="005E29B0">
        <w:trPr>
          <w:trHeight w:val="20"/>
        </w:trPr>
        <w:tc>
          <w:tcPr>
            <w:tcW w:w="1486" w:type="pct"/>
            <w:tcBorders>
              <w:top w:val="nil"/>
              <w:left w:val="single" w:sz="4" w:space="0" w:color="auto"/>
              <w:bottom w:val="single" w:sz="4" w:space="0" w:color="auto"/>
              <w:right w:val="single" w:sz="4" w:space="0" w:color="auto"/>
            </w:tcBorders>
            <w:shd w:val="clear" w:color="auto" w:fill="auto"/>
            <w:noWrap/>
            <w:vAlign w:val="center"/>
          </w:tcPr>
          <w:p w14:paraId="7458F51F" w14:textId="31CA54A3" w:rsidR="00D0420E" w:rsidRPr="00CF43CA" w:rsidRDefault="00D0420E" w:rsidP="00824850">
            <w:pPr>
              <w:pStyle w:val="RepTable"/>
              <w:rPr>
                <w:szCs w:val="20"/>
                <w:highlight w:val="cyan"/>
              </w:rPr>
            </w:pPr>
            <w:r w:rsidRPr="00CF43CA">
              <w:rPr>
                <w:szCs w:val="20"/>
                <w:highlight w:val="cyan"/>
              </w:rPr>
              <w:t>D4_Pond</w:t>
            </w:r>
          </w:p>
        </w:tc>
        <w:tc>
          <w:tcPr>
            <w:tcW w:w="434" w:type="pct"/>
            <w:tcBorders>
              <w:top w:val="nil"/>
              <w:left w:val="nil"/>
              <w:bottom w:val="single" w:sz="4" w:space="0" w:color="auto"/>
              <w:right w:val="single" w:sz="4" w:space="0" w:color="auto"/>
            </w:tcBorders>
            <w:shd w:val="clear" w:color="auto" w:fill="auto"/>
            <w:noWrap/>
            <w:vAlign w:val="center"/>
          </w:tcPr>
          <w:p w14:paraId="13C0ABB6" w14:textId="3CE89632" w:rsidR="00D0420E" w:rsidRPr="00CF43CA" w:rsidRDefault="00D0420E" w:rsidP="00824850">
            <w:pPr>
              <w:suppressAutoHyphens/>
              <w:jc w:val="center"/>
              <w:rPr>
                <w:color w:val="000000"/>
                <w:sz w:val="20"/>
                <w:szCs w:val="20"/>
                <w:highlight w:val="cyan"/>
              </w:rPr>
            </w:pPr>
            <w:r w:rsidRPr="00CF43CA">
              <w:rPr>
                <w:color w:val="000000"/>
                <w:sz w:val="20"/>
                <w:szCs w:val="20"/>
                <w:highlight w:val="cyan"/>
              </w:rPr>
              <w:t>0.0649</w:t>
            </w:r>
          </w:p>
        </w:tc>
        <w:tc>
          <w:tcPr>
            <w:tcW w:w="294" w:type="pct"/>
            <w:tcBorders>
              <w:top w:val="nil"/>
              <w:left w:val="nil"/>
              <w:bottom w:val="single" w:sz="4" w:space="0" w:color="auto"/>
              <w:right w:val="single" w:sz="4" w:space="0" w:color="auto"/>
            </w:tcBorders>
            <w:shd w:val="clear" w:color="auto" w:fill="auto"/>
            <w:noWrap/>
            <w:vAlign w:val="center"/>
          </w:tcPr>
          <w:p w14:paraId="61882BEC" w14:textId="3ECDF6F4" w:rsidR="00D0420E" w:rsidRPr="000216E7" w:rsidRDefault="00D0420E" w:rsidP="00824850">
            <w:pPr>
              <w:suppressAutoHyphens/>
              <w:jc w:val="center"/>
              <w:rPr>
                <w:sz w:val="20"/>
                <w:szCs w:val="20"/>
                <w:highlight w:val="cyan"/>
                <w:lang w:val="en-GB"/>
              </w:rPr>
            </w:pPr>
            <w:r w:rsidRPr="000216E7">
              <w:rPr>
                <w:color w:val="000000"/>
                <w:sz w:val="20"/>
                <w:szCs w:val="20"/>
                <w:highlight w:val="cyan"/>
              </w:rPr>
              <w:t>&lt;0.01</w:t>
            </w:r>
          </w:p>
        </w:tc>
        <w:tc>
          <w:tcPr>
            <w:tcW w:w="354" w:type="pct"/>
            <w:gridSpan w:val="2"/>
            <w:tcBorders>
              <w:top w:val="nil"/>
              <w:left w:val="single" w:sz="4" w:space="0" w:color="auto"/>
              <w:bottom w:val="single" w:sz="4" w:space="0" w:color="auto"/>
              <w:right w:val="single" w:sz="4" w:space="0" w:color="auto"/>
            </w:tcBorders>
            <w:shd w:val="clear" w:color="auto" w:fill="auto"/>
            <w:noWrap/>
            <w:vAlign w:val="center"/>
          </w:tcPr>
          <w:p w14:paraId="4009EF86" w14:textId="55564AFA" w:rsidR="00D0420E" w:rsidRPr="000216E7" w:rsidRDefault="00D0420E" w:rsidP="00824850">
            <w:pPr>
              <w:suppressAutoHyphens/>
              <w:jc w:val="center"/>
              <w:rPr>
                <w:b/>
                <w:bCs/>
                <w:sz w:val="20"/>
                <w:szCs w:val="20"/>
                <w:highlight w:val="cyan"/>
                <w:lang w:val="en-GB"/>
              </w:rPr>
            </w:pPr>
            <w:r w:rsidRPr="000216E7">
              <w:rPr>
                <w:color w:val="000000"/>
                <w:sz w:val="20"/>
                <w:szCs w:val="20"/>
                <w:highlight w:val="cyan"/>
                <w:lang w:val="en-GB"/>
              </w:rPr>
              <w:t>0.32</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493D4AE2" w14:textId="078E272A" w:rsidR="00D0420E" w:rsidRPr="000216E7" w:rsidRDefault="00D0420E" w:rsidP="00824850">
            <w:pPr>
              <w:suppressAutoHyphens/>
              <w:jc w:val="center"/>
              <w:rPr>
                <w:sz w:val="20"/>
                <w:szCs w:val="20"/>
                <w:highlight w:val="cyan"/>
                <w:lang w:val="en-GB"/>
              </w:rPr>
            </w:pPr>
            <w:r w:rsidRPr="000216E7">
              <w:rPr>
                <w:color w:val="000000"/>
                <w:sz w:val="20"/>
                <w:szCs w:val="20"/>
                <w:highlight w:val="cyan"/>
              </w:rPr>
              <w:t>&lt;0.01</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4F6E97FE" w14:textId="0B6CFE61" w:rsidR="00D0420E" w:rsidRPr="000216E7" w:rsidRDefault="00D0420E" w:rsidP="00824850">
            <w:pPr>
              <w:suppressAutoHyphens/>
              <w:jc w:val="center"/>
              <w:rPr>
                <w:sz w:val="20"/>
                <w:szCs w:val="20"/>
                <w:highlight w:val="cyan"/>
                <w:lang w:val="en-GB"/>
              </w:rPr>
            </w:pPr>
            <w:r w:rsidRPr="000216E7">
              <w:rPr>
                <w:color w:val="000000"/>
                <w:sz w:val="20"/>
                <w:szCs w:val="20"/>
                <w:highlight w:val="cyan"/>
                <w:lang w:val="en-GB"/>
              </w:rPr>
              <w:t>0.02</w:t>
            </w:r>
          </w:p>
        </w:tc>
        <w:tc>
          <w:tcPr>
            <w:tcW w:w="419" w:type="pct"/>
            <w:gridSpan w:val="2"/>
            <w:tcBorders>
              <w:top w:val="nil"/>
              <w:left w:val="single" w:sz="4" w:space="0" w:color="auto"/>
              <w:bottom w:val="single" w:sz="4" w:space="0" w:color="auto"/>
              <w:right w:val="single" w:sz="4" w:space="0" w:color="auto"/>
            </w:tcBorders>
            <w:shd w:val="clear" w:color="auto" w:fill="auto"/>
            <w:vAlign w:val="center"/>
          </w:tcPr>
          <w:p w14:paraId="60C9C795" w14:textId="6F678FE6" w:rsidR="00D0420E" w:rsidRPr="000216E7" w:rsidRDefault="00D0420E" w:rsidP="00824850">
            <w:pPr>
              <w:suppressAutoHyphens/>
              <w:jc w:val="center"/>
              <w:rPr>
                <w:b/>
                <w:bCs/>
                <w:sz w:val="20"/>
                <w:szCs w:val="20"/>
                <w:highlight w:val="cyan"/>
                <w:lang w:val="en-GB"/>
              </w:rPr>
            </w:pPr>
            <w:r w:rsidRPr="000216E7">
              <w:rPr>
                <w:color w:val="000000"/>
                <w:sz w:val="20"/>
                <w:szCs w:val="20"/>
                <w:highlight w:val="cyan"/>
                <w:lang w:val="en-GB"/>
              </w:rPr>
              <w:t>0.10</w:t>
            </w:r>
          </w:p>
        </w:tc>
        <w:tc>
          <w:tcPr>
            <w:tcW w:w="411" w:type="pct"/>
            <w:tcBorders>
              <w:top w:val="nil"/>
              <w:left w:val="nil"/>
              <w:bottom w:val="single" w:sz="4" w:space="0" w:color="auto"/>
              <w:right w:val="single" w:sz="4" w:space="0" w:color="auto"/>
            </w:tcBorders>
            <w:shd w:val="clear" w:color="auto" w:fill="auto"/>
            <w:noWrap/>
          </w:tcPr>
          <w:p w14:paraId="37FA96F1" w14:textId="50A47FF4" w:rsidR="00D0420E" w:rsidRPr="00CF43CA" w:rsidRDefault="00D0420E" w:rsidP="00824850">
            <w:pPr>
              <w:suppressAutoHyphens/>
              <w:jc w:val="center"/>
              <w:rPr>
                <w:sz w:val="20"/>
                <w:szCs w:val="20"/>
                <w:highlight w:val="cyan"/>
                <w:lang w:val="en-GB"/>
              </w:rPr>
            </w:pPr>
            <w:r w:rsidRPr="008171FE">
              <w:rPr>
                <w:sz w:val="20"/>
                <w:szCs w:val="20"/>
                <w:highlight w:val="cyan"/>
                <w:lang w:val="en-GB"/>
              </w:rPr>
              <w:t>&lt;0.01</w:t>
            </w:r>
          </w:p>
        </w:tc>
        <w:tc>
          <w:tcPr>
            <w:tcW w:w="373" w:type="pct"/>
            <w:tcBorders>
              <w:top w:val="nil"/>
              <w:left w:val="nil"/>
              <w:bottom w:val="single" w:sz="4" w:space="0" w:color="auto"/>
              <w:right w:val="single" w:sz="4" w:space="0" w:color="auto"/>
            </w:tcBorders>
            <w:shd w:val="clear" w:color="auto" w:fill="auto"/>
            <w:noWrap/>
          </w:tcPr>
          <w:p w14:paraId="237D600A" w14:textId="3B3E141D" w:rsidR="00D0420E" w:rsidRPr="00CF43CA" w:rsidRDefault="00D0420E" w:rsidP="00824850">
            <w:pPr>
              <w:suppressAutoHyphens/>
              <w:jc w:val="center"/>
              <w:rPr>
                <w:sz w:val="20"/>
                <w:szCs w:val="20"/>
                <w:highlight w:val="cyan"/>
                <w:lang w:val="en-GB"/>
              </w:rPr>
            </w:pPr>
            <w:r w:rsidRPr="008C3292">
              <w:rPr>
                <w:sz w:val="20"/>
                <w:szCs w:val="20"/>
                <w:highlight w:val="cyan"/>
                <w:lang w:val="en-GB"/>
              </w:rPr>
              <w:t>&lt;0.01</w:t>
            </w:r>
          </w:p>
        </w:tc>
        <w:tc>
          <w:tcPr>
            <w:tcW w:w="375" w:type="pct"/>
            <w:gridSpan w:val="2"/>
            <w:tcBorders>
              <w:top w:val="nil"/>
              <w:left w:val="single" w:sz="4" w:space="0" w:color="auto"/>
              <w:bottom w:val="single" w:sz="4" w:space="0" w:color="auto"/>
              <w:right w:val="single" w:sz="4" w:space="0" w:color="auto"/>
            </w:tcBorders>
            <w:shd w:val="clear" w:color="auto" w:fill="auto"/>
          </w:tcPr>
          <w:p w14:paraId="1BDA13DC" w14:textId="3D62CA67" w:rsidR="00D0420E" w:rsidRPr="00CF43CA" w:rsidRDefault="00D0420E" w:rsidP="00824850">
            <w:pPr>
              <w:suppressAutoHyphens/>
              <w:jc w:val="center"/>
              <w:rPr>
                <w:b/>
                <w:bCs/>
                <w:sz w:val="20"/>
                <w:szCs w:val="20"/>
                <w:highlight w:val="cyan"/>
                <w:lang w:val="en-GB"/>
              </w:rPr>
            </w:pPr>
            <w:r w:rsidRPr="00A103D4">
              <w:rPr>
                <w:sz w:val="20"/>
                <w:szCs w:val="20"/>
                <w:highlight w:val="cyan"/>
                <w:lang w:val="en-GB"/>
              </w:rPr>
              <w:t>&lt;0.01</w:t>
            </w:r>
          </w:p>
        </w:tc>
      </w:tr>
      <w:tr w:rsidR="00D0420E" w:rsidRPr="00CF43CA" w14:paraId="537D4350" w14:textId="77777777" w:rsidTr="005E29B0">
        <w:trPr>
          <w:trHeight w:val="20"/>
        </w:trPr>
        <w:tc>
          <w:tcPr>
            <w:tcW w:w="1486" w:type="pct"/>
            <w:tcBorders>
              <w:top w:val="nil"/>
              <w:left w:val="single" w:sz="4" w:space="0" w:color="auto"/>
              <w:bottom w:val="single" w:sz="4" w:space="0" w:color="auto"/>
              <w:right w:val="single" w:sz="4" w:space="0" w:color="auto"/>
            </w:tcBorders>
            <w:shd w:val="clear" w:color="auto" w:fill="auto"/>
            <w:noWrap/>
            <w:vAlign w:val="center"/>
          </w:tcPr>
          <w:p w14:paraId="16BBACD6" w14:textId="3A1DBF97" w:rsidR="00D0420E" w:rsidRPr="00CF43CA" w:rsidRDefault="00D0420E" w:rsidP="00824850">
            <w:pPr>
              <w:pStyle w:val="RepTable"/>
              <w:rPr>
                <w:szCs w:val="20"/>
                <w:highlight w:val="cyan"/>
              </w:rPr>
            </w:pPr>
            <w:r w:rsidRPr="00CF43CA">
              <w:rPr>
                <w:szCs w:val="20"/>
                <w:highlight w:val="cyan"/>
              </w:rPr>
              <w:t>D4_Stream</w:t>
            </w:r>
          </w:p>
        </w:tc>
        <w:tc>
          <w:tcPr>
            <w:tcW w:w="434" w:type="pct"/>
            <w:tcBorders>
              <w:top w:val="nil"/>
              <w:left w:val="nil"/>
              <w:bottom w:val="single" w:sz="4" w:space="0" w:color="auto"/>
              <w:right w:val="single" w:sz="4" w:space="0" w:color="auto"/>
            </w:tcBorders>
            <w:shd w:val="clear" w:color="auto" w:fill="auto"/>
            <w:noWrap/>
            <w:vAlign w:val="center"/>
          </w:tcPr>
          <w:p w14:paraId="38E24D82" w14:textId="6764527C" w:rsidR="00D0420E" w:rsidRPr="00CF43CA" w:rsidRDefault="00D0420E" w:rsidP="00824850">
            <w:pPr>
              <w:suppressAutoHyphens/>
              <w:jc w:val="center"/>
              <w:rPr>
                <w:color w:val="000000"/>
                <w:sz w:val="20"/>
                <w:szCs w:val="20"/>
                <w:highlight w:val="cyan"/>
              </w:rPr>
            </w:pPr>
            <w:r w:rsidRPr="00CF43CA">
              <w:rPr>
                <w:color w:val="000000"/>
                <w:sz w:val="20"/>
                <w:szCs w:val="20"/>
                <w:highlight w:val="cyan"/>
              </w:rPr>
              <w:t>1.397</w:t>
            </w:r>
          </w:p>
        </w:tc>
        <w:tc>
          <w:tcPr>
            <w:tcW w:w="294" w:type="pct"/>
            <w:tcBorders>
              <w:top w:val="nil"/>
              <w:left w:val="nil"/>
              <w:bottom w:val="single" w:sz="4" w:space="0" w:color="auto"/>
              <w:right w:val="single" w:sz="4" w:space="0" w:color="auto"/>
            </w:tcBorders>
            <w:shd w:val="clear" w:color="auto" w:fill="auto"/>
            <w:noWrap/>
            <w:vAlign w:val="center"/>
          </w:tcPr>
          <w:p w14:paraId="5CC43DCE" w14:textId="0B2103A3" w:rsidR="00D0420E" w:rsidRPr="000216E7" w:rsidRDefault="00D0420E" w:rsidP="00824850">
            <w:pPr>
              <w:suppressAutoHyphens/>
              <w:jc w:val="center"/>
              <w:rPr>
                <w:sz w:val="20"/>
                <w:szCs w:val="20"/>
                <w:highlight w:val="cyan"/>
                <w:lang w:val="en-GB"/>
              </w:rPr>
            </w:pPr>
            <w:r w:rsidRPr="000216E7">
              <w:rPr>
                <w:color w:val="000000"/>
                <w:sz w:val="20"/>
                <w:szCs w:val="20"/>
                <w:highlight w:val="cyan"/>
              </w:rPr>
              <w:t>0.06</w:t>
            </w:r>
          </w:p>
        </w:tc>
        <w:tc>
          <w:tcPr>
            <w:tcW w:w="354" w:type="pct"/>
            <w:gridSpan w:val="2"/>
            <w:tcBorders>
              <w:top w:val="nil"/>
              <w:left w:val="single" w:sz="4" w:space="0" w:color="auto"/>
              <w:bottom w:val="single" w:sz="4" w:space="0" w:color="auto"/>
              <w:right w:val="single" w:sz="4" w:space="0" w:color="auto"/>
            </w:tcBorders>
            <w:shd w:val="clear" w:color="auto" w:fill="auto"/>
            <w:noWrap/>
            <w:vAlign w:val="center"/>
          </w:tcPr>
          <w:p w14:paraId="6F83EFE9" w14:textId="6A874DB5" w:rsidR="00D0420E" w:rsidRPr="000216E7" w:rsidRDefault="00D0420E" w:rsidP="00824850">
            <w:pPr>
              <w:suppressAutoHyphens/>
              <w:jc w:val="center"/>
              <w:rPr>
                <w:b/>
                <w:bCs/>
                <w:sz w:val="20"/>
                <w:szCs w:val="20"/>
                <w:highlight w:val="cyan"/>
                <w:lang w:val="en-GB"/>
              </w:rPr>
            </w:pPr>
            <w:r w:rsidRPr="000216E7">
              <w:rPr>
                <w:b/>
                <w:bCs/>
                <w:color w:val="000000"/>
                <w:sz w:val="20"/>
                <w:szCs w:val="20"/>
                <w:highlight w:val="cyan"/>
                <w:lang w:val="en-GB"/>
              </w:rPr>
              <w:t>6.99</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5B530DEE" w14:textId="73086163" w:rsidR="00D0420E" w:rsidRPr="000216E7" w:rsidRDefault="00D0420E" w:rsidP="00824850">
            <w:pPr>
              <w:suppressAutoHyphens/>
              <w:jc w:val="center"/>
              <w:rPr>
                <w:sz w:val="20"/>
                <w:szCs w:val="20"/>
                <w:highlight w:val="cyan"/>
                <w:lang w:val="en-GB"/>
              </w:rPr>
            </w:pPr>
            <w:r w:rsidRPr="000216E7">
              <w:rPr>
                <w:color w:val="000000"/>
                <w:sz w:val="20"/>
                <w:szCs w:val="20"/>
                <w:highlight w:val="cyan"/>
                <w:lang w:val="en-GB"/>
              </w:rPr>
              <w:t>0.05</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1C4A5282" w14:textId="238D1677" w:rsidR="00D0420E" w:rsidRPr="000216E7" w:rsidRDefault="00D0420E" w:rsidP="00824850">
            <w:pPr>
              <w:suppressAutoHyphens/>
              <w:jc w:val="center"/>
              <w:rPr>
                <w:sz w:val="20"/>
                <w:szCs w:val="20"/>
                <w:highlight w:val="cyan"/>
                <w:lang w:val="en-GB"/>
              </w:rPr>
            </w:pPr>
            <w:r w:rsidRPr="000216E7">
              <w:rPr>
                <w:color w:val="000000"/>
                <w:sz w:val="20"/>
                <w:szCs w:val="20"/>
                <w:highlight w:val="cyan"/>
                <w:lang w:val="en-GB"/>
              </w:rPr>
              <w:t>0.41</w:t>
            </w:r>
          </w:p>
        </w:tc>
        <w:tc>
          <w:tcPr>
            <w:tcW w:w="419" w:type="pct"/>
            <w:gridSpan w:val="2"/>
            <w:tcBorders>
              <w:top w:val="nil"/>
              <w:left w:val="single" w:sz="4" w:space="0" w:color="auto"/>
              <w:bottom w:val="single" w:sz="4" w:space="0" w:color="auto"/>
              <w:right w:val="single" w:sz="4" w:space="0" w:color="auto"/>
            </w:tcBorders>
            <w:shd w:val="clear" w:color="auto" w:fill="auto"/>
            <w:vAlign w:val="center"/>
          </w:tcPr>
          <w:p w14:paraId="6A4C000B" w14:textId="76A3A4AD" w:rsidR="00D0420E" w:rsidRPr="000216E7" w:rsidRDefault="00D0420E" w:rsidP="00824850">
            <w:pPr>
              <w:suppressAutoHyphens/>
              <w:jc w:val="center"/>
              <w:rPr>
                <w:b/>
                <w:bCs/>
                <w:sz w:val="20"/>
                <w:szCs w:val="20"/>
                <w:highlight w:val="cyan"/>
                <w:lang w:val="en-GB"/>
              </w:rPr>
            </w:pPr>
            <w:r w:rsidRPr="000216E7">
              <w:rPr>
                <w:b/>
                <w:bCs/>
                <w:color w:val="000000"/>
                <w:sz w:val="20"/>
                <w:szCs w:val="20"/>
                <w:highlight w:val="cyan"/>
                <w:lang w:val="en-GB"/>
              </w:rPr>
              <w:t>2.22</w:t>
            </w:r>
          </w:p>
        </w:tc>
        <w:tc>
          <w:tcPr>
            <w:tcW w:w="411" w:type="pct"/>
            <w:tcBorders>
              <w:top w:val="nil"/>
              <w:left w:val="nil"/>
              <w:bottom w:val="single" w:sz="4" w:space="0" w:color="auto"/>
              <w:right w:val="single" w:sz="4" w:space="0" w:color="auto"/>
            </w:tcBorders>
            <w:shd w:val="clear" w:color="auto" w:fill="auto"/>
            <w:noWrap/>
          </w:tcPr>
          <w:p w14:paraId="00AA9665" w14:textId="51CD8623" w:rsidR="00D0420E" w:rsidRPr="00CF43CA" w:rsidRDefault="00D0420E" w:rsidP="00824850">
            <w:pPr>
              <w:suppressAutoHyphens/>
              <w:jc w:val="center"/>
              <w:rPr>
                <w:sz w:val="20"/>
                <w:szCs w:val="20"/>
                <w:highlight w:val="cyan"/>
                <w:lang w:val="en-GB"/>
              </w:rPr>
            </w:pPr>
            <w:r w:rsidRPr="008171FE">
              <w:rPr>
                <w:sz w:val="20"/>
                <w:szCs w:val="20"/>
                <w:highlight w:val="cyan"/>
                <w:lang w:val="en-GB"/>
              </w:rPr>
              <w:t>&lt;0.01</w:t>
            </w:r>
          </w:p>
        </w:tc>
        <w:tc>
          <w:tcPr>
            <w:tcW w:w="373" w:type="pct"/>
            <w:tcBorders>
              <w:top w:val="nil"/>
              <w:left w:val="nil"/>
              <w:bottom w:val="single" w:sz="4" w:space="0" w:color="auto"/>
              <w:right w:val="single" w:sz="4" w:space="0" w:color="auto"/>
            </w:tcBorders>
            <w:shd w:val="clear" w:color="auto" w:fill="auto"/>
            <w:noWrap/>
          </w:tcPr>
          <w:p w14:paraId="2B583F7D" w14:textId="5796831C" w:rsidR="00D0420E" w:rsidRPr="00CF43CA" w:rsidRDefault="00D0420E" w:rsidP="00824850">
            <w:pPr>
              <w:suppressAutoHyphens/>
              <w:jc w:val="center"/>
              <w:rPr>
                <w:sz w:val="20"/>
                <w:szCs w:val="20"/>
                <w:highlight w:val="cyan"/>
                <w:lang w:val="en-GB"/>
              </w:rPr>
            </w:pPr>
            <w:r w:rsidRPr="008C3292">
              <w:rPr>
                <w:sz w:val="20"/>
                <w:szCs w:val="20"/>
                <w:highlight w:val="cyan"/>
                <w:lang w:val="en-GB"/>
              </w:rPr>
              <w:t>&lt;0.01</w:t>
            </w:r>
          </w:p>
        </w:tc>
        <w:tc>
          <w:tcPr>
            <w:tcW w:w="375" w:type="pct"/>
            <w:gridSpan w:val="2"/>
            <w:tcBorders>
              <w:top w:val="nil"/>
              <w:left w:val="single" w:sz="4" w:space="0" w:color="auto"/>
              <w:bottom w:val="single" w:sz="4" w:space="0" w:color="auto"/>
              <w:right w:val="single" w:sz="4" w:space="0" w:color="auto"/>
            </w:tcBorders>
            <w:shd w:val="clear" w:color="auto" w:fill="auto"/>
          </w:tcPr>
          <w:p w14:paraId="73886AFC" w14:textId="7DEE9FC4" w:rsidR="00D0420E" w:rsidRPr="00CF43CA" w:rsidRDefault="00D0420E" w:rsidP="00824850">
            <w:pPr>
              <w:suppressAutoHyphens/>
              <w:jc w:val="center"/>
              <w:rPr>
                <w:b/>
                <w:bCs/>
                <w:sz w:val="20"/>
                <w:szCs w:val="20"/>
                <w:highlight w:val="cyan"/>
                <w:lang w:val="en-GB"/>
              </w:rPr>
            </w:pPr>
            <w:r w:rsidRPr="00A103D4">
              <w:rPr>
                <w:sz w:val="20"/>
                <w:szCs w:val="20"/>
                <w:highlight w:val="cyan"/>
                <w:lang w:val="en-GB"/>
              </w:rPr>
              <w:t>&lt;0.01</w:t>
            </w:r>
          </w:p>
        </w:tc>
      </w:tr>
      <w:tr w:rsidR="00D0420E" w:rsidRPr="00CF43CA" w14:paraId="6F863FF2" w14:textId="77777777" w:rsidTr="005E29B0">
        <w:trPr>
          <w:trHeight w:val="20"/>
        </w:trPr>
        <w:tc>
          <w:tcPr>
            <w:tcW w:w="1486" w:type="pct"/>
            <w:tcBorders>
              <w:top w:val="nil"/>
              <w:left w:val="single" w:sz="4" w:space="0" w:color="auto"/>
              <w:bottom w:val="single" w:sz="4" w:space="0" w:color="auto"/>
              <w:right w:val="single" w:sz="4" w:space="0" w:color="auto"/>
            </w:tcBorders>
            <w:shd w:val="clear" w:color="auto" w:fill="auto"/>
            <w:noWrap/>
            <w:vAlign w:val="center"/>
          </w:tcPr>
          <w:p w14:paraId="0347AA8D" w14:textId="224BDD8C" w:rsidR="00D0420E" w:rsidRPr="00CF43CA" w:rsidRDefault="00D0420E" w:rsidP="00824850">
            <w:pPr>
              <w:pStyle w:val="RepTable"/>
              <w:rPr>
                <w:szCs w:val="20"/>
                <w:highlight w:val="cyan"/>
              </w:rPr>
            </w:pPr>
            <w:r w:rsidRPr="00CF43CA">
              <w:rPr>
                <w:szCs w:val="20"/>
                <w:highlight w:val="cyan"/>
              </w:rPr>
              <w:t>D5_Pond</w:t>
            </w:r>
          </w:p>
        </w:tc>
        <w:tc>
          <w:tcPr>
            <w:tcW w:w="434" w:type="pct"/>
            <w:tcBorders>
              <w:top w:val="nil"/>
              <w:left w:val="nil"/>
              <w:bottom w:val="single" w:sz="4" w:space="0" w:color="auto"/>
              <w:right w:val="single" w:sz="4" w:space="0" w:color="auto"/>
            </w:tcBorders>
            <w:shd w:val="clear" w:color="auto" w:fill="auto"/>
            <w:noWrap/>
            <w:vAlign w:val="center"/>
          </w:tcPr>
          <w:p w14:paraId="6F66A408" w14:textId="0FCE4504" w:rsidR="00D0420E" w:rsidRPr="00CF43CA" w:rsidRDefault="00D0420E" w:rsidP="00824850">
            <w:pPr>
              <w:suppressAutoHyphens/>
              <w:jc w:val="center"/>
              <w:rPr>
                <w:color w:val="000000"/>
                <w:sz w:val="20"/>
                <w:szCs w:val="20"/>
                <w:highlight w:val="cyan"/>
              </w:rPr>
            </w:pPr>
            <w:r w:rsidRPr="00CF43CA">
              <w:rPr>
                <w:color w:val="000000"/>
                <w:sz w:val="20"/>
                <w:szCs w:val="20"/>
                <w:highlight w:val="cyan"/>
              </w:rPr>
              <w:t>0.06491</w:t>
            </w:r>
          </w:p>
        </w:tc>
        <w:tc>
          <w:tcPr>
            <w:tcW w:w="294" w:type="pct"/>
            <w:tcBorders>
              <w:top w:val="nil"/>
              <w:left w:val="nil"/>
              <w:bottom w:val="single" w:sz="4" w:space="0" w:color="auto"/>
              <w:right w:val="single" w:sz="4" w:space="0" w:color="auto"/>
            </w:tcBorders>
            <w:shd w:val="clear" w:color="auto" w:fill="auto"/>
            <w:noWrap/>
            <w:vAlign w:val="center"/>
          </w:tcPr>
          <w:p w14:paraId="4FAFCBAE" w14:textId="4CA22B97" w:rsidR="00D0420E" w:rsidRPr="000216E7" w:rsidRDefault="00D0420E" w:rsidP="00824850">
            <w:pPr>
              <w:suppressAutoHyphens/>
              <w:jc w:val="center"/>
              <w:rPr>
                <w:sz w:val="20"/>
                <w:szCs w:val="20"/>
                <w:highlight w:val="cyan"/>
                <w:lang w:val="en-GB"/>
              </w:rPr>
            </w:pPr>
            <w:r w:rsidRPr="000216E7">
              <w:rPr>
                <w:color w:val="000000"/>
                <w:sz w:val="20"/>
                <w:szCs w:val="20"/>
                <w:highlight w:val="cyan"/>
              </w:rPr>
              <w:t>&lt;0.01</w:t>
            </w:r>
          </w:p>
        </w:tc>
        <w:tc>
          <w:tcPr>
            <w:tcW w:w="354" w:type="pct"/>
            <w:gridSpan w:val="2"/>
            <w:tcBorders>
              <w:top w:val="nil"/>
              <w:left w:val="single" w:sz="4" w:space="0" w:color="auto"/>
              <w:bottom w:val="single" w:sz="4" w:space="0" w:color="auto"/>
              <w:right w:val="single" w:sz="4" w:space="0" w:color="auto"/>
            </w:tcBorders>
            <w:shd w:val="clear" w:color="auto" w:fill="auto"/>
            <w:noWrap/>
            <w:vAlign w:val="center"/>
          </w:tcPr>
          <w:p w14:paraId="2625BE09" w14:textId="63BD0061" w:rsidR="00D0420E" w:rsidRPr="000216E7" w:rsidRDefault="00D0420E" w:rsidP="00824850">
            <w:pPr>
              <w:suppressAutoHyphens/>
              <w:jc w:val="center"/>
              <w:rPr>
                <w:sz w:val="20"/>
                <w:szCs w:val="20"/>
                <w:highlight w:val="cyan"/>
                <w:lang w:val="en-GB"/>
              </w:rPr>
            </w:pPr>
            <w:r w:rsidRPr="000216E7">
              <w:rPr>
                <w:color w:val="000000"/>
                <w:sz w:val="20"/>
                <w:szCs w:val="20"/>
                <w:highlight w:val="cyan"/>
              </w:rPr>
              <w:t>0.32</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1A2481D8" w14:textId="6D5A2BB9" w:rsidR="00D0420E" w:rsidRPr="000216E7" w:rsidRDefault="00161CA0" w:rsidP="00824850">
            <w:pPr>
              <w:suppressAutoHyphens/>
              <w:jc w:val="center"/>
              <w:rPr>
                <w:sz w:val="20"/>
                <w:szCs w:val="20"/>
                <w:highlight w:val="cyan"/>
                <w:lang w:val="en-GB"/>
              </w:rPr>
            </w:pPr>
            <w:r w:rsidRPr="000216E7">
              <w:rPr>
                <w:color w:val="000000"/>
                <w:sz w:val="20"/>
                <w:szCs w:val="20"/>
                <w:highlight w:val="cyan"/>
              </w:rPr>
              <w:t>&lt;0.01</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0595F086" w14:textId="0EBD6668" w:rsidR="00D0420E" w:rsidRPr="000216E7" w:rsidRDefault="00D0420E" w:rsidP="00824850">
            <w:pPr>
              <w:suppressAutoHyphens/>
              <w:jc w:val="center"/>
              <w:rPr>
                <w:sz w:val="20"/>
                <w:szCs w:val="20"/>
                <w:highlight w:val="cyan"/>
                <w:lang w:val="en-GB"/>
              </w:rPr>
            </w:pPr>
            <w:r w:rsidRPr="000216E7">
              <w:rPr>
                <w:color w:val="000000"/>
                <w:sz w:val="20"/>
                <w:szCs w:val="20"/>
                <w:highlight w:val="cyan"/>
              </w:rPr>
              <w:t>0.02</w:t>
            </w:r>
          </w:p>
        </w:tc>
        <w:tc>
          <w:tcPr>
            <w:tcW w:w="419" w:type="pct"/>
            <w:gridSpan w:val="2"/>
            <w:tcBorders>
              <w:top w:val="nil"/>
              <w:left w:val="single" w:sz="4" w:space="0" w:color="auto"/>
              <w:bottom w:val="single" w:sz="4" w:space="0" w:color="auto"/>
              <w:right w:val="single" w:sz="4" w:space="0" w:color="auto"/>
            </w:tcBorders>
            <w:shd w:val="clear" w:color="auto" w:fill="auto"/>
            <w:vAlign w:val="center"/>
          </w:tcPr>
          <w:p w14:paraId="6438E8DE" w14:textId="130E5610" w:rsidR="00D0420E" w:rsidRPr="000216E7" w:rsidRDefault="00D0420E" w:rsidP="00824850">
            <w:pPr>
              <w:suppressAutoHyphens/>
              <w:jc w:val="center"/>
              <w:rPr>
                <w:b/>
                <w:bCs/>
                <w:sz w:val="20"/>
                <w:szCs w:val="20"/>
                <w:highlight w:val="cyan"/>
                <w:lang w:val="en-GB"/>
              </w:rPr>
            </w:pPr>
            <w:r w:rsidRPr="000216E7">
              <w:rPr>
                <w:color w:val="000000"/>
                <w:sz w:val="20"/>
                <w:szCs w:val="20"/>
                <w:highlight w:val="cyan"/>
              </w:rPr>
              <w:t>0.10</w:t>
            </w:r>
          </w:p>
        </w:tc>
        <w:tc>
          <w:tcPr>
            <w:tcW w:w="411" w:type="pct"/>
            <w:tcBorders>
              <w:top w:val="nil"/>
              <w:left w:val="nil"/>
              <w:bottom w:val="single" w:sz="4" w:space="0" w:color="auto"/>
              <w:right w:val="single" w:sz="4" w:space="0" w:color="auto"/>
            </w:tcBorders>
            <w:shd w:val="clear" w:color="auto" w:fill="auto"/>
            <w:noWrap/>
          </w:tcPr>
          <w:p w14:paraId="764A8295" w14:textId="549FC607" w:rsidR="00D0420E" w:rsidRPr="00CF43CA" w:rsidRDefault="00D0420E" w:rsidP="00824850">
            <w:pPr>
              <w:suppressAutoHyphens/>
              <w:jc w:val="center"/>
              <w:rPr>
                <w:sz w:val="20"/>
                <w:szCs w:val="20"/>
                <w:highlight w:val="cyan"/>
                <w:lang w:val="en-GB"/>
              </w:rPr>
            </w:pPr>
            <w:r w:rsidRPr="008171FE">
              <w:rPr>
                <w:sz w:val="20"/>
                <w:szCs w:val="20"/>
                <w:highlight w:val="cyan"/>
                <w:lang w:val="en-GB"/>
              </w:rPr>
              <w:t>&lt;0.01</w:t>
            </w:r>
          </w:p>
        </w:tc>
        <w:tc>
          <w:tcPr>
            <w:tcW w:w="373" w:type="pct"/>
            <w:tcBorders>
              <w:top w:val="nil"/>
              <w:left w:val="nil"/>
              <w:bottom w:val="single" w:sz="4" w:space="0" w:color="auto"/>
              <w:right w:val="single" w:sz="4" w:space="0" w:color="auto"/>
            </w:tcBorders>
            <w:shd w:val="clear" w:color="auto" w:fill="auto"/>
            <w:noWrap/>
          </w:tcPr>
          <w:p w14:paraId="23808A96" w14:textId="4430BC90" w:rsidR="00D0420E" w:rsidRPr="00CF43CA" w:rsidRDefault="00D0420E" w:rsidP="00824850">
            <w:pPr>
              <w:suppressAutoHyphens/>
              <w:jc w:val="center"/>
              <w:rPr>
                <w:sz w:val="20"/>
                <w:szCs w:val="20"/>
                <w:highlight w:val="cyan"/>
                <w:lang w:val="en-GB"/>
              </w:rPr>
            </w:pPr>
            <w:r w:rsidRPr="008C3292">
              <w:rPr>
                <w:sz w:val="20"/>
                <w:szCs w:val="20"/>
                <w:highlight w:val="cyan"/>
                <w:lang w:val="en-GB"/>
              </w:rPr>
              <w:t>&lt;0.01</w:t>
            </w:r>
          </w:p>
        </w:tc>
        <w:tc>
          <w:tcPr>
            <w:tcW w:w="375" w:type="pct"/>
            <w:gridSpan w:val="2"/>
            <w:tcBorders>
              <w:top w:val="nil"/>
              <w:left w:val="single" w:sz="4" w:space="0" w:color="auto"/>
              <w:bottom w:val="single" w:sz="4" w:space="0" w:color="auto"/>
              <w:right w:val="single" w:sz="4" w:space="0" w:color="auto"/>
            </w:tcBorders>
            <w:shd w:val="clear" w:color="auto" w:fill="auto"/>
          </w:tcPr>
          <w:p w14:paraId="15516B18" w14:textId="71A63286" w:rsidR="00D0420E" w:rsidRPr="00CF43CA" w:rsidRDefault="00D0420E" w:rsidP="00824850">
            <w:pPr>
              <w:suppressAutoHyphens/>
              <w:jc w:val="center"/>
              <w:rPr>
                <w:b/>
                <w:bCs/>
                <w:sz w:val="20"/>
                <w:szCs w:val="20"/>
                <w:highlight w:val="cyan"/>
                <w:lang w:val="en-GB"/>
              </w:rPr>
            </w:pPr>
            <w:r w:rsidRPr="00A103D4">
              <w:rPr>
                <w:sz w:val="20"/>
                <w:szCs w:val="20"/>
                <w:highlight w:val="cyan"/>
                <w:lang w:val="en-GB"/>
              </w:rPr>
              <w:t>&lt;0.01</w:t>
            </w:r>
          </w:p>
        </w:tc>
      </w:tr>
      <w:tr w:rsidR="00D0420E" w:rsidRPr="00CF43CA" w14:paraId="54A6C256" w14:textId="77777777" w:rsidTr="005E29B0">
        <w:trPr>
          <w:trHeight w:val="20"/>
        </w:trPr>
        <w:tc>
          <w:tcPr>
            <w:tcW w:w="1486" w:type="pct"/>
            <w:tcBorders>
              <w:top w:val="nil"/>
              <w:left w:val="single" w:sz="4" w:space="0" w:color="auto"/>
              <w:bottom w:val="single" w:sz="4" w:space="0" w:color="auto"/>
              <w:right w:val="single" w:sz="4" w:space="0" w:color="auto"/>
            </w:tcBorders>
            <w:shd w:val="clear" w:color="auto" w:fill="auto"/>
            <w:noWrap/>
            <w:vAlign w:val="center"/>
          </w:tcPr>
          <w:p w14:paraId="41D0F967" w14:textId="537F0798" w:rsidR="00D0420E" w:rsidRPr="00CF43CA" w:rsidRDefault="00D0420E" w:rsidP="00824850">
            <w:pPr>
              <w:pStyle w:val="RepTable"/>
              <w:rPr>
                <w:szCs w:val="20"/>
                <w:highlight w:val="cyan"/>
              </w:rPr>
            </w:pPr>
            <w:r w:rsidRPr="00CF43CA">
              <w:rPr>
                <w:szCs w:val="20"/>
                <w:highlight w:val="cyan"/>
              </w:rPr>
              <w:t>D5_Stream</w:t>
            </w:r>
          </w:p>
        </w:tc>
        <w:tc>
          <w:tcPr>
            <w:tcW w:w="434" w:type="pct"/>
            <w:tcBorders>
              <w:top w:val="nil"/>
              <w:left w:val="nil"/>
              <w:bottom w:val="single" w:sz="4" w:space="0" w:color="auto"/>
              <w:right w:val="single" w:sz="4" w:space="0" w:color="auto"/>
            </w:tcBorders>
            <w:shd w:val="clear" w:color="auto" w:fill="auto"/>
            <w:noWrap/>
            <w:vAlign w:val="center"/>
          </w:tcPr>
          <w:p w14:paraId="08FCB3D8" w14:textId="14355084" w:rsidR="00D0420E" w:rsidRPr="00CF43CA" w:rsidRDefault="00D0420E" w:rsidP="00824850">
            <w:pPr>
              <w:suppressAutoHyphens/>
              <w:jc w:val="center"/>
              <w:rPr>
                <w:color w:val="000000"/>
                <w:sz w:val="20"/>
                <w:szCs w:val="20"/>
                <w:highlight w:val="cyan"/>
              </w:rPr>
            </w:pPr>
            <w:r w:rsidRPr="00CF43CA">
              <w:rPr>
                <w:color w:val="000000"/>
                <w:sz w:val="20"/>
                <w:szCs w:val="20"/>
                <w:highlight w:val="cyan"/>
              </w:rPr>
              <w:t>1.508</w:t>
            </w:r>
          </w:p>
        </w:tc>
        <w:tc>
          <w:tcPr>
            <w:tcW w:w="294" w:type="pct"/>
            <w:tcBorders>
              <w:top w:val="nil"/>
              <w:left w:val="nil"/>
              <w:bottom w:val="single" w:sz="4" w:space="0" w:color="auto"/>
              <w:right w:val="single" w:sz="4" w:space="0" w:color="auto"/>
            </w:tcBorders>
            <w:shd w:val="clear" w:color="auto" w:fill="auto"/>
            <w:noWrap/>
            <w:vAlign w:val="center"/>
          </w:tcPr>
          <w:p w14:paraId="618C2D9F" w14:textId="5238E1F9" w:rsidR="00D0420E" w:rsidRPr="000216E7" w:rsidRDefault="00D0420E" w:rsidP="00824850">
            <w:pPr>
              <w:suppressAutoHyphens/>
              <w:jc w:val="center"/>
              <w:rPr>
                <w:sz w:val="20"/>
                <w:szCs w:val="20"/>
                <w:highlight w:val="cyan"/>
                <w:lang w:val="en-GB"/>
              </w:rPr>
            </w:pPr>
            <w:r w:rsidRPr="000216E7">
              <w:rPr>
                <w:color w:val="000000"/>
                <w:sz w:val="20"/>
                <w:szCs w:val="20"/>
                <w:highlight w:val="cyan"/>
              </w:rPr>
              <w:t>0.06</w:t>
            </w:r>
          </w:p>
        </w:tc>
        <w:tc>
          <w:tcPr>
            <w:tcW w:w="354" w:type="pct"/>
            <w:gridSpan w:val="2"/>
            <w:tcBorders>
              <w:top w:val="nil"/>
              <w:left w:val="single" w:sz="4" w:space="0" w:color="auto"/>
              <w:bottom w:val="single" w:sz="4" w:space="0" w:color="auto"/>
              <w:right w:val="single" w:sz="4" w:space="0" w:color="auto"/>
            </w:tcBorders>
            <w:shd w:val="clear" w:color="auto" w:fill="auto"/>
            <w:noWrap/>
            <w:vAlign w:val="center"/>
          </w:tcPr>
          <w:p w14:paraId="59BF29E4" w14:textId="64C46B18" w:rsidR="00D0420E" w:rsidRPr="000216E7" w:rsidRDefault="00D0420E" w:rsidP="00824850">
            <w:pPr>
              <w:suppressAutoHyphens/>
              <w:jc w:val="center"/>
              <w:rPr>
                <w:b/>
                <w:bCs/>
                <w:sz w:val="20"/>
                <w:szCs w:val="20"/>
                <w:highlight w:val="cyan"/>
                <w:lang w:val="en-GB"/>
              </w:rPr>
            </w:pPr>
            <w:r w:rsidRPr="000216E7">
              <w:rPr>
                <w:b/>
                <w:bCs/>
                <w:color w:val="000000"/>
                <w:sz w:val="20"/>
                <w:szCs w:val="20"/>
                <w:highlight w:val="cyan"/>
              </w:rPr>
              <w:t>7.54</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2723404B" w14:textId="280852B8" w:rsidR="00D0420E" w:rsidRPr="000216E7" w:rsidRDefault="00D0420E" w:rsidP="00824850">
            <w:pPr>
              <w:suppressAutoHyphens/>
              <w:jc w:val="center"/>
              <w:rPr>
                <w:sz w:val="20"/>
                <w:szCs w:val="20"/>
                <w:highlight w:val="cyan"/>
                <w:lang w:val="en-GB"/>
              </w:rPr>
            </w:pPr>
            <w:r w:rsidRPr="000216E7">
              <w:rPr>
                <w:color w:val="000000"/>
                <w:sz w:val="20"/>
                <w:szCs w:val="20"/>
                <w:highlight w:val="cyan"/>
              </w:rPr>
              <w:t>0.05</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0E663C1D" w14:textId="625A2B71" w:rsidR="00D0420E" w:rsidRPr="000216E7" w:rsidRDefault="00D0420E" w:rsidP="00824850">
            <w:pPr>
              <w:suppressAutoHyphens/>
              <w:jc w:val="center"/>
              <w:rPr>
                <w:sz w:val="20"/>
                <w:szCs w:val="20"/>
                <w:highlight w:val="cyan"/>
                <w:lang w:val="en-GB"/>
              </w:rPr>
            </w:pPr>
            <w:r w:rsidRPr="000216E7">
              <w:rPr>
                <w:color w:val="000000"/>
                <w:sz w:val="20"/>
                <w:szCs w:val="20"/>
                <w:highlight w:val="cyan"/>
              </w:rPr>
              <w:t>0.44</w:t>
            </w:r>
          </w:p>
        </w:tc>
        <w:tc>
          <w:tcPr>
            <w:tcW w:w="419" w:type="pct"/>
            <w:gridSpan w:val="2"/>
            <w:tcBorders>
              <w:top w:val="nil"/>
              <w:left w:val="single" w:sz="4" w:space="0" w:color="auto"/>
              <w:bottom w:val="single" w:sz="4" w:space="0" w:color="auto"/>
              <w:right w:val="single" w:sz="4" w:space="0" w:color="auto"/>
            </w:tcBorders>
            <w:shd w:val="clear" w:color="auto" w:fill="auto"/>
            <w:vAlign w:val="center"/>
          </w:tcPr>
          <w:p w14:paraId="031CE73A" w14:textId="38417CA5" w:rsidR="00D0420E" w:rsidRPr="000216E7" w:rsidRDefault="00D0420E" w:rsidP="00824850">
            <w:pPr>
              <w:suppressAutoHyphens/>
              <w:jc w:val="center"/>
              <w:rPr>
                <w:b/>
                <w:bCs/>
                <w:sz w:val="20"/>
                <w:szCs w:val="20"/>
                <w:highlight w:val="cyan"/>
                <w:lang w:val="en-GB"/>
              </w:rPr>
            </w:pPr>
            <w:r w:rsidRPr="000216E7">
              <w:rPr>
                <w:b/>
                <w:bCs/>
                <w:color w:val="000000"/>
                <w:sz w:val="20"/>
                <w:szCs w:val="20"/>
                <w:highlight w:val="cyan"/>
              </w:rPr>
              <w:t>2.39</w:t>
            </w:r>
          </w:p>
        </w:tc>
        <w:tc>
          <w:tcPr>
            <w:tcW w:w="411" w:type="pct"/>
            <w:tcBorders>
              <w:top w:val="nil"/>
              <w:left w:val="nil"/>
              <w:bottom w:val="single" w:sz="4" w:space="0" w:color="auto"/>
              <w:right w:val="single" w:sz="4" w:space="0" w:color="auto"/>
            </w:tcBorders>
            <w:shd w:val="clear" w:color="auto" w:fill="auto"/>
            <w:noWrap/>
          </w:tcPr>
          <w:p w14:paraId="06DF4283" w14:textId="107CE82B" w:rsidR="00D0420E" w:rsidRPr="00CF43CA" w:rsidRDefault="00D0420E" w:rsidP="00824850">
            <w:pPr>
              <w:suppressAutoHyphens/>
              <w:jc w:val="center"/>
              <w:rPr>
                <w:sz w:val="20"/>
                <w:szCs w:val="20"/>
                <w:highlight w:val="cyan"/>
                <w:lang w:val="en-GB"/>
              </w:rPr>
            </w:pPr>
            <w:r w:rsidRPr="008171FE">
              <w:rPr>
                <w:sz w:val="20"/>
                <w:szCs w:val="20"/>
                <w:highlight w:val="cyan"/>
                <w:lang w:val="en-GB"/>
              </w:rPr>
              <w:t>&lt;0.01</w:t>
            </w:r>
          </w:p>
        </w:tc>
        <w:tc>
          <w:tcPr>
            <w:tcW w:w="373" w:type="pct"/>
            <w:tcBorders>
              <w:top w:val="nil"/>
              <w:left w:val="nil"/>
              <w:bottom w:val="single" w:sz="4" w:space="0" w:color="auto"/>
              <w:right w:val="single" w:sz="4" w:space="0" w:color="auto"/>
            </w:tcBorders>
            <w:shd w:val="clear" w:color="auto" w:fill="auto"/>
            <w:noWrap/>
          </w:tcPr>
          <w:p w14:paraId="3E075609" w14:textId="1CBEAFAA" w:rsidR="00D0420E" w:rsidRPr="00CF43CA" w:rsidRDefault="00D0420E" w:rsidP="00824850">
            <w:pPr>
              <w:suppressAutoHyphens/>
              <w:jc w:val="center"/>
              <w:rPr>
                <w:sz w:val="20"/>
                <w:szCs w:val="20"/>
                <w:highlight w:val="cyan"/>
                <w:lang w:val="en-GB"/>
              </w:rPr>
            </w:pPr>
            <w:r w:rsidRPr="008C3292">
              <w:rPr>
                <w:sz w:val="20"/>
                <w:szCs w:val="20"/>
                <w:highlight w:val="cyan"/>
                <w:lang w:val="en-GB"/>
              </w:rPr>
              <w:t>&lt;0.01</w:t>
            </w:r>
          </w:p>
        </w:tc>
        <w:tc>
          <w:tcPr>
            <w:tcW w:w="375" w:type="pct"/>
            <w:gridSpan w:val="2"/>
            <w:tcBorders>
              <w:top w:val="nil"/>
              <w:left w:val="single" w:sz="4" w:space="0" w:color="auto"/>
              <w:bottom w:val="single" w:sz="4" w:space="0" w:color="auto"/>
              <w:right w:val="single" w:sz="4" w:space="0" w:color="auto"/>
            </w:tcBorders>
            <w:shd w:val="clear" w:color="auto" w:fill="auto"/>
          </w:tcPr>
          <w:p w14:paraId="3A7C7BD1" w14:textId="19E5E932" w:rsidR="00D0420E" w:rsidRPr="00CF43CA" w:rsidRDefault="00D0420E" w:rsidP="00824850">
            <w:pPr>
              <w:suppressAutoHyphens/>
              <w:jc w:val="center"/>
              <w:rPr>
                <w:b/>
                <w:bCs/>
                <w:sz w:val="20"/>
                <w:szCs w:val="20"/>
                <w:highlight w:val="cyan"/>
                <w:lang w:val="en-GB"/>
              </w:rPr>
            </w:pPr>
            <w:r w:rsidRPr="00A103D4">
              <w:rPr>
                <w:sz w:val="20"/>
                <w:szCs w:val="20"/>
                <w:highlight w:val="cyan"/>
                <w:lang w:val="en-GB"/>
              </w:rPr>
              <w:t>&lt;0.01</w:t>
            </w:r>
          </w:p>
        </w:tc>
      </w:tr>
      <w:tr w:rsidR="00D0420E" w:rsidRPr="00CF43CA" w14:paraId="07F0474B" w14:textId="77777777" w:rsidTr="005E29B0">
        <w:trPr>
          <w:trHeight w:val="20"/>
        </w:trPr>
        <w:tc>
          <w:tcPr>
            <w:tcW w:w="1486" w:type="pct"/>
            <w:tcBorders>
              <w:top w:val="nil"/>
              <w:left w:val="single" w:sz="4" w:space="0" w:color="auto"/>
              <w:bottom w:val="single" w:sz="4" w:space="0" w:color="auto"/>
              <w:right w:val="single" w:sz="4" w:space="0" w:color="auto"/>
            </w:tcBorders>
            <w:shd w:val="clear" w:color="auto" w:fill="auto"/>
            <w:noWrap/>
            <w:vAlign w:val="center"/>
          </w:tcPr>
          <w:p w14:paraId="2122FF93" w14:textId="4B5333DA" w:rsidR="00D0420E" w:rsidRPr="00CF43CA" w:rsidRDefault="00D0420E" w:rsidP="00824850">
            <w:pPr>
              <w:pStyle w:val="RepTable"/>
              <w:rPr>
                <w:szCs w:val="20"/>
                <w:highlight w:val="cyan"/>
              </w:rPr>
            </w:pPr>
            <w:r w:rsidRPr="00CF43CA">
              <w:rPr>
                <w:szCs w:val="20"/>
                <w:highlight w:val="cyan"/>
              </w:rPr>
              <w:t>D6_Ditch</w:t>
            </w:r>
          </w:p>
        </w:tc>
        <w:tc>
          <w:tcPr>
            <w:tcW w:w="434" w:type="pct"/>
            <w:tcBorders>
              <w:top w:val="nil"/>
              <w:left w:val="nil"/>
              <w:bottom w:val="single" w:sz="4" w:space="0" w:color="auto"/>
              <w:right w:val="single" w:sz="4" w:space="0" w:color="auto"/>
            </w:tcBorders>
            <w:shd w:val="clear" w:color="auto" w:fill="auto"/>
            <w:noWrap/>
            <w:vAlign w:val="center"/>
          </w:tcPr>
          <w:p w14:paraId="56B379E6" w14:textId="2AD64C3C" w:rsidR="00D0420E" w:rsidRPr="00CF43CA" w:rsidRDefault="00D0420E" w:rsidP="00824850">
            <w:pPr>
              <w:suppressAutoHyphens/>
              <w:jc w:val="center"/>
              <w:rPr>
                <w:color w:val="000000"/>
                <w:sz w:val="20"/>
                <w:szCs w:val="20"/>
                <w:highlight w:val="cyan"/>
              </w:rPr>
            </w:pPr>
            <w:r w:rsidRPr="00CF43CA">
              <w:rPr>
                <w:color w:val="000000"/>
                <w:sz w:val="20"/>
                <w:szCs w:val="20"/>
                <w:highlight w:val="cyan"/>
              </w:rPr>
              <w:t>1.868</w:t>
            </w:r>
          </w:p>
        </w:tc>
        <w:tc>
          <w:tcPr>
            <w:tcW w:w="294" w:type="pct"/>
            <w:tcBorders>
              <w:top w:val="nil"/>
              <w:left w:val="nil"/>
              <w:bottom w:val="single" w:sz="4" w:space="0" w:color="auto"/>
              <w:right w:val="single" w:sz="4" w:space="0" w:color="auto"/>
            </w:tcBorders>
            <w:shd w:val="clear" w:color="auto" w:fill="auto"/>
            <w:noWrap/>
            <w:vAlign w:val="center"/>
          </w:tcPr>
          <w:p w14:paraId="3E58620B" w14:textId="6B41F887" w:rsidR="00D0420E" w:rsidRPr="000216E7" w:rsidRDefault="00D0420E" w:rsidP="00824850">
            <w:pPr>
              <w:suppressAutoHyphens/>
              <w:jc w:val="center"/>
              <w:rPr>
                <w:sz w:val="20"/>
                <w:szCs w:val="20"/>
                <w:highlight w:val="cyan"/>
                <w:lang w:val="en-GB"/>
              </w:rPr>
            </w:pPr>
            <w:r w:rsidRPr="000216E7">
              <w:rPr>
                <w:color w:val="000000"/>
                <w:sz w:val="20"/>
                <w:szCs w:val="20"/>
                <w:highlight w:val="cyan"/>
              </w:rPr>
              <w:t>0.08</w:t>
            </w:r>
          </w:p>
        </w:tc>
        <w:tc>
          <w:tcPr>
            <w:tcW w:w="354" w:type="pct"/>
            <w:gridSpan w:val="2"/>
            <w:tcBorders>
              <w:top w:val="nil"/>
              <w:left w:val="single" w:sz="4" w:space="0" w:color="auto"/>
              <w:bottom w:val="single" w:sz="4" w:space="0" w:color="auto"/>
              <w:right w:val="single" w:sz="4" w:space="0" w:color="auto"/>
            </w:tcBorders>
            <w:shd w:val="clear" w:color="auto" w:fill="auto"/>
            <w:noWrap/>
            <w:vAlign w:val="center"/>
          </w:tcPr>
          <w:p w14:paraId="5FB612A4" w14:textId="5E4D5A19" w:rsidR="00D0420E" w:rsidRPr="000216E7" w:rsidRDefault="00D0420E" w:rsidP="00824850">
            <w:pPr>
              <w:suppressAutoHyphens/>
              <w:jc w:val="center"/>
              <w:rPr>
                <w:b/>
                <w:bCs/>
                <w:sz w:val="20"/>
                <w:szCs w:val="20"/>
                <w:highlight w:val="cyan"/>
                <w:lang w:val="en-GB"/>
              </w:rPr>
            </w:pPr>
            <w:r w:rsidRPr="000216E7">
              <w:rPr>
                <w:b/>
                <w:bCs/>
                <w:color w:val="000000"/>
                <w:sz w:val="20"/>
                <w:szCs w:val="20"/>
                <w:highlight w:val="cyan"/>
              </w:rPr>
              <w:t>9.34</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07241E66" w14:textId="4357A3AD" w:rsidR="00D0420E" w:rsidRPr="000216E7" w:rsidRDefault="00D0420E" w:rsidP="00824850">
            <w:pPr>
              <w:suppressAutoHyphens/>
              <w:jc w:val="center"/>
              <w:rPr>
                <w:sz w:val="20"/>
                <w:szCs w:val="20"/>
                <w:highlight w:val="cyan"/>
                <w:lang w:val="en-GB"/>
              </w:rPr>
            </w:pPr>
            <w:r w:rsidRPr="000216E7">
              <w:rPr>
                <w:color w:val="000000"/>
                <w:sz w:val="20"/>
                <w:szCs w:val="20"/>
                <w:highlight w:val="cyan"/>
              </w:rPr>
              <w:t>0.06</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0FAED951" w14:textId="142F069B" w:rsidR="00D0420E" w:rsidRPr="000216E7" w:rsidRDefault="00D0420E" w:rsidP="00824850">
            <w:pPr>
              <w:suppressAutoHyphens/>
              <w:jc w:val="center"/>
              <w:rPr>
                <w:sz w:val="20"/>
                <w:szCs w:val="20"/>
                <w:highlight w:val="cyan"/>
                <w:lang w:val="en-GB"/>
              </w:rPr>
            </w:pPr>
            <w:r w:rsidRPr="000216E7">
              <w:rPr>
                <w:color w:val="000000"/>
                <w:sz w:val="20"/>
                <w:szCs w:val="20"/>
                <w:highlight w:val="cyan"/>
              </w:rPr>
              <w:t>0.55</w:t>
            </w:r>
          </w:p>
        </w:tc>
        <w:tc>
          <w:tcPr>
            <w:tcW w:w="419" w:type="pct"/>
            <w:gridSpan w:val="2"/>
            <w:tcBorders>
              <w:top w:val="nil"/>
              <w:left w:val="single" w:sz="4" w:space="0" w:color="auto"/>
              <w:bottom w:val="single" w:sz="4" w:space="0" w:color="auto"/>
              <w:right w:val="single" w:sz="4" w:space="0" w:color="auto"/>
            </w:tcBorders>
            <w:shd w:val="clear" w:color="auto" w:fill="auto"/>
            <w:vAlign w:val="center"/>
          </w:tcPr>
          <w:p w14:paraId="41D3BCFC" w14:textId="6B1D2B38" w:rsidR="00D0420E" w:rsidRPr="000216E7" w:rsidRDefault="00D0420E" w:rsidP="00824850">
            <w:pPr>
              <w:suppressAutoHyphens/>
              <w:jc w:val="center"/>
              <w:rPr>
                <w:b/>
                <w:bCs/>
                <w:sz w:val="20"/>
                <w:szCs w:val="20"/>
                <w:highlight w:val="cyan"/>
                <w:lang w:val="en-GB"/>
              </w:rPr>
            </w:pPr>
            <w:r w:rsidRPr="000216E7">
              <w:rPr>
                <w:b/>
                <w:bCs/>
                <w:color w:val="000000"/>
                <w:sz w:val="20"/>
                <w:szCs w:val="20"/>
                <w:highlight w:val="cyan"/>
              </w:rPr>
              <w:t>2.97</w:t>
            </w:r>
          </w:p>
        </w:tc>
        <w:tc>
          <w:tcPr>
            <w:tcW w:w="411" w:type="pct"/>
            <w:tcBorders>
              <w:top w:val="nil"/>
              <w:left w:val="nil"/>
              <w:bottom w:val="single" w:sz="4" w:space="0" w:color="auto"/>
              <w:right w:val="single" w:sz="4" w:space="0" w:color="auto"/>
            </w:tcBorders>
            <w:shd w:val="clear" w:color="auto" w:fill="auto"/>
            <w:noWrap/>
          </w:tcPr>
          <w:p w14:paraId="7305F11A" w14:textId="22E36322" w:rsidR="00D0420E" w:rsidRPr="00CF43CA" w:rsidRDefault="00D0420E" w:rsidP="00824850">
            <w:pPr>
              <w:suppressAutoHyphens/>
              <w:jc w:val="center"/>
              <w:rPr>
                <w:sz w:val="20"/>
                <w:szCs w:val="20"/>
                <w:highlight w:val="cyan"/>
                <w:lang w:val="en-GB"/>
              </w:rPr>
            </w:pPr>
            <w:r w:rsidRPr="008171FE">
              <w:rPr>
                <w:sz w:val="20"/>
                <w:szCs w:val="20"/>
                <w:highlight w:val="cyan"/>
                <w:lang w:val="en-GB"/>
              </w:rPr>
              <w:t>&lt;0.01</w:t>
            </w:r>
          </w:p>
        </w:tc>
        <w:tc>
          <w:tcPr>
            <w:tcW w:w="373" w:type="pct"/>
            <w:tcBorders>
              <w:top w:val="nil"/>
              <w:left w:val="nil"/>
              <w:bottom w:val="single" w:sz="4" w:space="0" w:color="auto"/>
              <w:right w:val="single" w:sz="4" w:space="0" w:color="auto"/>
            </w:tcBorders>
            <w:shd w:val="clear" w:color="auto" w:fill="auto"/>
            <w:noWrap/>
          </w:tcPr>
          <w:p w14:paraId="45FF5F51" w14:textId="5A65CDF2" w:rsidR="00D0420E" w:rsidRPr="00CF43CA" w:rsidRDefault="00D0420E" w:rsidP="00824850">
            <w:pPr>
              <w:suppressAutoHyphens/>
              <w:jc w:val="center"/>
              <w:rPr>
                <w:sz w:val="20"/>
                <w:szCs w:val="20"/>
                <w:highlight w:val="cyan"/>
                <w:lang w:val="en-GB"/>
              </w:rPr>
            </w:pPr>
            <w:r w:rsidRPr="008C3292">
              <w:rPr>
                <w:sz w:val="20"/>
                <w:szCs w:val="20"/>
                <w:highlight w:val="cyan"/>
                <w:lang w:val="en-GB"/>
              </w:rPr>
              <w:t>&lt;0.01</w:t>
            </w:r>
          </w:p>
        </w:tc>
        <w:tc>
          <w:tcPr>
            <w:tcW w:w="375" w:type="pct"/>
            <w:gridSpan w:val="2"/>
            <w:tcBorders>
              <w:top w:val="nil"/>
              <w:left w:val="single" w:sz="4" w:space="0" w:color="auto"/>
              <w:bottom w:val="single" w:sz="4" w:space="0" w:color="auto"/>
              <w:right w:val="single" w:sz="4" w:space="0" w:color="auto"/>
            </w:tcBorders>
            <w:shd w:val="clear" w:color="auto" w:fill="auto"/>
            <w:vAlign w:val="center"/>
          </w:tcPr>
          <w:p w14:paraId="70F87D6A" w14:textId="651A304F" w:rsidR="00D0420E" w:rsidRPr="00824850" w:rsidRDefault="00D0420E" w:rsidP="00824850">
            <w:pPr>
              <w:suppressAutoHyphens/>
              <w:jc w:val="center"/>
              <w:rPr>
                <w:b/>
                <w:bCs/>
                <w:sz w:val="20"/>
                <w:szCs w:val="20"/>
                <w:highlight w:val="cyan"/>
                <w:lang w:val="en-GB"/>
              </w:rPr>
            </w:pPr>
            <w:r w:rsidRPr="00824850">
              <w:rPr>
                <w:color w:val="000000"/>
                <w:sz w:val="20"/>
                <w:szCs w:val="20"/>
                <w:highlight w:val="cyan"/>
              </w:rPr>
              <w:t>0.01</w:t>
            </w:r>
          </w:p>
        </w:tc>
      </w:tr>
      <w:tr w:rsidR="00D0420E" w:rsidRPr="00CF43CA" w14:paraId="1FB43786" w14:textId="77777777" w:rsidTr="005E29B0">
        <w:trPr>
          <w:trHeight w:val="20"/>
        </w:trPr>
        <w:tc>
          <w:tcPr>
            <w:tcW w:w="1486" w:type="pct"/>
            <w:tcBorders>
              <w:top w:val="nil"/>
              <w:left w:val="single" w:sz="4" w:space="0" w:color="auto"/>
              <w:bottom w:val="single" w:sz="4" w:space="0" w:color="auto"/>
              <w:right w:val="single" w:sz="4" w:space="0" w:color="auto"/>
            </w:tcBorders>
            <w:shd w:val="clear" w:color="auto" w:fill="auto"/>
            <w:noWrap/>
            <w:vAlign w:val="center"/>
          </w:tcPr>
          <w:p w14:paraId="51A2552C" w14:textId="51F8FFAC" w:rsidR="00D0420E" w:rsidRPr="00CF43CA" w:rsidRDefault="00D0420E" w:rsidP="00824850">
            <w:pPr>
              <w:pStyle w:val="RepTable"/>
              <w:rPr>
                <w:szCs w:val="20"/>
                <w:highlight w:val="cyan"/>
              </w:rPr>
            </w:pPr>
            <w:r w:rsidRPr="00CF43CA">
              <w:rPr>
                <w:szCs w:val="20"/>
                <w:highlight w:val="cyan"/>
              </w:rPr>
              <w:t>R1_Pond</w:t>
            </w:r>
          </w:p>
        </w:tc>
        <w:tc>
          <w:tcPr>
            <w:tcW w:w="434" w:type="pct"/>
            <w:tcBorders>
              <w:top w:val="nil"/>
              <w:left w:val="nil"/>
              <w:bottom w:val="single" w:sz="4" w:space="0" w:color="auto"/>
              <w:right w:val="single" w:sz="4" w:space="0" w:color="auto"/>
            </w:tcBorders>
            <w:shd w:val="clear" w:color="auto" w:fill="auto"/>
            <w:noWrap/>
            <w:vAlign w:val="center"/>
          </w:tcPr>
          <w:p w14:paraId="5BAA60C2" w14:textId="399EA571" w:rsidR="00D0420E" w:rsidRPr="00CF43CA" w:rsidRDefault="00D0420E" w:rsidP="00824850">
            <w:pPr>
              <w:suppressAutoHyphens/>
              <w:jc w:val="center"/>
              <w:rPr>
                <w:color w:val="000000"/>
                <w:sz w:val="20"/>
                <w:szCs w:val="20"/>
                <w:highlight w:val="cyan"/>
              </w:rPr>
            </w:pPr>
            <w:r w:rsidRPr="00CF43CA">
              <w:rPr>
                <w:color w:val="000000"/>
                <w:sz w:val="20"/>
                <w:szCs w:val="20"/>
                <w:highlight w:val="cyan"/>
              </w:rPr>
              <w:t>0.06494</w:t>
            </w:r>
          </w:p>
        </w:tc>
        <w:tc>
          <w:tcPr>
            <w:tcW w:w="294" w:type="pct"/>
            <w:tcBorders>
              <w:top w:val="nil"/>
              <w:left w:val="nil"/>
              <w:bottom w:val="single" w:sz="4" w:space="0" w:color="auto"/>
              <w:right w:val="single" w:sz="4" w:space="0" w:color="auto"/>
            </w:tcBorders>
            <w:shd w:val="clear" w:color="auto" w:fill="auto"/>
            <w:noWrap/>
            <w:vAlign w:val="center"/>
          </w:tcPr>
          <w:p w14:paraId="324EE245" w14:textId="361129A3" w:rsidR="00D0420E" w:rsidRPr="000216E7" w:rsidRDefault="00D0420E" w:rsidP="00824850">
            <w:pPr>
              <w:suppressAutoHyphens/>
              <w:jc w:val="center"/>
              <w:rPr>
                <w:sz w:val="20"/>
                <w:szCs w:val="20"/>
                <w:highlight w:val="cyan"/>
                <w:lang w:val="en-GB"/>
              </w:rPr>
            </w:pPr>
            <w:r w:rsidRPr="000216E7">
              <w:rPr>
                <w:color w:val="000000"/>
                <w:sz w:val="20"/>
                <w:szCs w:val="20"/>
                <w:highlight w:val="cyan"/>
              </w:rPr>
              <w:t>&lt;0.01</w:t>
            </w:r>
          </w:p>
        </w:tc>
        <w:tc>
          <w:tcPr>
            <w:tcW w:w="354" w:type="pct"/>
            <w:gridSpan w:val="2"/>
            <w:tcBorders>
              <w:top w:val="nil"/>
              <w:left w:val="single" w:sz="4" w:space="0" w:color="auto"/>
              <w:bottom w:val="single" w:sz="4" w:space="0" w:color="auto"/>
              <w:right w:val="single" w:sz="4" w:space="0" w:color="auto"/>
            </w:tcBorders>
            <w:shd w:val="clear" w:color="auto" w:fill="auto"/>
            <w:noWrap/>
            <w:vAlign w:val="center"/>
          </w:tcPr>
          <w:p w14:paraId="174B4B35" w14:textId="58865DE0" w:rsidR="00D0420E" w:rsidRPr="000216E7" w:rsidRDefault="00D0420E" w:rsidP="00824850">
            <w:pPr>
              <w:suppressAutoHyphens/>
              <w:jc w:val="center"/>
              <w:rPr>
                <w:sz w:val="20"/>
                <w:szCs w:val="20"/>
                <w:highlight w:val="cyan"/>
                <w:lang w:val="en-GB"/>
              </w:rPr>
            </w:pPr>
            <w:r w:rsidRPr="000216E7">
              <w:rPr>
                <w:color w:val="000000"/>
                <w:sz w:val="20"/>
                <w:szCs w:val="20"/>
                <w:highlight w:val="cyan"/>
              </w:rPr>
              <w:t>0.32</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5A714C97" w14:textId="402A6070" w:rsidR="00D0420E" w:rsidRPr="000216E7" w:rsidRDefault="00D0420E" w:rsidP="00824850">
            <w:pPr>
              <w:suppressAutoHyphens/>
              <w:jc w:val="center"/>
              <w:rPr>
                <w:sz w:val="20"/>
                <w:szCs w:val="20"/>
                <w:highlight w:val="cyan"/>
                <w:lang w:val="en-GB"/>
              </w:rPr>
            </w:pPr>
            <w:r w:rsidRPr="000216E7">
              <w:rPr>
                <w:color w:val="000000"/>
                <w:sz w:val="20"/>
                <w:szCs w:val="20"/>
                <w:highlight w:val="cyan"/>
              </w:rPr>
              <w:t>&lt;0.01</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479432F1" w14:textId="51D2F82B" w:rsidR="00D0420E" w:rsidRPr="000216E7" w:rsidRDefault="00D0420E" w:rsidP="00824850">
            <w:pPr>
              <w:suppressAutoHyphens/>
              <w:jc w:val="center"/>
              <w:rPr>
                <w:sz w:val="20"/>
                <w:szCs w:val="20"/>
                <w:highlight w:val="cyan"/>
                <w:lang w:val="en-GB"/>
              </w:rPr>
            </w:pPr>
            <w:r w:rsidRPr="000216E7">
              <w:rPr>
                <w:color w:val="000000"/>
                <w:sz w:val="20"/>
                <w:szCs w:val="20"/>
                <w:highlight w:val="cyan"/>
              </w:rPr>
              <w:t>0.02</w:t>
            </w:r>
          </w:p>
        </w:tc>
        <w:tc>
          <w:tcPr>
            <w:tcW w:w="419" w:type="pct"/>
            <w:gridSpan w:val="2"/>
            <w:tcBorders>
              <w:top w:val="nil"/>
              <w:left w:val="single" w:sz="4" w:space="0" w:color="auto"/>
              <w:bottom w:val="single" w:sz="4" w:space="0" w:color="auto"/>
              <w:right w:val="single" w:sz="4" w:space="0" w:color="auto"/>
            </w:tcBorders>
            <w:shd w:val="clear" w:color="auto" w:fill="auto"/>
            <w:vAlign w:val="center"/>
          </w:tcPr>
          <w:p w14:paraId="1B732B95" w14:textId="2587584C" w:rsidR="00D0420E" w:rsidRPr="000216E7" w:rsidRDefault="00D0420E" w:rsidP="00824850">
            <w:pPr>
              <w:suppressAutoHyphens/>
              <w:jc w:val="center"/>
              <w:rPr>
                <w:b/>
                <w:bCs/>
                <w:sz w:val="20"/>
                <w:szCs w:val="20"/>
                <w:highlight w:val="cyan"/>
                <w:lang w:val="en-GB"/>
              </w:rPr>
            </w:pPr>
            <w:r w:rsidRPr="000216E7">
              <w:rPr>
                <w:color w:val="000000"/>
                <w:sz w:val="20"/>
                <w:szCs w:val="20"/>
                <w:highlight w:val="cyan"/>
              </w:rPr>
              <w:t>0.10</w:t>
            </w:r>
          </w:p>
        </w:tc>
        <w:tc>
          <w:tcPr>
            <w:tcW w:w="411" w:type="pct"/>
            <w:tcBorders>
              <w:top w:val="nil"/>
              <w:left w:val="nil"/>
              <w:bottom w:val="single" w:sz="4" w:space="0" w:color="auto"/>
              <w:right w:val="single" w:sz="4" w:space="0" w:color="auto"/>
            </w:tcBorders>
            <w:shd w:val="clear" w:color="auto" w:fill="auto"/>
            <w:noWrap/>
          </w:tcPr>
          <w:p w14:paraId="2C5BB96A" w14:textId="085EDAF5" w:rsidR="00D0420E" w:rsidRPr="00CF43CA" w:rsidRDefault="00D0420E" w:rsidP="00824850">
            <w:pPr>
              <w:suppressAutoHyphens/>
              <w:jc w:val="center"/>
              <w:rPr>
                <w:sz w:val="20"/>
                <w:szCs w:val="20"/>
                <w:highlight w:val="cyan"/>
                <w:lang w:val="en-GB"/>
              </w:rPr>
            </w:pPr>
            <w:r w:rsidRPr="008171FE">
              <w:rPr>
                <w:sz w:val="20"/>
                <w:szCs w:val="20"/>
                <w:highlight w:val="cyan"/>
                <w:lang w:val="en-GB"/>
              </w:rPr>
              <w:t>&lt;0.01</w:t>
            </w:r>
          </w:p>
        </w:tc>
        <w:tc>
          <w:tcPr>
            <w:tcW w:w="373" w:type="pct"/>
            <w:tcBorders>
              <w:top w:val="nil"/>
              <w:left w:val="nil"/>
              <w:bottom w:val="single" w:sz="4" w:space="0" w:color="auto"/>
              <w:right w:val="single" w:sz="4" w:space="0" w:color="auto"/>
            </w:tcBorders>
            <w:shd w:val="clear" w:color="auto" w:fill="auto"/>
            <w:noWrap/>
          </w:tcPr>
          <w:p w14:paraId="55E4D985" w14:textId="0E9A97CE" w:rsidR="00D0420E" w:rsidRPr="00CF43CA" w:rsidRDefault="00D0420E" w:rsidP="00824850">
            <w:pPr>
              <w:suppressAutoHyphens/>
              <w:jc w:val="center"/>
              <w:rPr>
                <w:sz w:val="20"/>
                <w:szCs w:val="20"/>
                <w:highlight w:val="cyan"/>
                <w:lang w:val="en-GB"/>
              </w:rPr>
            </w:pPr>
            <w:r w:rsidRPr="008C3292">
              <w:rPr>
                <w:sz w:val="20"/>
                <w:szCs w:val="20"/>
                <w:highlight w:val="cyan"/>
                <w:lang w:val="en-GB"/>
              </w:rPr>
              <w:t>&lt;0.01</w:t>
            </w:r>
          </w:p>
        </w:tc>
        <w:tc>
          <w:tcPr>
            <w:tcW w:w="375" w:type="pct"/>
            <w:gridSpan w:val="2"/>
            <w:tcBorders>
              <w:top w:val="nil"/>
              <w:left w:val="single" w:sz="4" w:space="0" w:color="auto"/>
              <w:bottom w:val="single" w:sz="4" w:space="0" w:color="auto"/>
              <w:right w:val="single" w:sz="4" w:space="0" w:color="auto"/>
            </w:tcBorders>
            <w:shd w:val="clear" w:color="auto" w:fill="auto"/>
            <w:vAlign w:val="center"/>
          </w:tcPr>
          <w:p w14:paraId="47799E21" w14:textId="47D7EEB6" w:rsidR="00D0420E" w:rsidRPr="00824850" w:rsidRDefault="00D0420E" w:rsidP="00824850">
            <w:pPr>
              <w:suppressAutoHyphens/>
              <w:jc w:val="center"/>
              <w:rPr>
                <w:b/>
                <w:bCs/>
                <w:sz w:val="20"/>
                <w:szCs w:val="20"/>
                <w:highlight w:val="cyan"/>
                <w:lang w:val="en-GB"/>
              </w:rPr>
            </w:pPr>
            <w:r>
              <w:rPr>
                <w:sz w:val="20"/>
                <w:szCs w:val="20"/>
                <w:highlight w:val="cyan"/>
                <w:lang w:val="en-GB"/>
              </w:rPr>
              <w:t>&lt;0.01</w:t>
            </w:r>
          </w:p>
        </w:tc>
      </w:tr>
      <w:tr w:rsidR="00D0420E" w:rsidRPr="00CF43CA" w14:paraId="7F0F5892" w14:textId="77777777" w:rsidTr="005E29B0">
        <w:trPr>
          <w:trHeight w:val="20"/>
        </w:trPr>
        <w:tc>
          <w:tcPr>
            <w:tcW w:w="1486" w:type="pct"/>
            <w:tcBorders>
              <w:top w:val="nil"/>
              <w:left w:val="single" w:sz="4" w:space="0" w:color="auto"/>
              <w:bottom w:val="single" w:sz="4" w:space="0" w:color="auto"/>
              <w:right w:val="single" w:sz="4" w:space="0" w:color="auto"/>
            </w:tcBorders>
            <w:shd w:val="clear" w:color="auto" w:fill="auto"/>
            <w:noWrap/>
            <w:vAlign w:val="center"/>
          </w:tcPr>
          <w:p w14:paraId="1FB5D621" w14:textId="58753C47" w:rsidR="00D0420E" w:rsidRPr="00CF43CA" w:rsidRDefault="00D0420E" w:rsidP="00824850">
            <w:pPr>
              <w:pStyle w:val="RepTable"/>
              <w:rPr>
                <w:szCs w:val="20"/>
                <w:highlight w:val="cyan"/>
              </w:rPr>
            </w:pPr>
            <w:r w:rsidRPr="00CF43CA">
              <w:rPr>
                <w:szCs w:val="20"/>
                <w:highlight w:val="cyan"/>
              </w:rPr>
              <w:t>R1_Stream</w:t>
            </w:r>
          </w:p>
        </w:tc>
        <w:tc>
          <w:tcPr>
            <w:tcW w:w="434" w:type="pct"/>
            <w:tcBorders>
              <w:top w:val="nil"/>
              <w:left w:val="nil"/>
              <w:bottom w:val="single" w:sz="4" w:space="0" w:color="auto"/>
              <w:right w:val="single" w:sz="4" w:space="0" w:color="auto"/>
            </w:tcBorders>
            <w:shd w:val="clear" w:color="auto" w:fill="auto"/>
            <w:noWrap/>
            <w:vAlign w:val="center"/>
          </w:tcPr>
          <w:p w14:paraId="1DE483D6" w14:textId="5A3C240C" w:rsidR="00D0420E" w:rsidRPr="00CF43CA" w:rsidRDefault="00D0420E" w:rsidP="00824850">
            <w:pPr>
              <w:suppressAutoHyphens/>
              <w:jc w:val="center"/>
              <w:rPr>
                <w:color w:val="000000"/>
                <w:sz w:val="20"/>
                <w:szCs w:val="20"/>
                <w:highlight w:val="cyan"/>
              </w:rPr>
            </w:pPr>
            <w:r w:rsidRPr="00CF43CA">
              <w:rPr>
                <w:color w:val="000000"/>
                <w:sz w:val="20"/>
                <w:szCs w:val="20"/>
                <w:highlight w:val="cyan"/>
              </w:rPr>
              <w:t>1.245</w:t>
            </w:r>
          </w:p>
        </w:tc>
        <w:tc>
          <w:tcPr>
            <w:tcW w:w="294" w:type="pct"/>
            <w:tcBorders>
              <w:top w:val="nil"/>
              <w:left w:val="nil"/>
              <w:bottom w:val="single" w:sz="4" w:space="0" w:color="auto"/>
              <w:right w:val="single" w:sz="4" w:space="0" w:color="auto"/>
            </w:tcBorders>
            <w:shd w:val="clear" w:color="auto" w:fill="auto"/>
            <w:noWrap/>
            <w:vAlign w:val="center"/>
          </w:tcPr>
          <w:p w14:paraId="62A26608" w14:textId="554D6666" w:rsidR="00D0420E" w:rsidRPr="000216E7" w:rsidRDefault="00D0420E" w:rsidP="00824850">
            <w:pPr>
              <w:suppressAutoHyphens/>
              <w:jc w:val="center"/>
              <w:rPr>
                <w:sz w:val="20"/>
                <w:szCs w:val="20"/>
                <w:highlight w:val="cyan"/>
                <w:lang w:val="en-GB"/>
              </w:rPr>
            </w:pPr>
            <w:r w:rsidRPr="000216E7">
              <w:rPr>
                <w:color w:val="000000"/>
                <w:sz w:val="20"/>
                <w:szCs w:val="20"/>
                <w:highlight w:val="cyan"/>
              </w:rPr>
              <w:t>0.05</w:t>
            </w:r>
          </w:p>
        </w:tc>
        <w:tc>
          <w:tcPr>
            <w:tcW w:w="354" w:type="pct"/>
            <w:gridSpan w:val="2"/>
            <w:tcBorders>
              <w:top w:val="nil"/>
              <w:left w:val="single" w:sz="4" w:space="0" w:color="auto"/>
              <w:bottom w:val="single" w:sz="4" w:space="0" w:color="auto"/>
              <w:right w:val="single" w:sz="4" w:space="0" w:color="auto"/>
            </w:tcBorders>
            <w:shd w:val="clear" w:color="auto" w:fill="auto"/>
            <w:noWrap/>
            <w:vAlign w:val="center"/>
          </w:tcPr>
          <w:p w14:paraId="0B313114" w14:textId="35CC50B0" w:rsidR="00D0420E" w:rsidRPr="000216E7" w:rsidRDefault="00D0420E" w:rsidP="00824850">
            <w:pPr>
              <w:suppressAutoHyphens/>
              <w:jc w:val="center"/>
              <w:rPr>
                <w:b/>
                <w:bCs/>
                <w:sz w:val="20"/>
                <w:szCs w:val="20"/>
                <w:highlight w:val="cyan"/>
                <w:lang w:val="en-GB"/>
              </w:rPr>
            </w:pPr>
            <w:r w:rsidRPr="000216E7">
              <w:rPr>
                <w:b/>
                <w:bCs/>
                <w:color w:val="000000"/>
                <w:sz w:val="20"/>
                <w:szCs w:val="20"/>
                <w:highlight w:val="cyan"/>
              </w:rPr>
              <w:t>6.23</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6D99D341" w14:textId="54532ACF" w:rsidR="00D0420E" w:rsidRPr="000216E7" w:rsidRDefault="00D0420E" w:rsidP="00824850">
            <w:pPr>
              <w:suppressAutoHyphens/>
              <w:jc w:val="center"/>
              <w:rPr>
                <w:sz w:val="20"/>
                <w:szCs w:val="20"/>
                <w:highlight w:val="cyan"/>
                <w:lang w:val="en-GB"/>
              </w:rPr>
            </w:pPr>
            <w:r w:rsidRPr="000216E7">
              <w:rPr>
                <w:color w:val="000000"/>
                <w:sz w:val="20"/>
                <w:szCs w:val="20"/>
                <w:highlight w:val="cyan"/>
              </w:rPr>
              <w:t>0.04</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414A55D5" w14:textId="159E20D1" w:rsidR="00D0420E" w:rsidRPr="000216E7" w:rsidRDefault="00D0420E" w:rsidP="00824850">
            <w:pPr>
              <w:suppressAutoHyphens/>
              <w:jc w:val="center"/>
              <w:rPr>
                <w:sz w:val="20"/>
                <w:szCs w:val="20"/>
                <w:highlight w:val="cyan"/>
                <w:lang w:val="en-GB"/>
              </w:rPr>
            </w:pPr>
            <w:r w:rsidRPr="000216E7">
              <w:rPr>
                <w:color w:val="000000"/>
                <w:sz w:val="20"/>
                <w:szCs w:val="20"/>
                <w:highlight w:val="cyan"/>
              </w:rPr>
              <w:t>0.37</w:t>
            </w:r>
          </w:p>
        </w:tc>
        <w:tc>
          <w:tcPr>
            <w:tcW w:w="419" w:type="pct"/>
            <w:gridSpan w:val="2"/>
            <w:tcBorders>
              <w:top w:val="nil"/>
              <w:left w:val="single" w:sz="4" w:space="0" w:color="auto"/>
              <w:bottom w:val="single" w:sz="4" w:space="0" w:color="auto"/>
              <w:right w:val="single" w:sz="4" w:space="0" w:color="auto"/>
            </w:tcBorders>
            <w:shd w:val="clear" w:color="auto" w:fill="auto"/>
            <w:vAlign w:val="center"/>
          </w:tcPr>
          <w:p w14:paraId="5BCB9189" w14:textId="6E5DAEB1" w:rsidR="00D0420E" w:rsidRPr="000216E7" w:rsidRDefault="00D0420E" w:rsidP="00824850">
            <w:pPr>
              <w:suppressAutoHyphens/>
              <w:jc w:val="center"/>
              <w:rPr>
                <w:b/>
                <w:bCs/>
                <w:sz w:val="20"/>
                <w:szCs w:val="20"/>
                <w:highlight w:val="cyan"/>
                <w:lang w:val="en-GB"/>
              </w:rPr>
            </w:pPr>
            <w:r w:rsidRPr="000216E7">
              <w:rPr>
                <w:b/>
                <w:bCs/>
                <w:color w:val="000000"/>
                <w:sz w:val="20"/>
                <w:szCs w:val="20"/>
                <w:highlight w:val="cyan"/>
              </w:rPr>
              <w:t>1.98</w:t>
            </w:r>
          </w:p>
        </w:tc>
        <w:tc>
          <w:tcPr>
            <w:tcW w:w="411" w:type="pct"/>
            <w:tcBorders>
              <w:top w:val="nil"/>
              <w:left w:val="nil"/>
              <w:bottom w:val="single" w:sz="4" w:space="0" w:color="auto"/>
              <w:right w:val="single" w:sz="4" w:space="0" w:color="auto"/>
            </w:tcBorders>
            <w:shd w:val="clear" w:color="auto" w:fill="auto"/>
            <w:noWrap/>
          </w:tcPr>
          <w:p w14:paraId="2B9B27B6" w14:textId="3A02A70C" w:rsidR="00D0420E" w:rsidRPr="00CF43CA" w:rsidRDefault="00D0420E" w:rsidP="00824850">
            <w:pPr>
              <w:suppressAutoHyphens/>
              <w:jc w:val="center"/>
              <w:rPr>
                <w:sz w:val="20"/>
                <w:szCs w:val="20"/>
                <w:highlight w:val="cyan"/>
                <w:lang w:val="en-GB"/>
              </w:rPr>
            </w:pPr>
            <w:r w:rsidRPr="008171FE">
              <w:rPr>
                <w:sz w:val="20"/>
                <w:szCs w:val="20"/>
                <w:highlight w:val="cyan"/>
                <w:lang w:val="en-GB"/>
              </w:rPr>
              <w:t>&lt;0.01</w:t>
            </w:r>
          </w:p>
        </w:tc>
        <w:tc>
          <w:tcPr>
            <w:tcW w:w="373" w:type="pct"/>
            <w:tcBorders>
              <w:top w:val="nil"/>
              <w:left w:val="nil"/>
              <w:bottom w:val="single" w:sz="4" w:space="0" w:color="auto"/>
              <w:right w:val="single" w:sz="4" w:space="0" w:color="auto"/>
            </w:tcBorders>
            <w:shd w:val="clear" w:color="auto" w:fill="auto"/>
            <w:noWrap/>
          </w:tcPr>
          <w:p w14:paraId="7A4F3D04" w14:textId="5BBE79F9" w:rsidR="00D0420E" w:rsidRPr="00CF43CA" w:rsidRDefault="00D0420E" w:rsidP="00824850">
            <w:pPr>
              <w:suppressAutoHyphens/>
              <w:jc w:val="center"/>
              <w:rPr>
                <w:sz w:val="20"/>
                <w:szCs w:val="20"/>
                <w:highlight w:val="cyan"/>
                <w:lang w:val="en-GB"/>
              </w:rPr>
            </w:pPr>
            <w:r w:rsidRPr="008C3292">
              <w:rPr>
                <w:sz w:val="20"/>
                <w:szCs w:val="20"/>
                <w:highlight w:val="cyan"/>
                <w:lang w:val="en-GB"/>
              </w:rPr>
              <w:t>&lt;0.01</w:t>
            </w:r>
          </w:p>
        </w:tc>
        <w:tc>
          <w:tcPr>
            <w:tcW w:w="375" w:type="pct"/>
            <w:gridSpan w:val="2"/>
            <w:tcBorders>
              <w:top w:val="nil"/>
              <w:left w:val="single" w:sz="4" w:space="0" w:color="auto"/>
              <w:bottom w:val="single" w:sz="4" w:space="0" w:color="auto"/>
              <w:right w:val="single" w:sz="4" w:space="0" w:color="auto"/>
            </w:tcBorders>
            <w:shd w:val="clear" w:color="auto" w:fill="auto"/>
            <w:vAlign w:val="center"/>
          </w:tcPr>
          <w:p w14:paraId="4CE4C2BB" w14:textId="5C582B95" w:rsidR="00D0420E" w:rsidRPr="00824850" w:rsidRDefault="00D0420E" w:rsidP="00824850">
            <w:pPr>
              <w:suppressAutoHyphens/>
              <w:jc w:val="center"/>
              <w:rPr>
                <w:b/>
                <w:bCs/>
                <w:sz w:val="20"/>
                <w:szCs w:val="20"/>
                <w:highlight w:val="cyan"/>
                <w:lang w:val="en-GB"/>
              </w:rPr>
            </w:pPr>
            <w:r w:rsidRPr="00824850">
              <w:rPr>
                <w:sz w:val="20"/>
                <w:szCs w:val="20"/>
                <w:highlight w:val="cyan"/>
                <w:lang w:val="en-GB"/>
              </w:rPr>
              <w:t>&lt;0.01</w:t>
            </w:r>
          </w:p>
        </w:tc>
      </w:tr>
      <w:tr w:rsidR="00D0420E" w:rsidRPr="00CF43CA" w14:paraId="1EFFE34A" w14:textId="77777777" w:rsidTr="005E29B0">
        <w:trPr>
          <w:trHeight w:val="20"/>
        </w:trPr>
        <w:tc>
          <w:tcPr>
            <w:tcW w:w="1486" w:type="pct"/>
            <w:tcBorders>
              <w:top w:val="nil"/>
              <w:left w:val="single" w:sz="4" w:space="0" w:color="auto"/>
              <w:bottom w:val="single" w:sz="4" w:space="0" w:color="auto"/>
              <w:right w:val="single" w:sz="4" w:space="0" w:color="auto"/>
            </w:tcBorders>
            <w:shd w:val="clear" w:color="auto" w:fill="auto"/>
            <w:noWrap/>
            <w:vAlign w:val="center"/>
          </w:tcPr>
          <w:p w14:paraId="603E34CA" w14:textId="249664FC" w:rsidR="00D0420E" w:rsidRPr="00CF43CA" w:rsidRDefault="00D0420E" w:rsidP="00824850">
            <w:pPr>
              <w:pStyle w:val="RepTable"/>
              <w:rPr>
                <w:szCs w:val="20"/>
                <w:highlight w:val="cyan"/>
              </w:rPr>
            </w:pPr>
            <w:r w:rsidRPr="00CF43CA">
              <w:rPr>
                <w:szCs w:val="20"/>
                <w:highlight w:val="cyan"/>
              </w:rPr>
              <w:t>R3_Stream</w:t>
            </w:r>
          </w:p>
        </w:tc>
        <w:tc>
          <w:tcPr>
            <w:tcW w:w="434" w:type="pct"/>
            <w:tcBorders>
              <w:top w:val="nil"/>
              <w:left w:val="nil"/>
              <w:bottom w:val="single" w:sz="4" w:space="0" w:color="auto"/>
              <w:right w:val="single" w:sz="4" w:space="0" w:color="auto"/>
            </w:tcBorders>
            <w:shd w:val="clear" w:color="auto" w:fill="auto"/>
            <w:noWrap/>
            <w:vAlign w:val="center"/>
          </w:tcPr>
          <w:p w14:paraId="4D7C1C79" w14:textId="3C889224" w:rsidR="00D0420E" w:rsidRPr="00CF43CA" w:rsidRDefault="00D0420E" w:rsidP="00824850">
            <w:pPr>
              <w:suppressAutoHyphens/>
              <w:jc w:val="center"/>
              <w:rPr>
                <w:color w:val="000000"/>
                <w:sz w:val="20"/>
                <w:szCs w:val="20"/>
                <w:highlight w:val="cyan"/>
              </w:rPr>
            </w:pPr>
            <w:r w:rsidRPr="00CF43CA">
              <w:rPr>
                <w:color w:val="000000"/>
                <w:sz w:val="20"/>
                <w:szCs w:val="20"/>
                <w:highlight w:val="cyan"/>
              </w:rPr>
              <w:t>1.749</w:t>
            </w:r>
          </w:p>
        </w:tc>
        <w:tc>
          <w:tcPr>
            <w:tcW w:w="294" w:type="pct"/>
            <w:tcBorders>
              <w:top w:val="nil"/>
              <w:left w:val="nil"/>
              <w:bottom w:val="single" w:sz="4" w:space="0" w:color="auto"/>
              <w:right w:val="single" w:sz="4" w:space="0" w:color="auto"/>
            </w:tcBorders>
            <w:shd w:val="clear" w:color="auto" w:fill="auto"/>
            <w:noWrap/>
            <w:vAlign w:val="center"/>
          </w:tcPr>
          <w:p w14:paraId="2D5D27CC" w14:textId="155E2EB9" w:rsidR="00D0420E" w:rsidRPr="000216E7" w:rsidRDefault="00D0420E" w:rsidP="00824850">
            <w:pPr>
              <w:suppressAutoHyphens/>
              <w:jc w:val="center"/>
              <w:rPr>
                <w:sz w:val="20"/>
                <w:szCs w:val="20"/>
                <w:highlight w:val="cyan"/>
                <w:lang w:val="en-GB"/>
              </w:rPr>
            </w:pPr>
            <w:r w:rsidRPr="000216E7">
              <w:rPr>
                <w:color w:val="000000"/>
                <w:sz w:val="20"/>
                <w:szCs w:val="20"/>
                <w:highlight w:val="cyan"/>
              </w:rPr>
              <w:t>0.07</w:t>
            </w:r>
          </w:p>
        </w:tc>
        <w:tc>
          <w:tcPr>
            <w:tcW w:w="354" w:type="pct"/>
            <w:gridSpan w:val="2"/>
            <w:tcBorders>
              <w:top w:val="nil"/>
              <w:left w:val="single" w:sz="4" w:space="0" w:color="auto"/>
              <w:bottom w:val="single" w:sz="4" w:space="0" w:color="auto"/>
              <w:right w:val="single" w:sz="4" w:space="0" w:color="auto"/>
            </w:tcBorders>
            <w:shd w:val="clear" w:color="auto" w:fill="auto"/>
            <w:noWrap/>
            <w:vAlign w:val="center"/>
          </w:tcPr>
          <w:p w14:paraId="69CC8EC7" w14:textId="7A404281" w:rsidR="00D0420E" w:rsidRPr="000216E7" w:rsidRDefault="00D0420E" w:rsidP="00824850">
            <w:pPr>
              <w:suppressAutoHyphens/>
              <w:jc w:val="center"/>
              <w:rPr>
                <w:b/>
                <w:bCs/>
                <w:sz w:val="20"/>
                <w:szCs w:val="20"/>
                <w:highlight w:val="cyan"/>
                <w:lang w:val="en-GB"/>
              </w:rPr>
            </w:pPr>
            <w:r w:rsidRPr="000216E7">
              <w:rPr>
                <w:b/>
                <w:bCs/>
                <w:color w:val="000000"/>
                <w:sz w:val="20"/>
                <w:szCs w:val="20"/>
                <w:highlight w:val="cyan"/>
              </w:rPr>
              <w:t>8.75</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5D3A6295" w14:textId="1B03A20E" w:rsidR="00D0420E" w:rsidRPr="000216E7" w:rsidRDefault="00D0420E" w:rsidP="00824850">
            <w:pPr>
              <w:suppressAutoHyphens/>
              <w:jc w:val="center"/>
              <w:rPr>
                <w:sz w:val="20"/>
                <w:szCs w:val="20"/>
                <w:highlight w:val="cyan"/>
                <w:lang w:val="en-GB"/>
              </w:rPr>
            </w:pPr>
            <w:r w:rsidRPr="000216E7">
              <w:rPr>
                <w:color w:val="000000"/>
                <w:sz w:val="20"/>
                <w:szCs w:val="20"/>
                <w:highlight w:val="cyan"/>
              </w:rPr>
              <w:t>0.06</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23E4E03F" w14:textId="756CC056" w:rsidR="00D0420E" w:rsidRPr="000216E7" w:rsidRDefault="00D0420E" w:rsidP="00824850">
            <w:pPr>
              <w:suppressAutoHyphens/>
              <w:jc w:val="center"/>
              <w:rPr>
                <w:sz w:val="20"/>
                <w:szCs w:val="20"/>
                <w:highlight w:val="cyan"/>
                <w:lang w:val="en-GB"/>
              </w:rPr>
            </w:pPr>
            <w:r w:rsidRPr="000216E7">
              <w:rPr>
                <w:color w:val="000000"/>
                <w:sz w:val="20"/>
                <w:szCs w:val="20"/>
                <w:highlight w:val="cyan"/>
              </w:rPr>
              <w:t>0.51</w:t>
            </w:r>
          </w:p>
        </w:tc>
        <w:tc>
          <w:tcPr>
            <w:tcW w:w="419" w:type="pct"/>
            <w:gridSpan w:val="2"/>
            <w:tcBorders>
              <w:top w:val="nil"/>
              <w:left w:val="single" w:sz="4" w:space="0" w:color="auto"/>
              <w:bottom w:val="single" w:sz="4" w:space="0" w:color="auto"/>
              <w:right w:val="single" w:sz="4" w:space="0" w:color="auto"/>
            </w:tcBorders>
            <w:shd w:val="clear" w:color="auto" w:fill="auto"/>
            <w:vAlign w:val="center"/>
          </w:tcPr>
          <w:p w14:paraId="1E7B9CDE" w14:textId="681B877E" w:rsidR="00D0420E" w:rsidRPr="000216E7" w:rsidRDefault="00D0420E" w:rsidP="00824850">
            <w:pPr>
              <w:suppressAutoHyphens/>
              <w:jc w:val="center"/>
              <w:rPr>
                <w:b/>
                <w:bCs/>
                <w:sz w:val="20"/>
                <w:szCs w:val="20"/>
                <w:highlight w:val="cyan"/>
                <w:lang w:val="en-GB"/>
              </w:rPr>
            </w:pPr>
            <w:r w:rsidRPr="000216E7">
              <w:rPr>
                <w:b/>
                <w:bCs/>
                <w:color w:val="000000"/>
                <w:sz w:val="20"/>
                <w:szCs w:val="20"/>
                <w:highlight w:val="cyan"/>
              </w:rPr>
              <w:t>2.78</w:t>
            </w:r>
          </w:p>
        </w:tc>
        <w:tc>
          <w:tcPr>
            <w:tcW w:w="411" w:type="pct"/>
            <w:tcBorders>
              <w:top w:val="nil"/>
              <w:left w:val="nil"/>
              <w:bottom w:val="single" w:sz="4" w:space="0" w:color="auto"/>
              <w:right w:val="single" w:sz="4" w:space="0" w:color="auto"/>
            </w:tcBorders>
            <w:shd w:val="clear" w:color="auto" w:fill="auto"/>
            <w:noWrap/>
          </w:tcPr>
          <w:p w14:paraId="073DAB2C" w14:textId="12CF3A20" w:rsidR="00D0420E" w:rsidRPr="00CF43CA" w:rsidRDefault="00D0420E" w:rsidP="00824850">
            <w:pPr>
              <w:suppressAutoHyphens/>
              <w:jc w:val="center"/>
              <w:rPr>
                <w:sz w:val="20"/>
                <w:szCs w:val="20"/>
                <w:highlight w:val="cyan"/>
                <w:lang w:val="en-GB"/>
              </w:rPr>
            </w:pPr>
            <w:r w:rsidRPr="008171FE">
              <w:rPr>
                <w:sz w:val="20"/>
                <w:szCs w:val="20"/>
                <w:highlight w:val="cyan"/>
                <w:lang w:val="en-GB"/>
              </w:rPr>
              <w:t>&lt;0.01</w:t>
            </w:r>
          </w:p>
        </w:tc>
        <w:tc>
          <w:tcPr>
            <w:tcW w:w="373" w:type="pct"/>
            <w:tcBorders>
              <w:top w:val="nil"/>
              <w:left w:val="nil"/>
              <w:bottom w:val="single" w:sz="4" w:space="0" w:color="auto"/>
              <w:right w:val="single" w:sz="4" w:space="0" w:color="auto"/>
            </w:tcBorders>
            <w:shd w:val="clear" w:color="auto" w:fill="auto"/>
            <w:noWrap/>
          </w:tcPr>
          <w:p w14:paraId="63DC6523" w14:textId="355A31E1" w:rsidR="00D0420E" w:rsidRPr="00CF43CA" w:rsidRDefault="00D0420E" w:rsidP="00824850">
            <w:pPr>
              <w:suppressAutoHyphens/>
              <w:jc w:val="center"/>
              <w:rPr>
                <w:sz w:val="20"/>
                <w:szCs w:val="20"/>
                <w:highlight w:val="cyan"/>
                <w:lang w:val="en-GB"/>
              </w:rPr>
            </w:pPr>
            <w:r w:rsidRPr="008C3292">
              <w:rPr>
                <w:sz w:val="20"/>
                <w:szCs w:val="20"/>
                <w:highlight w:val="cyan"/>
                <w:lang w:val="en-GB"/>
              </w:rPr>
              <w:t>&lt;0.01</w:t>
            </w:r>
          </w:p>
        </w:tc>
        <w:tc>
          <w:tcPr>
            <w:tcW w:w="375" w:type="pct"/>
            <w:gridSpan w:val="2"/>
            <w:tcBorders>
              <w:top w:val="nil"/>
              <w:left w:val="single" w:sz="4" w:space="0" w:color="auto"/>
              <w:bottom w:val="single" w:sz="4" w:space="0" w:color="auto"/>
              <w:right w:val="single" w:sz="4" w:space="0" w:color="auto"/>
            </w:tcBorders>
            <w:shd w:val="clear" w:color="auto" w:fill="auto"/>
            <w:vAlign w:val="center"/>
          </w:tcPr>
          <w:p w14:paraId="1920EBB9" w14:textId="35B347E7" w:rsidR="00D0420E" w:rsidRPr="00824850" w:rsidRDefault="00D0420E" w:rsidP="00824850">
            <w:pPr>
              <w:suppressAutoHyphens/>
              <w:jc w:val="center"/>
              <w:rPr>
                <w:b/>
                <w:bCs/>
                <w:sz w:val="20"/>
                <w:szCs w:val="20"/>
                <w:highlight w:val="cyan"/>
                <w:lang w:val="en-GB"/>
              </w:rPr>
            </w:pPr>
            <w:r w:rsidRPr="00824850">
              <w:rPr>
                <w:color w:val="000000"/>
                <w:sz w:val="20"/>
                <w:szCs w:val="20"/>
                <w:highlight w:val="cyan"/>
              </w:rPr>
              <w:t>0.01</w:t>
            </w:r>
          </w:p>
        </w:tc>
      </w:tr>
      <w:tr w:rsidR="00D0420E" w:rsidRPr="0029188E" w14:paraId="653A1DB3" w14:textId="77777777" w:rsidTr="005E29B0">
        <w:trPr>
          <w:trHeight w:val="20"/>
        </w:trPr>
        <w:tc>
          <w:tcPr>
            <w:tcW w:w="1486" w:type="pct"/>
            <w:tcBorders>
              <w:top w:val="nil"/>
              <w:left w:val="single" w:sz="4" w:space="0" w:color="auto"/>
              <w:bottom w:val="single" w:sz="4" w:space="0" w:color="auto"/>
              <w:right w:val="single" w:sz="4" w:space="0" w:color="auto"/>
            </w:tcBorders>
            <w:shd w:val="clear" w:color="auto" w:fill="auto"/>
            <w:noWrap/>
            <w:vAlign w:val="center"/>
          </w:tcPr>
          <w:p w14:paraId="2DC17E6D" w14:textId="38ACCE52" w:rsidR="00D0420E" w:rsidRPr="00CF43CA" w:rsidRDefault="00D0420E" w:rsidP="00824850">
            <w:pPr>
              <w:pStyle w:val="RepTable"/>
              <w:rPr>
                <w:szCs w:val="20"/>
                <w:highlight w:val="cyan"/>
              </w:rPr>
            </w:pPr>
            <w:r w:rsidRPr="00CF43CA">
              <w:rPr>
                <w:szCs w:val="20"/>
                <w:highlight w:val="cyan"/>
              </w:rPr>
              <w:t>R4_Stream</w:t>
            </w:r>
          </w:p>
        </w:tc>
        <w:tc>
          <w:tcPr>
            <w:tcW w:w="434" w:type="pct"/>
            <w:tcBorders>
              <w:top w:val="nil"/>
              <w:left w:val="nil"/>
              <w:bottom w:val="single" w:sz="4" w:space="0" w:color="auto"/>
              <w:right w:val="single" w:sz="4" w:space="0" w:color="auto"/>
            </w:tcBorders>
            <w:shd w:val="clear" w:color="auto" w:fill="auto"/>
            <w:noWrap/>
            <w:vAlign w:val="center"/>
          </w:tcPr>
          <w:p w14:paraId="731BE70C" w14:textId="6F87AB5A" w:rsidR="00D0420E" w:rsidRPr="00CF43CA" w:rsidRDefault="00D0420E" w:rsidP="00824850">
            <w:pPr>
              <w:suppressAutoHyphens/>
              <w:jc w:val="center"/>
              <w:rPr>
                <w:color w:val="000000"/>
                <w:sz w:val="20"/>
                <w:szCs w:val="20"/>
                <w:highlight w:val="cyan"/>
              </w:rPr>
            </w:pPr>
            <w:r w:rsidRPr="00CF43CA">
              <w:rPr>
                <w:color w:val="000000"/>
                <w:sz w:val="20"/>
                <w:szCs w:val="20"/>
                <w:highlight w:val="cyan"/>
              </w:rPr>
              <w:t>1.25</w:t>
            </w:r>
          </w:p>
        </w:tc>
        <w:tc>
          <w:tcPr>
            <w:tcW w:w="294" w:type="pct"/>
            <w:tcBorders>
              <w:top w:val="nil"/>
              <w:left w:val="nil"/>
              <w:bottom w:val="single" w:sz="4" w:space="0" w:color="auto"/>
              <w:right w:val="single" w:sz="4" w:space="0" w:color="auto"/>
            </w:tcBorders>
            <w:shd w:val="clear" w:color="auto" w:fill="auto"/>
            <w:noWrap/>
            <w:vAlign w:val="center"/>
          </w:tcPr>
          <w:p w14:paraId="107BB431" w14:textId="5933369D" w:rsidR="00D0420E" w:rsidRPr="000216E7" w:rsidRDefault="00D0420E" w:rsidP="00824850">
            <w:pPr>
              <w:suppressAutoHyphens/>
              <w:jc w:val="center"/>
              <w:rPr>
                <w:sz w:val="20"/>
                <w:szCs w:val="20"/>
                <w:highlight w:val="cyan"/>
                <w:lang w:val="en-GB"/>
              </w:rPr>
            </w:pPr>
            <w:r w:rsidRPr="000216E7">
              <w:rPr>
                <w:color w:val="000000"/>
                <w:sz w:val="20"/>
                <w:szCs w:val="20"/>
                <w:highlight w:val="cyan"/>
              </w:rPr>
              <w:t>0.05</w:t>
            </w:r>
          </w:p>
        </w:tc>
        <w:tc>
          <w:tcPr>
            <w:tcW w:w="354" w:type="pct"/>
            <w:gridSpan w:val="2"/>
            <w:tcBorders>
              <w:top w:val="nil"/>
              <w:left w:val="single" w:sz="4" w:space="0" w:color="auto"/>
              <w:bottom w:val="single" w:sz="4" w:space="0" w:color="auto"/>
              <w:right w:val="single" w:sz="4" w:space="0" w:color="auto"/>
            </w:tcBorders>
            <w:shd w:val="clear" w:color="auto" w:fill="auto"/>
            <w:noWrap/>
            <w:vAlign w:val="center"/>
          </w:tcPr>
          <w:p w14:paraId="74BC86F3" w14:textId="0E445583" w:rsidR="00D0420E" w:rsidRPr="000216E7" w:rsidRDefault="00D0420E" w:rsidP="00824850">
            <w:pPr>
              <w:suppressAutoHyphens/>
              <w:jc w:val="center"/>
              <w:rPr>
                <w:b/>
                <w:bCs/>
                <w:sz w:val="20"/>
                <w:szCs w:val="20"/>
                <w:highlight w:val="cyan"/>
                <w:lang w:val="en-GB"/>
              </w:rPr>
            </w:pPr>
            <w:r w:rsidRPr="000216E7">
              <w:rPr>
                <w:b/>
                <w:bCs/>
                <w:color w:val="000000"/>
                <w:sz w:val="20"/>
                <w:szCs w:val="20"/>
                <w:highlight w:val="cyan"/>
                <w:lang w:val="en-GB"/>
              </w:rPr>
              <w:t>6.25</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23D30C39" w14:textId="0329EE7A" w:rsidR="00D0420E" w:rsidRPr="000216E7" w:rsidRDefault="00D0420E" w:rsidP="00824850">
            <w:pPr>
              <w:suppressAutoHyphens/>
              <w:jc w:val="center"/>
              <w:rPr>
                <w:sz w:val="20"/>
                <w:szCs w:val="20"/>
                <w:highlight w:val="cyan"/>
                <w:lang w:val="en-GB"/>
              </w:rPr>
            </w:pPr>
            <w:r w:rsidRPr="000216E7">
              <w:rPr>
                <w:color w:val="000000"/>
                <w:sz w:val="20"/>
                <w:szCs w:val="20"/>
                <w:highlight w:val="cyan"/>
                <w:lang w:val="en-GB"/>
              </w:rPr>
              <w:t>0.04</w:t>
            </w: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72889FE0" w14:textId="7AAE81E7" w:rsidR="00D0420E" w:rsidRPr="000216E7" w:rsidRDefault="00D0420E" w:rsidP="00824850">
            <w:pPr>
              <w:suppressAutoHyphens/>
              <w:jc w:val="center"/>
              <w:rPr>
                <w:sz w:val="20"/>
                <w:szCs w:val="20"/>
                <w:highlight w:val="cyan"/>
                <w:lang w:val="en-GB"/>
              </w:rPr>
            </w:pPr>
            <w:r w:rsidRPr="000216E7">
              <w:rPr>
                <w:color w:val="000000"/>
                <w:sz w:val="20"/>
                <w:szCs w:val="20"/>
                <w:highlight w:val="cyan"/>
                <w:lang w:val="en-GB"/>
              </w:rPr>
              <w:t>0.37</w:t>
            </w:r>
          </w:p>
        </w:tc>
        <w:tc>
          <w:tcPr>
            <w:tcW w:w="419" w:type="pct"/>
            <w:gridSpan w:val="2"/>
            <w:tcBorders>
              <w:top w:val="nil"/>
              <w:left w:val="single" w:sz="4" w:space="0" w:color="auto"/>
              <w:bottom w:val="single" w:sz="4" w:space="0" w:color="auto"/>
              <w:right w:val="single" w:sz="4" w:space="0" w:color="auto"/>
            </w:tcBorders>
            <w:shd w:val="clear" w:color="auto" w:fill="auto"/>
            <w:vAlign w:val="center"/>
          </w:tcPr>
          <w:p w14:paraId="7E6A44EA" w14:textId="13BA74FB" w:rsidR="00D0420E" w:rsidRPr="000216E7" w:rsidRDefault="00D0420E" w:rsidP="00824850">
            <w:pPr>
              <w:suppressAutoHyphens/>
              <w:jc w:val="center"/>
              <w:rPr>
                <w:b/>
                <w:bCs/>
                <w:sz w:val="20"/>
                <w:szCs w:val="20"/>
                <w:highlight w:val="cyan"/>
                <w:lang w:val="en-GB"/>
              </w:rPr>
            </w:pPr>
            <w:r w:rsidRPr="000216E7">
              <w:rPr>
                <w:b/>
                <w:bCs/>
                <w:color w:val="000000"/>
                <w:sz w:val="20"/>
                <w:szCs w:val="20"/>
                <w:highlight w:val="cyan"/>
                <w:lang w:val="en-GB"/>
              </w:rPr>
              <w:t>1.98</w:t>
            </w:r>
          </w:p>
        </w:tc>
        <w:tc>
          <w:tcPr>
            <w:tcW w:w="411" w:type="pct"/>
            <w:tcBorders>
              <w:top w:val="nil"/>
              <w:left w:val="nil"/>
              <w:bottom w:val="single" w:sz="4" w:space="0" w:color="auto"/>
              <w:right w:val="single" w:sz="4" w:space="0" w:color="auto"/>
            </w:tcBorders>
            <w:shd w:val="clear" w:color="auto" w:fill="auto"/>
            <w:noWrap/>
          </w:tcPr>
          <w:p w14:paraId="4DE2BE9E" w14:textId="32F58B08" w:rsidR="00D0420E" w:rsidRPr="00CF43CA" w:rsidRDefault="00D0420E" w:rsidP="00824850">
            <w:pPr>
              <w:suppressAutoHyphens/>
              <w:jc w:val="center"/>
              <w:rPr>
                <w:sz w:val="20"/>
                <w:szCs w:val="20"/>
                <w:highlight w:val="cyan"/>
                <w:lang w:val="en-GB"/>
              </w:rPr>
            </w:pPr>
            <w:r w:rsidRPr="008171FE">
              <w:rPr>
                <w:sz w:val="20"/>
                <w:szCs w:val="20"/>
                <w:highlight w:val="cyan"/>
                <w:lang w:val="en-GB"/>
              </w:rPr>
              <w:t>&lt;0.01</w:t>
            </w:r>
          </w:p>
        </w:tc>
        <w:tc>
          <w:tcPr>
            <w:tcW w:w="373" w:type="pct"/>
            <w:tcBorders>
              <w:top w:val="nil"/>
              <w:left w:val="nil"/>
              <w:bottom w:val="single" w:sz="4" w:space="0" w:color="auto"/>
              <w:right w:val="single" w:sz="4" w:space="0" w:color="auto"/>
            </w:tcBorders>
            <w:shd w:val="clear" w:color="auto" w:fill="auto"/>
            <w:noWrap/>
          </w:tcPr>
          <w:p w14:paraId="0EB785BF" w14:textId="60385835" w:rsidR="00D0420E" w:rsidRPr="00CF43CA" w:rsidRDefault="00D0420E" w:rsidP="00824850">
            <w:pPr>
              <w:suppressAutoHyphens/>
              <w:jc w:val="center"/>
              <w:rPr>
                <w:sz w:val="20"/>
                <w:szCs w:val="20"/>
                <w:highlight w:val="cyan"/>
                <w:lang w:val="en-GB"/>
              </w:rPr>
            </w:pPr>
            <w:r w:rsidRPr="008C3292">
              <w:rPr>
                <w:sz w:val="20"/>
                <w:szCs w:val="20"/>
                <w:highlight w:val="cyan"/>
                <w:lang w:val="en-GB"/>
              </w:rPr>
              <w:t>&lt;0.01</w:t>
            </w:r>
          </w:p>
        </w:tc>
        <w:tc>
          <w:tcPr>
            <w:tcW w:w="375" w:type="pct"/>
            <w:gridSpan w:val="2"/>
            <w:tcBorders>
              <w:top w:val="nil"/>
              <w:left w:val="single" w:sz="4" w:space="0" w:color="auto"/>
              <w:bottom w:val="single" w:sz="4" w:space="0" w:color="auto"/>
              <w:right w:val="single" w:sz="4" w:space="0" w:color="auto"/>
            </w:tcBorders>
            <w:shd w:val="clear" w:color="auto" w:fill="auto"/>
            <w:vAlign w:val="center"/>
          </w:tcPr>
          <w:p w14:paraId="3192BBC4" w14:textId="5F85E1E8" w:rsidR="00D0420E" w:rsidRPr="00824850" w:rsidRDefault="00D0420E" w:rsidP="00824850">
            <w:pPr>
              <w:suppressAutoHyphens/>
              <w:jc w:val="center"/>
              <w:rPr>
                <w:b/>
                <w:bCs/>
                <w:sz w:val="20"/>
                <w:szCs w:val="20"/>
                <w:highlight w:val="cyan"/>
                <w:lang w:val="en-GB"/>
              </w:rPr>
            </w:pPr>
            <w:r w:rsidRPr="00824850">
              <w:rPr>
                <w:sz w:val="20"/>
                <w:szCs w:val="20"/>
                <w:highlight w:val="cyan"/>
                <w:lang w:val="en-GB"/>
              </w:rPr>
              <w:t>&lt;0.01</w:t>
            </w:r>
          </w:p>
        </w:tc>
      </w:tr>
      <w:tr w:rsidR="00D0420E" w:rsidRPr="00CF43CA" w14:paraId="31361CE2" w14:textId="5D71B740" w:rsidTr="005E29B0">
        <w:trPr>
          <w:gridAfter w:val="8"/>
          <w:wAfter w:w="2433" w:type="pct"/>
          <w:trHeight w:val="20"/>
        </w:trPr>
        <w:tc>
          <w:tcPr>
            <w:tcW w:w="2567" w:type="pct"/>
            <w:gridSpan w:val="5"/>
            <w:tcBorders>
              <w:top w:val="single" w:sz="4" w:space="0" w:color="auto"/>
              <w:left w:val="single" w:sz="4" w:space="0" w:color="auto"/>
              <w:bottom w:val="single" w:sz="4" w:space="0" w:color="auto"/>
            </w:tcBorders>
            <w:shd w:val="clear" w:color="auto" w:fill="auto"/>
          </w:tcPr>
          <w:p w14:paraId="17262697" w14:textId="0C3494F8" w:rsidR="00D0420E" w:rsidRPr="00CF43CA" w:rsidRDefault="00D0420E" w:rsidP="00D0420E">
            <w:pPr>
              <w:suppressAutoHyphens/>
              <w:rPr>
                <w:b/>
                <w:bCs/>
                <w:color w:val="FF0000"/>
                <w:sz w:val="20"/>
                <w:szCs w:val="20"/>
                <w:lang w:val="en-GB"/>
              </w:rPr>
            </w:pPr>
            <w:r w:rsidRPr="00CF43CA">
              <w:rPr>
                <w:b/>
                <w:bCs/>
                <w:sz w:val="20"/>
                <w:szCs w:val="20"/>
                <w:highlight w:val="cyan"/>
              </w:rPr>
              <w:t xml:space="preserve">Step 4 (10 m </w:t>
            </w:r>
            <w:r w:rsidR="00C94332">
              <w:rPr>
                <w:b/>
                <w:bCs/>
                <w:sz w:val="20"/>
                <w:szCs w:val="20"/>
                <w:highlight w:val="cyan"/>
              </w:rPr>
              <w:t xml:space="preserve">no </w:t>
            </w:r>
            <w:r w:rsidRPr="00CF43CA">
              <w:rPr>
                <w:b/>
                <w:bCs/>
                <w:sz w:val="20"/>
                <w:szCs w:val="20"/>
                <w:highlight w:val="cyan"/>
              </w:rPr>
              <w:t>spray buffer zone)</w:t>
            </w:r>
          </w:p>
        </w:tc>
      </w:tr>
      <w:tr w:rsidR="00161CA0" w:rsidRPr="00CF43CA" w14:paraId="58C26A1B"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FECAEB" w14:textId="75FA14AC" w:rsidR="00161CA0" w:rsidRPr="00CF43CA" w:rsidRDefault="00161CA0" w:rsidP="00161CA0">
            <w:pPr>
              <w:suppressAutoHyphens/>
              <w:rPr>
                <w:color w:val="FF0000"/>
                <w:sz w:val="20"/>
                <w:szCs w:val="20"/>
                <w:lang w:val="en-GB"/>
              </w:rPr>
            </w:pPr>
            <w:r w:rsidRPr="00CF43CA">
              <w:rPr>
                <w:sz w:val="20"/>
                <w:szCs w:val="20"/>
                <w:highlight w:val="cyan"/>
              </w:rPr>
              <w:t>D1_Ditch</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60BB516A" w14:textId="668E2164" w:rsidR="00161CA0" w:rsidRPr="00CF43CA" w:rsidRDefault="00161CA0" w:rsidP="00161CA0">
            <w:pPr>
              <w:suppressAutoHyphens/>
              <w:jc w:val="center"/>
              <w:rPr>
                <w:color w:val="FF0000"/>
                <w:sz w:val="20"/>
                <w:szCs w:val="20"/>
              </w:rPr>
            </w:pPr>
            <w:r w:rsidRPr="00CF43CA">
              <w:rPr>
                <w:color w:val="000000"/>
                <w:sz w:val="20"/>
                <w:szCs w:val="20"/>
                <w:highlight w:val="cyan"/>
              </w:rPr>
              <w:t>0.272</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0D2F4A9E" w14:textId="19896DCC" w:rsidR="00161CA0" w:rsidRPr="00161CA0" w:rsidRDefault="00161CA0" w:rsidP="00161CA0">
            <w:pPr>
              <w:suppressAutoHyphens/>
              <w:jc w:val="center"/>
              <w:rPr>
                <w:color w:val="FF0000"/>
                <w:sz w:val="20"/>
                <w:szCs w:val="20"/>
                <w:highlight w:val="cyan"/>
                <w:lang w:val="en-GB"/>
              </w:rPr>
            </w:pPr>
            <w:r w:rsidRPr="00161CA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4E5395" w14:textId="58DFD36C" w:rsidR="00161CA0" w:rsidRPr="00CF43CA" w:rsidRDefault="00161CA0" w:rsidP="00161CA0">
            <w:pPr>
              <w:suppressAutoHyphens/>
              <w:jc w:val="center"/>
              <w:rPr>
                <w:b/>
                <w:bCs/>
                <w:color w:val="FF0000"/>
                <w:sz w:val="20"/>
                <w:szCs w:val="20"/>
                <w:lang w:val="en-GB"/>
              </w:rPr>
            </w:pPr>
            <w:r>
              <w:rPr>
                <w:b/>
                <w:bCs/>
                <w:color w:val="000000"/>
                <w:sz w:val="20"/>
                <w:szCs w:val="20"/>
                <w:highlight w:val="cyan"/>
                <w:lang w:val="en-GB"/>
              </w:rPr>
              <w:t>1.36</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59E96035" w14:textId="4948D826" w:rsidR="00161CA0" w:rsidRPr="00CF43CA" w:rsidRDefault="00161CA0" w:rsidP="00161CA0">
            <w:pPr>
              <w:suppressAutoHyphens/>
              <w:jc w:val="center"/>
              <w:rPr>
                <w:color w:val="FF0000"/>
                <w:sz w:val="20"/>
                <w:szCs w:val="20"/>
                <w:lang w:val="en-GB"/>
              </w:rPr>
            </w:pPr>
            <w:r w:rsidRPr="00576DBF">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1CAC5D" w14:textId="529DC14F" w:rsidR="00161CA0" w:rsidRPr="00824850" w:rsidRDefault="00161CA0" w:rsidP="00161CA0">
            <w:pPr>
              <w:suppressAutoHyphens/>
              <w:jc w:val="center"/>
              <w:rPr>
                <w:b/>
                <w:bCs/>
                <w:color w:val="FF0000"/>
                <w:sz w:val="20"/>
                <w:szCs w:val="20"/>
                <w:highlight w:val="cyan"/>
                <w:lang w:val="en-GB"/>
              </w:rPr>
            </w:pPr>
            <w:r w:rsidRPr="00824850">
              <w:rPr>
                <w:color w:val="000000"/>
                <w:sz w:val="20"/>
                <w:szCs w:val="20"/>
                <w:highlight w:val="cyan"/>
                <w:lang w:val="en-GB"/>
              </w:rPr>
              <w:t>0.08</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0D6732" w14:textId="29A4CC4E" w:rsidR="00161CA0" w:rsidRPr="00904439" w:rsidRDefault="00161CA0" w:rsidP="00161CA0">
            <w:pPr>
              <w:suppressAutoHyphens/>
              <w:jc w:val="center"/>
              <w:rPr>
                <w:b/>
                <w:bCs/>
                <w:color w:val="FF0000"/>
                <w:sz w:val="20"/>
                <w:szCs w:val="20"/>
                <w:highlight w:val="cyan"/>
                <w:lang w:val="en-GB"/>
              </w:rPr>
            </w:pPr>
            <w:r w:rsidRPr="00904439">
              <w:rPr>
                <w:color w:val="000000"/>
                <w:sz w:val="20"/>
                <w:szCs w:val="20"/>
                <w:highlight w:val="cyan"/>
                <w:lang w:val="en-GB"/>
              </w:rPr>
              <w:t>0.43</w:t>
            </w:r>
          </w:p>
        </w:tc>
        <w:tc>
          <w:tcPr>
            <w:tcW w:w="411" w:type="pct"/>
            <w:tcBorders>
              <w:top w:val="single" w:sz="4" w:space="0" w:color="auto"/>
              <w:left w:val="nil"/>
              <w:bottom w:val="single" w:sz="4" w:space="0" w:color="auto"/>
              <w:right w:val="single" w:sz="4" w:space="0" w:color="auto"/>
            </w:tcBorders>
            <w:shd w:val="clear" w:color="auto" w:fill="auto"/>
            <w:noWrap/>
          </w:tcPr>
          <w:p w14:paraId="793CA2DB" w14:textId="5A67877F" w:rsidR="00161CA0" w:rsidRPr="00CF43CA" w:rsidRDefault="00161CA0" w:rsidP="00161CA0">
            <w:pPr>
              <w:suppressAutoHyphens/>
              <w:jc w:val="center"/>
              <w:rPr>
                <w:color w:val="FF0000"/>
                <w:sz w:val="20"/>
                <w:szCs w:val="20"/>
                <w:lang w:val="en-GB"/>
              </w:rPr>
            </w:pPr>
            <w:r w:rsidRPr="00E53225">
              <w:rPr>
                <w:sz w:val="20"/>
                <w:szCs w:val="20"/>
                <w:highlight w:val="cyan"/>
                <w:lang w:val="en-GB"/>
              </w:rPr>
              <w:t>&lt;0.01</w:t>
            </w:r>
          </w:p>
        </w:tc>
        <w:tc>
          <w:tcPr>
            <w:tcW w:w="373" w:type="pct"/>
            <w:tcBorders>
              <w:top w:val="single" w:sz="4" w:space="0" w:color="auto"/>
              <w:left w:val="nil"/>
              <w:bottom w:val="single" w:sz="4" w:space="0" w:color="auto"/>
              <w:right w:val="single" w:sz="4" w:space="0" w:color="auto"/>
            </w:tcBorders>
            <w:shd w:val="clear" w:color="auto" w:fill="auto"/>
            <w:noWrap/>
          </w:tcPr>
          <w:p w14:paraId="2640A685" w14:textId="7755E394" w:rsidR="00161CA0" w:rsidRPr="00CF43CA" w:rsidRDefault="00161CA0" w:rsidP="00161CA0">
            <w:pPr>
              <w:suppressAutoHyphens/>
              <w:jc w:val="center"/>
              <w:rPr>
                <w:color w:val="FF0000"/>
                <w:sz w:val="20"/>
                <w:szCs w:val="20"/>
                <w:lang w:val="en-GB"/>
              </w:rPr>
            </w:pPr>
            <w:r w:rsidRPr="00FD5109">
              <w:rPr>
                <w:sz w:val="20"/>
                <w:szCs w:val="20"/>
                <w:highlight w:val="cyan"/>
                <w:lang w:val="en-GB"/>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6BA94B80" w14:textId="5CB0172B" w:rsidR="00161CA0" w:rsidRPr="00CF43CA" w:rsidRDefault="00161CA0" w:rsidP="00161CA0">
            <w:pPr>
              <w:suppressAutoHyphens/>
              <w:jc w:val="center"/>
              <w:rPr>
                <w:b/>
                <w:bCs/>
                <w:color w:val="FF0000"/>
                <w:sz w:val="20"/>
                <w:szCs w:val="20"/>
                <w:lang w:val="en-GB"/>
              </w:rPr>
            </w:pPr>
            <w:r w:rsidRPr="00FD5109">
              <w:rPr>
                <w:sz w:val="20"/>
                <w:szCs w:val="20"/>
                <w:highlight w:val="cyan"/>
                <w:lang w:val="en-GB"/>
              </w:rPr>
              <w:t>&lt;0.01</w:t>
            </w:r>
          </w:p>
        </w:tc>
      </w:tr>
      <w:tr w:rsidR="00161CA0" w:rsidRPr="00CF43CA" w14:paraId="4BB70722"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6D6A59" w14:textId="2C1C2570" w:rsidR="00161CA0" w:rsidRPr="00CF43CA" w:rsidRDefault="00161CA0" w:rsidP="00161CA0">
            <w:pPr>
              <w:suppressAutoHyphens/>
              <w:rPr>
                <w:color w:val="FF0000"/>
                <w:sz w:val="20"/>
                <w:szCs w:val="20"/>
                <w:lang w:val="en-GB"/>
              </w:rPr>
            </w:pPr>
            <w:r w:rsidRPr="00CF43CA">
              <w:rPr>
                <w:sz w:val="20"/>
                <w:szCs w:val="20"/>
                <w:highlight w:val="cyan"/>
              </w:rPr>
              <w:t>D1_Stream</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41959852" w14:textId="5BC31D19" w:rsidR="00161CA0" w:rsidRPr="00CF43CA" w:rsidRDefault="00161CA0" w:rsidP="00161CA0">
            <w:pPr>
              <w:suppressAutoHyphens/>
              <w:jc w:val="center"/>
              <w:rPr>
                <w:color w:val="FF0000"/>
                <w:sz w:val="20"/>
                <w:szCs w:val="20"/>
              </w:rPr>
            </w:pPr>
            <w:r w:rsidRPr="00CF43CA">
              <w:rPr>
                <w:color w:val="000000"/>
                <w:sz w:val="20"/>
                <w:szCs w:val="20"/>
                <w:highlight w:val="cyan"/>
              </w:rPr>
              <w:t>0.2851</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23016047" w14:textId="3C256A68" w:rsidR="00161CA0" w:rsidRPr="00161CA0" w:rsidRDefault="00161CA0" w:rsidP="00161CA0">
            <w:pPr>
              <w:suppressAutoHyphens/>
              <w:jc w:val="center"/>
              <w:rPr>
                <w:color w:val="FF0000"/>
                <w:sz w:val="20"/>
                <w:szCs w:val="20"/>
                <w:highlight w:val="cyan"/>
                <w:lang w:val="en-GB"/>
              </w:rPr>
            </w:pPr>
            <w:r w:rsidRPr="00161CA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D73925" w14:textId="1DBEBB77" w:rsidR="00161CA0" w:rsidRPr="00824850" w:rsidRDefault="00161CA0" w:rsidP="00161CA0">
            <w:pPr>
              <w:suppressAutoHyphens/>
              <w:jc w:val="center"/>
              <w:rPr>
                <w:b/>
                <w:bCs/>
                <w:color w:val="FF0000"/>
                <w:sz w:val="20"/>
                <w:szCs w:val="20"/>
                <w:highlight w:val="cyan"/>
                <w:lang w:val="en-GB"/>
              </w:rPr>
            </w:pPr>
            <w:r w:rsidRPr="00824850">
              <w:rPr>
                <w:b/>
                <w:bCs/>
                <w:color w:val="000000"/>
                <w:sz w:val="20"/>
                <w:szCs w:val="20"/>
                <w:highlight w:val="cyan"/>
              </w:rPr>
              <w:t>1.43</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09B80082" w14:textId="0A98F7F5" w:rsidR="00161CA0" w:rsidRPr="00CF43CA" w:rsidRDefault="00161CA0" w:rsidP="00161CA0">
            <w:pPr>
              <w:suppressAutoHyphens/>
              <w:jc w:val="center"/>
              <w:rPr>
                <w:color w:val="FF0000"/>
                <w:sz w:val="20"/>
                <w:szCs w:val="20"/>
                <w:lang w:val="en-GB"/>
              </w:rPr>
            </w:pPr>
            <w:r w:rsidRPr="00576DBF">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F83A50" w14:textId="70CF8199" w:rsidR="00161CA0" w:rsidRPr="00824850" w:rsidRDefault="00161CA0" w:rsidP="00161CA0">
            <w:pPr>
              <w:suppressAutoHyphens/>
              <w:jc w:val="center"/>
              <w:rPr>
                <w:b/>
                <w:bCs/>
                <w:color w:val="FF0000"/>
                <w:sz w:val="20"/>
                <w:szCs w:val="20"/>
                <w:highlight w:val="cyan"/>
                <w:lang w:val="en-GB"/>
              </w:rPr>
            </w:pPr>
            <w:r w:rsidRPr="00824850">
              <w:rPr>
                <w:color w:val="000000"/>
                <w:sz w:val="20"/>
                <w:szCs w:val="20"/>
                <w:highlight w:val="cyan"/>
                <w:lang w:val="en-GB"/>
              </w:rPr>
              <w:t>0.08</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E20D05" w14:textId="323E9BFC" w:rsidR="00161CA0" w:rsidRPr="00904439" w:rsidRDefault="00161CA0" w:rsidP="00161CA0">
            <w:pPr>
              <w:suppressAutoHyphens/>
              <w:jc w:val="center"/>
              <w:rPr>
                <w:b/>
                <w:bCs/>
                <w:color w:val="FF0000"/>
                <w:sz w:val="20"/>
                <w:szCs w:val="20"/>
                <w:highlight w:val="cyan"/>
                <w:lang w:val="en-GB"/>
              </w:rPr>
            </w:pPr>
            <w:r w:rsidRPr="00904439">
              <w:rPr>
                <w:color w:val="000000"/>
                <w:sz w:val="20"/>
                <w:szCs w:val="20"/>
                <w:highlight w:val="cyan"/>
                <w:lang w:val="en-GB"/>
              </w:rPr>
              <w:t>0.45</w:t>
            </w:r>
          </w:p>
        </w:tc>
        <w:tc>
          <w:tcPr>
            <w:tcW w:w="411" w:type="pct"/>
            <w:tcBorders>
              <w:top w:val="single" w:sz="4" w:space="0" w:color="auto"/>
              <w:left w:val="nil"/>
              <w:bottom w:val="single" w:sz="4" w:space="0" w:color="auto"/>
              <w:right w:val="single" w:sz="4" w:space="0" w:color="auto"/>
            </w:tcBorders>
            <w:shd w:val="clear" w:color="auto" w:fill="auto"/>
            <w:noWrap/>
          </w:tcPr>
          <w:p w14:paraId="761A3954" w14:textId="50C5F032" w:rsidR="00161CA0" w:rsidRPr="00CF43CA" w:rsidRDefault="00161CA0" w:rsidP="00161CA0">
            <w:pPr>
              <w:suppressAutoHyphens/>
              <w:jc w:val="center"/>
              <w:rPr>
                <w:color w:val="FF0000"/>
                <w:sz w:val="20"/>
                <w:szCs w:val="20"/>
                <w:lang w:val="en-GB"/>
              </w:rPr>
            </w:pPr>
            <w:r w:rsidRPr="00E53225">
              <w:rPr>
                <w:sz w:val="20"/>
                <w:szCs w:val="20"/>
                <w:highlight w:val="cyan"/>
                <w:lang w:val="en-GB"/>
              </w:rPr>
              <w:t>&lt;0.01</w:t>
            </w:r>
          </w:p>
        </w:tc>
        <w:tc>
          <w:tcPr>
            <w:tcW w:w="373" w:type="pct"/>
            <w:tcBorders>
              <w:top w:val="single" w:sz="4" w:space="0" w:color="auto"/>
              <w:left w:val="nil"/>
              <w:bottom w:val="single" w:sz="4" w:space="0" w:color="auto"/>
              <w:right w:val="single" w:sz="4" w:space="0" w:color="auto"/>
            </w:tcBorders>
            <w:shd w:val="clear" w:color="auto" w:fill="auto"/>
            <w:noWrap/>
          </w:tcPr>
          <w:p w14:paraId="6716346A" w14:textId="35088F3D" w:rsidR="00161CA0" w:rsidRPr="00CF43CA" w:rsidRDefault="00161CA0" w:rsidP="00161CA0">
            <w:pPr>
              <w:suppressAutoHyphens/>
              <w:jc w:val="center"/>
              <w:rPr>
                <w:color w:val="FF0000"/>
                <w:sz w:val="20"/>
                <w:szCs w:val="20"/>
                <w:lang w:val="en-GB"/>
              </w:rPr>
            </w:pPr>
            <w:r w:rsidRPr="00FD5109">
              <w:rPr>
                <w:sz w:val="20"/>
                <w:szCs w:val="20"/>
                <w:highlight w:val="cyan"/>
                <w:lang w:val="en-GB"/>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5AFA3458" w14:textId="6A75C388" w:rsidR="00161CA0" w:rsidRPr="00CF43CA" w:rsidRDefault="00161CA0" w:rsidP="00161CA0">
            <w:pPr>
              <w:suppressAutoHyphens/>
              <w:jc w:val="center"/>
              <w:rPr>
                <w:b/>
                <w:bCs/>
                <w:color w:val="FF0000"/>
                <w:sz w:val="20"/>
                <w:szCs w:val="20"/>
                <w:lang w:val="en-GB"/>
              </w:rPr>
            </w:pPr>
            <w:r w:rsidRPr="00FD5109">
              <w:rPr>
                <w:sz w:val="20"/>
                <w:szCs w:val="20"/>
                <w:highlight w:val="cyan"/>
                <w:lang w:val="en-GB"/>
              </w:rPr>
              <w:t>&lt;0.01</w:t>
            </w:r>
          </w:p>
        </w:tc>
      </w:tr>
      <w:tr w:rsidR="00161CA0" w:rsidRPr="00CF43CA" w14:paraId="73B14916"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998429" w14:textId="2478D45B" w:rsidR="00161CA0" w:rsidRPr="00CF43CA" w:rsidRDefault="00161CA0" w:rsidP="00161CA0">
            <w:pPr>
              <w:suppressAutoHyphens/>
              <w:rPr>
                <w:color w:val="FF0000"/>
                <w:sz w:val="20"/>
                <w:szCs w:val="20"/>
                <w:lang w:val="en-GB"/>
              </w:rPr>
            </w:pPr>
            <w:r w:rsidRPr="00CF43CA">
              <w:rPr>
                <w:sz w:val="20"/>
                <w:szCs w:val="20"/>
                <w:highlight w:val="cyan"/>
              </w:rPr>
              <w:t>D2_Ditch</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676FE671" w14:textId="5FE48AEC" w:rsidR="00161CA0" w:rsidRPr="00CF43CA" w:rsidRDefault="00161CA0" w:rsidP="00161CA0">
            <w:pPr>
              <w:suppressAutoHyphens/>
              <w:jc w:val="center"/>
              <w:rPr>
                <w:color w:val="FF0000"/>
                <w:sz w:val="20"/>
                <w:szCs w:val="20"/>
              </w:rPr>
            </w:pPr>
            <w:r w:rsidRPr="00CF43CA">
              <w:rPr>
                <w:color w:val="000000"/>
                <w:sz w:val="20"/>
                <w:szCs w:val="20"/>
                <w:highlight w:val="cyan"/>
              </w:rPr>
              <w:t>0.2737</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4AE87D2E" w14:textId="18F490B3" w:rsidR="00161CA0" w:rsidRPr="00161CA0" w:rsidRDefault="00161CA0" w:rsidP="00161CA0">
            <w:pPr>
              <w:suppressAutoHyphens/>
              <w:jc w:val="center"/>
              <w:rPr>
                <w:color w:val="FF0000"/>
                <w:sz w:val="20"/>
                <w:szCs w:val="20"/>
                <w:highlight w:val="cyan"/>
                <w:lang w:val="en-GB"/>
              </w:rPr>
            </w:pPr>
            <w:r w:rsidRPr="00161CA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417186A" w14:textId="392A86EB" w:rsidR="00161CA0" w:rsidRPr="00824850" w:rsidRDefault="00161CA0" w:rsidP="00161CA0">
            <w:pPr>
              <w:suppressAutoHyphens/>
              <w:jc w:val="center"/>
              <w:rPr>
                <w:color w:val="FF0000"/>
                <w:sz w:val="20"/>
                <w:szCs w:val="20"/>
                <w:highlight w:val="cyan"/>
                <w:lang w:val="en-GB"/>
              </w:rPr>
            </w:pPr>
            <w:r w:rsidRPr="00824850">
              <w:rPr>
                <w:b/>
                <w:bCs/>
                <w:color w:val="000000"/>
                <w:sz w:val="20"/>
                <w:szCs w:val="20"/>
                <w:highlight w:val="cyan"/>
              </w:rPr>
              <w:t>1.37</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15107805" w14:textId="296D36CA" w:rsidR="00161CA0" w:rsidRPr="00CF43CA" w:rsidRDefault="00161CA0" w:rsidP="00161CA0">
            <w:pPr>
              <w:suppressAutoHyphens/>
              <w:jc w:val="center"/>
              <w:rPr>
                <w:color w:val="FF0000"/>
                <w:sz w:val="20"/>
                <w:szCs w:val="20"/>
                <w:lang w:val="en-GB"/>
              </w:rPr>
            </w:pPr>
            <w:r w:rsidRPr="00576DBF">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D925AB" w14:textId="4C7EC195" w:rsidR="00161CA0" w:rsidRPr="00824850" w:rsidRDefault="00161CA0" w:rsidP="00161CA0">
            <w:pPr>
              <w:suppressAutoHyphens/>
              <w:jc w:val="center"/>
              <w:rPr>
                <w:b/>
                <w:bCs/>
                <w:color w:val="FF0000"/>
                <w:sz w:val="20"/>
                <w:szCs w:val="20"/>
                <w:highlight w:val="cyan"/>
                <w:lang w:val="en-GB"/>
              </w:rPr>
            </w:pPr>
            <w:r w:rsidRPr="00824850">
              <w:rPr>
                <w:color w:val="000000"/>
                <w:sz w:val="20"/>
                <w:szCs w:val="20"/>
                <w:highlight w:val="cyan"/>
                <w:lang w:val="en-GB"/>
              </w:rPr>
              <w:t>0.08</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86E066" w14:textId="26F2EF9C" w:rsidR="00161CA0" w:rsidRPr="00904439" w:rsidRDefault="00161CA0" w:rsidP="00161CA0">
            <w:pPr>
              <w:suppressAutoHyphens/>
              <w:jc w:val="center"/>
              <w:rPr>
                <w:color w:val="FF0000"/>
                <w:sz w:val="20"/>
                <w:szCs w:val="20"/>
                <w:highlight w:val="cyan"/>
                <w:lang w:val="en-GB"/>
              </w:rPr>
            </w:pPr>
            <w:r w:rsidRPr="00904439">
              <w:rPr>
                <w:color w:val="000000"/>
                <w:sz w:val="20"/>
                <w:szCs w:val="20"/>
                <w:highlight w:val="cyan"/>
                <w:lang w:val="en-GB"/>
              </w:rPr>
              <w:t>0.43</w:t>
            </w:r>
          </w:p>
        </w:tc>
        <w:tc>
          <w:tcPr>
            <w:tcW w:w="411" w:type="pct"/>
            <w:tcBorders>
              <w:top w:val="single" w:sz="4" w:space="0" w:color="auto"/>
              <w:left w:val="nil"/>
              <w:bottom w:val="single" w:sz="4" w:space="0" w:color="auto"/>
              <w:right w:val="single" w:sz="4" w:space="0" w:color="auto"/>
            </w:tcBorders>
            <w:shd w:val="clear" w:color="auto" w:fill="auto"/>
            <w:noWrap/>
          </w:tcPr>
          <w:p w14:paraId="4D5B6346" w14:textId="549C9EEE" w:rsidR="00161CA0" w:rsidRPr="00CF43CA" w:rsidRDefault="00161CA0" w:rsidP="00161CA0">
            <w:pPr>
              <w:suppressAutoHyphens/>
              <w:jc w:val="center"/>
              <w:rPr>
                <w:color w:val="FF0000"/>
                <w:sz w:val="20"/>
                <w:szCs w:val="20"/>
                <w:lang w:val="en-GB"/>
              </w:rPr>
            </w:pPr>
            <w:r w:rsidRPr="00E53225">
              <w:rPr>
                <w:sz w:val="20"/>
                <w:szCs w:val="20"/>
                <w:highlight w:val="cyan"/>
                <w:lang w:val="en-GB"/>
              </w:rPr>
              <w:t>&lt;0.01</w:t>
            </w:r>
          </w:p>
        </w:tc>
        <w:tc>
          <w:tcPr>
            <w:tcW w:w="373" w:type="pct"/>
            <w:tcBorders>
              <w:top w:val="single" w:sz="4" w:space="0" w:color="auto"/>
              <w:left w:val="nil"/>
              <w:bottom w:val="single" w:sz="4" w:space="0" w:color="auto"/>
              <w:right w:val="single" w:sz="4" w:space="0" w:color="auto"/>
            </w:tcBorders>
            <w:shd w:val="clear" w:color="auto" w:fill="auto"/>
            <w:noWrap/>
          </w:tcPr>
          <w:p w14:paraId="45FC5370" w14:textId="246BF559" w:rsidR="00161CA0" w:rsidRPr="00CF43CA" w:rsidRDefault="00161CA0" w:rsidP="00161CA0">
            <w:pPr>
              <w:suppressAutoHyphens/>
              <w:jc w:val="center"/>
              <w:rPr>
                <w:color w:val="FF0000"/>
                <w:sz w:val="20"/>
                <w:szCs w:val="20"/>
                <w:lang w:val="en-GB"/>
              </w:rPr>
            </w:pPr>
            <w:r w:rsidRPr="00FD5109">
              <w:rPr>
                <w:sz w:val="20"/>
                <w:szCs w:val="20"/>
                <w:highlight w:val="cyan"/>
                <w:lang w:val="en-GB"/>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062C7C82" w14:textId="42DB1C5C" w:rsidR="00161CA0" w:rsidRPr="00CF43CA" w:rsidRDefault="00161CA0" w:rsidP="00161CA0">
            <w:pPr>
              <w:suppressAutoHyphens/>
              <w:jc w:val="center"/>
              <w:rPr>
                <w:b/>
                <w:bCs/>
                <w:color w:val="FF0000"/>
                <w:sz w:val="20"/>
                <w:szCs w:val="20"/>
                <w:lang w:val="en-GB"/>
              </w:rPr>
            </w:pPr>
            <w:r w:rsidRPr="00FD5109">
              <w:rPr>
                <w:sz w:val="20"/>
                <w:szCs w:val="20"/>
                <w:highlight w:val="cyan"/>
                <w:lang w:val="en-GB"/>
              </w:rPr>
              <w:t>&lt;0.01</w:t>
            </w:r>
          </w:p>
        </w:tc>
      </w:tr>
      <w:tr w:rsidR="00161CA0" w:rsidRPr="0029188E" w14:paraId="12C23A04"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4DC43B" w14:textId="21594917" w:rsidR="00161CA0" w:rsidRPr="00CF43CA" w:rsidRDefault="00161CA0" w:rsidP="00161CA0">
            <w:pPr>
              <w:suppressAutoHyphens/>
              <w:rPr>
                <w:sz w:val="20"/>
                <w:szCs w:val="20"/>
                <w:lang w:val="en-GB"/>
              </w:rPr>
            </w:pPr>
            <w:r w:rsidRPr="00CF43CA">
              <w:rPr>
                <w:sz w:val="20"/>
                <w:szCs w:val="20"/>
                <w:highlight w:val="cyan"/>
              </w:rPr>
              <w:lastRenderedPageBreak/>
              <w:t>D2_Stream</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096DF35D" w14:textId="680E6D76" w:rsidR="00161CA0" w:rsidRPr="00CF43CA" w:rsidRDefault="00161CA0" w:rsidP="00161CA0">
            <w:pPr>
              <w:suppressAutoHyphens/>
              <w:jc w:val="center"/>
              <w:rPr>
                <w:color w:val="000000"/>
                <w:sz w:val="20"/>
                <w:szCs w:val="20"/>
              </w:rPr>
            </w:pPr>
            <w:r w:rsidRPr="00CF43CA">
              <w:rPr>
                <w:color w:val="000000"/>
                <w:sz w:val="20"/>
                <w:szCs w:val="20"/>
                <w:highlight w:val="cyan"/>
              </w:rPr>
              <w:t>0.3134</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5A1DE7DD" w14:textId="6D6CF342" w:rsidR="00161CA0" w:rsidRPr="00161CA0" w:rsidRDefault="00161CA0" w:rsidP="00161CA0">
            <w:pPr>
              <w:suppressAutoHyphens/>
              <w:jc w:val="center"/>
              <w:rPr>
                <w:sz w:val="20"/>
                <w:szCs w:val="20"/>
                <w:highlight w:val="cyan"/>
                <w:lang w:val="en-GB"/>
              </w:rPr>
            </w:pPr>
            <w:r w:rsidRPr="00161CA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854E226" w14:textId="2F86B22D" w:rsidR="00161CA0" w:rsidRPr="00824850" w:rsidRDefault="00161CA0" w:rsidP="00161CA0">
            <w:pPr>
              <w:suppressAutoHyphens/>
              <w:jc w:val="center"/>
              <w:rPr>
                <w:b/>
                <w:bCs/>
                <w:sz w:val="20"/>
                <w:szCs w:val="20"/>
                <w:highlight w:val="cyan"/>
                <w:lang w:val="en-GB"/>
              </w:rPr>
            </w:pPr>
            <w:r w:rsidRPr="00824850">
              <w:rPr>
                <w:b/>
                <w:bCs/>
                <w:color w:val="000000"/>
                <w:sz w:val="20"/>
                <w:szCs w:val="20"/>
                <w:highlight w:val="cyan"/>
              </w:rPr>
              <w:t>1.57</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7B74B5FA" w14:textId="729004EF" w:rsidR="00161CA0" w:rsidRPr="0029188E" w:rsidRDefault="00161CA0" w:rsidP="00161CA0">
            <w:pPr>
              <w:suppressAutoHyphens/>
              <w:jc w:val="center"/>
              <w:rPr>
                <w:sz w:val="20"/>
                <w:szCs w:val="20"/>
                <w:lang w:val="en-GB"/>
              </w:rPr>
            </w:pPr>
            <w:r w:rsidRPr="00576DBF">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76206C" w14:textId="52FD3A04" w:rsidR="00161CA0" w:rsidRPr="00824850" w:rsidRDefault="00161CA0" w:rsidP="00161CA0">
            <w:pPr>
              <w:suppressAutoHyphens/>
              <w:jc w:val="center"/>
              <w:rPr>
                <w:b/>
                <w:bCs/>
                <w:sz w:val="20"/>
                <w:szCs w:val="20"/>
                <w:highlight w:val="cyan"/>
                <w:lang w:val="en-GB"/>
              </w:rPr>
            </w:pPr>
            <w:r w:rsidRPr="00824850">
              <w:rPr>
                <w:color w:val="000000"/>
                <w:sz w:val="20"/>
                <w:szCs w:val="20"/>
                <w:highlight w:val="cyan"/>
              </w:rPr>
              <w:t>0.09</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C69898" w14:textId="50DEFE13" w:rsidR="00161CA0" w:rsidRPr="00904439" w:rsidRDefault="00161CA0" w:rsidP="00161CA0">
            <w:pPr>
              <w:suppressAutoHyphens/>
              <w:jc w:val="center"/>
              <w:rPr>
                <w:sz w:val="20"/>
                <w:szCs w:val="20"/>
                <w:highlight w:val="cyan"/>
                <w:lang w:val="en-GB"/>
              </w:rPr>
            </w:pPr>
            <w:r w:rsidRPr="00904439">
              <w:rPr>
                <w:color w:val="000000"/>
                <w:sz w:val="20"/>
                <w:szCs w:val="20"/>
                <w:highlight w:val="cyan"/>
              </w:rPr>
              <w:t>0.50</w:t>
            </w:r>
          </w:p>
        </w:tc>
        <w:tc>
          <w:tcPr>
            <w:tcW w:w="411" w:type="pct"/>
            <w:tcBorders>
              <w:top w:val="single" w:sz="4" w:space="0" w:color="auto"/>
              <w:left w:val="nil"/>
              <w:bottom w:val="single" w:sz="4" w:space="0" w:color="auto"/>
              <w:right w:val="single" w:sz="4" w:space="0" w:color="auto"/>
            </w:tcBorders>
            <w:shd w:val="clear" w:color="auto" w:fill="auto"/>
            <w:noWrap/>
          </w:tcPr>
          <w:p w14:paraId="72D8AC06" w14:textId="581FA255" w:rsidR="00161CA0" w:rsidRPr="0029188E" w:rsidRDefault="00161CA0" w:rsidP="00161CA0">
            <w:pPr>
              <w:suppressAutoHyphens/>
              <w:jc w:val="center"/>
              <w:rPr>
                <w:sz w:val="20"/>
                <w:szCs w:val="20"/>
                <w:lang w:val="en-GB"/>
              </w:rPr>
            </w:pPr>
            <w:r w:rsidRPr="00B8620F">
              <w:rPr>
                <w:sz w:val="20"/>
                <w:szCs w:val="20"/>
                <w:highlight w:val="cyan"/>
                <w:lang w:val="en-GB"/>
              </w:rPr>
              <w:t>&lt;0.01</w:t>
            </w:r>
          </w:p>
        </w:tc>
        <w:tc>
          <w:tcPr>
            <w:tcW w:w="373" w:type="pct"/>
            <w:tcBorders>
              <w:top w:val="single" w:sz="4" w:space="0" w:color="auto"/>
              <w:left w:val="nil"/>
              <w:bottom w:val="single" w:sz="4" w:space="0" w:color="auto"/>
              <w:right w:val="single" w:sz="4" w:space="0" w:color="auto"/>
            </w:tcBorders>
            <w:shd w:val="clear" w:color="auto" w:fill="auto"/>
            <w:noWrap/>
          </w:tcPr>
          <w:p w14:paraId="7D4C53D8" w14:textId="26480306" w:rsidR="00161CA0" w:rsidRPr="0029188E" w:rsidRDefault="00161CA0" w:rsidP="00161CA0">
            <w:pPr>
              <w:suppressAutoHyphens/>
              <w:jc w:val="center"/>
              <w:rPr>
                <w:sz w:val="20"/>
                <w:szCs w:val="20"/>
                <w:lang w:val="en-GB"/>
              </w:rPr>
            </w:pPr>
            <w:r w:rsidRPr="00B63750">
              <w:rPr>
                <w:sz w:val="20"/>
                <w:szCs w:val="20"/>
                <w:highlight w:val="cyan"/>
                <w:lang w:val="en-GB"/>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5B34C6FA" w14:textId="79E26DF9" w:rsidR="00161CA0" w:rsidRPr="0029188E" w:rsidRDefault="00161CA0" w:rsidP="00161CA0">
            <w:pPr>
              <w:suppressAutoHyphens/>
              <w:jc w:val="center"/>
              <w:rPr>
                <w:b/>
                <w:bCs/>
                <w:sz w:val="20"/>
                <w:szCs w:val="20"/>
                <w:lang w:val="en-GB"/>
              </w:rPr>
            </w:pPr>
            <w:r w:rsidRPr="00B63750">
              <w:rPr>
                <w:sz w:val="20"/>
                <w:szCs w:val="20"/>
                <w:highlight w:val="cyan"/>
                <w:lang w:val="en-GB"/>
              </w:rPr>
              <w:t>&lt;0.01</w:t>
            </w:r>
          </w:p>
        </w:tc>
      </w:tr>
      <w:tr w:rsidR="00161CA0" w:rsidRPr="0029188E" w14:paraId="61080628"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F044DA" w14:textId="0C8A3065" w:rsidR="00161CA0" w:rsidRPr="00CF43CA" w:rsidRDefault="00161CA0" w:rsidP="00161CA0">
            <w:pPr>
              <w:suppressAutoHyphens/>
              <w:rPr>
                <w:sz w:val="20"/>
                <w:szCs w:val="20"/>
                <w:lang w:val="en-GB"/>
              </w:rPr>
            </w:pPr>
            <w:r w:rsidRPr="00CF43CA">
              <w:rPr>
                <w:sz w:val="20"/>
                <w:szCs w:val="20"/>
                <w:highlight w:val="cyan"/>
              </w:rPr>
              <w:t>D3_Ditch</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318E1C1D" w14:textId="2C6F5514" w:rsidR="00161CA0" w:rsidRPr="00CF43CA" w:rsidRDefault="00161CA0" w:rsidP="00161CA0">
            <w:pPr>
              <w:suppressAutoHyphens/>
              <w:jc w:val="center"/>
              <w:rPr>
                <w:color w:val="000000"/>
                <w:sz w:val="20"/>
                <w:szCs w:val="20"/>
              </w:rPr>
            </w:pPr>
            <w:r w:rsidRPr="00CF43CA">
              <w:rPr>
                <w:color w:val="000000"/>
                <w:sz w:val="20"/>
                <w:szCs w:val="20"/>
                <w:highlight w:val="cyan"/>
              </w:rPr>
              <w:t>0.2711</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33D951DD" w14:textId="7E7C1D79" w:rsidR="00161CA0" w:rsidRPr="00161CA0" w:rsidRDefault="00161CA0" w:rsidP="00161CA0">
            <w:pPr>
              <w:suppressAutoHyphens/>
              <w:jc w:val="center"/>
              <w:rPr>
                <w:sz w:val="20"/>
                <w:szCs w:val="20"/>
                <w:highlight w:val="cyan"/>
                <w:lang w:val="en-GB"/>
              </w:rPr>
            </w:pPr>
            <w:r w:rsidRPr="00161CA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3265025" w14:textId="5D6E22CA" w:rsidR="00161CA0" w:rsidRPr="00824850" w:rsidRDefault="00161CA0" w:rsidP="00161CA0">
            <w:pPr>
              <w:suppressAutoHyphens/>
              <w:jc w:val="center"/>
              <w:rPr>
                <w:b/>
                <w:bCs/>
                <w:sz w:val="20"/>
                <w:szCs w:val="20"/>
                <w:highlight w:val="cyan"/>
                <w:lang w:val="en-GB"/>
              </w:rPr>
            </w:pPr>
            <w:r w:rsidRPr="00824850">
              <w:rPr>
                <w:b/>
                <w:bCs/>
                <w:color w:val="000000"/>
                <w:sz w:val="20"/>
                <w:szCs w:val="20"/>
                <w:highlight w:val="cyan"/>
              </w:rPr>
              <w:t>1.36</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4D7EC19D" w14:textId="1A1A3EBC" w:rsidR="00161CA0" w:rsidRDefault="00161CA0" w:rsidP="00161CA0">
            <w:pPr>
              <w:suppressAutoHyphens/>
              <w:jc w:val="center"/>
              <w:rPr>
                <w:sz w:val="20"/>
                <w:szCs w:val="20"/>
                <w:lang w:val="en-GB"/>
              </w:rPr>
            </w:pPr>
            <w:r w:rsidRPr="00576DBF">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D67C74" w14:textId="4FF68853" w:rsidR="00161CA0" w:rsidRPr="00824850" w:rsidRDefault="00161CA0" w:rsidP="00161CA0">
            <w:pPr>
              <w:suppressAutoHyphens/>
              <w:jc w:val="center"/>
              <w:rPr>
                <w:b/>
                <w:bCs/>
                <w:sz w:val="20"/>
                <w:szCs w:val="20"/>
                <w:highlight w:val="cyan"/>
                <w:lang w:val="en-GB"/>
              </w:rPr>
            </w:pPr>
            <w:r w:rsidRPr="00824850">
              <w:rPr>
                <w:color w:val="000000"/>
                <w:sz w:val="20"/>
                <w:szCs w:val="20"/>
                <w:highlight w:val="cyan"/>
              </w:rPr>
              <w:t>0.08</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712E81" w14:textId="15C606E8" w:rsidR="00161CA0" w:rsidRPr="00904439" w:rsidRDefault="00161CA0" w:rsidP="00161CA0">
            <w:pPr>
              <w:suppressAutoHyphens/>
              <w:jc w:val="center"/>
              <w:rPr>
                <w:sz w:val="20"/>
                <w:szCs w:val="20"/>
                <w:highlight w:val="cyan"/>
                <w:lang w:val="en-GB"/>
              </w:rPr>
            </w:pPr>
            <w:r w:rsidRPr="00904439">
              <w:rPr>
                <w:color w:val="000000"/>
                <w:sz w:val="20"/>
                <w:szCs w:val="20"/>
                <w:highlight w:val="cyan"/>
              </w:rPr>
              <w:t>0.43</w:t>
            </w:r>
          </w:p>
        </w:tc>
        <w:tc>
          <w:tcPr>
            <w:tcW w:w="411" w:type="pct"/>
            <w:tcBorders>
              <w:top w:val="single" w:sz="4" w:space="0" w:color="auto"/>
              <w:left w:val="nil"/>
              <w:bottom w:val="single" w:sz="4" w:space="0" w:color="auto"/>
              <w:right w:val="single" w:sz="4" w:space="0" w:color="auto"/>
            </w:tcBorders>
            <w:shd w:val="clear" w:color="auto" w:fill="auto"/>
            <w:noWrap/>
          </w:tcPr>
          <w:p w14:paraId="1611E5D4" w14:textId="50A376A3" w:rsidR="00161CA0" w:rsidRDefault="00161CA0" w:rsidP="00161CA0">
            <w:pPr>
              <w:suppressAutoHyphens/>
              <w:jc w:val="center"/>
              <w:rPr>
                <w:sz w:val="20"/>
                <w:szCs w:val="20"/>
                <w:lang w:val="en-GB"/>
              </w:rPr>
            </w:pPr>
            <w:r w:rsidRPr="00B8620F">
              <w:rPr>
                <w:sz w:val="20"/>
                <w:szCs w:val="20"/>
                <w:highlight w:val="cyan"/>
                <w:lang w:val="en-GB"/>
              </w:rPr>
              <w:t>&lt;0.01</w:t>
            </w:r>
          </w:p>
        </w:tc>
        <w:tc>
          <w:tcPr>
            <w:tcW w:w="373" w:type="pct"/>
            <w:tcBorders>
              <w:top w:val="single" w:sz="4" w:space="0" w:color="auto"/>
              <w:left w:val="nil"/>
              <w:bottom w:val="single" w:sz="4" w:space="0" w:color="auto"/>
              <w:right w:val="single" w:sz="4" w:space="0" w:color="auto"/>
            </w:tcBorders>
            <w:shd w:val="clear" w:color="auto" w:fill="auto"/>
            <w:noWrap/>
          </w:tcPr>
          <w:p w14:paraId="47AABD1F" w14:textId="33A8B381" w:rsidR="00161CA0" w:rsidRDefault="00161CA0" w:rsidP="00161CA0">
            <w:pPr>
              <w:suppressAutoHyphens/>
              <w:jc w:val="center"/>
              <w:rPr>
                <w:sz w:val="20"/>
                <w:szCs w:val="20"/>
                <w:lang w:val="en-GB"/>
              </w:rPr>
            </w:pPr>
            <w:r w:rsidRPr="00B63750">
              <w:rPr>
                <w:sz w:val="20"/>
                <w:szCs w:val="20"/>
                <w:highlight w:val="cyan"/>
                <w:lang w:val="en-GB"/>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7C26368F" w14:textId="7EA1E5AF" w:rsidR="00161CA0" w:rsidRDefault="00161CA0" w:rsidP="00161CA0">
            <w:pPr>
              <w:suppressAutoHyphens/>
              <w:jc w:val="center"/>
              <w:rPr>
                <w:b/>
                <w:bCs/>
                <w:sz w:val="20"/>
                <w:szCs w:val="20"/>
                <w:lang w:val="en-GB"/>
              </w:rPr>
            </w:pPr>
            <w:r w:rsidRPr="00B63750">
              <w:rPr>
                <w:sz w:val="20"/>
                <w:szCs w:val="20"/>
                <w:highlight w:val="cyan"/>
                <w:lang w:val="en-GB"/>
              </w:rPr>
              <w:t>&lt;0.01</w:t>
            </w:r>
          </w:p>
        </w:tc>
      </w:tr>
      <w:tr w:rsidR="00161CA0" w:rsidRPr="0029188E" w14:paraId="1931B0A2"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C8C32A" w14:textId="461FB78F" w:rsidR="00161CA0" w:rsidRPr="00CF43CA" w:rsidRDefault="00161CA0" w:rsidP="00161CA0">
            <w:pPr>
              <w:suppressAutoHyphens/>
              <w:rPr>
                <w:sz w:val="20"/>
                <w:szCs w:val="20"/>
                <w:lang w:val="en-GB"/>
              </w:rPr>
            </w:pPr>
            <w:r w:rsidRPr="00CF43CA">
              <w:rPr>
                <w:sz w:val="20"/>
                <w:szCs w:val="20"/>
                <w:highlight w:val="cyan"/>
              </w:rPr>
              <w:t>D4_Pond</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4BF40EE7" w14:textId="49D1B3E1" w:rsidR="00161CA0" w:rsidRPr="00CF43CA" w:rsidRDefault="00161CA0" w:rsidP="00161CA0">
            <w:pPr>
              <w:suppressAutoHyphens/>
              <w:jc w:val="center"/>
              <w:rPr>
                <w:color w:val="000000"/>
                <w:sz w:val="20"/>
                <w:szCs w:val="20"/>
              </w:rPr>
            </w:pPr>
            <w:r w:rsidRPr="00CF43CA">
              <w:rPr>
                <w:color w:val="000000"/>
                <w:sz w:val="20"/>
                <w:szCs w:val="20"/>
                <w:highlight w:val="cyan"/>
              </w:rPr>
              <w:t>0.04032</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6CEC9C4A" w14:textId="06057009" w:rsidR="00161CA0" w:rsidRPr="00161CA0" w:rsidRDefault="00161CA0" w:rsidP="00161CA0">
            <w:pPr>
              <w:suppressAutoHyphens/>
              <w:jc w:val="center"/>
              <w:rPr>
                <w:sz w:val="20"/>
                <w:szCs w:val="20"/>
                <w:highlight w:val="cyan"/>
                <w:lang w:val="en-GB"/>
              </w:rPr>
            </w:pPr>
            <w:r w:rsidRPr="000216E7">
              <w:rPr>
                <w:color w:val="000000"/>
                <w:sz w:val="20"/>
                <w:szCs w:val="20"/>
                <w:highlight w:val="cyan"/>
              </w:rPr>
              <w:t>&lt;0.01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C34C40F" w14:textId="6539934C" w:rsidR="00161CA0" w:rsidRPr="00824850" w:rsidRDefault="00161CA0" w:rsidP="00161CA0">
            <w:pPr>
              <w:suppressAutoHyphens/>
              <w:jc w:val="center"/>
              <w:rPr>
                <w:b/>
                <w:bCs/>
                <w:sz w:val="20"/>
                <w:szCs w:val="20"/>
                <w:highlight w:val="cyan"/>
                <w:lang w:val="en-GB"/>
              </w:rPr>
            </w:pPr>
            <w:r w:rsidRPr="00824850">
              <w:rPr>
                <w:color w:val="000000"/>
                <w:sz w:val="20"/>
                <w:szCs w:val="20"/>
                <w:highlight w:val="cyan"/>
              </w:rPr>
              <w:t>0.20</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344657BA" w14:textId="7BE57A26" w:rsidR="00161CA0" w:rsidRDefault="00161CA0" w:rsidP="00161CA0">
            <w:pPr>
              <w:suppressAutoHyphens/>
              <w:jc w:val="center"/>
              <w:rPr>
                <w:sz w:val="20"/>
                <w:szCs w:val="20"/>
                <w:lang w:val="en-GB"/>
              </w:rPr>
            </w:pPr>
            <w:r w:rsidRPr="00576DBF">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A04DAB" w14:textId="770610E2" w:rsidR="00161CA0" w:rsidRPr="00824850" w:rsidRDefault="00161CA0" w:rsidP="00161CA0">
            <w:pPr>
              <w:suppressAutoHyphens/>
              <w:jc w:val="center"/>
              <w:rPr>
                <w:b/>
                <w:bCs/>
                <w:sz w:val="20"/>
                <w:szCs w:val="20"/>
                <w:highlight w:val="cyan"/>
                <w:lang w:val="en-GB"/>
              </w:rPr>
            </w:pPr>
            <w:r w:rsidRPr="00824850">
              <w:rPr>
                <w:color w:val="000000"/>
                <w:sz w:val="20"/>
                <w:szCs w:val="20"/>
                <w:highlight w:val="cyan"/>
              </w:rPr>
              <w:t>0.01</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D05D74" w14:textId="6903AA40" w:rsidR="00161CA0" w:rsidRPr="00904439" w:rsidRDefault="00161CA0" w:rsidP="00161CA0">
            <w:pPr>
              <w:suppressAutoHyphens/>
              <w:jc w:val="center"/>
              <w:rPr>
                <w:sz w:val="20"/>
                <w:szCs w:val="20"/>
                <w:highlight w:val="cyan"/>
                <w:lang w:val="en-GB"/>
              </w:rPr>
            </w:pPr>
            <w:r w:rsidRPr="00904439">
              <w:rPr>
                <w:color w:val="000000"/>
                <w:sz w:val="20"/>
                <w:szCs w:val="20"/>
                <w:highlight w:val="cyan"/>
              </w:rPr>
              <w:t>0.06</w:t>
            </w:r>
          </w:p>
        </w:tc>
        <w:tc>
          <w:tcPr>
            <w:tcW w:w="411" w:type="pct"/>
            <w:tcBorders>
              <w:top w:val="single" w:sz="4" w:space="0" w:color="auto"/>
              <w:left w:val="nil"/>
              <w:bottom w:val="single" w:sz="4" w:space="0" w:color="auto"/>
              <w:right w:val="single" w:sz="4" w:space="0" w:color="auto"/>
            </w:tcBorders>
            <w:shd w:val="clear" w:color="auto" w:fill="auto"/>
            <w:noWrap/>
          </w:tcPr>
          <w:p w14:paraId="059E1E29" w14:textId="2A0B2A4D" w:rsidR="00161CA0" w:rsidRDefault="00161CA0" w:rsidP="00161CA0">
            <w:pPr>
              <w:suppressAutoHyphens/>
              <w:jc w:val="center"/>
              <w:rPr>
                <w:sz w:val="20"/>
                <w:szCs w:val="20"/>
                <w:lang w:val="en-GB"/>
              </w:rPr>
            </w:pPr>
            <w:r w:rsidRPr="00B8620F">
              <w:rPr>
                <w:sz w:val="20"/>
                <w:szCs w:val="20"/>
                <w:highlight w:val="cyan"/>
                <w:lang w:val="en-GB"/>
              </w:rPr>
              <w:t>&lt;0.01</w:t>
            </w:r>
          </w:p>
        </w:tc>
        <w:tc>
          <w:tcPr>
            <w:tcW w:w="373" w:type="pct"/>
            <w:tcBorders>
              <w:top w:val="single" w:sz="4" w:space="0" w:color="auto"/>
              <w:left w:val="nil"/>
              <w:bottom w:val="single" w:sz="4" w:space="0" w:color="auto"/>
              <w:right w:val="single" w:sz="4" w:space="0" w:color="auto"/>
            </w:tcBorders>
            <w:shd w:val="clear" w:color="auto" w:fill="auto"/>
            <w:noWrap/>
          </w:tcPr>
          <w:p w14:paraId="1DF7B768" w14:textId="69FB29C9" w:rsidR="00161CA0" w:rsidRDefault="00161CA0" w:rsidP="00161CA0">
            <w:pPr>
              <w:suppressAutoHyphens/>
              <w:jc w:val="center"/>
              <w:rPr>
                <w:sz w:val="20"/>
                <w:szCs w:val="20"/>
                <w:lang w:val="en-GB"/>
              </w:rPr>
            </w:pPr>
            <w:r w:rsidRPr="00B63750">
              <w:rPr>
                <w:sz w:val="20"/>
                <w:szCs w:val="20"/>
                <w:highlight w:val="cyan"/>
                <w:lang w:val="en-GB"/>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4343C036" w14:textId="23F57113" w:rsidR="00161CA0" w:rsidRDefault="00161CA0" w:rsidP="00161CA0">
            <w:pPr>
              <w:suppressAutoHyphens/>
              <w:jc w:val="center"/>
              <w:rPr>
                <w:b/>
                <w:bCs/>
                <w:sz w:val="20"/>
                <w:szCs w:val="20"/>
                <w:lang w:val="en-GB"/>
              </w:rPr>
            </w:pPr>
            <w:r w:rsidRPr="00B63750">
              <w:rPr>
                <w:sz w:val="20"/>
                <w:szCs w:val="20"/>
                <w:highlight w:val="cyan"/>
                <w:lang w:val="en-GB"/>
              </w:rPr>
              <w:t>&lt;0.01</w:t>
            </w:r>
          </w:p>
        </w:tc>
      </w:tr>
      <w:tr w:rsidR="00161CA0" w:rsidRPr="0029188E" w14:paraId="0FE85FD0"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D81673" w14:textId="0CEE8ACB" w:rsidR="00161CA0" w:rsidRPr="00CF43CA" w:rsidRDefault="00161CA0" w:rsidP="00161CA0">
            <w:pPr>
              <w:suppressAutoHyphens/>
              <w:rPr>
                <w:sz w:val="20"/>
                <w:szCs w:val="20"/>
                <w:lang w:val="en-GB"/>
              </w:rPr>
            </w:pPr>
            <w:r w:rsidRPr="00CF43CA">
              <w:rPr>
                <w:sz w:val="20"/>
                <w:szCs w:val="20"/>
                <w:highlight w:val="cyan"/>
              </w:rPr>
              <w:t>D4_Stream</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5EE221DA" w14:textId="364F4F3C" w:rsidR="00161CA0" w:rsidRPr="00CF43CA" w:rsidRDefault="00161CA0" w:rsidP="00161CA0">
            <w:pPr>
              <w:suppressAutoHyphens/>
              <w:jc w:val="center"/>
              <w:rPr>
                <w:color w:val="000000"/>
                <w:sz w:val="20"/>
                <w:szCs w:val="20"/>
              </w:rPr>
            </w:pPr>
            <w:r w:rsidRPr="00CF43CA">
              <w:rPr>
                <w:color w:val="000000"/>
                <w:sz w:val="20"/>
                <w:szCs w:val="20"/>
                <w:highlight w:val="cyan"/>
              </w:rPr>
              <w:t>0.27</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24398D80" w14:textId="785639A1" w:rsidR="00161CA0" w:rsidRPr="00161CA0" w:rsidRDefault="00161CA0" w:rsidP="00161CA0">
            <w:pPr>
              <w:suppressAutoHyphens/>
              <w:jc w:val="center"/>
              <w:rPr>
                <w:sz w:val="20"/>
                <w:szCs w:val="20"/>
                <w:highlight w:val="cyan"/>
                <w:lang w:val="en-GB"/>
              </w:rPr>
            </w:pPr>
            <w:r w:rsidRPr="00161CA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EF63127" w14:textId="6CD4A45F" w:rsidR="00161CA0" w:rsidRPr="00824850" w:rsidRDefault="00161CA0" w:rsidP="00161CA0">
            <w:pPr>
              <w:suppressAutoHyphens/>
              <w:jc w:val="center"/>
              <w:rPr>
                <w:b/>
                <w:bCs/>
                <w:sz w:val="20"/>
                <w:szCs w:val="20"/>
                <w:highlight w:val="cyan"/>
                <w:lang w:val="en-GB"/>
              </w:rPr>
            </w:pPr>
            <w:r w:rsidRPr="00824850">
              <w:rPr>
                <w:b/>
                <w:bCs/>
                <w:color w:val="000000"/>
                <w:sz w:val="20"/>
                <w:szCs w:val="20"/>
                <w:highlight w:val="cyan"/>
              </w:rPr>
              <w:t>1.35</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0AEABCCE" w14:textId="2D8C0B6D" w:rsidR="00161CA0" w:rsidRDefault="00161CA0" w:rsidP="00161CA0">
            <w:pPr>
              <w:suppressAutoHyphens/>
              <w:jc w:val="center"/>
              <w:rPr>
                <w:sz w:val="20"/>
                <w:szCs w:val="20"/>
                <w:lang w:val="en-GB"/>
              </w:rPr>
            </w:pPr>
            <w:r w:rsidRPr="00576DBF">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59CE80" w14:textId="4B5872AB" w:rsidR="00161CA0" w:rsidRPr="00824850" w:rsidRDefault="00161CA0" w:rsidP="00161CA0">
            <w:pPr>
              <w:suppressAutoHyphens/>
              <w:jc w:val="center"/>
              <w:rPr>
                <w:b/>
                <w:bCs/>
                <w:sz w:val="20"/>
                <w:szCs w:val="20"/>
                <w:highlight w:val="cyan"/>
                <w:lang w:val="en-GB"/>
              </w:rPr>
            </w:pPr>
            <w:r w:rsidRPr="00824850">
              <w:rPr>
                <w:color w:val="000000"/>
                <w:sz w:val="20"/>
                <w:szCs w:val="20"/>
                <w:highlight w:val="cyan"/>
              </w:rPr>
              <w:t>0.08</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3F006" w14:textId="4CA74D63" w:rsidR="00161CA0" w:rsidRPr="00904439" w:rsidRDefault="00161CA0" w:rsidP="00161CA0">
            <w:pPr>
              <w:suppressAutoHyphens/>
              <w:jc w:val="center"/>
              <w:rPr>
                <w:sz w:val="20"/>
                <w:szCs w:val="20"/>
                <w:highlight w:val="cyan"/>
                <w:lang w:val="en-GB"/>
              </w:rPr>
            </w:pPr>
            <w:r w:rsidRPr="00904439">
              <w:rPr>
                <w:color w:val="000000"/>
                <w:sz w:val="20"/>
                <w:szCs w:val="20"/>
                <w:highlight w:val="cyan"/>
              </w:rPr>
              <w:t>0.43</w:t>
            </w:r>
          </w:p>
        </w:tc>
        <w:tc>
          <w:tcPr>
            <w:tcW w:w="411" w:type="pct"/>
            <w:tcBorders>
              <w:top w:val="single" w:sz="4" w:space="0" w:color="auto"/>
              <w:left w:val="nil"/>
              <w:bottom w:val="single" w:sz="4" w:space="0" w:color="auto"/>
              <w:right w:val="single" w:sz="4" w:space="0" w:color="auto"/>
            </w:tcBorders>
            <w:shd w:val="clear" w:color="auto" w:fill="auto"/>
            <w:noWrap/>
          </w:tcPr>
          <w:p w14:paraId="392BE2C2" w14:textId="096292B5" w:rsidR="00161CA0" w:rsidRDefault="00161CA0" w:rsidP="00161CA0">
            <w:pPr>
              <w:suppressAutoHyphens/>
              <w:jc w:val="center"/>
              <w:rPr>
                <w:sz w:val="20"/>
                <w:szCs w:val="20"/>
                <w:lang w:val="en-GB"/>
              </w:rPr>
            </w:pPr>
            <w:r w:rsidRPr="00B8620F">
              <w:rPr>
                <w:sz w:val="20"/>
                <w:szCs w:val="20"/>
                <w:highlight w:val="cyan"/>
                <w:lang w:val="en-GB"/>
              </w:rPr>
              <w:t>&lt;0.01</w:t>
            </w:r>
          </w:p>
        </w:tc>
        <w:tc>
          <w:tcPr>
            <w:tcW w:w="373" w:type="pct"/>
            <w:tcBorders>
              <w:top w:val="single" w:sz="4" w:space="0" w:color="auto"/>
              <w:left w:val="nil"/>
              <w:bottom w:val="single" w:sz="4" w:space="0" w:color="auto"/>
              <w:right w:val="single" w:sz="4" w:space="0" w:color="auto"/>
            </w:tcBorders>
            <w:shd w:val="clear" w:color="auto" w:fill="auto"/>
            <w:noWrap/>
          </w:tcPr>
          <w:p w14:paraId="63A6F861" w14:textId="637F00A0" w:rsidR="00161CA0" w:rsidRDefault="00161CA0" w:rsidP="00161CA0">
            <w:pPr>
              <w:suppressAutoHyphens/>
              <w:jc w:val="center"/>
              <w:rPr>
                <w:sz w:val="20"/>
                <w:szCs w:val="20"/>
                <w:lang w:val="en-GB"/>
              </w:rPr>
            </w:pPr>
            <w:r w:rsidRPr="00B63750">
              <w:rPr>
                <w:sz w:val="20"/>
                <w:szCs w:val="20"/>
                <w:highlight w:val="cyan"/>
                <w:lang w:val="en-GB"/>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17937B28" w14:textId="19FF9B2E" w:rsidR="00161CA0" w:rsidRDefault="00161CA0" w:rsidP="00161CA0">
            <w:pPr>
              <w:suppressAutoHyphens/>
              <w:jc w:val="center"/>
              <w:rPr>
                <w:b/>
                <w:bCs/>
                <w:sz w:val="20"/>
                <w:szCs w:val="20"/>
                <w:lang w:val="en-GB"/>
              </w:rPr>
            </w:pPr>
            <w:r w:rsidRPr="00B63750">
              <w:rPr>
                <w:sz w:val="20"/>
                <w:szCs w:val="20"/>
                <w:highlight w:val="cyan"/>
                <w:lang w:val="en-GB"/>
              </w:rPr>
              <w:t>&lt;0.01</w:t>
            </w:r>
          </w:p>
        </w:tc>
      </w:tr>
      <w:tr w:rsidR="00161CA0" w:rsidRPr="0029188E" w14:paraId="6EF5A188"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E4A214" w14:textId="1B9F8133" w:rsidR="00161CA0" w:rsidRPr="00CF43CA" w:rsidRDefault="00161CA0" w:rsidP="00161CA0">
            <w:pPr>
              <w:suppressAutoHyphens/>
              <w:rPr>
                <w:sz w:val="20"/>
                <w:szCs w:val="20"/>
                <w:lang w:val="en-GB"/>
              </w:rPr>
            </w:pPr>
            <w:r w:rsidRPr="00CF43CA">
              <w:rPr>
                <w:sz w:val="20"/>
                <w:szCs w:val="20"/>
                <w:highlight w:val="cyan"/>
              </w:rPr>
              <w:t>D5_Pond</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402AAB2A" w14:textId="512C312E" w:rsidR="00161CA0" w:rsidRPr="00CF43CA" w:rsidRDefault="00161CA0" w:rsidP="00161CA0">
            <w:pPr>
              <w:suppressAutoHyphens/>
              <w:jc w:val="center"/>
              <w:rPr>
                <w:color w:val="000000"/>
                <w:sz w:val="20"/>
                <w:szCs w:val="20"/>
              </w:rPr>
            </w:pPr>
            <w:r w:rsidRPr="00CF43CA">
              <w:rPr>
                <w:color w:val="000000"/>
                <w:sz w:val="20"/>
                <w:szCs w:val="20"/>
                <w:highlight w:val="cyan"/>
              </w:rPr>
              <w:t>0.04033</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3FF53230" w14:textId="55BB3DA2" w:rsidR="00161CA0" w:rsidRPr="00161CA0" w:rsidRDefault="00161CA0" w:rsidP="00161CA0">
            <w:pPr>
              <w:suppressAutoHyphens/>
              <w:jc w:val="center"/>
              <w:rPr>
                <w:sz w:val="20"/>
                <w:szCs w:val="20"/>
                <w:highlight w:val="cyan"/>
                <w:lang w:val="en-GB"/>
              </w:rPr>
            </w:pPr>
            <w:r w:rsidRPr="000216E7">
              <w:rPr>
                <w:color w:val="000000"/>
                <w:sz w:val="20"/>
                <w:szCs w:val="20"/>
                <w:highlight w:val="cyan"/>
              </w:rPr>
              <w:t>&lt;0.01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C9343AA" w14:textId="34B2C194" w:rsidR="00161CA0" w:rsidRPr="00824850" w:rsidRDefault="00161CA0" w:rsidP="00161CA0">
            <w:pPr>
              <w:suppressAutoHyphens/>
              <w:jc w:val="center"/>
              <w:rPr>
                <w:b/>
                <w:bCs/>
                <w:sz w:val="20"/>
                <w:szCs w:val="20"/>
                <w:highlight w:val="cyan"/>
                <w:lang w:val="en-GB"/>
              </w:rPr>
            </w:pPr>
            <w:r w:rsidRPr="00824850">
              <w:rPr>
                <w:color w:val="000000"/>
                <w:sz w:val="20"/>
                <w:szCs w:val="20"/>
                <w:highlight w:val="cyan"/>
              </w:rPr>
              <w:t>0.20</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6B8737A0" w14:textId="709F25BE" w:rsidR="00161CA0" w:rsidRDefault="00161CA0" w:rsidP="00161CA0">
            <w:pPr>
              <w:suppressAutoHyphens/>
              <w:jc w:val="center"/>
              <w:rPr>
                <w:sz w:val="20"/>
                <w:szCs w:val="20"/>
                <w:lang w:val="en-GB"/>
              </w:rPr>
            </w:pPr>
            <w:r w:rsidRPr="00576DBF">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6DE4FE" w14:textId="32E22D57" w:rsidR="00161CA0" w:rsidRPr="00824850" w:rsidRDefault="00161CA0" w:rsidP="00161CA0">
            <w:pPr>
              <w:suppressAutoHyphens/>
              <w:jc w:val="center"/>
              <w:rPr>
                <w:b/>
                <w:bCs/>
                <w:sz w:val="20"/>
                <w:szCs w:val="20"/>
                <w:highlight w:val="cyan"/>
                <w:lang w:val="en-GB"/>
              </w:rPr>
            </w:pPr>
            <w:r w:rsidRPr="00824850">
              <w:rPr>
                <w:color w:val="000000"/>
                <w:sz w:val="20"/>
                <w:szCs w:val="20"/>
                <w:highlight w:val="cyan"/>
              </w:rPr>
              <w:t>0.01</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F6C575" w14:textId="4950BDA2" w:rsidR="00161CA0" w:rsidRPr="00904439" w:rsidRDefault="00161CA0" w:rsidP="00161CA0">
            <w:pPr>
              <w:suppressAutoHyphens/>
              <w:jc w:val="center"/>
              <w:rPr>
                <w:sz w:val="20"/>
                <w:szCs w:val="20"/>
                <w:highlight w:val="cyan"/>
                <w:lang w:val="en-GB"/>
              </w:rPr>
            </w:pPr>
            <w:r w:rsidRPr="00904439">
              <w:rPr>
                <w:color w:val="000000"/>
                <w:sz w:val="20"/>
                <w:szCs w:val="20"/>
                <w:highlight w:val="cyan"/>
              </w:rPr>
              <w:t>0.06</w:t>
            </w:r>
          </w:p>
        </w:tc>
        <w:tc>
          <w:tcPr>
            <w:tcW w:w="411" w:type="pct"/>
            <w:tcBorders>
              <w:top w:val="single" w:sz="4" w:space="0" w:color="auto"/>
              <w:left w:val="nil"/>
              <w:bottom w:val="single" w:sz="4" w:space="0" w:color="auto"/>
              <w:right w:val="single" w:sz="4" w:space="0" w:color="auto"/>
            </w:tcBorders>
            <w:shd w:val="clear" w:color="auto" w:fill="auto"/>
            <w:noWrap/>
          </w:tcPr>
          <w:p w14:paraId="0501E389" w14:textId="25A2EF37" w:rsidR="00161CA0" w:rsidRDefault="00161CA0" w:rsidP="00161CA0">
            <w:pPr>
              <w:suppressAutoHyphens/>
              <w:jc w:val="center"/>
              <w:rPr>
                <w:sz w:val="20"/>
                <w:szCs w:val="20"/>
                <w:lang w:val="en-GB"/>
              </w:rPr>
            </w:pPr>
            <w:r w:rsidRPr="00B8620F">
              <w:rPr>
                <w:sz w:val="20"/>
                <w:szCs w:val="20"/>
                <w:highlight w:val="cyan"/>
                <w:lang w:val="en-GB"/>
              </w:rPr>
              <w:t>&lt;0.01</w:t>
            </w:r>
          </w:p>
        </w:tc>
        <w:tc>
          <w:tcPr>
            <w:tcW w:w="373" w:type="pct"/>
            <w:tcBorders>
              <w:top w:val="single" w:sz="4" w:space="0" w:color="auto"/>
              <w:left w:val="nil"/>
              <w:bottom w:val="single" w:sz="4" w:space="0" w:color="auto"/>
              <w:right w:val="single" w:sz="4" w:space="0" w:color="auto"/>
            </w:tcBorders>
            <w:shd w:val="clear" w:color="auto" w:fill="auto"/>
            <w:noWrap/>
          </w:tcPr>
          <w:p w14:paraId="3482C3EE" w14:textId="1A47D697" w:rsidR="00161CA0" w:rsidRDefault="00161CA0" w:rsidP="00161CA0">
            <w:pPr>
              <w:suppressAutoHyphens/>
              <w:jc w:val="center"/>
              <w:rPr>
                <w:sz w:val="20"/>
                <w:szCs w:val="20"/>
                <w:lang w:val="en-GB"/>
              </w:rPr>
            </w:pPr>
            <w:r w:rsidRPr="00B63750">
              <w:rPr>
                <w:sz w:val="20"/>
                <w:szCs w:val="20"/>
                <w:highlight w:val="cyan"/>
                <w:lang w:val="en-GB"/>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17A34E0A" w14:textId="7DF0ECCE" w:rsidR="00161CA0" w:rsidRDefault="00161CA0" w:rsidP="00161CA0">
            <w:pPr>
              <w:suppressAutoHyphens/>
              <w:jc w:val="center"/>
              <w:rPr>
                <w:b/>
                <w:bCs/>
                <w:sz w:val="20"/>
                <w:szCs w:val="20"/>
                <w:lang w:val="en-GB"/>
              </w:rPr>
            </w:pPr>
            <w:r w:rsidRPr="00B63750">
              <w:rPr>
                <w:sz w:val="20"/>
                <w:szCs w:val="20"/>
                <w:highlight w:val="cyan"/>
                <w:lang w:val="en-GB"/>
              </w:rPr>
              <w:t>&lt;0.01</w:t>
            </w:r>
          </w:p>
        </w:tc>
      </w:tr>
      <w:tr w:rsidR="00161CA0" w:rsidRPr="0029188E" w14:paraId="62239A0C"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D1C5F2" w14:textId="27679FA2" w:rsidR="00161CA0" w:rsidRPr="00CF43CA" w:rsidRDefault="00161CA0" w:rsidP="00161CA0">
            <w:pPr>
              <w:suppressAutoHyphens/>
              <w:rPr>
                <w:sz w:val="20"/>
                <w:szCs w:val="20"/>
                <w:lang w:val="en-GB"/>
              </w:rPr>
            </w:pPr>
            <w:r w:rsidRPr="00CF43CA">
              <w:rPr>
                <w:sz w:val="20"/>
                <w:szCs w:val="20"/>
                <w:highlight w:val="cyan"/>
              </w:rPr>
              <w:t>D5_Stream</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04A3B713" w14:textId="4D63CF3C" w:rsidR="00161CA0" w:rsidRPr="00CF43CA" w:rsidRDefault="00161CA0" w:rsidP="00161CA0">
            <w:pPr>
              <w:suppressAutoHyphens/>
              <w:jc w:val="center"/>
              <w:rPr>
                <w:color w:val="000000"/>
                <w:sz w:val="20"/>
                <w:szCs w:val="20"/>
              </w:rPr>
            </w:pPr>
            <w:r w:rsidRPr="00CF43CA">
              <w:rPr>
                <w:color w:val="000000"/>
                <w:sz w:val="20"/>
                <w:szCs w:val="20"/>
                <w:highlight w:val="cyan"/>
              </w:rPr>
              <w:t>0.2916</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17B3056F" w14:textId="6267C741" w:rsidR="00161CA0" w:rsidRPr="00161CA0" w:rsidRDefault="00161CA0" w:rsidP="00161CA0">
            <w:pPr>
              <w:suppressAutoHyphens/>
              <w:jc w:val="center"/>
              <w:rPr>
                <w:sz w:val="20"/>
                <w:szCs w:val="20"/>
                <w:highlight w:val="cyan"/>
                <w:lang w:val="en-GB"/>
              </w:rPr>
            </w:pPr>
            <w:r w:rsidRPr="00161CA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9E42946" w14:textId="48B9285A" w:rsidR="00161CA0" w:rsidRPr="00824850" w:rsidRDefault="00161CA0" w:rsidP="00161CA0">
            <w:pPr>
              <w:suppressAutoHyphens/>
              <w:jc w:val="center"/>
              <w:rPr>
                <w:b/>
                <w:bCs/>
                <w:sz w:val="20"/>
                <w:szCs w:val="20"/>
                <w:highlight w:val="cyan"/>
                <w:lang w:val="en-GB"/>
              </w:rPr>
            </w:pPr>
            <w:r w:rsidRPr="00824850">
              <w:rPr>
                <w:b/>
                <w:bCs/>
                <w:color w:val="000000"/>
                <w:sz w:val="20"/>
                <w:szCs w:val="20"/>
                <w:highlight w:val="cyan"/>
              </w:rPr>
              <w:t>1.46</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75A30338" w14:textId="2477DF5D" w:rsidR="00161CA0" w:rsidRDefault="00161CA0" w:rsidP="00161CA0">
            <w:pPr>
              <w:suppressAutoHyphens/>
              <w:jc w:val="center"/>
              <w:rPr>
                <w:sz w:val="20"/>
                <w:szCs w:val="20"/>
                <w:lang w:val="en-GB"/>
              </w:rPr>
            </w:pPr>
            <w:r w:rsidRPr="00576DBF">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BF7C4D" w14:textId="49FAB622" w:rsidR="00161CA0" w:rsidRPr="00824850" w:rsidRDefault="00161CA0" w:rsidP="00161CA0">
            <w:pPr>
              <w:suppressAutoHyphens/>
              <w:jc w:val="center"/>
              <w:rPr>
                <w:b/>
                <w:bCs/>
                <w:sz w:val="20"/>
                <w:szCs w:val="20"/>
                <w:highlight w:val="cyan"/>
                <w:lang w:val="en-GB"/>
              </w:rPr>
            </w:pPr>
            <w:r w:rsidRPr="00824850">
              <w:rPr>
                <w:color w:val="000000"/>
                <w:sz w:val="20"/>
                <w:szCs w:val="20"/>
                <w:highlight w:val="cyan"/>
              </w:rPr>
              <w:t>0.09</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103A51" w14:textId="3987D48E" w:rsidR="00161CA0" w:rsidRPr="00904439" w:rsidRDefault="00161CA0" w:rsidP="00161CA0">
            <w:pPr>
              <w:suppressAutoHyphens/>
              <w:jc w:val="center"/>
              <w:rPr>
                <w:sz w:val="20"/>
                <w:szCs w:val="20"/>
                <w:highlight w:val="cyan"/>
                <w:lang w:val="en-GB"/>
              </w:rPr>
            </w:pPr>
            <w:r w:rsidRPr="00904439">
              <w:rPr>
                <w:color w:val="000000"/>
                <w:sz w:val="20"/>
                <w:szCs w:val="20"/>
                <w:highlight w:val="cyan"/>
              </w:rPr>
              <w:t>0.46</w:t>
            </w:r>
          </w:p>
        </w:tc>
        <w:tc>
          <w:tcPr>
            <w:tcW w:w="411" w:type="pct"/>
            <w:tcBorders>
              <w:top w:val="single" w:sz="4" w:space="0" w:color="auto"/>
              <w:left w:val="nil"/>
              <w:bottom w:val="single" w:sz="4" w:space="0" w:color="auto"/>
              <w:right w:val="single" w:sz="4" w:space="0" w:color="auto"/>
            </w:tcBorders>
            <w:shd w:val="clear" w:color="auto" w:fill="auto"/>
            <w:noWrap/>
          </w:tcPr>
          <w:p w14:paraId="1399EC93" w14:textId="76BFD310" w:rsidR="00161CA0" w:rsidRDefault="00161CA0" w:rsidP="00161CA0">
            <w:pPr>
              <w:suppressAutoHyphens/>
              <w:jc w:val="center"/>
              <w:rPr>
                <w:sz w:val="20"/>
                <w:szCs w:val="20"/>
                <w:lang w:val="en-GB"/>
              </w:rPr>
            </w:pPr>
            <w:r w:rsidRPr="00B8620F">
              <w:rPr>
                <w:sz w:val="20"/>
                <w:szCs w:val="20"/>
                <w:highlight w:val="cyan"/>
                <w:lang w:val="en-GB"/>
              </w:rPr>
              <w:t>&lt;0.01</w:t>
            </w:r>
          </w:p>
        </w:tc>
        <w:tc>
          <w:tcPr>
            <w:tcW w:w="373" w:type="pct"/>
            <w:tcBorders>
              <w:top w:val="single" w:sz="4" w:space="0" w:color="auto"/>
              <w:left w:val="nil"/>
              <w:bottom w:val="single" w:sz="4" w:space="0" w:color="auto"/>
              <w:right w:val="single" w:sz="4" w:space="0" w:color="auto"/>
            </w:tcBorders>
            <w:shd w:val="clear" w:color="auto" w:fill="auto"/>
            <w:noWrap/>
          </w:tcPr>
          <w:p w14:paraId="13159142" w14:textId="510017E0" w:rsidR="00161CA0" w:rsidRDefault="00161CA0" w:rsidP="00161CA0">
            <w:pPr>
              <w:suppressAutoHyphens/>
              <w:jc w:val="center"/>
              <w:rPr>
                <w:sz w:val="20"/>
                <w:szCs w:val="20"/>
                <w:lang w:val="en-GB"/>
              </w:rPr>
            </w:pPr>
            <w:r w:rsidRPr="00B63750">
              <w:rPr>
                <w:sz w:val="20"/>
                <w:szCs w:val="20"/>
                <w:highlight w:val="cyan"/>
                <w:lang w:val="en-GB"/>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3D7239E3" w14:textId="1EB9846A" w:rsidR="00161CA0" w:rsidRDefault="00161CA0" w:rsidP="00161CA0">
            <w:pPr>
              <w:suppressAutoHyphens/>
              <w:jc w:val="center"/>
              <w:rPr>
                <w:b/>
                <w:bCs/>
                <w:sz w:val="20"/>
                <w:szCs w:val="20"/>
                <w:lang w:val="en-GB"/>
              </w:rPr>
            </w:pPr>
            <w:r w:rsidRPr="00B63750">
              <w:rPr>
                <w:sz w:val="20"/>
                <w:szCs w:val="20"/>
                <w:highlight w:val="cyan"/>
                <w:lang w:val="en-GB"/>
              </w:rPr>
              <w:t>&lt;0.01</w:t>
            </w:r>
          </w:p>
        </w:tc>
      </w:tr>
      <w:tr w:rsidR="00161CA0" w:rsidRPr="0029188E" w14:paraId="76FE378A"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0D59D0" w14:textId="09121248" w:rsidR="00161CA0" w:rsidRPr="00CF43CA" w:rsidRDefault="00161CA0" w:rsidP="00161CA0">
            <w:pPr>
              <w:suppressAutoHyphens/>
              <w:rPr>
                <w:sz w:val="20"/>
                <w:szCs w:val="20"/>
                <w:lang w:val="en-GB"/>
              </w:rPr>
            </w:pPr>
            <w:r w:rsidRPr="00CF43CA">
              <w:rPr>
                <w:sz w:val="20"/>
                <w:szCs w:val="20"/>
                <w:highlight w:val="cyan"/>
              </w:rPr>
              <w:t>D6_Ditch</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393B6006" w14:textId="155413B3" w:rsidR="00161CA0" w:rsidRPr="00CF43CA" w:rsidRDefault="00161CA0" w:rsidP="00161CA0">
            <w:pPr>
              <w:suppressAutoHyphens/>
              <w:jc w:val="center"/>
              <w:rPr>
                <w:color w:val="000000"/>
                <w:sz w:val="20"/>
                <w:szCs w:val="20"/>
              </w:rPr>
            </w:pPr>
            <w:r w:rsidRPr="00CF43CA">
              <w:rPr>
                <w:color w:val="000000"/>
                <w:sz w:val="20"/>
                <w:szCs w:val="20"/>
                <w:highlight w:val="cyan"/>
              </w:rPr>
              <w:t>0.268</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35DF8964" w14:textId="2A8A46A1" w:rsidR="00161CA0" w:rsidRPr="00161CA0" w:rsidRDefault="00161CA0" w:rsidP="00161CA0">
            <w:pPr>
              <w:suppressAutoHyphens/>
              <w:jc w:val="center"/>
              <w:rPr>
                <w:sz w:val="20"/>
                <w:szCs w:val="20"/>
                <w:highlight w:val="cyan"/>
                <w:lang w:val="en-GB"/>
              </w:rPr>
            </w:pPr>
            <w:r w:rsidRPr="00161CA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BA6988B" w14:textId="024DD985" w:rsidR="00161CA0" w:rsidRPr="00824850" w:rsidRDefault="00161CA0" w:rsidP="00161CA0">
            <w:pPr>
              <w:suppressAutoHyphens/>
              <w:jc w:val="center"/>
              <w:rPr>
                <w:b/>
                <w:bCs/>
                <w:sz w:val="20"/>
                <w:szCs w:val="20"/>
                <w:highlight w:val="cyan"/>
                <w:lang w:val="en-GB"/>
              </w:rPr>
            </w:pPr>
            <w:r w:rsidRPr="00824850">
              <w:rPr>
                <w:b/>
                <w:bCs/>
                <w:color w:val="000000"/>
                <w:sz w:val="20"/>
                <w:szCs w:val="20"/>
                <w:highlight w:val="cyan"/>
              </w:rPr>
              <w:t>1.34</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54A7A676" w14:textId="25C0B7A5" w:rsidR="00161CA0" w:rsidRDefault="00161CA0" w:rsidP="00161CA0">
            <w:pPr>
              <w:suppressAutoHyphens/>
              <w:jc w:val="center"/>
              <w:rPr>
                <w:sz w:val="20"/>
                <w:szCs w:val="20"/>
                <w:lang w:val="en-GB"/>
              </w:rPr>
            </w:pPr>
            <w:r w:rsidRPr="00576DBF">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A9E458" w14:textId="134E92E1" w:rsidR="00161CA0" w:rsidRPr="00824850" w:rsidRDefault="00161CA0" w:rsidP="00161CA0">
            <w:pPr>
              <w:suppressAutoHyphens/>
              <w:jc w:val="center"/>
              <w:rPr>
                <w:b/>
                <w:bCs/>
                <w:sz w:val="20"/>
                <w:szCs w:val="20"/>
                <w:highlight w:val="cyan"/>
                <w:lang w:val="en-GB"/>
              </w:rPr>
            </w:pPr>
            <w:r w:rsidRPr="00824850">
              <w:rPr>
                <w:color w:val="000000"/>
                <w:sz w:val="20"/>
                <w:szCs w:val="20"/>
                <w:highlight w:val="cyan"/>
                <w:lang w:val="en-GB"/>
              </w:rPr>
              <w:t>0.08</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A9D7E4" w14:textId="2AF22A39" w:rsidR="00161CA0" w:rsidRPr="00904439" w:rsidRDefault="00161CA0" w:rsidP="00161CA0">
            <w:pPr>
              <w:suppressAutoHyphens/>
              <w:jc w:val="center"/>
              <w:rPr>
                <w:sz w:val="20"/>
                <w:szCs w:val="20"/>
                <w:highlight w:val="cyan"/>
                <w:lang w:val="en-GB"/>
              </w:rPr>
            </w:pPr>
            <w:r w:rsidRPr="00904439">
              <w:rPr>
                <w:color w:val="000000"/>
                <w:sz w:val="20"/>
                <w:szCs w:val="20"/>
                <w:highlight w:val="cyan"/>
                <w:lang w:val="en-GB"/>
              </w:rPr>
              <w:t>0.43</w:t>
            </w:r>
          </w:p>
        </w:tc>
        <w:tc>
          <w:tcPr>
            <w:tcW w:w="411" w:type="pct"/>
            <w:tcBorders>
              <w:top w:val="single" w:sz="4" w:space="0" w:color="auto"/>
              <w:left w:val="nil"/>
              <w:bottom w:val="single" w:sz="4" w:space="0" w:color="auto"/>
              <w:right w:val="single" w:sz="4" w:space="0" w:color="auto"/>
            </w:tcBorders>
            <w:shd w:val="clear" w:color="auto" w:fill="auto"/>
            <w:noWrap/>
          </w:tcPr>
          <w:p w14:paraId="0CCC0A17" w14:textId="381114F5" w:rsidR="00161CA0" w:rsidRDefault="00161CA0" w:rsidP="00161CA0">
            <w:pPr>
              <w:suppressAutoHyphens/>
              <w:jc w:val="center"/>
              <w:rPr>
                <w:sz w:val="20"/>
                <w:szCs w:val="20"/>
                <w:lang w:val="en-GB"/>
              </w:rPr>
            </w:pPr>
            <w:r w:rsidRPr="00B8620F">
              <w:rPr>
                <w:sz w:val="20"/>
                <w:szCs w:val="20"/>
                <w:highlight w:val="cyan"/>
                <w:lang w:val="en-GB"/>
              </w:rPr>
              <w:t>&lt;0.01</w:t>
            </w:r>
          </w:p>
        </w:tc>
        <w:tc>
          <w:tcPr>
            <w:tcW w:w="373" w:type="pct"/>
            <w:tcBorders>
              <w:top w:val="single" w:sz="4" w:space="0" w:color="auto"/>
              <w:left w:val="nil"/>
              <w:bottom w:val="single" w:sz="4" w:space="0" w:color="auto"/>
              <w:right w:val="single" w:sz="4" w:space="0" w:color="auto"/>
            </w:tcBorders>
            <w:shd w:val="clear" w:color="auto" w:fill="auto"/>
            <w:noWrap/>
          </w:tcPr>
          <w:p w14:paraId="0AABDA0B" w14:textId="0BA0CEFC" w:rsidR="00161CA0" w:rsidRDefault="00161CA0" w:rsidP="00161CA0">
            <w:pPr>
              <w:suppressAutoHyphens/>
              <w:jc w:val="center"/>
              <w:rPr>
                <w:sz w:val="20"/>
                <w:szCs w:val="20"/>
                <w:lang w:val="en-GB"/>
              </w:rPr>
            </w:pPr>
            <w:r w:rsidRPr="00B63750">
              <w:rPr>
                <w:sz w:val="20"/>
                <w:szCs w:val="20"/>
                <w:highlight w:val="cyan"/>
                <w:lang w:val="en-GB"/>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7DD8889F" w14:textId="4E19876F" w:rsidR="00161CA0" w:rsidRDefault="00161CA0" w:rsidP="00161CA0">
            <w:pPr>
              <w:suppressAutoHyphens/>
              <w:jc w:val="center"/>
              <w:rPr>
                <w:b/>
                <w:bCs/>
                <w:sz w:val="20"/>
                <w:szCs w:val="20"/>
                <w:lang w:val="en-GB"/>
              </w:rPr>
            </w:pPr>
            <w:r w:rsidRPr="00B63750">
              <w:rPr>
                <w:sz w:val="20"/>
                <w:szCs w:val="20"/>
                <w:highlight w:val="cyan"/>
                <w:lang w:val="en-GB"/>
              </w:rPr>
              <w:t>&lt;0.01</w:t>
            </w:r>
          </w:p>
        </w:tc>
      </w:tr>
      <w:tr w:rsidR="00161CA0" w:rsidRPr="0029188E" w14:paraId="460AD81A"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FF2B20" w14:textId="55846EB3" w:rsidR="00161CA0" w:rsidRPr="00CF43CA" w:rsidRDefault="00161CA0" w:rsidP="00161CA0">
            <w:pPr>
              <w:suppressAutoHyphens/>
              <w:rPr>
                <w:sz w:val="20"/>
                <w:szCs w:val="20"/>
                <w:lang w:val="en-GB"/>
              </w:rPr>
            </w:pPr>
            <w:r w:rsidRPr="00CF43CA">
              <w:rPr>
                <w:sz w:val="20"/>
                <w:szCs w:val="20"/>
                <w:highlight w:val="cyan"/>
              </w:rPr>
              <w:t>R1_Pond</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0C263302" w14:textId="5497BD77" w:rsidR="00161CA0" w:rsidRPr="00CF43CA" w:rsidRDefault="00161CA0" w:rsidP="00161CA0">
            <w:pPr>
              <w:suppressAutoHyphens/>
              <w:jc w:val="center"/>
              <w:rPr>
                <w:color w:val="000000"/>
                <w:sz w:val="20"/>
                <w:szCs w:val="20"/>
              </w:rPr>
            </w:pPr>
            <w:r w:rsidRPr="00CF43CA">
              <w:rPr>
                <w:color w:val="000000"/>
                <w:sz w:val="20"/>
                <w:szCs w:val="20"/>
                <w:highlight w:val="cyan"/>
              </w:rPr>
              <w:t>0.04036</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307F9909" w14:textId="08C6449B" w:rsidR="00161CA0" w:rsidRPr="00161CA0" w:rsidRDefault="00161CA0" w:rsidP="00161CA0">
            <w:pPr>
              <w:suppressAutoHyphens/>
              <w:jc w:val="center"/>
              <w:rPr>
                <w:sz w:val="20"/>
                <w:szCs w:val="20"/>
                <w:highlight w:val="cyan"/>
                <w:lang w:val="en-GB"/>
              </w:rPr>
            </w:pPr>
            <w:r w:rsidRPr="000216E7">
              <w:rPr>
                <w:color w:val="000000"/>
                <w:sz w:val="20"/>
                <w:szCs w:val="20"/>
                <w:highlight w:val="cyan"/>
              </w:rPr>
              <w:t>&lt;0.01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A1EC8C9" w14:textId="7F9E681A" w:rsidR="00161CA0" w:rsidRPr="00824850" w:rsidRDefault="00161CA0" w:rsidP="00161CA0">
            <w:pPr>
              <w:suppressAutoHyphens/>
              <w:jc w:val="center"/>
              <w:rPr>
                <w:b/>
                <w:bCs/>
                <w:sz w:val="20"/>
                <w:szCs w:val="20"/>
                <w:highlight w:val="cyan"/>
                <w:lang w:val="en-GB"/>
              </w:rPr>
            </w:pPr>
            <w:r w:rsidRPr="00824850">
              <w:rPr>
                <w:color w:val="000000"/>
                <w:sz w:val="20"/>
                <w:szCs w:val="20"/>
                <w:highlight w:val="cyan"/>
              </w:rPr>
              <w:t>0.20</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5B1A0FDF" w14:textId="23E992B8" w:rsidR="00161CA0" w:rsidRDefault="00161CA0" w:rsidP="00161CA0">
            <w:pPr>
              <w:suppressAutoHyphens/>
              <w:jc w:val="center"/>
              <w:rPr>
                <w:sz w:val="20"/>
                <w:szCs w:val="20"/>
                <w:lang w:val="en-GB"/>
              </w:rPr>
            </w:pPr>
            <w:r w:rsidRPr="00576DBF">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DFD620" w14:textId="7A3CCEE5" w:rsidR="00161CA0" w:rsidRPr="00824850" w:rsidRDefault="00161CA0" w:rsidP="00161CA0">
            <w:pPr>
              <w:suppressAutoHyphens/>
              <w:jc w:val="center"/>
              <w:rPr>
                <w:b/>
                <w:bCs/>
                <w:sz w:val="20"/>
                <w:szCs w:val="20"/>
                <w:highlight w:val="cyan"/>
                <w:lang w:val="en-GB"/>
              </w:rPr>
            </w:pPr>
            <w:r w:rsidRPr="00824850">
              <w:rPr>
                <w:color w:val="000000"/>
                <w:sz w:val="20"/>
                <w:szCs w:val="20"/>
                <w:highlight w:val="cyan"/>
                <w:lang w:val="en-GB"/>
              </w:rPr>
              <w:t>0.01</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26439E" w14:textId="274A8FFF" w:rsidR="00161CA0" w:rsidRPr="00904439" w:rsidRDefault="00161CA0" w:rsidP="00161CA0">
            <w:pPr>
              <w:suppressAutoHyphens/>
              <w:jc w:val="center"/>
              <w:rPr>
                <w:sz w:val="20"/>
                <w:szCs w:val="20"/>
                <w:highlight w:val="cyan"/>
                <w:lang w:val="en-GB"/>
              </w:rPr>
            </w:pPr>
            <w:r w:rsidRPr="00904439">
              <w:rPr>
                <w:color w:val="000000"/>
                <w:sz w:val="20"/>
                <w:szCs w:val="20"/>
                <w:highlight w:val="cyan"/>
                <w:lang w:val="en-GB"/>
              </w:rPr>
              <w:t>0.06</w:t>
            </w:r>
          </w:p>
        </w:tc>
        <w:tc>
          <w:tcPr>
            <w:tcW w:w="411" w:type="pct"/>
            <w:tcBorders>
              <w:top w:val="single" w:sz="4" w:space="0" w:color="auto"/>
              <w:left w:val="nil"/>
              <w:bottom w:val="single" w:sz="4" w:space="0" w:color="auto"/>
              <w:right w:val="single" w:sz="4" w:space="0" w:color="auto"/>
            </w:tcBorders>
            <w:shd w:val="clear" w:color="auto" w:fill="auto"/>
            <w:noWrap/>
          </w:tcPr>
          <w:p w14:paraId="7DFCF4DD" w14:textId="025DD67F" w:rsidR="00161CA0" w:rsidRDefault="00161CA0" w:rsidP="00161CA0">
            <w:pPr>
              <w:suppressAutoHyphens/>
              <w:jc w:val="center"/>
              <w:rPr>
                <w:sz w:val="20"/>
                <w:szCs w:val="20"/>
                <w:lang w:val="en-GB"/>
              </w:rPr>
            </w:pPr>
            <w:r w:rsidRPr="00B8620F">
              <w:rPr>
                <w:sz w:val="20"/>
                <w:szCs w:val="20"/>
                <w:highlight w:val="cyan"/>
                <w:lang w:val="en-GB"/>
              </w:rPr>
              <w:t>&lt;0.01</w:t>
            </w:r>
          </w:p>
        </w:tc>
        <w:tc>
          <w:tcPr>
            <w:tcW w:w="373" w:type="pct"/>
            <w:tcBorders>
              <w:top w:val="single" w:sz="4" w:space="0" w:color="auto"/>
              <w:left w:val="nil"/>
              <w:bottom w:val="single" w:sz="4" w:space="0" w:color="auto"/>
              <w:right w:val="single" w:sz="4" w:space="0" w:color="auto"/>
            </w:tcBorders>
            <w:shd w:val="clear" w:color="auto" w:fill="auto"/>
            <w:noWrap/>
          </w:tcPr>
          <w:p w14:paraId="6C4AB4C6" w14:textId="33314E86" w:rsidR="00161CA0" w:rsidRDefault="00161CA0" w:rsidP="00161CA0">
            <w:pPr>
              <w:suppressAutoHyphens/>
              <w:jc w:val="center"/>
              <w:rPr>
                <w:sz w:val="20"/>
                <w:szCs w:val="20"/>
                <w:lang w:val="en-GB"/>
              </w:rPr>
            </w:pPr>
            <w:r w:rsidRPr="00B63750">
              <w:rPr>
                <w:sz w:val="20"/>
                <w:szCs w:val="20"/>
                <w:highlight w:val="cyan"/>
                <w:lang w:val="en-GB"/>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0905FEC1" w14:textId="446D9E9E" w:rsidR="00161CA0" w:rsidRDefault="00161CA0" w:rsidP="00161CA0">
            <w:pPr>
              <w:suppressAutoHyphens/>
              <w:jc w:val="center"/>
              <w:rPr>
                <w:b/>
                <w:bCs/>
                <w:sz w:val="20"/>
                <w:szCs w:val="20"/>
                <w:lang w:val="en-GB"/>
              </w:rPr>
            </w:pPr>
            <w:r w:rsidRPr="00B63750">
              <w:rPr>
                <w:sz w:val="20"/>
                <w:szCs w:val="20"/>
                <w:highlight w:val="cyan"/>
                <w:lang w:val="en-GB"/>
              </w:rPr>
              <w:t>&lt;0.01</w:t>
            </w:r>
          </w:p>
        </w:tc>
      </w:tr>
      <w:tr w:rsidR="00161CA0" w:rsidRPr="0029188E" w14:paraId="6EC0691F"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8C59E7" w14:textId="5C4C6268" w:rsidR="00161CA0" w:rsidRPr="00CF43CA" w:rsidRDefault="00161CA0" w:rsidP="00161CA0">
            <w:pPr>
              <w:suppressAutoHyphens/>
              <w:rPr>
                <w:sz w:val="20"/>
                <w:szCs w:val="20"/>
                <w:lang w:val="en-GB"/>
              </w:rPr>
            </w:pPr>
            <w:r w:rsidRPr="00CF43CA">
              <w:rPr>
                <w:sz w:val="20"/>
                <w:szCs w:val="20"/>
                <w:highlight w:val="cyan"/>
              </w:rPr>
              <w:t>R1_Stream</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3561D3A7" w14:textId="79682A5C" w:rsidR="00161CA0" w:rsidRPr="00CF43CA" w:rsidRDefault="00161CA0" w:rsidP="00161CA0">
            <w:pPr>
              <w:suppressAutoHyphens/>
              <w:jc w:val="center"/>
              <w:rPr>
                <w:color w:val="000000"/>
                <w:sz w:val="20"/>
                <w:szCs w:val="20"/>
              </w:rPr>
            </w:pPr>
            <w:r w:rsidRPr="00CF43CA">
              <w:rPr>
                <w:color w:val="000000"/>
                <w:sz w:val="20"/>
                <w:szCs w:val="20"/>
                <w:highlight w:val="cyan"/>
              </w:rPr>
              <w:t>0.3526</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05017441" w14:textId="6F32FB0B" w:rsidR="00161CA0" w:rsidRPr="00161CA0" w:rsidRDefault="00161CA0" w:rsidP="00161CA0">
            <w:pPr>
              <w:suppressAutoHyphens/>
              <w:jc w:val="center"/>
              <w:rPr>
                <w:sz w:val="20"/>
                <w:szCs w:val="20"/>
                <w:highlight w:val="cyan"/>
                <w:lang w:val="en-GB"/>
              </w:rPr>
            </w:pPr>
            <w:r w:rsidRPr="00161CA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3D59923" w14:textId="7B0CB4C4" w:rsidR="00161CA0" w:rsidRPr="00824850" w:rsidRDefault="00161CA0" w:rsidP="00161CA0">
            <w:pPr>
              <w:suppressAutoHyphens/>
              <w:jc w:val="center"/>
              <w:rPr>
                <w:b/>
                <w:bCs/>
                <w:sz w:val="20"/>
                <w:szCs w:val="20"/>
                <w:highlight w:val="cyan"/>
                <w:lang w:val="en-GB"/>
              </w:rPr>
            </w:pPr>
            <w:r w:rsidRPr="00824850">
              <w:rPr>
                <w:b/>
                <w:bCs/>
                <w:color w:val="000000"/>
                <w:sz w:val="20"/>
                <w:szCs w:val="20"/>
                <w:highlight w:val="cyan"/>
              </w:rPr>
              <w:t>1.76</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199BED08" w14:textId="52AE5BA2" w:rsidR="00161CA0" w:rsidRDefault="00161CA0" w:rsidP="00161CA0">
            <w:pPr>
              <w:suppressAutoHyphens/>
              <w:jc w:val="center"/>
              <w:rPr>
                <w:sz w:val="20"/>
                <w:szCs w:val="20"/>
                <w:lang w:val="en-GB"/>
              </w:rPr>
            </w:pPr>
            <w:r w:rsidRPr="00576DBF">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E10801" w14:textId="10DE42C0" w:rsidR="00161CA0" w:rsidRPr="00824850" w:rsidRDefault="00161CA0" w:rsidP="00161CA0">
            <w:pPr>
              <w:suppressAutoHyphens/>
              <w:jc w:val="center"/>
              <w:rPr>
                <w:b/>
                <w:bCs/>
                <w:sz w:val="20"/>
                <w:szCs w:val="20"/>
                <w:highlight w:val="cyan"/>
                <w:lang w:val="en-GB"/>
              </w:rPr>
            </w:pPr>
            <w:r w:rsidRPr="00824850">
              <w:rPr>
                <w:color w:val="000000"/>
                <w:sz w:val="20"/>
                <w:szCs w:val="20"/>
                <w:highlight w:val="cyan"/>
                <w:lang w:val="en-GB"/>
              </w:rPr>
              <w:t>0.10</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FCB568" w14:textId="7282E175" w:rsidR="00161CA0" w:rsidRPr="00904439" w:rsidRDefault="00161CA0" w:rsidP="00161CA0">
            <w:pPr>
              <w:suppressAutoHyphens/>
              <w:jc w:val="center"/>
              <w:rPr>
                <w:sz w:val="20"/>
                <w:szCs w:val="20"/>
                <w:highlight w:val="cyan"/>
                <w:lang w:val="en-GB"/>
              </w:rPr>
            </w:pPr>
            <w:r w:rsidRPr="00904439">
              <w:rPr>
                <w:color w:val="000000"/>
                <w:sz w:val="20"/>
                <w:szCs w:val="20"/>
                <w:highlight w:val="cyan"/>
                <w:lang w:val="en-GB"/>
              </w:rPr>
              <w:t>0.56</w:t>
            </w:r>
          </w:p>
        </w:tc>
        <w:tc>
          <w:tcPr>
            <w:tcW w:w="411" w:type="pct"/>
            <w:tcBorders>
              <w:top w:val="single" w:sz="4" w:space="0" w:color="auto"/>
              <w:left w:val="nil"/>
              <w:bottom w:val="single" w:sz="4" w:space="0" w:color="auto"/>
              <w:right w:val="single" w:sz="4" w:space="0" w:color="auto"/>
            </w:tcBorders>
            <w:shd w:val="clear" w:color="auto" w:fill="auto"/>
            <w:noWrap/>
          </w:tcPr>
          <w:p w14:paraId="55C7FC3F" w14:textId="64FA714B" w:rsidR="00161CA0" w:rsidRDefault="00161CA0" w:rsidP="00161CA0">
            <w:pPr>
              <w:suppressAutoHyphens/>
              <w:jc w:val="center"/>
              <w:rPr>
                <w:sz w:val="20"/>
                <w:szCs w:val="20"/>
                <w:lang w:val="en-GB"/>
              </w:rPr>
            </w:pPr>
            <w:r w:rsidRPr="00B8620F">
              <w:rPr>
                <w:sz w:val="20"/>
                <w:szCs w:val="20"/>
                <w:highlight w:val="cyan"/>
                <w:lang w:val="en-GB"/>
              </w:rPr>
              <w:t>&lt;0.01</w:t>
            </w:r>
          </w:p>
        </w:tc>
        <w:tc>
          <w:tcPr>
            <w:tcW w:w="373" w:type="pct"/>
            <w:tcBorders>
              <w:top w:val="single" w:sz="4" w:space="0" w:color="auto"/>
              <w:left w:val="nil"/>
              <w:bottom w:val="single" w:sz="4" w:space="0" w:color="auto"/>
              <w:right w:val="single" w:sz="4" w:space="0" w:color="auto"/>
            </w:tcBorders>
            <w:shd w:val="clear" w:color="auto" w:fill="auto"/>
            <w:noWrap/>
          </w:tcPr>
          <w:p w14:paraId="7424CFD4" w14:textId="059E2E45" w:rsidR="00161CA0" w:rsidRDefault="00161CA0" w:rsidP="00161CA0">
            <w:pPr>
              <w:suppressAutoHyphens/>
              <w:jc w:val="center"/>
              <w:rPr>
                <w:sz w:val="20"/>
                <w:szCs w:val="20"/>
                <w:lang w:val="en-GB"/>
              </w:rPr>
            </w:pPr>
            <w:r w:rsidRPr="00B63750">
              <w:rPr>
                <w:sz w:val="20"/>
                <w:szCs w:val="20"/>
                <w:highlight w:val="cyan"/>
                <w:lang w:val="en-GB"/>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4345FB24" w14:textId="3C6ADF74" w:rsidR="00161CA0" w:rsidRDefault="00161CA0" w:rsidP="00161CA0">
            <w:pPr>
              <w:suppressAutoHyphens/>
              <w:jc w:val="center"/>
              <w:rPr>
                <w:b/>
                <w:bCs/>
                <w:sz w:val="20"/>
                <w:szCs w:val="20"/>
                <w:lang w:val="en-GB"/>
              </w:rPr>
            </w:pPr>
            <w:r w:rsidRPr="00B63750">
              <w:rPr>
                <w:sz w:val="20"/>
                <w:szCs w:val="20"/>
                <w:highlight w:val="cyan"/>
                <w:lang w:val="en-GB"/>
              </w:rPr>
              <w:t>&lt;0.01</w:t>
            </w:r>
          </w:p>
        </w:tc>
      </w:tr>
      <w:tr w:rsidR="00161CA0" w:rsidRPr="0029188E" w14:paraId="1794D165"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97320B" w14:textId="2C2E11EB" w:rsidR="00161CA0" w:rsidRPr="00CF43CA" w:rsidRDefault="00161CA0" w:rsidP="00161CA0">
            <w:pPr>
              <w:suppressAutoHyphens/>
              <w:rPr>
                <w:sz w:val="20"/>
                <w:szCs w:val="20"/>
                <w:lang w:val="en-GB"/>
              </w:rPr>
            </w:pPr>
            <w:r w:rsidRPr="00CF43CA">
              <w:rPr>
                <w:sz w:val="20"/>
                <w:szCs w:val="20"/>
                <w:highlight w:val="cyan"/>
              </w:rPr>
              <w:t>R3_Stream</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1567CB7B" w14:textId="7E724001" w:rsidR="00161CA0" w:rsidRPr="00CF43CA" w:rsidRDefault="00161CA0" w:rsidP="00161CA0">
            <w:pPr>
              <w:suppressAutoHyphens/>
              <w:jc w:val="center"/>
              <w:rPr>
                <w:color w:val="000000"/>
                <w:sz w:val="20"/>
                <w:szCs w:val="20"/>
              </w:rPr>
            </w:pPr>
            <w:r w:rsidRPr="00CF43CA">
              <w:rPr>
                <w:color w:val="000000"/>
                <w:sz w:val="20"/>
                <w:szCs w:val="20"/>
                <w:highlight w:val="cyan"/>
              </w:rPr>
              <w:t>0.4327</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49F5EE59" w14:textId="5341389F" w:rsidR="00161CA0" w:rsidRPr="00161CA0" w:rsidRDefault="00161CA0" w:rsidP="00161CA0">
            <w:pPr>
              <w:suppressAutoHyphens/>
              <w:jc w:val="center"/>
              <w:rPr>
                <w:sz w:val="20"/>
                <w:szCs w:val="20"/>
                <w:highlight w:val="cyan"/>
                <w:lang w:val="en-GB"/>
              </w:rPr>
            </w:pPr>
            <w:r w:rsidRPr="00161CA0">
              <w:rPr>
                <w:color w:val="000000"/>
                <w:sz w:val="20"/>
                <w:szCs w:val="20"/>
                <w:highlight w:val="cyan"/>
              </w:rPr>
              <w:t>0.02</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AC59CCD" w14:textId="317FB5C5" w:rsidR="00161CA0" w:rsidRPr="00824850" w:rsidRDefault="00161CA0" w:rsidP="00161CA0">
            <w:pPr>
              <w:suppressAutoHyphens/>
              <w:jc w:val="center"/>
              <w:rPr>
                <w:b/>
                <w:bCs/>
                <w:sz w:val="20"/>
                <w:szCs w:val="20"/>
                <w:highlight w:val="cyan"/>
                <w:lang w:val="en-GB"/>
              </w:rPr>
            </w:pPr>
            <w:r w:rsidRPr="00824850">
              <w:rPr>
                <w:b/>
                <w:bCs/>
                <w:color w:val="000000"/>
                <w:sz w:val="20"/>
                <w:szCs w:val="20"/>
                <w:highlight w:val="cyan"/>
              </w:rPr>
              <w:t>2.16</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2524CD2A" w14:textId="05FE37F0" w:rsidR="00161CA0" w:rsidRDefault="00161CA0" w:rsidP="00161CA0">
            <w:pPr>
              <w:suppressAutoHyphens/>
              <w:jc w:val="center"/>
              <w:rPr>
                <w:sz w:val="20"/>
                <w:szCs w:val="20"/>
                <w:lang w:val="en-GB"/>
              </w:rPr>
            </w:pPr>
            <w:r w:rsidRPr="00576DBF">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DF90FD" w14:textId="348EE749" w:rsidR="00161CA0" w:rsidRPr="00824850" w:rsidRDefault="00161CA0" w:rsidP="00161CA0">
            <w:pPr>
              <w:suppressAutoHyphens/>
              <w:jc w:val="center"/>
              <w:rPr>
                <w:b/>
                <w:bCs/>
                <w:sz w:val="20"/>
                <w:szCs w:val="20"/>
                <w:highlight w:val="cyan"/>
                <w:lang w:val="en-GB"/>
              </w:rPr>
            </w:pPr>
            <w:r w:rsidRPr="00824850">
              <w:rPr>
                <w:color w:val="000000"/>
                <w:sz w:val="20"/>
                <w:szCs w:val="20"/>
                <w:highlight w:val="cyan"/>
                <w:lang w:val="en-GB"/>
              </w:rPr>
              <w:t>0.13</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C9ED64" w14:textId="22102BB5" w:rsidR="00161CA0" w:rsidRPr="00904439" w:rsidRDefault="00161CA0" w:rsidP="00161CA0">
            <w:pPr>
              <w:suppressAutoHyphens/>
              <w:jc w:val="center"/>
              <w:rPr>
                <w:sz w:val="20"/>
                <w:szCs w:val="20"/>
                <w:highlight w:val="cyan"/>
                <w:lang w:val="en-GB"/>
              </w:rPr>
            </w:pPr>
            <w:r w:rsidRPr="00904439">
              <w:rPr>
                <w:color w:val="000000"/>
                <w:sz w:val="20"/>
                <w:szCs w:val="20"/>
                <w:highlight w:val="cyan"/>
                <w:lang w:val="en-GB"/>
              </w:rPr>
              <w:t>0.69</w:t>
            </w:r>
          </w:p>
        </w:tc>
        <w:tc>
          <w:tcPr>
            <w:tcW w:w="411" w:type="pct"/>
            <w:tcBorders>
              <w:top w:val="single" w:sz="4" w:space="0" w:color="auto"/>
              <w:left w:val="nil"/>
              <w:bottom w:val="single" w:sz="4" w:space="0" w:color="auto"/>
              <w:right w:val="single" w:sz="4" w:space="0" w:color="auto"/>
            </w:tcBorders>
            <w:shd w:val="clear" w:color="auto" w:fill="auto"/>
            <w:noWrap/>
          </w:tcPr>
          <w:p w14:paraId="73A4C0A2" w14:textId="76D93C10" w:rsidR="00161CA0" w:rsidRDefault="00161CA0" w:rsidP="00161CA0">
            <w:pPr>
              <w:suppressAutoHyphens/>
              <w:jc w:val="center"/>
              <w:rPr>
                <w:sz w:val="20"/>
                <w:szCs w:val="20"/>
                <w:lang w:val="en-GB"/>
              </w:rPr>
            </w:pPr>
            <w:r w:rsidRPr="00B8620F">
              <w:rPr>
                <w:sz w:val="20"/>
                <w:szCs w:val="20"/>
                <w:highlight w:val="cyan"/>
                <w:lang w:val="en-GB"/>
              </w:rPr>
              <w:t>&lt;0.01</w:t>
            </w:r>
          </w:p>
        </w:tc>
        <w:tc>
          <w:tcPr>
            <w:tcW w:w="373" w:type="pct"/>
            <w:tcBorders>
              <w:top w:val="single" w:sz="4" w:space="0" w:color="auto"/>
              <w:left w:val="nil"/>
              <w:bottom w:val="single" w:sz="4" w:space="0" w:color="auto"/>
              <w:right w:val="single" w:sz="4" w:space="0" w:color="auto"/>
            </w:tcBorders>
            <w:shd w:val="clear" w:color="auto" w:fill="auto"/>
            <w:noWrap/>
          </w:tcPr>
          <w:p w14:paraId="127F069B" w14:textId="2061BA66" w:rsidR="00161CA0" w:rsidRDefault="00161CA0" w:rsidP="00161CA0">
            <w:pPr>
              <w:suppressAutoHyphens/>
              <w:jc w:val="center"/>
              <w:rPr>
                <w:sz w:val="20"/>
                <w:szCs w:val="20"/>
                <w:lang w:val="en-GB"/>
              </w:rPr>
            </w:pPr>
            <w:r w:rsidRPr="00B63750">
              <w:rPr>
                <w:sz w:val="20"/>
                <w:szCs w:val="20"/>
                <w:highlight w:val="cyan"/>
                <w:lang w:val="en-GB"/>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2E2D369C" w14:textId="6B0B26A0" w:rsidR="00161CA0" w:rsidRDefault="00161CA0" w:rsidP="00161CA0">
            <w:pPr>
              <w:suppressAutoHyphens/>
              <w:jc w:val="center"/>
              <w:rPr>
                <w:b/>
                <w:bCs/>
                <w:sz w:val="20"/>
                <w:szCs w:val="20"/>
                <w:lang w:val="en-GB"/>
              </w:rPr>
            </w:pPr>
            <w:r w:rsidRPr="00B63750">
              <w:rPr>
                <w:sz w:val="20"/>
                <w:szCs w:val="20"/>
                <w:highlight w:val="cyan"/>
                <w:lang w:val="en-GB"/>
              </w:rPr>
              <w:t>&lt;0.01</w:t>
            </w:r>
          </w:p>
        </w:tc>
      </w:tr>
      <w:tr w:rsidR="00161CA0" w:rsidRPr="0029188E" w14:paraId="0F6A6B7C"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60C9F7" w14:textId="000E6C30" w:rsidR="00161CA0" w:rsidRPr="00CF43CA" w:rsidRDefault="00161CA0" w:rsidP="00161CA0">
            <w:pPr>
              <w:suppressAutoHyphens/>
              <w:rPr>
                <w:sz w:val="20"/>
                <w:szCs w:val="20"/>
                <w:lang w:val="en-GB"/>
              </w:rPr>
            </w:pPr>
            <w:r w:rsidRPr="00CF43CA">
              <w:rPr>
                <w:sz w:val="20"/>
                <w:szCs w:val="20"/>
                <w:highlight w:val="cyan"/>
              </w:rPr>
              <w:t>R4_Stream</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1030B89D" w14:textId="445930CC" w:rsidR="00161CA0" w:rsidRPr="00CF43CA" w:rsidRDefault="00161CA0" w:rsidP="00161CA0">
            <w:pPr>
              <w:suppressAutoHyphens/>
              <w:jc w:val="center"/>
              <w:rPr>
                <w:color w:val="000000"/>
                <w:sz w:val="20"/>
                <w:szCs w:val="20"/>
              </w:rPr>
            </w:pPr>
            <w:r w:rsidRPr="00CF43CA">
              <w:rPr>
                <w:color w:val="000000"/>
                <w:sz w:val="20"/>
                <w:szCs w:val="20"/>
                <w:highlight w:val="cyan"/>
              </w:rPr>
              <w:t>0.718</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38271522" w14:textId="36ABCB5E" w:rsidR="00161CA0" w:rsidRPr="00161CA0" w:rsidRDefault="00161CA0" w:rsidP="00161CA0">
            <w:pPr>
              <w:suppressAutoHyphens/>
              <w:jc w:val="center"/>
              <w:rPr>
                <w:sz w:val="20"/>
                <w:szCs w:val="20"/>
                <w:highlight w:val="cyan"/>
                <w:lang w:val="en-GB"/>
              </w:rPr>
            </w:pPr>
            <w:r w:rsidRPr="00161CA0">
              <w:rPr>
                <w:color w:val="000000"/>
                <w:sz w:val="20"/>
                <w:szCs w:val="20"/>
                <w:highlight w:val="cyan"/>
              </w:rPr>
              <w:t>0.03</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E6298BC" w14:textId="0B6D1612" w:rsidR="00161CA0" w:rsidRPr="00824850" w:rsidRDefault="00161CA0" w:rsidP="00161CA0">
            <w:pPr>
              <w:suppressAutoHyphens/>
              <w:jc w:val="center"/>
              <w:rPr>
                <w:b/>
                <w:bCs/>
                <w:sz w:val="20"/>
                <w:szCs w:val="20"/>
                <w:highlight w:val="cyan"/>
                <w:lang w:val="en-GB"/>
              </w:rPr>
            </w:pPr>
            <w:r w:rsidRPr="00824850">
              <w:rPr>
                <w:b/>
                <w:bCs/>
                <w:color w:val="000000"/>
                <w:sz w:val="20"/>
                <w:szCs w:val="20"/>
                <w:highlight w:val="cyan"/>
              </w:rPr>
              <w:t>3.59</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4ECEE741" w14:textId="04B49CC0" w:rsidR="00161CA0" w:rsidRDefault="00161CA0" w:rsidP="00161CA0">
            <w:pPr>
              <w:suppressAutoHyphens/>
              <w:jc w:val="center"/>
              <w:rPr>
                <w:sz w:val="20"/>
                <w:szCs w:val="20"/>
                <w:lang w:val="en-GB"/>
              </w:rPr>
            </w:pPr>
            <w:r w:rsidRPr="00576DBF">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8A928F" w14:textId="182BBF97" w:rsidR="00161CA0" w:rsidRPr="00824850" w:rsidRDefault="00161CA0" w:rsidP="00161CA0">
            <w:pPr>
              <w:suppressAutoHyphens/>
              <w:jc w:val="center"/>
              <w:rPr>
                <w:b/>
                <w:bCs/>
                <w:sz w:val="20"/>
                <w:szCs w:val="20"/>
                <w:highlight w:val="cyan"/>
                <w:lang w:val="en-GB"/>
              </w:rPr>
            </w:pPr>
            <w:r w:rsidRPr="00824850">
              <w:rPr>
                <w:color w:val="000000"/>
                <w:sz w:val="20"/>
                <w:szCs w:val="20"/>
                <w:highlight w:val="cyan"/>
                <w:lang w:val="en-GB"/>
              </w:rPr>
              <w:t>0.21</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257202" w14:textId="61698F4D" w:rsidR="00161CA0" w:rsidRPr="00904439" w:rsidRDefault="00161CA0" w:rsidP="00161CA0">
            <w:pPr>
              <w:suppressAutoHyphens/>
              <w:jc w:val="center"/>
              <w:rPr>
                <w:sz w:val="20"/>
                <w:szCs w:val="20"/>
                <w:highlight w:val="cyan"/>
                <w:lang w:val="en-GB"/>
              </w:rPr>
            </w:pPr>
            <w:r w:rsidRPr="00904439">
              <w:rPr>
                <w:b/>
                <w:bCs/>
                <w:color w:val="000000"/>
                <w:sz w:val="20"/>
                <w:szCs w:val="20"/>
                <w:highlight w:val="cyan"/>
                <w:lang w:val="en-GB"/>
              </w:rPr>
              <w:t>1.14</w:t>
            </w:r>
          </w:p>
        </w:tc>
        <w:tc>
          <w:tcPr>
            <w:tcW w:w="411" w:type="pct"/>
            <w:tcBorders>
              <w:top w:val="single" w:sz="4" w:space="0" w:color="auto"/>
              <w:left w:val="nil"/>
              <w:bottom w:val="single" w:sz="4" w:space="0" w:color="auto"/>
              <w:right w:val="single" w:sz="4" w:space="0" w:color="auto"/>
            </w:tcBorders>
            <w:shd w:val="clear" w:color="auto" w:fill="auto"/>
            <w:noWrap/>
          </w:tcPr>
          <w:p w14:paraId="3C938C85" w14:textId="06E21F49" w:rsidR="00161CA0" w:rsidRDefault="00161CA0" w:rsidP="00161CA0">
            <w:pPr>
              <w:suppressAutoHyphens/>
              <w:jc w:val="center"/>
              <w:rPr>
                <w:sz w:val="20"/>
                <w:szCs w:val="20"/>
                <w:lang w:val="en-GB"/>
              </w:rPr>
            </w:pPr>
            <w:r w:rsidRPr="00B8620F">
              <w:rPr>
                <w:sz w:val="20"/>
                <w:szCs w:val="20"/>
                <w:highlight w:val="cyan"/>
                <w:lang w:val="en-GB"/>
              </w:rPr>
              <w:t>&lt;0.01</w:t>
            </w:r>
          </w:p>
        </w:tc>
        <w:tc>
          <w:tcPr>
            <w:tcW w:w="373" w:type="pct"/>
            <w:tcBorders>
              <w:top w:val="single" w:sz="4" w:space="0" w:color="auto"/>
              <w:left w:val="nil"/>
              <w:bottom w:val="single" w:sz="4" w:space="0" w:color="auto"/>
              <w:right w:val="single" w:sz="4" w:space="0" w:color="auto"/>
            </w:tcBorders>
            <w:shd w:val="clear" w:color="auto" w:fill="auto"/>
            <w:noWrap/>
          </w:tcPr>
          <w:p w14:paraId="0382A356" w14:textId="6038B0C5" w:rsidR="00161CA0" w:rsidRDefault="00161CA0" w:rsidP="00161CA0">
            <w:pPr>
              <w:suppressAutoHyphens/>
              <w:jc w:val="center"/>
              <w:rPr>
                <w:sz w:val="20"/>
                <w:szCs w:val="20"/>
                <w:lang w:val="en-GB"/>
              </w:rPr>
            </w:pPr>
            <w:r w:rsidRPr="00B63750">
              <w:rPr>
                <w:sz w:val="20"/>
                <w:szCs w:val="20"/>
                <w:highlight w:val="cyan"/>
                <w:lang w:val="en-GB"/>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45C0C5A0" w14:textId="25D5BEE3" w:rsidR="00161CA0" w:rsidRDefault="00161CA0" w:rsidP="00161CA0">
            <w:pPr>
              <w:suppressAutoHyphens/>
              <w:jc w:val="center"/>
              <w:rPr>
                <w:b/>
                <w:bCs/>
                <w:sz w:val="20"/>
                <w:szCs w:val="20"/>
                <w:lang w:val="en-GB"/>
              </w:rPr>
            </w:pPr>
            <w:r w:rsidRPr="00B63750">
              <w:rPr>
                <w:sz w:val="20"/>
                <w:szCs w:val="20"/>
                <w:highlight w:val="cyan"/>
                <w:lang w:val="en-GB"/>
              </w:rPr>
              <w:t>&lt;0.01</w:t>
            </w:r>
          </w:p>
        </w:tc>
      </w:tr>
      <w:tr w:rsidR="00161CA0" w:rsidRPr="0029188E" w14:paraId="6BA896C1" w14:textId="0F28B86E" w:rsidTr="00161CA0">
        <w:trPr>
          <w:trHeight w:val="2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tcPr>
          <w:p w14:paraId="28380438" w14:textId="522031AC" w:rsidR="00161CA0" w:rsidRPr="00CF43CA" w:rsidRDefault="00161CA0" w:rsidP="00D0420E">
            <w:pPr>
              <w:suppressAutoHyphens/>
              <w:rPr>
                <w:b/>
                <w:bCs/>
                <w:sz w:val="20"/>
                <w:szCs w:val="20"/>
                <w:lang w:val="en-GB"/>
              </w:rPr>
            </w:pPr>
            <w:r w:rsidRPr="00062F77">
              <w:rPr>
                <w:b/>
                <w:bCs/>
                <w:sz w:val="20"/>
                <w:szCs w:val="20"/>
                <w:highlight w:val="cyan"/>
                <w:lang w:val="en-GB"/>
              </w:rPr>
              <w:t xml:space="preserve">Step 4 (10 m </w:t>
            </w:r>
            <w:r w:rsidR="00C94332">
              <w:rPr>
                <w:b/>
                <w:bCs/>
                <w:sz w:val="20"/>
                <w:szCs w:val="20"/>
                <w:highlight w:val="cyan"/>
                <w:lang w:val="en-GB"/>
              </w:rPr>
              <w:t xml:space="preserve">no </w:t>
            </w:r>
            <w:r w:rsidRPr="00CF43CA">
              <w:rPr>
                <w:b/>
                <w:bCs/>
                <w:sz w:val="20"/>
                <w:szCs w:val="20"/>
                <w:highlight w:val="cyan"/>
              </w:rPr>
              <w:t>spray buffer zone</w:t>
            </w:r>
            <w:r>
              <w:rPr>
                <w:b/>
                <w:bCs/>
                <w:sz w:val="20"/>
                <w:szCs w:val="20"/>
                <w:highlight w:val="cyan"/>
              </w:rPr>
              <w:t xml:space="preserve"> and 50 % nozzle reduction</w:t>
            </w:r>
            <w:r w:rsidRPr="00062F77">
              <w:rPr>
                <w:b/>
                <w:bCs/>
                <w:sz w:val="20"/>
                <w:szCs w:val="20"/>
                <w:highlight w:val="cyan"/>
                <w:lang w:val="en-GB"/>
              </w:rPr>
              <w:t>)</w:t>
            </w:r>
          </w:p>
        </w:tc>
      </w:tr>
      <w:tr w:rsidR="00161CA0" w:rsidRPr="0029188E" w14:paraId="1745FF61"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35DA66" w14:textId="6FCF6408" w:rsidR="00161CA0" w:rsidRPr="00CF43CA" w:rsidRDefault="00161CA0" w:rsidP="00161CA0">
            <w:pPr>
              <w:suppressAutoHyphens/>
              <w:rPr>
                <w:sz w:val="20"/>
                <w:szCs w:val="20"/>
                <w:highlight w:val="cyan"/>
              </w:rPr>
            </w:pPr>
            <w:r w:rsidRPr="00CF43CA">
              <w:rPr>
                <w:sz w:val="20"/>
                <w:szCs w:val="20"/>
                <w:highlight w:val="cyan"/>
              </w:rPr>
              <w:t>D1_Ditch</w:t>
            </w:r>
          </w:p>
        </w:tc>
        <w:tc>
          <w:tcPr>
            <w:tcW w:w="434" w:type="pct"/>
            <w:tcBorders>
              <w:top w:val="single" w:sz="4" w:space="0" w:color="auto"/>
              <w:left w:val="nil"/>
              <w:bottom w:val="single" w:sz="4" w:space="0" w:color="auto"/>
              <w:right w:val="single" w:sz="4" w:space="0" w:color="auto"/>
            </w:tcBorders>
            <w:shd w:val="clear" w:color="auto" w:fill="auto"/>
            <w:noWrap/>
            <w:vAlign w:val="center"/>
          </w:tcPr>
          <w:p w14:paraId="1B085233" w14:textId="451BF3AD" w:rsidR="00161CA0" w:rsidRPr="00B10723" w:rsidRDefault="00161CA0" w:rsidP="00161CA0">
            <w:pPr>
              <w:suppressAutoHyphens/>
              <w:jc w:val="center"/>
              <w:rPr>
                <w:color w:val="000000"/>
                <w:sz w:val="20"/>
                <w:szCs w:val="20"/>
                <w:highlight w:val="cyan"/>
              </w:rPr>
            </w:pPr>
            <w:r>
              <w:rPr>
                <w:color w:val="000000"/>
                <w:sz w:val="20"/>
                <w:szCs w:val="20"/>
                <w:highlight w:val="cyan"/>
              </w:rPr>
              <w:t>0.1359</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29462B85" w14:textId="0A659785"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400619D" w14:textId="6D3EBBFE" w:rsidR="00161CA0" w:rsidRPr="00161CA0" w:rsidRDefault="00161CA0" w:rsidP="00161CA0">
            <w:pPr>
              <w:suppressAutoHyphens/>
              <w:jc w:val="center"/>
              <w:rPr>
                <w:b/>
                <w:bCs/>
                <w:color w:val="000000"/>
                <w:sz w:val="20"/>
                <w:szCs w:val="20"/>
                <w:highlight w:val="cyan"/>
                <w:lang w:val="en-GB"/>
              </w:rPr>
            </w:pPr>
            <w:r w:rsidRPr="00161CA0">
              <w:rPr>
                <w:color w:val="000000"/>
                <w:sz w:val="20"/>
                <w:szCs w:val="20"/>
                <w:highlight w:val="cyan"/>
              </w:rPr>
              <w:t>0.68</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1DAD84C7" w14:textId="2E570F66"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CB775F" w14:textId="2B7E671A"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0.04</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AF5061" w14:textId="2B461BD3"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0.22</w:t>
            </w:r>
          </w:p>
        </w:tc>
        <w:tc>
          <w:tcPr>
            <w:tcW w:w="411" w:type="pct"/>
            <w:tcBorders>
              <w:top w:val="single" w:sz="4" w:space="0" w:color="auto"/>
              <w:left w:val="nil"/>
              <w:bottom w:val="single" w:sz="4" w:space="0" w:color="auto"/>
              <w:right w:val="single" w:sz="4" w:space="0" w:color="auto"/>
            </w:tcBorders>
            <w:shd w:val="clear" w:color="auto" w:fill="auto"/>
            <w:noWrap/>
          </w:tcPr>
          <w:p w14:paraId="5CAB5D0C" w14:textId="411D98EC" w:rsidR="00161CA0" w:rsidRPr="008171FE" w:rsidRDefault="00161CA0" w:rsidP="00161CA0">
            <w:pPr>
              <w:suppressAutoHyphens/>
              <w:jc w:val="center"/>
              <w:rPr>
                <w:sz w:val="20"/>
                <w:szCs w:val="20"/>
                <w:highlight w:val="cyan"/>
                <w:lang w:val="en-GB"/>
              </w:rPr>
            </w:pPr>
            <w:r w:rsidRPr="00BC1061">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351D7DF6" w14:textId="6E8EE2EF" w:rsidR="00161CA0" w:rsidRPr="001844C7" w:rsidRDefault="00161CA0" w:rsidP="00161CA0">
            <w:pPr>
              <w:suppressAutoHyphens/>
              <w:jc w:val="center"/>
              <w:rPr>
                <w:sz w:val="20"/>
                <w:szCs w:val="20"/>
                <w:highlight w:val="cyan"/>
                <w:lang w:val="en-GB"/>
              </w:rPr>
            </w:pPr>
            <w:r w:rsidRPr="00BC1061">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47760FB9" w14:textId="0F4B7D52" w:rsidR="00161CA0" w:rsidRPr="001844C7" w:rsidRDefault="00161CA0" w:rsidP="00161CA0">
            <w:pPr>
              <w:suppressAutoHyphens/>
              <w:jc w:val="center"/>
              <w:rPr>
                <w:sz w:val="20"/>
                <w:szCs w:val="20"/>
                <w:highlight w:val="cyan"/>
                <w:lang w:val="en-GB"/>
              </w:rPr>
            </w:pPr>
            <w:r w:rsidRPr="00BC1061">
              <w:rPr>
                <w:color w:val="000000"/>
                <w:sz w:val="20"/>
                <w:szCs w:val="20"/>
                <w:highlight w:val="cyan"/>
              </w:rPr>
              <w:t>&lt;0.01</w:t>
            </w:r>
          </w:p>
        </w:tc>
      </w:tr>
      <w:tr w:rsidR="00161CA0" w:rsidRPr="0029188E" w14:paraId="3B06201A"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C0CA09" w14:textId="023D6FF6" w:rsidR="00161CA0" w:rsidRPr="00CF43CA" w:rsidRDefault="00161CA0" w:rsidP="00161CA0">
            <w:pPr>
              <w:suppressAutoHyphens/>
              <w:rPr>
                <w:sz w:val="20"/>
                <w:szCs w:val="20"/>
                <w:highlight w:val="cyan"/>
              </w:rPr>
            </w:pPr>
            <w:r w:rsidRPr="00CF43CA">
              <w:rPr>
                <w:sz w:val="20"/>
                <w:szCs w:val="20"/>
                <w:highlight w:val="cyan"/>
              </w:rPr>
              <w:t>D1_Stream</w:t>
            </w:r>
          </w:p>
        </w:tc>
        <w:tc>
          <w:tcPr>
            <w:tcW w:w="434" w:type="pct"/>
            <w:tcBorders>
              <w:top w:val="single" w:sz="4" w:space="0" w:color="auto"/>
              <w:left w:val="nil"/>
              <w:bottom w:val="single" w:sz="4" w:space="0" w:color="auto"/>
              <w:right w:val="single" w:sz="4" w:space="0" w:color="auto"/>
            </w:tcBorders>
            <w:shd w:val="clear" w:color="auto" w:fill="auto"/>
            <w:noWrap/>
            <w:vAlign w:val="center"/>
          </w:tcPr>
          <w:p w14:paraId="7413AD62" w14:textId="75FDD527" w:rsidR="00161CA0" w:rsidRPr="00B10723" w:rsidRDefault="00161CA0" w:rsidP="00161CA0">
            <w:pPr>
              <w:suppressAutoHyphens/>
              <w:jc w:val="center"/>
              <w:rPr>
                <w:color w:val="000000"/>
                <w:sz w:val="20"/>
                <w:szCs w:val="20"/>
                <w:highlight w:val="cyan"/>
              </w:rPr>
            </w:pPr>
            <w:r>
              <w:rPr>
                <w:color w:val="000000"/>
                <w:sz w:val="20"/>
                <w:szCs w:val="20"/>
                <w:highlight w:val="cyan"/>
              </w:rPr>
              <w:t>0.1424</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31EF7B05" w14:textId="2191C4C4"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B4F3061" w14:textId="2F97059B" w:rsidR="00161CA0" w:rsidRPr="00161CA0" w:rsidRDefault="00161CA0" w:rsidP="00161CA0">
            <w:pPr>
              <w:suppressAutoHyphens/>
              <w:jc w:val="center"/>
              <w:rPr>
                <w:b/>
                <w:bCs/>
                <w:color w:val="000000"/>
                <w:sz w:val="20"/>
                <w:szCs w:val="20"/>
                <w:highlight w:val="cyan"/>
                <w:lang w:val="en-GB"/>
              </w:rPr>
            </w:pPr>
            <w:r w:rsidRPr="00161CA0">
              <w:rPr>
                <w:color w:val="000000"/>
                <w:sz w:val="20"/>
                <w:szCs w:val="20"/>
                <w:highlight w:val="cyan"/>
              </w:rPr>
              <w:t>0.71</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37FFD09B" w14:textId="788B5EC3"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F29C34" w14:textId="685E6080"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0.04</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5F652F" w14:textId="07A90DE2"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0.23</w:t>
            </w:r>
          </w:p>
        </w:tc>
        <w:tc>
          <w:tcPr>
            <w:tcW w:w="411" w:type="pct"/>
            <w:tcBorders>
              <w:top w:val="single" w:sz="4" w:space="0" w:color="auto"/>
              <w:left w:val="nil"/>
              <w:bottom w:val="single" w:sz="4" w:space="0" w:color="auto"/>
              <w:right w:val="single" w:sz="4" w:space="0" w:color="auto"/>
            </w:tcBorders>
            <w:shd w:val="clear" w:color="auto" w:fill="auto"/>
            <w:noWrap/>
          </w:tcPr>
          <w:p w14:paraId="47B9A44D" w14:textId="065EDF67" w:rsidR="00161CA0" w:rsidRPr="008171FE" w:rsidRDefault="00161CA0" w:rsidP="00161CA0">
            <w:pPr>
              <w:suppressAutoHyphens/>
              <w:jc w:val="center"/>
              <w:rPr>
                <w:sz w:val="20"/>
                <w:szCs w:val="20"/>
                <w:highlight w:val="cyan"/>
                <w:lang w:val="en-GB"/>
              </w:rPr>
            </w:pPr>
            <w:r w:rsidRPr="00BC1061">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37E0EADA" w14:textId="20CE4044" w:rsidR="00161CA0" w:rsidRPr="001844C7" w:rsidRDefault="00161CA0" w:rsidP="00161CA0">
            <w:pPr>
              <w:suppressAutoHyphens/>
              <w:jc w:val="center"/>
              <w:rPr>
                <w:sz w:val="20"/>
                <w:szCs w:val="20"/>
                <w:highlight w:val="cyan"/>
                <w:lang w:val="en-GB"/>
              </w:rPr>
            </w:pPr>
            <w:r w:rsidRPr="00BC1061">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4A9E6E9B" w14:textId="2C43ADFA" w:rsidR="00161CA0" w:rsidRPr="001844C7" w:rsidRDefault="00161CA0" w:rsidP="00161CA0">
            <w:pPr>
              <w:suppressAutoHyphens/>
              <w:jc w:val="center"/>
              <w:rPr>
                <w:sz w:val="20"/>
                <w:szCs w:val="20"/>
                <w:highlight w:val="cyan"/>
                <w:lang w:val="en-GB"/>
              </w:rPr>
            </w:pPr>
            <w:r w:rsidRPr="00BC1061">
              <w:rPr>
                <w:color w:val="000000"/>
                <w:sz w:val="20"/>
                <w:szCs w:val="20"/>
                <w:highlight w:val="cyan"/>
              </w:rPr>
              <w:t>&lt;0.01</w:t>
            </w:r>
          </w:p>
        </w:tc>
      </w:tr>
      <w:tr w:rsidR="00161CA0" w:rsidRPr="0029188E" w14:paraId="58C1CD6C"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3EFFB4" w14:textId="09FCD6F5" w:rsidR="00161CA0" w:rsidRPr="00CF43CA" w:rsidRDefault="00161CA0" w:rsidP="00161CA0">
            <w:pPr>
              <w:suppressAutoHyphens/>
              <w:rPr>
                <w:sz w:val="20"/>
                <w:szCs w:val="20"/>
                <w:highlight w:val="cyan"/>
              </w:rPr>
            </w:pPr>
            <w:r w:rsidRPr="00CF43CA">
              <w:rPr>
                <w:sz w:val="20"/>
                <w:szCs w:val="20"/>
                <w:highlight w:val="cyan"/>
              </w:rPr>
              <w:t>D2_Ditch</w:t>
            </w:r>
          </w:p>
        </w:tc>
        <w:tc>
          <w:tcPr>
            <w:tcW w:w="434" w:type="pct"/>
            <w:tcBorders>
              <w:top w:val="single" w:sz="4" w:space="0" w:color="auto"/>
              <w:left w:val="nil"/>
              <w:bottom w:val="single" w:sz="4" w:space="0" w:color="auto"/>
              <w:right w:val="single" w:sz="4" w:space="0" w:color="auto"/>
            </w:tcBorders>
            <w:shd w:val="clear" w:color="auto" w:fill="auto"/>
            <w:noWrap/>
            <w:vAlign w:val="center"/>
          </w:tcPr>
          <w:p w14:paraId="2FE4813F" w14:textId="2DE03A56" w:rsidR="00161CA0" w:rsidRPr="00B10723" w:rsidRDefault="00161CA0" w:rsidP="00161CA0">
            <w:pPr>
              <w:suppressAutoHyphens/>
              <w:jc w:val="center"/>
              <w:rPr>
                <w:color w:val="000000"/>
                <w:sz w:val="20"/>
                <w:szCs w:val="20"/>
                <w:highlight w:val="cyan"/>
              </w:rPr>
            </w:pPr>
            <w:r>
              <w:rPr>
                <w:color w:val="000000"/>
                <w:sz w:val="20"/>
                <w:szCs w:val="20"/>
                <w:highlight w:val="cyan"/>
              </w:rPr>
              <w:t>0.1367</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6C3F143E" w14:textId="6DFA4A9A"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AF87DDE" w14:textId="1785D646" w:rsidR="00161CA0" w:rsidRPr="00161CA0" w:rsidRDefault="00161CA0" w:rsidP="00161CA0">
            <w:pPr>
              <w:suppressAutoHyphens/>
              <w:jc w:val="center"/>
              <w:rPr>
                <w:b/>
                <w:bCs/>
                <w:color w:val="000000"/>
                <w:sz w:val="20"/>
                <w:szCs w:val="20"/>
                <w:highlight w:val="cyan"/>
                <w:lang w:val="en-GB"/>
              </w:rPr>
            </w:pPr>
            <w:r w:rsidRPr="00161CA0">
              <w:rPr>
                <w:color w:val="000000"/>
                <w:sz w:val="20"/>
                <w:szCs w:val="20"/>
                <w:highlight w:val="cyan"/>
              </w:rPr>
              <w:t>0.68</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3A01847E" w14:textId="65D6E6F8"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449D41" w14:textId="57C02A12"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0.04</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51AB64" w14:textId="021AC863"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0.22</w:t>
            </w:r>
          </w:p>
        </w:tc>
        <w:tc>
          <w:tcPr>
            <w:tcW w:w="411" w:type="pct"/>
            <w:tcBorders>
              <w:top w:val="single" w:sz="4" w:space="0" w:color="auto"/>
              <w:left w:val="nil"/>
              <w:bottom w:val="single" w:sz="4" w:space="0" w:color="auto"/>
              <w:right w:val="single" w:sz="4" w:space="0" w:color="auto"/>
            </w:tcBorders>
            <w:shd w:val="clear" w:color="auto" w:fill="auto"/>
            <w:noWrap/>
          </w:tcPr>
          <w:p w14:paraId="2E2900EF" w14:textId="1039F558" w:rsidR="00161CA0" w:rsidRPr="008171FE" w:rsidRDefault="00161CA0" w:rsidP="00161CA0">
            <w:pPr>
              <w:suppressAutoHyphens/>
              <w:jc w:val="center"/>
              <w:rPr>
                <w:sz w:val="20"/>
                <w:szCs w:val="20"/>
                <w:highlight w:val="cyan"/>
                <w:lang w:val="en-GB"/>
              </w:rPr>
            </w:pPr>
            <w:r w:rsidRPr="00BC1061">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76158FFC" w14:textId="200243A9" w:rsidR="00161CA0" w:rsidRPr="001844C7" w:rsidRDefault="00161CA0" w:rsidP="00161CA0">
            <w:pPr>
              <w:suppressAutoHyphens/>
              <w:jc w:val="center"/>
              <w:rPr>
                <w:sz w:val="20"/>
                <w:szCs w:val="20"/>
                <w:highlight w:val="cyan"/>
                <w:lang w:val="en-GB"/>
              </w:rPr>
            </w:pPr>
            <w:r w:rsidRPr="00BC1061">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3441BB79" w14:textId="3BCAB0DD" w:rsidR="00161CA0" w:rsidRPr="001844C7" w:rsidRDefault="00161CA0" w:rsidP="00161CA0">
            <w:pPr>
              <w:suppressAutoHyphens/>
              <w:jc w:val="center"/>
              <w:rPr>
                <w:sz w:val="20"/>
                <w:szCs w:val="20"/>
                <w:highlight w:val="cyan"/>
                <w:lang w:val="en-GB"/>
              </w:rPr>
            </w:pPr>
            <w:r w:rsidRPr="00BC1061">
              <w:rPr>
                <w:color w:val="000000"/>
                <w:sz w:val="20"/>
                <w:szCs w:val="20"/>
                <w:highlight w:val="cyan"/>
              </w:rPr>
              <w:t>&lt;0.01</w:t>
            </w:r>
          </w:p>
        </w:tc>
      </w:tr>
      <w:tr w:rsidR="00161CA0" w:rsidRPr="0029188E" w14:paraId="376759D2"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D7C068" w14:textId="43CF3D63" w:rsidR="00161CA0" w:rsidRPr="00CF43CA" w:rsidRDefault="00161CA0" w:rsidP="00161CA0">
            <w:pPr>
              <w:suppressAutoHyphens/>
              <w:rPr>
                <w:sz w:val="20"/>
                <w:szCs w:val="20"/>
                <w:highlight w:val="cyan"/>
              </w:rPr>
            </w:pPr>
            <w:r w:rsidRPr="00CF43CA">
              <w:rPr>
                <w:sz w:val="20"/>
                <w:szCs w:val="20"/>
                <w:highlight w:val="cyan"/>
              </w:rPr>
              <w:t>D2_Stream</w:t>
            </w:r>
          </w:p>
        </w:tc>
        <w:tc>
          <w:tcPr>
            <w:tcW w:w="434" w:type="pct"/>
            <w:tcBorders>
              <w:top w:val="single" w:sz="4" w:space="0" w:color="auto"/>
              <w:left w:val="nil"/>
              <w:bottom w:val="single" w:sz="4" w:space="0" w:color="auto"/>
              <w:right w:val="single" w:sz="4" w:space="0" w:color="auto"/>
            </w:tcBorders>
            <w:shd w:val="clear" w:color="auto" w:fill="auto"/>
            <w:noWrap/>
            <w:vAlign w:val="center"/>
          </w:tcPr>
          <w:p w14:paraId="57FD1A44" w14:textId="270EFDAB" w:rsidR="00161CA0" w:rsidRPr="00B10723" w:rsidRDefault="00161CA0" w:rsidP="00161CA0">
            <w:pPr>
              <w:suppressAutoHyphens/>
              <w:jc w:val="center"/>
              <w:rPr>
                <w:color w:val="000000"/>
                <w:sz w:val="20"/>
                <w:szCs w:val="20"/>
                <w:highlight w:val="cyan"/>
              </w:rPr>
            </w:pPr>
            <w:r>
              <w:rPr>
                <w:color w:val="000000"/>
                <w:sz w:val="20"/>
                <w:szCs w:val="20"/>
                <w:highlight w:val="cyan"/>
              </w:rPr>
              <w:t>0.1565</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23E57D4B" w14:textId="2AF859CB"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60470E0" w14:textId="2A92E15B" w:rsidR="00161CA0" w:rsidRPr="00161CA0" w:rsidRDefault="00161CA0" w:rsidP="00161CA0">
            <w:pPr>
              <w:suppressAutoHyphens/>
              <w:jc w:val="center"/>
              <w:rPr>
                <w:b/>
                <w:bCs/>
                <w:color w:val="000000"/>
                <w:sz w:val="20"/>
                <w:szCs w:val="20"/>
                <w:highlight w:val="cyan"/>
                <w:lang w:val="en-GB"/>
              </w:rPr>
            </w:pPr>
            <w:r w:rsidRPr="00161CA0">
              <w:rPr>
                <w:color w:val="000000"/>
                <w:sz w:val="20"/>
                <w:szCs w:val="20"/>
                <w:highlight w:val="cyan"/>
              </w:rPr>
              <w:t>0.78</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636B17EA" w14:textId="258EF35D"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816458" w14:textId="19F4744A"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0.05</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F352DE" w14:textId="521DEA29"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0.25</w:t>
            </w:r>
          </w:p>
        </w:tc>
        <w:tc>
          <w:tcPr>
            <w:tcW w:w="411" w:type="pct"/>
            <w:tcBorders>
              <w:top w:val="single" w:sz="4" w:space="0" w:color="auto"/>
              <w:left w:val="nil"/>
              <w:bottom w:val="single" w:sz="4" w:space="0" w:color="auto"/>
              <w:right w:val="single" w:sz="4" w:space="0" w:color="auto"/>
            </w:tcBorders>
            <w:shd w:val="clear" w:color="auto" w:fill="auto"/>
            <w:noWrap/>
          </w:tcPr>
          <w:p w14:paraId="65BEF2C0" w14:textId="2142DC6E" w:rsidR="00161CA0" w:rsidRPr="008171FE" w:rsidRDefault="00161CA0" w:rsidP="00161CA0">
            <w:pPr>
              <w:suppressAutoHyphens/>
              <w:jc w:val="center"/>
              <w:rPr>
                <w:sz w:val="20"/>
                <w:szCs w:val="20"/>
                <w:highlight w:val="cyan"/>
                <w:lang w:val="en-GB"/>
              </w:rPr>
            </w:pPr>
            <w:r w:rsidRPr="00BC1061">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6973A35D" w14:textId="69702B0A" w:rsidR="00161CA0" w:rsidRPr="001844C7" w:rsidRDefault="00161CA0" w:rsidP="00161CA0">
            <w:pPr>
              <w:suppressAutoHyphens/>
              <w:jc w:val="center"/>
              <w:rPr>
                <w:sz w:val="20"/>
                <w:szCs w:val="20"/>
                <w:highlight w:val="cyan"/>
                <w:lang w:val="en-GB"/>
              </w:rPr>
            </w:pPr>
            <w:r w:rsidRPr="00BC1061">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144F0B0B" w14:textId="34E51712" w:rsidR="00161CA0" w:rsidRPr="001844C7" w:rsidRDefault="00161CA0" w:rsidP="00161CA0">
            <w:pPr>
              <w:suppressAutoHyphens/>
              <w:jc w:val="center"/>
              <w:rPr>
                <w:sz w:val="20"/>
                <w:szCs w:val="20"/>
                <w:highlight w:val="cyan"/>
                <w:lang w:val="en-GB"/>
              </w:rPr>
            </w:pPr>
            <w:r w:rsidRPr="00BC1061">
              <w:rPr>
                <w:color w:val="000000"/>
                <w:sz w:val="20"/>
                <w:szCs w:val="20"/>
                <w:highlight w:val="cyan"/>
              </w:rPr>
              <w:t>&lt;0.01</w:t>
            </w:r>
          </w:p>
        </w:tc>
      </w:tr>
      <w:tr w:rsidR="00161CA0" w:rsidRPr="0029188E" w14:paraId="584BD423"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B9FA74" w14:textId="0072DB45" w:rsidR="00161CA0" w:rsidRPr="00CF43CA" w:rsidRDefault="00161CA0" w:rsidP="00161CA0">
            <w:pPr>
              <w:suppressAutoHyphens/>
              <w:rPr>
                <w:sz w:val="20"/>
                <w:szCs w:val="20"/>
                <w:highlight w:val="cyan"/>
              </w:rPr>
            </w:pPr>
            <w:r w:rsidRPr="00CF43CA">
              <w:rPr>
                <w:sz w:val="20"/>
                <w:szCs w:val="20"/>
                <w:highlight w:val="cyan"/>
              </w:rPr>
              <w:t>D3_Ditch</w:t>
            </w:r>
          </w:p>
        </w:tc>
        <w:tc>
          <w:tcPr>
            <w:tcW w:w="434" w:type="pct"/>
            <w:tcBorders>
              <w:top w:val="single" w:sz="4" w:space="0" w:color="auto"/>
              <w:left w:val="nil"/>
              <w:bottom w:val="single" w:sz="4" w:space="0" w:color="auto"/>
              <w:right w:val="single" w:sz="4" w:space="0" w:color="auto"/>
            </w:tcBorders>
            <w:shd w:val="clear" w:color="auto" w:fill="auto"/>
            <w:noWrap/>
            <w:vAlign w:val="center"/>
          </w:tcPr>
          <w:p w14:paraId="70CA176B" w14:textId="5BFBCF24" w:rsidR="00161CA0" w:rsidRPr="00B10723" w:rsidRDefault="00161CA0" w:rsidP="00161CA0">
            <w:pPr>
              <w:suppressAutoHyphens/>
              <w:jc w:val="center"/>
              <w:rPr>
                <w:color w:val="000000"/>
                <w:sz w:val="20"/>
                <w:szCs w:val="20"/>
                <w:highlight w:val="cyan"/>
              </w:rPr>
            </w:pPr>
            <w:r>
              <w:rPr>
                <w:color w:val="000000"/>
                <w:sz w:val="20"/>
                <w:szCs w:val="20"/>
                <w:highlight w:val="cyan"/>
              </w:rPr>
              <w:t>0.1354</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13F15790" w14:textId="6236F066"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CB8F42C" w14:textId="3BAC0695" w:rsidR="00161CA0" w:rsidRPr="00161CA0" w:rsidRDefault="00161CA0" w:rsidP="00161CA0">
            <w:pPr>
              <w:suppressAutoHyphens/>
              <w:jc w:val="center"/>
              <w:rPr>
                <w:b/>
                <w:bCs/>
                <w:color w:val="000000"/>
                <w:sz w:val="20"/>
                <w:szCs w:val="20"/>
                <w:highlight w:val="cyan"/>
                <w:lang w:val="en-GB"/>
              </w:rPr>
            </w:pPr>
            <w:r w:rsidRPr="00161CA0">
              <w:rPr>
                <w:color w:val="000000"/>
                <w:sz w:val="20"/>
                <w:szCs w:val="20"/>
                <w:highlight w:val="cyan"/>
              </w:rPr>
              <w:t>0.68</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4E7C130D" w14:textId="3BD089F1"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F3B61D" w14:textId="01A5079C"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0.04</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9E2897" w14:textId="33219CFA"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0.21</w:t>
            </w:r>
          </w:p>
        </w:tc>
        <w:tc>
          <w:tcPr>
            <w:tcW w:w="411" w:type="pct"/>
            <w:tcBorders>
              <w:top w:val="single" w:sz="4" w:space="0" w:color="auto"/>
              <w:left w:val="nil"/>
              <w:bottom w:val="single" w:sz="4" w:space="0" w:color="auto"/>
              <w:right w:val="single" w:sz="4" w:space="0" w:color="auto"/>
            </w:tcBorders>
            <w:shd w:val="clear" w:color="auto" w:fill="auto"/>
            <w:noWrap/>
          </w:tcPr>
          <w:p w14:paraId="3687E938" w14:textId="69A06225" w:rsidR="00161CA0" w:rsidRPr="008171FE" w:rsidRDefault="00161CA0" w:rsidP="00161CA0">
            <w:pPr>
              <w:suppressAutoHyphens/>
              <w:jc w:val="center"/>
              <w:rPr>
                <w:sz w:val="20"/>
                <w:szCs w:val="20"/>
                <w:highlight w:val="cyan"/>
                <w:lang w:val="en-GB"/>
              </w:rPr>
            </w:pPr>
            <w:r w:rsidRPr="00BC1061">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170AE44F" w14:textId="434CD2BA" w:rsidR="00161CA0" w:rsidRPr="001844C7" w:rsidRDefault="00161CA0" w:rsidP="00161CA0">
            <w:pPr>
              <w:suppressAutoHyphens/>
              <w:jc w:val="center"/>
              <w:rPr>
                <w:sz w:val="20"/>
                <w:szCs w:val="20"/>
                <w:highlight w:val="cyan"/>
                <w:lang w:val="en-GB"/>
              </w:rPr>
            </w:pPr>
            <w:r w:rsidRPr="00BC1061">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17E571CF" w14:textId="12603A88" w:rsidR="00161CA0" w:rsidRPr="001844C7" w:rsidRDefault="00161CA0" w:rsidP="00161CA0">
            <w:pPr>
              <w:suppressAutoHyphens/>
              <w:jc w:val="center"/>
              <w:rPr>
                <w:sz w:val="20"/>
                <w:szCs w:val="20"/>
                <w:highlight w:val="cyan"/>
                <w:lang w:val="en-GB"/>
              </w:rPr>
            </w:pPr>
            <w:r w:rsidRPr="00BC1061">
              <w:rPr>
                <w:color w:val="000000"/>
                <w:sz w:val="20"/>
                <w:szCs w:val="20"/>
                <w:highlight w:val="cyan"/>
              </w:rPr>
              <w:t>&lt;0.01</w:t>
            </w:r>
          </w:p>
        </w:tc>
      </w:tr>
      <w:tr w:rsidR="00161CA0" w:rsidRPr="0029188E" w14:paraId="68F22692"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5623B4" w14:textId="6B0CA1D2" w:rsidR="00161CA0" w:rsidRPr="00CF43CA" w:rsidRDefault="00161CA0" w:rsidP="00161CA0">
            <w:pPr>
              <w:suppressAutoHyphens/>
              <w:rPr>
                <w:sz w:val="20"/>
                <w:szCs w:val="20"/>
                <w:highlight w:val="cyan"/>
              </w:rPr>
            </w:pPr>
            <w:r w:rsidRPr="00CF43CA">
              <w:rPr>
                <w:sz w:val="20"/>
                <w:szCs w:val="20"/>
                <w:highlight w:val="cyan"/>
              </w:rPr>
              <w:t>D4_Stream</w:t>
            </w:r>
          </w:p>
        </w:tc>
        <w:tc>
          <w:tcPr>
            <w:tcW w:w="434" w:type="pct"/>
            <w:tcBorders>
              <w:top w:val="single" w:sz="4" w:space="0" w:color="auto"/>
              <w:left w:val="nil"/>
              <w:bottom w:val="single" w:sz="4" w:space="0" w:color="auto"/>
              <w:right w:val="single" w:sz="4" w:space="0" w:color="auto"/>
            </w:tcBorders>
            <w:shd w:val="clear" w:color="auto" w:fill="auto"/>
            <w:noWrap/>
            <w:vAlign w:val="center"/>
          </w:tcPr>
          <w:p w14:paraId="35A48F53" w14:textId="74C8DA7B" w:rsidR="00161CA0" w:rsidRPr="00B10723" w:rsidRDefault="00161CA0" w:rsidP="00161CA0">
            <w:pPr>
              <w:suppressAutoHyphens/>
              <w:jc w:val="center"/>
              <w:rPr>
                <w:color w:val="000000"/>
                <w:sz w:val="20"/>
                <w:szCs w:val="20"/>
                <w:highlight w:val="cyan"/>
              </w:rPr>
            </w:pPr>
            <w:r>
              <w:rPr>
                <w:color w:val="000000"/>
                <w:sz w:val="20"/>
                <w:szCs w:val="20"/>
                <w:highlight w:val="cyan"/>
              </w:rPr>
              <w:t>0.1349</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051B4251" w14:textId="04BA3FF0"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1CBC4C4" w14:textId="3E541014" w:rsidR="00161CA0" w:rsidRPr="00161CA0" w:rsidRDefault="00161CA0" w:rsidP="00161CA0">
            <w:pPr>
              <w:suppressAutoHyphens/>
              <w:jc w:val="center"/>
              <w:rPr>
                <w:b/>
                <w:bCs/>
                <w:color w:val="000000"/>
                <w:sz w:val="20"/>
                <w:szCs w:val="20"/>
                <w:highlight w:val="cyan"/>
                <w:lang w:val="en-GB"/>
              </w:rPr>
            </w:pPr>
            <w:r w:rsidRPr="00161CA0">
              <w:rPr>
                <w:color w:val="000000"/>
                <w:sz w:val="20"/>
                <w:szCs w:val="20"/>
                <w:highlight w:val="cyan"/>
              </w:rPr>
              <w:t>0.67</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0148548B" w14:textId="6A5ED74D"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E01AF6" w14:textId="37DC795F"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0.04</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771E44" w14:textId="20290B6E"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0.21</w:t>
            </w:r>
          </w:p>
        </w:tc>
        <w:tc>
          <w:tcPr>
            <w:tcW w:w="411" w:type="pct"/>
            <w:tcBorders>
              <w:top w:val="single" w:sz="4" w:space="0" w:color="auto"/>
              <w:left w:val="nil"/>
              <w:bottom w:val="single" w:sz="4" w:space="0" w:color="auto"/>
              <w:right w:val="single" w:sz="4" w:space="0" w:color="auto"/>
            </w:tcBorders>
            <w:shd w:val="clear" w:color="auto" w:fill="auto"/>
            <w:noWrap/>
          </w:tcPr>
          <w:p w14:paraId="22D0C157" w14:textId="6D75BA57" w:rsidR="00161CA0" w:rsidRPr="008171FE" w:rsidRDefault="00161CA0" w:rsidP="00161CA0">
            <w:pPr>
              <w:suppressAutoHyphens/>
              <w:jc w:val="center"/>
              <w:rPr>
                <w:sz w:val="20"/>
                <w:szCs w:val="20"/>
                <w:highlight w:val="cyan"/>
                <w:lang w:val="en-GB"/>
              </w:rPr>
            </w:pPr>
            <w:r w:rsidRPr="00BC1061">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3D95E7A5" w14:textId="323ED7DC" w:rsidR="00161CA0" w:rsidRPr="001844C7" w:rsidRDefault="00161CA0" w:rsidP="00161CA0">
            <w:pPr>
              <w:suppressAutoHyphens/>
              <w:jc w:val="center"/>
              <w:rPr>
                <w:sz w:val="20"/>
                <w:szCs w:val="20"/>
                <w:highlight w:val="cyan"/>
                <w:lang w:val="en-GB"/>
              </w:rPr>
            </w:pPr>
            <w:r w:rsidRPr="00BC1061">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3AE471E5" w14:textId="03FC6594" w:rsidR="00161CA0" w:rsidRPr="001844C7" w:rsidRDefault="00161CA0" w:rsidP="00161CA0">
            <w:pPr>
              <w:suppressAutoHyphens/>
              <w:jc w:val="center"/>
              <w:rPr>
                <w:sz w:val="20"/>
                <w:szCs w:val="20"/>
                <w:highlight w:val="cyan"/>
                <w:lang w:val="en-GB"/>
              </w:rPr>
            </w:pPr>
            <w:r w:rsidRPr="00BC1061">
              <w:rPr>
                <w:color w:val="000000"/>
                <w:sz w:val="20"/>
                <w:szCs w:val="20"/>
                <w:highlight w:val="cyan"/>
              </w:rPr>
              <w:t>&lt;0.01</w:t>
            </w:r>
          </w:p>
        </w:tc>
      </w:tr>
      <w:tr w:rsidR="00161CA0" w:rsidRPr="0029188E" w14:paraId="7E297649"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A0005A" w14:textId="0E75076C" w:rsidR="00161CA0" w:rsidRPr="00CF43CA" w:rsidRDefault="00161CA0" w:rsidP="00161CA0">
            <w:pPr>
              <w:suppressAutoHyphens/>
              <w:rPr>
                <w:sz w:val="20"/>
                <w:szCs w:val="20"/>
                <w:highlight w:val="cyan"/>
              </w:rPr>
            </w:pPr>
            <w:r w:rsidRPr="00CF43CA">
              <w:rPr>
                <w:sz w:val="20"/>
                <w:szCs w:val="20"/>
                <w:highlight w:val="cyan"/>
              </w:rPr>
              <w:t>D5_Stream</w:t>
            </w:r>
          </w:p>
        </w:tc>
        <w:tc>
          <w:tcPr>
            <w:tcW w:w="434" w:type="pct"/>
            <w:tcBorders>
              <w:top w:val="single" w:sz="4" w:space="0" w:color="auto"/>
              <w:left w:val="nil"/>
              <w:bottom w:val="single" w:sz="4" w:space="0" w:color="auto"/>
              <w:right w:val="single" w:sz="4" w:space="0" w:color="auto"/>
            </w:tcBorders>
            <w:shd w:val="clear" w:color="auto" w:fill="auto"/>
            <w:noWrap/>
            <w:vAlign w:val="center"/>
          </w:tcPr>
          <w:p w14:paraId="233A73AF" w14:textId="61E2DCCF" w:rsidR="00161CA0" w:rsidRPr="00B10723" w:rsidRDefault="00161CA0" w:rsidP="00161CA0">
            <w:pPr>
              <w:suppressAutoHyphens/>
              <w:jc w:val="center"/>
              <w:rPr>
                <w:color w:val="000000"/>
                <w:sz w:val="20"/>
                <w:szCs w:val="20"/>
                <w:highlight w:val="cyan"/>
              </w:rPr>
            </w:pPr>
            <w:r>
              <w:rPr>
                <w:color w:val="000000"/>
                <w:sz w:val="20"/>
                <w:szCs w:val="20"/>
                <w:highlight w:val="cyan"/>
              </w:rPr>
              <w:t>0.1457</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1474C523" w14:textId="743083DD"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EBB8AE8" w14:textId="7C494645" w:rsidR="00161CA0" w:rsidRPr="00161CA0" w:rsidRDefault="00161CA0" w:rsidP="00161CA0">
            <w:pPr>
              <w:suppressAutoHyphens/>
              <w:jc w:val="center"/>
              <w:rPr>
                <w:b/>
                <w:bCs/>
                <w:color w:val="000000"/>
                <w:sz w:val="20"/>
                <w:szCs w:val="20"/>
                <w:highlight w:val="cyan"/>
                <w:lang w:val="en-GB"/>
              </w:rPr>
            </w:pPr>
            <w:r w:rsidRPr="00161CA0">
              <w:rPr>
                <w:color w:val="000000"/>
                <w:sz w:val="20"/>
                <w:szCs w:val="20"/>
                <w:highlight w:val="cyan"/>
              </w:rPr>
              <w:t>0.73</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5BCCD327" w14:textId="3687B288"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CD5615" w14:textId="5221D4D8"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0.04</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6C5871" w14:textId="76EF4286"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0.23</w:t>
            </w:r>
          </w:p>
        </w:tc>
        <w:tc>
          <w:tcPr>
            <w:tcW w:w="411" w:type="pct"/>
            <w:tcBorders>
              <w:top w:val="single" w:sz="4" w:space="0" w:color="auto"/>
              <w:left w:val="nil"/>
              <w:bottom w:val="single" w:sz="4" w:space="0" w:color="auto"/>
              <w:right w:val="single" w:sz="4" w:space="0" w:color="auto"/>
            </w:tcBorders>
            <w:shd w:val="clear" w:color="auto" w:fill="auto"/>
            <w:noWrap/>
          </w:tcPr>
          <w:p w14:paraId="2A89C7B6" w14:textId="1907E3D2" w:rsidR="00161CA0" w:rsidRPr="008171FE" w:rsidRDefault="00161CA0" w:rsidP="00161CA0">
            <w:pPr>
              <w:suppressAutoHyphens/>
              <w:jc w:val="center"/>
              <w:rPr>
                <w:sz w:val="20"/>
                <w:szCs w:val="20"/>
                <w:highlight w:val="cyan"/>
                <w:lang w:val="en-GB"/>
              </w:rPr>
            </w:pPr>
            <w:r w:rsidRPr="00BC1061">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02BF50E3" w14:textId="2ECCF0F1" w:rsidR="00161CA0" w:rsidRPr="001844C7" w:rsidRDefault="00161CA0" w:rsidP="00161CA0">
            <w:pPr>
              <w:suppressAutoHyphens/>
              <w:jc w:val="center"/>
              <w:rPr>
                <w:sz w:val="20"/>
                <w:szCs w:val="20"/>
                <w:highlight w:val="cyan"/>
                <w:lang w:val="en-GB"/>
              </w:rPr>
            </w:pPr>
            <w:r w:rsidRPr="00BC1061">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008EB7AF" w14:textId="32ECD15B" w:rsidR="00161CA0" w:rsidRPr="001844C7" w:rsidRDefault="00161CA0" w:rsidP="00161CA0">
            <w:pPr>
              <w:suppressAutoHyphens/>
              <w:jc w:val="center"/>
              <w:rPr>
                <w:sz w:val="20"/>
                <w:szCs w:val="20"/>
                <w:highlight w:val="cyan"/>
                <w:lang w:val="en-GB"/>
              </w:rPr>
            </w:pPr>
            <w:r w:rsidRPr="00BC1061">
              <w:rPr>
                <w:color w:val="000000"/>
                <w:sz w:val="20"/>
                <w:szCs w:val="20"/>
                <w:highlight w:val="cyan"/>
              </w:rPr>
              <w:t>&lt;0.01</w:t>
            </w:r>
          </w:p>
        </w:tc>
      </w:tr>
      <w:tr w:rsidR="00161CA0" w:rsidRPr="0029188E" w14:paraId="610BD409"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D509EE" w14:textId="3AAA8384" w:rsidR="00161CA0" w:rsidRPr="00CF43CA" w:rsidRDefault="00161CA0" w:rsidP="00161CA0">
            <w:pPr>
              <w:suppressAutoHyphens/>
              <w:rPr>
                <w:sz w:val="20"/>
                <w:szCs w:val="20"/>
                <w:highlight w:val="cyan"/>
              </w:rPr>
            </w:pPr>
            <w:r w:rsidRPr="00CF43CA">
              <w:rPr>
                <w:sz w:val="20"/>
                <w:szCs w:val="20"/>
                <w:highlight w:val="cyan"/>
              </w:rPr>
              <w:t>D6_Ditch</w:t>
            </w:r>
          </w:p>
        </w:tc>
        <w:tc>
          <w:tcPr>
            <w:tcW w:w="434" w:type="pct"/>
            <w:tcBorders>
              <w:top w:val="single" w:sz="4" w:space="0" w:color="auto"/>
              <w:left w:val="nil"/>
              <w:bottom w:val="single" w:sz="4" w:space="0" w:color="auto"/>
              <w:right w:val="single" w:sz="4" w:space="0" w:color="auto"/>
            </w:tcBorders>
            <w:shd w:val="clear" w:color="auto" w:fill="auto"/>
            <w:noWrap/>
            <w:vAlign w:val="center"/>
          </w:tcPr>
          <w:p w14:paraId="19EAD092" w14:textId="28B491B7" w:rsidR="00161CA0" w:rsidRPr="00B10723" w:rsidRDefault="00161CA0" w:rsidP="00161CA0">
            <w:pPr>
              <w:suppressAutoHyphens/>
              <w:jc w:val="center"/>
              <w:rPr>
                <w:color w:val="000000"/>
                <w:sz w:val="20"/>
                <w:szCs w:val="20"/>
                <w:highlight w:val="cyan"/>
              </w:rPr>
            </w:pPr>
            <w:r>
              <w:rPr>
                <w:color w:val="000000"/>
                <w:sz w:val="20"/>
                <w:szCs w:val="20"/>
                <w:highlight w:val="cyan"/>
              </w:rPr>
              <w:t>0.1338</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60503419" w14:textId="1A1705A7"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FEB92B9" w14:textId="61964026" w:rsidR="00161CA0" w:rsidRPr="00161CA0" w:rsidRDefault="00161CA0" w:rsidP="00161CA0">
            <w:pPr>
              <w:suppressAutoHyphens/>
              <w:jc w:val="center"/>
              <w:rPr>
                <w:b/>
                <w:bCs/>
                <w:color w:val="000000"/>
                <w:sz w:val="20"/>
                <w:szCs w:val="20"/>
                <w:highlight w:val="cyan"/>
                <w:lang w:val="en-GB"/>
              </w:rPr>
            </w:pPr>
            <w:r w:rsidRPr="00161CA0">
              <w:rPr>
                <w:color w:val="000000"/>
                <w:sz w:val="20"/>
                <w:szCs w:val="20"/>
                <w:highlight w:val="cyan"/>
              </w:rPr>
              <w:t>0.67</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0B68B5C7" w14:textId="2F83CEB8"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123C6E" w14:textId="7F0C9B7B"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0.04</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A51717" w14:textId="21B5A7A2"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0.21</w:t>
            </w:r>
          </w:p>
        </w:tc>
        <w:tc>
          <w:tcPr>
            <w:tcW w:w="411" w:type="pct"/>
            <w:tcBorders>
              <w:top w:val="single" w:sz="4" w:space="0" w:color="auto"/>
              <w:left w:val="nil"/>
              <w:bottom w:val="single" w:sz="4" w:space="0" w:color="auto"/>
              <w:right w:val="single" w:sz="4" w:space="0" w:color="auto"/>
            </w:tcBorders>
            <w:shd w:val="clear" w:color="auto" w:fill="auto"/>
            <w:noWrap/>
          </w:tcPr>
          <w:p w14:paraId="797379A3" w14:textId="60939D09" w:rsidR="00161CA0" w:rsidRPr="008171FE" w:rsidRDefault="00161CA0" w:rsidP="00161CA0">
            <w:pPr>
              <w:suppressAutoHyphens/>
              <w:jc w:val="center"/>
              <w:rPr>
                <w:sz w:val="20"/>
                <w:szCs w:val="20"/>
                <w:highlight w:val="cyan"/>
                <w:lang w:val="en-GB"/>
              </w:rPr>
            </w:pPr>
            <w:r w:rsidRPr="00BC1061">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5E0E4977" w14:textId="5846EB70" w:rsidR="00161CA0" w:rsidRPr="001844C7" w:rsidRDefault="00161CA0" w:rsidP="00161CA0">
            <w:pPr>
              <w:suppressAutoHyphens/>
              <w:jc w:val="center"/>
              <w:rPr>
                <w:sz w:val="20"/>
                <w:szCs w:val="20"/>
                <w:highlight w:val="cyan"/>
                <w:lang w:val="en-GB"/>
              </w:rPr>
            </w:pPr>
            <w:r w:rsidRPr="00BC1061">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65253FC2" w14:textId="23BE2ADE" w:rsidR="00161CA0" w:rsidRPr="001844C7" w:rsidRDefault="00161CA0" w:rsidP="00161CA0">
            <w:pPr>
              <w:suppressAutoHyphens/>
              <w:jc w:val="center"/>
              <w:rPr>
                <w:sz w:val="20"/>
                <w:szCs w:val="20"/>
                <w:highlight w:val="cyan"/>
                <w:lang w:val="en-GB"/>
              </w:rPr>
            </w:pPr>
            <w:r w:rsidRPr="00BC1061">
              <w:rPr>
                <w:color w:val="000000"/>
                <w:sz w:val="20"/>
                <w:szCs w:val="20"/>
                <w:highlight w:val="cyan"/>
              </w:rPr>
              <w:t>&lt;0.01</w:t>
            </w:r>
          </w:p>
        </w:tc>
      </w:tr>
      <w:tr w:rsidR="00161CA0" w:rsidRPr="0029188E" w14:paraId="64570B25"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193FDF" w14:textId="7B786CF4" w:rsidR="00161CA0" w:rsidRPr="00CF43CA" w:rsidRDefault="00161CA0" w:rsidP="00161CA0">
            <w:pPr>
              <w:suppressAutoHyphens/>
              <w:rPr>
                <w:sz w:val="20"/>
                <w:szCs w:val="20"/>
                <w:highlight w:val="cyan"/>
              </w:rPr>
            </w:pPr>
            <w:r w:rsidRPr="00CF43CA">
              <w:rPr>
                <w:sz w:val="20"/>
                <w:szCs w:val="20"/>
                <w:highlight w:val="cyan"/>
              </w:rPr>
              <w:t>R1_Stream</w:t>
            </w:r>
          </w:p>
        </w:tc>
        <w:tc>
          <w:tcPr>
            <w:tcW w:w="434" w:type="pct"/>
            <w:tcBorders>
              <w:top w:val="single" w:sz="4" w:space="0" w:color="auto"/>
              <w:left w:val="nil"/>
              <w:bottom w:val="single" w:sz="4" w:space="0" w:color="auto"/>
              <w:right w:val="single" w:sz="4" w:space="0" w:color="auto"/>
            </w:tcBorders>
            <w:shd w:val="clear" w:color="auto" w:fill="auto"/>
            <w:noWrap/>
            <w:vAlign w:val="center"/>
          </w:tcPr>
          <w:p w14:paraId="0EB40370" w14:textId="53711B34" w:rsidR="00161CA0" w:rsidRPr="00B10723" w:rsidRDefault="00161CA0" w:rsidP="00161CA0">
            <w:pPr>
              <w:suppressAutoHyphens/>
              <w:jc w:val="center"/>
              <w:rPr>
                <w:color w:val="000000"/>
                <w:sz w:val="20"/>
                <w:szCs w:val="20"/>
                <w:highlight w:val="cyan"/>
              </w:rPr>
            </w:pPr>
            <w:r>
              <w:rPr>
                <w:color w:val="000000"/>
                <w:sz w:val="20"/>
                <w:szCs w:val="20"/>
                <w:highlight w:val="cyan"/>
              </w:rPr>
              <w:t>0.3526</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2AF4A6B9" w14:textId="5D3014A3"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CC22E" w14:textId="2EBA3C35" w:rsidR="00161CA0" w:rsidRPr="00161CA0" w:rsidRDefault="00161CA0" w:rsidP="00161CA0">
            <w:pPr>
              <w:suppressAutoHyphens/>
              <w:jc w:val="center"/>
              <w:rPr>
                <w:b/>
                <w:bCs/>
                <w:color w:val="000000"/>
                <w:sz w:val="20"/>
                <w:szCs w:val="20"/>
                <w:highlight w:val="cyan"/>
                <w:lang w:val="en-GB"/>
              </w:rPr>
            </w:pPr>
            <w:r w:rsidRPr="00161CA0">
              <w:rPr>
                <w:b/>
                <w:bCs/>
                <w:color w:val="000000"/>
                <w:sz w:val="20"/>
                <w:szCs w:val="20"/>
                <w:highlight w:val="cyan"/>
              </w:rPr>
              <w:t>1.76</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2CA21051" w14:textId="507751B8"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58B057" w14:textId="76E6EC2F"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0.10</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71ED4B" w14:textId="13FFCF86"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0.56</w:t>
            </w:r>
          </w:p>
        </w:tc>
        <w:tc>
          <w:tcPr>
            <w:tcW w:w="411" w:type="pct"/>
            <w:tcBorders>
              <w:top w:val="single" w:sz="4" w:space="0" w:color="auto"/>
              <w:left w:val="nil"/>
              <w:bottom w:val="single" w:sz="4" w:space="0" w:color="auto"/>
              <w:right w:val="single" w:sz="4" w:space="0" w:color="auto"/>
            </w:tcBorders>
            <w:shd w:val="clear" w:color="auto" w:fill="auto"/>
            <w:noWrap/>
          </w:tcPr>
          <w:p w14:paraId="3EA94178" w14:textId="048F8B9A" w:rsidR="00161CA0" w:rsidRPr="008171FE" w:rsidRDefault="00161CA0" w:rsidP="00161CA0">
            <w:pPr>
              <w:suppressAutoHyphens/>
              <w:jc w:val="center"/>
              <w:rPr>
                <w:sz w:val="20"/>
                <w:szCs w:val="20"/>
                <w:highlight w:val="cyan"/>
                <w:lang w:val="en-GB"/>
              </w:rPr>
            </w:pPr>
            <w:r w:rsidRPr="00BC1061">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7E416FA8" w14:textId="028FEF13" w:rsidR="00161CA0" w:rsidRPr="001844C7" w:rsidRDefault="00161CA0" w:rsidP="00161CA0">
            <w:pPr>
              <w:suppressAutoHyphens/>
              <w:jc w:val="center"/>
              <w:rPr>
                <w:sz w:val="20"/>
                <w:szCs w:val="20"/>
                <w:highlight w:val="cyan"/>
                <w:lang w:val="en-GB"/>
              </w:rPr>
            </w:pPr>
            <w:r w:rsidRPr="00BC1061">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2F6582C8" w14:textId="0541B281" w:rsidR="00161CA0" w:rsidRPr="001844C7" w:rsidRDefault="00161CA0" w:rsidP="00161CA0">
            <w:pPr>
              <w:suppressAutoHyphens/>
              <w:jc w:val="center"/>
              <w:rPr>
                <w:sz w:val="20"/>
                <w:szCs w:val="20"/>
                <w:highlight w:val="cyan"/>
                <w:lang w:val="en-GB"/>
              </w:rPr>
            </w:pPr>
            <w:r w:rsidRPr="00BC1061">
              <w:rPr>
                <w:color w:val="000000"/>
                <w:sz w:val="20"/>
                <w:szCs w:val="20"/>
                <w:highlight w:val="cyan"/>
              </w:rPr>
              <w:t>&lt;0.01</w:t>
            </w:r>
          </w:p>
        </w:tc>
      </w:tr>
      <w:tr w:rsidR="00161CA0" w:rsidRPr="0029188E" w14:paraId="2E9AD3F9"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4095AA" w14:textId="55F8BB29" w:rsidR="00161CA0" w:rsidRPr="00CF43CA" w:rsidRDefault="00161CA0" w:rsidP="00161CA0">
            <w:pPr>
              <w:suppressAutoHyphens/>
              <w:rPr>
                <w:sz w:val="20"/>
                <w:szCs w:val="20"/>
                <w:highlight w:val="cyan"/>
              </w:rPr>
            </w:pPr>
            <w:r w:rsidRPr="00CF43CA">
              <w:rPr>
                <w:sz w:val="20"/>
                <w:szCs w:val="20"/>
                <w:highlight w:val="cyan"/>
              </w:rPr>
              <w:t>R3_Stream</w:t>
            </w:r>
          </w:p>
        </w:tc>
        <w:tc>
          <w:tcPr>
            <w:tcW w:w="434" w:type="pct"/>
            <w:tcBorders>
              <w:top w:val="single" w:sz="4" w:space="0" w:color="auto"/>
              <w:left w:val="nil"/>
              <w:bottom w:val="single" w:sz="4" w:space="0" w:color="auto"/>
              <w:right w:val="single" w:sz="4" w:space="0" w:color="auto"/>
            </w:tcBorders>
            <w:shd w:val="clear" w:color="auto" w:fill="auto"/>
            <w:noWrap/>
            <w:vAlign w:val="center"/>
          </w:tcPr>
          <w:p w14:paraId="4DBA8515" w14:textId="6E1C6B74" w:rsidR="00161CA0" w:rsidRPr="00B10723" w:rsidRDefault="00161CA0" w:rsidP="00161CA0">
            <w:pPr>
              <w:suppressAutoHyphens/>
              <w:jc w:val="center"/>
              <w:rPr>
                <w:color w:val="000000"/>
                <w:sz w:val="20"/>
                <w:szCs w:val="20"/>
                <w:highlight w:val="cyan"/>
              </w:rPr>
            </w:pPr>
            <w:r>
              <w:rPr>
                <w:color w:val="000000"/>
                <w:sz w:val="20"/>
                <w:szCs w:val="20"/>
                <w:highlight w:val="cyan"/>
              </w:rPr>
              <w:t>0.4327</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079046CE" w14:textId="1A47B47A"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0.02</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4F90DF3" w14:textId="38F0C1E5" w:rsidR="00161CA0" w:rsidRPr="00161CA0" w:rsidRDefault="00161CA0" w:rsidP="00161CA0">
            <w:pPr>
              <w:suppressAutoHyphens/>
              <w:jc w:val="center"/>
              <w:rPr>
                <w:b/>
                <w:bCs/>
                <w:color w:val="000000"/>
                <w:sz w:val="20"/>
                <w:szCs w:val="20"/>
                <w:highlight w:val="cyan"/>
                <w:lang w:val="en-GB"/>
              </w:rPr>
            </w:pPr>
            <w:r w:rsidRPr="00161CA0">
              <w:rPr>
                <w:b/>
                <w:bCs/>
                <w:color w:val="000000"/>
                <w:sz w:val="20"/>
                <w:szCs w:val="20"/>
                <w:highlight w:val="cyan"/>
              </w:rPr>
              <w:t>2.16</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2198F733" w14:textId="2AB63321"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5023CA" w14:textId="6A93750E"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0.13</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79C212" w14:textId="35FE8B61"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0.69</w:t>
            </w:r>
          </w:p>
        </w:tc>
        <w:tc>
          <w:tcPr>
            <w:tcW w:w="411" w:type="pct"/>
            <w:tcBorders>
              <w:top w:val="single" w:sz="4" w:space="0" w:color="auto"/>
              <w:left w:val="nil"/>
              <w:bottom w:val="single" w:sz="4" w:space="0" w:color="auto"/>
              <w:right w:val="single" w:sz="4" w:space="0" w:color="auto"/>
            </w:tcBorders>
            <w:shd w:val="clear" w:color="auto" w:fill="auto"/>
            <w:noWrap/>
          </w:tcPr>
          <w:p w14:paraId="0716DD2C" w14:textId="08A91E0B" w:rsidR="00161CA0" w:rsidRPr="008171FE" w:rsidRDefault="00161CA0" w:rsidP="00161CA0">
            <w:pPr>
              <w:suppressAutoHyphens/>
              <w:jc w:val="center"/>
              <w:rPr>
                <w:sz w:val="20"/>
                <w:szCs w:val="20"/>
                <w:highlight w:val="cyan"/>
                <w:lang w:val="en-GB"/>
              </w:rPr>
            </w:pPr>
            <w:r w:rsidRPr="00BC1061">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132F900B" w14:textId="56CDD49A" w:rsidR="00161CA0" w:rsidRPr="001844C7" w:rsidRDefault="00161CA0" w:rsidP="00161CA0">
            <w:pPr>
              <w:suppressAutoHyphens/>
              <w:jc w:val="center"/>
              <w:rPr>
                <w:sz w:val="20"/>
                <w:szCs w:val="20"/>
                <w:highlight w:val="cyan"/>
                <w:lang w:val="en-GB"/>
              </w:rPr>
            </w:pPr>
            <w:r w:rsidRPr="00BC1061">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22B5AC2C" w14:textId="28866747" w:rsidR="00161CA0" w:rsidRPr="001844C7" w:rsidRDefault="00161CA0" w:rsidP="00161CA0">
            <w:pPr>
              <w:suppressAutoHyphens/>
              <w:jc w:val="center"/>
              <w:rPr>
                <w:sz w:val="20"/>
                <w:szCs w:val="20"/>
                <w:highlight w:val="cyan"/>
                <w:lang w:val="en-GB"/>
              </w:rPr>
            </w:pPr>
            <w:r w:rsidRPr="00BC1061">
              <w:rPr>
                <w:color w:val="000000"/>
                <w:sz w:val="20"/>
                <w:szCs w:val="20"/>
                <w:highlight w:val="cyan"/>
              </w:rPr>
              <w:t>&lt;0.01</w:t>
            </w:r>
          </w:p>
        </w:tc>
      </w:tr>
      <w:tr w:rsidR="00161CA0" w:rsidRPr="0029188E" w14:paraId="01A99F7A"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F858D9" w14:textId="35C4265D" w:rsidR="00161CA0" w:rsidRPr="00CF43CA" w:rsidRDefault="00161CA0" w:rsidP="00161CA0">
            <w:pPr>
              <w:suppressAutoHyphens/>
              <w:rPr>
                <w:sz w:val="20"/>
                <w:szCs w:val="20"/>
                <w:highlight w:val="cyan"/>
              </w:rPr>
            </w:pPr>
            <w:r w:rsidRPr="00CF43CA">
              <w:rPr>
                <w:sz w:val="20"/>
                <w:szCs w:val="20"/>
                <w:highlight w:val="cyan"/>
              </w:rPr>
              <w:t>R4_Stream</w:t>
            </w:r>
          </w:p>
        </w:tc>
        <w:tc>
          <w:tcPr>
            <w:tcW w:w="434" w:type="pct"/>
            <w:tcBorders>
              <w:top w:val="single" w:sz="4" w:space="0" w:color="auto"/>
              <w:left w:val="nil"/>
              <w:bottom w:val="single" w:sz="4" w:space="0" w:color="auto"/>
              <w:right w:val="single" w:sz="4" w:space="0" w:color="auto"/>
            </w:tcBorders>
            <w:shd w:val="clear" w:color="auto" w:fill="auto"/>
            <w:noWrap/>
            <w:vAlign w:val="center"/>
          </w:tcPr>
          <w:p w14:paraId="55756E92" w14:textId="5C7CAC2F" w:rsidR="00161CA0" w:rsidRPr="00B10723" w:rsidRDefault="00161CA0" w:rsidP="00161CA0">
            <w:pPr>
              <w:suppressAutoHyphens/>
              <w:jc w:val="center"/>
              <w:rPr>
                <w:color w:val="000000"/>
                <w:sz w:val="20"/>
                <w:szCs w:val="20"/>
                <w:highlight w:val="cyan"/>
              </w:rPr>
            </w:pPr>
            <w:r>
              <w:rPr>
                <w:color w:val="000000"/>
                <w:sz w:val="20"/>
                <w:szCs w:val="20"/>
                <w:highlight w:val="cyan"/>
              </w:rPr>
              <w:t>0.718</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151FCCE7" w14:textId="7111F669"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0.03</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004890C" w14:textId="6193E904" w:rsidR="00161CA0" w:rsidRPr="00161CA0" w:rsidRDefault="00161CA0" w:rsidP="00161CA0">
            <w:pPr>
              <w:suppressAutoHyphens/>
              <w:jc w:val="center"/>
              <w:rPr>
                <w:b/>
                <w:bCs/>
                <w:color w:val="000000"/>
                <w:sz w:val="20"/>
                <w:szCs w:val="20"/>
                <w:highlight w:val="cyan"/>
                <w:lang w:val="en-GB"/>
              </w:rPr>
            </w:pPr>
            <w:r w:rsidRPr="00161CA0">
              <w:rPr>
                <w:b/>
                <w:bCs/>
                <w:color w:val="000000"/>
                <w:sz w:val="20"/>
                <w:szCs w:val="20"/>
                <w:highlight w:val="cyan"/>
              </w:rPr>
              <w:t>3.59</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490A3DA4" w14:textId="2C97766A"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EBA3D5" w14:textId="16A6963D" w:rsidR="00161CA0" w:rsidRPr="00161CA0" w:rsidRDefault="00161CA0" w:rsidP="00161CA0">
            <w:pPr>
              <w:suppressAutoHyphens/>
              <w:jc w:val="center"/>
              <w:rPr>
                <w:color w:val="000000"/>
                <w:sz w:val="20"/>
                <w:szCs w:val="20"/>
                <w:highlight w:val="cyan"/>
              </w:rPr>
            </w:pPr>
            <w:r w:rsidRPr="00161CA0">
              <w:rPr>
                <w:color w:val="000000"/>
                <w:sz w:val="20"/>
                <w:szCs w:val="20"/>
                <w:highlight w:val="cyan"/>
              </w:rPr>
              <w:t>0.21</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F8EF41" w14:textId="0FDE5AA9" w:rsidR="00161CA0" w:rsidRPr="00161CA0" w:rsidRDefault="00161CA0" w:rsidP="00161CA0">
            <w:pPr>
              <w:suppressAutoHyphens/>
              <w:jc w:val="center"/>
              <w:rPr>
                <w:color w:val="000000"/>
                <w:sz w:val="20"/>
                <w:szCs w:val="20"/>
                <w:highlight w:val="cyan"/>
              </w:rPr>
            </w:pPr>
            <w:r w:rsidRPr="00161CA0">
              <w:rPr>
                <w:b/>
                <w:bCs/>
                <w:color w:val="000000"/>
                <w:sz w:val="20"/>
                <w:szCs w:val="20"/>
                <w:highlight w:val="cyan"/>
              </w:rPr>
              <w:t>1.14</w:t>
            </w:r>
          </w:p>
        </w:tc>
        <w:tc>
          <w:tcPr>
            <w:tcW w:w="411" w:type="pct"/>
            <w:tcBorders>
              <w:top w:val="single" w:sz="4" w:space="0" w:color="auto"/>
              <w:left w:val="nil"/>
              <w:bottom w:val="single" w:sz="4" w:space="0" w:color="auto"/>
              <w:right w:val="single" w:sz="4" w:space="0" w:color="auto"/>
            </w:tcBorders>
            <w:shd w:val="clear" w:color="auto" w:fill="auto"/>
            <w:noWrap/>
          </w:tcPr>
          <w:p w14:paraId="52FF7863" w14:textId="17ED53FD" w:rsidR="00161CA0" w:rsidRPr="008171FE" w:rsidRDefault="00161CA0" w:rsidP="00161CA0">
            <w:pPr>
              <w:suppressAutoHyphens/>
              <w:jc w:val="center"/>
              <w:rPr>
                <w:sz w:val="20"/>
                <w:szCs w:val="20"/>
                <w:highlight w:val="cyan"/>
                <w:lang w:val="en-GB"/>
              </w:rPr>
            </w:pPr>
            <w:r w:rsidRPr="00BC1061">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2DBA5DD6" w14:textId="14ADE765" w:rsidR="00161CA0" w:rsidRPr="001844C7" w:rsidRDefault="00161CA0" w:rsidP="00161CA0">
            <w:pPr>
              <w:suppressAutoHyphens/>
              <w:jc w:val="center"/>
              <w:rPr>
                <w:sz w:val="20"/>
                <w:szCs w:val="20"/>
                <w:highlight w:val="cyan"/>
                <w:lang w:val="en-GB"/>
              </w:rPr>
            </w:pPr>
            <w:r w:rsidRPr="00BC1061">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61AE957C" w14:textId="4E6F5E57" w:rsidR="00161CA0" w:rsidRPr="001844C7" w:rsidRDefault="00161CA0" w:rsidP="00161CA0">
            <w:pPr>
              <w:suppressAutoHyphens/>
              <w:jc w:val="center"/>
              <w:rPr>
                <w:sz w:val="20"/>
                <w:szCs w:val="20"/>
                <w:highlight w:val="cyan"/>
                <w:lang w:val="en-GB"/>
              </w:rPr>
            </w:pPr>
            <w:r w:rsidRPr="00BC1061">
              <w:rPr>
                <w:color w:val="000000"/>
                <w:sz w:val="20"/>
                <w:szCs w:val="20"/>
                <w:highlight w:val="cyan"/>
              </w:rPr>
              <w:t>&lt;0.01</w:t>
            </w:r>
          </w:p>
        </w:tc>
      </w:tr>
      <w:tr w:rsidR="00161CA0" w:rsidRPr="0029188E" w14:paraId="5DA4B8C4" w14:textId="77777777" w:rsidTr="00161CA0">
        <w:trPr>
          <w:trHeight w:val="2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tcPr>
          <w:p w14:paraId="44968623" w14:textId="4A098410" w:rsidR="00161CA0" w:rsidRPr="00161CA0" w:rsidRDefault="00161CA0" w:rsidP="00161CA0">
            <w:pPr>
              <w:suppressAutoHyphens/>
              <w:rPr>
                <w:b/>
                <w:bCs/>
                <w:sz w:val="20"/>
                <w:szCs w:val="20"/>
                <w:highlight w:val="cyan"/>
              </w:rPr>
            </w:pPr>
            <w:r w:rsidRPr="00161CA0">
              <w:rPr>
                <w:b/>
                <w:bCs/>
                <w:sz w:val="20"/>
                <w:szCs w:val="20"/>
                <w:highlight w:val="cyan"/>
              </w:rPr>
              <w:t xml:space="preserve">Step 4 (10 m </w:t>
            </w:r>
            <w:r w:rsidR="00603C22" w:rsidRPr="00E81212">
              <w:rPr>
                <w:b/>
                <w:bCs/>
                <w:sz w:val="20"/>
                <w:szCs w:val="20"/>
                <w:shd w:val="clear" w:color="auto" w:fill="D9D9D9" w:themeFill="background1" w:themeFillShade="D9"/>
                <w:lang w:val="en-GB"/>
              </w:rPr>
              <w:t>unsprayed</w:t>
            </w:r>
            <w:r w:rsidR="00603C22" w:rsidRPr="00161CA0">
              <w:rPr>
                <w:b/>
                <w:bCs/>
                <w:sz w:val="20"/>
                <w:szCs w:val="20"/>
                <w:highlight w:val="cyan"/>
              </w:rPr>
              <w:t xml:space="preserve"> </w:t>
            </w:r>
            <w:r w:rsidRPr="00161CA0">
              <w:rPr>
                <w:b/>
                <w:bCs/>
                <w:sz w:val="20"/>
                <w:szCs w:val="20"/>
                <w:highlight w:val="cyan"/>
              </w:rPr>
              <w:t>vegetated buffer zone)</w:t>
            </w:r>
          </w:p>
        </w:tc>
      </w:tr>
      <w:tr w:rsidR="003C1EF6" w:rsidRPr="0029188E" w14:paraId="66CD6985"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4C8B70" w14:textId="6FB9E610" w:rsidR="003C1EF6" w:rsidRPr="00161CA0" w:rsidRDefault="003C1EF6" w:rsidP="003C1EF6">
            <w:pPr>
              <w:suppressAutoHyphens/>
              <w:rPr>
                <w:sz w:val="20"/>
                <w:szCs w:val="20"/>
                <w:highlight w:val="cyan"/>
              </w:rPr>
            </w:pPr>
            <w:r w:rsidRPr="00161CA0">
              <w:rPr>
                <w:sz w:val="20"/>
                <w:szCs w:val="20"/>
                <w:highlight w:val="cyan"/>
              </w:rPr>
              <w:t>R1_Stream</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228E3E4D" w14:textId="7A5256BA" w:rsidR="003C1EF6" w:rsidRPr="00161CA0" w:rsidRDefault="003C1EF6" w:rsidP="003C1EF6">
            <w:pPr>
              <w:suppressAutoHyphens/>
              <w:jc w:val="center"/>
              <w:rPr>
                <w:sz w:val="20"/>
                <w:szCs w:val="20"/>
                <w:highlight w:val="cyan"/>
              </w:rPr>
            </w:pPr>
            <w:r w:rsidRPr="004C1796">
              <w:rPr>
                <w:color w:val="000000"/>
                <w:sz w:val="20"/>
                <w:szCs w:val="20"/>
                <w:highlight w:val="cyan"/>
              </w:rPr>
              <w:t>0.2406</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45F8D80E" w14:textId="1593477E" w:rsidR="003C1EF6" w:rsidRPr="00161CA0" w:rsidRDefault="003C1EF6" w:rsidP="003C1EF6">
            <w:pPr>
              <w:suppressAutoHyphens/>
              <w:jc w:val="center"/>
              <w:rPr>
                <w:sz w:val="20"/>
                <w:szCs w:val="20"/>
                <w:highlight w:val="cyan"/>
              </w:rPr>
            </w:pPr>
            <w:r w:rsidRPr="00161CA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68560E2" w14:textId="050DCB9D" w:rsidR="003C1EF6" w:rsidRPr="00DA67DE" w:rsidRDefault="003C1EF6" w:rsidP="003C1EF6">
            <w:pPr>
              <w:suppressAutoHyphens/>
              <w:jc w:val="center"/>
              <w:rPr>
                <w:b/>
                <w:bCs/>
                <w:color w:val="000000"/>
                <w:sz w:val="20"/>
                <w:szCs w:val="20"/>
                <w:highlight w:val="cyan"/>
                <w:lang w:val="en-GB"/>
              </w:rPr>
            </w:pPr>
            <w:r w:rsidRPr="00DA67DE">
              <w:rPr>
                <w:b/>
                <w:bCs/>
                <w:color w:val="000000"/>
                <w:sz w:val="20"/>
                <w:szCs w:val="20"/>
                <w:highlight w:val="cyan"/>
              </w:rPr>
              <w:t>1.20</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75E2A919" w14:textId="069C7592" w:rsidR="003C1EF6" w:rsidRPr="00161CA0" w:rsidRDefault="003C1EF6" w:rsidP="003C1EF6">
            <w:pPr>
              <w:suppressAutoHyphens/>
              <w:jc w:val="center"/>
              <w:rPr>
                <w:color w:val="000000"/>
                <w:sz w:val="20"/>
                <w:szCs w:val="20"/>
                <w:highlight w:val="cyan"/>
              </w:rPr>
            </w:pPr>
            <w:r w:rsidRPr="00161CA0">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7E0C9C" w14:textId="7D48F83C" w:rsidR="003C1EF6" w:rsidRPr="00161CA0" w:rsidRDefault="003C1EF6" w:rsidP="003C1EF6">
            <w:pPr>
              <w:suppressAutoHyphens/>
              <w:jc w:val="center"/>
              <w:rPr>
                <w:color w:val="000000"/>
                <w:sz w:val="20"/>
                <w:szCs w:val="20"/>
                <w:highlight w:val="cyan"/>
              </w:rPr>
            </w:pPr>
            <w:r w:rsidRPr="00161CA0">
              <w:rPr>
                <w:color w:val="000000"/>
                <w:sz w:val="20"/>
                <w:szCs w:val="20"/>
                <w:highlight w:val="cyan"/>
              </w:rPr>
              <w:t>0.0</w:t>
            </w:r>
            <w:r>
              <w:rPr>
                <w:color w:val="000000"/>
                <w:sz w:val="20"/>
                <w:szCs w:val="20"/>
                <w:highlight w:val="cyan"/>
              </w:rPr>
              <w:t>7</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B67F22" w14:textId="73680A75" w:rsidR="003C1EF6" w:rsidRPr="00161CA0" w:rsidRDefault="003C1EF6" w:rsidP="003C1EF6">
            <w:pPr>
              <w:suppressAutoHyphens/>
              <w:jc w:val="center"/>
              <w:rPr>
                <w:color w:val="000000"/>
                <w:sz w:val="20"/>
                <w:szCs w:val="20"/>
                <w:highlight w:val="cyan"/>
              </w:rPr>
            </w:pPr>
            <w:r w:rsidRPr="00161CA0">
              <w:rPr>
                <w:color w:val="000000"/>
                <w:sz w:val="20"/>
                <w:szCs w:val="20"/>
                <w:highlight w:val="cyan"/>
              </w:rPr>
              <w:t>0.</w:t>
            </w:r>
            <w:r>
              <w:rPr>
                <w:color w:val="000000"/>
                <w:sz w:val="20"/>
                <w:szCs w:val="20"/>
                <w:highlight w:val="cyan"/>
              </w:rPr>
              <w:t>38</w:t>
            </w:r>
          </w:p>
        </w:tc>
        <w:tc>
          <w:tcPr>
            <w:tcW w:w="411" w:type="pct"/>
            <w:tcBorders>
              <w:top w:val="single" w:sz="4" w:space="0" w:color="auto"/>
              <w:left w:val="nil"/>
              <w:bottom w:val="single" w:sz="4" w:space="0" w:color="auto"/>
              <w:right w:val="single" w:sz="4" w:space="0" w:color="auto"/>
            </w:tcBorders>
            <w:shd w:val="clear" w:color="auto" w:fill="auto"/>
            <w:noWrap/>
          </w:tcPr>
          <w:p w14:paraId="2538199D" w14:textId="27347D44" w:rsidR="003C1EF6" w:rsidRPr="008171FE" w:rsidRDefault="003C1EF6" w:rsidP="003C1EF6">
            <w:pPr>
              <w:suppressAutoHyphens/>
              <w:jc w:val="center"/>
              <w:rPr>
                <w:sz w:val="20"/>
                <w:szCs w:val="20"/>
                <w:highlight w:val="cyan"/>
                <w:lang w:val="en-GB"/>
              </w:rPr>
            </w:pPr>
            <w:r w:rsidRPr="00A16B6B">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743B62D7" w14:textId="37613033" w:rsidR="003C1EF6" w:rsidRPr="001844C7" w:rsidRDefault="003C1EF6" w:rsidP="003C1EF6">
            <w:pPr>
              <w:suppressAutoHyphens/>
              <w:jc w:val="center"/>
              <w:rPr>
                <w:sz w:val="20"/>
                <w:szCs w:val="20"/>
                <w:highlight w:val="cyan"/>
                <w:lang w:val="en-GB"/>
              </w:rPr>
            </w:pPr>
            <w:r w:rsidRPr="00A16B6B">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254BC4E6" w14:textId="1D202D25" w:rsidR="003C1EF6" w:rsidRPr="001844C7" w:rsidRDefault="003C1EF6" w:rsidP="003C1EF6">
            <w:pPr>
              <w:suppressAutoHyphens/>
              <w:jc w:val="center"/>
              <w:rPr>
                <w:sz w:val="20"/>
                <w:szCs w:val="20"/>
                <w:highlight w:val="cyan"/>
                <w:lang w:val="en-GB"/>
              </w:rPr>
            </w:pPr>
            <w:r w:rsidRPr="00A16B6B">
              <w:rPr>
                <w:color w:val="000000"/>
                <w:sz w:val="20"/>
                <w:szCs w:val="20"/>
                <w:highlight w:val="cyan"/>
              </w:rPr>
              <w:t>&lt;0.01</w:t>
            </w:r>
          </w:p>
        </w:tc>
      </w:tr>
      <w:tr w:rsidR="003C1EF6" w:rsidRPr="0029188E" w14:paraId="7404A3A1"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FE5151" w14:textId="49901A95" w:rsidR="003C1EF6" w:rsidRPr="00161CA0" w:rsidRDefault="003C1EF6" w:rsidP="003C1EF6">
            <w:pPr>
              <w:suppressAutoHyphens/>
              <w:rPr>
                <w:sz w:val="20"/>
                <w:szCs w:val="20"/>
                <w:highlight w:val="cyan"/>
              </w:rPr>
            </w:pPr>
            <w:r w:rsidRPr="00161CA0">
              <w:rPr>
                <w:sz w:val="20"/>
                <w:szCs w:val="20"/>
                <w:highlight w:val="cyan"/>
              </w:rPr>
              <w:t>R3_Stream</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2D828B03" w14:textId="796623A9" w:rsidR="003C1EF6" w:rsidRPr="00161CA0" w:rsidRDefault="003C1EF6" w:rsidP="003C1EF6">
            <w:pPr>
              <w:suppressAutoHyphens/>
              <w:jc w:val="center"/>
              <w:rPr>
                <w:sz w:val="20"/>
                <w:szCs w:val="20"/>
                <w:highlight w:val="cyan"/>
              </w:rPr>
            </w:pPr>
            <w:r w:rsidRPr="004C1796">
              <w:rPr>
                <w:color w:val="000000"/>
                <w:sz w:val="20"/>
                <w:szCs w:val="20"/>
                <w:highlight w:val="cyan"/>
              </w:rPr>
              <w:t>0.3382</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041BABDD" w14:textId="4C36B7DA" w:rsidR="003C1EF6" w:rsidRPr="00161CA0" w:rsidRDefault="003C1EF6" w:rsidP="003C1EF6">
            <w:pPr>
              <w:suppressAutoHyphens/>
              <w:jc w:val="center"/>
              <w:rPr>
                <w:sz w:val="20"/>
                <w:szCs w:val="20"/>
                <w:highlight w:val="cyan"/>
              </w:rPr>
            </w:pPr>
            <w:r w:rsidRPr="00161CA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49CF27C" w14:textId="7CC6B435" w:rsidR="003C1EF6" w:rsidRPr="00DA67DE" w:rsidRDefault="003C1EF6" w:rsidP="003C1EF6">
            <w:pPr>
              <w:suppressAutoHyphens/>
              <w:jc w:val="center"/>
              <w:rPr>
                <w:b/>
                <w:bCs/>
                <w:color w:val="000000"/>
                <w:sz w:val="20"/>
                <w:szCs w:val="20"/>
                <w:highlight w:val="cyan"/>
                <w:lang w:val="en-GB"/>
              </w:rPr>
            </w:pPr>
            <w:r w:rsidRPr="00DA67DE">
              <w:rPr>
                <w:b/>
                <w:bCs/>
                <w:color w:val="000000"/>
                <w:sz w:val="20"/>
                <w:szCs w:val="20"/>
                <w:highlight w:val="cyan"/>
              </w:rPr>
              <w:t>1.69</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040F578B" w14:textId="18CCC483" w:rsidR="003C1EF6" w:rsidRPr="00161CA0" w:rsidRDefault="003C1EF6" w:rsidP="003C1EF6">
            <w:pPr>
              <w:suppressAutoHyphens/>
              <w:jc w:val="center"/>
              <w:rPr>
                <w:color w:val="000000"/>
                <w:sz w:val="20"/>
                <w:szCs w:val="20"/>
                <w:highlight w:val="cyan"/>
              </w:rPr>
            </w:pPr>
            <w:r w:rsidRPr="00161CA0">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9E1077" w14:textId="6DFC4FD6" w:rsidR="003C1EF6" w:rsidRPr="00161CA0" w:rsidRDefault="003C1EF6" w:rsidP="003C1EF6">
            <w:pPr>
              <w:suppressAutoHyphens/>
              <w:jc w:val="center"/>
              <w:rPr>
                <w:color w:val="000000"/>
                <w:sz w:val="20"/>
                <w:szCs w:val="20"/>
                <w:highlight w:val="cyan"/>
              </w:rPr>
            </w:pPr>
            <w:r w:rsidRPr="00161CA0">
              <w:rPr>
                <w:color w:val="000000"/>
                <w:sz w:val="20"/>
                <w:szCs w:val="20"/>
                <w:highlight w:val="cyan"/>
              </w:rPr>
              <w:t>0.</w:t>
            </w:r>
            <w:r>
              <w:rPr>
                <w:color w:val="000000"/>
                <w:sz w:val="20"/>
                <w:szCs w:val="20"/>
                <w:highlight w:val="cyan"/>
              </w:rPr>
              <w:t>10</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EA7C12" w14:textId="038FA4E1" w:rsidR="003C1EF6" w:rsidRPr="00161CA0" w:rsidRDefault="003C1EF6" w:rsidP="003C1EF6">
            <w:pPr>
              <w:suppressAutoHyphens/>
              <w:jc w:val="center"/>
              <w:rPr>
                <w:color w:val="000000"/>
                <w:sz w:val="20"/>
                <w:szCs w:val="20"/>
                <w:highlight w:val="cyan"/>
              </w:rPr>
            </w:pPr>
            <w:r w:rsidRPr="00161CA0">
              <w:rPr>
                <w:color w:val="000000"/>
                <w:sz w:val="20"/>
                <w:szCs w:val="20"/>
                <w:highlight w:val="cyan"/>
              </w:rPr>
              <w:t>0.</w:t>
            </w:r>
            <w:r>
              <w:rPr>
                <w:color w:val="000000"/>
                <w:sz w:val="20"/>
                <w:szCs w:val="20"/>
                <w:highlight w:val="cyan"/>
              </w:rPr>
              <w:t>54</w:t>
            </w:r>
          </w:p>
        </w:tc>
        <w:tc>
          <w:tcPr>
            <w:tcW w:w="411" w:type="pct"/>
            <w:tcBorders>
              <w:top w:val="single" w:sz="4" w:space="0" w:color="auto"/>
              <w:left w:val="nil"/>
              <w:bottom w:val="single" w:sz="4" w:space="0" w:color="auto"/>
              <w:right w:val="single" w:sz="4" w:space="0" w:color="auto"/>
            </w:tcBorders>
            <w:shd w:val="clear" w:color="auto" w:fill="auto"/>
            <w:noWrap/>
          </w:tcPr>
          <w:p w14:paraId="13A6AC63" w14:textId="25B598A0" w:rsidR="003C1EF6" w:rsidRPr="008171FE" w:rsidRDefault="003C1EF6" w:rsidP="003C1EF6">
            <w:pPr>
              <w:suppressAutoHyphens/>
              <w:jc w:val="center"/>
              <w:rPr>
                <w:sz w:val="20"/>
                <w:szCs w:val="20"/>
                <w:highlight w:val="cyan"/>
                <w:lang w:val="en-GB"/>
              </w:rPr>
            </w:pPr>
            <w:r w:rsidRPr="00A16B6B">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7C301060" w14:textId="07C3008A" w:rsidR="003C1EF6" w:rsidRPr="001844C7" w:rsidRDefault="003C1EF6" w:rsidP="003C1EF6">
            <w:pPr>
              <w:suppressAutoHyphens/>
              <w:jc w:val="center"/>
              <w:rPr>
                <w:sz w:val="20"/>
                <w:szCs w:val="20"/>
                <w:highlight w:val="cyan"/>
                <w:lang w:val="en-GB"/>
              </w:rPr>
            </w:pPr>
            <w:r w:rsidRPr="00A16B6B">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5AF13ED7" w14:textId="5B834162" w:rsidR="003C1EF6" w:rsidRPr="001844C7" w:rsidRDefault="003C1EF6" w:rsidP="003C1EF6">
            <w:pPr>
              <w:suppressAutoHyphens/>
              <w:jc w:val="center"/>
              <w:rPr>
                <w:sz w:val="20"/>
                <w:szCs w:val="20"/>
                <w:highlight w:val="cyan"/>
                <w:lang w:val="en-GB"/>
              </w:rPr>
            </w:pPr>
            <w:r w:rsidRPr="00A16B6B">
              <w:rPr>
                <w:color w:val="000000"/>
                <w:sz w:val="20"/>
                <w:szCs w:val="20"/>
                <w:highlight w:val="cyan"/>
              </w:rPr>
              <w:t>&lt;0.01</w:t>
            </w:r>
          </w:p>
        </w:tc>
      </w:tr>
      <w:tr w:rsidR="003C1EF6" w:rsidRPr="0029188E" w14:paraId="09357DF0"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C87BCB" w14:textId="38D2F7BA" w:rsidR="003C1EF6" w:rsidRPr="00161CA0" w:rsidRDefault="003C1EF6" w:rsidP="003C1EF6">
            <w:pPr>
              <w:suppressAutoHyphens/>
              <w:rPr>
                <w:sz w:val="20"/>
                <w:szCs w:val="20"/>
                <w:highlight w:val="cyan"/>
              </w:rPr>
            </w:pPr>
            <w:r w:rsidRPr="00161CA0">
              <w:rPr>
                <w:sz w:val="20"/>
                <w:szCs w:val="20"/>
                <w:highlight w:val="cyan"/>
              </w:rPr>
              <w:t>R4_Stream</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4F41FC27" w14:textId="38B50103" w:rsidR="003C1EF6" w:rsidRPr="00161CA0" w:rsidRDefault="003C1EF6" w:rsidP="003C1EF6">
            <w:pPr>
              <w:suppressAutoHyphens/>
              <w:jc w:val="center"/>
              <w:rPr>
                <w:sz w:val="20"/>
                <w:szCs w:val="20"/>
                <w:highlight w:val="cyan"/>
              </w:rPr>
            </w:pPr>
            <w:r w:rsidRPr="004C1796">
              <w:rPr>
                <w:color w:val="000000"/>
                <w:sz w:val="20"/>
                <w:szCs w:val="20"/>
                <w:highlight w:val="cyan"/>
              </w:rPr>
              <w:t>0.3263</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3173431A" w14:textId="004C779F" w:rsidR="003C1EF6" w:rsidRPr="00161CA0" w:rsidRDefault="003C1EF6" w:rsidP="003C1EF6">
            <w:pPr>
              <w:suppressAutoHyphens/>
              <w:jc w:val="center"/>
              <w:rPr>
                <w:sz w:val="20"/>
                <w:szCs w:val="20"/>
                <w:highlight w:val="cyan"/>
              </w:rPr>
            </w:pPr>
            <w:r w:rsidRPr="00161CA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DE21B9B" w14:textId="59E6CDEC" w:rsidR="003C1EF6" w:rsidRPr="003C1EF6" w:rsidRDefault="003C1EF6" w:rsidP="003C1EF6">
            <w:pPr>
              <w:suppressAutoHyphens/>
              <w:jc w:val="center"/>
              <w:rPr>
                <w:b/>
                <w:bCs/>
                <w:color w:val="000000"/>
                <w:sz w:val="20"/>
                <w:szCs w:val="20"/>
                <w:highlight w:val="cyan"/>
                <w:lang w:val="en-GB"/>
              </w:rPr>
            </w:pPr>
            <w:r w:rsidRPr="003C1EF6">
              <w:rPr>
                <w:b/>
                <w:bCs/>
                <w:color w:val="000000"/>
                <w:sz w:val="20"/>
                <w:szCs w:val="20"/>
                <w:highlight w:val="cyan"/>
              </w:rPr>
              <w:t>1.63</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5649D702" w14:textId="277559DA" w:rsidR="003C1EF6" w:rsidRPr="00161CA0" w:rsidRDefault="003C1EF6" w:rsidP="003C1EF6">
            <w:pPr>
              <w:suppressAutoHyphens/>
              <w:jc w:val="center"/>
              <w:rPr>
                <w:color w:val="000000"/>
                <w:sz w:val="20"/>
                <w:szCs w:val="20"/>
                <w:highlight w:val="cyan"/>
              </w:rPr>
            </w:pPr>
            <w:r w:rsidRPr="00161CA0">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CA4F6D" w14:textId="15494795" w:rsidR="003C1EF6" w:rsidRPr="00161CA0" w:rsidRDefault="003C1EF6" w:rsidP="003C1EF6">
            <w:pPr>
              <w:suppressAutoHyphens/>
              <w:jc w:val="center"/>
              <w:rPr>
                <w:color w:val="000000"/>
                <w:sz w:val="20"/>
                <w:szCs w:val="20"/>
                <w:highlight w:val="cyan"/>
              </w:rPr>
            </w:pPr>
            <w:r w:rsidRPr="00161CA0">
              <w:rPr>
                <w:color w:val="000000"/>
                <w:sz w:val="20"/>
                <w:szCs w:val="20"/>
                <w:highlight w:val="cyan"/>
              </w:rPr>
              <w:t>0.10</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55F16D" w14:textId="12F4AF8D" w:rsidR="003C1EF6" w:rsidRPr="00161CA0" w:rsidRDefault="003C1EF6" w:rsidP="003C1EF6">
            <w:pPr>
              <w:suppressAutoHyphens/>
              <w:jc w:val="center"/>
              <w:rPr>
                <w:color w:val="000000"/>
                <w:sz w:val="20"/>
                <w:szCs w:val="20"/>
                <w:highlight w:val="cyan"/>
              </w:rPr>
            </w:pPr>
            <w:r w:rsidRPr="00161CA0">
              <w:rPr>
                <w:color w:val="000000"/>
                <w:sz w:val="20"/>
                <w:szCs w:val="20"/>
                <w:highlight w:val="cyan"/>
              </w:rPr>
              <w:t>0.</w:t>
            </w:r>
            <w:r>
              <w:rPr>
                <w:color w:val="000000"/>
                <w:sz w:val="20"/>
                <w:szCs w:val="20"/>
                <w:highlight w:val="cyan"/>
              </w:rPr>
              <w:t>52</w:t>
            </w:r>
          </w:p>
        </w:tc>
        <w:tc>
          <w:tcPr>
            <w:tcW w:w="411" w:type="pct"/>
            <w:tcBorders>
              <w:top w:val="single" w:sz="4" w:space="0" w:color="auto"/>
              <w:left w:val="nil"/>
              <w:bottom w:val="single" w:sz="4" w:space="0" w:color="auto"/>
              <w:right w:val="single" w:sz="4" w:space="0" w:color="auto"/>
            </w:tcBorders>
            <w:shd w:val="clear" w:color="auto" w:fill="auto"/>
            <w:noWrap/>
          </w:tcPr>
          <w:p w14:paraId="291B9A7F" w14:textId="7E69D12F" w:rsidR="003C1EF6" w:rsidRPr="008171FE" w:rsidRDefault="003C1EF6" w:rsidP="003C1EF6">
            <w:pPr>
              <w:suppressAutoHyphens/>
              <w:jc w:val="center"/>
              <w:rPr>
                <w:sz w:val="20"/>
                <w:szCs w:val="20"/>
                <w:highlight w:val="cyan"/>
                <w:lang w:val="en-GB"/>
              </w:rPr>
            </w:pPr>
            <w:r w:rsidRPr="00A16B6B">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2302C0F2" w14:textId="7B2CBF2D" w:rsidR="003C1EF6" w:rsidRPr="001844C7" w:rsidRDefault="003C1EF6" w:rsidP="003C1EF6">
            <w:pPr>
              <w:suppressAutoHyphens/>
              <w:jc w:val="center"/>
              <w:rPr>
                <w:sz w:val="20"/>
                <w:szCs w:val="20"/>
                <w:highlight w:val="cyan"/>
                <w:lang w:val="en-GB"/>
              </w:rPr>
            </w:pPr>
            <w:r w:rsidRPr="00A16B6B">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3BB0D057" w14:textId="4BAA8146" w:rsidR="003C1EF6" w:rsidRPr="001844C7" w:rsidRDefault="003C1EF6" w:rsidP="003C1EF6">
            <w:pPr>
              <w:suppressAutoHyphens/>
              <w:jc w:val="center"/>
              <w:rPr>
                <w:sz w:val="20"/>
                <w:szCs w:val="20"/>
                <w:highlight w:val="cyan"/>
                <w:lang w:val="en-GB"/>
              </w:rPr>
            </w:pPr>
            <w:r w:rsidRPr="00A16B6B">
              <w:rPr>
                <w:color w:val="000000"/>
                <w:sz w:val="20"/>
                <w:szCs w:val="20"/>
                <w:highlight w:val="cyan"/>
              </w:rPr>
              <w:t>&lt;0.01</w:t>
            </w:r>
          </w:p>
        </w:tc>
      </w:tr>
      <w:tr w:rsidR="00161CA0" w:rsidRPr="0029188E" w14:paraId="578DA64A" w14:textId="77777777" w:rsidTr="00161CA0">
        <w:trPr>
          <w:trHeight w:val="2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tcPr>
          <w:p w14:paraId="69F783F1" w14:textId="4FFF776F" w:rsidR="00161CA0" w:rsidRPr="00161CA0" w:rsidRDefault="00161CA0" w:rsidP="00161CA0">
            <w:pPr>
              <w:suppressAutoHyphens/>
              <w:rPr>
                <w:b/>
                <w:bCs/>
                <w:sz w:val="20"/>
                <w:szCs w:val="20"/>
                <w:highlight w:val="cyan"/>
              </w:rPr>
            </w:pPr>
            <w:r w:rsidRPr="00161CA0">
              <w:rPr>
                <w:b/>
                <w:bCs/>
                <w:sz w:val="20"/>
                <w:szCs w:val="20"/>
                <w:highlight w:val="cyan"/>
              </w:rPr>
              <w:t>Step 4 (10 m vegetated buffer zone, 50 % nozzle reduction)</w:t>
            </w:r>
          </w:p>
        </w:tc>
      </w:tr>
      <w:tr w:rsidR="003C1EF6" w:rsidRPr="0029188E" w14:paraId="62162322"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92E6D5" w14:textId="1695B48B" w:rsidR="003C1EF6" w:rsidRPr="00161CA0" w:rsidRDefault="003C1EF6" w:rsidP="003C1EF6">
            <w:pPr>
              <w:suppressAutoHyphens/>
              <w:rPr>
                <w:sz w:val="20"/>
                <w:szCs w:val="20"/>
                <w:highlight w:val="cyan"/>
              </w:rPr>
            </w:pPr>
            <w:r w:rsidRPr="00161CA0">
              <w:rPr>
                <w:sz w:val="20"/>
                <w:szCs w:val="20"/>
                <w:highlight w:val="cyan"/>
              </w:rPr>
              <w:t>R1_Stream</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17AE63A1" w14:textId="083BFC76" w:rsidR="003C1EF6" w:rsidRPr="00161CA0" w:rsidRDefault="003C1EF6" w:rsidP="003C1EF6">
            <w:pPr>
              <w:suppressAutoHyphens/>
              <w:jc w:val="center"/>
              <w:rPr>
                <w:color w:val="000000"/>
                <w:sz w:val="20"/>
                <w:szCs w:val="20"/>
                <w:highlight w:val="cyan"/>
              </w:rPr>
            </w:pPr>
            <w:r w:rsidRPr="00707B71">
              <w:rPr>
                <w:color w:val="000000"/>
                <w:sz w:val="20"/>
                <w:szCs w:val="20"/>
                <w:highlight w:val="cyan"/>
              </w:rPr>
              <w:t>0.16</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1830E0B2" w14:textId="0050E4AE" w:rsidR="003C1EF6" w:rsidRPr="003C1EF6" w:rsidRDefault="003C1EF6" w:rsidP="003C1EF6">
            <w:pPr>
              <w:suppressAutoHyphens/>
              <w:jc w:val="center"/>
              <w:rPr>
                <w:color w:val="000000"/>
                <w:sz w:val="20"/>
                <w:szCs w:val="20"/>
                <w:highlight w:val="cyan"/>
              </w:rPr>
            </w:pPr>
            <w:r w:rsidRPr="00DA67DE">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28D1E6" w14:textId="3A61A853" w:rsidR="003C1EF6" w:rsidRPr="003C1EF6" w:rsidRDefault="003C1EF6" w:rsidP="003C1EF6">
            <w:pPr>
              <w:suppressAutoHyphens/>
              <w:jc w:val="center"/>
              <w:rPr>
                <w:b/>
                <w:bCs/>
                <w:color w:val="000000"/>
                <w:sz w:val="20"/>
                <w:szCs w:val="20"/>
                <w:highlight w:val="cyan"/>
                <w:lang w:val="en-GB"/>
              </w:rPr>
            </w:pPr>
            <w:r w:rsidRPr="00DA67DE">
              <w:rPr>
                <w:color w:val="000000"/>
                <w:sz w:val="20"/>
                <w:szCs w:val="20"/>
                <w:highlight w:val="cyan"/>
              </w:rPr>
              <w:t>0.80</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0709381B" w14:textId="4F834C13" w:rsidR="003C1EF6" w:rsidRPr="003C1EF6" w:rsidRDefault="003C1EF6" w:rsidP="003C1EF6">
            <w:pPr>
              <w:suppressAutoHyphens/>
              <w:jc w:val="center"/>
              <w:rPr>
                <w:color w:val="000000"/>
                <w:sz w:val="20"/>
                <w:szCs w:val="20"/>
                <w:highlight w:val="cyan"/>
              </w:rPr>
            </w:pPr>
            <w:r w:rsidRPr="003C1EF6">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BA053B" w14:textId="7B0A478C" w:rsidR="003C1EF6" w:rsidRPr="003C1EF6" w:rsidRDefault="003C1EF6" w:rsidP="003C1EF6">
            <w:pPr>
              <w:suppressAutoHyphens/>
              <w:jc w:val="center"/>
              <w:rPr>
                <w:color w:val="000000"/>
                <w:sz w:val="20"/>
                <w:szCs w:val="20"/>
                <w:highlight w:val="cyan"/>
              </w:rPr>
            </w:pPr>
            <w:r w:rsidRPr="00DA67DE">
              <w:rPr>
                <w:color w:val="000000"/>
                <w:sz w:val="20"/>
                <w:szCs w:val="20"/>
                <w:highlight w:val="cyan"/>
              </w:rPr>
              <w:t>0.05</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675C5D" w14:textId="5467AD1C" w:rsidR="003C1EF6" w:rsidRPr="003C1EF6" w:rsidRDefault="003C1EF6" w:rsidP="003C1EF6">
            <w:pPr>
              <w:suppressAutoHyphens/>
              <w:jc w:val="center"/>
              <w:rPr>
                <w:color w:val="000000"/>
                <w:sz w:val="20"/>
                <w:szCs w:val="20"/>
                <w:highlight w:val="cyan"/>
              </w:rPr>
            </w:pPr>
            <w:r w:rsidRPr="00DA67DE">
              <w:rPr>
                <w:color w:val="000000"/>
                <w:sz w:val="20"/>
                <w:szCs w:val="20"/>
                <w:highlight w:val="cyan"/>
              </w:rPr>
              <w:t>0.25</w:t>
            </w:r>
          </w:p>
        </w:tc>
        <w:tc>
          <w:tcPr>
            <w:tcW w:w="411" w:type="pct"/>
            <w:tcBorders>
              <w:top w:val="single" w:sz="4" w:space="0" w:color="auto"/>
              <w:left w:val="nil"/>
              <w:bottom w:val="single" w:sz="4" w:space="0" w:color="auto"/>
              <w:right w:val="single" w:sz="4" w:space="0" w:color="auto"/>
            </w:tcBorders>
            <w:shd w:val="clear" w:color="auto" w:fill="auto"/>
            <w:noWrap/>
          </w:tcPr>
          <w:p w14:paraId="464F0A8A" w14:textId="2868F0B4" w:rsidR="003C1EF6" w:rsidRPr="003C1EF6" w:rsidRDefault="003C1EF6" w:rsidP="003C1EF6">
            <w:pPr>
              <w:suppressAutoHyphens/>
              <w:jc w:val="center"/>
              <w:rPr>
                <w:sz w:val="20"/>
                <w:szCs w:val="20"/>
                <w:highlight w:val="cyan"/>
                <w:lang w:val="en-GB"/>
              </w:rPr>
            </w:pPr>
            <w:r w:rsidRPr="003C1EF6">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61543728" w14:textId="5CE6E196" w:rsidR="003C1EF6" w:rsidRPr="003C1EF6" w:rsidRDefault="003C1EF6" w:rsidP="003C1EF6">
            <w:pPr>
              <w:suppressAutoHyphens/>
              <w:jc w:val="center"/>
              <w:rPr>
                <w:sz w:val="20"/>
                <w:szCs w:val="20"/>
                <w:highlight w:val="cyan"/>
                <w:lang w:val="en-GB"/>
              </w:rPr>
            </w:pPr>
            <w:r w:rsidRPr="003C1EF6">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76D4F05D" w14:textId="20691A2D" w:rsidR="003C1EF6" w:rsidRPr="003C1EF6" w:rsidRDefault="003C1EF6" w:rsidP="003C1EF6">
            <w:pPr>
              <w:suppressAutoHyphens/>
              <w:jc w:val="center"/>
              <w:rPr>
                <w:sz w:val="20"/>
                <w:szCs w:val="20"/>
                <w:highlight w:val="cyan"/>
                <w:lang w:val="en-GB"/>
              </w:rPr>
            </w:pPr>
            <w:r w:rsidRPr="003C1EF6">
              <w:rPr>
                <w:color w:val="000000"/>
                <w:sz w:val="20"/>
                <w:szCs w:val="20"/>
                <w:highlight w:val="cyan"/>
              </w:rPr>
              <w:t>&lt;0.01</w:t>
            </w:r>
          </w:p>
        </w:tc>
      </w:tr>
      <w:tr w:rsidR="00DA67DE" w:rsidRPr="0029188E" w14:paraId="5D66F8CE"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331D1C" w14:textId="118C0833" w:rsidR="003C1EF6" w:rsidRPr="00161CA0" w:rsidRDefault="003C1EF6" w:rsidP="003C1EF6">
            <w:pPr>
              <w:suppressAutoHyphens/>
              <w:rPr>
                <w:color w:val="000000"/>
                <w:sz w:val="20"/>
                <w:szCs w:val="20"/>
                <w:highlight w:val="cyan"/>
              </w:rPr>
            </w:pPr>
            <w:r w:rsidRPr="00161CA0">
              <w:rPr>
                <w:sz w:val="20"/>
                <w:szCs w:val="20"/>
                <w:highlight w:val="cyan"/>
              </w:rPr>
              <w:t>R3_Stream</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16F0A978" w14:textId="6FC27B97" w:rsidR="003C1EF6" w:rsidRPr="00161CA0" w:rsidRDefault="003C1EF6" w:rsidP="003C1EF6">
            <w:pPr>
              <w:suppressAutoHyphens/>
              <w:jc w:val="center"/>
              <w:rPr>
                <w:color w:val="000000"/>
                <w:sz w:val="20"/>
                <w:szCs w:val="20"/>
                <w:highlight w:val="cyan"/>
              </w:rPr>
            </w:pPr>
            <w:r w:rsidRPr="00707B71">
              <w:rPr>
                <w:color w:val="000000"/>
                <w:sz w:val="20"/>
                <w:szCs w:val="20"/>
                <w:highlight w:val="cyan"/>
              </w:rPr>
              <w:t>0.1972</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29A22275" w14:textId="56E6867F" w:rsidR="003C1EF6" w:rsidRPr="003C1EF6" w:rsidRDefault="003C1EF6" w:rsidP="003C1EF6">
            <w:pPr>
              <w:suppressAutoHyphens/>
              <w:jc w:val="center"/>
              <w:rPr>
                <w:sz w:val="20"/>
                <w:szCs w:val="20"/>
                <w:highlight w:val="cyan"/>
              </w:rPr>
            </w:pPr>
            <w:r w:rsidRPr="00DA67DE">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C10AF61" w14:textId="64C2A375" w:rsidR="003C1EF6" w:rsidRPr="003C1EF6" w:rsidRDefault="003C1EF6" w:rsidP="003C1EF6">
            <w:pPr>
              <w:suppressAutoHyphens/>
              <w:jc w:val="center"/>
              <w:rPr>
                <w:color w:val="000000"/>
                <w:sz w:val="20"/>
                <w:szCs w:val="20"/>
                <w:highlight w:val="cyan"/>
              </w:rPr>
            </w:pPr>
            <w:r w:rsidRPr="00DA67DE">
              <w:rPr>
                <w:color w:val="000000"/>
                <w:sz w:val="20"/>
                <w:szCs w:val="20"/>
                <w:highlight w:val="cyan"/>
              </w:rPr>
              <w:t>0.99</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37250404" w14:textId="264ADDC7" w:rsidR="003C1EF6" w:rsidRPr="003C1EF6" w:rsidRDefault="003C1EF6" w:rsidP="003C1EF6">
            <w:pPr>
              <w:suppressAutoHyphens/>
              <w:jc w:val="center"/>
              <w:rPr>
                <w:color w:val="000000"/>
                <w:sz w:val="20"/>
                <w:szCs w:val="20"/>
                <w:highlight w:val="cyan"/>
              </w:rPr>
            </w:pPr>
            <w:r w:rsidRPr="003C1EF6">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17D6E3" w14:textId="63ECB5BC" w:rsidR="003C1EF6" w:rsidRPr="003C1EF6" w:rsidRDefault="003C1EF6" w:rsidP="003C1EF6">
            <w:pPr>
              <w:suppressAutoHyphens/>
              <w:jc w:val="center"/>
              <w:rPr>
                <w:color w:val="000000"/>
                <w:sz w:val="20"/>
                <w:szCs w:val="20"/>
                <w:highlight w:val="cyan"/>
              </w:rPr>
            </w:pPr>
            <w:r w:rsidRPr="00DA67DE">
              <w:rPr>
                <w:color w:val="000000"/>
                <w:sz w:val="20"/>
                <w:szCs w:val="20"/>
                <w:highlight w:val="cyan"/>
              </w:rPr>
              <w:t>0.06</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9B763E" w14:textId="0B04D035" w:rsidR="003C1EF6" w:rsidRPr="003C1EF6" w:rsidRDefault="003C1EF6" w:rsidP="003C1EF6">
            <w:pPr>
              <w:suppressAutoHyphens/>
              <w:jc w:val="center"/>
              <w:rPr>
                <w:color w:val="000000"/>
                <w:sz w:val="20"/>
                <w:szCs w:val="20"/>
                <w:highlight w:val="cyan"/>
              </w:rPr>
            </w:pPr>
            <w:r w:rsidRPr="00DA67DE">
              <w:rPr>
                <w:color w:val="000000"/>
                <w:sz w:val="20"/>
                <w:szCs w:val="20"/>
                <w:highlight w:val="cyan"/>
              </w:rPr>
              <w:t>0.31</w:t>
            </w:r>
          </w:p>
        </w:tc>
        <w:tc>
          <w:tcPr>
            <w:tcW w:w="411" w:type="pct"/>
            <w:tcBorders>
              <w:top w:val="single" w:sz="4" w:space="0" w:color="auto"/>
              <w:left w:val="nil"/>
              <w:bottom w:val="single" w:sz="4" w:space="0" w:color="auto"/>
              <w:right w:val="single" w:sz="4" w:space="0" w:color="auto"/>
            </w:tcBorders>
            <w:shd w:val="clear" w:color="auto" w:fill="auto"/>
            <w:noWrap/>
          </w:tcPr>
          <w:p w14:paraId="7213EFB4" w14:textId="03336F1E" w:rsidR="003C1EF6" w:rsidRPr="003C1EF6" w:rsidRDefault="003C1EF6" w:rsidP="003C1EF6">
            <w:pPr>
              <w:suppressAutoHyphens/>
              <w:jc w:val="center"/>
              <w:rPr>
                <w:color w:val="000000"/>
                <w:sz w:val="20"/>
                <w:szCs w:val="20"/>
                <w:highlight w:val="cyan"/>
              </w:rPr>
            </w:pPr>
            <w:r w:rsidRPr="003C1EF6">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01DFBBAA" w14:textId="5F5DA91E" w:rsidR="003C1EF6" w:rsidRPr="003C1EF6" w:rsidRDefault="003C1EF6" w:rsidP="003C1EF6">
            <w:pPr>
              <w:suppressAutoHyphens/>
              <w:jc w:val="center"/>
              <w:rPr>
                <w:color w:val="000000"/>
                <w:sz w:val="20"/>
                <w:szCs w:val="20"/>
                <w:highlight w:val="cyan"/>
              </w:rPr>
            </w:pPr>
            <w:r w:rsidRPr="003C1EF6">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7F2F1231" w14:textId="5B6EB158" w:rsidR="003C1EF6" w:rsidRPr="003C1EF6" w:rsidRDefault="003C1EF6" w:rsidP="003C1EF6">
            <w:pPr>
              <w:suppressAutoHyphens/>
              <w:jc w:val="center"/>
              <w:rPr>
                <w:color w:val="000000"/>
                <w:sz w:val="20"/>
                <w:szCs w:val="20"/>
                <w:highlight w:val="cyan"/>
              </w:rPr>
            </w:pPr>
            <w:r w:rsidRPr="003C1EF6">
              <w:rPr>
                <w:color w:val="000000"/>
                <w:sz w:val="20"/>
                <w:szCs w:val="20"/>
                <w:highlight w:val="cyan"/>
              </w:rPr>
              <w:t>&lt;0.01</w:t>
            </w:r>
          </w:p>
        </w:tc>
      </w:tr>
      <w:tr w:rsidR="00DA67DE" w:rsidRPr="0029188E" w14:paraId="4240E2EA"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5131EC" w14:textId="44234A32" w:rsidR="003C1EF6" w:rsidRPr="00161CA0" w:rsidRDefault="003C1EF6" w:rsidP="003C1EF6">
            <w:pPr>
              <w:suppressAutoHyphens/>
              <w:rPr>
                <w:color w:val="000000"/>
                <w:sz w:val="20"/>
                <w:szCs w:val="20"/>
                <w:highlight w:val="cyan"/>
              </w:rPr>
            </w:pPr>
            <w:r w:rsidRPr="00161CA0">
              <w:rPr>
                <w:sz w:val="20"/>
                <w:szCs w:val="20"/>
                <w:highlight w:val="cyan"/>
              </w:rPr>
              <w:t>R4_Stream</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1BF51762" w14:textId="130C463F" w:rsidR="003C1EF6" w:rsidRPr="00161CA0" w:rsidRDefault="003C1EF6" w:rsidP="003C1EF6">
            <w:pPr>
              <w:suppressAutoHyphens/>
              <w:jc w:val="center"/>
              <w:rPr>
                <w:color w:val="000000"/>
                <w:sz w:val="20"/>
                <w:szCs w:val="20"/>
                <w:highlight w:val="cyan"/>
              </w:rPr>
            </w:pPr>
            <w:r w:rsidRPr="00707B71">
              <w:rPr>
                <w:color w:val="000000"/>
                <w:sz w:val="20"/>
                <w:szCs w:val="20"/>
                <w:highlight w:val="cyan"/>
              </w:rPr>
              <w:t>0.3263</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248ECC9E" w14:textId="6B3FC2EB" w:rsidR="003C1EF6" w:rsidRPr="003C1EF6" w:rsidRDefault="003C1EF6" w:rsidP="003C1EF6">
            <w:pPr>
              <w:suppressAutoHyphens/>
              <w:jc w:val="center"/>
              <w:rPr>
                <w:sz w:val="20"/>
                <w:szCs w:val="20"/>
                <w:highlight w:val="cyan"/>
              </w:rPr>
            </w:pPr>
            <w:r w:rsidRPr="00DA67DE">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4C7DDA" w14:textId="0825A417" w:rsidR="003C1EF6" w:rsidRPr="003C1EF6" w:rsidRDefault="003C1EF6" w:rsidP="003C1EF6">
            <w:pPr>
              <w:suppressAutoHyphens/>
              <w:jc w:val="center"/>
              <w:rPr>
                <w:color w:val="000000"/>
                <w:sz w:val="20"/>
                <w:szCs w:val="20"/>
                <w:highlight w:val="cyan"/>
              </w:rPr>
            </w:pPr>
            <w:r w:rsidRPr="00DA67DE">
              <w:rPr>
                <w:b/>
                <w:bCs/>
                <w:color w:val="000000"/>
                <w:sz w:val="20"/>
                <w:szCs w:val="20"/>
                <w:highlight w:val="cyan"/>
              </w:rPr>
              <w:t>1.63</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3284CD5E" w14:textId="062DC07F" w:rsidR="003C1EF6" w:rsidRPr="003C1EF6" w:rsidRDefault="003C1EF6" w:rsidP="003C1EF6">
            <w:pPr>
              <w:suppressAutoHyphens/>
              <w:jc w:val="center"/>
              <w:rPr>
                <w:color w:val="000000"/>
                <w:sz w:val="20"/>
                <w:szCs w:val="20"/>
                <w:highlight w:val="cyan"/>
              </w:rPr>
            </w:pPr>
            <w:r w:rsidRPr="003C1EF6">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C75954" w14:textId="61B3EBD7" w:rsidR="003C1EF6" w:rsidRPr="003C1EF6" w:rsidRDefault="003C1EF6" w:rsidP="003C1EF6">
            <w:pPr>
              <w:suppressAutoHyphens/>
              <w:jc w:val="center"/>
              <w:rPr>
                <w:color w:val="000000"/>
                <w:sz w:val="20"/>
                <w:szCs w:val="20"/>
                <w:highlight w:val="cyan"/>
              </w:rPr>
            </w:pPr>
            <w:r w:rsidRPr="00DA67DE">
              <w:rPr>
                <w:color w:val="000000"/>
                <w:sz w:val="20"/>
                <w:szCs w:val="20"/>
                <w:highlight w:val="cyan"/>
              </w:rPr>
              <w:t>0.10</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BABE9D" w14:textId="4E6B90DD" w:rsidR="003C1EF6" w:rsidRPr="003C1EF6" w:rsidRDefault="003C1EF6" w:rsidP="003C1EF6">
            <w:pPr>
              <w:suppressAutoHyphens/>
              <w:jc w:val="center"/>
              <w:rPr>
                <w:color w:val="000000"/>
                <w:sz w:val="20"/>
                <w:szCs w:val="20"/>
                <w:highlight w:val="cyan"/>
              </w:rPr>
            </w:pPr>
            <w:r w:rsidRPr="00DA67DE">
              <w:rPr>
                <w:color w:val="000000"/>
                <w:sz w:val="20"/>
                <w:szCs w:val="20"/>
                <w:highlight w:val="cyan"/>
              </w:rPr>
              <w:t>0.52</w:t>
            </w:r>
          </w:p>
        </w:tc>
        <w:tc>
          <w:tcPr>
            <w:tcW w:w="411" w:type="pct"/>
            <w:tcBorders>
              <w:top w:val="single" w:sz="4" w:space="0" w:color="auto"/>
              <w:left w:val="nil"/>
              <w:bottom w:val="single" w:sz="4" w:space="0" w:color="auto"/>
              <w:right w:val="single" w:sz="4" w:space="0" w:color="auto"/>
            </w:tcBorders>
            <w:shd w:val="clear" w:color="auto" w:fill="auto"/>
            <w:noWrap/>
          </w:tcPr>
          <w:p w14:paraId="2C2F515F" w14:textId="4C7A35C5" w:rsidR="003C1EF6" w:rsidRPr="003C1EF6" w:rsidRDefault="003C1EF6" w:rsidP="003C1EF6">
            <w:pPr>
              <w:suppressAutoHyphens/>
              <w:jc w:val="center"/>
              <w:rPr>
                <w:color w:val="000000"/>
                <w:sz w:val="20"/>
                <w:szCs w:val="20"/>
                <w:highlight w:val="cyan"/>
              </w:rPr>
            </w:pPr>
            <w:r w:rsidRPr="003C1EF6">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2E51762A" w14:textId="2258DBE0" w:rsidR="003C1EF6" w:rsidRPr="003C1EF6" w:rsidRDefault="003C1EF6" w:rsidP="003C1EF6">
            <w:pPr>
              <w:suppressAutoHyphens/>
              <w:jc w:val="center"/>
              <w:rPr>
                <w:color w:val="000000"/>
                <w:sz w:val="20"/>
                <w:szCs w:val="20"/>
                <w:highlight w:val="cyan"/>
              </w:rPr>
            </w:pPr>
            <w:r w:rsidRPr="003C1EF6">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062EFC22" w14:textId="67024187" w:rsidR="003C1EF6" w:rsidRPr="00DA67DE" w:rsidRDefault="003C1EF6" w:rsidP="003C1EF6">
            <w:pPr>
              <w:suppressAutoHyphens/>
              <w:jc w:val="center"/>
              <w:rPr>
                <w:sz w:val="20"/>
                <w:szCs w:val="20"/>
                <w:highlight w:val="cyan"/>
              </w:rPr>
            </w:pPr>
            <w:r w:rsidRPr="003C1EF6">
              <w:rPr>
                <w:color w:val="000000"/>
                <w:sz w:val="20"/>
                <w:szCs w:val="20"/>
                <w:highlight w:val="cyan"/>
              </w:rPr>
              <w:t>&lt;0.01</w:t>
            </w:r>
          </w:p>
        </w:tc>
      </w:tr>
      <w:tr w:rsidR="003C1EF6" w:rsidRPr="0029188E" w14:paraId="0DCAF710" w14:textId="77777777" w:rsidTr="003C1EF6">
        <w:trPr>
          <w:trHeight w:val="2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tcPr>
          <w:p w14:paraId="6DCA87DC" w14:textId="6610406F" w:rsidR="003C1EF6" w:rsidRPr="000216E7" w:rsidRDefault="003C1EF6" w:rsidP="00DA67DE">
            <w:pPr>
              <w:suppressAutoHyphens/>
              <w:rPr>
                <w:color w:val="000000"/>
                <w:sz w:val="20"/>
                <w:szCs w:val="20"/>
                <w:highlight w:val="cyan"/>
              </w:rPr>
            </w:pPr>
            <w:r w:rsidRPr="00161CA0">
              <w:rPr>
                <w:b/>
                <w:bCs/>
                <w:sz w:val="20"/>
                <w:szCs w:val="20"/>
                <w:highlight w:val="cyan"/>
              </w:rPr>
              <w:t>Step 4 (</w:t>
            </w:r>
            <w:r>
              <w:rPr>
                <w:b/>
                <w:bCs/>
                <w:sz w:val="20"/>
                <w:szCs w:val="20"/>
                <w:highlight w:val="cyan"/>
              </w:rPr>
              <w:t>2</w:t>
            </w:r>
            <w:r w:rsidRPr="00161CA0">
              <w:rPr>
                <w:b/>
                <w:bCs/>
                <w:sz w:val="20"/>
                <w:szCs w:val="20"/>
                <w:highlight w:val="cyan"/>
              </w:rPr>
              <w:t xml:space="preserve">0 m </w:t>
            </w:r>
            <w:r w:rsidR="00603C22" w:rsidRPr="00E81212">
              <w:rPr>
                <w:b/>
                <w:bCs/>
                <w:sz w:val="20"/>
                <w:szCs w:val="20"/>
                <w:shd w:val="clear" w:color="auto" w:fill="D9D9D9" w:themeFill="background1" w:themeFillShade="D9"/>
                <w:lang w:val="en-GB"/>
              </w:rPr>
              <w:t>unsprayed</w:t>
            </w:r>
            <w:r w:rsidR="00603C22" w:rsidRPr="00161CA0">
              <w:rPr>
                <w:b/>
                <w:bCs/>
                <w:sz w:val="20"/>
                <w:szCs w:val="20"/>
                <w:highlight w:val="cyan"/>
              </w:rPr>
              <w:t xml:space="preserve"> </w:t>
            </w:r>
            <w:r w:rsidRPr="00161CA0">
              <w:rPr>
                <w:b/>
                <w:bCs/>
                <w:sz w:val="20"/>
                <w:szCs w:val="20"/>
                <w:highlight w:val="cyan"/>
              </w:rPr>
              <w:t>vegetated buffer zone)</w:t>
            </w:r>
          </w:p>
        </w:tc>
      </w:tr>
      <w:tr w:rsidR="005E29B0" w:rsidRPr="0029188E" w14:paraId="496F0355" w14:textId="77777777" w:rsidTr="00FE027B">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4FB10C" w14:textId="41C845E9" w:rsidR="005E29B0" w:rsidRPr="00161CA0" w:rsidRDefault="005E29B0" w:rsidP="005E29B0">
            <w:pPr>
              <w:suppressAutoHyphens/>
              <w:rPr>
                <w:color w:val="000000"/>
                <w:sz w:val="20"/>
                <w:szCs w:val="20"/>
                <w:highlight w:val="cyan"/>
              </w:rPr>
            </w:pPr>
            <w:r w:rsidRPr="00CF43CA">
              <w:rPr>
                <w:sz w:val="20"/>
                <w:szCs w:val="20"/>
                <w:highlight w:val="cyan"/>
              </w:rPr>
              <w:t>D1_Ditch</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5D47D886" w14:textId="2105F0DC" w:rsidR="005E29B0" w:rsidRPr="00161CA0" w:rsidRDefault="005E29B0" w:rsidP="005E29B0">
            <w:pPr>
              <w:suppressAutoHyphens/>
              <w:jc w:val="center"/>
              <w:rPr>
                <w:color w:val="000000"/>
                <w:sz w:val="20"/>
                <w:szCs w:val="20"/>
                <w:highlight w:val="cyan"/>
              </w:rPr>
            </w:pPr>
            <w:r w:rsidRPr="004927D6">
              <w:rPr>
                <w:color w:val="000000"/>
                <w:sz w:val="20"/>
                <w:szCs w:val="20"/>
                <w:highlight w:val="cyan"/>
              </w:rPr>
              <w:t>0.1412</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284A6B3E" w14:textId="74615BA6" w:rsidR="005E29B0" w:rsidRPr="005E29B0" w:rsidRDefault="005E29B0" w:rsidP="005E29B0">
            <w:pPr>
              <w:suppressAutoHyphens/>
              <w:jc w:val="center"/>
              <w:rPr>
                <w:sz w:val="20"/>
                <w:szCs w:val="20"/>
                <w:highlight w:val="cyan"/>
              </w:rPr>
            </w:pPr>
            <w:r w:rsidRPr="005E29B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A00E5D7" w14:textId="5605EB4F"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0.71</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1F7E4B6A" w14:textId="6C5FD5F9" w:rsidR="005E29B0" w:rsidRPr="005E29B0" w:rsidRDefault="005E29B0" w:rsidP="005E29B0">
            <w:pPr>
              <w:suppressAutoHyphens/>
              <w:jc w:val="center"/>
              <w:rPr>
                <w:color w:val="000000"/>
                <w:sz w:val="20"/>
                <w:szCs w:val="20"/>
                <w:highlight w:val="cyan"/>
              </w:rPr>
            </w:pPr>
            <w:r w:rsidRPr="004E2817">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1FE0F9" w14:textId="5EEA49F0"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0.04</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068487" w14:textId="5D2357AC"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0.22</w:t>
            </w:r>
          </w:p>
        </w:tc>
        <w:tc>
          <w:tcPr>
            <w:tcW w:w="411" w:type="pct"/>
            <w:tcBorders>
              <w:top w:val="single" w:sz="4" w:space="0" w:color="auto"/>
              <w:left w:val="nil"/>
              <w:bottom w:val="single" w:sz="4" w:space="0" w:color="auto"/>
              <w:right w:val="single" w:sz="4" w:space="0" w:color="auto"/>
            </w:tcBorders>
            <w:shd w:val="clear" w:color="auto" w:fill="auto"/>
            <w:noWrap/>
          </w:tcPr>
          <w:p w14:paraId="1217013E" w14:textId="707807AC" w:rsidR="005E29B0" w:rsidRPr="005E29B0" w:rsidRDefault="005E29B0" w:rsidP="005E29B0">
            <w:pPr>
              <w:suppressAutoHyphens/>
              <w:jc w:val="center"/>
              <w:rPr>
                <w:color w:val="000000"/>
                <w:sz w:val="20"/>
                <w:szCs w:val="20"/>
                <w:highlight w:val="cyan"/>
              </w:rPr>
            </w:pPr>
            <w:r w:rsidRPr="001B5DE4">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179764F8" w14:textId="516B7F57" w:rsidR="005E29B0" w:rsidRPr="005E29B0" w:rsidRDefault="005E29B0" w:rsidP="005E29B0">
            <w:pPr>
              <w:suppressAutoHyphens/>
              <w:jc w:val="center"/>
              <w:rPr>
                <w:color w:val="000000"/>
                <w:sz w:val="20"/>
                <w:szCs w:val="20"/>
                <w:highlight w:val="cyan"/>
              </w:rPr>
            </w:pPr>
            <w:r w:rsidRPr="00A90D69">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26092F79" w14:textId="060EEDCA" w:rsidR="005E29B0" w:rsidRPr="005E29B0" w:rsidRDefault="005E29B0" w:rsidP="005E29B0">
            <w:pPr>
              <w:suppressAutoHyphens/>
              <w:jc w:val="center"/>
              <w:rPr>
                <w:color w:val="000000"/>
                <w:sz w:val="20"/>
                <w:szCs w:val="20"/>
                <w:highlight w:val="cyan"/>
              </w:rPr>
            </w:pPr>
            <w:r w:rsidRPr="00FE3900">
              <w:rPr>
                <w:color w:val="000000"/>
                <w:sz w:val="20"/>
                <w:szCs w:val="20"/>
                <w:highlight w:val="cyan"/>
              </w:rPr>
              <w:t>&lt;0.01</w:t>
            </w:r>
          </w:p>
        </w:tc>
      </w:tr>
      <w:tr w:rsidR="005E29B0" w:rsidRPr="0029188E" w14:paraId="58DCCF0F" w14:textId="77777777" w:rsidTr="00FE027B">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573895" w14:textId="3B2EC2D4" w:rsidR="005E29B0" w:rsidRPr="00161CA0" w:rsidRDefault="005E29B0" w:rsidP="005E29B0">
            <w:pPr>
              <w:suppressAutoHyphens/>
              <w:rPr>
                <w:sz w:val="20"/>
                <w:szCs w:val="20"/>
                <w:highlight w:val="cyan"/>
              </w:rPr>
            </w:pPr>
            <w:r w:rsidRPr="00CF43CA">
              <w:rPr>
                <w:sz w:val="20"/>
                <w:szCs w:val="20"/>
                <w:highlight w:val="cyan"/>
              </w:rPr>
              <w:t>D1_Stream</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462296C0" w14:textId="7BF5DC85" w:rsidR="005E29B0" w:rsidRPr="004927D6" w:rsidRDefault="005E29B0" w:rsidP="005E29B0">
            <w:pPr>
              <w:suppressAutoHyphens/>
              <w:jc w:val="center"/>
              <w:rPr>
                <w:color w:val="000000"/>
                <w:sz w:val="20"/>
                <w:szCs w:val="20"/>
                <w:highlight w:val="cyan"/>
              </w:rPr>
            </w:pPr>
            <w:r w:rsidRPr="004927D6">
              <w:rPr>
                <w:color w:val="000000"/>
                <w:sz w:val="20"/>
                <w:szCs w:val="20"/>
                <w:highlight w:val="cyan"/>
              </w:rPr>
              <w:t>0.148</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37FE2FDF" w14:textId="5FFCDD87"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D7F5BF9" w14:textId="02CB7D6E"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0.74</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09F830C2" w14:textId="31D30B5C" w:rsidR="005E29B0" w:rsidRPr="005E29B0" w:rsidRDefault="005E29B0" w:rsidP="005E29B0">
            <w:pPr>
              <w:suppressAutoHyphens/>
              <w:jc w:val="center"/>
              <w:rPr>
                <w:color w:val="000000"/>
                <w:sz w:val="20"/>
                <w:szCs w:val="20"/>
                <w:highlight w:val="cyan"/>
              </w:rPr>
            </w:pPr>
            <w:r w:rsidRPr="004E2817">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733907" w14:textId="7B3B414A"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0.04</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5F7E03" w14:textId="2B449D62"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0.23</w:t>
            </w:r>
          </w:p>
        </w:tc>
        <w:tc>
          <w:tcPr>
            <w:tcW w:w="411" w:type="pct"/>
            <w:tcBorders>
              <w:top w:val="single" w:sz="4" w:space="0" w:color="auto"/>
              <w:left w:val="nil"/>
              <w:bottom w:val="single" w:sz="4" w:space="0" w:color="auto"/>
              <w:right w:val="single" w:sz="4" w:space="0" w:color="auto"/>
            </w:tcBorders>
            <w:shd w:val="clear" w:color="auto" w:fill="auto"/>
            <w:noWrap/>
          </w:tcPr>
          <w:p w14:paraId="467202F8" w14:textId="5C8886F1" w:rsidR="005E29B0" w:rsidRPr="005E29B0" w:rsidRDefault="005E29B0" w:rsidP="005E29B0">
            <w:pPr>
              <w:suppressAutoHyphens/>
              <w:jc w:val="center"/>
              <w:rPr>
                <w:color w:val="000000"/>
                <w:sz w:val="20"/>
                <w:szCs w:val="20"/>
                <w:highlight w:val="cyan"/>
              </w:rPr>
            </w:pPr>
            <w:r w:rsidRPr="001B5DE4">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1EE8C1AE" w14:textId="56F0CE9E" w:rsidR="005E29B0" w:rsidRPr="005E29B0" w:rsidRDefault="005E29B0" w:rsidP="005E29B0">
            <w:pPr>
              <w:suppressAutoHyphens/>
              <w:jc w:val="center"/>
              <w:rPr>
                <w:color w:val="000000"/>
                <w:sz w:val="20"/>
                <w:szCs w:val="20"/>
                <w:highlight w:val="cyan"/>
              </w:rPr>
            </w:pPr>
            <w:r w:rsidRPr="00A90D69">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625B0507" w14:textId="76D4995D" w:rsidR="005E29B0" w:rsidRPr="005E29B0" w:rsidRDefault="005E29B0" w:rsidP="005E29B0">
            <w:pPr>
              <w:suppressAutoHyphens/>
              <w:jc w:val="center"/>
              <w:rPr>
                <w:color w:val="000000"/>
                <w:sz w:val="20"/>
                <w:szCs w:val="20"/>
                <w:highlight w:val="cyan"/>
              </w:rPr>
            </w:pPr>
            <w:r w:rsidRPr="00FE3900">
              <w:rPr>
                <w:color w:val="000000"/>
                <w:sz w:val="20"/>
                <w:szCs w:val="20"/>
                <w:highlight w:val="cyan"/>
              </w:rPr>
              <w:t>&lt;0.01</w:t>
            </w:r>
          </w:p>
        </w:tc>
      </w:tr>
      <w:tr w:rsidR="005E29B0" w:rsidRPr="0029188E" w14:paraId="2BE7057E" w14:textId="77777777" w:rsidTr="00FE027B">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3402CD" w14:textId="0BF507ED" w:rsidR="005E29B0" w:rsidRPr="00161CA0" w:rsidRDefault="005E29B0" w:rsidP="005E29B0">
            <w:pPr>
              <w:suppressAutoHyphens/>
              <w:rPr>
                <w:sz w:val="20"/>
                <w:szCs w:val="20"/>
                <w:highlight w:val="cyan"/>
              </w:rPr>
            </w:pPr>
            <w:r w:rsidRPr="00CF43CA">
              <w:rPr>
                <w:sz w:val="20"/>
                <w:szCs w:val="20"/>
                <w:highlight w:val="cyan"/>
              </w:rPr>
              <w:t>D2_Ditch</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4D5C2D11" w14:textId="2219C7CA" w:rsidR="005E29B0" w:rsidRPr="004927D6" w:rsidRDefault="005E29B0" w:rsidP="005E29B0">
            <w:pPr>
              <w:suppressAutoHyphens/>
              <w:jc w:val="center"/>
              <w:rPr>
                <w:color w:val="000000"/>
                <w:sz w:val="20"/>
                <w:szCs w:val="20"/>
                <w:highlight w:val="cyan"/>
              </w:rPr>
            </w:pPr>
            <w:r w:rsidRPr="004927D6">
              <w:rPr>
                <w:color w:val="000000"/>
                <w:sz w:val="20"/>
                <w:szCs w:val="20"/>
                <w:highlight w:val="cyan"/>
              </w:rPr>
              <w:t>0.1421</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6439C0A9" w14:textId="5D415CDB"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A10B48" w14:textId="2F941D05"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0.71</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3B3A949C" w14:textId="0858F214" w:rsidR="005E29B0" w:rsidRPr="005E29B0" w:rsidRDefault="005E29B0" w:rsidP="005E29B0">
            <w:pPr>
              <w:suppressAutoHyphens/>
              <w:jc w:val="center"/>
              <w:rPr>
                <w:color w:val="000000"/>
                <w:sz w:val="20"/>
                <w:szCs w:val="20"/>
                <w:highlight w:val="cyan"/>
              </w:rPr>
            </w:pPr>
            <w:r w:rsidRPr="004E2817">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63FB23" w14:textId="481C3FC2"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0.04</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A65F16" w14:textId="7EC6DFCC"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0.23</w:t>
            </w:r>
          </w:p>
        </w:tc>
        <w:tc>
          <w:tcPr>
            <w:tcW w:w="411" w:type="pct"/>
            <w:tcBorders>
              <w:top w:val="single" w:sz="4" w:space="0" w:color="auto"/>
              <w:left w:val="nil"/>
              <w:bottom w:val="single" w:sz="4" w:space="0" w:color="auto"/>
              <w:right w:val="single" w:sz="4" w:space="0" w:color="auto"/>
            </w:tcBorders>
            <w:shd w:val="clear" w:color="auto" w:fill="auto"/>
            <w:noWrap/>
          </w:tcPr>
          <w:p w14:paraId="209A7BA7" w14:textId="2D86554D" w:rsidR="005E29B0" w:rsidRPr="005E29B0" w:rsidRDefault="005E29B0" w:rsidP="005E29B0">
            <w:pPr>
              <w:suppressAutoHyphens/>
              <w:jc w:val="center"/>
              <w:rPr>
                <w:color w:val="000000"/>
                <w:sz w:val="20"/>
                <w:szCs w:val="20"/>
                <w:highlight w:val="cyan"/>
              </w:rPr>
            </w:pPr>
            <w:r w:rsidRPr="001B5DE4">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61867308" w14:textId="241915F8" w:rsidR="005E29B0" w:rsidRPr="005E29B0" w:rsidRDefault="005E29B0" w:rsidP="005E29B0">
            <w:pPr>
              <w:suppressAutoHyphens/>
              <w:jc w:val="center"/>
              <w:rPr>
                <w:color w:val="000000"/>
                <w:sz w:val="20"/>
                <w:szCs w:val="20"/>
                <w:highlight w:val="cyan"/>
              </w:rPr>
            </w:pPr>
            <w:r w:rsidRPr="00A90D69">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7DF7F10A" w14:textId="5AAD42CC" w:rsidR="005E29B0" w:rsidRPr="005E29B0" w:rsidRDefault="005E29B0" w:rsidP="005E29B0">
            <w:pPr>
              <w:suppressAutoHyphens/>
              <w:jc w:val="center"/>
              <w:rPr>
                <w:color w:val="000000"/>
                <w:sz w:val="20"/>
                <w:szCs w:val="20"/>
                <w:highlight w:val="cyan"/>
              </w:rPr>
            </w:pPr>
            <w:r w:rsidRPr="00FE3900">
              <w:rPr>
                <w:color w:val="000000"/>
                <w:sz w:val="20"/>
                <w:szCs w:val="20"/>
                <w:highlight w:val="cyan"/>
              </w:rPr>
              <w:t>&lt;0.01</w:t>
            </w:r>
          </w:p>
        </w:tc>
      </w:tr>
      <w:tr w:rsidR="005E29B0" w:rsidRPr="0029188E" w14:paraId="3FB16A14" w14:textId="77777777" w:rsidTr="00FE027B">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C2D00B" w14:textId="523DB875" w:rsidR="005E29B0" w:rsidRPr="00161CA0" w:rsidRDefault="005E29B0" w:rsidP="005E29B0">
            <w:pPr>
              <w:suppressAutoHyphens/>
              <w:rPr>
                <w:sz w:val="20"/>
                <w:szCs w:val="20"/>
                <w:highlight w:val="cyan"/>
              </w:rPr>
            </w:pPr>
            <w:r w:rsidRPr="00CF43CA">
              <w:rPr>
                <w:sz w:val="20"/>
                <w:szCs w:val="20"/>
                <w:highlight w:val="cyan"/>
              </w:rPr>
              <w:t>D2_Stream</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68B4166D" w14:textId="52125265" w:rsidR="005E29B0" w:rsidRPr="004927D6" w:rsidRDefault="005E29B0" w:rsidP="005E29B0">
            <w:pPr>
              <w:suppressAutoHyphens/>
              <w:jc w:val="center"/>
              <w:rPr>
                <w:color w:val="000000"/>
                <w:sz w:val="20"/>
                <w:szCs w:val="20"/>
                <w:highlight w:val="cyan"/>
              </w:rPr>
            </w:pPr>
            <w:r w:rsidRPr="004927D6">
              <w:rPr>
                <w:color w:val="000000"/>
                <w:sz w:val="20"/>
                <w:szCs w:val="20"/>
                <w:highlight w:val="cyan"/>
              </w:rPr>
              <w:t>0.1627</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5FCD4B08" w14:textId="57730FC9"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1C46046" w14:textId="74317ED0"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0.81</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45AE4CA0" w14:textId="0C80C2E9" w:rsidR="005E29B0" w:rsidRPr="005E29B0" w:rsidRDefault="005E29B0" w:rsidP="005E29B0">
            <w:pPr>
              <w:suppressAutoHyphens/>
              <w:jc w:val="center"/>
              <w:rPr>
                <w:color w:val="000000"/>
                <w:sz w:val="20"/>
                <w:szCs w:val="20"/>
                <w:highlight w:val="cyan"/>
              </w:rPr>
            </w:pPr>
            <w:r w:rsidRPr="004E2817">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BE5EE1" w14:textId="4DFE4F05"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0.05</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4AC5E4" w14:textId="302A5A12"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0.26</w:t>
            </w:r>
          </w:p>
        </w:tc>
        <w:tc>
          <w:tcPr>
            <w:tcW w:w="411" w:type="pct"/>
            <w:tcBorders>
              <w:top w:val="single" w:sz="4" w:space="0" w:color="auto"/>
              <w:left w:val="nil"/>
              <w:bottom w:val="single" w:sz="4" w:space="0" w:color="auto"/>
              <w:right w:val="single" w:sz="4" w:space="0" w:color="auto"/>
            </w:tcBorders>
            <w:shd w:val="clear" w:color="auto" w:fill="auto"/>
            <w:noWrap/>
          </w:tcPr>
          <w:p w14:paraId="439681BD" w14:textId="6791F5A1" w:rsidR="005E29B0" w:rsidRPr="005E29B0" w:rsidRDefault="005E29B0" w:rsidP="005E29B0">
            <w:pPr>
              <w:suppressAutoHyphens/>
              <w:jc w:val="center"/>
              <w:rPr>
                <w:color w:val="000000"/>
                <w:sz w:val="20"/>
                <w:szCs w:val="20"/>
                <w:highlight w:val="cyan"/>
              </w:rPr>
            </w:pPr>
            <w:r w:rsidRPr="001B5DE4">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7FFBF531" w14:textId="6A85759B" w:rsidR="005E29B0" w:rsidRPr="005E29B0" w:rsidRDefault="005E29B0" w:rsidP="005E29B0">
            <w:pPr>
              <w:suppressAutoHyphens/>
              <w:jc w:val="center"/>
              <w:rPr>
                <w:color w:val="000000"/>
                <w:sz w:val="20"/>
                <w:szCs w:val="20"/>
                <w:highlight w:val="cyan"/>
              </w:rPr>
            </w:pPr>
            <w:r w:rsidRPr="00A90D69">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7FFA4837" w14:textId="4600886C" w:rsidR="005E29B0" w:rsidRPr="005E29B0" w:rsidRDefault="005E29B0" w:rsidP="005E29B0">
            <w:pPr>
              <w:suppressAutoHyphens/>
              <w:jc w:val="center"/>
              <w:rPr>
                <w:color w:val="000000"/>
                <w:sz w:val="20"/>
                <w:szCs w:val="20"/>
                <w:highlight w:val="cyan"/>
              </w:rPr>
            </w:pPr>
            <w:r w:rsidRPr="00FE3900">
              <w:rPr>
                <w:color w:val="000000"/>
                <w:sz w:val="20"/>
                <w:szCs w:val="20"/>
                <w:highlight w:val="cyan"/>
              </w:rPr>
              <w:t>&lt;0.01</w:t>
            </w:r>
          </w:p>
        </w:tc>
      </w:tr>
      <w:tr w:rsidR="005E29B0" w:rsidRPr="0029188E" w14:paraId="4E91D851" w14:textId="77777777" w:rsidTr="00FE027B">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8879C4" w14:textId="24DA4489" w:rsidR="005E29B0" w:rsidRPr="00161CA0" w:rsidRDefault="005E29B0" w:rsidP="005E29B0">
            <w:pPr>
              <w:suppressAutoHyphens/>
              <w:rPr>
                <w:sz w:val="20"/>
                <w:szCs w:val="20"/>
                <w:highlight w:val="cyan"/>
              </w:rPr>
            </w:pPr>
            <w:r w:rsidRPr="00CF43CA">
              <w:rPr>
                <w:sz w:val="20"/>
                <w:szCs w:val="20"/>
                <w:highlight w:val="cyan"/>
              </w:rPr>
              <w:lastRenderedPageBreak/>
              <w:t>D3_Ditch</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47B41996" w14:textId="23EFC782" w:rsidR="005E29B0" w:rsidRPr="004927D6" w:rsidRDefault="005E29B0" w:rsidP="005E29B0">
            <w:pPr>
              <w:suppressAutoHyphens/>
              <w:jc w:val="center"/>
              <w:rPr>
                <w:color w:val="000000"/>
                <w:sz w:val="20"/>
                <w:szCs w:val="20"/>
                <w:highlight w:val="cyan"/>
              </w:rPr>
            </w:pPr>
            <w:r w:rsidRPr="004927D6">
              <w:rPr>
                <w:color w:val="000000"/>
                <w:sz w:val="20"/>
                <w:szCs w:val="20"/>
                <w:highlight w:val="cyan"/>
              </w:rPr>
              <w:t>0.1407</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634670F9" w14:textId="432B12FB"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068E65D" w14:textId="6683F4A8"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0.70</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735A3275" w14:textId="2E51AA56" w:rsidR="005E29B0" w:rsidRPr="005E29B0" w:rsidRDefault="005E29B0" w:rsidP="005E29B0">
            <w:pPr>
              <w:suppressAutoHyphens/>
              <w:jc w:val="center"/>
              <w:rPr>
                <w:color w:val="000000"/>
                <w:sz w:val="20"/>
                <w:szCs w:val="20"/>
                <w:highlight w:val="cyan"/>
              </w:rPr>
            </w:pPr>
            <w:r w:rsidRPr="004E2817">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4EA6F1" w14:textId="165288A1"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0.04</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674FE1" w14:textId="77503F42"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0.22</w:t>
            </w:r>
          </w:p>
        </w:tc>
        <w:tc>
          <w:tcPr>
            <w:tcW w:w="411" w:type="pct"/>
            <w:tcBorders>
              <w:top w:val="single" w:sz="4" w:space="0" w:color="auto"/>
              <w:left w:val="nil"/>
              <w:bottom w:val="single" w:sz="4" w:space="0" w:color="auto"/>
              <w:right w:val="single" w:sz="4" w:space="0" w:color="auto"/>
            </w:tcBorders>
            <w:shd w:val="clear" w:color="auto" w:fill="auto"/>
            <w:noWrap/>
          </w:tcPr>
          <w:p w14:paraId="00704CE6" w14:textId="56CD6CC4" w:rsidR="005E29B0" w:rsidRPr="005E29B0" w:rsidRDefault="005E29B0" w:rsidP="005E29B0">
            <w:pPr>
              <w:suppressAutoHyphens/>
              <w:jc w:val="center"/>
              <w:rPr>
                <w:color w:val="000000"/>
                <w:sz w:val="20"/>
                <w:szCs w:val="20"/>
                <w:highlight w:val="cyan"/>
              </w:rPr>
            </w:pPr>
            <w:r w:rsidRPr="001B5DE4">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6F42C53B" w14:textId="49B1090F" w:rsidR="005E29B0" w:rsidRPr="005E29B0" w:rsidRDefault="005E29B0" w:rsidP="005E29B0">
            <w:pPr>
              <w:suppressAutoHyphens/>
              <w:jc w:val="center"/>
              <w:rPr>
                <w:color w:val="000000"/>
                <w:sz w:val="20"/>
                <w:szCs w:val="20"/>
                <w:highlight w:val="cyan"/>
              </w:rPr>
            </w:pPr>
            <w:r w:rsidRPr="00A90D69">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6F9552AE" w14:textId="18150872" w:rsidR="005E29B0" w:rsidRPr="005E29B0" w:rsidRDefault="005E29B0" w:rsidP="005E29B0">
            <w:pPr>
              <w:suppressAutoHyphens/>
              <w:jc w:val="center"/>
              <w:rPr>
                <w:color w:val="000000"/>
                <w:sz w:val="20"/>
                <w:szCs w:val="20"/>
                <w:highlight w:val="cyan"/>
              </w:rPr>
            </w:pPr>
            <w:r w:rsidRPr="00FE3900">
              <w:rPr>
                <w:color w:val="000000"/>
                <w:sz w:val="20"/>
                <w:szCs w:val="20"/>
                <w:highlight w:val="cyan"/>
              </w:rPr>
              <w:t>&lt;0.01</w:t>
            </w:r>
          </w:p>
        </w:tc>
      </w:tr>
      <w:tr w:rsidR="005E29B0" w:rsidRPr="0029188E" w14:paraId="7298FF86" w14:textId="77777777" w:rsidTr="00FE027B">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20B49E" w14:textId="6484020D" w:rsidR="005E29B0" w:rsidRPr="00161CA0" w:rsidRDefault="005E29B0" w:rsidP="005E29B0">
            <w:pPr>
              <w:suppressAutoHyphens/>
              <w:rPr>
                <w:sz w:val="20"/>
                <w:szCs w:val="20"/>
                <w:highlight w:val="cyan"/>
              </w:rPr>
            </w:pPr>
            <w:r w:rsidRPr="00CF43CA">
              <w:rPr>
                <w:sz w:val="20"/>
                <w:szCs w:val="20"/>
                <w:highlight w:val="cyan"/>
              </w:rPr>
              <w:t>D4_Pond</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20BDDB21" w14:textId="40C57F66" w:rsidR="005E29B0" w:rsidRPr="004927D6" w:rsidRDefault="005E29B0" w:rsidP="005E29B0">
            <w:pPr>
              <w:suppressAutoHyphens/>
              <w:jc w:val="center"/>
              <w:rPr>
                <w:color w:val="000000"/>
                <w:sz w:val="20"/>
                <w:szCs w:val="20"/>
                <w:highlight w:val="cyan"/>
              </w:rPr>
            </w:pPr>
            <w:r w:rsidRPr="004927D6">
              <w:rPr>
                <w:color w:val="000000"/>
                <w:sz w:val="20"/>
                <w:szCs w:val="20"/>
                <w:highlight w:val="cyan"/>
              </w:rPr>
              <w:t>0.0269</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2E8C50A3" w14:textId="71124B12" w:rsidR="005E29B0" w:rsidRPr="005E29B0" w:rsidRDefault="005E29B0" w:rsidP="005E29B0">
            <w:pPr>
              <w:suppressAutoHyphens/>
              <w:jc w:val="center"/>
              <w:rPr>
                <w:color w:val="000000"/>
                <w:sz w:val="20"/>
                <w:szCs w:val="20"/>
                <w:highlight w:val="cyan"/>
              </w:rPr>
            </w:pPr>
            <w:r w:rsidRPr="001B5DE4">
              <w:rPr>
                <w:color w:val="000000"/>
                <w:sz w:val="20"/>
                <w:szCs w:val="20"/>
                <w:highlight w:val="cyan"/>
              </w:rPr>
              <w:t>&lt;0.01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7FE5A46" w14:textId="2FBAFD0A"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0.13</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53DA2032" w14:textId="41B99597" w:rsidR="005E29B0" w:rsidRPr="005E29B0" w:rsidRDefault="005E29B0" w:rsidP="005E29B0">
            <w:pPr>
              <w:suppressAutoHyphens/>
              <w:jc w:val="center"/>
              <w:rPr>
                <w:color w:val="000000"/>
                <w:sz w:val="20"/>
                <w:szCs w:val="20"/>
                <w:highlight w:val="cyan"/>
              </w:rPr>
            </w:pPr>
            <w:r w:rsidRPr="004E2817">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120629" w14:textId="564DD9DB"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0.01</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35798" w14:textId="03AB9C46"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0.04</w:t>
            </w:r>
          </w:p>
        </w:tc>
        <w:tc>
          <w:tcPr>
            <w:tcW w:w="411" w:type="pct"/>
            <w:tcBorders>
              <w:top w:val="single" w:sz="4" w:space="0" w:color="auto"/>
              <w:left w:val="nil"/>
              <w:bottom w:val="single" w:sz="4" w:space="0" w:color="auto"/>
              <w:right w:val="single" w:sz="4" w:space="0" w:color="auto"/>
            </w:tcBorders>
            <w:shd w:val="clear" w:color="auto" w:fill="auto"/>
            <w:noWrap/>
          </w:tcPr>
          <w:p w14:paraId="21C43012" w14:textId="263686C0" w:rsidR="005E29B0" w:rsidRPr="005E29B0" w:rsidRDefault="005E29B0" w:rsidP="005E29B0">
            <w:pPr>
              <w:suppressAutoHyphens/>
              <w:jc w:val="center"/>
              <w:rPr>
                <w:color w:val="000000"/>
                <w:sz w:val="20"/>
                <w:szCs w:val="20"/>
                <w:highlight w:val="cyan"/>
              </w:rPr>
            </w:pPr>
            <w:r w:rsidRPr="001B5DE4">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7E74F1CF" w14:textId="752B4053" w:rsidR="005E29B0" w:rsidRPr="005E29B0" w:rsidRDefault="005E29B0" w:rsidP="005E29B0">
            <w:pPr>
              <w:suppressAutoHyphens/>
              <w:jc w:val="center"/>
              <w:rPr>
                <w:color w:val="000000"/>
                <w:sz w:val="20"/>
                <w:szCs w:val="20"/>
                <w:highlight w:val="cyan"/>
              </w:rPr>
            </w:pPr>
            <w:r w:rsidRPr="00A90D69">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676D9925" w14:textId="4A85F0B2" w:rsidR="005E29B0" w:rsidRPr="005E29B0" w:rsidRDefault="005E29B0" w:rsidP="005E29B0">
            <w:pPr>
              <w:suppressAutoHyphens/>
              <w:jc w:val="center"/>
              <w:rPr>
                <w:color w:val="000000"/>
                <w:sz w:val="20"/>
                <w:szCs w:val="20"/>
                <w:highlight w:val="cyan"/>
              </w:rPr>
            </w:pPr>
            <w:r w:rsidRPr="00FE3900">
              <w:rPr>
                <w:color w:val="000000"/>
                <w:sz w:val="20"/>
                <w:szCs w:val="20"/>
                <w:highlight w:val="cyan"/>
              </w:rPr>
              <w:t>&lt;0.01</w:t>
            </w:r>
          </w:p>
        </w:tc>
      </w:tr>
      <w:tr w:rsidR="005E29B0" w:rsidRPr="0029188E" w14:paraId="1BC2C03D" w14:textId="77777777" w:rsidTr="00FE027B">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BB70BD" w14:textId="374F9519" w:rsidR="005E29B0" w:rsidRPr="00161CA0" w:rsidRDefault="005E29B0" w:rsidP="005E29B0">
            <w:pPr>
              <w:suppressAutoHyphens/>
              <w:rPr>
                <w:sz w:val="20"/>
                <w:szCs w:val="20"/>
                <w:highlight w:val="cyan"/>
              </w:rPr>
            </w:pPr>
            <w:r w:rsidRPr="00CF43CA">
              <w:rPr>
                <w:sz w:val="20"/>
                <w:szCs w:val="20"/>
                <w:highlight w:val="cyan"/>
              </w:rPr>
              <w:t>D4_Stream</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7FE0D4EE" w14:textId="73B5363B" w:rsidR="005E29B0" w:rsidRPr="004927D6" w:rsidRDefault="005E29B0" w:rsidP="005E29B0">
            <w:pPr>
              <w:suppressAutoHyphens/>
              <w:jc w:val="center"/>
              <w:rPr>
                <w:color w:val="000000"/>
                <w:sz w:val="20"/>
                <w:szCs w:val="20"/>
                <w:highlight w:val="cyan"/>
              </w:rPr>
            </w:pPr>
            <w:r w:rsidRPr="004927D6">
              <w:rPr>
                <w:color w:val="000000"/>
                <w:sz w:val="20"/>
                <w:szCs w:val="20"/>
                <w:highlight w:val="cyan"/>
              </w:rPr>
              <w:t>0.1402</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6F55993B" w14:textId="117A213E"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1E4667E" w14:textId="1559F4A2"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0.70</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723CC590" w14:textId="01E1043B" w:rsidR="005E29B0" w:rsidRPr="005E29B0" w:rsidRDefault="005E29B0" w:rsidP="005E29B0">
            <w:pPr>
              <w:suppressAutoHyphens/>
              <w:jc w:val="center"/>
              <w:rPr>
                <w:color w:val="000000"/>
                <w:sz w:val="20"/>
                <w:szCs w:val="20"/>
                <w:highlight w:val="cyan"/>
              </w:rPr>
            </w:pPr>
            <w:r w:rsidRPr="004E2817">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7424B1" w14:textId="2F68772B"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0.04</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B06C0D" w14:textId="55B0815D"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0.22</w:t>
            </w:r>
          </w:p>
        </w:tc>
        <w:tc>
          <w:tcPr>
            <w:tcW w:w="411" w:type="pct"/>
            <w:tcBorders>
              <w:top w:val="single" w:sz="4" w:space="0" w:color="auto"/>
              <w:left w:val="nil"/>
              <w:bottom w:val="single" w:sz="4" w:space="0" w:color="auto"/>
              <w:right w:val="single" w:sz="4" w:space="0" w:color="auto"/>
            </w:tcBorders>
            <w:shd w:val="clear" w:color="auto" w:fill="auto"/>
            <w:noWrap/>
          </w:tcPr>
          <w:p w14:paraId="652DE8B7" w14:textId="5FDC0B15" w:rsidR="005E29B0" w:rsidRPr="005E29B0" w:rsidRDefault="005E29B0" w:rsidP="005E29B0">
            <w:pPr>
              <w:suppressAutoHyphens/>
              <w:jc w:val="center"/>
              <w:rPr>
                <w:color w:val="000000"/>
                <w:sz w:val="20"/>
                <w:szCs w:val="20"/>
                <w:highlight w:val="cyan"/>
              </w:rPr>
            </w:pPr>
            <w:r w:rsidRPr="001B5DE4">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2D45A4F3" w14:textId="682A596C" w:rsidR="005E29B0" w:rsidRPr="005E29B0" w:rsidRDefault="005E29B0" w:rsidP="005E29B0">
            <w:pPr>
              <w:suppressAutoHyphens/>
              <w:jc w:val="center"/>
              <w:rPr>
                <w:color w:val="000000"/>
                <w:sz w:val="20"/>
                <w:szCs w:val="20"/>
                <w:highlight w:val="cyan"/>
              </w:rPr>
            </w:pPr>
            <w:r w:rsidRPr="00A90D69">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63D5CA67" w14:textId="4B1E0B85" w:rsidR="005E29B0" w:rsidRPr="005E29B0" w:rsidRDefault="005E29B0" w:rsidP="005E29B0">
            <w:pPr>
              <w:suppressAutoHyphens/>
              <w:jc w:val="center"/>
              <w:rPr>
                <w:color w:val="000000"/>
                <w:sz w:val="20"/>
                <w:szCs w:val="20"/>
                <w:highlight w:val="cyan"/>
              </w:rPr>
            </w:pPr>
            <w:r w:rsidRPr="00FE3900">
              <w:rPr>
                <w:color w:val="000000"/>
                <w:sz w:val="20"/>
                <w:szCs w:val="20"/>
                <w:highlight w:val="cyan"/>
              </w:rPr>
              <w:t>&lt;0.01</w:t>
            </w:r>
          </w:p>
        </w:tc>
      </w:tr>
      <w:tr w:rsidR="005E29B0" w:rsidRPr="0029188E" w14:paraId="0E64A7BD" w14:textId="77777777" w:rsidTr="00FE027B">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457B8B" w14:textId="0317BAE6" w:rsidR="005E29B0" w:rsidRPr="00161CA0" w:rsidRDefault="005E29B0" w:rsidP="005E29B0">
            <w:pPr>
              <w:suppressAutoHyphens/>
              <w:rPr>
                <w:sz w:val="20"/>
                <w:szCs w:val="20"/>
                <w:highlight w:val="cyan"/>
              </w:rPr>
            </w:pPr>
            <w:r w:rsidRPr="00CF43CA">
              <w:rPr>
                <w:sz w:val="20"/>
                <w:szCs w:val="20"/>
                <w:highlight w:val="cyan"/>
              </w:rPr>
              <w:t>D5_Pond</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2AA17B9C" w14:textId="09EE6EE5" w:rsidR="005E29B0" w:rsidRPr="004927D6" w:rsidRDefault="005E29B0" w:rsidP="005E29B0">
            <w:pPr>
              <w:suppressAutoHyphens/>
              <w:jc w:val="center"/>
              <w:rPr>
                <w:color w:val="000000"/>
                <w:sz w:val="20"/>
                <w:szCs w:val="20"/>
                <w:highlight w:val="cyan"/>
              </w:rPr>
            </w:pPr>
            <w:r w:rsidRPr="004927D6">
              <w:rPr>
                <w:color w:val="000000"/>
                <w:sz w:val="20"/>
                <w:szCs w:val="20"/>
                <w:highlight w:val="cyan"/>
              </w:rPr>
              <w:t>0.02691</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100FC9AB" w14:textId="7E3383BD" w:rsidR="005E29B0" w:rsidRPr="005E29B0" w:rsidRDefault="005E29B0" w:rsidP="005E29B0">
            <w:pPr>
              <w:suppressAutoHyphens/>
              <w:jc w:val="center"/>
              <w:rPr>
                <w:color w:val="000000"/>
                <w:sz w:val="20"/>
                <w:szCs w:val="20"/>
                <w:highlight w:val="cyan"/>
              </w:rPr>
            </w:pPr>
            <w:r w:rsidRPr="001B5DE4">
              <w:rPr>
                <w:color w:val="000000"/>
                <w:sz w:val="20"/>
                <w:szCs w:val="20"/>
                <w:highlight w:val="cyan"/>
              </w:rPr>
              <w:t>&lt;0.01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8B86F3A" w14:textId="61D7BC7F"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0.13</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668FD032" w14:textId="3A21E231" w:rsidR="005E29B0" w:rsidRPr="005E29B0" w:rsidRDefault="005E29B0" w:rsidP="005E29B0">
            <w:pPr>
              <w:suppressAutoHyphens/>
              <w:jc w:val="center"/>
              <w:rPr>
                <w:color w:val="000000"/>
                <w:sz w:val="20"/>
                <w:szCs w:val="20"/>
                <w:highlight w:val="cyan"/>
              </w:rPr>
            </w:pPr>
            <w:r w:rsidRPr="004E2817">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32FCFC" w14:textId="1263678F"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0.01</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201BD3" w14:textId="0A88872F"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0.04</w:t>
            </w:r>
          </w:p>
        </w:tc>
        <w:tc>
          <w:tcPr>
            <w:tcW w:w="411" w:type="pct"/>
            <w:tcBorders>
              <w:top w:val="single" w:sz="4" w:space="0" w:color="auto"/>
              <w:left w:val="nil"/>
              <w:bottom w:val="single" w:sz="4" w:space="0" w:color="auto"/>
              <w:right w:val="single" w:sz="4" w:space="0" w:color="auto"/>
            </w:tcBorders>
            <w:shd w:val="clear" w:color="auto" w:fill="auto"/>
            <w:noWrap/>
          </w:tcPr>
          <w:p w14:paraId="33D8440C" w14:textId="3DD14613" w:rsidR="005E29B0" w:rsidRPr="005E29B0" w:rsidRDefault="005E29B0" w:rsidP="005E29B0">
            <w:pPr>
              <w:suppressAutoHyphens/>
              <w:jc w:val="center"/>
              <w:rPr>
                <w:color w:val="000000"/>
                <w:sz w:val="20"/>
                <w:szCs w:val="20"/>
                <w:highlight w:val="cyan"/>
              </w:rPr>
            </w:pPr>
            <w:r w:rsidRPr="001B5DE4">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0AB74466" w14:textId="3C05C11D" w:rsidR="005E29B0" w:rsidRPr="005E29B0" w:rsidRDefault="005E29B0" w:rsidP="005E29B0">
            <w:pPr>
              <w:suppressAutoHyphens/>
              <w:jc w:val="center"/>
              <w:rPr>
                <w:color w:val="000000"/>
                <w:sz w:val="20"/>
                <w:szCs w:val="20"/>
                <w:highlight w:val="cyan"/>
              </w:rPr>
            </w:pPr>
            <w:r w:rsidRPr="00A90D69">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33C7ADD6" w14:textId="302AA92C" w:rsidR="005E29B0" w:rsidRPr="005E29B0" w:rsidRDefault="005E29B0" w:rsidP="005E29B0">
            <w:pPr>
              <w:suppressAutoHyphens/>
              <w:jc w:val="center"/>
              <w:rPr>
                <w:color w:val="000000"/>
                <w:sz w:val="20"/>
                <w:szCs w:val="20"/>
                <w:highlight w:val="cyan"/>
              </w:rPr>
            </w:pPr>
            <w:r w:rsidRPr="00FE3900">
              <w:rPr>
                <w:color w:val="000000"/>
                <w:sz w:val="20"/>
                <w:szCs w:val="20"/>
                <w:highlight w:val="cyan"/>
              </w:rPr>
              <w:t>&lt;0.01</w:t>
            </w:r>
          </w:p>
        </w:tc>
      </w:tr>
      <w:tr w:rsidR="005E29B0" w:rsidRPr="0029188E" w14:paraId="68C8ACFF" w14:textId="77777777" w:rsidTr="00FE027B">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2323E0" w14:textId="4069C2BA" w:rsidR="005E29B0" w:rsidRPr="00161CA0" w:rsidRDefault="005E29B0" w:rsidP="005E29B0">
            <w:pPr>
              <w:suppressAutoHyphens/>
              <w:rPr>
                <w:sz w:val="20"/>
                <w:szCs w:val="20"/>
                <w:highlight w:val="cyan"/>
              </w:rPr>
            </w:pPr>
            <w:r w:rsidRPr="00CF43CA">
              <w:rPr>
                <w:sz w:val="20"/>
                <w:szCs w:val="20"/>
                <w:highlight w:val="cyan"/>
              </w:rPr>
              <w:t>D5_Stream</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092410D6" w14:textId="1B210B9A" w:rsidR="005E29B0" w:rsidRPr="004927D6" w:rsidRDefault="005E29B0" w:rsidP="005E29B0">
            <w:pPr>
              <w:suppressAutoHyphens/>
              <w:jc w:val="center"/>
              <w:rPr>
                <w:color w:val="000000"/>
                <w:sz w:val="20"/>
                <w:szCs w:val="20"/>
                <w:highlight w:val="cyan"/>
              </w:rPr>
            </w:pPr>
            <w:r w:rsidRPr="004927D6">
              <w:rPr>
                <w:color w:val="000000"/>
                <w:sz w:val="20"/>
                <w:szCs w:val="20"/>
                <w:highlight w:val="cyan"/>
              </w:rPr>
              <w:t>0.1514</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47A687A8" w14:textId="5673EADB"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AAF0E6C" w14:textId="3805B677"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0.76</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08C92FA3" w14:textId="343906A7" w:rsidR="005E29B0" w:rsidRPr="005E29B0" w:rsidRDefault="005E29B0" w:rsidP="005E29B0">
            <w:pPr>
              <w:suppressAutoHyphens/>
              <w:jc w:val="center"/>
              <w:rPr>
                <w:color w:val="000000"/>
                <w:sz w:val="20"/>
                <w:szCs w:val="20"/>
                <w:highlight w:val="cyan"/>
              </w:rPr>
            </w:pPr>
            <w:r w:rsidRPr="004E2817">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3530FF" w14:textId="7FB00CBA"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0.04</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A563A0" w14:textId="1FE53721"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0.24</w:t>
            </w:r>
          </w:p>
        </w:tc>
        <w:tc>
          <w:tcPr>
            <w:tcW w:w="411" w:type="pct"/>
            <w:tcBorders>
              <w:top w:val="single" w:sz="4" w:space="0" w:color="auto"/>
              <w:left w:val="nil"/>
              <w:bottom w:val="single" w:sz="4" w:space="0" w:color="auto"/>
              <w:right w:val="single" w:sz="4" w:space="0" w:color="auto"/>
            </w:tcBorders>
            <w:shd w:val="clear" w:color="auto" w:fill="auto"/>
            <w:noWrap/>
          </w:tcPr>
          <w:p w14:paraId="7BEBEBC7" w14:textId="0874E8A1" w:rsidR="005E29B0" w:rsidRPr="005E29B0" w:rsidRDefault="005E29B0" w:rsidP="005E29B0">
            <w:pPr>
              <w:suppressAutoHyphens/>
              <w:jc w:val="center"/>
              <w:rPr>
                <w:color w:val="000000"/>
                <w:sz w:val="20"/>
                <w:szCs w:val="20"/>
                <w:highlight w:val="cyan"/>
              </w:rPr>
            </w:pPr>
            <w:r w:rsidRPr="001B5DE4">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24C13ED6" w14:textId="5A46E463" w:rsidR="005E29B0" w:rsidRPr="005E29B0" w:rsidRDefault="005E29B0" w:rsidP="005E29B0">
            <w:pPr>
              <w:suppressAutoHyphens/>
              <w:jc w:val="center"/>
              <w:rPr>
                <w:color w:val="000000"/>
                <w:sz w:val="20"/>
                <w:szCs w:val="20"/>
                <w:highlight w:val="cyan"/>
              </w:rPr>
            </w:pPr>
            <w:r w:rsidRPr="00A90D69">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24944FDE" w14:textId="38EA897C" w:rsidR="005E29B0" w:rsidRPr="005E29B0" w:rsidRDefault="005E29B0" w:rsidP="005E29B0">
            <w:pPr>
              <w:suppressAutoHyphens/>
              <w:jc w:val="center"/>
              <w:rPr>
                <w:color w:val="000000"/>
                <w:sz w:val="20"/>
                <w:szCs w:val="20"/>
                <w:highlight w:val="cyan"/>
              </w:rPr>
            </w:pPr>
            <w:r w:rsidRPr="00FE3900">
              <w:rPr>
                <w:color w:val="000000"/>
                <w:sz w:val="20"/>
                <w:szCs w:val="20"/>
                <w:highlight w:val="cyan"/>
              </w:rPr>
              <w:t>&lt;0.01</w:t>
            </w:r>
          </w:p>
        </w:tc>
      </w:tr>
      <w:tr w:rsidR="005E29B0" w:rsidRPr="0029188E" w14:paraId="1286C763" w14:textId="77777777" w:rsidTr="00FE027B">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F38F25" w14:textId="346023C1" w:rsidR="005E29B0" w:rsidRPr="00161CA0" w:rsidRDefault="005E29B0" w:rsidP="005E29B0">
            <w:pPr>
              <w:suppressAutoHyphens/>
              <w:rPr>
                <w:sz w:val="20"/>
                <w:szCs w:val="20"/>
                <w:highlight w:val="cyan"/>
              </w:rPr>
            </w:pPr>
            <w:r w:rsidRPr="00CF43CA">
              <w:rPr>
                <w:sz w:val="20"/>
                <w:szCs w:val="20"/>
                <w:highlight w:val="cyan"/>
              </w:rPr>
              <w:t>D6_Ditch</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16C74DA5" w14:textId="5DC6E690" w:rsidR="005E29B0" w:rsidRPr="004927D6" w:rsidRDefault="005E29B0" w:rsidP="005E29B0">
            <w:pPr>
              <w:suppressAutoHyphens/>
              <w:jc w:val="center"/>
              <w:rPr>
                <w:color w:val="000000"/>
                <w:sz w:val="20"/>
                <w:szCs w:val="20"/>
                <w:highlight w:val="cyan"/>
              </w:rPr>
            </w:pPr>
            <w:r w:rsidRPr="004927D6">
              <w:rPr>
                <w:color w:val="000000"/>
                <w:sz w:val="20"/>
                <w:szCs w:val="20"/>
                <w:highlight w:val="cyan"/>
              </w:rPr>
              <w:t>0.1391</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76FA6630" w14:textId="399EECAC"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F2F48ED" w14:textId="20EA567B"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0.70</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540DB84A" w14:textId="28D27FDE" w:rsidR="005E29B0" w:rsidRPr="005E29B0" w:rsidRDefault="005E29B0" w:rsidP="005E29B0">
            <w:pPr>
              <w:suppressAutoHyphens/>
              <w:jc w:val="center"/>
              <w:rPr>
                <w:color w:val="000000"/>
                <w:sz w:val="20"/>
                <w:szCs w:val="20"/>
                <w:highlight w:val="cyan"/>
              </w:rPr>
            </w:pPr>
            <w:r w:rsidRPr="004E2817">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63C307" w14:textId="1B790D93"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0.04</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3DBCB5" w14:textId="0E0A7169"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0.22</w:t>
            </w:r>
          </w:p>
        </w:tc>
        <w:tc>
          <w:tcPr>
            <w:tcW w:w="411" w:type="pct"/>
            <w:tcBorders>
              <w:top w:val="single" w:sz="4" w:space="0" w:color="auto"/>
              <w:left w:val="nil"/>
              <w:bottom w:val="single" w:sz="4" w:space="0" w:color="auto"/>
              <w:right w:val="single" w:sz="4" w:space="0" w:color="auto"/>
            </w:tcBorders>
            <w:shd w:val="clear" w:color="auto" w:fill="auto"/>
            <w:noWrap/>
          </w:tcPr>
          <w:p w14:paraId="467D4B70" w14:textId="7B83528D" w:rsidR="005E29B0" w:rsidRPr="005E29B0" w:rsidRDefault="005E29B0" w:rsidP="005E29B0">
            <w:pPr>
              <w:suppressAutoHyphens/>
              <w:jc w:val="center"/>
              <w:rPr>
                <w:color w:val="000000"/>
                <w:sz w:val="20"/>
                <w:szCs w:val="20"/>
                <w:highlight w:val="cyan"/>
              </w:rPr>
            </w:pPr>
            <w:r w:rsidRPr="001B5DE4">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4FC3DFCD" w14:textId="63DDEB42" w:rsidR="005E29B0" w:rsidRPr="005E29B0" w:rsidRDefault="005E29B0" w:rsidP="005E29B0">
            <w:pPr>
              <w:suppressAutoHyphens/>
              <w:jc w:val="center"/>
              <w:rPr>
                <w:color w:val="000000"/>
                <w:sz w:val="20"/>
                <w:szCs w:val="20"/>
                <w:highlight w:val="cyan"/>
              </w:rPr>
            </w:pPr>
            <w:r w:rsidRPr="00A90D69">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286DACB1" w14:textId="2B9D7B24" w:rsidR="005E29B0" w:rsidRPr="005E29B0" w:rsidRDefault="005E29B0" w:rsidP="005E29B0">
            <w:pPr>
              <w:suppressAutoHyphens/>
              <w:jc w:val="center"/>
              <w:rPr>
                <w:color w:val="000000"/>
                <w:sz w:val="20"/>
                <w:szCs w:val="20"/>
                <w:highlight w:val="cyan"/>
              </w:rPr>
            </w:pPr>
            <w:r w:rsidRPr="00FE3900">
              <w:rPr>
                <w:color w:val="000000"/>
                <w:sz w:val="20"/>
                <w:szCs w:val="20"/>
                <w:highlight w:val="cyan"/>
              </w:rPr>
              <w:t>&lt;0.01</w:t>
            </w:r>
          </w:p>
        </w:tc>
      </w:tr>
      <w:tr w:rsidR="005E29B0" w:rsidRPr="0029188E" w14:paraId="626C8021" w14:textId="77777777" w:rsidTr="00FE027B">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B2E2A3" w14:textId="674866D9" w:rsidR="005E29B0" w:rsidRPr="00161CA0" w:rsidRDefault="005E29B0" w:rsidP="005E29B0">
            <w:pPr>
              <w:suppressAutoHyphens/>
              <w:rPr>
                <w:sz w:val="20"/>
                <w:szCs w:val="20"/>
                <w:highlight w:val="cyan"/>
              </w:rPr>
            </w:pPr>
            <w:r w:rsidRPr="00CF43CA">
              <w:rPr>
                <w:sz w:val="20"/>
                <w:szCs w:val="20"/>
                <w:highlight w:val="cyan"/>
              </w:rPr>
              <w:t>R1_Pond</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15AD5884" w14:textId="3288176D" w:rsidR="005E29B0" w:rsidRPr="004927D6" w:rsidRDefault="005E29B0" w:rsidP="005E29B0">
            <w:pPr>
              <w:suppressAutoHyphens/>
              <w:jc w:val="center"/>
              <w:rPr>
                <w:color w:val="000000"/>
                <w:sz w:val="20"/>
                <w:szCs w:val="20"/>
                <w:highlight w:val="cyan"/>
              </w:rPr>
            </w:pPr>
            <w:r w:rsidRPr="004927D6">
              <w:rPr>
                <w:color w:val="000000"/>
                <w:sz w:val="20"/>
                <w:szCs w:val="20"/>
                <w:highlight w:val="cyan"/>
              </w:rPr>
              <w:t>0.02692</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36297680" w14:textId="74C24968" w:rsidR="005E29B0" w:rsidRPr="005E29B0" w:rsidRDefault="005E29B0" w:rsidP="005E29B0">
            <w:pPr>
              <w:suppressAutoHyphens/>
              <w:jc w:val="center"/>
              <w:rPr>
                <w:color w:val="000000"/>
                <w:sz w:val="20"/>
                <w:szCs w:val="20"/>
                <w:highlight w:val="cyan"/>
              </w:rPr>
            </w:pPr>
            <w:r w:rsidRPr="001B5DE4">
              <w:rPr>
                <w:color w:val="000000"/>
                <w:sz w:val="20"/>
                <w:szCs w:val="20"/>
                <w:highlight w:val="cyan"/>
              </w:rPr>
              <w:t>&lt;0.01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FB3EF54" w14:textId="18E1D865"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0.13</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64F159C2" w14:textId="09A7E6B9" w:rsidR="005E29B0" w:rsidRPr="005E29B0" w:rsidRDefault="005E29B0" w:rsidP="005E29B0">
            <w:pPr>
              <w:suppressAutoHyphens/>
              <w:jc w:val="center"/>
              <w:rPr>
                <w:color w:val="000000"/>
                <w:sz w:val="20"/>
                <w:szCs w:val="20"/>
                <w:highlight w:val="cyan"/>
              </w:rPr>
            </w:pPr>
            <w:r w:rsidRPr="004E2817">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0D4537" w14:textId="070BB346"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0.01</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250B60" w14:textId="66E9477D"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0.04</w:t>
            </w:r>
          </w:p>
        </w:tc>
        <w:tc>
          <w:tcPr>
            <w:tcW w:w="411" w:type="pct"/>
            <w:tcBorders>
              <w:top w:val="single" w:sz="4" w:space="0" w:color="auto"/>
              <w:left w:val="nil"/>
              <w:bottom w:val="single" w:sz="4" w:space="0" w:color="auto"/>
              <w:right w:val="single" w:sz="4" w:space="0" w:color="auto"/>
            </w:tcBorders>
            <w:shd w:val="clear" w:color="auto" w:fill="auto"/>
            <w:noWrap/>
          </w:tcPr>
          <w:p w14:paraId="4A3224C9" w14:textId="23FFFB7C" w:rsidR="005E29B0" w:rsidRPr="005E29B0" w:rsidRDefault="005E29B0" w:rsidP="005E29B0">
            <w:pPr>
              <w:suppressAutoHyphens/>
              <w:jc w:val="center"/>
              <w:rPr>
                <w:color w:val="000000"/>
                <w:sz w:val="20"/>
                <w:szCs w:val="20"/>
                <w:highlight w:val="cyan"/>
              </w:rPr>
            </w:pPr>
            <w:r w:rsidRPr="001B5DE4">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00BA14BB" w14:textId="67D4889D" w:rsidR="005E29B0" w:rsidRPr="005E29B0" w:rsidRDefault="005E29B0" w:rsidP="005E29B0">
            <w:pPr>
              <w:suppressAutoHyphens/>
              <w:jc w:val="center"/>
              <w:rPr>
                <w:color w:val="000000"/>
                <w:sz w:val="20"/>
                <w:szCs w:val="20"/>
                <w:highlight w:val="cyan"/>
              </w:rPr>
            </w:pPr>
            <w:r w:rsidRPr="00A90D69">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7DB9F803" w14:textId="6CF4E7FD" w:rsidR="005E29B0" w:rsidRPr="005E29B0" w:rsidRDefault="005E29B0" w:rsidP="005E29B0">
            <w:pPr>
              <w:suppressAutoHyphens/>
              <w:jc w:val="center"/>
              <w:rPr>
                <w:color w:val="000000"/>
                <w:sz w:val="20"/>
                <w:szCs w:val="20"/>
                <w:highlight w:val="cyan"/>
              </w:rPr>
            </w:pPr>
            <w:r w:rsidRPr="00FE3900">
              <w:rPr>
                <w:color w:val="000000"/>
                <w:sz w:val="20"/>
                <w:szCs w:val="20"/>
                <w:highlight w:val="cyan"/>
              </w:rPr>
              <w:t>&lt;0.01</w:t>
            </w:r>
          </w:p>
        </w:tc>
      </w:tr>
      <w:tr w:rsidR="005E29B0" w:rsidRPr="0029188E" w14:paraId="3E68024C" w14:textId="77777777" w:rsidTr="00FE027B">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487A60" w14:textId="5F9E7476" w:rsidR="005E29B0" w:rsidRPr="00161CA0" w:rsidRDefault="005E29B0" w:rsidP="005E29B0">
            <w:pPr>
              <w:suppressAutoHyphens/>
              <w:rPr>
                <w:sz w:val="20"/>
                <w:szCs w:val="20"/>
                <w:highlight w:val="cyan"/>
              </w:rPr>
            </w:pPr>
            <w:r w:rsidRPr="00CF43CA">
              <w:rPr>
                <w:sz w:val="20"/>
                <w:szCs w:val="20"/>
                <w:highlight w:val="cyan"/>
              </w:rPr>
              <w:t>R1_Stream</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0A8B77CA" w14:textId="29F786C4" w:rsidR="005E29B0" w:rsidRPr="004927D6" w:rsidRDefault="005E29B0" w:rsidP="005E29B0">
            <w:pPr>
              <w:suppressAutoHyphens/>
              <w:jc w:val="center"/>
              <w:rPr>
                <w:color w:val="000000"/>
                <w:sz w:val="20"/>
                <w:szCs w:val="20"/>
                <w:highlight w:val="cyan"/>
              </w:rPr>
            </w:pPr>
            <w:r w:rsidRPr="004927D6">
              <w:rPr>
                <w:color w:val="000000"/>
                <w:sz w:val="20"/>
                <w:szCs w:val="20"/>
                <w:highlight w:val="cyan"/>
              </w:rPr>
              <w:t>0.1249</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237F3BBA" w14:textId="0DE847DC"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3232303" w14:textId="23197354"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0.62</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56031F20" w14:textId="1D9F5051" w:rsidR="005E29B0" w:rsidRPr="005E29B0" w:rsidRDefault="005E29B0" w:rsidP="005E29B0">
            <w:pPr>
              <w:suppressAutoHyphens/>
              <w:jc w:val="center"/>
              <w:rPr>
                <w:color w:val="000000"/>
                <w:sz w:val="20"/>
                <w:szCs w:val="20"/>
                <w:highlight w:val="cyan"/>
              </w:rPr>
            </w:pPr>
            <w:r w:rsidRPr="004E2817">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CE0430" w14:textId="5C0EDB71"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0.04</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837F0E" w14:textId="41056347"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0.20</w:t>
            </w:r>
          </w:p>
        </w:tc>
        <w:tc>
          <w:tcPr>
            <w:tcW w:w="411" w:type="pct"/>
            <w:tcBorders>
              <w:top w:val="single" w:sz="4" w:space="0" w:color="auto"/>
              <w:left w:val="nil"/>
              <w:bottom w:val="single" w:sz="4" w:space="0" w:color="auto"/>
              <w:right w:val="single" w:sz="4" w:space="0" w:color="auto"/>
            </w:tcBorders>
            <w:shd w:val="clear" w:color="auto" w:fill="auto"/>
            <w:noWrap/>
          </w:tcPr>
          <w:p w14:paraId="71ADF8DA" w14:textId="20539786" w:rsidR="005E29B0" w:rsidRPr="005E29B0" w:rsidRDefault="005E29B0" w:rsidP="005E29B0">
            <w:pPr>
              <w:suppressAutoHyphens/>
              <w:jc w:val="center"/>
              <w:rPr>
                <w:color w:val="000000"/>
                <w:sz w:val="20"/>
                <w:szCs w:val="20"/>
                <w:highlight w:val="cyan"/>
              </w:rPr>
            </w:pPr>
            <w:r w:rsidRPr="001B5DE4">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3A30A8F3" w14:textId="44FFFEA2" w:rsidR="005E29B0" w:rsidRPr="005E29B0" w:rsidRDefault="005E29B0" w:rsidP="005E29B0">
            <w:pPr>
              <w:suppressAutoHyphens/>
              <w:jc w:val="center"/>
              <w:rPr>
                <w:color w:val="000000"/>
                <w:sz w:val="20"/>
                <w:szCs w:val="20"/>
                <w:highlight w:val="cyan"/>
              </w:rPr>
            </w:pPr>
            <w:r w:rsidRPr="00A90D69">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77CE3F86" w14:textId="3EB90FF0" w:rsidR="005E29B0" w:rsidRPr="005E29B0" w:rsidRDefault="005E29B0" w:rsidP="005E29B0">
            <w:pPr>
              <w:suppressAutoHyphens/>
              <w:jc w:val="center"/>
              <w:rPr>
                <w:color w:val="000000"/>
                <w:sz w:val="20"/>
                <w:szCs w:val="20"/>
                <w:highlight w:val="cyan"/>
              </w:rPr>
            </w:pPr>
            <w:r w:rsidRPr="00FE3900">
              <w:rPr>
                <w:color w:val="000000"/>
                <w:sz w:val="20"/>
                <w:szCs w:val="20"/>
                <w:highlight w:val="cyan"/>
              </w:rPr>
              <w:t>&lt;0.01</w:t>
            </w:r>
          </w:p>
        </w:tc>
      </w:tr>
      <w:tr w:rsidR="005E29B0" w:rsidRPr="0029188E" w14:paraId="00839304" w14:textId="77777777" w:rsidTr="00FE027B">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8D9F4C" w14:textId="5CE6C6B4" w:rsidR="005E29B0" w:rsidRPr="00161CA0" w:rsidRDefault="005E29B0" w:rsidP="005E29B0">
            <w:pPr>
              <w:suppressAutoHyphens/>
              <w:rPr>
                <w:sz w:val="20"/>
                <w:szCs w:val="20"/>
                <w:highlight w:val="cyan"/>
              </w:rPr>
            </w:pPr>
            <w:r w:rsidRPr="00CF43CA">
              <w:rPr>
                <w:sz w:val="20"/>
                <w:szCs w:val="20"/>
                <w:highlight w:val="cyan"/>
              </w:rPr>
              <w:t>R3_Stream</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3924E2C7" w14:textId="17F9E2B3" w:rsidR="005E29B0" w:rsidRPr="004927D6" w:rsidRDefault="005E29B0" w:rsidP="005E29B0">
            <w:pPr>
              <w:suppressAutoHyphens/>
              <w:jc w:val="center"/>
              <w:rPr>
                <w:color w:val="000000"/>
                <w:sz w:val="20"/>
                <w:szCs w:val="20"/>
                <w:highlight w:val="cyan"/>
              </w:rPr>
            </w:pPr>
            <w:r w:rsidRPr="004927D6">
              <w:rPr>
                <w:color w:val="000000"/>
                <w:sz w:val="20"/>
                <w:szCs w:val="20"/>
                <w:highlight w:val="cyan"/>
              </w:rPr>
              <w:t>0.1755</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571CC0A9" w14:textId="1A0DABEE"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5180178" w14:textId="19897CDD"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0.88</w:t>
            </w:r>
          </w:p>
        </w:tc>
        <w:tc>
          <w:tcPr>
            <w:tcW w:w="427" w:type="pct"/>
            <w:tcBorders>
              <w:top w:val="single" w:sz="4" w:space="0" w:color="auto"/>
              <w:left w:val="single" w:sz="4" w:space="0" w:color="auto"/>
              <w:bottom w:val="single" w:sz="4" w:space="0" w:color="auto"/>
              <w:right w:val="single" w:sz="4" w:space="0" w:color="auto"/>
            </w:tcBorders>
            <w:shd w:val="clear" w:color="auto" w:fill="auto"/>
            <w:noWrap/>
          </w:tcPr>
          <w:p w14:paraId="04FD058E" w14:textId="34892D4C" w:rsidR="005E29B0" w:rsidRPr="005E29B0" w:rsidRDefault="005E29B0" w:rsidP="005E29B0">
            <w:pPr>
              <w:suppressAutoHyphens/>
              <w:jc w:val="center"/>
              <w:rPr>
                <w:color w:val="000000"/>
                <w:sz w:val="20"/>
                <w:szCs w:val="20"/>
                <w:highlight w:val="cyan"/>
              </w:rPr>
            </w:pPr>
            <w:r w:rsidRPr="004E2817">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CACB76" w14:textId="5CCE6B6B"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0.05</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EC5484" w14:textId="75FBDC15" w:rsidR="005E29B0" w:rsidRPr="005E29B0" w:rsidRDefault="005E29B0" w:rsidP="005E29B0">
            <w:pPr>
              <w:suppressAutoHyphens/>
              <w:jc w:val="center"/>
              <w:rPr>
                <w:color w:val="000000"/>
                <w:sz w:val="20"/>
                <w:szCs w:val="20"/>
                <w:highlight w:val="cyan"/>
              </w:rPr>
            </w:pPr>
            <w:r w:rsidRPr="005E29B0">
              <w:rPr>
                <w:color w:val="000000"/>
                <w:sz w:val="20"/>
                <w:szCs w:val="20"/>
                <w:highlight w:val="cyan"/>
              </w:rPr>
              <w:t>0.28</w:t>
            </w:r>
          </w:p>
        </w:tc>
        <w:tc>
          <w:tcPr>
            <w:tcW w:w="411" w:type="pct"/>
            <w:tcBorders>
              <w:top w:val="single" w:sz="4" w:space="0" w:color="auto"/>
              <w:left w:val="nil"/>
              <w:bottom w:val="single" w:sz="4" w:space="0" w:color="auto"/>
              <w:right w:val="single" w:sz="4" w:space="0" w:color="auto"/>
            </w:tcBorders>
            <w:shd w:val="clear" w:color="auto" w:fill="auto"/>
            <w:noWrap/>
          </w:tcPr>
          <w:p w14:paraId="4C734676" w14:textId="198510A1" w:rsidR="005E29B0" w:rsidRPr="005E29B0" w:rsidRDefault="005E29B0" w:rsidP="005E29B0">
            <w:pPr>
              <w:suppressAutoHyphens/>
              <w:jc w:val="center"/>
              <w:rPr>
                <w:color w:val="000000"/>
                <w:sz w:val="20"/>
                <w:szCs w:val="20"/>
                <w:highlight w:val="cyan"/>
              </w:rPr>
            </w:pPr>
            <w:r w:rsidRPr="001B5DE4">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7D62F61A" w14:textId="260B3B71" w:rsidR="005E29B0" w:rsidRPr="005E29B0" w:rsidRDefault="005E29B0" w:rsidP="005E29B0">
            <w:pPr>
              <w:suppressAutoHyphens/>
              <w:jc w:val="center"/>
              <w:rPr>
                <w:color w:val="000000"/>
                <w:sz w:val="20"/>
                <w:szCs w:val="20"/>
                <w:highlight w:val="cyan"/>
              </w:rPr>
            </w:pPr>
            <w:r w:rsidRPr="00A90D69">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14:paraId="58885076" w14:textId="4B662FC2" w:rsidR="005E29B0" w:rsidRPr="005E29B0" w:rsidRDefault="005E29B0" w:rsidP="005E29B0">
            <w:pPr>
              <w:suppressAutoHyphens/>
              <w:jc w:val="center"/>
              <w:rPr>
                <w:color w:val="000000"/>
                <w:sz w:val="20"/>
                <w:szCs w:val="20"/>
                <w:highlight w:val="cyan"/>
              </w:rPr>
            </w:pPr>
            <w:r w:rsidRPr="00FE3900">
              <w:rPr>
                <w:color w:val="000000"/>
                <w:sz w:val="20"/>
                <w:szCs w:val="20"/>
                <w:highlight w:val="cyan"/>
              </w:rPr>
              <w:t>&lt;0.01</w:t>
            </w:r>
          </w:p>
        </w:tc>
      </w:tr>
      <w:tr w:rsidR="005E29B0" w:rsidRPr="0029188E" w14:paraId="701AC4BC" w14:textId="77777777" w:rsidTr="005E29B0">
        <w:trPr>
          <w:trHeight w:val="20"/>
        </w:trPr>
        <w:tc>
          <w:tcPr>
            <w:tcW w:w="14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AB09C7" w14:textId="1C61E08D" w:rsidR="005E29B0" w:rsidRPr="00161CA0" w:rsidRDefault="005E29B0" w:rsidP="005E29B0">
            <w:pPr>
              <w:suppressAutoHyphens/>
              <w:rPr>
                <w:sz w:val="20"/>
                <w:szCs w:val="20"/>
                <w:highlight w:val="cyan"/>
              </w:rPr>
            </w:pPr>
            <w:r w:rsidRPr="00CF43CA">
              <w:rPr>
                <w:sz w:val="20"/>
                <w:szCs w:val="20"/>
                <w:highlight w:val="cyan"/>
              </w:rPr>
              <w:t>R4_Stream</w:t>
            </w:r>
          </w:p>
        </w:tc>
        <w:tc>
          <w:tcPr>
            <w:tcW w:w="434" w:type="pct"/>
            <w:tcBorders>
              <w:top w:val="single" w:sz="4" w:space="0" w:color="auto"/>
              <w:left w:val="nil"/>
              <w:bottom w:val="single" w:sz="4" w:space="0" w:color="auto"/>
              <w:right w:val="single" w:sz="4" w:space="0" w:color="auto"/>
            </w:tcBorders>
            <w:shd w:val="clear" w:color="auto" w:fill="auto"/>
            <w:noWrap/>
            <w:vAlign w:val="bottom"/>
          </w:tcPr>
          <w:p w14:paraId="4DA30463" w14:textId="44DF15DA" w:rsidR="005E29B0" w:rsidRPr="004927D6" w:rsidRDefault="005E29B0" w:rsidP="005E29B0">
            <w:pPr>
              <w:suppressAutoHyphens/>
              <w:jc w:val="center"/>
              <w:rPr>
                <w:color w:val="000000"/>
                <w:sz w:val="20"/>
                <w:szCs w:val="20"/>
                <w:highlight w:val="cyan"/>
              </w:rPr>
            </w:pPr>
            <w:r w:rsidRPr="004927D6">
              <w:rPr>
                <w:color w:val="000000"/>
                <w:sz w:val="20"/>
                <w:szCs w:val="20"/>
                <w:highlight w:val="cyan"/>
              </w:rPr>
              <w:t>0.1708</w:t>
            </w: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01EC35CA" w14:textId="0B3556A9" w:rsidR="005E29B0" w:rsidRPr="00DA67DE" w:rsidRDefault="005E29B0" w:rsidP="005E29B0">
            <w:pPr>
              <w:suppressAutoHyphens/>
              <w:jc w:val="center"/>
              <w:rPr>
                <w:color w:val="000000"/>
                <w:sz w:val="20"/>
                <w:szCs w:val="20"/>
                <w:highlight w:val="cyan"/>
              </w:rPr>
            </w:pPr>
            <w:r w:rsidRPr="00DA67DE">
              <w:rPr>
                <w:color w:val="000000"/>
                <w:sz w:val="20"/>
                <w:szCs w:val="20"/>
                <w:highlight w:val="cyan"/>
              </w:rPr>
              <w:t>0.</w:t>
            </w:r>
            <w:r>
              <w:rPr>
                <w:color w:val="000000"/>
                <w:sz w:val="20"/>
                <w:szCs w:val="20"/>
                <w:highlight w:val="cyan"/>
              </w:rPr>
              <w:t>01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DD84878" w14:textId="184A3703" w:rsidR="005E29B0" w:rsidRDefault="005E29B0" w:rsidP="005E29B0">
            <w:pPr>
              <w:suppressAutoHyphens/>
              <w:jc w:val="center"/>
              <w:rPr>
                <w:color w:val="000000"/>
                <w:sz w:val="20"/>
                <w:szCs w:val="20"/>
                <w:highlight w:val="cyan"/>
              </w:rPr>
            </w:pPr>
            <w:r>
              <w:rPr>
                <w:color w:val="000000"/>
                <w:sz w:val="20"/>
                <w:szCs w:val="20"/>
                <w:highlight w:val="cyan"/>
              </w:rPr>
              <w:t>0.85</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610561" w14:textId="722D289B" w:rsidR="005E29B0" w:rsidRPr="003C1EF6" w:rsidRDefault="005E29B0" w:rsidP="005E29B0">
            <w:pPr>
              <w:suppressAutoHyphens/>
              <w:jc w:val="center"/>
              <w:rPr>
                <w:color w:val="000000"/>
                <w:sz w:val="20"/>
                <w:szCs w:val="20"/>
                <w:highlight w:val="cyan"/>
              </w:rPr>
            </w:pPr>
            <w:r w:rsidRPr="003C1EF6">
              <w:rPr>
                <w:color w:val="000000"/>
                <w:sz w:val="20"/>
                <w:szCs w:val="20"/>
                <w:highlight w:val="cyan"/>
              </w:rPr>
              <w:t>&lt;0.01</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18264B" w14:textId="497BBD31" w:rsidR="005E29B0" w:rsidRPr="00DA67DE" w:rsidRDefault="005E29B0" w:rsidP="005E29B0">
            <w:pPr>
              <w:suppressAutoHyphens/>
              <w:jc w:val="center"/>
              <w:rPr>
                <w:color w:val="000000"/>
                <w:sz w:val="20"/>
                <w:szCs w:val="20"/>
                <w:highlight w:val="cyan"/>
              </w:rPr>
            </w:pPr>
            <w:r w:rsidRPr="00DA67DE">
              <w:rPr>
                <w:color w:val="000000"/>
                <w:sz w:val="20"/>
                <w:szCs w:val="20"/>
                <w:highlight w:val="cyan"/>
              </w:rPr>
              <w:t>0.</w:t>
            </w:r>
            <w:r>
              <w:rPr>
                <w:color w:val="000000"/>
                <w:sz w:val="20"/>
                <w:szCs w:val="20"/>
                <w:highlight w:val="cyan"/>
              </w:rPr>
              <w:t>05</w:t>
            </w:r>
          </w:p>
        </w:tc>
        <w:tc>
          <w:tcPr>
            <w:tcW w:w="419" w:type="pct"/>
            <w:gridSpan w:val="2"/>
            <w:tcBorders>
              <w:top w:val="single" w:sz="4" w:space="0" w:color="auto"/>
              <w:left w:val="single" w:sz="4" w:space="0" w:color="auto"/>
              <w:bottom w:val="single" w:sz="4" w:space="0" w:color="auto"/>
              <w:right w:val="single" w:sz="4" w:space="0" w:color="auto"/>
            </w:tcBorders>
            <w:shd w:val="clear" w:color="auto" w:fill="auto"/>
          </w:tcPr>
          <w:p w14:paraId="1F81CCBC" w14:textId="2B15D672" w:rsidR="005E29B0" w:rsidRPr="00CE24B6" w:rsidRDefault="005E29B0" w:rsidP="005E29B0">
            <w:pPr>
              <w:suppressAutoHyphens/>
              <w:jc w:val="center"/>
              <w:rPr>
                <w:color w:val="000000"/>
                <w:sz w:val="20"/>
                <w:szCs w:val="20"/>
                <w:highlight w:val="cyan"/>
              </w:rPr>
            </w:pPr>
            <w:r w:rsidRPr="00CE24B6">
              <w:rPr>
                <w:color w:val="000000"/>
                <w:sz w:val="20"/>
                <w:szCs w:val="20"/>
                <w:highlight w:val="cyan"/>
              </w:rPr>
              <w:t>0.</w:t>
            </w:r>
            <w:r>
              <w:rPr>
                <w:color w:val="000000"/>
                <w:sz w:val="20"/>
                <w:szCs w:val="20"/>
                <w:highlight w:val="cyan"/>
              </w:rPr>
              <w:t>27</w:t>
            </w:r>
          </w:p>
        </w:tc>
        <w:tc>
          <w:tcPr>
            <w:tcW w:w="411" w:type="pct"/>
            <w:tcBorders>
              <w:top w:val="single" w:sz="4" w:space="0" w:color="auto"/>
              <w:left w:val="nil"/>
              <w:bottom w:val="single" w:sz="4" w:space="0" w:color="auto"/>
              <w:right w:val="single" w:sz="4" w:space="0" w:color="auto"/>
            </w:tcBorders>
            <w:shd w:val="clear" w:color="auto" w:fill="auto"/>
            <w:noWrap/>
          </w:tcPr>
          <w:p w14:paraId="519818B2" w14:textId="7FD09E7D" w:rsidR="005E29B0" w:rsidRPr="00CE24B6" w:rsidRDefault="005E29B0" w:rsidP="005E29B0">
            <w:pPr>
              <w:suppressAutoHyphens/>
              <w:jc w:val="center"/>
              <w:rPr>
                <w:color w:val="000000"/>
                <w:sz w:val="20"/>
                <w:szCs w:val="20"/>
                <w:highlight w:val="cyan"/>
              </w:rPr>
            </w:pPr>
            <w:r w:rsidRPr="00CE24B6">
              <w:rPr>
                <w:color w:val="000000"/>
                <w:sz w:val="20"/>
                <w:szCs w:val="20"/>
                <w:highlight w:val="cyan"/>
              </w:rPr>
              <w:t>&lt;0.01</w:t>
            </w:r>
          </w:p>
        </w:tc>
        <w:tc>
          <w:tcPr>
            <w:tcW w:w="373" w:type="pct"/>
            <w:tcBorders>
              <w:top w:val="single" w:sz="4" w:space="0" w:color="auto"/>
              <w:left w:val="nil"/>
              <w:bottom w:val="single" w:sz="4" w:space="0" w:color="auto"/>
              <w:right w:val="single" w:sz="4" w:space="0" w:color="auto"/>
            </w:tcBorders>
            <w:shd w:val="clear" w:color="auto" w:fill="auto"/>
            <w:noWrap/>
          </w:tcPr>
          <w:p w14:paraId="52F83AAE" w14:textId="015D21C4" w:rsidR="005E29B0" w:rsidRPr="00CE24B6" w:rsidRDefault="005E29B0" w:rsidP="005E29B0">
            <w:pPr>
              <w:suppressAutoHyphens/>
              <w:jc w:val="center"/>
              <w:rPr>
                <w:color w:val="000000"/>
                <w:sz w:val="20"/>
                <w:szCs w:val="20"/>
                <w:highlight w:val="cyan"/>
              </w:rPr>
            </w:pPr>
            <w:r w:rsidRPr="00CE24B6">
              <w:rPr>
                <w:color w:val="000000"/>
                <w:sz w:val="20"/>
                <w:szCs w:val="20"/>
                <w:highlight w:val="cyan"/>
              </w:rPr>
              <w:t>&lt;0.01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F01322" w14:textId="6CE51585" w:rsidR="005E29B0" w:rsidRPr="003C1EF6" w:rsidRDefault="005E29B0" w:rsidP="005E29B0">
            <w:pPr>
              <w:suppressAutoHyphens/>
              <w:jc w:val="center"/>
              <w:rPr>
                <w:color w:val="000000"/>
                <w:sz w:val="20"/>
                <w:szCs w:val="20"/>
                <w:highlight w:val="cyan"/>
              </w:rPr>
            </w:pPr>
            <w:r w:rsidRPr="003C1EF6">
              <w:rPr>
                <w:color w:val="000000"/>
                <w:sz w:val="20"/>
                <w:szCs w:val="20"/>
                <w:highlight w:val="cyan"/>
              </w:rPr>
              <w:t>&lt;0.01</w:t>
            </w:r>
          </w:p>
        </w:tc>
      </w:tr>
    </w:tbl>
    <w:p w14:paraId="6F645CEF" w14:textId="77777777" w:rsidR="009B676E" w:rsidRDefault="009B676E" w:rsidP="009B676E">
      <w:pPr>
        <w:pStyle w:val="RepTableFootnote"/>
        <w:shd w:val="clear" w:color="auto" w:fill="D9D9D9" w:themeFill="background1" w:themeFillShade="D9"/>
        <w:suppressAutoHyphens/>
        <w:rPr>
          <w:noProof w:val="0"/>
          <w:lang w:val="en-GB"/>
        </w:rPr>
      </w:pPr>
      <w:r w:rsidRPr="0029188E">
        <w:rPr>
          <w:noProof w:val="0"/>
          <w:lang w:val="en-GB"/>
        </w:rPr>
        <w:t>F: Assessment factor; PEC: Predicted environmental concentration; RAC: Regulatory acceptable concentration; PEC/RAC ratios above the relevant trigger of 1 are shown in bold</w:t>
      </w:r>
    </w:p>
    <w:p w14:paraId="4C05B1E0" w14:textId="77777777" w:rsidR="00A426B8" w:rsidRDefault="00A426B8" w:rsidP="00BF430D">
      <w:pPr>
        <w:pStyle w:val="RepStandard"/>
        <w:rPr>
          <w:sz w:val="18"/>
          <w:szCs w:val="18"/>
        </w:rPr>
      </w:pPr>
    </w:p>
    <w:p w14:paraId="3292A4C1" w14:textId="77777777" w:rsidR="00621B3B" w:rsidRDefault="00DA67DE" w:rsidP="00621B3B">
      <w:pPr>
        <w:rPr>
          <w:highlight w:val="cyan"/>
        </w:rPr>
      </w:pPr>
      <w:bookmarkStart w:id="373" w:name="_Hlk178593788"/>
      <w:r w:rsidRPr="00621B3B">
        <w:rPr>
          <w:b/>
          <w:bCs/>
          <w:highlight w:val="cyan"/>
        </w:rPr>
        <w:t xml:space="preserve">Conclusion for Poland: </w:t>
      </w:r>
      <w:r w:rsidR="005E29B0" w:rsidRPr="00621B3B">
        <w:rPr>
          <w:highlight w:val="cyan"/>
        </w:rPr>
        <w:t xml:space="preserve">If the relevant scenarios (D3, D4, R1) are considered, the risk assessment is acceptable taking into account the following mitigations: </w:t>
      </w:r>
    </w:p>
    <w:p w14:paraId="7EC1CF1B" w14:textId="77777777" w:rsidR="00621B3B" w:rsidRDefault="005E29B0" w:rsidP="00621B3B">
      <w:pPr>
        <w:rPr>
          <w:highlight w:val="cyan"/>
        </w:rPr>
      </w:pPr>
      <w:r w:rsidRPr="00621B3B">
        <w:rPr>
          <w:highlight w:val="cyan"/>
        </w:rPr>
        <w:t xml:space="preserve">10 m vegetated buffer zone and 50 % nozzle reduction </w:t>
      </w:r>
      <w:r w:rsidRPr="00621B3B">
        <w:rPr>
          <w:highlight w:val="cyan"/>
          <w:u w:val="single"/>
        </w:rPr>
        <w:t>or:</w:t>
      </w:r>
      <w:r w:rsidRPr="00621B3B">
        <w:rPr>
          <w:highlight w:val="cyan"/>
        </w:rPr>
        <w:t xml:space="preserve"> </w:t>
      </w:r>
    </w:p>
    <w:p w14:paraId="6D87BC15" w14:textId="4C403C45" w:rsidR="00222549" w:rsidRPr="00621B3B" w:rsidRDefault="005E29B0" w:rsidP="00621B3B">
      <w:r w:rsidRPr="00621B3B">
        <w:rPr>
          <w:highlight w:val="cyan"/>
        </w:rPr>
        <w:t xml:space="preserve">20 m </w:t>
      </w:r>
      <w:r w:rsidR="006923E0" w:rsidRPr="006923E0">
        <w:rPr>
          <w:shd w:val="clear" w:color="auto" w:fill="D9D9D9" w:themeFill="background1" w:themeFillShade="D9"/>
          <w:lang w:val="en-GB"/>
        </w:rPr>
        <w:t>unsprayed</w:t>
      </w:r>
      <w:r w:rsidR="006923E0" w:rsidRPr="00621B3B">
        <w:rPr>
          <w:highlight w:val="cyan"/>
        </w:rPr>
        <w:t xml:space="preserve"> </w:t>
      </w:r>
      <w:r w:rsidRPr="00621B3B">
        <w:rPr>
          <w:highlight w:val="cyan"/>
        </w:rPr>
        <w:t>vegetated buffer zone</w:t>
      </w:r>
    </w:p>
    <w:p w14:paraId="0FBBC840" w14:textId="77777777" w:rsidR="005E29B0" w:rsidRDefault="005E29B0" w:rsidP="00BF430D">
      <w:pPr>
        <w:pStyle w:val="RepStandard"/>
        <w:rPr>
          <w:sz w:val="18"/>
          <w:szCs w:val="18"/>
        </w:rPr>
      </w:pPr>
    </w:p>
    <w:p w14:paraId="564260AC" w14:textId="77777777" w:rsidR="00DA67DE" w:rsidRDefault="00DA67DE" w:rsidP="00BF430D">
      <w:pPr>
        <w:pStyle w:val="RepStandard"/>
        <w:rPr>
          <w:sz w:val="18"/>
          <w:szCs w:val="18"/>
        </w:rPr>
      </w:pPr>
    </w:p>
    <w:p w14:paraId="72A48519" w14:textId="77777777" w:rsidR="00C919A0" w:rsidRPr="00C919A0" w:rsidRDefault="00C919A0" w:rsidP="00C919A0">
      <w:pPr>
        <w:pStyle w:val="RepStandard"/>
      </w:pPr>
    </w:p>
    <w:bookmarkEnd w:id="373"/>
    <w:p w14:paraId="3A536CCA" w14:textId="77777777" w:rsidR="008C25BF" w:rsidRPr="0029188E" w:rsidRDefault="008C25BF" w:rsidP="008C25BF">
      <w:pPr>
        <w:pStyle w:val="RepStandard"/>
      </w:pPr>
    </w:p>
    <w:p w14:paraId="10FD9702" w14:textId="77777777" w:rsidR="008C25BF" w:rsidRDefault="008C25BF" w:rsidP="00BF430D">
      <w:pPr>
        <w:pStyle w:val="RepStandard"/>
        <w:rPr>
          <w:sz w:val="18"/>
          <w:szCs w:val="18"/>
        </w:rPr>
      </w:pPr>
    </w:p>
    <w:p w14:paraId="4AE18025" w14:textId="77777777" w:rsidR="005A68C2" w:rsidRDefault="005A68C2">
      <w:pPr>
        <w:rPr>
          <w:b/>
          <w:bCs/>
          <w:highlight w:val="green"/>
          <w:lang w:val="en-GB"/>
        </w:rPr>
      </w:pPr>
      <w:r>
        <w:rPr>
          <w:highlight w:val="green"/>
        </w:rPr>
        <w:br w:type="page"/>
      </w:r>
    </w:p>
    <w:p w14:paraId="1CBD6BC9" w14:textId="6AD6BB6F" w:rsidR="00BF430D" w:rsidRPr="00F64262" w:rsidRDefault="00BF430D" w:rsidP="00BF430D">
      <w:pPr>
        <w:pStyle w:val="RepLabel"/>
        <w:rPr>
          <w:highlight w:val="green"/>
        </w:rPr>
      </w:pPr>
      <w:r w:rsidRPr="00F64262">
        <w:rPr>
          <w:highlight w:val="green"/>
        </w:rPr>
        <w:lastRenderedPageBreak/>
        <w:t xml:space="preserve">Table </w:t>
      </w:r>
      <w:r w:rsidRPr="00F64262">
        <w:rPr>
          <w:highlight w:val="green"/>
        </w:rPr>
        <w:fldChar w:fldCharType="begin"/>
      </w:r>
      <w:r w:rsidRPr="00F64262">
        <w:rPr>
          <w:highlight w:val="green"/>
        </w:rPr>
        <w:instrText xml:space="preserve"> STYLEREF 2 \s </w:instrText>
      </w:r>
      <w:r w:rsidRPr="00F64262">
        <w:rPr>
          <w:highlight w:val="green"/>
        </w:rPr>
        <w:fldChar w:fldCharType="separate"/>
      </w:r>
      <w:r w:rsidR="00E34EAA">
        <w:rPr>
          <w:noProof/>
          <w:highlight w:val="green"/>
        </w:rPr>
        <w:t>9.5</w:t>
      </w:r>
      <w:r w:rsidRPr="00F64262">
        <w:rPr>
          <w:highlight w:val="green"/>
        </w:rPr>
        <w:fldChar w:fldCharType="end"/>
      </w:r>
      <w:r w:rsidRPr="00F64262">
        <w:rPr>
          <w:highlight w:val="green"/>
        </w:rPr>
        <w:noBreakHyphen/>
      </w:r>
      <w:r w:rsidRPr="00F64262">
        <w:rPr>
          <w:highlight w:val="green"/>
        </w:rPr>
        <w:fldChar w:fldCharType="begin"/>
      </w:r>
      <w:r w:rsidRPr="00F64262">
        <w:rPr>
          <w:highlight w:val="green"/>
        </w:rPr>
        <w:instrText xml:space="preserve"> SEQ Table \* ARABIC \s 2 </w:instrText>
      </w:r>
      <w:r w:rsidRPr="00F64262">
        <w:rPr>
          <w:highlight w:val="green"/>
        </w:rPr>
        <w:fldChar w:fldCharType="separate"/>
      </w:r>
      <w:r w:rsidR="00E34EAA">
        <w:rPr>
          <w:noProof/>
          <w:highlight w:val="green"/>
        </w:rPr>
        <w:t>7</w:t>
      </w:r>
      <w:r w:rsidRPr="00F64262">
        <w:rPr>
          <w:highlight w:val="green"/>
        </w:rPr>
        <w:fldChar w:fldCharType="end"/>
      </w:r>
      <w:r w:rsidRPr="00F64262">
        <w:rPr>
          <w:highlight w:val="green"/>
        </w:rPr>
        <w:t>:</w:t>
      </w:r>
      <w:r w:rsidRPr="00F64262">
        <w:rPr>
          <w:highlight w:val="green"/>
        </w:rPr>
        <w:tab/>
        <w:t xml:space="preserve">Aquatic organisms: acceptability of risk (PEC/RAC &lt; 1) for </w:t>
      </w:r>
      <w:r>
        <w:rPr>
          <w:iCs/>
          <w:highlight w:val="green"/>
        </w:rPr>
        <w:t>Spiroxamin</w:t>
      </w:r>
      <w:r w:rsidRPr="00F64262">
        <w:rPr>
          <w:iCs/>
          <w:highlight w:val="green"/>
        </w:rPr>
        <w:t>e</w:t>
      </w:r>
      <w:r w:rsidRPr="00F64262">
        <w:rPr>
          <w:highlight w:val="green"/>
        </w:rPr>
        <w:t xml:space="preserve"> for each organism group based on </w:t>
      </w:r>
      <w:r w:rsidRPr="005137C3">
        <w:rPr>
          <w:highlight w:val="green"/>
        </w:rPr>
        <w:t>FOCUS Steps 1- 2</w:t>
      </w:r>
      <w:r>
        <w:rPr>
          <w:highlight w:val="green"/>
        </w:rPr>
        <w:t>, Step 3 and FOCUS SWAN</w:t>
      </w:r>
      <w:r w:rsidRPr="00F64262">
        <w:rPr>
          <w:highlight w:val="green"/>
        </w:rPr>
        <w:t xml:space="preserve"> calculations for the use of ULTRACENT 460 EC in</w:t>
      </w:r>
      <w:r>
        <w:rPr>
          <w:highlight w:val="green"/>
        </w:rPr>
        <w:t xml:space="preserve"> winter</w:t>
      </w:r>
      <w:r w:rsidRPr="00F64262">
        <w:rPr>
          <w:highlight w:val="green"/>
        </w:rPr>
        <w:t xml:space="preserve"> cereals</w:t>
      </w:r>
      <w:r>
        <w:rPr>
          <w:highlight w:val="green"/>
        </w:rPr>
        <w:t xml:space="preserve"> (late 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943"/>
        <w:gridCol w:w="1456"/>
        <w:gridCol w:w="2127"/>
        <w:gridCol w:w="2127"/>
        <w:gridCol w:w="2127"/>
        <w:gridCol w:w="2127"/>
        <w:gridCol w:w="2366"/>
      </w:tblGrid>
      <w:tr w:rsidR="0032716B" w:rsidRPr="0032716B" w14:paraId="37CE4453" w14:textId="77777777" w:rsidTr="00CD62B0">
        <w:trPr>
          <w:cantSplit/>
          <w:tblHeader/>
        </w:trPr>
        <w:tc>
          <w:tcPr>
            <w:tcW w:w="681" w:type="pct"/>
            <w:shd w:val="clear" w:color="auto" w:fill="auto"/>
            <w:vAlign w:val="center"/>
          </w:tcPr>
          <w:p w14:paraId="29DCC1E8" w14:textId="77777777" w:rsidR="00442B4D" w:rsidRPr="0032716B" w:rsidRDefault="00442B4D" w:rsidP="00442B4D">
            <w:pPr>
              <w:pStyle w:val="RepTableBold"/>
              <w:rPr>
                <w:strike/>
                <w:color w:val="D9D9D9" w:themeColor="background1" w:themeShade="D9"/>
                <w:highlight w:val="green"/>
                <w:lang w:val="en-GB"/>
              </w:rPr>
            </w:pPr>
            <w:r w:rsidRPr="0032716B">
              <w:rPr>
                <w:strike/>
                <w:color w:val="D9D9D9" w:themeColor="background1" w:themeShade="D9"/>
                <w:highlight w:val="green"/>
                <w:lang w:val="en-GB"/>
              </w:rPr>
              <w:t>Group</w:t>
            </w:r>
          </w:p>
        </w:tc>
        <w:tc>
          <w:tcPr>
            <w:tcW w:w="510" w:type="pct"/>
            <w:tcBorders>
              <w:bottom w:val="nil"/>
            </w:tcBorders>
            <w:shd w:val="clear" w:color="auto" w:fill="auto"/>
            <w:vAlign w:val="center"/>
          </w:tcPr>
          <w:p w14:paraId="1507B5FE" w14:textId="77777777" w:rsidR="00442B4D" w:rsidRPr="0032716B" w:rsidRDefault="00442B4D" w:rsidP="00442B4D">
            <w:pPr>
              <w:pStyle w:val="RepTable"/>
              <w:rPr>
                <w:strike/>
                <w:color w:val="D9D9D9" w:themeColor="background1" w:themeShade="D9"/>
                <w:highlight w:val="green"/>
              </w:rPr>
            </w:pPr>
          </w:p>
        </w:tc>
        <w:tc>
          <w:tcPr>
            <w:tcW w:w="745" w:type="pct"/>
            <w:shd w:val="clear" w:color="auto" w:fill="auto"/>
            <w:vAlign w:val="center"/>
          </w:tcPr>
          <w:p w14:paraId="63DD7ECA" w14:textId="7C5FD72E" w:rsidR="00442B4D" w:rsidRPr="0032716B" w:rsidRDefault="00442B4D" w:rsidP="00442B4D">
            <w:pPr>
              <w:pStyle w:val="RepTableBold"/>
              <w:rPr>
                <w:strike/>
                <w:color w:val="D9D9D9" w:themeColor="background1" w:themeShade="D9"/>
                <w:highlight w:val="green"/>
                <w:lang w:val="en-GB"/>
              </w:rPr>
            </w:pPr>
            <w:r w:rsidRPr="0032716B">
              <w:rPr>
                <w:strike/>
                <w:color w:val="D9D9D9" w:themeColor="background1" w:themeShade="D9"/>
                <w:highlight w:val="green"/>
                <w:lang w:val="en-GB"/>
              </w:rPr>
              <w:t>Fish acute</w:t>
            </w:r>
          </w:p>
        </w:tc>
        <w:tc>
          <w:tcPr>
            <w:tcW w:w="745" w:type="pct"/>
            <w:shd w:val="clear" w:color="auto" w:fill="auto"/>
            <w:vAlign w:val="center"/>
          </w:tcPr>
          <w:p w14:paraId="435605B4" w14:textId="34F7DFE1" w:rsidR="00442B4D" w:rsidRPr="0032716B" w:rsidRDefault="00442B4D" w:rsidP="00442B4D">
            <w:pPr>
              <w:pStyle w:val="RepTableBold"/>
              <w:rPr>
                <w:strike/>
                <w:color w:val="D9D9D9" w:themeColor="background1" w:themeShade="D9"/>
                <w:highlight w:val="green"/>
                <w:lang w:val="en-GB"/>
              </w:rPr>
            </w:pPr>
            <w:r w:rsidRPr="0032716B">
              <w:rPr>
                <w:strike/>
                <w:color w:val="D9D9D9" w:themeColor="background1" w:themeShade="D9"/>
                <w:highlight w:val="green"/>
                <w:lang w:val="en-GB"/>
              </w:rPr>
              <w:t>Fish prolonged</w:t>
            </w:r>
          </w:p>
        </w:tc>
        <w:tc>
          <w:tcPr>
            <w:tcW w:w="745" w:type="pct"/>
            <w:shd w:val="clear" w:color="auto" w:fill="auto"/>
            <w:vAlign w:val="center"/>
          </w:tcPr>
          <w:p w14:paraId="5625A55A" w14:textId="5B142C1A" w:rsidR="00442B4D" w:rsidRPr="0032716B" w:rsidRDefault="00442B4D" w:rsidP="00442B4D">
            <w:pPr>
              <w:pStyle w:val="RepTableBold"/>
              <w:rPr>
                <w:strike/>
                <w:color w:val="D9D9D9" w:themeColor="background1" w:themeShade="D9"/>
                <w:highlight w:val="green"/>
                <w:lang w:val="en-GB"/>
              </w:rPr>
            </w:pPr>
            <w:proofErr w:type="spellStart"/>
            <w:r w:rsidRPr="0032716B">
              <w:rPr>
                <w:strike/>
                <w:color w:val="D9D9D9" w:themeColor="background1" w:themeShade="D9"/>
                <w:highlight w:val="green"/>
                <w:lang w:val="en-GB"/>
              </w:rPr>
              <w:t>Inverteb</w:t>
            </w:r>
            <w:proofErr w:type="spellEnd"/>
            <w:r w:rsidRPr="0032716B">
              <w:rPr>
                <w:strike/>
                <w:color w:val="D9D9D9" w:themeColor="background1" w:themeShade="D9"/>
                <w:highlight w:val="green"/>
                <w:lang w:val="en-GB"/>
              </w:rPr>
              <w:t>. acute</w:t>
            </w:r>
          </w:p>
        </w:tc>
        <w:tc>
          <w:tcPr>
            <w:tcW w:w="745" w:type="pct"/>
            <w:shd w:val="clear" w:color="auto" w:fill="auto"/>
            <w:vAlign w:val="center"/>
          </w:tcPr>
          <w:p w14:paraId="7D455B2A" w14:textId="28EAC4E8" w:rsidR="00442B4D" w:rsidRPr="0032716B" w:rsidRDefault="00442B4D" w:rsidP="00442B4D">
            <w:pPr>
              <w:pStyle w:val="RepTableBold"/>
              <w:rPr>
                <w:strike/>
                <w:color w:val="D9D9D9" w:themeColor="background1" w:themeShade="D9"/>
                <w:highlight w:val="green"/>
                <w:lang w:val="en-GB"/>
              </w:rPr>
            </w:pPr>
            <w:proofErr w:type="spellStart"/>
            <w:r w:rsidRPr="0032716B">
              <w:rPr>
                <w:strike/>
                <w:color w:val="D9D9D9" w:themeColor="background1" w:themeShade="D9"/>
                <w:highlight w:val="green"/>
                <w:lang w:val="en-GB"/>
              </w:rPr>
              <w:t>Inverteb</w:t>
            </w:r>
            <w:proofErr w:type="spellEnd"/>
            <w:r w:rsidRPr="0032716B">
              <w:rPr>
                <w:strike/>
                <w:color w:val="D9D9D9" w:themeColor="background1" w:themeShade="D9"/>
                <w:highlight w:val="green"/>
                <w:lang w:val="en-GB"/>
              </w:rPr>
              <w:t>. prolonged</w:t>
            </w:r>
          </w:p>
        </w:tc>
        <w:tc>
          <w:tcPr>
            <w:tcW w:w="829" w:type="pct"/>
            <w:shd w:val="clear" w:color="auto" w:fill="auto"/>
            <w:vAlign w:val="center"/>
          </w:tcPr>
          <w:p w14:paraId="2A6FBE67" w14:textId="3A9AAF4A" w:rsidR="00442B4D" w:rsidRPr="0032716B" w:rsidRDefault="00442B4D" w:rsidP="00442B4D">
            <w:pPr>
              <w:pStyle w:val="RepTableBold"/>
              <w:rPr>
                <w:strike/>
                <w:color w:val="D9D9D9" w:themeColor="background1" w:themeShade="D9"/>
                <w:highlight w:val="green"/>
                <w:lang w:val="en-GB"/>
              </w:rPr>
            </w:pPr>
            <w:r w:rsidRPr="0032716B">
              <w:rPr>
                <w:strike/>
                <w:color w:val="D9D9D9" w:themeColor="background1" w:themeShade="D9"/>
                <w:highlight w:val="green"/>
                <w:lang w:val="en-GB"/>
              </w:rPr>
              <w:t>Sed. dwell. prolonged</w:t>
            </w:r>
          </w:p>
        </w:tc>
      </w:tr>
      <w:tr w:rsidR="0032716B" w:rsidRPr="0032716B" w14:paraId="19FC318A" w14:textId="77777777" w:rsidTr="00CD62B0">
        <w:trPr>
          <w:cantSplit/>
        </w:trPr>
        <w:tc>
          <w:tcPr>
            <w:tcW w:w="681" w:type="pct"/>
            <w:shd w:val="clear" w:color="auto" w:fill="auto"/>
            <w:vAlign w:val="center"/>
          </w:tcPr>
          <w:p w14:paraId="7F1FFD17" w14:textId="77777777" w:rsidR="00442B4D" w:rsidRPr="0032716B" w:rsidRDefault="00442B4D" w:rsidP="00442B4D">
            <w:pPr>
              <w:pStyle w:val="RepTableBold"/>
              <w:rPr>
                <w:strike/>
                <w:color w:val="D9D9D9" w:themeColor="background1" w:themeShade="D9"/>
                <w:highlight w:val="green"/>
                <w:lang w:val="en-GB"/>
              </w:rPr>
            </w:pPr>
            <w:r w:rsidRPr="0032716B">
              <w:rPr>
                <w:strike/>
                <w:color w:val="D9D9D9" w:themeColor="background1" w:themeShade="D9"/>
                <w:highlight w:val="green"/>
                <w:lang w:val="en-GB"/>
              </w:rPr>
              <w:t>Test species</w:t>
            </w:r>
          </w:p>
        </w:tc>
        <w:tc>
          <w:tcPr>
            <w:tcW w:w="510" w:type="pct"/>
            <w:tcBorders>
              <w:top w:val="nil"/>
              <w:bottom w:val="nil"/>
            </w:tcBorders>
            <w:shd w:val="clear" w:color="auto" w:fill="auto"/>
            <w:vAlign w:val="center"/>
          </w:tcPr>
          <w:p w14:paraId="093D4C80" w14:textId="77777777" w:rsidR="00442B4D" w:rsidRPr="0032716B" w:rsidRDefault="00442B4D" w:rsidP="00442B4D">
            <w:pPr>
              <w:pStyle w:val="RepTable"/>
              <w:rPr>
                <w:strike/>
                <w:color w:val="D9D9D9" w:themeColor="background1" w:themeShade="D9"/>
                <w:highlight w:val="green"/>
              </w:rPr>
            </w:pPr>
          </w:p>
        </w:tc>
        <w:tc>
          <w:tcPr>
            <w:tcW w:w="745" w:type="pct"/>
            <w:shd w:val="clear" w:color="auto" w:fill="auto"/>
            <w:vAlign w:val="center"/>
          </w:tcPr>
          <w:p w14:paraId="0FAC88C5" w14:textId="479FC7B3" w:rsidR="00442B4D" w:rsidRPr="0032716B" w:rsidRDefault="00442B4D" w:rsidP="00442B4D">
            <w:pPr>
              <w:pStyle w:val="RepTableBold"/>
              <w:rPr>
                <w:strike/>
                <w:color w:val="D9D9D9" w:themeColor="background1" w:themeShade="D9"/>
                <w:highlight w:val="green"/>
                <w:lang w:val="en-GB"/>
              </w:rPr>
            </w:pPr>
            <w:r w:rsidRPr="0032716B">
              <w:rPr>
                <w:i/>
                <w:iCs/>
                <w:strike/>
                <w:color w:val="D9D9D9" w:themeColor="background1" w:themeShade="D9"/>
                <w:highlight w:val="green"/>
                <w:lang w:val="en-GB"/>
              </w:rPr>
              <w:t>Lepomis macrochirus</w:t>
            </w:r>
          </w:p>
        </w:tc>
        <w:tc>
          <w:tcPr>
            <w:tcW w:w="745" w:type="pct"/>
            <w:shd w:val="clear" w:color="auto" w:fill="auto"/>
            <w:vAlign w:val="center"/>
          </w:tcPr>
          <w:p w14:paraId="69079EDE" w14:textId="06783D18" w:rsidR="00442B4D" w:rsidRPr="0032716B" w:rsidRDefault="00442B4D" w:rsidP="00442B4D">
            <w:pPr>
              <w:pStyle w:val="RepTableBold"/>
              <w:rPr>
                <w:strike/>
                <w:color w:val="D9D9D9" w:themeColor="background1" w:themeShade="D9"/>
                <w:highlight w:val="green"/>
                <w:lang w:val="en-GB"/>
              </w:rPr>
            </w:pPr>
            <w:r w:rsidRPr="0032716B">
              <w:rPr>
                <w:i/>
                <w:iCs/>
                <w:strike/>
                <w:color w:val="D9D9D9" w:themeColor="background1" w:themeShade="D9"/>
                <w:highlight w:val="green"/>
                <w:lang w:val="en-GB"/>
              </w:rPr>
              <w:t>O. mykiss</w:t>
            </w:r>
          </w:p>
        </w:tc>
        <w:tc>
          <w:tcPr>
            <w:tcW w:w="745" w:type="pct"/>
            <w:shd w:val="clear" w:color="auto" w:fill="auto"/>
            <w:vAlign w:val="center"/>
          </w:tcPr>
          <w:p w14:paraId="6466986B" w14:textId="365D007C" w:rsidR="00442B4D" w:rsidRPr="0032716B" w:rsidRDefault="00442B4D" w:rsidP="00442B4D">
            <w:pPr>
              <w:pStyle w:val="RepTableBold"/>
              <w:rPr>
                <w:strike/>
                <w:color w:val="D9D9D9" w:themeColor="background1" w:themeShade="D9"/>
                <w:highlight w:val="green"/>
                <w:lang w:val="en-GB"/>
              </w:rPr>
            </w:pPr>
            <w:r w:rsidRPr="0032716B">
              <w:rPr>
                <w:i/>
                <w:iCs/>
                <w:strike/>
                <w:color w:val="D9D9D9" w:themeColor="background1" w:themeShade="D9"/>
                <w:highlight w:val="green"/>
                <w:lang w:val="en-GB"/>
              </w:rPr>
              <w:t>Daphnia magna</w:t>
            </w:r>
          </w:p>
        </w:tc>
        <w:tc>
          <w:tcPr>
            <w:tcW w:w="745" w:type="pct"/>
            <w:shd w:val="clear" w:color="auto" w:fill="auto"/>
            <w:vAlign w:val="center"/>
          </w:tcPr>
          <w:p w14:paraId="4EF21EAE" w14:textId="77DEAD0A" w:rsidR="00442B4D" w:rsidRPr="0032716B" w:rsidRDefault="00442B4D" w:rsidP="00442B4D">
            <w:pPr>
              <w:pStyle w:val="RepTableBold"/>
              <w:rPr>
                <w:strike/>
                <w:color w:val="D9D9D9" w:themeColor="background1" w:themeShade="D9"/>
                <w:highlight w:val="green"/>
                <w:lang w:val="en-GB"/>
              </w:rPr>
            </w:pPr>
            <w:r w:rsidRPr="0032716B">
              <w:rPr>
                <w:i/>
                <w:iCs/>
                <w:strike/>
                <w:color w:val="D9D9D9" w:themeColor="background1" w:themeShade="D9"/>
                <w:highlight w:val="green"/>
                <w:lang w:val="en-GB"/>
              </w:rPr>
              <w:t>D. magna</w:t>
            </w:r>
          </w:p>
        </w:tc>
        <w:tc>
          <w:tcPr>
            <w:tcW w:w="829" w:type="pct"/>
            <w:shd w:val="clear" w:color="auto" w:fill="auto"/>
            <w:vAlign w:val="center"/>
          </w:tcPr>
          <w:p w14:paraId="40948BE7" w14:textId="2B5B8CC4" w:rsidR="00442B4D" w:rsidRPr="0032716B" w:rsidRDefault="00442B4D" w:rsidP="00442B4D">
            <w:pPr>
              <w:pStyle w:val="RepTableBold"/>
              <w:rPr>
                <w:strike/>
                <w:color w:val="D9D9D9" w:themeColor="background1" w:themeShade="D9"/>
                <w:highlight w:val="green"/>
                <w:lang w:val="en-GB"/>
              </w:rPr>
            </w:pPr>
            <w:r w:rsidRPr="0032716B">
              <w:rPr>
                <w:i/>
                <w:iCs/>
                <w:strike/>
                <w:color w:val="D9D9D9" w:themeColor="background1" w:themeShade="D9"/>
                <w:highlight w:val="green"/>
                <w:lang w:val="en-GB"/>
              </w:rPr>
              <w:t xml:space="preserve">Chironomus </w:t>
            </w:r>
            <w:proofErr w:type="spellStart"/>
            <w:r w:rsidRPr="0032716B">
              <w:rPr>
                <w:i/>
                <w:iCs/>
                <w:strike/>
                <w:color w:val="D9D9D9" w:themeColor="background1" w:themeShade="D9"/>
                <w:highlight w:val="green"/>
                <w:lang w:val="en-GB"/>
              </w:rPr>
              <w:t>riparius</w:t>
            </w:r>
            <w:proofErr w:type="spellEnd"/>
          </w:p>
        </w:tc>
      </w:tr>
      <w:tr w:rsidR="0032716B" w:rsidRPr="0032716B" w14:paraId="023B97EB" w14:textId="77777777" w:rsidTr="00CD62B0">
        <w:trPr>
          <w:cantSplit/>
        </w:trPr>
        <w:tc>
          <w:tcPr>
            <w:tcW w:w="681" w:type="pct"/>
            <w:tcBorders>
              <w:bottom w:val="nil"/>
            </w:tcBorders>
            <w:shd w:val="clear" w:color="auto" w:fill="auto"/>
            <w:vAlign w:val="center"/>
          </w:tcPr>
          <w:p w14:paraId="7B054C34" w14:textId="77777777" w:rsidR="00442B4D" w:rsidRPr="0032716B" w:rsidRDefault="00442B4D" w:rsidP="00442B4D">
            <w:pPr>
              <w:pStyle w:val="RepTableBold"/>
              <w:rPr>
                <w:strike/>
                <w:color w:val="D9D9D9" w:themeColor="background1" w:themeShade="D9"/>
                <w:highlight w:val="green"/>
                <w:lang w:val="en-GB"/>
              </w:rPr>
            </w:pPr>
            <w:r w:rsidRPr="0032716B">
              <w:rPr>
                <w:strike/>
                <w:color w:val="D9D9D9" w:themeColor="background1" w:themeShade="D9"/>
                <w:highlight w:val="green"/>
                <w:lang w:val="en-GB"/>
              </w:rPr>
              <w:t>Endpoint</w:t>
            </w:r>
          </w:p>
        </w:tc>
        <w:tc>
          <w:tcPr>
            <w:tcW w:w="510" w:type="pct"/>
            <w:tcBorders>
              <w:top w:val="nil"/>
              <w:bottom w:val="nil"/>
            </w:tcBorders>
            <w:shd w:val="clear" w:color="auto" w:fill="auto"/>
            <w:vAlign w:val="center"/>
          </w:tcPr>
          <w:p w14:paraId="15495543" w14:textId="77777777" w:rsidR="00442B4D" w:rsidRPr="0032716B" w:rsidRDefault="00442B4D" w:rsidP="00442B4D">
            <w:pPr>
              <w:pStyle w:val="RepTable"/>
              <w:keepNext/>
              <w:keepLines/>
              <w:jc w:val="center"/>
              <w:rPr>
                <w:strike/>
                <w:color w:val="D9D9D9" w:themeColor="background1" w:themeShade="D9"/>
                <w:highlight w:val="green"/>
              </w:rPr>
            </w:pPr>
          </w:p>
        </w:tc>
        <w:tc>
          <w:tcPr>
            <w:tcW w:w="745" w:type="pct"/>
            <w:tcBorders>
              <w:bottom w:val="nil"/>
            </w:tcBorders>
            <w:shd w:val="clear" w:color="auto" w:fill="auto"/>
            <w:vAlign w:val="center"/>
          </w:tcPr>
          <w:p w14:paraId="3958B43F" w14:textId="51045098"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LC</w:t>
            </w:r>
            <w:r w:rsidRPr="0032716B">
              <w:rPr>
                <w:strike/>
                <w:color w:val="D9D9D9" w:themeColor="background1" w:themeShade="D9"/>
                <w:highlight w:val="green"/>
                <w:vertAlign w:val="subscript"/>
              </w:rPr>
              <w:t>50</w:t>
            </w:r>
          </w:p>
        </w:tc>
        <w:tc>
          <w:tcPr>
            <w:tcW w:w="745" w:type="pct"/>
            <w:tcBorders>
              <w:bottom w:val="nil"/>
            </w:tcBorders>
            <w:shd w:val="clear" w:color="auto" w:fill="auto"/>
            <w:vAlign w:val="center"/>
          </w:tcPr>
          <w:p w14:paraId="1B07A49D" w14:textId="3B90272D"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LC</w:t>
            </w:r>
            <w:r w:rsidRPr="0032716B">
              <w:rPr>
                <w:strike/>
                <w:color w:val="D9D9D9" w:themeColor="background1" w:themeShade="D9"/>
                <w:highlight w:val="green"/>
                <w:vertAlign w:val="subscript"/>
              </w:rPr>
              <w:t>50</w:t>
            </w:r>
          </w:p>
        </w:tc>
        <w:tc>
          <w:tcPr>
            <w:tcW w:w="745" w:type="pct"/>
            <w:tcBorders>
              <w:bottom w:val="nil"/>
            </w:tcBorders>
            <w:shd w:val="clear" w:color="auto" w:fill="auto"/>
            <w:vAlign w:val="center"/>
          </w:tcPr>
          <w:p w14:paraId="0F42D8B4" w14:textId="20E77AB4"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EC</w:t>
            </w:r>
            <w:r w:rsidRPr="0032716B">
              <w:rPr>
                <w:strike/>
                <w:color w:val="D9D9D9" w:themeColor="background1" w:themeShade="D9"/>
                <w:highlight w:val="green"/>
                <w:vertAlign w:val="subscript"/>
              </w:rPr>
              <w:t>50</w:t>
            </w:r>
          </w:p>
        </w:tc>
        <w:tc>
          <w:tcPr>
            <w:tcW w:w="745" w:type="pct"/>
            <w:tcBorders>
              <w:bottom w:val="nil"/>
            </w:tcBorders>
            <w:shd w:val="clear" w:color="auto" w:fill="auto"/>
            <w:vAlign w:val="center"/>
          </w:tcPr>
          <w:p w14:paraId="128037AD" w14:textId="1D469871"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NOEC</w:t>
            </w:r>
          </w:p>
        </w:tc>
        <w:tc>
          <w:tcPr>
            <w:tcW w:w="829" w:type="pct"/>
            <w:tcBorders>
              <w:bottom w:val="nil"/>
            </w:tcBorders>
            <w:shd w:val="clear" w:color="auto" w:fill="auto"/>
            <w:vAlign w:val="center"/>
          </w:tcPr>
          <w:p w14:paraId="564806D4" w14:textId="61FD0C04"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EC</w:t>
            </w:r>
            <w:r w:rsidRPr="0032716B">
              <w:rPr>
                <w:strike/>
                <w:color w:val="D9D9D9" w:themeColor="background1" w:themeShade="D9"/>
                <w:highlight w:val="green"/>
                <w:vertAlign w:val="subscript"/>
              </w:rPr>
              <w:t>15</w:t>
            </w:r>
          </w:p>
        </w:tc>
      </w:tr>
      <w:tr w:rsidR="0032716B" w:rsidRPr="0032716B" w14:paraId="3439CD25" w14:textId="77777777" w:rsidTr="00CD62B0">
        <w:trPr>
          <w:cantSplit/>
        </w:trPr>
        <w:tc>
          <w:tcPr>
            <w:tcW w:w="681" w:type="pct"/>
            <w:tcBorders>
              <w:top w:val="nil"/>
            </w:tcBorders>
            <w:shd w:val="clear" w:color="auto" w:fill="auto"/>
            <w:vAlign w:val="center"/>
          </w:tcPr>
          <w:p w14:paraId="433FD296" w14:textId="77777777" w:rsidR="00442B4D" w:rsidRPr="0032716B" w:rsidRDefault="00442B4D" w:rsidP="00442B4D">
            <w:pPr>
              <w:pStyle w:val="RepTableBold"/>
              <w:rPr>
                <w:strike/>
                <w:color w:val="D9D9D9" w:themeColor="background1" w:themeShade="D9"/>
                <w:highlight w:val="green"/>
                <w:lang w:val="en-GB"/>
              </w:rPr>
            </w:pPr>
            <w:r w:rsidRPr="0032716B">
              <w:rPr>
                <w:strike/>
                <w:color w:val="D9D9D9" w:themeColor="background1" w:themeShade="D9"/>
                <w:highlight w:val="green"/>
                <w:lang w:val="en-GB"/>
              </w:rPr>
              <w:t>(µg/L)</w:t>
            </w:r>
          </w:p>
        </w:tc>
        <w:tc>
          <w:tcPr>
            <w:tcW w:w="510" w:type="pct"/>
            <w:tcBorders>
              <w:top w:val="nil"/>
              <w:bottom w:val="nil"/>
            </w:tcBorders>
            <w:shd w:val="clear" w:color="auto" w:fill="auto"/>
            <w:vAlign w:val="center"/>
          </w:tcPr>
          <w:p w14:paraId="027E9186" w14:textId="77777777" w:rsidR="00442B4D" w:rsidRPr="0032716B" w:rsidRDefault="00442B4D" w:rsidP="00442B4D">
            <w:pPr>
              <w:pStyle w:val="RepTable"/>
              <w:keepNext/>
              <w:keepLines/>
              <w:jc w:val="center"/>
              <w:rPr>
                <w:strike/>
                <w:color w:val="D9D9D9" w:themeColor="background1" w:themeShade="D9"/>
                <w:highlight w:val="green"/>
              </w:rPr>
            </w:pPr>
          </w:p>
        </w:tc>
        <w:tc>
          <w:tcPr>
            <w:tcW w:w="745" w:type="pct"/>
            <w:tcBorders>
              <w:top w:val="nil"/>
            </w:tcBorders>
            <w:shd w:val="clear" w:color="auto" w:fill="auto"/>
            <w:vAlign w:val="center"/>
          </w:tcPr>
          <w:p w14:paraId="4CA181AB" w14:textId="28A4C7B9"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7130</w:t>
            </w:r>
          </w:p>
        </w:tc>
        <w:tc>
          <w:tcPr>
            <w:tcW w:w="745" w:type="pct"/>
            <w:tcBorders>
              <w:top w:val="nil"/>
            </w:tcBorders>
            <w:shd w:val="clear" w:color="auto" w:fill="auto"/>
            <w:vAlign w:val="center"/>
          </w:tcPr>
          <w:p w14:paraId="6AF85B9B" w14:textId="05E3DB50"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14</w:t>
            </w:r>
          </w:p>
        </w:tc>
        <w:tc>
          <w:tcPr>
            <w:tcW w:w="745" w:type="pct"/>
            <w:tcBorders>
              <w:top w:val="nil"/>
            </w:tcBorders>
            <w:shd w:val="clear" w:color="auto" w:fill="auto"/>
            <w:vAlign w:val="center"/>
          </w:tcPr>
          <w:p w14:paraId="54DF3C06" w14:textId="5CAC8D56"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6100</w:t>
            </w:r>
          </w:p>
        </w:tc>
        <w:tc>
          <w:tcPr>
            <w:tcW w:w="745" w:type="pct"/>
            <w:tcBorders>
              <w:top w:val="nil"/>
            </w:tcBorders>
            <w:shd w:val="clear" w:color="auto" w:fill="auto"/>
            <w:vAlign w:val="center"/>
          </w:tcPr>
          <w:p w14:paraId="130E8F9E" w14:textId="20F14AF5"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100</w:t>
            </w:r>
          </w:p>
        </w:tc>
        <w:tc>
          <w:tcPr>
            <w:tcW w:w="829" w:type="pct"/>
            <w:tcBorders>
              <w:top w:val="nil"/>
            </w:tcBorders>
            <w:shd w:val="clear" w:color="auto" w:fill="auto"/>
            <w:vAlign w:val="center"/>
          </w:tcPr>
          <w:p w14:paraId="5547E96E" w14:textId="0B28823C"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3200</w:t>
            </w:r>
          </w:p>
        </w:tc>
      </w:tr>
      <w:tr w:rsidR="0032716B" w:rsidRPr="0032716B" w14:paraId="05AFEDCB" w14:textId="77777777" w:rsidTr="00CD62B0">
        <w:trPr>
          <w:cantSplit/>
        </w:trPr>
        <w:tc>
          <w:tcPr>
            <w:tcW w:w="681" w:type="pct"/>
            <w:shd w:val="clear" w:color="auto" w:fill="auto"/>
            <w:vAlign w:val="center"/>
          </w:tcPr>
          <w:p w14:paraId="287FCC26" w14:textId="77777777" w:rsidR="00442B4D" w:rsidRPr="0032716B" w:rsidRDefault="00442B4D" w:rsidP="00442B4D">
            <w:pPr>
              <w:pStyle w:val="RepTableBold"/>
              <w:rPr>
                <w:strike/>
                <w:color w:val="D9D9D9" w:themeColor="background1" w:themeShade="D9"/>
                <w:highlight w:val="green"/>
                <w:lang w:val="en-GB"/>
              </w:rPr>
            </w:pPr>
            <w:r w:rsidRPr="0032716B">
              <w:rPr>
                <w:strike/>
                <w:color w:val="D9D9D9" w:themeColor="background1" w:themeShade="D9"/>
                <w:highlight w:val="green"/>
                <w:lang w:val="en-GB"/>
              </w:rPr>
              <w:t>AF</w:t>
            </w:r>
          </w:p>
        </w:tc>
        <w:tc>
          <w:tcPr>
            <w:tcW w:w="510" w:type="pct"/>
            <w:tcBorders>
              <w:top w:val="nil"/>
              <w:bottom w:val="nil"/>
            </w:tcBorders>
            <w:shd w:val="clear" w:color="auto" w:fill="auto"/>
            <w:vAlign w:val="center"/>
          </w:tcPr>
          <w:p w14:paraId="49C7A120" w14:textId="77777777" w:rsidR="00442B4D" w:rsidRPr="0032716B" w:rsidRDefault="00442B4D" w:rsidP="00442B4D">
            <w:pPr>
              <w:pStyle w:val="RepTable"/>
              <w:keepNext/>
              <w:keepLines/>
              <w:jc w:val="center"/>
              <w:rPr>
                <w:strike/>
                <w:color w:val="D9D9D9" w:themeColor="background1" w:themeShade="D9"/>
                <w:highlight w:val="green"/>
              </w:rPr>
            </w:pPr>
          </w:p>
        </w:tc>
        <w:tc>
          <w:tcPr>
            <w:tcW w:w="745" w:type="pct"/>
            <w:shd w:val="clear" w:color="auto" w:fill="auto"/>
            <w:vAlign w:val="center"/>
          </w:tcPr>
          <w:p w14:paraId="0A7D21DE" w14:textId="54B01AF6"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100</w:t>
            </w:r>
          </w:p>
        </w:tc>
        <w:tc>
          <w:tcPr>
            <w:tcW w:w="745" w:type="pct"/>
            <w:shd w:val="clear" w:color="auto" w:fill="auto"/>
            <w:vAlign w:val="center"/>
          </w:tcPr>
          <w:p w14:paraId="7D8901EF" w14:textId="4548E1FA"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10</w:t>
            </w:r>
          </w:p>
        </w:tc>
        <w:tc>
          <w:tcPr>
            <w:tcW w:w="745" w:type="pct"/>
            <w:shd w:val="clear" w:color="auto" w:fill="auto"/>
            <w:vAlign w:val="center"/>
          </w:tcPr>
          <w:p w14:paraId="0C1C2830" w14:textId="07E7F1F8"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100</w:t>
            </w:r>
          </w:p>
        </w:tc>
        <w:tc>
          <w:tcPr>
            <w:tcW w:w="745" w:type="pct"/>
            <w:shd w:val="clear" w:color="auto" w:fill="auto"/>
            <w:vAlign w:val="center"/>
          </w:tcPr>
          <w:p w14:paraId="2F3E5E61" w14:textId="25170934"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10</w:t>
            </w:r>
          </w:p>
        </w:tc>
        <w:tc>
          <w:tcPr>
            <w:tcW w:w="829" w:type="pct"/>
            <w:shd w:val="clear" w:color="auto" w:fill="auto"/>
            <w:vAlign w:val="center"/>
          </w:tcPr>
          <w:p w14:paraId="448564D5" w14:textId="5671427F"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10</w:t>
            </w:r>
          </w:p>
        </w:tc>
      </w:tr>
      <w:tr w:rsidR="0032716B" w:rsidRPr="0032716B" w14:paraId="7A3F9BA1" w14:textId="77777777" w:rsidTr="00CD62B0">
        <w:trPr>
          <w:cantSplit/>
        </w:trPr>
        <w:tc>
          <w:tcPr>
            <w:tcW w:w="681" w:type="pct"/>
            <w:shd w:val="clear" w:color="auto" w:fill="auto"/>
            <w:vAlign w:val="center"/>
          </w:tcPr>
          <w:p w14:paraId="49422D22" w14:textId="77777777" w:rsidR="00442B4D" w:rsidRPr="0032716B" w:rsidRDefault="00442B4D" w:rsidP="00442B4D">
            <w:pPr>
              <w:pStyle w:val="RepTableBold"/>
              <w:rPr>
                <w:strike/>
                <w:color w:val="D9D9D9" w:themeColor="background1" w:themeShade="D9"/>
                <w:highlight w:val="green"/>
                <w:lang w:val="en-GB"/>
              </w:rPr>
            </w:pPr>
            <w:r w:rsidRPr="0032716B">
              <w:rPr>
                <w:strike/>
                <w:color w:val="D9D9D9" w:themeColor="background1" w:themeShade="D9"/>
                <w:highlight w:val="green"/>
                <w:lang w:val="en-GB"/>
              </w:rPr>
              <w:t>RAC (µg/L)</w:t>
            </w:r>
          </w:p>
        </w:tc>
        <w:tc>
          <w:tcPr>
            <w:tcW w:w="510" w:type="pct"/>
            <w:tcBorders>
              <w:top w:val="nil"/>
            </w:tcBorders>
            <w:shd w:val="clear" w:color="auto" w:fill="auto"/>
            <w:vAlign w:val="center"/>
          </w:tcPr>
          <w:p w14:paraId="0ACA4786" w14:textId="77777777" w:rsidR="00442B4D" w:rsidRPr="0032716B" w:rsidRDefault="00442B4D" w:rsidP="00442B4D">
            <w:pPr>
              <w:pStyle w:val="RepTable"/>
              <w:keepNext/>
              <w:keepLines/>
              <w:jc w:val="center"/>
              <w:rPr>
                <w:strike/>
                <w:color w:val="D9D9D9" w:themeColor="background1" w:themeShade="D9"/>
                <w:highlight w:val="green"/>
              </w:rPr>
            </w:pPr>
          </w:p>
        </w:tc>
        <w:tc>
          <w:tcPr>
            <w:tcW w:w="745" w:type="pct"/>
            <w:shd w:val="clear" w:color="auto" w:fill="auto"/>
            <w:vAlign w:val="center"/>
          </w:tcPr>
          <w:p w14:paraId="0D268ED0" w14:textId="6E7FF8B6"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71.3</w:t>
            </w:r>
          </w:p>
        </w:tc>
        <w:tc>
          <w:tcPr>
            <w:tcW w:w="745" w:type="pct"/>
            <w:shd w:val="clear" w:color="auto" w:fill="auto"/>
            <w:vAlign w:val="center"/>
          </w:tcPr>
          <w:p w14:paraId="1B417EB5" w14:textId="345D67D1"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1.4</w:t>
            </w:r>
          </w:p>
        </w:tc>
        <w:tc>
          <w:tcPr>
            <w:tcW w:w="745" w:type="pct"/>
            <w:shd w:val="clear" w:color="auto" w:fill="auto"/>
            <w:vAlign w:val="center"/>
          </w:tcPr>
          <w:p w14:paraId="3AA6A19F" w14:textId="73C7D112"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61</w:t>
            </w:r>
          </w:p>
        </w:tc>
        <w:tc>
          <w:tcPr>
            <w:tcW w:w="745" w:type="pct"/>
            <w:shd w:val="clear" w:color="auto" w:fill="auto"/>
            <w:vAlign w:val="center"/>
          </w:tcPr>
          <w:p w14:paraId="25932F9F" w14:textId="1F6AD9EE"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10</w:t>
            </w:r>
          </w:p>
        </w:tc>
        <w:tc>
          <w:tcPr>
            <w:tcW w:w="829" w:type="pct"/>
            <w:shd w:val="clear" w:color="auto" w:fill="auto"/>
            <w:vAlign w:val="center"/>
          </w:tcPr>
          <w:p w14:paraId="3D3C5E32" w14:textId="1F33C125"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320</w:t>
            </w:r>
          </w:p>
        </w:tc>
      </w:tr>
      <w:tr w:rsidR="0032716B" w:rsidRPr="0032716B" w14:paraId="2FC09841" w14:textId="77777777" w:rsidTr="00CD62B0">
        <w:trPr>
          <w:cantSplit/>
        </w:trPr>
        <w:tc>
          <w:tcPr>
            <w:tcW w:w="681" w:type="pct"/>
            <w:tcBorders>
              <w:bottom w:val="single" w:sz="4" w:space="0" w:color="auto"/>
            </w:tcBorders>
            <w:shd w:val="clear" w:color="auto" w:fill="auto"/>
            <w:vAlign w:val="center"/>
          </w:tcPr>
          <w:p w14:paraId="754273E2" w14:textId="77777777" w:rsidR="00CD62B0" w:rsidRPr="0032716B" w:rsidRDefault="00CD62B0" w:rsidP="00081511">
            <w:pPr>
              <w:pStyle w:val="RepTableBold"/>
              <w:rPr>
                <w:strike/>
                <w:color w:val="D9D9D9" w:themeColor="background1" w:themeShade="D9"/>
                <w:highlight w:val="green"/>
                <w:lang w:val="en-GB"/>
              </w:rPr>
            </w:pPr>
            <w:r w:rsidRPr="0032716B">
              <w:rPr>
                <w:strike/>
                <w:color w:val="D9D9D9" w:themeColor="background1" w:themeShade="D9"/>
                <w:highlight w:val="green"/>
                <w:lang w:val="en-GB"/>
              </w:rPr>
              <w:t>FOCUS Scenario</w:t>
            </w:r>
          </w:p>
        </w:tc>
        <w:tc>
          <w:tcPr>
            <w:tcW w:w="510" w:type="pct"/>
            <w:tcBorders>
              <w:bottom w:val="single" w:sz="4" w:space="0" w:color="auto"/>
            </w:tcBorders>
            <w:shd w:val="clear" w:color="auto" w:fill="auto"/>
            <w:vAlign w:val="center"/>
          </w:tcPr>
          <w:p w14:paraId="1164A3CF" w14:textId="77777777" w:rsidR="00CD62B0" w:rsidRPr="0032716B" w:rsidRDefault="00CD62B0" w:rsidP="00081511">
            <w:pPr>
              <w:pStyle w:val="RepTableBold"/>
              <w:rPr>
                <w:strike/>
                <w:color w:val="D9D9D9" w:themeColor="background1" w:themeShade="D9"/>
                <w:highlight w:val="green"/>
                <w:lang w:val="en-GB"/>
              </w:rPr>
            </w:pPr>
            <w:r w:rsidRPr="0032716B">
              <w:rPr>
                <w:strike/>
                <w:color w:val="D9D9D9" w:themeColor="background1" w:themeShade="D9"/>
                <w:highlight w:val="green"/>
                <w:lang w:val="en-GB"/>
              </w:rPr>
              <w:t xml:space="preserve">PEC </w:t>
            </w:r>
            <w:proofErr w:type="spellStart"/>
            <w:r w:rsidRPr="0032716B">
              <w:rPr>
                <w:strike/>
                <w:color w:val="D9D9D9" w:themeColor="background1" w:themeShade="D9"/>
                <w:highlight w:val="green"/>
                <w:vertAlign w:val="subscript"/>
                <w:lang w:val="en-GB"/>
              </w:rPr>
              <w:t>gl</w:t>
            </w:r>
            <w:proofErr w:type="spellEnd"/>
            <w:r w:rsidRPr="0032716B">
              <w:rPr>
                <w:strike/>
                <w:color w:val="D9D9D9" w:themeColor="background1" w:themeShade="D9"/>
                <w:highlight w:val="green"/>
                <w:vertAlign w:val="subscript"/>
                <w:lang w:val="en-GB"/>
              </w:rPr>
              <w:t>-max</w:t>
            </w:r>
            <w:r w:rsidRPr="0032716B">
              <w:rPr>
                <w:strike/>
                <w:color w:val="D9D9D9" w:themeColor="background1" w:themeShade="D9"/>
                <w:highlight w:val="green"/>
                <w:lang w:val="en-GB"/>
              </w:rPr>
              <w:t xml:space="preserve"> (µg/L)</w:t>
            </w:r>
          </w:p>
        </w:tc>
        <w:tc>
          <w:tcPr>
            <w:tcW w:w="745" w:type="pct"/>
            <w:tcBorders>
              <w:bottom w:val="single" w:sz="4" w:space="0" w:color="auto"/>
            </w:tcBorders>
            <w:shd w:val="clear" w:color="auto" w:fill="auto"/>
            <w:vAlign w:val="center"/>
          </w:tcPr>
          <w:p w14:paraId="5CECF5AB" w14:textId="77777777" w:rsidR="00CD62B0" w:rsidRPr="0032716B" w:rsidRDefault="00CD62B0" w:rsidP="00081511">
            <w:pPr>
              <w:pStyle w:val="RepTable"/>
              <w:keepNext/>
              <w:keepLines/>
              <w:rPr>
                <w:strike/>
                <w:color w:val="D9D9D9" w:themeColor="background1" w:themeShade="D9"/>
                <w:highlight w:val="green"/>
              </w:rPr>
            </w:pPr>
          </w:p>
        </w:tc>
        <w:tc>
          <w:tcPr>
            <w:tcW w:w="745" w:type="pct"/>
            <w:tcBorders>
              <w:bottom w:val="single" w:sz="4" w:space="0" w:color="auto"/>
            </w:tcBorders>
            <w:shd w:val="clear" w:color="auto" w:fill="auto"/>
            <w:vAlign w:val="center"/>
          </w:tcPr>
          <w:p w14:paraId="0999872D" w14:textId="77777777" w:rsidR="00CD62B0" w:rsidRPr="0032716B" w:rsidRDefault="00CD62B0" w:rsidP="00081511">
            <w:pPr>
              <w:pStyle w:val="RepTable"/>
              <w:keepNext/>
              <w:keepLines/>
              <w:rPr>
                <w:strike/>
                <w:color w:val="D9D9D9" w:themeColor="background1" w:themeShade="D9"/>
                <w:highlight w:val="green"/>
              </w:rPr>
            </w:pPr>
          </w:p>
        </w:tc>
        <w:tc>
          <w:tcPr>
            <w:tcW w:w="745" w:type="pct"/>
            <w:tcBorders>
              <w:bottom w:val="single" w:sz="4" w:space="0" w:color="auto"/>
            </w:tcBorders>
            <w:shd w:val="clear" w:color="auto" w:fill="auto"/>
            <w:vAlign w:val="center"/>
          </w:tcPr>
          <w:p w14:paraId="61E38BF5" w14:textId="77777777" w:rsidR="00CD62B0" w:rsidRPr="0032716B" w:rsidRDefault="00CD62B0" w:rsidP="00081511">
            <w:pPr>
              <w:pStyle w:val="RepTable"/>
              <w:keepNext/>
              <w:keepLines/>
              <w:rPr>
                <w:strike/>
                <w:color w:val="D9D9D9" w:themeColor="background1" w:themeShade="D9"/>
                <w:highlight w:val="green"/>
              </w:rPr>
            </w:pPr>
          </w:p>
        </w:tc>
        <w:tc>
          <w:tcPr>
            <w:tcW w:w="745" w:type="pct"/>
            <w:tcBorders>
              <w:bottom w:val="single" w:sz="4" w:space="0" w:color="auto"/>
            </w:tcBorders>
            <w:shd w:val="clear" w:color="auto" w:fill="auto"/>
            <w:vAlign w:val="center"/>
          </w:tcPr>
          <w:p w14:paraId="717D2233" w14:textId="77777777" w:rsidR="00CD62B0" w:rsidRPr="0032716B" w:rsidRDefault="00CD62B0" w:rsidP="00081511">
            <w:pPr>
              <w:pStyle w:val="RepTable"/>
              <w:keepNext/>
              <w:keepLines/>
              <w:rPr>
                <w:strike/>
                <w:color w:val="D9D9D9" w:themeColor="background1" w:themeShade="D9"/>
                <w:highlight w:val="green"/>
              </w:rPr>
            </w:pPr>
          </w:p>
        </w:tc>
        <w:tc>
          <w:tcPr>
            <w:tcW w:w="829" w:type="pct"/>
            <w:tcBorders>
              <w:bottom w:val="single" w:sz="4" w:space="0" w:color="auto"/>
            </w:tcBorders>
            <w:shd w:val="clear" w:color="auto" w:fill="auto"/>
            <w:vAlign w:val="center"/>
          </w:tcPr>
          <w:p w14:paraId="1912EC5F" w14:textId="77777777" w:rsidR="00CD62B0" w:rsidRPr="0032716B" w:rsidRDefault="00CD62B0" w:rsidP="00081511">
            <w:pPr>
              <w:pStyle w:val="RepTable"/>
              <w:keepNext/>
              <w:keepLines/>
              <w:rPr>
                <w:strike/>
                <w:color w:val="D9D9D9" w:themeColor="background1" w:themeShade="D9"/>
                <w:highlight w:val="green"/>
              </w:rPr>
            </w:pPr>
          </w:p>
        </w:tc>
      </w:tr>
      <w:tr w:rsidR="0032716B" w:rsidRPr="0032716B" w14:paraId="4684EAF2" w14:textId="77777777" w:rsidTr="00CD62B0">
        <w:trPr>
          <w:cantSplit/>
        </w:trPr>
        <w:tc>
          <w:tcPr>
            <w:tcW w:w="681" w:type="pct"/>
            <w:tcBorders>
              <w:right w:val="nil"/>
            </w:tcBorders>
            <w:shd w:val="clear" w:color="auto" w:fill="auto"/>
            <w:vAlign w:val="center"/>
          </w:tcPr>
          <w:p w14:paraId="0A9DD18E" w14:textId="77777777" w:rsidR="00CD62B0" w:rsidRPr="0032716B" w:rsidRDefault="00CD62B0" w:rsidP="00081511">
            <w:pPr>
              <w:pStyle w:val="RepTableBold"/>
              <w:rPr>
                <w:strike/>
                <w:color w:val="D9D9D9" w:themeColor="background1" w:themeShade="D9"/>
                <w:highlight w:val="green"/>
                <w:lang w:val="en-GB"/>
              </w:rPr>
            </w:pPr>
            <w:r w:rsidRPr="0032716B">
              <w:rPr>
                <w:strike/>
                <w:color w:val="D9D9D9" w:themeColor="background1" w:themeShade="D9"/>
                <w:highlight w:val="green"/>
                <w:lang w:val="en-GB"/>
              </w:rPr>
              <w:t>Step 1</w:t>
            </w:r>
          </w:p>
        </w:tc>
        <w:tc>
          <w:tcPr>
            <w:tcW w:w="4319" w:type="pct"/>
            <w:gridSpan w:val="6"/>
            <w:tcBorders>
              <w:left w:val="nil"/>
            </w:tcBorders>
            <w:shd w:val="clear" w:color="auto" w:fill="auto"/>
            <w:vAlign w:val="center"/>
          </w:tcPr>
          <w:p w14:paraId="691289CA" w14:textId="77777777" w:rsidR="00CD62B0" w:rsidRPr="0032716B" w:rsidRDefault="00CD62B0" w:rsidP="00081511">
            <w:pPr>
              <w:pStyle w:val="RepTable"/>
              <w:rPr>
                <w:strike/>
                <w:color w:val="D9D9D9" w:themeColor="background1" w:themeShade="D9"/>
                <w:highlight w:val="green"/>
              </w:rPr>
            </w:pPr>
          </w:p>
        </w:tc>
      </w:tr>
      <w:tr w:rsidR="0032716B" w:rsidRPr="0032716B" w14:paraId="464004F6" w14:textId="77777777" w:rsidTr="00442B4D">
        <w:trPr>
          <w:cantSplit/>
        </w:trPr>
        <w:tc>
          <w:tcPr>
            <w:tcW w:w="681" w:type="pct"/>
            <w:tcBorders>
              <w:bottom w:val="single" w:sz="4" w:space="0" w:color="auto"/>
            </w:tcBorders>
            <w:shd w:val="clear" w:color="auto" w:fill="auto"/>
            <w:vAlign w:val="center"/>
          </w:tcPr>
          <w:p w14:paraId="74363208"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 </w:t>
            </w:r>
          </w:p>
        </w:tc>
        <w:tc>
          <w:tcPr>
            <w:tcW w:w="510" w:type="pct"/>
            <w:tcBorders>
              <w:bottom w:val="single" w:sz="4" w:space="0" w:color="auto"/>
            </w:tcBorders>
            <w:shd w:val="clear" w:color="auto" w:fill="auto"/>
            <w:vAlign w:val="center"/>
          </w:tcPr>
          <w:p w14:paraId="5E2A613A"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26.4557</w:t>
            </w:r>
          </w:p>
        </w:tc>
        <w:tc>
          <w:tcPr>
            <w:tcW w:w="745" w:type="pct"/>
            <w:tcBorders>
              <w:bottom w:val="single" w:sz="4" w:space="0" w:color="auto"/>
            </w:tcBorders>
            <w:shd w:val="clear" w:color="auto" w:fill="auto"/>
            <w:vAlign w:val="center"/>
          </w:tcPr>
          <w:p w14:paraId="1AE0E5E2" w14:textId="24C6AEA5" w:rsidR="00442B4D" w:rsidRPr="0032716B" w:rsidRDefault="00442B4D" w:rsidP="00442B4D">
            <w:pPr>
              <w:pStyle w:val="RepTable"/>
              <w:rPr>
                <w:b/>
                <w:bCs/>
                <w:strike/>
                <w:color w:val="D9D9D9" w:themeColor="background1" w:themeShade="D9"/>
                <w:szCs w:val="20"/>
                <w:highlight w:val="green"/>
              </w:rPr>
            </w:pPr>
            <w:r w:rsidRPr="0032716B">
              <w:rPr>
                <w:strike/>
                <w:color w:val="D9D9D9" w:themeColor="background1" w:themeShade="D9"/>
                <w:szCs w:val="20"/>
                <w:highlight w:val="green"/>
              </w:rPr>
              <w:t>0.37</w:t>
            </w:r>
          </w:p>
        </w:tc>
        <w:tc>
          <w:tcPr>
            <w:tcW w:w="745" w:type="pct"/>
            <w:tcBorders>
              <w:bottom w:val="single" w:sz="4" w:space="0" w:color="auto"/>
            </w:tcBorders>
            <w:shd w:val="clear" w:color="auto" w:fill="auto"/>
            <w:vAlign w:val="center"/>
          </w:tcPr>
          <w:p w14:paraId="40DFD396" w14:textId="6A3AA4CB" w:rsidR="00442B4D" w:rsidRPr="0032716B" w:rsidRDefault="00442B4D" w:rsidP="00442B4D">
            <w:pPr>
              <w:pStyle w:val="RepTable"/>
              <w:rPr>
                <w:b/>
                <w:bCs/>
                <w:strike/>
                <w:color w:val="D9D9D9" w:themeColor="background1" w:themeShade="D9"/>
                <w:szCs w:val="20"/>
                <w:highlight w:val="green"/>
              </w:rPr>
            </w:pPr>
            <w:r w:rsidRPr="0032716B">
              <w:rPr>
                <w:b/>
                <w:bCs/>
                <w:strike/>
                <w:color w:val="D9D9D9" w:themeColor="background1" w:themeShade="D9"/>
                <w:szCs w:val="20"/>
                <w:highlight w:val="green"/>
              </w:rPr>
              <w:t>18.90</w:t>
            </w:r>
          </w:p>
        </w:tc>
        <w:tc>
          <w:tcPr>
            <w:tcW w:w="745" w:type="pct"/>
            <w:tcBorders>
              <w:bottom w:val="single" w:sz="4" w:space="0" w:color="auto"/>
            </w:tcBorders>
            <w:shd w:val="clear" w:color="auto" w:fill="auto"/>
            <w:vAlign w:val="center"/>
          </w:tcPr>
          <w:p w14:paraId="65C4FC14" w14:textId="79EF6AD8"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0.43</w:t>
            </w:r>
          </w:p>
        </w:tc>
        <w:tc>
          <w:tcPr>
            <w:tcW w:w="745" w:type="pct"/>
            <w:tcBorders>
              <w:bottom w:val="single" w:sz="4" w:space="0" w:color="auto"/>
            </w:tcBorders>
            <w:shd w:val="clear" w:color="auto" w:fill="auto"/>
            <w:vAlign w:val="center"/>
          </w:tcPr>
          <w:p w14:paraId="51077C42" w14:textId="4A1440C4" w:rsidR="00442B4D" w:rsidRPr="0032716B" w:rsidRDefault="00442B4D" w:rsidP="00442B4D">
            <w:pPr>
              <w:pStyle w:val="RepTable"/>
              <w:rPr>
                <w:strike/>
                <w:color w:val="D9D9D9" w:themeColor="background1" w:themeShade="D9"/>
                <w:szCs w:val="20"/>
                <w:highlight w:val="green"/>
              </w:rPr>
            </w:pPr>
            <w:r w:rsidRPr="0032716B">
              <w:rPr>
                <w:b/>
                <w:bCs/>
                <w:strike/>
                <w:color w:val="D9D9D9" w:themeColor="background1" w:themeShade="D9"/>
                <w:szCs w:val="20"/>
                <w:highlight w:val="green"/>
              </w:rPr>
              <w:t>2.65</w:t>
            </w:r>
          </w:p>
        </w:tc>
        <w:tc>
          <w:tcPr>
            <w:tcW w:w="829" w:type="pct"/>
            <w:tcBorders>
              <w:bottom w:val="single" w:sz="4" w:space="0" w:color="auto"/>
            </w:tcBorders>
            <w:shd w:val="clear" w:color="auto" w:fill="auto"/>
            <w:vAlign w:val="center"/>
          </w:tcPr>
          <w:p w14:paraId="46AD1BC8" w14:textId="1C829B5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0.08</w:t>
            </w:r>
          </w:p>
        </w:tc>
      </w:tr>
      <w:tr w:rsidR="0032716B" w:rsidRPr="0032716B" w14:paraId="468DBC39" w14:textId="77777777" w:rsidTr="00CD62B0">
        <w:trPr>
          <w:cantSplit/>
        </w:trPr>
        <w:tc>
          <w:tcPr>
            <w:tcW w:w="681" w:type="pct"/>
            <w:tcBorders>
              <w:right w:val="nil"/>
            </w:tcBorders>
            <w:shd w:val="clear" w:color="auto" w:fill="auto"/>
            <w:vAlign w:val="center"/>
          </w:tcPr>
          <w:p w14:paraId="210B3181" w14:textId="77777777" w:rsidR="00CD62B0" w:rsidRPr="0032716B" w:rsidRDefault="00CD62B0" w:rsidP="00081511">
            <w:pPr>
              <w:pStyle w:val="RepTableBold"/>
              <w:rPr>
                <w:strike/>
                <w:color w:val="D9D9D9" w:themeColor="background1" w:themeShade="D9"/>
                <w:highlight w:val="green"/>
                <w:lang w:val="en-GB"/>
              </w:rPr>
            </w:pPr>
            <w:r w:rsidRPr="0032716B">
              <w:rPr>
                <w:strike/>
                <w:color w:val="D9D9D9" w:themeColor="background1" w:themeShade="D9"/>
                <w:highlight w:val="green"/>
                <w:lang w:val="en-GB"/>
              </w:rPr>
              <w:t>Step 2</w:t>
            </w:r>
          </w:p>
        </w:tc>
        <w:tc>
          <w:tcPr>
            <w:tcW w:w="4319" w:type="pct"/>
            <w:gridSpan w:val="6"/>
            <w:tcBorders>
              <w:left w:val="nil"/>
            </w:tcBorders>
            <w:shd w:val="clear" w:color="auto" w:fill="auto"/>
            <w:vAlign w:val="center"/>
          </w:tcPr>
          <w:p w14:paraId="6B8C8717" w14:textId="77777777" w:rsidR="00CD62B0" w:rsidRPr="0032716B" w:rsidRDefault="00CD62B0" w:rsidP="00081511">
            <w:pPr>
              <w:pStyle w:val="RepTable"/>
              <w:rPr>
                <w:strike/>
                <w:color w:val="D9D9D9" w:themeColor="background1" w:themeShade="D9"/>
                <w:highlight w:val="green"/>
              </w:rPr>
            </w:pPr>
          </w:p>
        </w:tc>
      </w:tr>
      <w:tr w:rsidR="0032716B" w:rsidRPr="0032716B" w14:paraId="55F6C322" w14:textId="77777777" w:rsidTr="00442B4D">
        <w:trPr>
          <w:cantSplit/>
        </w:trPr>
        <w:tc>
          <w:tcPr>
            <w:tcW w:w="681" w:type="pct"/>
            <w:shd w:val="clear" w:color="auto" w:fill="auto"/>
            <w:vAlign w:val="center"/>
          </w:tcPr>
          <w:p w14:paraId="467AAAC7"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N-Europe</w:t>
            </w:r>
          </w:p>
          <w:p w14:paraId="6AF6667D"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(Oct-Feb)</w:t>
            </w:r>
          </w:p>
        </w:tc>
        <w:tc>
          <w:tcPr>
            <w:tcW w:w="510" w:type="pct"/>
            <w:shd w:val="clear" w:color="auto" w:fill="auto"/>
            <w:vAlign w:val="center"/>
          </w:tcPr>
          <w:p w14:paraId="09C6AD38"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9.4404</w:t>
            </w:r>
          </w:p>
        </w:tc>
        <w:tc>
          <w:tcPr>
            <w:tcW w:w="745" w:type="pct"/>
            <w:shd w:val="clear" w:color="auto" w:fill="auto"/>
            <w:vAlign w:val="center"/>
          </w:tcPr>
          <w:p w14:paraId="25EFEEB9" w14:textId="1DB6E035"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0.13</w:t>
            </w:r>
          </w:p>
        </w:tc>
        <w:tc>
          <w:tcPr>
            <w:tcW w:w="745" w:type="pct"/>
            <w:shd w:val="clear" w:color="auto" w:fill="auto"/>
            <w:vAlign w:val="center"/>
          </w:tcPr>
          <w:p w14:paraId="00A5FD96" w14:textId="7C51F072" w:rsidR="00442B4D" w:rsidRPr="0032716B" w:rsidRDefault="00442B4D" w:rsidP="00442B4D">
            <w:pPr>
              <w:pStyle w:val="RepTable"/>
              <w:rPr>
                <w:b/>
                <w:bCs/>
                <w:strike/>
                <w:color w:val="D9D9D9" w:themeColor="background1" w:themeShade="D9"/>
                <w:szCs w:val="20"/>
                <w:highlight w:val="green"/>
              </w:rPr>
            </w:pPr>
            <w:r w:rsidRPr="0032716B">
              <w:rPr>
                <w:b/>
                <w:bCs/>
                <w:strike/>
                <w:color w:val="D9D9D9" w:themeColor="background1" w:themeShade="D9"/>
                <w:szCs w:val="20"/>
                <w:highlight w:val="green"/>
              </w:rPr>
              <w:t>6.74</w:t>
            </w:r>
          </w:p>
        </w:tc>
        <w:tc>
          <w:tcPr>
            <w:tcW w:w="745" w:type="pct"/>
            <w:shd w:val="clear" w:color="auto" w:fill="auto"/>
            <w:vAlign w:val="center"/>
          </w:tcPr>
          <w:p w14:paraId="7AFE16D1" w14:textId="136E35E9"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0.15</w:t>
            </w:r>
          </w:p>
        </w:tc>
        <w:tc>
          <w:tcPr>
            <w:tcW w:w="745" w:type="pct"/>
            <w:shd w:val="clear" w:color="auto" w:fill="auto"/>
            <w:vAlign w:val="center"/>
          </w:tcPr>
          <w:p w14:paraId="00BE3A08" w14:textId="3993D63E"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0.94</w:t>
            </w:r>
          </w:p>
        </w:tc>
        <w:tc>
          <w:tcPr>
            <w:tcW w:w="829" w:type="pct"/>
            <w:shd w:val="clear" w:color="auto" w:fill="auto"/>
            <w:vAlign w:val="center"/>
          </w:tcPr>
          <w:p w14:paraId="291CE718" w14:textId="3BC3472B"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0.03</w:t>
            </w:r>
          </w:p>
        </w:tc>
      </w:tr>
      <w:tr w:rsidR="0032716B" w:rsidRPr="0032716B" w14:paraId="44498DD3" w14:textId="77777777" w:rsidTr="00CD62B0">
        <w:trPr>
          <w:cantSplit/>
        </w:trPr>
        <w:tc>
          <w:tcPr>
            <w:tcW w:w="5000" w:type="pct"/>
            <w:gridSpan w:val="7"/>
            <w:shd w:val="clear" w:color="auto" w:fill="auto"/>
            <w:vAlign w:val="center"/>
          </w:tcPr>
          <w:p w14:paraId="76A8C990" w14:textId="77777777" w:rsidR="00BF430D" w:rsidRPr="0032716B" w:rsidRDefault="00BF430D" w:rsidP="00081511">
            <w:pPr>
              <w:pStyle w:val="RepTable"/>
              <w:rPr>
                <w:b/>
                <w:bCs/>
                <w:strike/>
                <w:color w:val="D9D9D9" w:themeColor="background1" w:themeShade="D9"/>
                <w:szCs w:val="20"/>
                <w:highlight w:val="green"/>
              </w:rPr>
            </w:pPr>
            <w:r w:rsidRPr="0032716B">
              <w:rPr>
                <w:b/>
                <w:bCs/>
                <w:strike/>
                <w:color w:val="D9D9D9" w:themeColor="background1" w:themeShade="D9"/>
                <w:szCs w:val="20"/>
                <w:highlight w:val="green"/>
              </w:rPr>
              <w:t>Step 3</w:t>
            </w:r>
          </w:p>
        </w:tc>
      </w:tr>
      <w:tr w:rsidR="0032716B" w:rsidRPr="0032716B" w14:paraId="20E15AF1"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54D2C2E0"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D1_Ditch</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348AE271"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1.913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4F1DE570" w14:textId="1127E9EA"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48F7D21A" w14:textId="57D2D864" w:rsidR="00442B4D" w:rsidRPr="0032716B" w:rsidRDefault="00442B4D" w:rsidP="00442B4D">
            <w:pPr>
              <w:pStyle w:val="RepTable"/>
              <w:rPr>
                <w:b/>
                <w:bCs/>
                <w:strike/>
                <w:color w:val="D9D9D9" w:themeColor="background1" w:themeShade="D9"/>
                <w:szCs w:val="20"/>
                <w:highlight w:val="green"/>
              </w:rPr>
            </w:pPr>
            <w:r w:rsidRPr="0032716B">
              <w:rPr>
                <w:b/>
                <w:bCs/>
                <w:strike/>
                <w:color w:val="D9D9D9" w:themeColor="background1" w:themeShade="D9"/>
                <w:szCs w:val="20"/>
                <w:highlight w:val="green"/>
              </w:rPr>
              <w:t>1.37</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644162C" w14:textId="5EEE7726"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D1370F2" w14:textId="15380FF9"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0.19</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174CF5C4" w14:textId="282EE61E"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r>
      <w:tr w:rsidR="0032716B" w:rsidRPr="0032716B" w14:paraId="169FAAA7"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006AA63F"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D1_Stream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678786F"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1.673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6B100FC" w14:textId="44D42FA2"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F7F8D89" w14:textId="3C25E52E" w:rsidR="00442B4D" w:rsidRPr="0032716B" w:rsidRDefault="00442B4D" w:rsidP="00442B4D">
            <w:pPr>
              <w:pStyle w:val="RepTable"/>
              <w:rPr>
                <w:b/>
                <w:bCs/>
                <w:strike/>
                <w:color w:val="D9D9D9" w:themeColor="background1" w:themeShade="D9"/>
                <w:szCs w:val="20"/>
                <w:highlight w:val="green"/>
              </w:rPr>
            </w:pPr>
            <w:r w:rsidRPr="0032716B">
              <w:rPr>
                <w:b/>
                <w:bCs/>
                <w:strike/>
                <w:color w:val="D9D9D9" w:themeColor="background1" w:themeShade="D9"/>
                <w:szCs w:val="20"/>
                <w:highlight w:val="green"/>
              </w:rPr>
              <w:t>1.20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B65BBFE" w14:textId="6F287C52"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8E9BAD7" w14:textId="62C7406F"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0.17</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5ED58F3F" w14:textId="3E04E761"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r>
      <w:tr w:rsidR="0032716B" w:rsidRPr="0032716B" w14:paraId="3D2CF36E"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06628DAE"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D2_Ditch</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0DE20ADB"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1.915</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3C72157" w14:textId="2C5E7ADB"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956DFC4" w14:textId="5BA322C3" w:rsidR="00442B4D" w:rsidRPr="0032716B" w:rsidRDefault="00442B4D" w:rsidP="00442B4D">
            <w:pPr>
              <w:pStyle w:val="RepTable"/>
              <w:rPr>
                <w:b/>
                <w:bCs/>
                <w:strike/>
                <w:color w:val="D9D9D9" w:themeColor="background1" w:themeShade="D9"/>
                <w:szCs w:val="20"/>
                <w:highlight w:val="green"/>
              </w:rPr>
            </w:pPr>
            <w:r w:rsidRPr="0032716B">
              <w:rPr>
                <w:b/>
                <w:bCs/>
                <w:strike/>
                <w:color w:val="D9D9D9" w:themeColor="background1" w:themeShade="D9"/>
                <w:szCs w:val="20"/>
                <w:highlight w:val="green"/>
              </w:rPr>
              <w:t>1.37</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4D36841" w14:textId="7DB7ADED"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D533772" w14:textId="1051BAF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0.19</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76CD6C96" w14:textId="4D82BD1E"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r>
      <w:tr w:rsidR="0032716B" w:rsidRPr="0032716B" w14:paraId="1AD49BFA"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0083A7F8"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D2_Stream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5CF82E0"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1.704</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4DCA48B" w14:textId="6A30C4C0"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FA12D47" w14:textId="4547291A" w:rsidR="00442B4D" w:rsidRPr="0032716B" w:rsidRDefault="00442B4D" w:rsidP="00442B4D">
            <w:pPr>
              <w:pStyle w:val="RepTable"/>
              <w:rPr>
                <w:b/>
                <w:bCs/>
                <w:strike/>
                <w:color w:val="D9D9D9" w:themeColor="background1" w:themeShade="D9"/>
                <w:szCs w:val="20"/>
                <w:highlight w:val="green"/>
              </w:rPr>
            </w:pPr>
            <w:r w:rsidRPr="0032716B">
              <w:rPr>
                <w:b/>
                <w:bCs/>
                <w:strike/>
                <w:color w:val="D9D9D9" w:themeColor="background1" w:themeShade="D9"/>
                <w:szCs w:val="20"/>
                <w:highlight w:val="green"/>
              </w:rPr>
              <w:t>1.22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552F342" w14:textId="73AAFF2B"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A4AE533" w14:textId="23C43D32"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0.17</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19DE661E" w14:textId="6C98AED3"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r>
      <w:tr w:rsidR="0032716B" w:rsidRPr="0032716B" w14:paraId="0B6718D4"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69708F79"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D3_Ditch</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E3D0401"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1.894</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5CF552F" w14:textId="66283E95"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E03B61B" w14:textId="5FEE8145" w:rsidR="00442B4D" w:rsidRPr="0032716B" w:rsidRDefault="00442B4D" w:rsidP="00442B4D">
            <w:pPr>
              <w:pStyle w:val="RepTable"/>
              <w:rPr>
                <w:b/>
                <w:bCs/>
                <w:strike/>
                <w:color w:val="D9D9D9" w:themeColor="background1" w:themeShade="D9"/>
                <w:szCs w:val="20"/>
                <w:highlight w:val="green"/>
              </w:rPr>
            </w:pPr>
            <w:r w:rsidRPr="0032716B">
              <w:rPr>
                <w:b/>
                <w:bCs/>
                <w:strike/>
                <w:color w:val="D9D9D9" w:themeColor="background1" w:themeShade="D9"/>
                <w:szCs w:val="20"/>
                <w:highlight w:val="green"/>
              </w:rPr>
              <w:t>1.35</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F6DEEF8" w14:textId="0B30A3F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7756CAD" w14:textId="2B03625E"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0.19</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2EF4E161" w14:textId="557D6BD5"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r>
      <w:tr w:rsidR="0032716B" w:rsidRPr="0032716B" w14:paraId="4ACE1738"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0D304540"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D4_Pond</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0FDD5FA0"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0.06494</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AAA3985" w14:textId="2DFA53E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F6D663B" w14:textId="5AB3C35E" w:rsidR="00442B4D" w:rsidRPr="0032716B" w:rsidRDefault="00442B4D" w:rsidP="00442B4D">
            <w:pPr>
              <w:pStyle w:val="RepTable"/>
              <w:rPr>
                <w:b/>
                <w:bCs/>
                <w:strike/>
                <w:color w:val="D9D9D9" w:themeColor="background1" w:themeShade="D9"/>
                <w:szCs w:val="20"/>
                <w:highlight w:val="green"/>
              </w:rPr>
            </w:pPr>
            <w:r w:rsidRPr="0032716B">
              <w:rPr>
                <w:strike/>
                <w:color w:val="D9D9D9" w:themeColor="background1" w:themeShade="D9"/>
                <w:szCs w:val="20"/>
                <w:highlight w:val="green"/>
              </w:rPr>
              <w:t>0.05</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2F7A0C8" w14:textId="5E34ADB8"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40DFC6BD" w14:textId="6965C00D"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5C9639AA" w14:textId="44B59C39"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r>
      <w:tr w:rsidR="0032716B" w:rsidRPr="0032716B" w14:paraId="573DA112"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5F5D8C72"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D4_Stream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22E1C7BC"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1.577</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4AB8345D" w14:textId="075AB55E"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7BDAF0D" w14:textId="3455C768" w:rsidR="00442B4D" w:rsidRPr="0032716B" w:rsidRDefault="00442B4D" w:rsidP="00442B4D">
            <w:pPr>
              <w:pStyle w:val="RepTable"/>
              <w:rPr>
                <w:b/>
                <w:bCs/>
                <w:strike/>
                <w:color w:val="D9D9D9" w:themeColor="background1" w:themeShade="D9"/>
                <w:szCs w:val="20"/>
                <w:highlight w:val="green"/>
              </w:rPr>
            </w:pPr>
            <w:r w:rsidRPr="0032716B">
              <w:rPr>
                <w:b/>
                <w:bCs/>
                <w:strike/>
                <w:color w:val="D9D9D9" w:themeColor="background1" w:themeShade="D9"/>
                <w:szCs w:val="20"/>
                <w:highlight w:val="green"/>
              </w:rPr>
              <w:t>1.13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2F14256" w14:textId="0CF2E895"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C8ADB6C" w14:textId="40CE0BA8"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0.16</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25CE295B" w14:textId="4EFF2DC1"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r>
      <w:tr w:rsidR="0032716B" w:rsidRPr="0032716B" w14:paraId="6CE6DE1B"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72590448"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D5_Pond</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C0628B4"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0.06494</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354669E" w14:textId="2DCCDEAC"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7F1A474" w14:textId="082C57A9"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0.05</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C3E9CBA" w14:textId="2D5AF4C5"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90F7A50" w14:textId="119E84AA"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046AA73A" w14:textId="7C6082E5"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r>
      <w:tr w:rsidR="0032716B" w:rsidRPr="0032716B" w14:paraId="7B9D0BBB"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6FE3AA97"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D5_Stream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0C145B92"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1.597</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4099522" w14:textId="674BF0D9"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EAAE974" w14:textId="77448A84" w:rsidR="00442B4D" w:rsidRPr="0032716B" w:rsidRDefault="00442B4D" w:rsidP="00442B4D">
            <w:pPr>
              <w:pStyle w:val="RepTable"/>
              <w:rPr>
                <w:b/>
                <w:bCs/>
                <w:strike/>
                <w:color w:val="D9D9D9" w:themeColor="background1" w:themeShade="D9"/>
                <w:szCs w:val="20"/>
                <w:highlight w:val="green"/>
              </w:rPr>
            </w:pPr>
            <w:r w:rsidRPr="0032716B">
              <w:rPr>
                <w:b/>
                <w:bCs/>
                <w:strike/>
                <w:color w:val="D9D9D9" w:themeColor="background1" w:themeShade="D9"/>
                <w:szCs w:val="20"/>
                <w:highlight w:val="green"/>
              </w:rPr>
              <w:t>1.14</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DCAF881" w14:textId="07413F03"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EAC6652" w14:textId="3F200A4F"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0.16</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2B38BC72" w14:textId="492B1C2B"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r>
      <w:tr w:rsidR="0032716B" w:rsidRPr="0032716B" w14:paraId="2834052D"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52D80B47"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D6_Ditch</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453596DB"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1.868</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3E93743" w14:textId="7A2C2B80"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4F9C7CE" w14:textId="58309A1F" w:rsidR="00442B4D" w:rsidRPr="0032716B" w:rsidRDefault="00442B4D" w:rsidP="00442B4D">
            <w:pPr>
              <w:pStyle w:val="RepTable"/>
              <w:rPr>
                <w:b/>
                <w:bCs/>
                <w:strike/>
                <w:color w:val="D9D9D9" w:themeColor="background1" w:themeShade="D9"/>
                <w:szCs w:val="20"/>
                <w:highlight w:val="green"/>
              </w:rPr>
            </w:pPr>
            <w:r w:rsidRPr="0032716B">
              <w:rPr>
                <w:b/>
                <w:bCs/>
                <w:strike/>
                <w:color w:val="D9D9D9" w:themeColor="background1" w:themeShade="D9"/>
                <w:szCs w:val="20"/>
                <w:highlight w:val="green"/>
              </w:rPr>
              <w:t>1.33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4D72E1BB" w14:textId="119C078A"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4B4AB01B" w14:textId="29C3FDEC"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0.19</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6B37CFC7" w14:textId="5FB88466"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r>
      <w:tr w:rsidR="0032716B" w:rsidRPr="0032716B" w14:paraId="1B1891A2"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6EB757BA"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lastRenderedPageBreak/>
              <w:t>R1_Pond</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0AAD663F"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0.06493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938331D" w14:textId="7EA1C28A"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C0DAA2A" w14:textId="0F9B8371"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0.05</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345E3CC" w14:textId="27C1ED3A"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B410171" w14:textId="5822F131"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5CE8D8A7" w14:textId="3DFB1850"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r>
      <w:tr w:rsidR="0032716B" w:rsidRPr="0032716B" w14:paraId="20356EDA"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1897A6BB"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R1_Stream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0CE4143A"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1.24</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4E8A2B4" w14:textId="14E87054"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BB69E9F" w14:textId="48DB7D48" w:rsidR="00442B4D" w:rsidRPr="0032716B" w:rsidRDefault="00442B4D" w:rsidP="00442B4D">
            <w:pPr>
              <w:pStyle w:val="RepTable"/>
              <w:rPr>
                <w:b/>
                <w:bCs/>
                <w:strike/>
                <w:color w:val="D9D9D9" w:themeColor="background1" w:themeShade="D9"/>
                <w:szCs w:val="20"/>
                <w:highlight w:val="green"/>
              </w:rPr>
            </w:pPr>
            <w:r w:rsidRPr="0032716B">
              <w:rPr>
                <w:strike/>
                <w:color w:val="D9D9D9" w:themeColor="background1" w:themeShade="D9"/>
                <w:szCs w:val="20"/>
                <w:highlight w:val="green"/>
              </w:rPr>
              <w:t>0.89</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7EFFB52" w14:textId="790C339F"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4C897685" w14:textId="08E01EE4"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0.12</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4C7385A7" w14:textId="4113CBCB"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r>
      <w:tr w:rsidR="0032716B" w:rsidRPr="0032716B" w14:paraId="215CD29D"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3CEA63A8"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R3_Stream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06FE024B"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1.759</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9AABE0D" w14:textId="0DA5C125"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649EB84" w14:textId="3DD69ED3" w:rsidR="00442B4D" w:rsidRPr="0032716B" w:rsidRDefault="00442B4D" w:rsidP="00442B4D">
            <w:pPr>
              <w:pStyle w:val="RepTable"/>
              <w:rPr>
                <w:b/>
                <w:bCs/>
                <w:strike/>
                <w:color w:val="D9D9D9" w:themeColor="background1" w:themeShade="D9"/>
                <w:szCs w:val="20"/>
                <w:highlight w:val="green"/>
              </w:rPr>
            </w:pPr>
            <w:r w:rsidRPr="0032716B">
              <w:rPr>
                <w:b/>
                <w:bCs/>
                <w:strike/>
                <w:color w:val="D9D9D9" w:themeColor="background1" w:themeShade="D9"/>
                <w:szCs w:val="20"/>
                <w:highlight w:val="green"/>
              </w:rPr>
              <w:t>1.26</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CDCE4EB" w14:textId="767BB6BA"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146ED88" w14:textId="2F167844"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0.18</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413AAC2A" w14:textId="73F3C5C8"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r>
      <w:tr w:rsidR="0032716B" w:rsidRPr="0032716B" w14:paraId="5AB89BAD"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01089BAC"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R4_Stream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4248B64E"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1.25</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A86973D" w14:textId="57CF95E9"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86500B7" w14:textId="719FAB6E" w:rsidR="00442B4D" w:rsidRPr="0032716B" w:rsidRDefault="00442B4D" w:rsidP="00442B4D">
            <w:pPr>
              <w:pStyle w:val="RepTable"/>
              <w:rPr>
                <w:b/>
                <w:bCs/>
                <w:strike/>
                <w:color w:val="D9D9D9" w:themeColor="background1" w:themeShade="D9"/>
                <w:szCs w:val="20"/>
                <w:highlight w:val="green"/>
              </w:rPr>
            </w:pPr>
            <w:r w:rsidRPr="0032716B">
              <w:rPr>
                <w:strike/>
                <w:color w:val="D9D9D9" w:themeColor="background1" w:themeShade="D9"/>
                <w:szCs w:val="20"/>
                <w:highlight w:val="green"/>
              </w:rPr>
              <w:t>0.89</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5D92233" w14:textId="008E5A4A"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60207CC" w14:textId="28704CEB"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0.13</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6A6C35C9" w14:textId="7550FC39"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r>
      <w:tr w:rsidR="0032716B" w:rsidRPr="0032716B" w14:paraId="63EAD3A4" w14:textId="77777777" w:rsidTr="00CD62B0">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77391516" w14:textId="26CCC7E1" w:rsidR="00BF430D" w:rsidRPr="0032716B" w:rsidRDefault="00BF430D" w:rsidP="00081511">
            <w:pPr>
              <w:pStyle w:val="RepTable"/>
              <w:rPr>
                <w:b/>
                <w:bCs/>
                <w:strike/>
                <w:color w:val="D9D9D9" w:themeColor="background1" w:themeShade="D9"/>
                <w:szCs w:val="20"/>
                <w:highlight w:val="green"/>
              </w:rPr>
            </w:pPr>
            <w:r w:rsidRPr="0032716B">
              <w:rPr>
                <w:b/>
                <w:bCs/>
                <w:strike/>
                <w:color w:val="D9D9D9" w:themeColor="background1" w:themeShade="D9"/>
                <w:szCs w:val="20"/>
                <w:highlight w:val="green"/>
              </w:rPr>
              <w:t>Step 4 (10 m buffer zone)</w:t>
            </w:r>
          </w:p>
        </w:tc>
      </w:tr>
      <w:tr w:rsidR="0032716B" w:rsidRPr="0032716B" w14:paraId="35CCD16B"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42C63516"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D1_Ditch</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48EF6628"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1.022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32EEC37" w14:textId="7B15C684"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A28D218" w14:textId="4536EB2D" w:rsidR="00442B4D" w:rsidRPr="0032716B" w:rsidRDefault="00442B4D" w:rsidP="00442B4D">
            <w:pPr>
              <w:pStyle w:val="RepTable"/>
              <w:rPr>
                <w:b/>
                <w:bCs/>
                <w:strike/>
                <w:color w:val="D9D9D9" w:themeColor="background1" w:themeShade="D9"/>
                <w:szCs w:val="20"/>
                <w:highlight w:val="green"/>
              </w:rPr>
            </w:pPr>
            <w:r w:rsidRPr="0032716B">
              <w:rPr>
                <w:strike/>
                <w:color w:val="D9D9D9" w:themeColor="background1" w:themeShade="D9"/>
                <w:szCs w:val="20"/>
                <w:highlight w:val="green"/>
              </w:rPr>
              <w:t>0.73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B10D3EF" w14:textId="1006F924"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F9F6345" w14:textId="251A1529"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0.10</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76D1F738" w14:textId="4FB64CDE"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r>
      <w:tr w:rsidR="0032716B" w:rsidRPr="0032716B" w14:paraId="26AA07C7"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0D8AC347"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D1_Stream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F722042"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0.8604</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84C56EB" w14:textId="32DA275C"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3AF787F" w14:textId="7C407B10" w:rsidR="00442B4D" w:rsidRPr="0032716B" w:rsidRDefault="00442B4D" w:rsidP="00442B4D">
            <w:pPr>
              <w:pStyle w:val="RepTable"/>
              <w:rPr>
                <w:b/>
                <w:bCs/>
                <w:strike/>
                <w:color w:val="D9D9D9" w:themeColor="background1" w:themeShade="D9"/>
                <w:szCs w:val="20"/>
                <w:highlight w:val="green"/>
              </w:rPr>
            </w:pPr>
            <w:r w:rsidRPr="0032716B">
              <w:rPr>
                <w:strike/>
                <w:color w:val="D9D9D9" w:themeColor="background1" w:themeShade="D9"/>
                <w:szCs w:val="20"/>
                <w:highlight w:val="green"/>
              </w:rPr>
              <w:t>0.61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DAE752F" w14:textId="2464ACCB"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48D245C5" w14:textId="1BC23B79"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0.09</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12E3A230" w14:textId="437354A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r>
      <w:tr w:rsidR="0032716B" w:rsidRPr="0032716B" w14:paraId="1E8BDCCA"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63F919D5"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D2_Ditch</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6660F796"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0.9992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1073552" w14:textId="5FAAAA44"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C955FFB" w14:textId="5194959F" w:rsidR="00442B4D" w:rsidRPr="0032716B" w:rsidRDefault="00442B4D" w:rsidP="00442B4D">
            <w:pPr>
              <w:pStyle w:val="RepTable"/>
              <w:rPr>
                <w:b/>
                <w:bCs/>
                <w:strike/>
                <w:color w:val="D9D9D9" w:themeColor="background1" w:themeShade="D9"/>
                <w:szCs w:val="20"/>
                <w:highlight w:val="green"/>
              </w:rPr>
            </w:pPr>
            <w:r w:rsidRPr="0032716B">
              <w:rPr>
                <w:strike/>
                <w:color w:val="D9D9D9" w:themeColor="background1" w:themeShade="D9"/>
                <w:szCs w:val="20"/>
                <w:highlight w:val="green"/>
              </w:rPr>
              <w:t>0.71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9900E2F" w14:textId="571335FB"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67CC70F" w14:textId="1572BF9E"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0.10</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273FE599" w14:textId="6C4A5F59"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r>
      <w:tr w:rsidR="0032716B" w:rsidRPr="0032716B" w14:paraId="61516F9B"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76A1ECF3"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D2_Stream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3D0C0FA1"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0.3423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2C055F4" w14:textId="2883169C"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7AE2989" w14:textId="5507AE2E" w:rsidR="00442B4D" w:rsidRPr="0032716B" w:rsidRDefault="00442B4D" w:rsidP="00442B4D">
            <w:pPr>
              <w:pStyle w:val="RepTable"/>
              <w:rPr>
                <w:b/>
                <w:bCs/>
                <w:strike/>
                <w:color w:val="D9D9D9" w:themeColor="background1" w:themeShade="D9"/>
                <w:szCs w:val="20"/>
                <w:highlight w:val="green"/>
              </w:rPr>
            </w:pPr>
            <w:r w:rsidRPr="0032716B">
              <w:rPr>
                <w:strike/>
                <w:color w:val="D9D9D9" w:themeColor="background1" w:themeShade="D9"/>
                <w:szCs w:val="20"/>
                <w:highlight w:val="green"/>
              </w:rPr>
              <w:t>0.24</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F7C59F0" w14:textId="1FF4176A"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0933F0E" w14:textId="29BAE98B"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0.03</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065E7F5B" w14:textId="0EEFDBEB"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r>
      <w:tr w:rsidR="0032716B" w:rsidRPr="0032716B" w14:paraId="245D9F41"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0C336581"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D3_Ditch</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2AC9B153"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0.7859</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6A47E1E" w14:textId="4C422348"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F870AE2" w14:textId="4807400E" w:rsidR="00442B4D" w:rsidRPr="0032716B" w:rsidRDefault="00442B4D" w:rsidP="00442B4D">
            <w:pPr>
              <w:pStyle w:val="RepTable"/>
              <w:rPr>
                <w:b/>
                <w:bCs/>
                <w:strike/>
                <w:color w:val="D9D9D9" w:themeColor="background1" w:themeShade="D9"/>
                <w:szCs w:val="20"/>
                <w:highlight w:val="green"/>
              </w:rPr>
            </w:pPr>
            <w:r w:rsidRPr="0032716B">
              <w:rPr>
                <w:strike/>
                <w:color w:val="D9D9D9" w:themeColor="background1" w:themeShade="D9"/>
                <w:szCs w:val="20"/>
                <w:highlight w:val="green"/>
              </w:rPr>
              <w:t>0.56</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AB94C9B" w14:textId="5086D3BE"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1BC9B3D" w14:textId="4BFC8516"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0.08</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57A3D3B7" w14:textId="288A74B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r>
      <w:tr w:rsidR="0032716B" w:rsidRPr="0032716B" w14:paraId="5D598C70"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36B34254"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D4_Pond</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6044F75"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0.1636</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E690529" w14:textId="09E24FB3"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5DF7BE93" w14:textId="1F29329D"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0.12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456EE97" w14:textId="0A77C11D"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60BBA86" w14:textId="1A41F5FA"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0.02</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02A37C7B" w14:textId="0C654FAF"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r>
      <w:tr w:rsidR="0032716B" w:rsidRPr="0032716B" w14:paraId="08B2B081"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4F6D90F5"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D4_Stream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395EF2E7"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0.4988</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A9950FA" w14:textId="3AA2FD5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6C43E1E" w14:textId="6A5E2116" w:rsidR="00442B4D" w:rsidRPr="0032716B" w:rsidRDefault="00442B4D" w:rsidP="00442B4D">
            <w:pPr>
              <w:pStyle w:val="RepTable"/>
              <w:rPr>
                <w:b/>
                <w:bCs/>
                <w:strike/>
                <w:color w:val="D9D9D9" w:themeColor="background1" w:themeShade="D9"/>
                <w:szCs w:val="20"/>
                <w:highlight w:val="green"/>
              </w:rPr>
            </w:pPr>
            <w:r w:rsidRPr="0032716B">
              <w:rPr>
                <w:strike/>
                <w:color w:val="D9D9D9" w:themeColor="background1" w:themeShade="D9"/>
                <w:szCs w:val="20"/>
                <w:highlight w:val="green"/>
              </w:rPr>
              <w:t>0.36</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18FE0B0" w14:textId="7C089AC8"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7AB86F9" w14:textId="7CA55052"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0.05</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03DD11BF" w14:textId="4E4DB46F"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r>
      <w:tr w:rsidR="0032716B" w:rsidRPr="0032716B" w14:paraId="20D2585B"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4A29F651"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D5_Pond</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46DB56C5"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0.1655</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79C9922" w14:textId="7A39FB60"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DAB97D2" w14:textId="0DCF2EEF"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0.12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AEC57C3" w14:textId="4C4AE0A8"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7EFB314" w14:textId="69C7794C"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0.02</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496C1E99" w14:textId="25AAEEEA"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r>
      <w:tr w:rsidR="0032716B" w:rsidRPr="0032716B" w14:paraId="0576546F"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4094695C"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D5_Stream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89AC125"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0.4325</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3F0704D" w14:textId="6EA6BD3A"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A10F4DE" w14:textId="253F5D5F" w:rsidR="00442B4D" w:rsidRPr="0032716B" w:rsidRDefault="00442B4D" w:rsidP="00442B4D">
            <w:pPr>
              <w:pStyle w:val="RepTable"/>
              <w:rPr>
                <w:b/>
                <w:bCs/>
                <w:strike/>
                <w:color w:val="D9D9D9" w:themeColor="background1" w:themeShade="D9"/>
                <w:szCs w:val="20"/>
                <w:highlight w:val="green"/>
              </w:rPr>
            </w:pPr>
            <w:r w:rsidRPr="0032716B">
              <w:rPr>
                <w:strike/>
                <w:color w:val="D9D9D9" w:themeColor="background1" w:themeShade="D9"/>
                <w:szCs w:val="20"/>
                <w:highlight w:val="green"/>
              </w:rPr>
              <w:t>0.31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78EB9A6" w14:textId="603FCCA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7974D657" w14:textId="7A98CD92"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0.04</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2420FC14" w14:textId="287CAE11"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r>
      <w:tr w:rsidR="0032716B" w:rsidRPr="0032716B" w14:paraId="2123AF35"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2791D71B"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D6_Ditch</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20F5E3CD"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0.5588</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43103C5" w14:textId="6074BF03"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76A5D4E" w14:textId="59164B4F" w:rsidR="00442B4D" w:rsidRPr="0032716B" w:rsidRDefault="00442B4D" w:rsidP="00442B4D">
            <w:pPr>
              <w:pStyle w:val="RepTable"/>
              <w:rPr>
                <w:b/>
                <w:bCs/>
                <w:strike/>
                <w:color w:val="D9D9D9" w:themeColor="background1" w:themeShade="D9"/>
                <w:szCs w:val="20"/>
                <w:highlight w:val="green"/>
              </w:rPr>
            </w:pPr>
            <w:r w:rsidRPr="0032716B">
              <w:rPr>
                <w:strike/>
                <w:color w:val="D9D9D9" w:themeColor="background1" w:themeShade="D9"/>
                <w:szCs w:val="20"/>
                <w:highlight w:val="green"/>
              </w:rPr>
              <w:t>0.40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68A50C8" w14:textId="7B724348"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349BB29" w14:textId="407851B4"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0.06</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7EBE7CA1" w14:textId="41FBD66D"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r>
      <w:tr w:rsidR="0032716B" w:rsidRPr="0032716B" w14:paraId="7FC95CC1"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710553C0" w14:textId="77777777" w:rsidR="00442B4D" w:rsidRPr="0032716B" w:rsidRDefault="00442B4D" w:rsidP="00442B4D">
            <w:pPr>
              <w:pStyle w:val="RepTable"/>
              <w:rPr>
                <w:strike/>
                <w:color w:val="D9D9D9" w:themeColor="background1" w:themeShade="D9"/>
                <w:highlight w:val="green"/>
              </w:rPr>
            </w:pPr>
            <w:r w:rsidRPr="0032716B">
              <w:rPr>
                <w:strike/>
                <w:color w:val="D9D9D9" w:themeColor="background1" w:themeShade="D9"/>
                <w:highlight w:val="green"/>
              </w:rPr>
              <w:t>R1_Pond</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746AE23C" w14:textId="77777777"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0.1625</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437610CE" w14:textId="2FB84FDE"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36F962A" w14:textId="4EE1B422"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0.12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AE08F3F" w14:textId="77E4645E"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3E40A06" w14:textId="51F7B77F"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0.02</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4E799453" w14:textId="7B4A6C03" w:rsidR="00442B4D" w:rsidRPr="0032716B" w:rsidRDefault="00442B4D" w:rsidP="00442B4D">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r>
      <w:tr w:rsidR="0032716B" w:rsidRPr="0032716B" w14:paraId="3B81939B" w14:textId="77777777" w:rsidTr="00673F81">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6AF844D5" w14:textId="77777777" w:rsidR="00467FF6" w:rsidRPr="0032716B" w:rsidRDefault="00467FF6" w:rsidP="00467FF6">
            <w:pPr>
              <w:pStyle w:val="RepTable"/>
              <w:rPr>
                <w:strike/>
                <w:color w:val="D9D9D9" w:themeColor="background1" w:themeShade="D9"/>
                <w:highlight w:val="green"/>
              </w:rPr>
            </w:pPr>
            <w:r w:rsidRPr="0032716B">
              <w:rPr>
                <w:strike/>
                <w:color w:val="D9D9D9" w:themeColor="background1" w:themeShade="D9"/>
                <w:highlight w:val="green"/>
              </w:rPr>
              <w:t>R1_Stream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bottom"/>
          </w:tcPr>
          <w:p w14:paraId="51758ECC" w14:textId="58012188" w:rsidR="00467FF6" w:rsidRPr="0032716B" w:rsidRDefault="00467FF6" w:rsidP="00467FF6">
            <w:pPr>
              <w:pStyle w:val="RepTable"/>
              <w:rPr>
                <w:strike/>
                <w:color w:val="D9D9D9" w:themeColor="background1" w:themeShade="D9"/>
                <w:szCs w:val="20"/>
                <w:highlight w:val="green"/>
              </w:rPr>
            </w:pPr>
            <w:r w:rsidRPr="0032716B">
              <w:rPr>
                <w:strike/>
                <w:color w:val="D9D9D9" w:themeColor="background1" w:themeShade="D9"/>
                <w:szCs w:val="20"/>
                <w:highlight w:val="green"/>
              </w:rPr>
              <w:t>0.5217</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25F405D9" w14:textId="714D5B84" w:rsidR="00467FF6" w:rsidRPr="0032716B" w:rsidRDefault="00467FF6" w:rsidP="00467FF6">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1D91123A" w14:textId="4AB969BA" w:rsidR="00467FF6" w:rsidRPr="0032716B" w:rsidRDefault="00467FF6" w:rsidP="00467FF6">
            <w:pPr>
              <w:pStyle w:val="RepTable"/>
              <w:rPr>
                <w:strike/>
                <w:color w:val="D9D9D9" w:themeColor="background1" w:themeShade="D9"/>
                <w:szCs w:val="20"/>
                <w:highlight w:val="green"/>
              </w:rPr>
            </w:pPr>
            <w:r w:rsidRPr="0032716B">
              <w:rPr>
                <w:strike/>
                <w:color w:val="D9D9D9" w:themeColor="background1" w:themeShade="D9"/>
                <w:szCs w:val="20"/>
                <w:highlight w:val="green"/>
              </w:rPr>
              <w:t>0.37</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6174FDFB" w14:textId="68C6DBB4" w:rsidR="00467FF6" w:rsidRPr="0032716B" w:rsidRDefault="00467FF6" w:rsidP="00467FF6">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604067E3" w14:textId="5DCC7F48" w:rsidR="00467FF6" w:rsidRPr="0032716B" w:rsidRDefault="00467FF6" w:rsidP="00467FF6">
            <w:pPr>
              <w:pStyle w:val="RepTable"/>
              <w:rPr>
                <w:strike/>
                <w:color w:val="D9D9D9" w:themeColor="background1" w:themeShade="D9"/>
                <w:szCs w:val="20"/>
                <w:highlight w:val="green"/>
              </w:rPr>
            </w:pPr>
            <w:r w:rsidRPr="0032716B">
              <w:rPr>
                <w:strike/>
                <w:color w:val="D9D9D9" w:themeColor="background1" w:themeShade="D9"/>
                <w:szCs w:val="20"/>
                <w:highlight w:val="green"/>
              </w:rPr>
              <w:t>0.05</w:t>
            </w:r>
          </w:p>
        </w:tc>
        <w:tc>
          <w:tcPr>
            <w:tcW w:w="829" w:type="pct"/>
            <w:tcBorders>
              <w:top w:val="single" w:sz="4" w:space="0" w:color="auto"/>
              <w:left w:val="single" w:sz="4" w:space="0" w:color="auto"/>
              <w:bottom w:val="single" w:sz="4" w:space="0" w:color="auto"/>
              <w:right w:val="single" w:sz="4" w:space="0" w:color="auto"/>
            </w:tcBorders>
            <w:shd w:val="clear" w:color="auto" w:fill="auto"/>
            <w:vAlign w:val="bottom"/>
          </w:tcPr>
          <w:p w14:paraId="49B2B102" w14:textId="56A406EB" w:rsidR="00467FF6" w:rsidRPr="0032716B" w:rsidRDefault="00467FF6" w:rsidP="00467FF6">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r>
      <w:tr w:rsidR="0032716B" w:rsidRPr="0032716B" w14:paraId="5028D3A8" w14:textId="77777777" w:rsidTr="00673F81">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750882F0" w14:textId="77777777" w:rsidR="00467FF6" w:rsidRPr="0032716B" w:rsidRDefault="00467FF6" w:rsidP="00467FF6">
            <w:pPr>
              <w:pStyle w:val="RepTable"/>
              <w:rPr>
                <w:strike/>
                <w:color w:val="D9D9D9" w:themeColor="background1" w:themeShade="D9"/>
                <w:highlight w:val="green"/>
              </w:rPr>
            </w:pPr>
            <w:r w:rsidRPr="0032716B">
              <w:rPr>
                <w:strike/>
                <w:color w:val="D9D9D9" w:themeColor="background1" w:themeShade="D9"/>
                <w:highlight w:val="green"/>
              </w:rPr>
              <w:t>R3_Stream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bottom"/>
          </w:tcPr>
          <w:p w14:paraId="62942506" w14:textId="38759EB6" w:rsidR="00467FF6" w:rsidRPr="0032716B" w:rsidRDefault="00467FF6" w:rsidP="00467FF6">
            <w:pPr>
              <w:pStyle w:val="RepTable"/>
              <w:rPr>
                <w:strike/>
                <w:color w:val="D9D9D9" w:themeColor="background1" w:themeShade="D9"/>
                <w:szCs w:val="20"/>
                <w:highlight w:val="green"/>
              </w:rPr>
            </w:pPr>
            <w:r w:rsidRPr="0032716B">
              <w:rPr>
                <w:strike/>
                <w:color w:val="D9D9D9" w:themeColor="background1" w:themeShade="D9"/>
                <w:szCs w:val="20"/>
                <w:highlight w:val="green"/>
              </w:rPr>
              <w:t>0.7341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685D507D" w14:textId="77B46CD0" w:rsidR="00467FF6" w:rsidRPr="0032716B" w:rsidRDefault="00467FF6" w:rsidP="00467FF6">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5EE5A82B" w14:textId="4C55E373" w:rsidR="00467FF6" w:rsidRPr="0032716B" w:rsidRDefault="00467FF6" w:rsidP="00467FF6">
            <w:pPr>
              <w:pStyle w:val="RepTable"/>
              <w:rPr>
                <w:strike/>
                <w:color w:val="D9D9D9" w:themeColor="background1" w:themeShade="D9"/>
                <w:szCs w:val="20"/>
                <w:highlight w:val="green"/>
              </w:rPr>
            </w:pPr>
            <w:r w:rsidRPr="0032716B">
              <w:rPr>
                <w:strike/>
                <w:color w:val="D9D9D9" w:themeColor="background1" w:themeShade="D9"/>
                <w:szCs w:val="20"/>
                <w:highlight w:val="green"/>
              </w:rPr>
              <w:t>0.52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2B7174E1" w14:textId="2383A08F" w:rsidR="00467FF6" w:rsidRPr="0032716B" w:rsidRDefault="00467FF6" w:rsidP="00467FF6">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3A9DADDC" w14:textId="7C70A440" w:rsidR="00467FF6" w:rsidRPr="0032716B" w:rsidRDefault="00467FF6" w:rsidP="00467FF6">
            <w:pPr>
              <w:pStyle w:val="RepTable"/>
              <w:rPr>
                <w:strike/>
                <w:color w:val="D9D9D9" w:themeColor="background1" w:themeShade="D9"/>
                <w:szCs w:val="20"/>
                <w:highlight w:val="green"/>
              </w:rPr>
            </w:pPr>
            <w:r w:rsidRPr="0032716B">
              <w:rPr>
                <w:strike/>
                <w:color w:val="D9D9D9" w:themeColor="background1" w:themeShade="D9"/>
                <w:szCs w:val="20"/>
                <w:highlight w:val="green"/>
              </w:rPr>
              <w:t>0.07</w:t>
            </w:r>
          </w:p>
        </w:tc>
        <w:tc>
          <w:tcPr>
            <w:tcW w:w="829" w:type="pct"/>
            <w:tcBorders>
              <w:top w:val="single" w:sz="4" w:space="0" w:color="auto"/>
              <w:left w:val="single" w:sz="4" w:space="0" w:color="auto"/>
              <w:bottom w:val="single" w:sz="4" w:space="0" w:color="auto"/>
              <w:right w:val="single" w:sz="4" w:space="0" w:color="auto"/>
            </w:tcBorders>
            <w:shd w:val="clear" w:color="auto" w:fill="auto"/>
            <w:vAlign w:val="bottom"/>
          </w:tcPr>
          <w:p w14:paraId="7665229A" w14:textId="0530BF1A" w:rsidR="00467FF6" w:rsidRPr="0032716B" w:rsidRDefault="00467FF6" w:rsidP="00467FF6">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r>
      <w:tr w:rsidR="0032716B" w:rsidRPr="0032716B" w14:paraId="0BCF1CF9" w14:textId="77777777" w:rsidTr="00673F81">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494CB3CA" w14:textId="77777777" w:rsidR="00467FF6" w:rsidRPr="0032716B" w:rsidRDefault="00467FF6" w:rsidP="00467FF6">
            <w:pPr>
              <w:pStyle w:val="RepTable"/>
              <w:rPr>
                <w:strike/>
                <w:color w:val="D9D9D9" w:themeColor="background1" w:themeShade="D9"/>
                <w:highlight w:val="green"/>
              </w:rPr>
            </w:pPr>
            <w:r w:rsidRPr="0032716B">
              <w:rPr>
                <w:strike/>
                <w:color w:val="D9D9D9" w:themeColor="background1" w:themeShade="D9"/>
                <w:highlight w:val="green"/>
              </w:rPr>
              <w:t>R4_Stream</w:t>
            </w:r>
          </w:p>
        </w:tc>
        <w:tc>
          <w:tcPr>
            <w:tcW w:w="510" w:type="pct"/>
            <w:tcBorders>
              <w:top w:val="single" w:sz="4" w:space="0" w:color="auto"/>
              <w:left w:val="single" w:sz="4" w:space="0" w:color="auto"/>
              <w:bottom w:val="single" w:sz="4" w:space="0" w:color="auto"/>
              <w:right w:val="single" w:sz="4" w:space="0" w:color="auto"/>
            </w:tcBorders>
            <w:shd w:val="clear" w:color="auto" w:fill="auto"/>
            <w:vAlign w:val="bottom"/>
          </w:tcPr>
          <w:p w14:paraId="1E9A2B78" w14:textId="792CF19A" w:rsidR="00467FF6" w:rsidRPr="0032716B" w:rsidRDefault="00467FF6" w:rsidP="00467FF6">
            <w:pPr>
              <w:pStyle w:val="RepTable"/>
              <w:rPr>
                <w:strike/>
                <w:color w:val="D9D9D9" w:themeColor="background1" w:themeShade="D9"/>
                <w:szCs w:val="20"/>
                <w:highlight w:val="green"/>
              </w:rPr>
            </w:pPr>
            <w:r w:rsidRPr="0032716B">
              <w:rPr>
                <w:strike/>
                <w:color w:val="D9D9D9" w:themeColor="background1" w:themeShade="D9"/>
                <w:szCs w:val="20"/>
                <w:highlight w:val="green"/>
              </w:rPr>
              <w:t>0.6687</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1B826154" w14:textId="6FA48B48" w:rsidR="00467FF6" w:rsidRPr="0032716B" w:rsidRDefault="00467FF6" w:rsidP="00467FF6">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73DC98F9" w14:textId="4FED5E60" w:rsidR="00467FF6" w:rsidRPr="0032716B" w:rsidRDefault="00467FF6" w:rsidP="00467FF6">
            <w:pPr>
              <w:pStyle w:val="RepTable"/>
              <w:rPr>
                <w:strike/>
                <w:color w:val="D9D9D9" w:themeColor="background1" w:themeShade="D9"/>
                <w:szCs w:val="20"/>
                <w:highlight w:val="green"/>
              </w:rPr>
            </w:pPr>
            <w:r w:rsidRPr="0032716B">
              <w:rPr>
                <w:strike/>
                <w:color w:val="D9D9D9" w:themeColor="background1" w:themeShade="D9"/>
                <w:szCs w:val="20"/>
                <w:highlight w:val="green"/>
              </w:rPr>
              <w:t>0.48</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70E570E8" w14:textId="22EA5EF0" w:rsidR="00467FF6" w:rsidRPr="0032716B" w:rsidRDefault="00467FF6" w:rsidP="00467FF6">
            <w:pPr>
              <w:pStyle w:val="RepTable"/>
              <w:rPr>
                <w:strike/>
                <w:color w:val="D9D9D9" w:themeColor="background1" w:themeShade="D9"/>
                <w:szCs w:val="20"/>
                <w:highlight w:val="green"/>
              </w:rPr>
            </w:pPr>
            <w:r w:rsidRPr="0032716B">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2D295637" w14:textId="48B638B7" w:rsidR="00467FF6" w:rsidRPr="0032716B" w:rsidRDefault="00467FF6" w:rsidP="00467FF6">
            <w:pPr>
              <w:pStyle w:val="RepTable"/>
              <w:rPr>
                <w:strike/>
                <w:color w:val="D9D9D9" w:themeColor="background1" w:themeShade="D9"/>
                <w:szCs w:val="20"/>
                <w:highlight w:val="green"/>
              </w:rPr>
            </w:pPr>
            <w:r w:rsidRPr="0032716B">
              <w:rPr>
                <w:strike/>
                <w:color w:val="D9D9D9" w:themeColor="background1" w:themeShade="D9"/>
                <w:szCs w:val="20"/>
                <w:highlight w:val="green"/>
              </w:rPr>
              <w:t>0.07</w:t>
            </w:r>
          </w:p>
        </w:tc>
        <w:tc>
          <w:tcPr>
            <w:tcW w:w="829" w:type="pct"/>
            <w:tcBorders>
              <w:top w:val="single" w:sz="4" w:space="0" w:color="auto"/>
              <w:left w:val="single" w:sz="4" w:space="0" w:color="auto"/>
              <w:bottom w:val="single" w:sz="4" w:space="0" w:color="auto"/>
              <w:right w:val="single" w:sz="4" w:space="0" w:color="auto"/>
            </w:tcBorders>
            <w:shd w:val="clear" w:color="auto" w:fill="auto"/>
            <w:vAlign w:val="bottom"/>
          </w:tcPr>
          <w:p w14:paraId="270939FF" w14:textId="57FEB32D" w:rsidR="00467FF6" w:rsidRPr="0032716B" w:rsidRDefault="00467FF6" w:rsidP="00467FF6">
            <w:pPr>
              <w:pStyle w:val="RepTable"/>
              <w:rPr>
                <w:strike/>
                <w:color w:val="D9D9D9" w:themeColor="background1" w:themeShade="D9"/>
                <w:szCs w:val="20"/>
                <w:highlight w:val="green"/>
              </w:rPr>
            </w:pPr>
            <w:r w:rsidRPr="0032716B">
              <w:rPr>
                <w:strike/>
                <w:color w:val="D9D9D9" w:themeColor="background1" w:themeShade="D9"/>
                <w:szCs w:val="20"/>
                <w:highlight w:val="green"/>
              </w:rPr>
              <w:t>0.00</w:t>
            </w:r>
          </w:p>
        </w:tc>
      </w:tr>
    </w:tbl>
    <w:p w14:paraId="0A18CA0B" w14:textId="77777777" w:rsidR="00BF430D" w:rsidRDefault="00BF430D" w:rsidP="00BF430D">
      <w:pPr>
        <w:pStyle w:val="RepStandard"/>
        <w:rPr>
          <w:sz w:val="18"/>
          <w:szCs w:val="18"/>
        </w:rPr>
      </w:pPr>
      <w:r w:rsidRPr="00F64262">
        <w:rPr>
          <w:sz w:val="18"/>
          <w:szCs w:val="18"/>
          <w:highlight w:val="green"/>
        </w:rPr>
        <w:t>PEC: Predicted environmental concentration; RAC: Regulatory acceptable concentration; PEC/RAC ratios above the relevant trigger of 1 are shown in bold</w:t>
      </w:r>
    </w:p>
    <w:p w14:paraId="2CAE3968" w14:textId="77777777" w:rsidR="00323DEA" w:rsidRDefault="00323DEA" w:rsidP="00BF430D">
      <w:pPr>
        <w:pStyle w:val="RepStandard"/>
        <w:rPr>
          <w:sz w:val="18"/>
          <w:szCs w:val="18"/>
        </w:rPr>
      </w:pPr>
    </w:p>
    <w:p w14:paraId="54D13556" w14:textId="77777777" w:rsidR="005A1C64" w:rsidRDefault="005A1C64">
      <w:pPr>
        <w:rPr>
          <w:b/>
          <w:bCs/>
          <w:highlight w:val="cyan"/>
          <w:lang w:val="en-GB"/>
        </w:rPr>
      </w:pPr>
      <w:r>
        <w:rPr>
          <w:highlight w:val="cyan"/>
        </w:rPr>
        <w:br w:type="page"/>
      </w:r>
    </w:p>
    <w:p w14:paraId="2F21DA1C" w14:textId="05276EC5" w:rsidR="00AF6CEC" w:rsidRPr="00CF43CA" w:rsidRDefault="00AF6CEC" w:rsidP="00AF6CEC">
      <w:pPr>
        <w:pStyle w:val="RepLabel"/>
        <w:rPr>
          <w:highlight w:val="cyan"/>
        </w:rPr>
      </w:pPr>
      <w:r w:rsidRPr="00CF43CA">
        <w:rPr>
          <w:highlight w:val="cyan"/>
        </w:rPr>
        <w:lastRenderedPageBreak/>
        <w:t xml:space="preserve">Table </w:t>
      </w:r>
      <w:r w:rsidRPr="00CF43CA">
        <w:rPr>
          <w:highlight w:val="cyan"/>
        </w:rPr>
        <w:fldChar w:fldCharType="begin"/>
      </w:r>
      <w:r w:rsidRPr="00CF43CA">
        <w:rPr>
          <w:highlight w:val="cyan"/>
        </w:rPr>
        <w:instrText xml:space="preserve"> STYLEREF 2 \s </w:instrText>
      </w:r>
      <w:r w:rsidRPr="00CF43CA">
        <w:rPr>
          <w:highlight w:val="cyan"/>
        </w:rPr>
        <w:fldChar w:fldCharType="separate"/>
      </w:r>
      <w:r w:rsidRPr="00CF43CA">
        <w:rPr>
          <w:noProof/>
          <w:highlight w:val="cyan"/>
        </w:rPr>
        <w:t>9.5</w:t>
      </w:r>
      <w:r w:rsidRPr="00CF43CA">
        <w:rPr>
          <w:highlight w:val="cyan"/>
        </w:rPr>
        <w:fldChar w:fldCharType="end"/>
      </w:r>
      <w:r w:rsidRPr="00CF43CA">
        <w:rPr>
          <w:highlight w:val="cyan"/>
        </w:rPr>
        <w:noBreakHyphen/>
      </w:r>
      <w:r w:rsidRPr="00CF43CA">
        <w:rPr>
          <w:highlight w:val="cyan"/>
        </w:rPr>
        <w:fldChar w:fldCharType="begin"/>
      </w:r>
      <w:r w:rsidRPr="00CF43CA">
        <w:rPr>
          <w:highlight w:val="cyan"/>
        </w:rPr>
        <w:instrText xml:space="preserve"> SEQ Table \* ARABIC \s 2 </w:instrText>
      </w:r>
      <w:r w:rsidRPr="00CF43CA">
        <w:rPr>
          <w:highlight w:val="cyan"/>
        </w:rPr>
        <w:fldChar w:fldCharType="separate"/>
      </w:r>
      <w:r w:rsidRPr="00CF43CA">
        <w:rPr>
          <w:noProof/>
          <w:highlight w:val="cyan"/>
        </w:rPr>
        <w:t>6</w:t>
      </w:r>
      <w:r w:rsidRPr="00CF43CA">
        <w:rPr>
          <w:highlight w:val="cyan"/>
        </w:rPr>
        <w:fldChar w:fldCharType="end"/>
      </w:r>
      <w:r w:rsidRPr="00CF43CA">
        <w:rPr>
          <w:highlight w:val="cyan"/>
        </w:rPr>
        <w:t>:</w:t>
      </w:r>
      <w:r w:rsidRPr="00CF43CA">
        <w:rPr>
          <w:highlight w:val="cyan"/>
        </w:rPr>
        <w:tab/>
        <w:t xml:space="preserve">Aquatic organisms: acceptability of risk (PEC/RAC &lt; 1) for </w:t>
      </w:r>
      <w:r w:rsidRPr="00CF43CA">
        <w:rPr>
          <w:iCs/>
          <w:highlight w:val="cyan"/>
        </w:rPr>
        <w:t>Spiroxamine</w:t>
      </w:r>
      <w:r w:rsidRPr="00CF43CA">
        <w:rPr>
          <w:highlight w:val="cyan"/>
        </w:rPr>
        <w:t xml:space="preserve"> for each organism group based on FOCUS Steps 1- 2, Step 3 and FOCUS SWAN calculations for the use of ULTRACENT 460 EC in winter cereals (</w:t>
      </w:r>
      <w:r w:rsidR="0069288A">
        <w:rPr>
          <w:highlight w:val="cyan"/>
        </w:rPr>
        <w:t>late</w:t>
      </w:r>
      <w:r w:rsidRPr="00CF43CA">
        <w:rPr>
          <w:highlight w:val="cyan"/>
        </w:rPr>
        <w:t xml:space="preserve"> application)</w:t>
      </w:r>
    </w:p>
    <w:tbl>
      <w:tblPr>
        <w:tblW w:w="5000" w:type="pct"/>
        <w:tblCellMar>
          <w:left w:w="70" w:type="dxa"/>
          <w:right w:w="70" w:type="dxa"/>
        </w:tblCellMar>
        <w:tblLook w:val="04A0" w:firstRow="1" w:lastRow="0" w:firstColumn="1" w:lastColumn="0" w:noHBand="0" w:noVBand="1"/>
      </w:tblPr>
      <w:tblGrid>
        <w:gridCol w:w="1518"/>
        <w:gridCol w:w="1521"/>
        <w:gridCol w:w="1664"/>
        <w:gridCol w:w="1522"/>
        <w:gridCol w:w="1136"/>
        <w:gridCol w:w="351"/>
        <w:gridCol w:w="697"/>
        <w:gridCol w:w="651"/>
        <w:gridCol w:w="482"/>
        <w:gridCol w:w="785"/>
        <w:gridCol w:w="46"/>
        <w:gridCol w:w="103"/>
        <w:gridCol w:w="46"/>
        <w:gridCol w:w="1193"/>
        <w:gridCol w:w="1068"/>
        <w:gridCol w:w="49"/>
        <w:gridCol w:w="1207"/>
        <w:gridCol w:w="46"/>
        <w:gridCol w:w="174"/>
        <w:gridCol w:w="14"/>
      </w:tblGrid>
      <w:tr w:rsidR="00B75E88" w:rsidRPr="00CF43CA" w14:paraId="1BF5B023"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B929A1" w14:textId="77777777" w:rsidR="005A1C64" w:rsidRPr="00CF43CA" w:rsidRDefault="005A1C64" w:rsidP="00CD1DF7">
            <w:pPr>
              <w:suppressAutoHyphens/>
              <w:jc w:val="center"/>
              <w:rPr>
                <w:b/>
                <w:bCs/>
                <w:sz w:val="20"/>
                <w:szCs w:val="20"/>
                <w:highlight w:val="cyan"/>
                <w:lang w:val="en-GB"/>
              </w:rPr>
            </w:pPr>
            <w:r w:rsidRPr="00CF43CA">
              <w:rPr>
                <w:b/>
                <w:bCs/>
                <w:sz w:val="20"/>
                <w:szCs w:val="20"/>
                <w:highlight w:val="cyan"/>
                <w:lang w:val="en-GB"/>
              </w:rPr>
              <w:t>Group</w:t>
            </w:r>
          </w:p>
        </w:tc>
        <w:tc>
          <w:tcPr>
            <w:tcW w:w="533" w:type="pct"/>
            <w:tcBorders>
              <w:top w:val="single" w:sz="4" w:space="0" w:color="auto"/>
              <w:left w:val="nil"/>
              <w:bottom w:val="nil"/>
              <w:right w:val="nil"/>
            </w:tcBorders>
            <w:shd w:val="clear" w:color="auto" w:fill="auto"/>
            <w:vAlign w:val="center"/>
            <w:hideMark/>
          </w:tcPr>
          <w:p w14:paraId="1A7EEDF1" w14:textId="77777777" w:rsidR="005A1C64" w:rsidRPr="00CF43CA" w:rsidRDefault="005A1C64" w:rsidP="00CD1DF7">
            <w:pPr>
              <w:suppressAutoHyphens/>
              <w:jc w:val="center"/>
              <w:rPr>
                <w:b/>
                <w:bCs/>
                <w:sz w:val="20"/>
                <w:szCs w:val="20"/>
                <w:highlight w:val="cyan"/>
                <w:lang w:val="en-GB"/>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7AF1F9" w14:textId="77777777" w:rsidR="005A1C64" w:rsidRPr="00CF43CA" w:rsidRDefault="005A1C64" w:rsidP="00CD1DF7">
            <w:pPr>
              <w:suppressAutoHyphens/>
              <w:jc w:val="center"/>
              <w:rPr>
                <w:b/>
                <w:bCs/>
                <w:sz w:val="20"/>
                <w:szCs w:val="20"/>
                <w:highlight w:val="cyan"/>
                <w:lang w:val="en-GB"/>
              </w:rPr>
            </w:pPr>
            <w:r w:rsidRPr="00CF43CA">
              <w:rPr>
                <w:b/>
                <w:bCs/>
                <w:sz w:val="20"/>
                <w:szCs w:val="20"/>
                <w:highlight w:val="cyan"/>
                <w:lang w:val="en-GB"/>
              </w:rPr>
              <w:t>Fish acute</w:t>
            </w:r>
            <w:r w:rsidRPr="00CF43CA">
              <w:rPr>
                <w:b/>
                <w:bCs/>
                <w:sz w:val="20"/>
                <w:szCs w:val="20"/>
                <w:highlight w:val="cyan"/>
                <w:lang w:val="en-GB"/>
              </w:rPr>
              <w:br/>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11A19282" w14:textId="77777777" w:rsidR="005A1C64" w:rsidRPr="00CF43CA" w:rsidRDefault="005A1C64" w:rsidP="00CD1DF7">
            <w:pPr>
              <w:suppressAutoHyphens/>
              <w:jc w:val="center"/>
              <w:rPr>
                <w:b/>
                <w:bCs/>
                <w:sz w:val="20"/>
                <w:szCs w:val="20"/>
                <w:highlight w:val="cyan"/>
                <w:lang w:val="en-GB"/>
              </w:rPr>
            </w:pPr>
            <w:r w:rsidRPr="00CF43CA">
              <w:rPr>
                <w:b/>
                <w:bCs/>
                <w:sz w:val="20"/>
                <w:szCs w:val="20"/>
                <w:highlight w:val="cyan"/>
                <w:lang w:val="en-GB"/>
              </w:rPr>
              <w:t>Fish prolonged</w:t>
            </w:r>
            <w:r w:rsidRPr="00CF43CA">
              <w:rPr>
                <w:b/>
                <w:bCs/>
                <w:sz w:val="20"/>
                <w:szCs w:val="20"/>
                <w:highlight w:val="cyan"/>
                <w:lang w:val="en-GB"/>
              </w:rPr>
              <w:br/>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C77B3B" w14:textId="77777777" w:rsidR="005A1C64" w:rsidRPr="00CF43CA" w:rsidRDefault="005A1C64" w:rsidP="00CD1DF7">
            <w:pPr>
              <w:suppressAutoHyphens/>
              <w:jc w:val="center"/>
              <w:rPr>
                <w:b/>
                <w:bCs/>
                <w:sz w:val="20"/>
                <w:szCs w:val="20"/>
                <w:highlight w:val="cyan"/>
                <w:lang w:val="en-GB"/>
              </w:rPr>
            </w:pPr>
            <w:r w:rsidRPr="00CF43CA">
              <w:rPr>
                <w:b/>
                <w:bCs/>
                <w:sz w:val="20"/>
                <w:szCs w:val="20"/>
                <w:highlight w:val="cyan"/>
                <w:lang w:val="en-GB"/>
              </w:rPr>
              <w:t>Invertebrate acute</w:t>
            </w:r>
            <w:r w:rsidRPr="00CF43CA">
              <w:rPr>
                <w:b/>
                <w:bCs/>
                <w:sz w:val="20"/>
                <w:szCs w:val="20"/>
                <w:highlight w:val="cyan"/>
                <w:lang w:val="en-GB"/>
              </w:rPr>
              <w:br/>
            </w:r>
          </w:p>
        </w:tc>
        <w:tc>
          <w:tcPr>
            <w:tcW w:w="472" w:type="pct"/>
            <w:gridSpan w:val="2"/>
            <w:tcBorders>
              <w:top w:val="single" w:sz="4" w:space="0" w:color="auto"/>
              <w:left w:val="nil"/>
              <w:bottom w:val="single" w:sz="4" w:space="0" w:color="auto"/>
              <w:right w:val="single" w:sz="4" w:space="0" w:color="auto"/>
            </w:tcBorders>
            <w:shd w:val="clear" w:color="auto" w:fill="auto"/>
            <w:vAlign w:val="center"/>
            <w:hideMark/>
          </w:tcPr>
          <w:p w14:paraId="55CF5CAD" w14:textId="77777777" w:rsidR="005A1C64" w:rsidRPr="00CF43CA" w:rsidRDefault="005A1C64" w:rsidP="00CD1DF7">
            <w:pPr>
              <w:suppressAutoHyphens/>
              <w:jc w:val="center"/>
              <w:rPr>
                <w:b/>
                <w:bCs/>
                <w:sz w:val="20"/>
                <w:szCs w:val="20"/>
                <w:highlight w:val="cyan"/>
                <w:lang w:val="en-GB"/>
              </w:rPr>
            </w:pPr>
            <w:r w:rsidRPr="00CF43CA">
              <w:rPr>
                <w:b/>
                <w:bCs/>
                <w:sz w:val="20"/>
                <w:szCs w:val="20"/>
                <w:highlight w:val="cyan"/>
                <w:lang w:val="en-GB"/>
              </w:rPr>
              <w:t>Invertebrate prolonged</w:t>
            </w:r>
            <w:r w:rsidRPr="00CF43CA">
              <w:rPr>
                <w:b/>
                <w:bCs/>
                <w:sz w:val="20"/>
                <w:szCs w:val="20"/>
                <w:highlight w:val="cyan"/>
                <w:lang w:val="en-GB"/>
              </w:rPr>
              <w:br/>
            </w:r>
          </w:p>
        </w:tc>
        <w:tc>
          <w:tcPr>
            <w:tcW w:w="460" w:type="pct"/>
            <w:gridSpan w:val="3"/>
            <w:tcBorders>
              <w:top w:val="single" w:sz="4" w:space="0" w:color="auto"/>
              <w:left w:val="nil"/>
              <w:bottom w:val="single" w:sz="4" w:space="0" w:color="auto"/>
              <w:right w:val="single" w:sz="4" w:space="0" w:color="auto"/>
            </w:tcBorders>
            <w:shd w:val="clear" w:color="auto" w:fill="auto"/>
            <w:vAlign w:val="center"/>
          </w:tcPr>
          <w:p w14:paraId="0F233550" w14:textId="77777777" w:rsidR="005A1C64" w:rsidRPr="00CF43CA" w:rsidRDefault="005A1C64" w:rsidP="00CD1DF7">
            <w:pPr>
              <w:suppressAutoHyphens/>
              <w:jc w:val="center"/>
              <w:rPr>
                <w:b/>
                <w:bCs/>
                <w:sz w:val="20"/>
                <w:szCs w:val="20"/>
                <w:highlight w:val="cyan"/>
                <w:lang w:val="en-GB"/>
              </w:rPr>
            </w:pPr>
            <w:r w:rsidRPr="00CF43CA">
              <w:rPr>
                <w:b/>
                <w:bCs/>
                <w:sz w:val="20"/>
                <w:szCs w:val="20"/>
                <w:highlight w:val="cyan"/>
                <w:lang w:val="en-GB"/>
              </w:rPr>
              <w:t>Algae</w:t>
            </w:r>
            <w:r w:rsidRPr="00CF43CA">
              <w:rPr>
                <w:b/>
                <w:bCs/>
                <w:sz w:val="20"/>
                <w:szCs w:val="20"/>
                <w:highlight w:val="cyan"/>
                <w:lang w:val="en-GB"/>
              </w:rPr>
              <w:br/>
            </w:r>
          </w:p>
        </w:tc>
        <w:tc>
          <w:tcPr>
            <w:tcW w:w="470" w:type="pct"/>
            <w:gridSpan w:val="3"/>
            <w:tcBorders>
              <w:top w:val="single" w:sz="4" w:space="0" w:color="auto"/>
              <w:left w:val="nil"/>
              <w:bottom w:val="single" w:sz="4" w:space="0" w:color="auto"/>
              <w:right w:val="single" w:sz="4" w:space="0" w:color="auto"/>
            </w:tcBorders>
            <w:shd w:val="clear" w:color="auto" w:fill="auto"/>
            <w:vAlign w:val="center"/>
            <w:hideMark/>
          </w:tcPr>
          <w:p w14:paraId="54C0F715" w14:textId="7B1DEC49" w:rsidR="005A1C64" w:rsidRPr="00CF43CA" w:rsidRDefault="005A1C64" w:rsidP="00CD1DF7">
            <w:pPr>
              <w:suppressAutoHyphens/>
              <w:jc w:val="center"/>
              <w:rPr>
                <w:b/>
                <w:bCs/>
                <w:sz w:val="20"/>
                <w:szCs w:val="20"/>
                <w:highlight w:val="cyan"/>
                <w:lang w:val="en-GB"/>
              </w:rPr>
            </w:pPr>
            <w:r w:rsidRPr="00CF43CA">
              <w:rPr>
                <w:b/>
                <w:bCs/>
                <w:sz w:val="20"/>
                <w:szCs w:val="20"/>
                <w:highlight w:val="cyan"/>
                <w:lang w:val="en-GB"/>
              </w:rPr>
              <w:t>Sed. dwell. prolonged</w:t>
            </w:r>
          </w:p>
        </w:tc>
        <w:tc>
          <w:tcPr>
            <w:tcW w:w="891" w:type="pct"/>
            <w:gridSpan w:val="5"/>
            <w:tcBorders>
              <w:top w:val="single" w:sz="4" w:space="0" w:color="auto"/>
              <w:left w:val="nil"/>
              <w:bottom w:val="single" w:sz="4" w:space="0" w:color="auto"/>
              <w:right w:val="single" w:sz="4" w:space="0" w:color="auto"/>
            </w:tcBorders>
            <w:shd w:val="clear" w:color="auto" w:fill="auto"/>
            <w:vAlign w:val="center"/>
            <w:hideMark/>
          </w:tcPr>
          <w:p w14:paraId="09D3C33D" w14:textId="77777777" w:rsidR="005A1C64" w:rsidRPr="00CF43CA" w:rsidRDefault="005A1C64" w:rsidP="00CD1DF7">
            <w:pPr>
              <w:suppressAutoHyphens/>
              <w:jc w:val="center"/>
              <w:rPr>
                <w:b/>
                <w:bCs/>
                <w:sz w:val="20"/>
                <w:szCs w:val="20"/>
                <w:highlight w:val="cyan"/>
                <w:lang w:val="en-GB"/>
              </w:rPr>
            </w:pPr>
            <w:r w:rsidRPr="00CF43CA">
              <w:rPr>
                <w:b/>
                <w:bCs/>
                <w:sz w:val="20"/>
                <w:szCs w:val="20"/>
                <w:highlight w:val="cyan"/>
                <w:lang w:val="en-GB"/>
              </w:rPr>
              <w:t>Aquatic macrophytes</w:t>
            </w:r>
            <w:r w:rsidRPr="00CF43CA">
              <w:rPr>
                <w:b/>
                <w:bCs/>
                <w:sz w:val="20"/>
                <w:szCs w:val="20"/>
                <w:highlight w:val="cyan"/>
                <w:lang w:val="en-GB"/>
              </w:rPr>
              <w:br/>
            </w:r>
          </w:p>
        </w:tc>
      </w:tr>
      <w:tr w:rsidR="00B75E88" w:rsidRPr="00CF43CA" w14:paraId="0BAE5442" w14:textId="77777777" w:rsidTr="00DA67DE">
        <w:trPr>
          <w:gridAfter w:val="1"/>
          <w:wAfter w:w="5" w:type="pct"/>
          <w:trHeight w:val="20"/>
        </w:trPr>
        <w:tc>
          <w:tcPr>
            <w:tcW w:w="532" w:type="pct"/>
            <w:tcBorders>
              <w:top w:val="nil"/>
              <w:left w:val="single" w:sz="4" w:space="0" w:color="auto"/>
              <w:bottom w:val="nil"/>
              <w:right w:val="single" w:sz="4" w:space="0" w:color="auto"/>
            </w:tcBorders>
            <w:shd w:val="clear" w:color="auto" w:fill="auto"/>
            <w:vAlign w:val="center"/>
            <w:hideMark/>
          </w:tcPr>
          <w:p w14:paraId="3B72F24D" w14:textId="77777777" w:rsidR="005A1C64" w:rsidRPr="00CF43CA" w:rsidRDefault="005A1C64" w:rsidP="00CD1DF7">
            <w:pPr>
              <w:suppressAutoHyphens/>
              <w:jc w:val="center"/>
              <w:rPr>
                <w:b/>
                <w:bCs/>
                <w:sz w:val="20"/>
                <w:szCs w:val="20"/>
                <w:highlight w:val="cyan"/>
                <w:lang w:val="en-GB"/>
              </w:rPr>
            </w:pPr>
            <w:r w:rsidRPr="00CF43CA">
              <w:rPr>
                <w:b/>
                <w:bCs/>
                <w:sz w:val="20"/>
                <w:szCs w:val="20"/>
                <w:highlight w:val="cyan"/>
                <w:lang w:val="en-GB"/>
              </w:rPr>
              <w:t>Test species</w:t>
            </w:r>
          </w:p>
        </w:tc>
        <w:tc>
          <w:tcPr>
            <w:tcW w:w="533" w:type="pct"/>
            <w:tcBorders>
              <w:top w:val="nil"/>
              <w:left w:val="nil"/>
              <w:bottom w:val="nil"/>
              <w:right w:val="nil"/>
            </w:tcBorders>
            <w:shd w:val="clear" w:color="auto" w:fill="auto"/>
            <w:vAlign w:val="center"/>
            <w:hideMark/>
          </w:tcPr>
          <w:p w14:paraId="43C647AB" w14:textId="77777777" w:rsidR="005A1C64" w:rsidRPr="00CF43CA" w:rsidRDefault="005A1C64" w:rsidP="00CD1DF7">
            <w:pPr>
              <w:suppressAutoHyphens/>
              <w:jc w:val="center"/>
              <w:rPr>
                <w:b/>
                <w:bCs/>
                <w:sz w:val="20"/>
                <w:szCs w:val="20"/>
                <w:highlight w:val="cyan"/>
                <w:lang w:val="en-GB"/>
              </w:rPr>
            </w:pPr>
          </w:p>
        </w:tc>
        <w:tc>
          <w:tcPr>
            <w:tcW w:w="583" w:type="pct"/>
            <w:tcBorders>
              <w:top w:val="nil"/>
              <w:left w:val="single" w:sz="4" w:space="0" w:color="auto"/>
              <w:bottom w:val="single" w:sz="4" w:space="0" w:color="auto"/>
              <w:right w:val="single" w:sz="4" w:space="0" w:color="auto"/>
            </w:tcBorders>
            <w:shd w:val="clear" w:color="auto" w:fill="auto"/>
            <w:vAlign w:val="center"/>
            <w:hideMark/>
          </w:tcPr>
          <w:p w14:paraId="28B840D7" w14:textId="77777777" w:rsidR="005A1C64" w:rsidRPr="00CF43CA" w:rsidRDefault="005A1C64" w:rsidP="00CD1DF7">
            <w:pPr>
              <w:suppressAutoHyphens/>
              <w:jc w:val="center"/>
              <w:rPr>
                <w:b/>
                <w:bCs/>
                <w:i/>
                <w:iCs/>
                <w:sz w:val="20"/>
                <w:szCs w:val="20"/>
                <w:highlight w:val="cyan"/>
                <w:lang w:val="en-GB"/>
              </w:rPr>
            </w:pPr>
            <w:r w:rsidRPr="00CF43CA">
              <w:rPr>
                <w:b/>
                <w:bCs/>
                <w:i/>
                <w:iCs/>
                <w:sz w:val="20"/>
                <w:szCs w:val="20"/>
                <w:highlight w:val="cyan"/>
                <w:lang w:val="en-GB"/>
              </w:rPr>
              <w:t>Danio rerio</w:t>
            </w:r>
          </w:p>
        </w:tc>
        <w:tc>
          <w:tcPr>
            <w:tcW w:w="533" w:type="pct"/>
            <w:tcBorders>
              <w:top w:val="nil"/>
              <w:left w:val="nil"/>
              <w:bottom w:val="single" w:sz="4" w:space="0" w:color="auto"/>
              <w:right w:val="single" w:sz="4" w:space="0" w:color="auto"/>
            </w:tcBorders>
            <w:shd w:val="clear" w:color="auto" w:fill="auto"/>
            <w:vAlign w:val="center"/>
            <w:hideMark/>
          </w:tcPr>
          <w:p w14:paraId="3F9C4A27" w14:textId="77777777" w:rsidR="005A1C64" w:rsidRPr="00CF43CA" w:rsidRDefault="005A1C64" w:rsidP="00CD1DF7">
            <w:pPr>
              <w:suppressAutoHyphens/>
              <w:jc w:val="center"/>
              <w:rPr>
                <w:b/>
                <w:bCs/>
                <w:i/>
                <w:iCs/>
                <w:sz w:val="20"/>
                <w:szCs w:val="20"/>
                <w:highlight w:val="cyan"/>
                <w:lang w:val="en-GB"/>
              </w:rPr>
            </w:pPr>
            <w:r w:rsidRPr="00CF43CA">
              <w:rPr>
                <w:b/>
                <w:bCs/>
                <w:i/>
                <w:iCs/>
                <w:sz w:val="20"/>
                <w:szCs w:val="20"/>
                <w:highlight w:val="cyan"/>
                <w:lang w:val="en-GB"/>
              </w:rPr>
              <w:t>Danio rerio</w:t>
            </w:r>
          </w:p>
        </w:tc>
        <w:tc>
          <w:tcPr>
            <w:tcW w:w="521" w:type="pct"/>
            <w:gridSpan w:val="2"/>
            <w:tcBorders>
              <w:top w:val="nil"/>
              <w:left w:val="single" w:sz="4" w:space="0" w:color="auto"/>
              <w:bottom w:val="single" w:sz="4" w:space="0" w:color="auto"/>
              <w:right w:val="single" w:sz="4" w:space="0" w:color="auto"/>
            </w:tcBorders>
            <w:shd w:val="clear" w:color="auto" w:fill="auto"/>
            <w:vAlign w:val="center"/>
            <w:hideMark/>
          </w:tcPr>
          <w:p w14:paraId="41038941" w14:textId="77777777" w:rsidR="005A1C64" w:rsidRPr="00CF43CA" w:rsidRDefault="005A1C64" w:rsidP="00CD1DF7">
            <w:pPr>
              <w:suppressAutoHyphens/>
              <w:jc w:val="center"/>
              <w:rPr>
                <w:b/>
                <w:bCs/>
                <w:i/>
                <w:iCs/>
                <w:sz w:val="20"/>
                <w:szCs w:val="20"/>
                <w:highlight w:val="cyan"/>
                <w:lang w:val="en-GB"/>
              </w:rPr>
            </w:pPr>
            <w:r w:rsidRPr="00CF43CA">
              <w:rPr>
                <w:b/>
                <w:bCs/>
                <w:i/>
                <w:iCs/>
                <w:sz w:val="20"/>
                <w:szCs w:val="20"/>
                <w:highlight w:val="cyan"/>
                <w:lang w:val="en-GB"/>
              </w:rPr>
              <w:t>Daphnia magna</w:t>
            </w:r>
          </w:p>
        </w:tc>
        <w:tc>
          <w:tcPr>
            <w:tcW w:w="472" w:type="pct"/>
            <w:gridSpan w:val="2"/>
            <w:tcBorders>
              <w:top w:val="nil"/>
              <w:left w:val="nil"/>
              <w:bottom w:val="single" w:sz="4" w:space="0" w:color="auto"/>
              <w:right w:val="single" w:sz="4" w:space="0" w:color="auto"/>
            </w:tcBorders>
            <w:shd w:val="clear" w:color="auto" w:fill="auto"/>
            <w:vAlign w:val="center"/>
            <w:hideMark/>
          </w:tcPr>
          <w:p w14:paraId="3FB5503D" w14:textId="77777777" w:rsidR="005A1C64" w:rsidRPr="00CF43CA" w:rsidRDefault="005A1C64" w:rsidP="00CD1DF7">
            <w:pPr>
              <w:suppressAutoHyphens/>
              <w:jc w:val="center"/>
              <w:rPr>
                <w:b/>
                <w:bCs/>
                <w:i/>
                <w:iCs/>
                <w:sz w:val="20"/>
                <w:szCs w:val="20"/>
                <w:highlight w:val="cyan"/>
                <w:lang w:val="en-GB"/>
              </w:rPr>
            </w:pPr>
            <w:r w:rsidRPr="00CF43CA">
              <w:rPr>
                <w:b/>
                <w:bCs/>
                <w:i/>
                <w:iCs/>
                <w:sz w:val="20"/>
                <w:szCs w:val="20"/>
                <w:highlight w:val="cyan"/>
                <w:lang w:val="en-GB"/>
              </w:rPr>
              <w:t>Daphnia magna</w:t>
            </w:r>
          </w:p>
        </w:tc>
        <w:tc>
          <w:tcPr>
            <w:tcW w:w="460" w:type="pct"/>
            <w:gridSpan w:val="3"/>
            <w:tcBorders>
              <w:top w:val="nil"/>
              <w:left w:val="nil"/>
              <w:bottom w:val="single" w:sz="4" w:space="0" w:color="auto"/>
              <w:right w:val="single" w:sz="4" w:space="0" w:color="auto"/>
            </w:tcBorders>
            <w:shd w:val="clear" w:color="auto" w:fill="auto"/>
            <w:vAlign w:val="center"/>
          </w:tcPr>
          <w:p w14:paraId="29D414E5" w14:textId="77777777" w:rsidR="005A1C64" w:rsidRPr="00CF43CA" w:rsidRDefault="005A1C64" w:rsidP="00CD1DF7">
            <w:pPr>
              <w:suppressAutoHyphens/>
              <w:jc w:val="center"/>
              <w:rPr>
                <w:b/>
                <w:bCs/>
                <w:i/>
                <w:iCs/>
                <w:sz w:val="20"/>
                <w:szCs w:val="20"/>
                <w:highlight w:val="cyan"/>
                <w:lang w:val="en-GB"/>
              </w:rPr>
            </w:pPr>
            <w:proofErr w:type="spellStart"/>
            <w:r w:rsidRPr="00CF43CA">
              <w:rPr>
                <w:b/>
                <w:bCs/>
                <w:i/>
                <w:iCs/>
                <w:sz w:val="20"/>
                <w:szCs w:val="20"/>
                <w:highlight w:val="cyan"/>
                <w:lang w:val="en-GB"/>
              </w:rPr>
              <w:t>Skeletonema</w:t>
            </w:r>
            <w:proofErr w:type="spellEnd"/>
            <w:r w:rsidRPr="00CF43CA">
              <w:rPr>
                <w:b/>
                <w:bCs/>
                <w:i/>
                <w:iCs/>
                <w:sz w:val="20"/>
                <w:szCs w:val="20"/>
                <w:highlight w:val="cyan"/>
                <w:lang w:val="en-GB"/>
              </w:rPr>
              <w:t xml:space="preserve"> </w:t>
            </w:r>
            <w:proofErr w:type="spellStart"/>
            <w:r w:rsidRPr="00CF43CA">
              <w:rPr>
                <w:b/>
                <w:bCs/>
                <w:i/>
                <w:iCs/>
                <w:sz w:val="20"/>
                <w:szCs w:val="20"/>
                <w:highlight w:val="cyan"/>
                <w:lang w:val="en-GB"/>
              </w:rPr>
              <w:t>costatum</w:t>
            </w:r>
            <w:proofErr w:type="spellEnd"/>
          </w:p>
        </w:tc>
        <w:tc>
          <w:tcPr>
            <w:tcW w:w="470" w:type="pct"/>
            <w:gridSpan w:val="3"/>
            <w:tcBorders>
              <w:top w:val="nil"/>
              <w:left w:val="nil"/>
              <w:bottom w:val="single" w:sz="4" w:space="0" w:color="auto"/>
              <w:right w:val="single" w:sz="4" w:space="0" w:color="auto"/>
            </w:tcBorders>
            <w:shd w:val="clear" w:color="auto" w:fill="auto"/>
            <w:vAlign w:val="center"/>
            <w:hideMark/>
          </w:tcPr>
          <w:p w14:paraId="48325BC6" w14:textId="77777777" w:rsidR="005A1C64" w:rsidRPr="00CF43CA" w:rsidRDefault="005A1C64" w:rsidP="00CD1DF7">
            <w:pPr>
              <w:suppressAutoHyphens/>
              <w:jc w:val="center"/>
              <w:rPr>
                <w:b/>
                <w:bCs/>
                <w:i/>
                <w:iCs/>
                <w:sz w:val="20"/>
                <w:szCs w:val="20"/>
                <w:highlight w:val="cyan"/>
                <w:lang w:val="en-GB"/>
              </w:rPr>
            </w:pPr>
            <w:r w:rsidRPr="00CF43CA">
              <w:rPr>
                <w:b/>
                <w:bCs/>
                <w:i/>
                <w:iCs/>
                <w:sz w:val="20"/>
                <w:szCs w:val="20"/>
                <w:highlight w:val="cyan"/>
                <w:lang w:val="en-GB"/>
              </w:rPr>
              <w:t xml:space="preserve">Chironomus </w:t>
            </w:r>
            <w:proofErr w:type="spellStart"/>
            <w:r w:rsidRPr="00CF43CA">
              <w:rPr>
                <w:b/>
                <w:bCs/>
                <w:i/>
                <w:iCs/>
                <w:sz w:val="20"/>
                <w:szCs w:val="20"/>
                <w:highlight w:val="cyan"/>
                <w:lang w:val="en-GB"/>
              </w:rPr>
              <w:t>riparius</w:t>
            </w:r>
            <w:proofErr w:type="spellEnd"/>
          </w:p>
        </w:tc>
        <w:tc>
          <w:tcPr>
            <w:tcW w:w="891" w:type="pct"/>
            <w:gridSpan w:val="5"/>
            <w:tcBorders>
              <w:top w:val="nil"/>
              <w:left w:val="nil"/>
              <w:bottom w:val="single" w:sz="4" w:space="0" w:color="auto"/>
              <w:right w:val="single" w:sz="4" w:space="0" w:color="auto"/>
            </w:tcBorders>
            <w:shd w:val="clear" w:color="auto" w:fill="auto"/>
            <w:vAlign w:val="center"/>
            <w:hideMark/>
          </w:tcPr>
          <w:p w14:paraId="4EF798D0" w14:textId="77777777" w:rsidR="005A1C64" w:rsidRPr="00CF43CA" w:rsidRDefault="005A1C64" w:rsidP="00CD1DF7">
            <w:pPr>
              <w:suppressAutoHyphens/>
              <w:jc w:val="center"/>
              <w:rPr>
                <w:b/>
                <w:bCs/>
                <w:i/>
                <w:iCs/>
                <w:sz w:val="20"/>
                <w:szCs w:val="20"/>
                <w:highlight w:val="cyan"/>
                <w:lang w:val="en-GB"/>
              </w:rPr>
            </w:pPr>
            <w:r w:rsidRPr="00CF43CA">
              <w:rPr>
                <w:b/>
                <w:bCs/>
                <w:i/>
                <w:iCs/>
                <w:sz w:val="20"/>
                <w:szCs w:val="20"/>
                <w:highlight w:val="cyan"/>
                <w:lang w:val="en-GB"/>
              </w:rPr>
              <w:t xml:space="preserve">Lemna </w:t>
            </w:r>
            <w:proofErr w:type="spellStart"/>
            <w:r w:rsidRPr="00CF43CA">
              <w:rPr>
                <w:b/>
                <w:bCs/>
                <w:i/>
                <w:iCs/>
                <w:sz w:val="20"/>
                <w:szCs w:val="20"/>
                <w:highlight w:val="cyan"/>
                <w:lang w:val="en-GB"/>
              </w:rPr>
              <w:t>gibba</w:t>
            </w:r>
            <w:proofErr w:type="spellEnd"/>
          </w:p>
        </w:tc>
      </w:tr>
      <w:tr w:rsidR="00BC0647" w:rsidRPr="00CF43CA" w14:paraId="2EFF7CF2" w14:textId="77777777" w:rsidTr="00DA67DE">
        <w:trPr>
          <w:gridAfter w:val="1"/>
          <w:wAfter w:w="5" w:type="pct"/>
          <w:trHeight w:val="20"/>
        </w:trPr>
        <w:tc>
          <w:tcPr>
            <w:tcW w:w="532" w:type="pct"/>
            <w:tcBorders>
              <w:top w:val="single" w:sz="4" w:space="0" w:color="auto"/>
              <w:left w:val="single" w:sz="4" w:space="0" w:color="auto"/>
              <w:bottom w:val="nil"/>
              <w:right w:val="single" w:sz="4" w:space="0" w:color="auto"/>
            </w:tcBorders>
            <w:shd w:val="clear" w:color="auto" w:fill="auto"/>
            <w:vAlign w:val="center"/>
            <w:hideMark/>
          </w:tcPr>
          <w:p w14:paraId="39E322A5" w14:textId="77777777" w:rsidR="005A1C64" w:rsidRPr="00CF43CA" w:rsidRDefault="005A1C64" w:rsidP="00CD1DF7">
            <w:pPr>
              <w:suppressAutoHyphens/>
              <w:jc w:val="center"/>
              <w:rPr>
                <w:b/>
                <w:bCs/>
                <w:sz w:val="20"/>
                <w:szCs w:val="20"/>
                <w:highlight w:val="cyan"/>
                <w:lang w:val="en-GB"/>
              </w:rPr>
            </w:pPr>
            <w:r w:rsidRPr="00CF43CA">
              <w:rPr>
                <w:b/>
                <w:bCs/>
                <w:sz w:val="20"/>
                <w:szCs w:val="20"/>
                <w:highlight w:val="cyan"/>
                <w:lang w:val="en-GB"/>
              </w:rPr>
              <w:t>Endpoint (µg/L)</w:t>
            </w:r>
          </w:p>
        </w:tc>
        <w:tc>
          <w:tcPr>
            <w:tcW w:w="533" w:type="pct"/>
            <w:tcBorders>
              <w:top w:val="nil"/>
              <w:left w:val="nil"/>
              <w:bottom w:val="nil"/>
              <w:right w:val="nil"/>
            </w:tcBorders>
            <w:shd w:val="clear" w:color="auto" w:fill="auto"/>
            <w:vAlign w:val="center"/>
            <w:hideMark/>
          </w:tcPr>
          <w:p w14:paraId="59B4F665" w14:textId="77777777" w:rsidR="005A1C64" w:rsidRPr="00CF43CA" w:rsidRDefault="005A1C64" w:rsidP="00CD1DF7">
            <w:pPr>
              <w:suppressAutoHyphens/>
              <w:jc w:val="center"/>
              <w:rPr>
                <w:b/>
                <w:bCs/>
                <w:sz w:val="20"/>
                <w:szCs w:val="20"/>
                <w:highlight w:val="cyan"/>
                <w:lang w:val="en-GB"/>
              </w:rPr>
            </w:pPr>
          </w:p>
        </w:tc>
        <w:tc>
          <w:tcPr>
            <w:tcW w:w="583" w:type="pct"/>
            <w:tcBorders>
              <w:top w:val="nil"/>
              <w:left w:val="single" w:sz="4" w:space="0" w:color="auto"/>
              <w:bottom w:val="single" w:sz="4" w:space="0" w:color="auto"/>
              <w:right w:val="single" w:sz="4" w:space="0" w:color="auto"/>
            </w:tcBorders>
            <w:shd w:val="clear" w:color="auto" w:fill="auto"/>
            <w:vAlign w:val="center"/>
            <w:hideMark/>
          </w:tcPr>
          <w:p w14:paraId="0E5D7475"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LC</w:t>
            </w:r>
            <w:r w:rsidRPr="00CF43CA">
              <w:rPr>
                <w:sz w:val="20"/>
                <w:szCs w:val="20"/>
                <w:highlight w:val="cyan"/>
                <w:vertAlign w:val="subscript"/>
                <w:lang w:val="en-GB"/>
              </w:rPr>
              <w:t>50</w:t>
            </w:r>
            <w:r w:rsidRPr="00CF43CA">
              <w:rPr>
                <w:sz w:val="20"/>
                <w:szCs w:val="20"/>
                <w:highlight w:val="cyan"/>
                <w:lang w:val="en-GB"/>
              </w:rPr>
              <w:t xml:space="preserve"> = 2410</w:t>
            </w:r>
          </w:p>
        </w:tc>
        <w:tc>
          <w:tcPr>
            <w:tcW w:w="533" w:type="pct"/>
            <w:tcBorders>
              <w:top w:val="nil"/>
              <w:left w:val="nil"/>
              <w:bottom w:val="single" w:sz="4" w:space="0" w:color="auto"/>
              <w:right w:val="single" w:sz="4" w:space="0" w:color="auto"/>
            </w:tcBorders>
            <w:shd w:val="clear" w:color="auto" w:fill="auto"/>
            <w:vAlign w:val="center"/>
            <w:hideMark/>
          </w:tcPr>
          <w:p w14:paraId="32497855"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EC</w:t>
            </w:r>
            <w:r w:rsidRPr="00CF43CA">
              <w:rPr>
                <w:sz w:val="20"/>
                <w:szCs w:val="20"/>
                <w:highlight w:val="cyan"/>
                <w:vertAlign w:val="subscript"/>
                <w:lang w:val="en-GB"/>
              </w:rPr>
              <w:t>10</w:t>
            </w:r>
            <w:r w:rsidRPr="00CF43CA">
              <w:rPr>
                <w:sz w:val="20"/>
                <w:szCs w:val="20"/>
                <w:highlight w:val="cyan"/>
                <w:lang w:val="en-GB"/>
              </w:rPr>
              <w:t xml:space="preserve"> = 2</w:t>
            </w:r>
          </w:p>
        </w:tc>
        <w:tc>
          <w:tcPr>
            <w:tcW w:w="521" w:type="pct"/>
            <w:gridSpan w:val="2"/>
            <w:tcBorders>
              <w:top w:val="nil"/>
              <w:left w:val="single" w:sz="4" w:space="0" w:color="auto"/>
              <w:bottom w:val="single" w:sz="4" w:space="0" w:color="auto"/>
              <w:right w:val="single" w:sz="4" w:space="0" w:color="auto"/>
            </w:tcBorders>
            <w:shd w:val="clear" w:color="auto" w:fill="auto"/>
            <w:vAlign w:val="center"/>
            <w:hideMark/>
          </w:tcPr>
          <w:p w14:paraId="7FF6A669"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EC</w:t>
            </w:r>
            <w:r w:rsidRPr="00CF43CA">
              <w:rPr>
                <w:sz w:val="20"/>
                <w:szCs w:val="20"/>
                <w:highlight w:val="cyan"/>
                <w:vertAlign w:val="subscript"/>
                <w:lang w:val="en-GB"/>
              </w:rPr>
              <w:t>50</w:t>
            </w:r>
            <w:r w:rsidRPr="00CF43CA">
              <w:rPr>
                <w:sz w:val="20"/>
                <w:szCs w:val="20"/>
                <w:highlight w:val="cyan"/>
                <w:lang w:val="en-GB"/>
              </w:rPr>
              <w:t xml:space="preserve"> = 3000</w:t>
            </w:r>
          </w:p>
        </w:tc>
        <w:tc>
          <w:tcPr>
            <w:tcW w:w="472" w:type="pct"/>
            <w:gridSpan w:val="2"/>
            <w:tcBorders>
              <w:top w:val="nil"/>
              <w:left w:val="nil"/>
              <w:bottom w:val="single" w:sz="4" w:space="0" w:color="auto"/>
              <w:right w:val="single" w:sz="4" w:space="0" w:color="auto"/>
            </w:tcBorders>
            <w:shd w:val="clear" w:color="auto" w:fill="auto"/>
            <w:vAlign w:val="center"/>
            <w:hideMark/>
          </w:tcPr>
          <w:p w14:paraId="345B0567"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NOEC = 34</w:t>
            </w:r>
          </w:p>
        </w:tc>
        <w:tc>
          <w:tcPr>
            <w:tcW w:w="460" w:type="pct"/>
            <w:gridSpan w:val="3"/>
            <w:tcBorders>
              <w:top w:val="nil"/>
              <w:left w:val="nil"/>
              <w:bottom w:val="single" w:sz="4" w:space="0" w:color="auto"/>
              <w:right w:val="single" w:sz="4" w:space="0" w:color="auto"/>
            </w:tcBorders>
            <w:shd w:val="clear" w:color="auto" w:fill="auto"/>
            <w:vAlign w:val="center"/>
          </w:tcPr>
          <w:p w14:paraId="22EB129E"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E</w:t>
            </w:r>
            <w:r w:rsidRPr="00CF43CA">
              <w:rPr>
                <w:sz w:val="20"/>
                <w:szCs w:val="20"/>
                <w:highlight w:val="cyan"/>
                <w:vertAlign w:val="subscript"/>
                <w:lang w:val="en-GB"/>
              </w:rPr>
              <w:t>r</w:t>
            </w:r>
            <w:r w:rsidRPr="00CF43CA">
              <w:rPr>
                <w:sz w:val="20"/>
                <w:szCs w:val="20"/>
                <w:highlight w:val="cyan"/>
                <w:lang w:val="en-GB"/>
              </w:rPr>
              <w:t>C</w:t>
            </w:r>
            <w:r w:rsidRPr="00CF43CA">
              <w:rPr>
                <w:sz w:val="20"/>
                <w:szCs w:val="20"/>
                <w:highlight w:val="cyan"/>
                <w:vertAlign w:val="subscript"/>
                <w:lang w:val="en-GB"/>
              </w:rPr>
              <w:t>50</w:t>
            </w:r>
            <w:r w:rsidRPr="00CF43CA">
              <w:rPr>
                <w:sz w:val="20"/>
                <w:szCs w:val="20"/>
                <w:highlight w:val="cyan"/>
                <w:lang w:val="en-GB"/>
              </w:rPr>
              <w:t xml:space="preserve"> = 6.3</w:t>
            </w:r>
          </w:p>
        </w:tc>
        <w:tc>
          <w:tcPr>
            <w:tcW w:w="470" w:type="pct"/>
            <w:gridSpan w:val="3"/>
            <w:tcBorders>
              <w:top w:val="nil"/>
              <w:left w:val="nil"/>
              <w:bottom w:val="single" w:sz="4" w:space="0" w:color="auto"/>
              <w:right w:val="single" w:sz="4" w:space="0" w:color="auto"/>
            </w:tcBorders>
            <w:shd w:val="clear" w:color="auto" w:fill="auto"/>
            <w:vAlign w:val="center"/>
            <w:hideMark/>
          </w:tcPr>
          <w:p w14:paraId="2F35F4D7"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EC</w:t>
            </w:r>
            <w:r w:rsidRPr="00CF43CA">
              <w:rPr>
                <w:sz w:val="20"/>
                <w:szCs w:val="20"/>
                <w:highlight w:val="cyan"/>
                <w:vertAlign w:val="subscript"/>
                <w:lang w:val="en-GB"/>
              </w:rPr>
              <w:t>15</w:t>
            </w:r>
            <w:r w:rsidRPr="00CF43CA">
              <w:rPr>
                <w:sz w:val="20"/>
                <w:szCs w:val="20"/>
                <w:highlight w:val="cyan"/>
                <w:lang w:val="en-GB"/>
              </w:rPr>
              <w:t xml:space="preserve"> = 5600</w:t>
            </w:r>
          </w:p>
        </w:tc>
        <w:tc>
          <w:tcPr>
            <w:tcW w:w="374" w:type="pct"/>
            <w:tcBorders>
              <w:top w:val="nil"/>
              <w:left w:val="nil"/>
              <w:bottom w:val="single" w:sz="4" w:space="0" w:color="auto"/>
              <w:right w:val="nil"/>
            </w:tcBorders>
            <w:shd w:val="clear" w:color="auto" w:fill="auto"/>
            <w:vAlign w:val="center"/>
            <w:hideMark/>
          </w:tcPr>
          <w:p w14:paraId="43FEB3D9"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E</w:t>
            </w:r>
            <w:r w:rsidRPr="00CF43CA">
              <w:rPr>
                <w:sz w:val="20"/>
                <w:szCs w:val="20"/>
                <w:highlight w:val="cyan"/>
                <w:vertAlign w:val="subscript"/>
                <w:lang w:val="en-GB"/>
              </w:rPr>
              <w:t>r</w:t>
            </w:r>
            <w:r w:rsidRPr="00CF43CA">
              <w:rPr>
                <w:sz w:val="20"/>
                <w:szCs w:val="20"/>
                <w:highlight w:val="cyan"/>
                <w:lang w:val="en-GB"/>
              </w:rPr>
              <w:t>C</w:t>
            </w:r>
            <w:r w:rsidRPr="00CF43CA">
              <w:rPr>
                <w:sz w:val="20"/>
                <w:szCs w:val="20"/>
                <w:highlight w:val="cyan"/>
                <w:vertAlign w:val="subscript"/>
                <w:lang w:val="en-GB"/>
              </w:rPr>
              <w:t>50</w:t>
            </w:r>
            <w:r w:rsidRPr="00CF43CA">
              <w:rPr>
                <w:sz w:val="20"/>
                <w:szCs w:val="20"/>
                <w:highlight w:val="cyan"/>
                <w:lang w:val="en-GB"/>
              </w:rPr>
              <w:t xml:space="preserve"> = 6780</w:t>
            </w:r>
          </w:p>
        </w:tc>
        <w:tc>
          <w:tcPr>
            <w:tcW w:w="517" w:type="pct"/>
            <w:gridSpan w:val="4"/>
            <w:tcBorders>
              <w:top w:val="nil"/>
              <w:left w:val="single" w:sz="4" w:space="0" w:color="auto"/>
              <w:bottom w:val="single" w:sz="4" w:space="0" w:color="auto"/>
              <w:right w:val="single" w:sz="4" w:space="0" w:color="auto"/>
            </w:tcBorders>
            <w:shd w:val="clear" w:color="auto" w:fill="auto"/>
            <w:vAlign w:val="center"/>
          </w:tcPr>
          <w:p w14:paraId="1D465A36"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E</w:t>
            </w:r>
            <w:r w:rsidRPr="00CF43CA">
              <w:rPr>
                <w:sz w:val="20"/>
                <w:szCs w:val="20"/>
                <w:highlight w:val="cyan"/>
                <w:vertAlign w:val="subscript"/>
                <w:lang w:val="en-GB"/>
              </w:rPr>
              <w:t>y</w:t>
            </w:r>
            <w:r w:rsidRPr="00CF43CA">
              <w:rPr>
                <w:sz w:val="20"/>
                <w:szCs w:val="20"/>
                <w:highlight w:val="cyan"/>
                <w:lang w:val="en-GB"/>
              </w:rPr>
              <w:t>C</w:t>
            </w:r>
            <w:r w:rsidRPr="00CF43CA">
              <w:rPr>
                <w:sz w:val="20"/>
                <w:szCs w:val="20"/>
                <w:highlight w:val="cyan"/>
                <w:vertAlign w:val="subscript"/>
                <w:lang w:val="en-GB"/>
              </w:rPr>
              <w:t>50</w:t>
            </w:r>
            <w:r w:rsidRPr="00CF43CA">
              <w:rPr>
                <w:sz w:val="20"/>
                <w:szCs w:val="20"/>
                <w:highlight w:val="cyan"/>
                <w:lang w:val="en-GB"/>
              </w:rPr>
              <w:t xml:space="preserve"> = 3020</w:t>
            </w:r>
          </w:p>
        </w:tc>
      </w:tr>
      <w:tr w:rsidR="00BC0647" w:rsidRPr="00CF43CA" w14:paraId="044C5965" w14:textId="77777777" w:rsidTr="00DA67DE">
        <w:trPr>
          <w:gridAfter w:val="1"/>
          <w:wAfter w:w="5" w:type="pct"/>
          <w:trHeight w:val="20"/>
        </w:trPr>
        <w:tc>
          <w:tcPr>
            <w:tcW w:w="532" w:type="pct"/>
            <w:tcBorders>
              <w:top w:val="single" w:sz="4" w:space="0" w:color="auto"/>
              <w:left w:val="single" w:sz="4" w:space="0" w:color="auto"/>
              <w:bottom w:val="nil"/>
              <w:right w:val="single" w:sz="4" w:space="0" w:color="auto"/>
            </w:tcBorders>
            <w:shd w:val="clear" w:color="auto" w:fill="auto"/>
            <w:vAlign w:val="center"/>
            <w:hideMark/>
          </w:tcPr>
          <w:p w14:paraId="1A6913A7" w14:textId="77777777" w:rsidR="005A1C64" w:rsidRPr="00CF43CA" w:rsidRDefault="005A1C64" w:rsidP="00CD1DF7">
            <w:pPr>
              <w:suppressAutoHyphens/>
              <w:jc w:val="center"/>
              <w:rPr>
                <w:b/>
                <w:bCs/>
                <w:sz w:val="20"/>
                <w:szCs w:val="20"/>
                <w:highlight w:val="cyan"/>
                <w:lang w:val="en-GB"/>
              </w:rPr>
            </w:pPr>
            <w:r w:rsidRPr="00CF43CA">
              <w:rPr>
                <w:b/>
                <w:bCs/>
                <w:sz w:val="20"/>
                <w:szCs w:val="20"/>
                <w:highlight w:val="cyan"/>
                <w:lang w:val="en-GB"/>
              </w:rPr>
              <w:t>AF</w:t>
            </w:r>
          </w:p>
        </w:tc>
        <w:tc>
          <w:tcPr>
            <w:tcW w:w="533" w:type="pct"/>
            <w:tcBorders>
              <w:top w:val="nil"/>
              <w:left w:val="nil"/>
              <w:bottom w:val="nil"/>
              <w:right w:val="nil"/>
            </w:tcBorders>
            <w:shd w:val="clear" w:color="auto" w:fill="auto"/>
            <w:vAlign w:val="center"/>
            <w:hideMark/>
          </w:tcPr>
          <w:p w14:paraId="4C23A8F0" w14:textId="77777777" w:rsidR="005A1C64" w:rsidRPr="00CF43CA" w:rsidRDefault="005A1C64" w:rsidP="00CD1DF7">
            <w:pPr>
              <w:suppressAutoHyphens/>
              <w:jc w:val="center"/>
              <w:rPr>
                <w:b/>
                <w:bCs/>
                <w:sz w:val="20"/>
                <w:szCs w:val="20"/>
                <w:highlight w:val="cyan"/>
                <w:lang w:val="en-GB"/>
              </w:rPr>
            </w:pPr>
          </w:p>
        </w:tc>
        <w:tc>
          <w:tcPr>
            <w:tcW w:w="583" w:type="pct"/>
            <w:tcBorders>
              <w:top w:val="nil"/>
              <w:left w:val="single" w:sz="4" w:space="0" w:color="auto"/>
              <w:bottom w:val="single" w:sz="4" w:space="0" w:color="auto"/>
              <w:right w:val="single" w:sz="4" w:space="0" w:color="auto"/>
            </w:tcBorders>
            <w:shd w:val="clear" w:color="auto" w:fill="auto"/>
            <w:vAlign w:val="center"/>
            <w:hideMark/>
          </w:tcPr>
          <w:p w14:paraId="0F14CCAB"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100</w:t>
            </w:r>
          </w:p>
        </w:tc>
        <w:tc>
          <w:tcPr>
            <w:tcW w:w="533" w:type="pct"/>
            <w:tcBorders>
              <w:top w:val="nil"/>
              <w:left w:val="nil"/>
              <w:bottom w:val="single" w:sz="4" w:space="0" w:color="auto"/>
              <w:right w:val="single" w:sz="4" w:space="0" w:color="auto"/>
            </w:tcBorders>
            <w:shd w:val="clear" w:color="auto" w:fill="auto"/>
            <w:vAlign w:val="center"/>
            <w:hideMark/>
          </w:tcPr>
          <w:p w14:paraId="2BFC688E"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10</w:t>
            </w:r>
          </w:p>
        </w:tc>
        <w:tc>
          <w:tcPr>
            <w:tcW w:w="521" w:type="pct"/>
            <w:gridSpan w:val="2"/>
            <w:tcBorders>
              <w:top w:val="nil"/>
              <w:left w:val="single" w:sz="4" w:space="0" w:color="auto"/>
              <w:bottom w:val="single" w:sz="4" w:space="0" w:color="auto"/>
              <w:right w:val="single" w:sz="4" w:space="0" w:color="auto"/>
            </w:tcBorders>
            <w:shd w:val="clear" w:color="auto" w:fill="auto"/>
            <w:vAlign w:val="center"/>
            <w:hideMark/>
          </w:tcPr>
          <w:p w14:paraId="7FB83F47"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100</w:t>
            </w:r>
          </w:p>
        </w:tc>
        <w:tc>
          <w:tcPr>
            <w:tcW w:w="472" w:type="pct"/>
            <w:gridSpan w:val="2"/>
            <w:tcBorders>
              <w:top w:val="nil"/>
              <w:left w:val="nil"/>
              <w:bottom w:val="single" w:sz="4" w:space="0" w:color="auto"/>
              <w:right w:val="single" w:sz="4" w:space="0" w:color="auto"/>
            </w:tcBorders>
            <w:shd w:val="clear" w:color="auto" w:fill="auto"/>
            <w:vAlign w:val="center"/>
            <w:hideMark/>
          </w:tcPr>
          <w:p w14:paraId="5A607E87"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10</w:t>
            </w:r>
          </w:p>
        </w:tc>
        <w:tc>
          <w:tcPr>
            <w:tcW w:w="460" w:type="pct"/>
            <w:gridSpan w:val="3"/>
            <w:tcBorders>
              <w:top w:val="nil"/>
              <w:left w:val="nil"/>
              <w:bottom w:val="single" w:sz="4" w:space="0" w:color="auto"/>
              <w:right w:val="single" w:sz="4" w:space="0" w:color="auto"/>
            </w:tcBorders>
            <w:shd w:val="clear" w:color="auto" w:fill="auto"/>
            <w:vAlign w:val="center"/>
          </w:tcPr>
          <w:p w14:paraId="42E2E513"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10</w:t>
            </w:r>
          </w:p>
        </w:tc>
        <w:tc>
          <w:tcPr>
            <w:tcW w:w="470" w:type="pct"/>
            <w:gridSpan w:val="3"/>
            <w:tcBorders>
              <w:top w:val="nil"/>
              <w:left w:val="nil"/>
              <w:bottom w:val="single" w:sz="4" w:space="0" w:color="auto"/>
              <w:right w:val="single" w:sz="4" w:space="0" w:color="auto"/>
            </w:tcBorders>
            <w:shd w:val="clear" w:color="auto" w:fill="auto"/>
            <w:vAlign w:val="center"/>
            <w:hideMark/>
          </w:tcPr>
          <w:p w14:paraId="157AD030"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10</w:t>
            </w:r>
          </w:p>
        </w:tc>
        <w:tc>
          <w:tcPr>
            <w:tcW w:w="374" w:type="pct"/>
            <w:tcBorders>
              <w:top w:val="nil"/>
              <w:left w:val="nil"/>
              <w:bottom w:val="single" w:sz="4" w:space="0" w:color="auto"/>
              <w:right w:val="nil"/>
            </w:tcBorders>
            <w:shd w:val="clear" w:color="auto" w:fill="auto"/>
            <w:vAlign w:val="center"/>
            <w:hideMark/>
          </w:tcPr>
          <w:p w14:paraId="23918374"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10</w:t>
            </w:r>
          </w:p>
        </w:tc>
        <w:tc>
          <w:tcPr>
            <w:tcW w:w="517" w:type="pct"/>
            <w:gridSpan w:val="4"/>
            <w:tcBorders>
              <w:top w:val="nil"/>
              <w:left w:val="single" w:sz="4" w:space="0" w:color="auto"/>
              <w:bottom w:val="single" w:sz="4" w:space="0" w:color="auto"/>
              <w:right w:val="single" w:sz="4" w:space="0" w:color="auto"/>
            </w:tcBorders>
            <w:shd w:val="clear" w:color="auto" w:fill="auto"/>
            <w:vAlign w:val="center"/>
          </w:tcPr>
          <w:p w14:paraId="206CAD98"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10</w:t>
            </w:r>
          </w:p>
        </w:tc>
      </w:tr>
      <w:tr w:rsidR="00BC0647" w:rsidRPr="00CF43CA" w14:paraId="1B7C905F" w14:textId="77777777" w:rsidTr="00DA67DE">
        <w:trPr>
          <w:gridAfter w:val="1"/>
          <w:wAfter w:w="5" w:type="pct"/>
          <w:trHeight w:val="20"/>
        </w:trPr>
        <w:tc>
          <w:tcPr>
            <w:tcW w:w="532" w:type="pct"/>
            <w:tcBorders>
              <w:top w:val="single" w:sz="4" w:space="0" w:color="auto"/>
              <w:left w:val="single" w:sz="4" w:space="0" w:color="auto"/>
              <w:bottom w:val="nil"/>
              <w:right w:val="single" w:sz="4" w:space="0" w:color="auto"/>
            </w:tcBorders>
            <w:shd w:val="clear" w:color="auto" w:fill="auto"/>
            <w:noWrap/>
            <w:vAlign w:val="center"/>
            <w:hideMark/>
          </w:tcPr>
          <w:p w14:paraId="000E1B83" w14:textId="77777777" w:rsidR="005A1C64" w:rsidRPr="00CF43CA" w:rsidRDefault="005A1C64" w:rsidP="00CD1DF7">
            <w:pPr>
              <w:suppressAutoHyphens/>
              <w:jc w:val="center"/>
              <w:rPr>
                <w:b/>
                <w:bCs/>
                <w:sz w:val="20"/>
                <w:szCs w:val="20"/>
                <w:highlight w:val="cyan"/>
                <w:lang w:val="en-GB"/>
              </w:rPr>
            </w:pPr>
            <w:r w:rsidRPr="00CF43CA">
              <w:rPr>
                <w:b/>
                <w:bCs/>
                <w:sz w:val="20"/>
                <w:szCs w:val="20"/>
                <w:highlight w:val="cyan"/>
                <w:lang w:val="en-GB"/>
              </w:rPr>
              <w:t>RAC (µg/L)</w:t>
            </w:r>
          </w:p>
        </w:tc>
        <w:tc>
          <w:tcPr>
            <w:tcW w:w="533" w:type="pct"/>
            <w:tcBorders>
              <w:top w:val="nil"/>
              <w:left w:val="nil"/>
              <w:bottom w:val="single" w:sz="4" w:space="0" w:color="auto"/>
              <w:right w:val="nil"/>
            </w:tcBorders>
            <w:shd w:val="clear" w:color="auto" w:fill="auto"/>
            <w:noWrap/>
            <w:vAlign w:val="center"/>
            <w:hideMark/>
          </w:tcPr>
          <w:p w14:paraId="38421D53" w14:textId="77777777" w:rsidR="005A1C64" w:rsidRPr="00CF43CA" w:rsidRDefault="005A1C64" w:rsidP="00CD1DF7">
            <w:pPr>
              <w:suppressAutoHyphens/>
              <w:jc w:val="center"/>
              <w:rPr>
                <w:sz w:val="20"/>
                <w:szCs w:val="20"/>
                <w:highlight w:val="cyan"/>
                <w:lang w:val="en-GB"/>
              </w:rPr>
            </w:pPr>
          </w:p>
        </w:tc>
        <w:tc>
          <w:tcPr>
            <w:tcW w:w="583" w:type="pct"/>
            <w:tcBorders>
              <w:top w:val="nil"/>
              <w:left w:val="single" w:sz="4" w:space="0" w:color="auto"/>
              <w:bottom w:val="single" w:sz="4" w:space="0" w:color="auto"/>
              <w:right w:val="single" w:sz="4" w:space="0" w:color="auto"/>
            </w:tcBorders>
            <w:shd w:val="clear" w:color="auto" w:fill="auto"/>
            <w:vAlign w:val="center"/>
            <w:hideMark/>
          </w:tcPr>
          <w:p w14:paraId="5B6BBD7D"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24.1</w:t>
            </w:r>
          </w:p>
        </w:tc>
        <w:tc>
          <w:tcPr>
            <w:tcW w:w="533" w:type="pct"/>
            <w:tcBorders>
              <w:top w:val="nil"/>
              <w:left w:val="nil"/>
              <w:bottom w:val="single" w:sz="4" w:space="0" w:color="auto"/>
              <w:right w:val="single" w:sz="4" w:space="0" w:color="auto"/>
            </w:tcBorders>
            <w:shd w:val="clear" w:color="auto" w:fill="auto"/>
            <w:vAlign w:val="center"/>
            <w:hideMark/>
          </w:tcPr>
          <w:p w14:paraId="4F513EB3"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0.2</w:t>
            </w:r>
          </w:p>
        </w:tc>
        <w:tc>
          <w:tcPr>
            <w:tcW w:w="521" w:type="pct"/>
            <w:gridSpan w:val="2"/>
            <w:tcBorders>
              <w:top w:val="nil"/>
              <w:left w:val="single" w:sz="4" w:space="0" w:color="auto"/>
              <w:bottom w:val="single" w:sz="4" w:space="0" w:color="auto"/>
              <w:right w:val="single" w:sz="4" w:space="0" w:color="auto"/>
            </w:tcBorders>
            <w:shd w:val="clear" w:color="auto" w:fill="auto"/>
            <w:vAlign w:val="center"/>
            <w:hideMark/>
          </w:tcPr>
          <w:p w14:paraId="5EFA2877"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30</w:t>
            </w:r>
          </w:p>
        </w:tc>
        <w:tc>
          <w:tcPr>
            <w:tcW w:w="472" w:type="pct"/>
            <w:gridSpan w:val="2"/>
            <w:tcBorders>
              <w:top w:val="nil"/>
              <w:left w:val="nil"/>
              <w:bottom w:val="single" w:sz="4" w:space="0" w:color="auto"/>
              <w:right w:val="single" w:sz="4" w:space="0" w:color="auto"/>
            </w:tcBorders>
            <w:shd w:val="clear" w:color="auto" w:fill="auto"/>
            <w:vAlign w:val="center"/>
            <w:hideMark/>
          </w:tcPr>
          <w:p w14:paraId="3DEF5424"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3.4</w:t>
            </w:r>
          </w:p>
        </w:tc>
        <w:tc>
          <w:tcPr>
            <w:tcW w:w="460" w:type="pct"/>
            <w:gridSpan w:val="3"/>
            <w:tcBorders>
              <w:top w:val="nil"/>
              <w:left w:val="nil"/>
              <w:bottom w:val="single" w:sz="4" w:space="0" w:color="auto"/>
              <w:right w:val="single" w:sz="4" w:space="0" w:color="auto"/>
            </w:tcBorders>
            <w:shd w:val="clear" w:color="auto" w:fill="auto"/>
            <w:vAlign w:val="center"/>
          </w:tcPr>
          <w:p w14:paraId="217BCD09"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0.63</w:t>
            </w:r>
          </w:p>
        </w:tc>
        <w:tc>
          <w:tcPr>
            <w:tcW w:w="470" w:type="pct"/>
            <w:gridSpan w:val="3"/>
            <w:tcBorders>
              <w:top w:val="nil"/>
              <w:left w:val="nil"/>
              <w:bottom w:val="single" w:sz="4" w:space="0" w:color="auto"/>
              <w:right w:val="single" w:sz="4" w:space="0" w:color="auto"/>
            </w:tcBorders>
            <w:shd w:val="clear" w:color="auto" w:fill="auto"/>
            <w:vAlign w:val="center"/>
            <w:hideMark/>
          </w:tcPr>
          <w:p w14:paraId="25759196"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560</w:t>
            </w:r>
          </w:p>
        </w:tc>
        <w:tc>
          <w:tcPr>
            <w:tcW w:w="374" w:type="pct"/>
            <w:tcBorders>
              <w:top w:val="nil"/>
              <w:left w:val="nil"/>
              <w:bottom w:val="single" w:sz="4" w:space="0" w:color="auto"/>
              <w:right w:val="single" w:sz="4" w:space="0" w:color="auto"/>
            </w:tcBorders>
            <w:shd w:val="clear" w:color="auto" w:fill="auto"/>
            <w:vAlign w:val="center"/>
            <w:hideMark/>
          </w:tcPr>
          <w:p w14:paraId="2A5EEDA0"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678</w:t>
            </w:r>
          </w:p>
        </w:tc>
        <w:tc>
          <w:tcPr>
            <w:tcW w:w="517" w:type="pct"/>
            <w:gridSpan w:val="4"/>
            <w:tcBorders>
              <w:top w:val="single" w:sz="4" w:space="0" w:color="auto"/>
              <w:left w:val="nil"/>
              <w:bottom w:val="single" w:sz="4" w:space="0" w:color="auto"/>
              <w:right w:val="single" w:sz="4" w:space="0" w:color="auto"/>
            </w:tcBorders>
            <w:shd w:val="clear" w:color="auto" w:fill="auto"/>
            <w:vAlign w:val="center"/>
          </w:tcPr>
          <w:p w14:paraId="16CEED91" w14:textId="77777777" w:rsidR="005A1C64" w:rsidRPr="00CF43CA" w:rsidRDefault="005A1C64" w:rsidP="00CD1DF7">
            <w:pPr>
              <w:suppressAutoHyphens/>
              <w:jc w:val="center"/>
              <w:rPr>
                <w:sz w:val="20"/>
                <w:szCs w:val="20"/>
                <w:highlight w:val="cyan"/>
                <w:lang w:val="en-GB"/>
              </w:rPr>
            </w:pPr>
            <w:r w:rsidRPr="00CF43CA">
              <w:rPr>
                <w:sz w:val="20"/>
                <w:szCs w:val="20"/>
                <w:highlight w:val="cyan"/>
                <w:lang w:val="en-GB"/>
              </w:rPr>
              <w:t>302</w:t>
            </w:r>
          </w:p>
        </w:tc>
      </w:tr>
      <w:tr w:rsidR="00BC0647" w:rsidRPr="00CF43CA" w14:paraId="4F8CBD8C" w14:textId="66900971" w:rsidTr="00DA67DE">
        <w:trPr>
          <w:gridAfter w:val="1"/>
          <w:wAfter w:w="5" w:type="pct"/>
          <w:trHeight w:val="20"/>
        </w:trPr>
        <w:tc>
          <w:tcPr>
            <w:tcW w:w="532" w:type="pct"/>
            <w:tcBorders>
              <w:top w:val="single" w:sz="4" w:space="0" w:color="auto"/>
              <w:left w:val="single" w:sz="4" w:space="0" w:color="auto"/>
              <w:bottom w:val="nil"/>
              <w:right w:val="single" w:sz="4" w:space="0" w:color="auto"/>
            </w:tcBorders>
            <w:shd w:val="clear" w:color="auto" w:fill="auto"/>
            <w:vAlign w:val="center"/>
            <w:hideMark/>
          </w:tcPr>
          <w:p w14:paraId="14BB44F0" w14:textId="77777777" w:rsidR="00BC0647" w:rsidRPr="00CF43CA" w:rsidRDefault="00BC0647" w:rsidP="00CD1DF7">
            <w:pPr>
              <w:suppressAutoHyphens/>
              <w:jc w:val="center"/>
              <w:rPr>
                <w:b/>
                <w:bCs/>
                <w:sz w:val="20"/>
                <w:szCs w:val="20"/>
                <w:highlight w:val="cyan"/>
                <w:lang w:val="en-GB"/>
              </w:rPr>
            </w:pPr>
            <w:r w:rsidRPr="00CF43CA">
              <w:rPr>
                <w:b/>
                <w:bCs/>
                <w:sz w:val="20"/>
                <w:szCs w:val="20"/>
                <w:highlight w:val="cyan"/>
                <w:lang w:val="en-GB"/>
              </w:rPr>
              <w:t>FOCUS</w:t>
            </w:r>
            <w:r w:rsidRPr="00CF43CA">
              <w:rPr>
                <w:b/>
                <w:bCs/>
                <w:sz w:val="20"/>
                <w:szCs w:val="20"/>
                <w:highlight w:val="cyan"/>
                <w:lang w:val="en-GB"/>
              </w:rPr>
              <w:br/>
              <w:t>Scenario</w:t>
            </w:r>
          </w:p>
        </w:tc>
        <w:tc>
          <w:tcPr>
            <w:tcW w:w="533" w:type="pct"/>
            <w:tcBorders>
              <w:top w:val="nil"/>
              <w:left w:val="nil"/>
              <w:bottom w:val="single" w:sz="4" w:space="0" w:color="auto"/>
              <w:right w:val="single" w:sz="4" w:space="0" w:color="auto"/>
            </w:tcBorders>
            <w:shd w:val="clear" w:color="auto" w:fill="auto"/>
            <w:vAlign w:val="center"/>
            <w:hideMark/>
          </w:tcPr>
          <w:p w14:paraId="6F50560B" w14:textId="77777777" w:rsidR="00BC0647" w:rsidRPr="00CF43CA" w:rsidRDefault="00BC0647" w:rsidP="00CD1DF7">
            <w:pPr>
              <w:suppressAutoHyphens/>
              <w:jc w:val="center"/>
              <w:rPr>
                <w:b/>
                <w:bCs/>
                <w:sz w:val="20"/>
                <w:szCs w:val="20"/>
                <w:highlight w:val="cyan"/>
                <w:lang w:val="en-GB"/>
              </w:rPr>
            </w:pPr>
            <w:r w:rsidRPr="00CF43CA">
              <w:rPr>
                <w:b/>
                <w:bCs/>
                <w:sz w:val="20"/>
                <w:szCs w:val="20"/>
                <w:highlight w:val="cyan"/>
                <w:lang w:val="en-GB"/>
              </w:rPr>
              <w:t>PEC</w:t>
            </w:r>
            <w:r w:rsidRPr="00CF43CA">
              <w:rPr>
                <w:b/>
                <w:bCs/>
                <w:sz w:val="20"/>
                <w:szCs w:val="20"/>
                <w:highlight w:val="cyan"/>
                <w:vertAlign w:val="subscript"/>
                <w:lang w:val="en-GB"/>
              </w:rPr>
              <w:t>max</w:t>
            </w:r>
            <w:r w:rsidRPr="00CF43CA">
              <w:rPr>
                <w:b/>
                <w:bCs/>
                <w:sz w:val="20"/>
                <w:szCs w:val="20"/>
                <w:highlight w:val="cyan"/>
                <w:lang w:val="en-GB"/>
              </w:rPr>
              <w:br/>
              <w:t>(µg/L)</w:t>
            </w:r>
          </w:p>
        </w:tc>
        <w:tc>
          <w:tcPr>
            <w:tcW w:w="3930" w:type="pct"/>
            <w:gridSpan w:val="17"/>
            <w:tcBorders>
              <w:top w:val="nil"/>
              <w:left w:val="nil"/>
              <w:bottom w:val="single" w:sz="4" w:space="0" w:color="auto"/>
              <w:right w:val="single" w:sz="4" w:space="0" w:color="auto"/>
            </w:tcBorders>
            <w:shd w:val="clear" w:color="auto" w:fill="auto"/>
            <w:vAlign w:val="center"/>
          </w:tcPr>
          <w:p w14:paraId="3EC72019" w14:textId="77777777" w:rsidR="00BC0647" w:rsidRPr="00CF43CA" w:rsidRDefault="00BC0647" w:rsidP="00BC0647">
            <w:pPr>
              <w:suppressAutoHyphens/>
              <w:jc w:val="center"/>
              <w:rPr>
                <w:rFonts w:ascii="Calibri" w:hAnsi="Calibri" w:cs="Calibri"/>
                <w:color w:val="000000"/>
                <w:highlight w:val="cyan"/>
                <w:lang w:val="en-GB"/>
              </w:rPr>
            </w:pPr>
            <w:r w:rsidRPr="00CF43CA">
              <w:rPr>
                <w:b/>
                <w:bCs/>
                <w:sz w:val="20"/>
                <w:szCs w:val="20"/>
                <w:highlight w:val="cyan"/>
                <w:lang w:val="en-GB"/>
              </w:rPr>
              <w:t>PEC/RAC ratio</w:t>
            </w:r>
          </w:p>
        </w:tc>
      </w:tr>
      <w:tr w:rsidR="00B75E88" w:rsidRPr="00EA0186" w14:paraId="0CC0DA23" w14:textId="77777777" w:rsidTr="00DA67DE">
        <w:trPr>
          <w:trHeight w:val="20"/>
        </w:trPr>
        <w:tc>
          <w:tcPr>
            <w:tcW w:w="532" w:type="pct"/>
            <w:tcBorders>
              <w:top w:val="single" w:sz="4" w:space="0" w:color="auto"/>
              <w:left w:val="single" w:sz="4" w:space="0" w:color="auto"/>
              <w:bottom w:val="single" w:sz="4" w:space="0" w:color="auto"/>
              <w:right w:val="nil"/>
            </w:tcBorders>
            <w:shd w:val="clear" w:color="auto" w:fill="auto"/>
            <w:noWrap/>
            <w:vAlign w:val="center"/>
            <w:hideMark/>
          </w:tcPr>
          <w:p w14:paraId="655087E3" w14:textId="77777777" w:rsidR="005A1C64" w:rsidRPr="00EA0186" w:rsidRDefault="005A1C64" w:rsidP="00CD1DF7">
            <w:pPr>
              <w:suppressAutoHyphens/>
              <w:jc w:val="center"/>
              <w:rPr>
                <w:b/>
                <w:bCs/>
                <w:sz w:val="20"/>
                <w:szCs w:val="20"/>
                <w:highlight w:val="cyan"/>
                <w:lang w:val="en-GB"/>
              </w:rPr>
            </w:pPr>
            <w:r w:rsidRPr="00EA0186">
              <w:rPr>
                <w:b/>
                <w:bCs/>
                <w:sz w:val="20"/>
                <w:szCs w:val="20"/>
                <w:highlight w:val="cyan"/>
                <w:lang w:val="en-GB"/>
              </w:rPr>
              <w:t>Step 1</w:t>
            </w:r>
          </w:p>
        </w:tc>
        <w:tc>
          <w:tcPr>
            <w:tcW w:w="533" w:type="pct"/>
            <w:tcBorders>
              <w:top w:val="nil"/>
              <w:left w:val="nil"/>
              <w:bottom w:val="single" w:sz="4" w:space="0" w:color="auto"/>
              <w:right w:val="nil"/>
            </w:tcBorders>
            <w:shd w:val="clear" w:color="auto" w:fill="auto"/>
            <w:noWrap/>
            <w:vAlign w:val="center"/>
            <w:hideMark/>
          </w:tcPr>
          <w:p w14:paraId="5D79FC1C" w14:textId="77777777" w:rsidR="005A1C64" w:rsidRPr="00EA0186" w:rsidRDefault="005A1C64" w:rsidP="00CD1DF7">
            <w:pPr>
              <w:suppressAutoHyphens/>
              <w:jc w:val="center"/>
              <w:rPr>
                <w:b/>
                <w:bCs/>
                <w:sz w:val="20"/>
                <w:szCs w:val="20"/>
                <w:highlight w:val="cyan"/>
                <w:lang w:val="en-GB"/>
              </w:rPr>
            </w:pPr>
          </w:p>
        </w:tc>
        <w:tc>
          <w:tcPr>
            <w:tcW w:w="583" w:type="pct"/>
            <w:tcBorders>
              <w:top w:val="nil"/>
              <w:left w:val="nil"/>
              <w:bottom w:val="single" w:sz="4" w:space="0" w:color="auto"/>
              <w:right w:val="nil"/>
            </w:tcBorders>
            <w:shd w:val="clear" w:color="auto" w:fill="auto"/>
            <w:noWrap/>
            <w:vAlign w:val="center"/>
            <w:hideMark/>
          </w:tcPr>
          <w:p w14:paraId="2BC9A68C" w14:textId="77777777" w:rsidR="005A1C64" w:rsidRPr="00EA0186" w:rsidRDefault="005A1C64" w:rsidP="00CD1DF7">
            <w:pPr>
              <w:suppressAutoHyphens/>
              <w:jc w:val="center"/>
              <w:rPr>
                <w:b/>
                <w:bCs/>
                <w:sz w:val="20"/>
                <w:szCs w:val="20"/>
                <w:highlight w:val="cyan"/>
                <w:lang w:val="en-GB"/>
              </w:rPr>
            </w:pPr>
          </w:p>
        </w:tc>
        <w:tc>
          <w:tcPr>
            <w:tcW w:w="533" w:type="pct"/>
            <w:tcBorders>
              <w:top w:val="nil"/>
              <w:left w:val="nil"/>
              <w:bottom w:val="single" w:sz="4" w:space="0" w:color="auto"/>
              <w:right w:val="single" w:sz="4" w:space="0" w:color="auto"/>
            </w:tcBorders>
            <w:shd w:val="clear" w:color="auto" w:fill="auto"/>
            <w:noWrap/>
            <w:vAlign w:val="center"/>
            <w:hideMark/>
          </w:tcPr>
          <w:p w14:paraId="720723AB" w14:textId="77777777" w:rsidR="005A1C64" w:rsidRPr="00EA0186" w:rsidRDefault="005A1C64" w:rsidP="00CD1DF7">
            <w:pPr>
              <w:suppressAutoHyphens/>
              <w:jc w:val="center"/>
              <w:rPr>
                <w:b/>
                <w:bCs/>
                <w:sz w:val="20"/>
                <w:szCs w:val="20"/>
                <w:highlight w:val="cyan"/>
                <w:lang w:val="en-GB"/>
              </w:rPr>
            </w:pPr>
          </w:p>
        </w:tc>
        <w:tc>
          <w:tcPr>
            <w:tcW w:w="398" w:type="pct"/>
            <w:tcBorders>
              <w:top w:val="nil"/>
              <w:left w:val="single" w:sz="4" w:space="0" w:color="auto"/>
              <w:bottom w:val="single" w:sz="4" w:space="0" w:color="auto"/>
              <w:right w:val="nil"/>
            </w:tcBorders>
            <w:shd w:val="clear" w:color="auto" w:fill="auto"/>
          </w:tcPr>
          <w:p w14:paraId="4A7532F7" w14:textId="77777777" w:rsidR="005A1C64" w:rsidRPr="00EA0186" w:rsidRDefault="005A1C64" w:rsidP="00CD1DF7">
            <w:pPr>
              <w:suppressAutoHyphens/>
              <w:jc w:val="center"/>
              <w:rPr>
                <w:b/>
                <w:bCs/>
                <w:sz w:val="20"/>
                <w:szCs w:val="20"/>
                <w:highlight w:val="cyan"/>
                <w:lang w:val="en-GB"/>
              </w:rPr>
            </w:pPr>
          </w:p>
        </w:tc>
        <w:tc>
          <w:tcPr>
            <w:tcW w:w="367" w:type="pct"/>
            <w:gridSpan w:val="2"/>
            <w:tcBorders>
              <w:top w:val="nil"/>
              <w:left w:val="nil"/>
              <w:bottom w:val="single" w:sz="4" w:space="0" w:color="auto"/>
              <w:right w:val="nil"/>
            </w:tcBorders>
            <w:shd w:val="clear" w:color="auto" w:fill="auto"/>
            <w:noWrap/>
            <w:vAlign w:val="center"/>
            <w:hideMark/>
          </w:tcPr>
          <w:p w14:paraId="1E2D5313" w14:textId="530D90B4" w:rsidR="005A1C64" w:rsidRPr="00EA0186" w:rsidRDefault="005A1C64" w:rsidP="00CD1DF7">
            <w:pPr>
              <w:suppressAutoHyphens/>
              <w:jc w:val="center"/>
              <w:rPr>
                <w:b/>
                <w:bCs/>
                <w:sz w:val="20"/>
                <w:szCs w:val="20"/>
                <w:highlight w:val="cyan"/>
                <w:lang w:val="en-GB"/>
              </w:rPr>
            </w:pPr>
          </w:p>
        </w:tc>
        <w:tc>
          <w:tcPr>
            <w:tcW w:w="397" w:type="pct"/>
            <w:gridSpan w:val="2"/>
            <w:tcBorders>
              <w:top w:val="nil"/>
              <w:left w:val="nil"/>
              <w:bottom w:val="single" w:sz="4" w:space="0" w:color="auto"/>
              <w:right w:val="nil"/>
            </w:tcBorders>
            <w:shd w:val="clear" w:color="auto" w:fill="auto"/>
            <w:noWrap/>
            <w:vAlign w:val="center"/>
            <w:hideMark/>
          </w:tcPr>
          <w:p w14:paraId="4BD8B39A" w14:textId="77777777" w:rsidR="005A1C64" w:rsidRPr="00EA0186" w:rsidRDefault="005A1C64" w:rsidP="00CD1DF7">
            <w:pPr>
              <w:suppressAutoHyphens/>
              <w:jc w:val="center"/>
              <w:rPr>
                <w:b/>
                <w:bCs/>
                <w:sz w:val="20"/>
                <w:szCs w:val="20"/>
                <w:highlight w:val="cyan"/>
                <w:lang w:val="en-GB"/>
              </w:rPr>
            </w:pPr>
          </w:p>
        </w:tc>
        <w:tc>
          <w:tcPr>
            <w:tcW w:w="291" w:type="pct"/>
            <w:gridSpan w:val="2"/>
            <w:tcBorders>
              <w:top w:val="nil"/>
              <w:left w:val="nil"/>
              <w:bottom w:val="single" w:sz="4" w:space="0" w:color="auto"/>
              <w:right w:val="nil"/>
            </w:tcBorders>
            <w:shd w:val="clear" w:color="auto" w:fill="auto"/>
            <w:vAlign w:val="center"/>
          </w:tcPr>
          <w:p w14:paraId="536F0185" w14:textId="77777777" w:rsidR="005A1C64" w:rsidRPr="00EA0186" w:rsidRDefault="005A1C64" w:rsidP="00CD1DF7">
            <w:pPr>
              <w:suppressAutoHyphens/>
              <w:jc w:val="center"/>
              <w:rPr>
                <w:b/>
                <w:bCs/>
                <w:sz w:val="20"/>
                <w:szCs w:val="20"/>
                <w:highlight w:val="cyan"/>
                <w:lang w:val="en-GB"/>
              </w:rPr>
            </w:pPr>
          </w:p>
        </w:tc>
        <w:tc>
          <w:tcPr>
            <w:tcW w:w="52" w:type="pct"/>
            <w:gridSpan w:val="2"/>
            <w:tcBorders>
              <w:top w:val="nil"/>
              <w:left w:val="nil"/>
              <w:bottom w:val="single" w:sz="4" w:space="0" w:color="auto"/>
              <w:right w:val="nil"/>
            </w:tcBorders>
            <w:shd w:val="clear" w:color="auto" w:fill="auto"/>
            <w:noWrap/>
            <w:vAlign w:val="center"/>
            <w:hideMark/>
          </w:tcPr>
          <w:p w14:paraId="649A3EB4" w14:textId="77777777" w:rsidR="005A1C64" w:rsidRPr="00EA0186" w:rsidRDefault="005A1C64" w:rsidP="00CD1DF7">
            <w:pPr>
              <w:suppressAutoHyphens/>
              <w:jc w:val="center"/>
              <w:rPr>
                <w:b/>
                <w:bCs/>
                <w:sz w:val="20"/>
                <w:szCs w:val="20"/>
                <w:highlight w:val="cyan"/>
                <w:lang w:val="en-GB"/>
              </w:rPr>
            </w:pPr>
          </w:p>
        </w:tc>
        <w:tc>
          <w:tcPr>
            <w:tcW w:w="418" w:type="pct"/>
            <w:tcBorders>
              <w:top w:val="nil"/>
              <w:left w:val="nil"/>
              <w:bottom w:val="single" w:sz="4" w:space="0" w:color="auto"/>
              <w:right w:val="nil"/>
            </w:tcBorders>
            <w:shd w:val="clear" w:color="auto" w:fill="auto"/>
            <w:noWrap/>
            <w:vAlign w:val="center"/>
            <w:hideMark/>
          </w:tcPr>
          <w:p w14:paraId="0C64751B" w14:textId="77777777" w:rsidR="005A1C64" w:rsidRPr="00EA0186" w:rsidRDefault="005A1C64" w:rsidP="00CD1DF7">
            <w:pPr>
              <w:suppressAutoHyphens/>
              <w:jc w:val="center"/>
              <w:rPr>
                <w:b/>
                <w:bCs/>
                <w:sz w:val="20"/>
                <w:szCs w:val="20"/>
                <w:highlight w:val="cyan"/>
                <w:lang w:val="en-GB"/>
              </w:rPr>
            </w:pPr>
          </w:p>
        </w:tc>
        <w:tc>
          <w:tcPr>
            <w:tcW w:w="391" w:type="pct"/>
            <w:gridSpan w:val="2"/>
            <w:tcBorders>
              <w:top w:val="nil"/>
              <w:left w:val="nil"/>
              <w:bottom w:val="single" w:sz="4" w:space="0" w:color="auto"/>
              <w:right w:val="nil"/>
            </w:tcBorders>
            <w:shd w:val="clear" w:color="auto" w:fill="auto"/>
            <w:noWrap/>
            <w:vAlign w:val="center"/>
            <w:hideMark/>
          </w:tcPr>
          <w:p w14:paraId="04ED4E00" w14:textId="77777777" w:rsidR="005A1C64" w:rsidRPr="00EA0186" w:rsidRDefault="005A1C64" w:rsidP="00CD1DF7">
            <w:pPr>
              <w:suppressAutoHyphens/>
              <w:jc w:val="center"/>
              <w:rPr>
                <w:b/>
                <w:bCs/>
                <w:sz w:val="20"/>
                <w:szCs w:val="20"/>
                <w:highlight w:val="cyan"/>
                <w:lang w:val="en-GB"/>
              </w:rPr>
            </w:pPr>
          </w:p>
        </w:tc>
        <w:tc>
          <w:tcPr>
            <w:tcW w:w="439" w:type="pct"/>
            <w:gridSpan w:val="2"/>
            <w:tcBorders>
              <w:top w:val="nil"/>
              <w:left w:val="nil"/>
              <w:bottom w:val="single" w:sz="4" w:space="0" w:color="auto"/>
              <w:right w:val="nil"/>
            </w:tcBorders>
            <w:shd w:val="clear" w:color="auto" w:fill="auto"/>
            <w:vAlign w:val="center"/>
          </w:tcPr>
          <w:p w14:paraId="1ED60A87" w14:textId="77777777" w:rsidR="005A1C64" w:rsidRPr="00EA0186" w:rsidRDefault="005A1C64" w:rsidP="00CD1DF7">
            <w:pPr>
              <w:suppressAutoHyphens/>
              <w:jc w:val="center"/>
              <w:rPr>
                <w:b/>
                <w:bCs/>
                <w:sz w:val="20"/>
                <w:szCs w:val="20"/>
                <w:highlight w:val="cyan"/>
                <w:lang w:val="en-GB"/>
              </w:rPr>
            </w:pPr>
          </w:p>
        </w:tc>
        <w:tc>
          <w:tcPr>
            <w:tcW w:w="66" w:type="pct"/>
            <w:gridSpan w:val="2"/>
            <w:tcBorders>
              <w:top w:val="nil"/>
              <w:left w:val="nil"/>
              <w:bottom w:val="single" w:sz="4" w:space="0" w:color="auto"/>
              <w:right w:val="single" w:sz="4" w:space="0" w:color="auto"/>
            </w:tcBorders>
            <w:shd w:val="clear" w:color="auto" w:fill="auto"/>
            <w:noWrap/>
            <w:vAlign w:val="center"/>
            <w:hideMark/>
          </w:tcPr>
          <w:p w14:paraId="145E9D2F" w14:textId="77777777" w:rsidR="005A1C64" w:rsidRPr="00EA0186" w:rsidRDefault="005A1C64" w:rsidP="00CD1DF7">
            <w:pPr>
              <w:suppressAutoHyphens/>
              <w:jc w:val="center"/>
              <w:rPr>
                <w:b/>
                <w:bCs/>
                <w:sz w:val="20"/>
                <w:szCs w:val="20"/>
                <w:highlight w:val="cyan"/>
                <w:lang w:val="en-GB"/>
              </w:rPr>
            </w:pPr>
          </w:p>
        </w:tc>
      </w:tr>
      <w:tr w:rsidR="00BC0647" w:rsidRPr="00EA0186" w14:paraId="1AA2CE8C" w14:textId="77777777" w:rsidTr="00DA67DE">
        <w:trPr>
          <w:gridAfter w:val="1"/>
          <w:wAfter w:w="5" w:type="pct"/>
          <w:trHeight w:val="20"/>
        </w:trPr>
        <w:tc>
          <w:tcPr>
            <w:tcW w:w="532" w:type="pct"/>
            <w:tcBorders>
              <w:top w:val="nil"/>
              <w:left w:val="single" w:sz="4" w:space="0" w:color="auto"/>
              <w:bottom w:val="single" w:sz="4" w:space="0" w:color="auto"/>
              <w:right w:val="single" w:sz="4" w:space="0" w:color="auto"/>
            </w:tcBorders>
            <w:shd w:val="clear" w:color="auto" w:fill="auto"/>
            <w:noWrap/>
            <w:vAlign w:val="center"/>
            <w:hideMark/>
          </w:tcPr>
          <w:p w14:paraId="5D7D1DD2" w14:textId="77777777" w:rsidR="005A1C64" w:rsidRPr="00EA0186" w:rsidRDefault="005A1C64" w:rsidP="00AF6CEC">
            <w:pPr>
              <w:suppressAutoHyphens/>
              <w:jc w:val="center"/>
              <w:rPr>
                <w:sz w:val="20"/>
                <w:szCs w:val="20"/>
                <w:highlight w:val="cyan"/>
                <w:lang w:val="en-GB"/>
              </w:rPr>
            </w:pPr>
          </w:p>
        </w:tc>
        <w:tc>
          <w:tcPr>
            <w:tcW w:w="533" w:type="pct"/>
            <w:tcBorders>
              <w:top w:val="nil"/>
              <w:left w:val="nil"/>
              <w:bottom w:val="nil"/>
              <w:right w:val="single" w:sz="4" w:space="0" w:color="auto"/>
            </w:tcBorders>
            <w:shd w:val="clear" w:color="auto" w:fill="auto"/>
            <w:noWrap/>
            <w:vAlign w:val="center"/>
          </w:tcPr>
          <w:p w14:paraId="23EDE878" w14:textId="40AAF5A2" w:rsidR="005A1C64" w:rsidRPr="00EA0186" w:rsidRDefault="005A1C64" w:rsidP="00AF6CEC">
            <w:pPr>
              <w:suppressAutoHyphens/>
              <w:jc w:val="center"/>
              <w:rPr>
                <w:sz w:val="20"/>
                <w:szCs w:val="20"/>
                <w:highlight w:val="cyan"/>
                <w:lang w:val="en-GB"/>
              </w:rPr>
            </w:pPr>
            <w:r w:rsidRPr="00EA0186">
              <w:rPr>
                <w:color w:val="000000"/>
                <w:sz w:val="20"/>
                <w:szCs w:val="20"/>
                <w:highlight w:val="cyan"/>
              </w:rPr>
              <w:t>26.4557</w:t>
            </w:r>
          </w:p>
        </w:tc>
        <w:tc>
          <w:tcPr>
            <w:tcW w:w="583" w:type="pct"/>
            <w:tcBorders>
              <w:top w:val="single" w:sz="4" w:space="0" w:color="auto"/>
              <w:left w:val="single" w:sz="4" w:space="0" w:color="auto"/>
              <w:bottom w:val="nil"/>
              <w:right w:val="single" w:sz="4" w:space="0" w:color="auto"/>
            </w:tcBorders>
            <w:shd w:val="clear" w:color="auto" w:fill="auto"/>
            <w:noWrap/>
            <w:vAlign w:val="center"/>
          </w:tcPr>
          <w:p w14:paraId="78FBFBA3" w14:textId="799E0FB4" w:rsidR="005A1C64" w:rsidRPr="00EA0186" w:rsidRDefault="005A1C64" w:rsidP="00AF6CEC">
            <w:pPr>
              <w:suppressAutoHyphens/>
              <w:jc w:val="center"/>
              <w:rPr>
                <w:b/>
                <w:bCs/>
                <w:sz w:val="20"/>
                <w:szCs w:val="20"/>
                <w:highlight w:val="cyan"/>
                <w:lang w:val="en-GB"/>
              </w:rPr>
            </w:pPr>
            <w:r w:rsidRPr="00EA0186">
              <w:rPr>
                <w:b/>
                <w:bCs/>
                <w:sz w:val="20"/>
                <w:szCs w:val="20"/>
                <w:highlight w:val="cyan"/>
                <w:lang w:val="en-GB"/>
              </w:rPr>
              <w:t>1.1</w:t>
            </w:r>
          </w:p>
        </w:tc>
        <w:tc>
          <w:tcPr>
            <w:tcW w:w="533" w:type="pct"/>
            <w:tcBorders>
              <w:top w:val="single" w:sz="4" w:space="0" w:color="auto"/>
              <w:left w:val="single" w:sz="4" w:space="0" w:color="auto"/>
              <w:bottom w:val="nil"/>
              <w:right w:val="single" w:sz="4" w:space="0" w:color="auto"/>
            </w:tcBorders>
            <w:shd w:val="clear" w:color="auto" w:fill="auto"/>
            <w:noWrap/>
            <w:vAlign w:val="center"/>
          </w:tcPr>
          <w:p w14:paraId="75F19752" w14:textId="3FCD7403" w:rsidR="005A1C64" w:rsidRPr="00EA0186" w:rsidRDefault="005A1C64" w:rsidP="00AF6CEC">
            <w:pPr>
              <w:suppressAutoHyphens/>
              <w:jc w:val="center"/>
              <w:rPr>
                <w:b/>
                <w:bCs/>
                <w:sz w:val="20"/>
                <w:szCs w:val="20"/>
                <w:highlight w:val="cyan"/>
                <w:lang w:val="en-GB"/>
              </w:rPr>
            </w:pPr>
            <w:r w:rsidRPr="00EA0186">
              <w:rPr>
                <w:b/>
                <w:bCs/>
                <w:sz w:val="20"/>
                <w:szCs w:val="20"/>
                <w:highlight w:val="cyan"/>
                <w:lang w:val="en-GB"/>
              </w:rPr>
              <w:t>132.3</w:t>
            </w:r>
          </w:p>
        </w:tc>
        <w:tc>
          <w:tcPr>
            <w:tcW w:w="521" w:type="pct"/>
            <w:gridSpan w:val="2"/>
            <w:tcBorders>
              <w:top w:val="single" w:sz="4" w:space="0" w:color="auto"/>
              <w:left w:val="single" w:sz="4" w:space="0" w:color="auto"/>
              <w:bottom w:val="nil"/>
              <w:right w:val="single" w:sz="4" w:space="0" w:color="auto"/>
            </w:tcBorders>
            <w:shd w:val="clear" w:color="auto" w:fill="auto"/>
            <w:noWrap/>
            <w:vAlign w:val="center"/>
          </w:tcPr>
          <w:p w14:paraId="51271B44" w14:textId="348106B9" w:rsidR="005A1C64" w:rsidRPr="00EA0186" w:rsidRDefault="005A1C64" w:rsidP="00AF6CEC">
            <w:pPr>
              <w:suppressAutoHyphens/>
              <w:jc w:val="center"/>
              <w:rPr>
                <w:sz w:val="20"/>
                <w:szCs w:val="20"/>
                <w:highlight w:val="cyan"/>
                <w:lang w:val="en-GB"/>
              </w:rPr>
            </w:pPr>
            <w:r w:rsidRPr="00EA0186">
              <w:rPr>
                <w:sz w:val="20"/>
                <w:szCs w:val="20"/>
                <w:highlight w:val="cyan"/>
                <w:lang w:val="en-GB"/>
              </w:rPr>
              <w:t>0.88</w:t>
            </w:r>
          </w:p>
        </w:tc>
        <w:tc>
          <w:tcPr>
            <w:tcW w:w="472" w:type="pct"/>
            <w:gridSpan w:val="2"/>
            <w:tcBorders>
              <w:top w:val="single" w:sz="4" w:space="0" w:color="auto"/>
              <w:left w:val="single" w:sz="4" w:space="0" w:color="auto"/>
              <w:bottom w:val="nil"/>
              <w:right w:val="single" w:sz="4" w:space="0" w:color="auto"/>
            </w:tcBorders>
            <w:shd w:val="clear" w:color="auto" w:fill="auto"/>
            <w:noWrap/>
            <w:vAlign w:val="center"/>
          </w:tcPr>
          <w:p w14:paraId="644DDDA9" w14:textId="5647F2C8" w:rsidR="005A1C64" w:rsidRPr="00EA0186" w:rsidRDefault="005A1C64" w:rsidP="00AF6CEC">
            <w:pPr>
              <w:suppressAutoHyphens/>
              <w:jc w:val="center"/>
              <w:rPr>
                <w:b/>
                <w:bCs/>
                <w:sz w:val="20"/>
                <w:szCs w:val="20"/>
                <w:highlight w:val="cyan"/>
                <w:lang w:val="en-GB"/>
              </w:rPr>
            </w:pPr>
            <w:r w:rsidRPr="00EA0186">
              <w:rPr>
                <w:b/>
                <w:bCs/>
                <w:sz w:val="20"/>
                <w:szCs w:val="20"/>
                <w:highlight w:val="cyan"/>
                <w:lang w:val="en-GB"/>
              </w:rPr>
              <w:t>7.</w:t>
            </w:r>
            <w:r>
              <w:rPr>
                <w:b/>
                <w:bCs/>
                <w:sz w:val="20"/>
                <w:szCs w:val="20"/>
                <w:highlight w:val="cyan"/>
                <w:lang w:val="en-GB"/>
              </w:rPr>
              <w:t>7</w:t>
            </w:r>
          </w:p>
        </w:tc>
        <w:tc>
          <w:tcPr>
            <w:tcW w:w="460" w:type="pct"/>
            <w:gridSpan w:val="3"/>
            <w:tcBorders>
              <w:top w:val="single" w:sz="4" w:space="0" w:color="auto"/>
              <w:left w:val="single" w:sz="4" w:space="0" w:color="auto"/>
              <w:bottom w:val="nil"/>
              <w:right w:val="single" w:sz="4" w:space="0" w:color="auto"/>
            </w:tcBorders>
            <w:shd w:val="clear" w:color="auto" w:fill="auto"/>
            <w:vAlign w:val="center"/>
          </w:tcPr>
          <w:p w14:paraId="1A3D940F" w14:textId="777AA070" w:rsidR="005A1C64" w:rsidRPr="00EA0186" w:rsidRDefault="005A1C64" w:rsidP="00AF6CEC">
            <w:pPr>
              <w:suppressAutoHyphens/>
              <w:jc w:val="center"/>
              <w:rPr>
                <w:b/>
                <w:bCs/>
                <w:sz w:val="20"/>
                <w:szCs w:val="20"/>
                <w:highlight w:val="cyan"/>
                <w:lang w:val="en-GB"/>
              </w:rPr>
            </w:pPr>
            <w:r w:rsidRPr="00EA0186">
              <w:rPr>
                <w:b/>
                <w:bCs/>
                <w:sz w:val="20"/>
                <w:szCs w:val="20"/>
                <w:highlight w:val="cyan"/>
                <w:lang w:val="en-GB"/>
              </w:rPr>
              <w:t>42.0</w:t>
            </w:r>
          </w:p>
        </w:tc>
        <w:tc>
          <w:tcPr>
            <w:tcW w:w="470" w:type="pct"/>
            <w:gridSpan w:val="3"/>
            <w:tcBorders>
              <w:top w:val="nil"/>
              <w:left w:val="nil"/>
              <w:bottom w:val="nil"/>
              <w:right w:val="single" w:sz="4" w:space="0" w:color="auto"/>
            </w:tcBorders>
            <w:shd w:val="clear" w:color="auto" w:fill="auto"/>
            <w:noWrap/>
            <w:vAlign w:val="center"/>
          </w:tcPr>
          <w:p w14:paraId="4765B9FF" w14:textId="3669D842" w:rsidR="005A1C64" w:rsidRPr="00EA0186" w:rsidRDefault="005A1C64" w:rsidP="00AF6CEC">
            <w:pPr>
              <w:suppressAutoHyphens/>
              <w:jc w:val="center"/>
              <w:rPr>
                <w:sz w:val="20"/>
                <w:szCs w:val="20"/>
                <w:highlight w:val="cyan"/>
                <w:lang w:val="en-GB"/>
              </w:rPr>
            </w:pPr>
            <w:r w:rsidRPr="00EA0186">
              <w:rPr>
                <w:sz w:val="20"/>
                <w:szCs w:val="20"/>
                <w:highlight w:val="cyan"/>
                <w:lang w:val="en-GB"/>
              </w:rPr>
              <w:t>0.05</w:t>
            </w:r>
          </w:p>
        </w:tc>
        <w:tc>
          <w:tcPr>
            <w:tcW w:w="374" w:type="pct"/>
            <w:tcBorders>
              <w:top w:val="nil"/>
              <w:left w:val="nil"/>
              <w:bottom w:val="nil"/>
              <w:right w:val="single" w:sz="4" w:space="0" w:color="auto"/>
            </w:tcBorders>
            <w:shd w:val="clear" w:color="auto" w:fill="auto"/>
            <w:noWrap/>
            <w:vAlign w:val="center"/>
          </w:tcPr>
          <w:p w14:paraId="249D4E78" w14:textId="159A214A" w:rsidR="005A1C64" w:rsidRPr="00EA0186" w:rsidRDefault="005A1C64" w:rsidP="00AF6CEC">
            <w:pPr>
              <w:suppressAutoHyphens/>
              <w:jc w:val="center"/>
              <w:rPr>
                <w:sz w:val="20"/>
                <w:szCs w:val="20"/>
                <w:highlight w:val="cyan"/>
                <w:lang w:val="en-GB"/>
              </w:rPr>
            </w:pPr>
            <w:r w:rsidRPr="00EA0186">
              <w:rPr>
                <w:sz w:val="20"/>
                <w:szCs w:val="20"/>
                <w:highlight w:val="cyan"/>
                <w:lang w:val="en-GB"/>
              </w:rPr>
              <w:t>0.04</w:t>
            </w:r>
          </w:p>
        </w:tc>
        <w:tc>
          <w:tcPr>
            <w:tcW w:w="517" w:type="pct"/>
            <w:gridSpan w:val="4"/>
            <w:tcBorders>
              <w:top w:val="single" w:sz="4" w:space="0" w:color="auto"/>
              <w:left w:val="single" w:sz="4" w:space="0" w:color="auto"/>
              <w:bottom w:val="nil"/>
              <w:right w:val="single" w:sz="4" w:space="0" w:color="auto"/>
            </w:tcBorders>
            <w:shd w:val="clear" w:color="auto" w:fill="auto"/>
            <w:vAlign w:val="center"/>
          </w:tcPr>
          <w:p w14:paraId="41D81B79" w14:textId="54FBC808" w:rsidR="005A1C64" w:rsidRPr="00EA0186" w:rsidRDefault="005A1C64" w:rsidP="00AF6CEC">
            <w:pPr>
              <w:suppressAutoHyphens/>
              <w:jc w:val="center"/>
              <w:rPr>
                <w:b/>
                <w:bCs/>
                <w:sz w:val="20"/>
                <w:szCs w:val="20"/>
                <w:highlight w:val="cyan"/>
                <w:lang w:val="en-GB"/>
              </w:rPr>
            </w:pPr>
            <w:r w:rsidRPr="00EA0186">
              <w:rPr>
                <w:bCs/>
                <w:sz w:val="20"/>
                <w:szCs w:val="20"/>
                <w:highlight w:val="cyan"/>
                <w:lang w:val="en-GB"/>
              </w:rPr>
              <w:t>0.09</w:t>
            </w:r>
          </w:p>
        </w:tc>
      </w:tr>
      <w:tr w:rsidR="00BC0647" w:rsidRPr="00EA0186" w14:paraId="4012A461" w14:textId="77777777" w:rsidTr="00DA67DE">
        <w:trPr>
          <w:gridAfter w:val="1"/>
          <w:wAfter w:w="5" w:type="pct"/>
          <w:trHeight w:val="20"/>
        </w:trPr>
        <w:tc>
          <w:tcPr>
            <w:tcW w:w="532" w:type="pct"/>
            <w:tcBorders>
              <w:top w:val="nil"/>
              <w:left w:val="single" w:sz="4" w:space="0" w:color="auto"/>
              <w:bottom w:val="single" w:sz="4" w:space="0" w:color="auto"/>
              <w:right w:val="nil"/>
            </w:tcBorders>
            <w:shd w:val="clear" w:color="auto" w:fill="auto"/>
            <w:noWrap/>
            <w:vAlign w:val="center"/>
            <w:hideMark/>
          </w:tcPr>
          <w:p w14:paraId="72DA7F50" w14:textId="77777777" w:rsidR="005A1C64" w:rsidRPr="00EA0186" w:rsidRDefault="005A1C64" w:rsidP="00CD1DF7">
            <w:pPr>
              <w:suppressAutoHyphens/>
              <w:jc w:val="center"/>
              <w:rPr>
                <w:b/>
                <w:bCs/>
                <w:sz w:val="20"/>
                <w:szCs w:val="20"/>
                <w:highlight w:val="cyan"/>
                <w:lang w:val="en-GB"/>
              </w:rPr>
            </w:pPr>
            <w:r w:rsidRPr="00EA0186">
              <w:rPr>
                <w:b/>
                <w:bCs/>
                <w:sz w:val="20"/>
                <w:szCs w:val="20"/>
                <w:highlight w:val="cyan"/>
                <w:lang w:val="en-GB"/>
              </w:rPr>
              <w:t>Step 2</w:t>
            </w:r>
          </w:p>
        </w:tc>
        <w:tc>
          <w:tcPr>
            <w:tcW w:w="533" w:type="pct"/>
            <w:tcBorders>
              <w:top w:val="single" w:sz="4" w:space="0" w:color="auto"/>
              <w:left w:val="nil"/>
              <w:bottom w:val="single" w:sz="4" w:space="0" w:color="auto"/>
              <w:right w:val="nil"/>
            </w:tcBorders>
            <w:shd w:val="clear" w:color="auto" w:fill="auto"/>
            <w:noWrap/>
            <w:vAlign w:val="center"/>
            <w:hideMark/>
          </w:tcPr>
          <w:p w14:paraId="43531194" w14:textId="77777777" w:rsidR="005A1C64" w:rsidRPr="00EA0186" w:rsidRDefault="005A1C64" w:rsidP="00CD1DF7">
            <w:pPr>
              <w:suppressAutoHyphens/>
              <w:jc w:val="center"/>
              <w:rPr>
                <w:b/>
                <w:bCs/>
                <w:sz w:val="20"/>
                <w:szCs w:val="20"/>
                <w:highlight w:val="cyan"/>
                <w:lang w:val="en-GB"/>
              </w:rPr>
            </w:pPr>
          </w:p>
        </w:tc>
        <w:tc>
          <w:tcPr>
            <w:tcW w:w="583" w:type="pct"/>
            <w:tcBorders>
              <w:top w:val="single" w:sz="4" w:space="0" w:color="auto"/>
              <w:left w:val="nil"/>
              <w:bottom w:val="single" w:sz="4" w:space="0" w:color="auto"/>
              <w:right w:val="nil"/>
            </w:tcBorders>
            <w:shd w:val="clear" w:color="auto" w:fill="auto"/>
            <w:noWrap/>
            <w:vAlign w:val="center"/>
          </w:tcPr>
          <w:p w14:paraId="64D63BCC" w14:textId="77777777" w:rsidR="005A1C64" w:rsidRPr="00EA0186" w:rsidRDefault="005A1C64" w:rsidP="00CD1DF7">
            <w:pPr>
              <w:suppressAutoHyphens/>
              <w:jc w:val="center"/>
              <w:rPr>
                <w:b/>
                <w:bCs/>
                <w:sz w:val="20"/>
                <w:szCs w:val="20"/>
                <w:highlight w:val="cyan"/>
                <w:lang w:val="en-GB"/>
              </w:rPr>
            </w:pPr>
          </w:p>
        </w:tc>
        <w:tc>
          <w:tcPr>
            <w:tcW w:w="533" w:type="pct"/>
            <w:tcBorders>
              <w:top w:val="single" w:sz="4" w:space="0" w:color="auto"/>
              <w:left w:val="nil"/>
              <w:bottom w:val="single" w:sz="4" w:space="0" w:color="auto"/>
              <w:right w:val="nil"/>
            </w:tcBorders>
            <w:shd w:val="clear" w:color="auto" w:fill="auto"/>
            <w:noWrap/>
            <w:vAlign w:val="center"/>
          </w:tcPr>
          <w:p w14:paraId="09C0E392" w14:textId="77777777" w:rsidR="005A1C64" w:rsidRPr="00EA0186" w:rsidRDefault="005A1C64" w:rsidP="00CD1DF7">
            <w:pPr>
              <w:suppressAutoHyphens/>
              <w:jc w:val="center"/>
              <w:rPr>
                <w:b/>
                <w:bCs/>
                <w:sz w:val="20"/>
                <w:szCs w:val="20"/>
                <w:highlight w:val="cyan"/>
                <w:lang w:val="en-GB"/>
              </w:rPr>
            </w:pPr>
          </w:p>
        </w:tc>
        <w:tc>
          <w:tcPr>
            <w:tcW w:w="521" w:type="pct"/>
            <w:gridSpan w:val="2"/>
            <w:tcBorders>
              <w:top w:val="single" w:sz="4" w:space="0" w:color="auto"/>
              <w:left w:val="nil"/>
              <w:bottom w:val="single" w:sz="4" w:space="0" w:color="auto"/>
              <w:right w:val="nil"/>
            </w:tcBorders>
            <w:shd w:val="clear" w:color="auto" w:fill="auto"/>
            <w:noWrap/>
            <w:vAlign w:val="center"/>
          </w:tcPr>
          <w:p w14:paraId="03D46E19" w14:textId="77777777" w:rsidR="005A1C64" w:rsidRPr="00EA0186" w:rsidRDefault="005A1C64" w:rsidP="00CD1DF7">
            <w:pPr>
              <w:suppressAutoHyphens/>
              <w:jc w:val="center"/>
              <w:rPr>
                <w:b/>
                <w:bCs/>
                <w:sz w:val="20"/>
                <w:szCs w:val="20"/>
                <w:highlight w:val="cyan"/>
                <w:lang w:val="en-GB"/>
              </w:rPr>
            </w:pPr>
          </w:p>
        </w:tc>
        <w:tc>
          <w:tcPr>
            <w:tcW w:w="472" w:type="pct"/>
            <w:gridSpan w:val="2"/>
            <w:tcBorders>
              <w:top w:val="single" w:sz="4" w:space="0" w:color="auto"/>
              <w:left w:val="nil"/>
              <w:bottom w:val="single" w:sz="4" w:space="0" w:color="auto"/>
              <w:right w:val="nil"/>
            </w:tcBorders>
            <w:shd w:val="clear" w:color="auto" w:fill="auto"/>
            <w:noWrap/>
            <w:vAlign w:val="center"/>
          </w:tcPr>
          <w:p w14:paraId="079061AB" w14:textId="77777777" w:rsidR="005A1C64" w:rsidRPr="00EA0186" w:rsidRDefault="005A1C64" w:rsidP="00CD1DF7">
            <w:pPr>
              <w:suppressAutoHyphens/>
              <w:jc w:val="center"/>
              <w:rPr>
                <w:b/>
                <w:bCs/>
                <w:sz w:val="20"/>
                <w:szCs w:val="20"/>
                <w:highlight w:val="cyan"/>
                <w:lang w:val="en-GB"/>
              </w:rPr>
            </w:pPr>
          </w:p>
        </w:tc>
        <w:tc>
          <w:tcPr>
            <w:tcW w:w="444" w:type="pct"/>
            <w:gridSpan w:val="2"/>
            <w:tcBorders>
              <w:top w:val="single" w:sz="4" w:space="0" w:color="auto"/>
              <w:left w:val="nil"/>
              <w:bottom w:val="single" w:sz="4" w:space="0" w:color="auto"/>
              <w:right w:val="nil"/>
            </w:tcBorders>
            <w:shd w:val="clear" w:color="auto" w:fill="auto"/>
            <w:vAlign w:val="center"/>
          </w:tcPr>
          <w:p w14:paraId="48FF9385" w14:textId="77777777" w:rsidR="005A1C64" w:rsidRPr="00EA0186" w:rsidRDefault="005A1C64" w:rsidP="00CD1DF7">
            <w:pPr>
              <w:suppressAutoHyphens/>
              <w:jc w:val="center"/>
              <w:rPr>
                <w:b/>
                <w:bCs/>
                <w:sz w:val="20"/>
                <w:szCs w:val="20"/>
                <w:highlight w:val="cyan"/>
                <w:lang w:val="en-GB"/>
              </w:rPr>
            </w:pPr>
          </w:p>
        </w:tc>
        <w:tc>
          <w:tcPr>
            <w:tcW w:w="52" w:type="pct"/>
            <w:gridSpan w:val="2"/>
            <w:tcBorders>
              <w:top w:val="single" w:sz="4" w:space="0" w:color="auto"/>
              <w:left w:val="nil"/>
              <w:bottom w:val="single" w:sz="4" w:space="0" w:color="auto"/>
              <w:right w:val="nil"/>
            </w:tcBorders>
            <w:shd w:val="clear" w:color="auto" w:fill="auto"/>
            <w:noWrap/>
            <w:vAlign w:val="center"/>
          </w:tcPr>
          <w:p w14:paraId="0FCB2A37" w14:textId="77777777" w:rsidR="005A1C64" w:rsidRPr="00EA0186" w:rsidRDefault="005A1C64" w:rsidP="00CD1DF7">
            <w:pPr>
              <w:suppressAutoHyphens/>
              <w:jc w:val="center"/>
              <w:rPr>
                <w:b/>
                <w:bCs/>
                <w:sz w:val="20"/>
                <w:szCs w:val="20"/>
                <w:highlight w:val="cyan"/>
                <w:lang w:val="en-GB"/>
              </w:rPr>
            </w:pPr>
          </w:p>
        </w:tc>
        <w:tc>
          <w:tcPr>
            <w:tcW w:w="434" w:type="pct"/>
            <w:gridSpan w:val="2"/>
            <w:tcBorders>
              <w:top w:val="single" w:sz="4" w:space="0" w:color="auto"/>
              <w:left w:val="nil"/>
              <w:bottom w:val="single" w:sz="4" w:space="0" w:color="auto"/>
              <w:right w:val="nil"/>
            </w:tcBorders>
            <w:shd w:val="clear" w:color="auto" w:fill="auto"/>
            <w:noWrap/>
            <w:vAlign w:val="center"/>
            <w:hideMark/>
          </w:tcPr>
          <w:p w14:paraId="001F2BBE" w14:textId="77777777" w:rsidR="005A1C64" w:rsidRPr="00EA0186" w:rsidRDefault="005A1C64" w:rsidP="00CD1DF7">
            <w:pPr>
              <w:suppressAutoHyphens/>
              <w:jc w:val="center"/>
              <w:rPr>
                <w:b/>
                <w:bCs/>
                <w:sz w:val="20"/>
                <w:szCs w:val="20"/>
                <w:highlight w:val="cyan"/>
                <w:lang w:val="en-GB"/>
              </w:rPr>
            </w:pPr>
          </w:p>
        </w:tc>
        <w:tc>
          <w:tcPr>
            <w:tcW w:w="374" w:type="pct"/>
            <w:tcBorders>
              <w:top w:val="single" w:sz="4" w:space="0" w:color="auto"/>
              <w:left w:val="nil"/>
              <w:bottom w:val="single" w:sz="4" w:space="0" w:color="auto"/>
              <w:right w:val="nil"/>
            </w:tcBorders>
            <w:shd w:val="clear" w:color="auto" w:fill="auto"/>
            <w:noWrap/>
            <w:vAlign w:val="center"/>
            <w:hideMark/>
          </w:tcPr>
          <w:p w14:paraId="46DDCE7F" w14:textId="77777777" w:rsidR="005A1C64" w:rsidRPr="00EA0186" w:rsidRDefault="005A1C64" w:rsidP="00CD1DF7">
            <w:pPr>
              <w:suppressAutoHyphens/>
              <w:jc w:val="center"/>
              <w:rPr>
                <w:b/>
                <w:bCs/>
                <w:sz w:val="20"/>
                <w:szCs w:val="20"/>
                <w:highlight w:val="cyan"/>
                <w:lang w:val="en-GB"/>
              </w:rPr>
            </w:pPr>
          </w:p>
        </w:tc>
        <w:tc>
          <w:tcPr>
            <w:tcW w:w="440" w:type="pct"/>
            <w:gridSpan w:val="2"/>
            <w:tcBorders>
              <w:top w:val="single" w:sz="4" w:space="0" w:color="auto"/>
              <w:left w:val="nil"/>
              <w:bottom w:val="single" w:sz="4" w:space="0" w:color="auto"/>
              <w:right w:val="nil"/>
            </w:tcBorders>
            <w:shd w:val="clear" w:color="auto" w:fill="auto"/>
            <w:vAlign w:val="center"/>
          </w:tcPr>
          <w:p w14:paraId="4647BA00" w14:textId="77777777" w:rsidR="005A1C64" w:rsidRPr="00EA0186" w:rsidRDefault="005A1C64" w:rsidP="00CD1DF7">
            <w:pPr>
              <w:suppressAutoHyphens/>
              <w:jc w:val="center"/>
              <w:rPr>
                <w:b/>
                <w:bCs/>
                <w:sz w:val="20"/>
                <w:szCs w:val="20"/>
                <w:highlight w:val="cyan"/>
                <w:lang w:val="en-GB"/>
              </w:rPr>
            </w:pPr>
          </w:p>
        </w:tc>
        <w:tc>
          <w:tcPr>
            <w:tcW w:w="77" w:type="pct"/>
            <w:gridSpan w:val="2"/>
            <w:tcBorders>
              <w:top w:val="single" w:sz="4" w:space="0" w:color="auto"/>
              <w:left w:val="nil"/>
              <w:bottom w:val="single" w:sz="4" w:space="0" w:color="auto"/>
              <w:right w:val="single" w:sz="4" w:space="0" w:color="auto"/>
            </w:tcBorders>
            <w:shd w:val="clear" w:color="auto" w:fill="auto"/>
            <w:noWrap/>
            <w:vAlign w:val="center"/>
            <w:hideMark/>
          </w:tcPr>
          <w:p w14:paraId="48B76E63" w14:textId="77777777" w:rsidR="005A1C64" w:rsidRPr="00EA0186" w:rsidRDefault="005A1C64" w:rsidP="00CD1DF7">
            <w:pPr>
              <w:suppressAutoHyphens/>
              <w:jc w:val="center"/>
              <w:rPr>
                <w:b/>
                <w:bCs/>
                <w:sz w:val="20"/>
                <w:szCs w:val="20"/>
                <w:highlight w:val="cyan"/>
                <w:lang w:val="en-GB"/>
              </w:rPr>
            </w:pPr>
          </w:p>
        </w:tc>
      </w:tr>
      <w:tr w:rsidR="00BC0647" w:rsidRPr="00EA0186" w14:paraId="57D1A118" w14:textId="77777777" w:rsidTr="00DA67DE">
        <w:trPr>
          <w:gridAfter w:val="1"/>
          <w:wAfter w:w="5" w:type="pct"/>
          <w:trHeight w:val="20"/>
        </w:trPr>
        <w:tc>
          <w:tcPr>
            <w:tcW w:w="532" w:type="pct"/>
            <w:tcBorders>
              <w:top w:val="nil"/>
              <w:left w:val="single" w:sz="4" w:space="0" w:color="auto"/>
              <w:bottom w:val="single" w:sz="4" w:space="0" w:color="auto"/>
              <w:right w:val="single" w:sz="4" w:space="0" w:color="auto"/>
            </w:tcBorders>
            <w:shd w:val="clear" w:color="auto" w:fill="auto"/>
            <w:noWrap/>
            <w:vAlign w:val="center"/>
            <w:hideMark/>
          </w:tcPr>
          <w:p w14:paraId="263903F8" w14:textId="77777777" w:rsidR="005A1C64" w:rsidRPr="00EA0186" w:rsidRDefault="005A1C64" w:rsidP="00AF6CEC">
            <w:pPr>
              <w:pStyle w:val="RepTable"/>
              <w:rPr>
                <w:szCs w:val="20"/>
                <w:highlight w:val="cyan"/>
              </w:rPr>
            </w:pPr>
            <w:r w:rsidRPr="00EA0186">
              <w:rPr>
                <w:szCs w:val="20"/>
                <w:highlight w:val="cyan"/>
              </w:rPr>
              <w:t>N-Europe</w:t>
            </w:r>
          </w:p>
          <w:p w14:paraId="7459F5B1" w14:textId="77777777" w:rsidR="005A1C64" w:rsidRPr="00EA0186" w:rsidRDefault="005A1C64" w:rsidP="00AF6CEC">
            <w:pPr>
              <w:suppressAutoHyphens/>
              <w:rPr>
                <w:sz w:val="20"/>
                <w:szCs w:val="20"/>
                <w:highlight w:val="cyan"/>
                <w:lang w:val="en-GB"/>
              </w:rPr>
            </w:pPr>
            <w:r w:rsidRPr="00EA0186">
              <w:rPr>
                <w:sz w:val="20"/>
                <w:szCs w:val="20"/>
                <w:highlight w:val="cyan"/>
              </w:rPr>
              <w:t>(Oct-Feb)</w:t>
            </w:r>
          </w:p>
        </w:tc>
        <w:tc>
          <w:tcPr>
            <w:tcW w:w="533" w:type="pct"/>
            <w:tcBorders>
              <w:top w:val="nil"/>
              <w:left w:val="nil"/>
              <w:bottom w:val="single" w:sz="4" w:space="0" w:color="auto"/>
              <w:right w:val="single" w:sz="4" w:space="0" w:color="auto"/>
            </w:tcBorders>
            <w:shd w:val="clear" w:color="auto" w:fill="auto"/>
            <w:noWrap/>
            <w:vAlign w:val="center"/>
          </w:tcPr>
          <w:p w14:paraId="3A3374C6" w14:textId="467E295E" w:rsidR="005A1C64" w:rsidRPr="00EA0186" w:rsidRDefault="005A1C64" w:rsidP="00AF6CEC">
            <w:pPr>
              <w:suppressAutoHyphens/>
              <w:jc w:val="center"/>
              <w:rPr>
                <w:sz w:val="20"/>
                <w:szCs w:val="20"/>
                <w:highlight w:val="cyan"/>
                <w:lang w:val="en-GB"/>
              </w:rPr>
            </w:pPr>
            <w:r w:rsidRPr="00EA0186">
              <w:rPr>
                <w:color w:val="000000"/>
                <w:sz w:val="20"/>
                <w:szCs w:val="20"/>
                <w:highlight w:val="cyan"/>
              </w:rPr>
              <w:t>9.4404</w:t>
            </w:r>
          </w:p>
        </w:tc>
        <w:tc>
          <w:tcPr>
            <w:tcW w:w="583" w:type="pct"/>
            <w:tcBorders>
              <w:top w:val="nil"/>
              <w:left w:val="nil"/>
              <w:bottom w:val="single" w:sz="4" w:space="0" w:color="auto"/>
              <w:right w:val="single" w:sz="4" w:space="0" w:color="auto"/>
            </w:tcBorders>
            <w:shd w:val="clear" w:color="auto" w:fill="auto"/>
            <w:noWrap/>
            <w:vAlign w:val="center"/>
          </w:tcPr>
          <w:p w14:paraId="631391F1" w14:textId="7105CC11" w:rsidR="005A1C64" w:rsidRPr="00EA0186" w:rsidRDefault="005A1C64" w:rsidP="00AF6CEC">
            <w:pPr>
              <w:suppressAutoHyphens/>
              <w:jc w:val="center"/>
              <w:rPr>
                <w:sz w:val="20"/>
                <w:szCs w:val="20"/>
                <w:highlight w:val="cyan"/>
                <w:lang w:val="en-GB"/>
              </w:rPr>
            </w:pPr>
            <w:r w:rsidRPr="00EA0186">
              <w:rPr>
                <w:sz w:val="20"/>
                <w:szCs w:val="20"/>
                <w:highlight w:val="cyan"/>
                <w:lang w:val="en-GB"/>
              </w:rPr>
              <w:t>0.4</w:t>
            </w:r>
          </w:p>
        </w:tc>
        <w:tc>
          <w:tcPr>
            <w:tcW w:w="533" w:type="pct"/>
            <w:tcBorders>
              <w:top w:val="nil"/>
              <w:left w:val="single" w:sz="4" w:space="0" w:color="auto"/>
              <w:bottom w:val="single" w:sz="4" w:space="0" w:color="auto"/>
              <w:right w:val="single" w:sz="4" w:space="0" w:color="auto"/>
            </w:tcBorders>
            <w:shd w:val="clear" w:color="auto" w:fill="auto"/>
            <w:noWrap/>
            <w:vAlign w:val="center"/>
          </w:tcPr>
          <w:p w14:paraId="00D2A55E" w14:textId="0672AEFA" w:rsidR="005A1C64" w:rsidRPr="00EA0186" w:rsidRDefault="005A1C64" w:rsidP="00AF6CEC">
            <w:pPr>
              <w:suppressAutoHyphens/>
              <w:jc w:val="center"/>
              <w:rPr>
                <w:b/>
                <w:bCs/>
                <w:sz w:val="20"/>
                <w:szCs w:val="20"/>
                <w:highlight w:val="cyan"/>
                <w:lang w:val="en-GB"/>
              </w:rPr>
            </w:pPr>
            <w:r w:rsidRPr="00EA0186">
              <w:rPr>
                <w:b/>
                <w:bCs/>
                <w:sz w:val="20"/>
                <w:szCs w:val="20"/>
                <w:highlight w:val="cyan"/>
                <w:lang w:val="en-GB"/>
              </w:rPr>
              <w:t>47.2</w:t>
            </w:r>
          </w:p>
        </w:tc>
        <w:tc>
          <w:tcPr>
            <w:tcW w:w="521" w:type="pct"/>
            <w:gridSpan w:val="2"/>
            <w:tcBorders>
              <w:top w:val="nil"/>
              <w:left w:val="single" w:sz="4" w:space="0" w:color="auto"/>
              <w:bottom w:val="single" w:sz="4" w:space="0" w:color="auto"/>
              <w:right w:val="single" w:sz="4" w:space="0" w:color="auto"/>
            </w:tcBorders>
            <w:shd w:val="clear" w:color="auto" w:fill="auto"/>
            <w:noWrap/>
            <w:vAlign w:val="center"/>
          </w:tcPr>
          <w:p w14:paraId="32C4D3F8" w14:textId="07A5DB4B" w:rsidR="005A1C64" w:rsidRPr="00EA0186" w:rsidRDefault="005A1C64" w:rsidP="00AF6CEC">
            <w:pPr>
              <w:suppressAutoHyphens/>
              <w:jc w:val="center"/>
              <w:rPr>
                <w:sz w:val="20"/>
                <w:szCs w:val="20"/>
                <w:highlight w:val="cyan"/>
                <w:lang w:val="en-GB"/>
              </w:rPr>
            </w:pPr>
            <w:r w:rsidRPr="00EA0186">
              <w:rPr>
                <w:sz w:val="20"/>
                <w:szCs w:val="20"/>
                <w:highlight w:val="cyan"/>
                <w:lang w:val="en-GB"/>
              </w:rPr>
              <w:t>-</w:t>
            </w:r>
          </w:p>
        </w:tc>
        <w:tc>
          <w:tcPr>
            <w:tcW w:w="472" w:type="pct"/>
            <w:gridSpan w:val="2"/>
            <w:tcBorders>
              <w:top w:val="nil"/>
              <w:left w:val="single" w:sz="4" w:space="0" w:color="auto"/>
              <w:bottom w:val="single" w:sz="4" w:space="0" w:color="auto"/>
              <w:right w:val="single" w:sz="4" w:space="0" w:color="auto"/>
            </w:tcBorders>
            <w:shd w:val="clear" w:color="auto" w:fill="auto"/>
            <w:noWrap/>
            <w:vAlign w:val="center"/>
          </w:tcPr>
          <w:p w14:paraId="4404AFB1" w14:textId="6BC696C5" w:rsidR="005A1C64" w:rsidRPr="00EA0186" w:rsidRDefault="005A1C64" w:rsidP="00AF6CEC">
            <w:pPr>
              <w:suppressAutoHyphens/>
              <w:jc w:val="center"/>
              <w:rPr>
                <w:b/>
                <w:bCs/>
                <w:sz w:val="20"/>
                <w:szCs w:val="20"/>
                <w:highlight w:val="cyan"/>
                <w:lang w:val="en-GB"/>
              </w:rPr>
            </w:pPr>
            <w:r w:rsidRPr="00EA0186">
              <w:rPr>
                <w:b/>
                <w:bCs/>
                <w:sz w:val="20"/>
                <w:szCs w:val="20"/>
                <w:highlight w:val="cyan"/>
                <w:lang w:val="en-GB"/>
              </w:rPr>
              <w:t>2.8</w:t>
            </w:r>
          </w:p>
        </w:tc>
        <w:tc>
          <w:tcPr>
            <w:tcW w:w="460" w:type="pct"/>
            <w:gridSpan w:val="3"/>
            <w:tcBorders>
              <w:top w:val="nil"/>
              <w:left w:val="single" w:sz="4" w:space="0" w:color="auto"/>
              <w:bottom w:val="single" w:sz="4" w:space="0" w:color="auto"/>
              <w:right w:val="single" w:sz="4" w:space="0" w:color="auto"/>
            </w:tcBorders>
            <w:shd w:val="clear" w:color="auto" w:fill="auto"/>
            <w:vAlign w:val="center"/>
          </w:tcPr>
          <w:p w14:paraId="02D4EC4A" w14:textId="0F05FB8E" w:rsidR="005A1C64" w:rsidRPr="00EA0186" w:rsidRDefault="005A1C64" w:rsidP="00AF6CEC">
            <w:pPr>
              <w:suppressAutoHyphens/>
              <w:jc w:val="center"/>
              <w:rPr>
                <w:b/>
                <w:bCs/>
                <w:sz w:val="20"/>
                <w:szCs w:val="20"/>
                <w:highlight w:val="cyan"/>
                <w:lang w:val="en-GB"/>
              </w:rPr>
            </w:pPr>
            <w:r w:rsidRPr="00EA0186">
              <w:rPr>
                <w:b/>
                <w:bCs/>
                <w:sz w:val="20"/>
                <w:szCs w:val="20"/>
                <w:highlight w:val="cyan"/>
                <w:lang w:val="en-GB"/>
              </w:rPr>
              <w:t>15.0</w:t>
            </w:r>
          </w:p>
        </w:tc>
        <w:tc>
          <w:tcPr>
            <w:tcW w:w="470" w:type="pct"/>
            <w:gridSpan w:val="3"/>
            <w:tcBorders>
              <w:top w:val="nil"/>
              <w:left w:val="nil"/>
              <w:bottom w:val="single" w:sz="4" w:space="0" w:color="auto"/>
              <w:right w:val="single" w:sz="4" w:space="0" w:color="auto"/>
            </w:tcBorders>
            <w:shd w:val="clear" w:color="auto" w:fill="auto"/>
            <w:noWrap/>
            <w:vAlign w:val="center"/>
          </w:tcPr>
          <w:p w14:paraId="3D79798C" w14:textId="591C72A8" w:rsidR="005A1C64" w:rsidRPr="00EA0186" w:rsidRDefault="005A1C64" w:rsidP="00AF6CEC">
            <w:pPr>
              <w:suppressAutoHyphens/>
              <w:jc w:val="center"/>
              <w:rPr>
                <w:sz w:val="20"/>
                <w:szCs w:val="20"/>
                <w:highlight w:val="cyan"/>
                <w:lang w:val="en-GB"/>
              </w:rPr>
            </w:pPr>
            <w:r w:rsidRPr="00EA0186">
              <w:rPr>
                <w:sz w:val="20"/>
                <w:szCs w:val="20"/>
                <w:highlight w:val="cyan"/>
                <w:lang w:val="en-GB"/>
              </w:rPr>
              <w:t>-</w:t>
            </w:r>
          </w:p>
        </w:tc>
        <w:tc>
          <w:tcPr>
            <w:tcW w:w="374" w:type="pct"/>
            <w:tcBorders>
              <w:top w:val="nil"/>
              <w:left w:val="nil"/>
              <w:bottom w:val="single" w:sz="4" w:space="0" w:color="auto"/>
              <w:right w:val="single" w:sz="4" w:space="0" w:color="auto"/>
            </w:tcBorders>
            <w:shd w:val="clear" w:color="auto" w:fill="auto"/>
            <w:noWrap/>
            <w:vAlign w:val="center"/>
          </w:tcPr>
          <w:p w14:paraId="7838BF35" w14:textId="336785C7" w:rsidR="005A1C64" w:rsidRPr="00EA0186" w:rsidRDefault="005A1C64" w:rsidP="00AF6CEC">
            <w:pPr>
              <w:suppressAutoHyphens/>
              <w:jc w:val="center"/>
              <w:rPr>
                <w:sz w:val="20"/>
                <w:szCs w:val="20"/>
                <w:highlight w:val="cyan"/>
                <w:lang w:val="en-GB"/>
              </w:rPr>
            </w:pPr>
            <w:r w:rsidRPr="00EA0186">
              <w:rPr>
                <w:sz w:val="20"/>
                <w:szCs w:val="20"/>
                <w:highlight w:val="cyan"/>
                <w:lang w:val="en-GB"/>
              </w:rPr>
              <w:t>-</w:t>
            </w:r>
          </w:p>
        </w:tc>
        <w:tc>
          <w:tcPr>
            <w:tcW w:w="517" w:type="pct"/>
            <w:gridSpan w:val="4"/>
            <w:tcBorders>
              <w:top w:val="nil"/>
              <w:left w:val="single" w:sz="4" w:space="0" w:color="auto"/>
              <w:bottom w:val="single" w:sz="4" w:space="0" w:color="auto"/>
              <w:right w:val="single" w:sz="4" w:space="0" w:color="auto"/>
            </w:tcBorders>
            <w:shd w:val="clear" w:color="auto" w:fill="auto"/>
            <w:vAlign w:val="center"/>
          </w:tcPr>
          <w:p w14:paraId="340C52CF" w14:textId="2583E89B" w:rsidR="005A1C64" w:rsidRPr="00EA0186" w:rsidRDefault="005A1C64" w:rsidP="00AF6CEC">
            <w:pPr>
              <w:suppressAutoHyphens/>
              <w:jc w:val="center"/>
              <w:rPr>
                <w:b/>
                <w:bCs/>
                <w:sz w:val="20"/>
                <w:szCs w:val="20"/>
                <w:highlight w:val="cyan"/>
                <w:lang w:val="en-GB"/>
              </w:rPr>
            </w:pPr>
            <w:r w:rsidRPr="00EA0186">
              <w:rPr>
                <w:b/>
                <w:bCs/>
                <w:sz w:val="20"/>
                <w:szCs w:val="20"/>
                <w:highlight w:val="cyan"/>
                <w:lang w:val="en-GB"/>
              </w:rPr>
              <w:t>-</w:t>
            </w:r>
          </w:p>
        </w:tc>
      </w:tr>
      <w:tr w:rsidR="00BC0647" w:rsidRPr="00CF43CA" w14:paraId="1C78E49E" w14:textId="77777777" w:rsidTr="00DA67DE">
        <w:trPr>
          <w:gridAfter w:val="1"/>
          <w:wAfter w:w="5" w:type="pct"/>
          <w:trHeight w:val="20"/>
        </w:trPr>
        <w:tc>
          <w:tcPr>
            <w:tcW w:w="532" w:type="pct"/>
            <w:tcBorders>
              <w:top w:val="nil"/>
              <w:left w:val="single" w:sz="4" w:space="0" w:color="auto"/>
              <w:bottom w:val="single" w:sz="4" w:space="0" w:color="auto"/>
              <w:right w:val="nil"/>
            </w:tcBorders>
            <w:shd w:val="clear" w:color="auto" w:fill="auto"/>
            <w:noWrap/>
            <w:vAlign w:val="center"/>
            <w:hideMark/>
          </w:tcPr>
          <w:p w14:paraId="201E0404" w14:textId="77777777" w:rsidR="005A1C64" w:rsidRPr="00EA0186" w:rsidRDefault="005A1C64" w:rsidP="00CD1DF7">
            <w:pPr>
              <w:suppressAutoHyphens/>
              <w:jc w:val="center"/>
              <w:rPr>
                <w:b/>
                <w:bCs/>
                <w:sz w:val="20"/>
                <w:szCs w:val="20"/>
                <w:highlight w:val="cyan"/>
                <w:vertAlign w:val="superscript"/>
                <w:lang w:val="en-GB"/>
              </w:rPr>
            </w:pPr>
            <w:r w:rsidRPr="00EA0186">
              <w:rPr>
                <w:b/>
                <w:bCs/>
                <w:sz w:val="20"/>
                <w:szCs w:val="20"/>
                <w:highlight w:val="cyan"/>
                <w:lang w:val="en-GB"/>
              </w:rPr>
              <w:t>Step 3</w:t>
            </w:r>
          </w:p>
        </w:tc>
        <w:tc>
          <w:tcPr>
            <w:tcW w:w="533" w:type="pct"/>
            <w:tcBorders>
              <w:top w:val="single" w:sz="4" w:space="0" w:color="auto"/>
              <w:left w:val="nil"/>
              <w:bottom w:val="single" w:sz="4" w:space="0" w:color="auto"/>
              <w:right w:val="nil"/>
            </w:tcBorders>
            <w:shd w:val="clear" w:color="auto" w:fill="auto"/>
            <w:noWrap/>
            <w:vAlign w:val="center"/>
            <w:hideMark/>
          </w:tcPr>
          <w:p w14:paraId="3A8CCF51" w14:textId="77777777" w:rsidR="005A1C64" w:rsidRPr="00EA0186" w:rsidRDefault="005A1C64" w:rsidP="00CD1DF7">
            <w:pPr>
              <w:suppressAutoHyphens/>
              <w:jc w:val="center"/>
              <w:rPr>
                <w:b/>
                <w:bCs/>
                <w:sz w:val="20"/>
                <w:szCs w:val="20"/>
                <w:highlight w:val="cyan"/>
                <w:lang w:val="en-GB"/>
              </w:rPr>
            </w:pPr>
          </w:p>
        </w:tc>
        <w:tc>
          <w:tcPr>
            <w:tcW w:w="583" w:type="pct"/>
            <w:tcBorders>
              <w:top w:val="nil"/>
              <w:left w:val="nil"/>
              <w:bottom w:val="single" w:sz="4" w:space="0" w:color="auto"/>
              <w:right w:val="nil"/>
            </w:tcBorders>
            <w:shd w:val="clear" w:color="auto" w:fill="auto"/>
            <w:noWrap/>
            <w:vAlign w:val="center"/>
            <w:hideMark/>
          </w:tcPr>
          <w:p w14:paraId="46FA234D" w14:textId="77777777" w:rsidR="005A1C64" w:rsidRPr="00EA0186" w:rsidRDefault="005A1C64" w:rsidP="00CD1DF7">
            <w:pPr>
              <w:suppressAutoHyphens/>
              <w:jc w:val="center"/>
              <w:rPr>
                <w:b/>
                <w:bCs/>
                <w:sz w:val="20"/>
                <w:szCs w:val="20"/>
                <w:highlight w:val="cyan"/>
                <w:lang w:val="en-GB"/>
              </w:rPr>
            </w:pPr>
          </w:p>
        </w:tc>
        <w:tc>
          <w:tcPr>
            <w:tcW w:w="533" w:type="pct"/>
            <w:tcBorders>
              <w:top w:val="nil"/>
              <w:left w:val="nil"/>
              <w:bottom w:val="single" w:sz="4" w:space="0" w:color="auto"/>
              <w:right w:val="nil"/>
            </w:tcBorders>
            <w:shd w:val="clear" w:color="auto" w:fill="auto"/>
            <w:noWrap/>
            <w:vAlign w:val="center"/>
            <w:hideMark/>
          </w:tcPr>
          <w:p w14:paraId="052928C1" w14:textId="77777777" w:rsidR="005A1C64" w:rsidRPr="00EA0186" w:rsidRDefault="005A1C64" w:rsidP="00CD1DF7">
            <w:pPr>
              <w:suppressAutoHyphens/>
              <w:jc w:val="center"/>
              <w:rPr>
                <w:b/>
                <w:bCs/>
                <w:sz w:val="20"/>
                <w:szCs w:val="20"/>
                <w:highlight w:val="cyan"/>
                <w:lang w:val="en-GB"/>
              </w:rPr>
            </w:pPr>
          </w:p>
        </w:tc>
        <w:tc>
          <w:tcPr>
            <w:tcW w:w="521" w:type="pct"/>
            <w:gridSpan w:val="2"/>
            <w:tcBorders>
              <w:top w:val="nil"/>
              <w:left w:val="nil"/>
              <w:bottom w:val="single" w:sz="4" w:space="0" w:color="auto"/>
              <w:right w:val="nil"/>
            </w:tcBorders>
            <w:shd w:val="clear" w:color="auto" w:fill="auto"/>
            <w:noWrap/>
            <w:vAlign w:val="center"/>
            <w:hideMark/>
          </w:tcPr>
          <w:p w14:paraId="6C3F19D9" w14:textId="77777777" w:rsidR="005A1C64" w:rsidRPr="00EA0186" w:rsidRDefault="005A1C64" w:rsidP="00CD1DF7">
            <w:pPr>
              <w:suppressAutoHyphens/>
              <w:jc w:val="center"/>
              <w:rPr>
                <w:b/>
                <w:bCs/>
                <w:sz w:val="20"/>
                <w:szCs w:val="20"/>
                <w:highlight w:val="cyan"/>
                <w:lang w:val="en-GB"/>
              </w:rPr>
            </w:pPr>
          </w:p>
        </w:tc>
        <w:tc>
          <w:tcPr>
            <w:tcW w:w="472" w:type="pct"/>
            <w:gridSpan w:val="2"/>
            <w:tcBorders>
              <w:top w:val="nil"/>
              <w:left w:val="nil"/>
              <w:bottom w:val="single" w:sz="4" w:space="0" w:color="auto"/>
              <w:right w:val="nil"/>
            </w:tcBorders>
            <w:shd w:val="clear" w:color="auto" w:fill="auto"/>
            <w:noWrap/>
            <w:vAlign w:val="center"/>
            <w:hideMark/>
          </w:tcPr>
          <w:p w14:paraId="4BCF8760" w14:textId="77777777" w:rsidR="005A1C64" w:rsidRPr="00EA0186" w:rsidRDefault="005A1C64" w:rsidP="00CD1DF7">
            <w:pPr>
              <w:suppressAutoHyphens/>
              <w:jc w:val="center"/>
              <w:rPr>
                <w:b/>
                <w:bCs/>
                <w:sz w:val="20"/>
                <w:szCs w:val="20"/>
                <w:highlight w:val="cyan"/>
                <w:lang w:val="en-GB"/>
              </w:rPr>
            </w:pPr>
          </w:p>
        </w:tc>
        <w:tc>
          <w:tcPr>
            <w:tcW w:w="444" w:type="pct"/>
            <w:gridSpan w:val="2"/>
            <w:tcBorders>
              <w:top w:val="nil"/>
              <w:left w:val="nil"/>
              <w:bottom w:val="single" w:sz="4" w:space="0" w:color="auto"/>
              <w:right w:val="nil"/>
            </w:tcBorders>
            <w:shd w:val="clear" w:color="auto" w:fill="auto"/>
            <w:vAlign w:val="center"/>
          </w:tcPr>
          <w:p w14:paraId="73895D4A" w14:textId="77777777" w:rsidR="005A1C64" w:rsidRPr="00EA0186" w:rsidRDefault="005A1C64" w:rsidP="00CD1DF7">
            <w:pPr>
              <w:suppressAutoHyphens/>
              <w:jc w:val="center"/>
              <w:rPr>
                <w:b/>
                <w:bCs/>
                <w:sz w:val="20"/>
                <w:szCs w:val="20"/>
                <w:highlight w:val="cyan"/>
                <w:lang w:val="en-GB"/>
              </w:rPr>
            </w:pPr>
          </w:p>
        </w:tc>
        <w:tc>
          <w:tcPr>
            <w:tcW w:w="52" w:type="pct"/>
            <w:gridSpan w:val="2"/>
            <w:tcBorders>
              <w:top w:val="nil"/>
              <w:left w:val="nil"/>
              <w:bottom w:val="single" w:sz="4" w:space="0" w:color="auto"/>
              <w:right w:val="nil"/>
            </w:tcBorders>
            <w:shd w:val="clear" w:color="auto" w:fill="auto"/>
            <w:noWrap/>
            <w:vAlign w:val="center"/>
          </w:tcPr>
          <w:p w14:paraId="77CCE3E7" w14:textId="77777777" w:rsidR="005A1C64" w:rsidRPr="00EA0186" w:rsidRDefault="005A1C64" w:rsidP="00CD1DF7">
            <w:pPr>
              <w:suppressAutoHyphens/>
              <w:jc w:val="center"/>
              <w:rPr>
                <w:b/>
                <w:bCs/>
                <w:sz w:val="20"/>
                <w:szCs w:val="20"/>
                <w:highlight w:val="cyan"/>
                <w:lang w:val="en-GB"/>
              </w:rPr>
            </w:pPr>
          </w:p>
        </w:tc>
        <w:tc>
          <w:tcPr>
            <w:tcW w:w="434" w:type="pct"/>
            <w:gridSpan w:val="2"/>
            <w:tcBorders>
              <w:top w:val="nil"/>
              <w:left w:val="nil"/>
              <w:bottom w:val="single" w:sz="4" w:space="0" w:color="auto"/>
              <w:right w:val="nil"/>
            </w:tcBorders>
            <w:shd w:val="clear" w:color="auto" w:fill="auto"/>
            <w:noWrap/>
            <w:vAlign w:val="center"/>
            <w:hideMark/>
          </w:tcPr>
          <w:p w14:paraId="0A501739" w14:textId="77777777" w:rsidR="005A1C64" w:rsidRPr="00EA0186" w:rsidRDefault="005A1C64" w:rsidP="00CD1DF7">
            <w:pPr>
              <w:suppressAutoHyphens/>
              <w:jc w:val="center"/>
              <w:rPr>
                <w:b/>
                <w:bCs/>
                <w:sz w:val="20"/>
                <w:szCs w:val="20"/>
                <w:highlight w:val="cyan"/>
                <w:lang w:val="en-GB"/>
              </w:rPr>
            </w:pPr>
          </w:p>
        </w:tc>
        <w:tc>
          <w:tcPr>
            <w:tcW w:w="374" w:type="pct"/>
            <w:tcBorders>
              <w:top w:val="nil"/>
              <w:left w:val="nil"/>
              <w:bottom w:val="single" w:sz="4" w:space="0" w:color="auto"/>
              <w:right w:val="nil"/>
            </w:tcBorders>
            <w:shd w:val="clear" w:color="auto" w:fill="auto"/>
            <w:noWrap/>
            <w:vAlign w:val="center"/>
            <w:hideMark/>
          </w:tcPr>
          <w:p w14:paraId="3D979463" w14:textId="77777777" w:rsidR="005A1C64" w:rsidRPr="00EA0186" w:rsidRDefault="005A1C64" w:rsidP="00CD1DF7">
            <w:pPr>
              <w:suppressAutoHyphens/>
              <w:jc w:val="center"/>
              <w:rPr>
                <w:b/>
                <w:bCs/>
                <w:sz w:val="20"/>
                <w:szCs w:val="20"/>
                <w:highlight w:val="cyan"/>
                <w:lang w:val="en-GB"/>
              </w:rPr>
            </w:pPr>
          </w:p>
        </w:tc>
        <w:tc>
          <w:tcPr>
            <w:tcW w:w="440" w:type="pct"/>
            <w:gridSpan w:val="2"/>
            <w:tcBorders>
              <w:top w:val="nil"/>
              <w:left w:val="nil"/>
              <w:bottom w:val="single" w:sz="4" w:space="0" w:color="auto"/>
              <w:right w:val="nil"/>
            </w:tcBorders>
            <w:shd w:val="clear" w:color="auto" w:fill="auto"/>
            <w:vAlign w:val="center"/>
          </w:tcPr>
          <w:p w14:paraId="7B247A05" w14:textId="77777777" w:rsidR="005A1C64" w:rsidRPr="00EA0186" w:rsidRDefault="005A1C64" w:rsidP="00CD1DF7">
            <w:pPr>
              <w:suppressAutoHyphens/>
              <w:jc w:val="center"/>
              <w:rPr>
                <w:b/>
                <w:bCs/>
                <w:sz w:val="20"/>
                <w:szCs w:val="20"/>
                <w:highlight w:val="cyan"/>
                <w:lang w:val="en-GB"/>
              </w:rPr>
            </w:pPr>
          </w:p>
        </w:tc>
        <w:tc>
          <w:tcPr>
            <w:tcW w:w="77" w:type="pct"/>
            <w:gridSpan w:val="2"/>
            <w:tcBorders>
              <w:top w:val="nil"/>
              <w:left w:val="nil"/>
              <w:bottom w:val="single" w:sz="4" w:space="0" w:color="auto"/>
              <w:right w:val="single" w:sz="4" w:space="0" w:color="auto"/>
            </w:tcBorders>
            <w:shd w:val="clear" w:color="auto" w:fill="auto"/>
            <w:noWrap/>
            <w:vAlign w:val="center"/>
            <w:hideMark/>
          </w:tcPr>
          <w:p w14:paraId="416A0CC6" w14:textId="77777777" w:rsidR="005A1C64" w:rsidRPr="00EA0186" w:rsidRDefault="005A1C64" w:rsidP="00CD1DF7">
            <w:pPr>
              <w:suppressAutoHyphens/>
              <w:jc w:val="center"/>
              <w:rPr>
                <w:b/>
                <w:bCs/>
                <w:sz w:val="20"/>
                <w:szCs w:val="20"/>
                <w:highlight w:val="cyan"/>
                <w:lang w:val="en-GB"/>
              </w:rPr>
            </w:pPr>
          </w:p>
        </w:tc>
      </w:tr>
      <w:tr w:rsidR="00BC0647" w:rsidRPr="00CF43CA" w14:paraId="5BC978DF" w14:textId="77777777" w:rsidTr="00DA67DE">
        <w:trPr>
          <w:gridAfter w:val="1"/>
          <w:wAfter w:w="5" w:type="pct"/>
          <w:trHeight w:val="20"/>
        </w:trPr>
        <w:tc>
          <w:tcPr>
            <w:tcW w:w="532" w:type="pct"/>
            <w:tcBorders>
              <w:top w:val="nil"/>
              <w:left w:val="single" w:sz="4" w:space="0" w:color="auto"/>
              <w:bottom w:val="single" w:sz="4" w:space="0" w:color="auto"/>
              <w:right w:val="single" w:sz="4" w:space="0" w:color="auto"/>
            </w:tcBorders>
            <w:shd w:val="clear" w:color="auto" w:fill="auto"/>
            <w:noWrap/>
            <w:vAlign w:val="center"/>
          </w:tcPr>
          <w:p w14:paraId="64E74F52" w14:textId="77777777" w:rsidR="005A1C64" w:rsidRPr="00CF43CA" w:rsidRDefault="005A1C64" w:rsidP="00DD5303">
            <w:pPr>
              <w:pStyle w:val="RepTable"/>
              <w:rPr>
                <w:szCs w:val="20"/>
                <w:highlight w:val="cyan"/>
              </w:rPr>
            </w:pPr>
            <w:r w:rsidRPr="00CF43CA">
              <w:rPr>
                <w:szCs w:val="20"/>
                <w:highlight w:val="cyan"/>
              </w:rPr>
              <w:t>D1_Ditch</w:t>
            </w:r>
          </w:p>
        </w:tc>
        <w:tc>
          <w:tcPr>
            <w:tcW w:w="533" w:type="pct"/>
            <w:tcBorders>
              <w:top w:val="nil"/>
              <w:left w:val="nil"/>
              <w:bottom w:val="single" w:sz="4" w:space="0" w:color="auto"/>
              <w:right w:val="single" w:sz="4" w:space="0" w:color="auto"/>
            </w:tcBorders>
            <w:shd w:val="clear" w:color="auto" w:fill="auto"/>
            <w:noWrap/>
            <w:vAlign w:val="center"/>
          </w:tcPr>
          <w:p w14:paraId="18DAF966" w14:textId="18AF850D" w:rsidR="005A1C64" w:rsidRPr="00AF6CEC" w:rsidRDefault="005A1C64" w:rsidP="00DD5303">
            <w:pPr>
              <w:suppressAutoHyphens/>
              <w:jc w:val="center"/>
              <w:rPr>
                <w:color w:val="000000"/>
                <w:sz w:val="20"/>
                <w:szCs w:val="20"/>
                <w:highlight w:val="cyan"/>
              </w:rPr>
            </w:pPr>
            <w:r w:rsidRPr="00AF6CEC">
              <w:rPr>
                <w:color w:val="000000"/>
                <w:sz w:val="20"/>
                <w:szCs w:val="20"/>
                <w:highlight w:val="cyan"/>
              </w:rPr>
              <w:t>1.913</w:t>
            </w:r>
          </w:p>
        </w:tc>
        <w:tc>
          <w:tcPr>
            <w:tcW w:w="583" w:type="pct"/>
            <w:tcBorders>
              <w:top w:val="nil"/>
              <w:left w:val="nil"/>
              <w:bottom w:val="single" w:sz="4" w:space="0" w:color="auto"/>
              <w:right w:val="single" w:sz="4" w:space="0" w:color="auto"/>
            </w:tcBorders>
            <w:shd w:val="clear" w:color="auto" w:fill="auto"/>
            <w:noWrap/>
            <w:vAlign w:val="center"/>
          </w:tcPr>
          <w:p w14:paraId="239E7428" w14:textId="165B88BC" w:rsidR="005A1C64" w:rsidRPr="00DD5303" w:rsidRDefault="005A1C64" w:rsidP="00DD5303">
            <w:pPr>
              <w:suppressAutoHyphens/>
              <w:jc w:val="center"/>
              <w:rPr>
                <w:sz w:val="20"/>
                <w:szCs w:val="20"/>
                <w:highlight w:val="cyan"/>
                <w:lang w:val="en-GB"/>
              </w:rPr>
            </w:pPr>
            <w:r w:rsidRPr="00DD5303">
              <w:rPr>
                <w:color w:val="000000"/>
                <w:sz w:val="20"/>
                <w:szCs w:val="20"/>
                <w:highlight w:val="cyan"/>
                <w:lang w:val="en-GB"/>
              </w:rPr>
              <w:t>0.08</w:t>
            </w:r>
          </w:p>
        </w:tc>
        <w:tc>
          <w:tcPr>
            <w:tcW w:w="533" w:type="pct"/>
            <w:tcBorders>
              <w:top w:val="nil"/>
              <w:left w:val="nil"/>
              <w:bottom w:val="single" w:sz="4" w:space="0" w:color="auto"/>
              <w:right w:val="single" w:sz="4" w:space="0" w:color="auto"/>
            </w:tcBorders>
            <w:shd w:val="clear" w:color="auto" w:fill="auto"/>
            <w:noWrap/>
            <w:vAlign w:val="center"/>
          </w:tcPr>
          <w:p w14:paraId="10DADB8E" w14:textId="50994992" w:rsidR="005A1C64" w:rsidRPr="00DD5303" w:rsidRDefault="005A1C64" w:rsidP="00DD5303">
            <w:pPr>
              <w:suppressAutoHyphens/>
              <w:jc w:val="center"/>
              <w:rPr>
                <w:b/>
                <w:bCs/>
                <w:sz w:val="20"/>
                <w:szCs w:val="20"/>
                <w:highlight w:val="cyan"/>
                <w:lang w:val="en-GB"/>
              </w:rPr>
            </w:pPr>
            <w:r w:rsidRPr="00DD5303">
              <w:rPr>
                <w:b/>
                <w:bCs/>
                <w:color w:val="000000"/>
                <w:sz w:val="20"/>
                <w:szCs w:val="20"/>
                <w:highlight w:val="cyan"/>
                <w:lang w:val="en-GB"/>
              </w:rPr>
              <w:t>9.57</w:t>
            </w:r>
          </w:p>
        </w:tc>
        <w:tc>
          <w:tcPr>
            <w:tcW w:w="521" w:type="pct"/>
            <w:gridSpan w:val="2"/>
            <w:tcBorders>
              <w:top w:val="nil"/>
              <w:left w:val="single" w:sz="4" w:space="0" w:color="auto"/>
              <w:bottom w:val="single" w:sz="4" w:space="0" w:color="auto"/>
              <w:right w:val="single" w:sz="4" w:space="0" w:color="auto"/>
            </w:tcBorders>
            <w:shd w:val="clear" w:color="auto" w:fill="auto"/>
            <w:noWrap/>
            <w:vAlign w:val="center"/>
          </w:tcPr>
          <w:p w14:paraId="377EAA5B" w14:textId="097F02B7" w:rsidR="005A1C64" w:rsidRPr="00DD5303" w:rsidRDefault="005A1C64" w:rsidP="00DD5303">
            <w:pPr>
              <w:suppressAutoHyphens/>
              <w:jc w:val="center"/>
              <w:rPr>
                <w:sz w:val="20"/>
                <w:szCs w:val="20"/>
                <w:highlight w:val="cyan"/>
                <w:lang w:val="en-GB"/>
              </w:rPr>
            </w:pPr>
            <w:r w:rsidRPr="00DD5303">
              <w:rPr>
                <w:color w:val="000000"/>
                <w:sz w:val="20"/>
                <w:szCs w:val="20"/>
                <w:highlight w:val="cyan"/>
                <w:lang w:val="en-GB"/>
              </w:rPr>
              <w:t>0.06</w:t>
            </w:r>
          </w:p>
        </w:tc>
        <w:tc>
          <w:tcPr>
            <w:tcW w:w="472" w:type="pct"/>
            <w:gridSpan w:val="2"/>
            <w:tcBorders>
              <w:top w:val="nil"/>
              <w:left w:val="nil"/>
              <w:bottom w:val="single" w:sz="4" w:space="0" w:color="auto"/>
              <w:right w:val="single" w:sz="4" w:space="0" w:color="auto"/>
            </w:tcBorders>
            <w:shd w:val="clear" w:color="auto" w:fill="auto"/>
            <w:noWrap/>
            <w:vAlign w:val="center"/>
          </w:tcPr>
          <w:p w14:paraId="115A28A6" w14:textId="6897D755" w:rsidR="005A1C64" w:rsidRPr="00DD5303" w:rsidRDefault="005A1C64" w:rsidP="00DD5303">
            <w:pPr>
              <w:suppressAutoHyphens/>
              <w:jc w:val="center"/>
              <w:rPr>
                <w:sz w:val="20"/>
                <w:szCs w:val="20"/>
                <w:highlight w:val="cyan"/>
                <w:lang w:val="en-GB"/>
              </w:rPr>
            </w:pPr>
            <w:r w:rsidRPr="00DD5303">
              <w:rPr>
                <w:color w:val="000000"/>
                <w:sz w:val="20"/>
                <w:szCs w:val="20"/>
                <w:highlight w:val="cyan"/>
                <w:lang w:val="en-GB"/>
              </w:rPr>
              <w:t>0.56</w:t>
            </w:r>
          </w:p>
        </w:tc>
        <w:tc>
          <w:tcPr>
            <w:tcW w:w="460" w:type="pct"/>
            <w:gridSpan w:val="3"/>
            <w:tcBorders>
              <w:top w:val="nil"/>
              <w:left w:val="single" w:sz="4" w:space="0" w:color="auto"/>
              <w:bottom w:val="single" w:sz="4" w:space="0" w:color="auto"/>
              <w:right w:val="single" w:sz="4" w:space="0" w:color="auto"/>
            </w:tcBorders>
            <w:shd w:val="clear" w:color="auto" w:fill="auto"/>
            <w:vAlign w:val="center"/>
          </w:tcPr>
          <w:p w14:paraId="4AD615A3" w14:textId="242CC234" w:rsidR="005A1C64" w:rsidRPr="00DD5303" w:rsidRDefault="005A1C64" w:rsidP="00DD5303">
            <w:pPr>
              <w:suppressAutoHyphens/>
              <w:jc w:val="center"/>
              <w:rPr>
                <w:b/>
                <w:sz w:val="20"/>
                <w:szCs w:val="20"/>
                <w:highlight w:val="cyan"/>
                <w:lang w:val="en-GB"/>
              </w:rPr>
            </w:pPr>
            <w:r w:rsidRPr="00DD5303">
              <w:rPr>
                <w:b/>
                <w:bCs/>
                <w:color w:val="000000"/>
                <w:sz w:val="20"/>
                <w:szCs w:val="20"/>
                <w:highlight w:val="cyan"/>
                <w:lang w:val="en-GB"/>
              </w:rPr>
              <w:t>3.04</w:t>
            </w:r>
          </w:p>
        </w:tc>
        <w:tc>
          <w:tcPr>
            <w:tcW w:w="470" w:type="pct"/>
            <w:gridSpan w:val="3"/>
            <w:tcBorders>
              <w:top w:val="nil"/>
              <w:left w:val="nil"/>
              <w:bottom w:val="single" w:sz="4" w:space="0" w:color="auto"/>
              <w:right w:val="single" w:sz="4" w:space="0" w:color="auto"/>
            </w:tcBorders>
            <w:shd w:val="clear" w:color="auto" w:fill="auto"/>
            <w:noWrap/>
          </w:tcPr>
          <w:p w14:paraId="1208E3F0" w14:textId="5AAAE6ED" w:rsidR="005A1C64" w:rsidRPr="00DD5303" w:rsidRDefault="005A1C64" w:rsidP="00DD5303">
            <w:pPr>
              <w:suppressAutoHyphens/>
              <w:jc w:val="center"/>
              <w:rPr>
                <w:sz w:val="20"/>
                <w:szCs w:val="20"/>
                <w:highlight w:val="cyan"/>
                <w:lang w:val="en-GB"/>
              </w:rPr>
            </w:pPr>
            <w:r w:rsidRPr="000D1B9D">
              <w:rPr>
                <w:color w:val="000000"/>
                <w:sz w:val="20"/>
                <w:szCs w:val="20"/>
                <w:highlight w:val="cyan"/>
              </w:rPr>
              <w:t>&lt;0.01</w:t>
            </w:r>
          </w:p>
        </w:tc>
        <w:tc>
          <w:tcPr>
            <w:tcW w:w="374" w:type="pct"/>
            <w:tcBorders>
              <w:top w:val="nil"/>
              <w:left w:val="nil"/>
              <w:bottom w:val="single" w:sz="4" w:space="0" w:color="auto"/>
              <w:right w:val="single" w:sz="4" w:space="0" w:color="auto"/>
            </w:tcBorders>
            <w:shd w:val="clear" w:color="auto" w:fill="auto"/>
            <w:noWrap/>
          </w:tcPr>
          <w:p w14:paraId="7A1D19DE" w14:textId="7625915B" w:rsidR="005A1C64" w:rsidRPr="00DD5303" w:rsidRDefault="005A1C64" w:rsidP="00DD5303">
            <w:pPr>
              <w:suppressAutoHyphens/>
              <w:jc w:val="center"/>
              <w:rPr>
                <w:sz w:val="20"/>
                <w:szCs w:val="20"/>
                <w:highlight w:val="cyan"/>
                <w:lang w:val="en-GB"/>
              </w:rPr>
            </w:pPr>
            <w:r w:rsidRPr="007002B6">
              <w:rPr>
                <w:color w:val="000000"/>
                <w:sz w:val="20"/>
                <w:szCs w:val="20"/>
                <w:highlight w:val="cyan"/>
              </w:rPr>
              <w:t>&lt;0.01</w:t>
            </w:r>
          </w:p>
        </w:tc>
        <w:tc>
          <w:tcPr>
            <w:tcW w:w="517" w:type="pct"/>
            <w:gridSpan w:val="4"/>
            <w:tcBorders>
              <w:top w:val="single" w:sz="4" w:space="0" w:color="auto"/>
              <w:left w:val="nil"/>
              <w:bottom w:val="single" w:sz="4" w:space="0" w:color="auto"/>
              <w:right w:val="single" w:sz="4" w:space="0" w:color="auto"/>
            </w:tcBorders>
            <w:shd w:val="clear" w:color="auto" w:fill="auto"/>
            <w:vAlign w:val="center"/>
          </w:tcPr>
          <w:p w14:paraId="497655E1" w14:textId="662160CD" w:rsidR="005A1C64" w:rsidRPr="00DD5303" w:rsidRDefault="005A1C64" w:rsidP="00DD5303">
            <w:pPr>
              <w:suppressAutoHyphens/>
              <w:jc w:val="center"/>
              <w:rPr>
                <w:sz w:val="20"/>
                <w:szCs w:val="20"/>
                <w:highlight w:val="cyan"/>
                <w:lang w:val="en-GB"/>
              </w:rPr>
            </w:pPr>
            <w:r w:rsidRPr="00DD5303">
              <w:rPr>
                <w:color w:val="000000"/>
                <w:sz w:val="20"/>
                <w:szCs w:val="20"/>
                <w:highlight w:val="cyan"/>
                <w:lang w:val="en-GB"/>
              </w:rPr>
              <w:t>0.01</w:t>
            </w:r>
          </w:p>
        </w:tc>
      </w:tr>
      <w:tr w:rsidR="00BC0647" w:rsidRPr="00CF43CA" w14:paraId="592F8DE4" w14:textId="77777777" w:rsidTr="00DA67DE">
        <w:trPr>
          <w:gridAfter w:val="1"/>
          <w:wAfter w:w="5" w:type="pct"/>
          <w:trHeight w:val="20"/>
        </w:trPr>
        <w:tc>
          <w:tcPr>
            <w:tcW w:w="532" w:type="pct"/>
            <w:tcBorders>
              <w:top w:val="nil"/>
              <w:left w:val="single" w:sz="4" w:space="0" w:color="auto"/>
              <w:bottom w:val="single" w:sz="4" w:space="0" w:color="auto"/>
              <w:right w:val="single" w:sz="4" w:space="0" w:color="auto"/>
            </w:tcBorders>
            <w:shd w:val="clear" w:color="auto" w:fill="auto"/>
            <w:noWrap/>
            <w:vAlign w:val="center"/>
          </w:tcPr>
          <w:p w14:paraId="5B2EDE93" w14:textId="77777777" w:rsidR="005A1C64" w:rsidRPr="00CF43CA" w:rsidRDefault="005A1C64" w:rsidP="00DD5303">
            <w:pPr>
              <w:pStyle w:val="RepTable"/>
              <w:rPr>
                <w:szCs w:val="20"/>
                <w:highlight w:val="cyan"/>
              </w:rPr>
            </w:pPr>
            <w:r w:rsidRPr="00CF43CA">
              <w:rPr>
                <w:szCs w:val="20"/>
                <w:highlight w:val="cyan"/>
              </w:rPr>
              <w:t>D1_Stream</w:t>
            </w:r>
          </w:p>
        </w:tc>
        <w:tc>
          <w:tcPr>
            <w:tcW w:w="533" w:type="pct"/>
            <w:tcBorders>
              <w:top w:val="nil"/>
              <w:left w:val="nil"/>
              <w:bottom w:val="single" w:sz="4" w:space="0" w:color="auto"/>
              <w:right w:val="single" w:sz="4" w:space="0" w:color="auto"/>
            </w:tcBorders>
            <w:shd w:val="clear" w:color="auto" w:fill="auto"/>
            <w:noWrap/>
            <w:vAlign w:val="center"/>
          </w:tcPr>
          <w:p w14:paraId="301D85E5" w14:textId="209000A4" w:rsidR="005A1C64" w:rsidRPr="00AF6CEC" w:rsidRDefault="005A1C64" w:rsidP="00DD5303">
            <w:pPr>
              <w:suppressAutoHyphens/>
              <w:jc w:val="center"/>
              <w:rPr>
                <w:color w:val="000000"/>
                <w:sz w:val="20"/>
                <w:szCs w:val="20"/>
                <w:highlight w:val="cyan"/>
              </w:rPr>
            </w:pPr>
            <w:r w:rsidRPr="00AF6CEC">
              <w:rPr>
                <w:color w:val="000000"/>
                <w:sz w:val="20"/>
                <w:szCs w:val="20"/>
                <w:highlight w:val="cyan"/>
              </w:rPr>
              <w:t>1.673</w:t>
            </w:r>
          </w:p>
        </w:tc>
        <w:tc>
          <w:tcPr>
            <w:tcW w:w="583" w:type="pct"/>
            <w:tcBorders>
              <w:top w:val="nil"/>
              <w:left w:val="nil"/>
              <w:bottom w:val="single" w:sz="4" w:space="0" w:color="auto"/>
              <w:right w:val="single" w:sz="4" w:space="0" w:color="auto"/>
            </w:tcBorders>
            <w:shd w:val="clear" w:color="auto" w:fill="auto"/>
            <w:noWrap/>
            <w:vAlign w:val="center"/>
          </w:tcPr>
          <w:p w14:paraId="77A66985" w14:textId="298B8319" w:rsidR="005A1C64" w:rsidRPr="00DD5303" w:rsidRDefault="005A1C64" w:rsidP="00DD5303">
            <w:pPr>
              <w:suppressAutoHyphens/>
              <w:jc w:val="center"/>
              <w:rPr>
                <w:sz w:val="20"/>
                <w:szCs w:val="20"/>
                <w:highlight w:val="cyan"/>
                <w:lang w:val="en-GB"/>
              </w:rPr>
            </w:pPr>
            <w:r w:rsidRPr="00DD5303">
              <w:rPr>
                <w:color w:val="000000"/>
                <w:sz w:val="20"/>
                <w:szCs w:val="20"/>
                <w:highlight w:val="cyan"/>
              </w:rPr>
              <w:t>0.07</w:t>
            </w:r>
          </w:p>
        </w:tc>
        <w:tc>
          <w:tcPr>
            <w:tcW w:w="533" w:type="pct"/>
            <w:tcBorders>
              <w:top w:val="nil"/>
              <w:left w:val="nil"/>
              <w:bottom w:val="single" w:sz="4" w:space="0" w:color="auto"/>
              <w:right w:val="single" w:sz="4" w:space="0" w:color="auto"/>
            </w:tcBorders>
            <w:shd w:val="clear" w:color="auto" w:fill="auto"/>
            <w:noWrap/>
            <w:vAlign w:val="center"/>
          </w:tcPr>
          <w:p w14:paraId="462B1086" w14:textId="68311BC3" w:rsidR="005A1C64" w:rsidRPr="00DD5303" w:rsidRDefault="005A1C64" w:rsidP="00DD5303">
            <w:pPr>
              <w:suppressAutoHyphens/>
              <w:jc w:val="center"/>
              <w:rPr>
                <w:sz w:val="20"/>
                <w:szCs w:val="20"/>
                <w:highlight w:val="cyan"/>
                <w:lang w:val="en-GB"/>
              </w:rPr>
            </w:pPr>
            <w:r w:rsidRPr="00DD5303">
              <w:rPr>
                <w:b/>
                <w:bCs/>
                <w:color w:val="000000"/>
                <w:sz w:val="20"/>
                <w:szCs w:val="20"/>
                <w:highlight w:val="cyan"/>
                <w:lang w:val="en-GB"/>
              </w:rPr>
              <w:t>8.37</w:t>
            </w:r>
          </w:p>
        </w:tc>
        <w:tc>
          <w:tcPr>
            <w:tcW w:w="521" w:type="pct"/>
            <w:gridSpan w:val="2"/>
            <w:tcBorders>
              <w:top w:val="nil"/>
              <w:left w:val="single" w:sz="4" w:space="0" w:color="auto"/>
              <w:bottom w:val="single" w:sz="4" w:space="0" w:color="auto"/>
              <w:right w:val="single" w:sz="4" w:space="0" w:color="auto"/>
            </w:tcBorders>
            <w:shd w:val="clear" w:color="auto" w:fill="auto"/>
            <w:noWrap/>
            <w:vAlign w:val="center"/>
          </w:tcPr>
          <w:p w14:paraId="294D658C" w14:textId="71EB2494" w:rsidR="005A1C64" w:rsidRPr="00DD5303" w:rsidRDefault="005A1C64" w:rsidP="00DD5303">
            <w:pPr>
              <w:suppressAutoHyphens/>
              <w:jc w:val="center"/>
              <w:rPr>
                <w:sz w:val="20"/>
                <w:szCs w:val="20"/>
                <w:highlight w:val="cyan"/>
                <w:lang w:val="en-GB"/>
              </w:rPr>
            </w:pPr>
            <w:r w:rsidRPr="00DD5303">
              <w:rPr>
                <w:color w:val="000000"/>
                <w:sz w:val="20"/>
                <w:szCs w:val="20"/>
                <w:highlight w:val="cyan"/>
                <w:lang w:val="en-GB"/>
              </w:rPr>
              <w:t>0.06</w:t>
            </w:r>
          </w:p>
        </w:tc>
        <w:tc>
          <w:tcPr>
            <w:tcW w:w="472" w:type="pct"/>
            <w:gridSpan w:val="2"/>
            <w:tcBorders>
              <w:top w:val="nil"/>
              <w:left w:val="nil"/>
              <w:bottom w:val="single" w:sz="4" w:space="0" w:color="auto"/>
              <w:right w:val="single" w:sz="4" w:space="0" w:color="auto"/>
            </w:tcBorders>
            <w:shd w:val="clear" w:color="auto" w:fill="auto"/>
            <w:noWrap/>
            <w:vAlign w:val="center"/>
          </w:tcPr>
          <w:p w14:paraId="193D6721" w14:textId="64E744AA" w:rsidR="005A1C64" w:rsidRPr="00DD5303" w:rsidRDefault="005A1C64" w:rsidP="00DD5303">
            <w:pPr>
              <w:suppressAutoHyphens/>
              <w:jc w:val="center"/>
              <w:rPr>
                <w:sz w:val="20"/>
                <w:szCs w:val="20"/>
                <w:highlight w:val="cyan"/>
                <w:lang w:val="en-GB"/>
              </w:rPr>
            </w:pPr>
            <w:r w:rsidRPr="00DD5303">
              <w:rPr>
                <w:color w:val="000000"/>
                <w:sz w:val="20"/>
                <w:szCs w:val="20"/>
                <w:highlight w:val="cyan"/>
                <w:lang w:val="en-GB"/>
              </w:rPr>
              <w:t>0.49</w:t>
            </w:r>
          </w:p>
        </w:tc>
        <w:tc>
          <w:tcPr>
            <w:tcW w:w="460" w:type="pct"/>
            <w:gridSpan w:val="3"/>
            <w:tcBorders>
              <w:top w:val="nil"/>
              <w:left w:val="single" w:sz="4" w:space="0" w:color="auto"/>
              <w:bottom w:val="single" w:sz="4" w:space="0" w:color="auto"/>
              <w:right w:val="single" w:sz="4" w:space="0" w:color="auto"/>
            </w:tcBorders>
            <w:shd w:val="clear" w:color="auto" w:fill="auto"/>
            <w:vAlign w:val="center"/>
          </w:tcPr>
          <w:p w14:paraId="63AA2A76" w14:textId="17421430" w:rsidR="005A1C64" w:rsidRPr="00DD5303" w:rsidRDefault="005A1C64" w:rsidP="00DD5303">
            <w:pPr>
              <w:suppressAutoHyphens/>
              <w:jc w:val="center"/>
              <w:rPr>
                <w:bCs/>
                <w:sz w:val="20"/>
                <w:szCs w:val="20"/>
                <w:highlight w:val="cyan"/>
                <w:lang w:val="en-GB"/>
              </w:rPr>
            </w:pPr>
            <w:r w:rsidRPr="00DD5303">
              <w:rPr>
                <w:b/>
                <w:bCs/>
                <w:color w:val="000000"/>
                <w:sz w:val="20"/>
                <w:szCs w:val="20"/>
                <w:highlight w:val="cyan"/>
                <w:lang w:val="en-GB"/>
              </w:rPr>
              <w:t>2.66</w:t>
            </w:r>
          </w:p>
        </w:tc>
        <w:tc>
          <w:tcPr>
            <w:tcW w:w="470" w:type="pct"/>
            <w:gridSpan w:val="3"/>
            <w:tcBorders>
              <w:top w:val="nil"/>
              <w:left w:val="nil"/>
              <w:bottom w:val="single" w:sz="4" w:space="0" w:color="auto"/>
              <w:right w:val="single" w:sz="4" w:space="0" w:color="auto"/>
            </w:tcBorders>
            <w:shd w:val="clear" w:color="auto" w:fill="auto"/>
            <w:noWrap/>
          </w:tcPr>
          <w:p w14:paraId="122BEA08" w14:textId="1FA426D4" w:rsidR="005A1C64" w:rsidRPr="00DD5303" w:rsidRDefault="005A1C64" w:rsidP="00DD5303">
            <w:pPr>
              <w:suppressAutoHyphens/>
              <w:jc w:val="center"/>
              <w:rPr>
                <w:sz w:val="20"/>
                <w:szCs w:val="20"/>
                <w:highlight w:val="cyan"/>
                <w:lang w:val="en-GB"/>
              </w:rPr>
            </w:pPr>
            <w:r w:rsidRPr="000D1B9D">
              <w:rPr>
                <w:color w:val="000000"/>
                <w:sz w:val="20"/>
                <w:szCs w:val="20"/>
                <w:highlight w:val="cyan"/>
              </w:rPr>
              <w:t>&lt;0.01</w:t>
            </w:r>
          </w:p>
        </w:tc>
        <w:tc>
          <w:tcPr>
            <w:tcW w:w="374" w:type="pct"/>
            <w:tcBorders>
              <w:top w:val="nil"/>
              <w:left w:val="nil"/>
              <w:bottom w:val="single" w:sz="4" w:space="0" w:color="auto"/>
              <w:right w:val="single" w:sz="4" w:space="0" w:color="auto"/>
            </w:tcBorders>
            <w:shd w:val="clear" w:color="auto" w:fill="auto"/>
            <w:noWrap/>
          </w:tcPr>
          <w:p w14:paraId="39BDDD5E" w14:textId="13CD2B55" w:rsidR="005A1C64" w:rsidRPr="00DD5303" w:rsidRDefault="005A1C64" w:rsidP="00DD5303">
            <w:pPr>
              <w:suppressAutoHyphens/>
              <w:jc w:val="center"/>
              <w:rPr>
                <w:sz w:val="20"/>
                <w:szCs w:val="20"/>
                <w:highlight w:val="cyan"/>
                <w:lang w:val="en-GB"/>
              </w:rPr>
            </w:pPr>
            <w:r w:rsidRPr="007002B6">
              <w:rPr>
                <w:color w:val="000000"/>
                <w:sz w:val="20"/>
                <w:szCs w:val="20"/>
                <w:highlight w:val="cyan"/>
              </w:rPr>
              <w:t>&lt;0.01</w:t>
            </w:r>
          </w:p>
        </w:tc>
        <w:tc>
          <w:tcPr>
            <w:tcW w:w="517" w:type="pct"/>
            <w:gridSpan w:val="4"/>
            <w:tcBorders>
              <w:top w:val="single" w:sz="4" w:space="0" w:color="auto"/>
              <w:left w:val="nil"/>
              <w:bottom w:val="single" w:sz="4" w:space="0" w:color="auto"/>
              <w:right w:val="single" w:sz="4" w:space="0" w:color="auto"/>
            </w:tcBorders>
            <w:shd w:val="clear" w:color="auto" w:fill="auto"/>
            <w:vAlign w:val="center"/>
          </w:tcPr>
          <w:p w14:paraId="43E23C49" w14:textId="79968BA6" w:rsidR="005A1C64" w:rsidRPr="00DD5303" w:rsidRDefault="005A1C64" w:rsidP="00DD5303">
            <w:pPr>
              <w:suppressAutoHyphens/>
              <w:jc w:val="center"/>
              <w:rPr>
                <w:sz w:val="20"/>
                <w:szCs w:val="20"/>
                <w:highlight w:val="cyan"/>
                <w:lang w:val="en-GB"/>
              </w:rPr>
            </w:pPr>
            <w:r w:rsidRPr="00DD5303">
              <w:rPr>
                <w:color w:val="000000"/>
                <w:sz w:val="20"/>
                <w:szCs w:val="20"/>
                <w:highlight w:val="cyan"/>
                <w:lang w:val="en-GB"/>
              </w:rPr>
              <w:t>0.01</w:t>
            </w:r>
          </w:p>
        </w:tc>
      </w:tr>
      <w:tr w:rsidR="00BC0647" w:rsidRPr="00CF43CA" w14:paraId="266BCE95" w14:textId="77777777" w:rsidTr="00DA67DE">
        <w:trPr>
          <w:gridAfter w:val="1"/>
          <w:wAfter w:w="5" w:type="pct"/>
          <w:trHeight w:val="20"/>
        </w:trPr>
        <w:tc>
          <w:tcPr>
            <w:tcW w:w="532" w:type="pct"/>
            <w:tcBorders>
              <w:top w:val="nil"/>
              <w:left w:val="single" w:sz="4" w:space="0" w:color="auto"/>
              <w:bottom w:val="single" w:sz="4" w:space="0" w:color="auto"/>
              <w:right w:val="single" w:sz="4" w:space="0" w:color="auto"/>
            </w:tcBorders>
            <w:shd w:val="clear" w:color="auto" w:fill="auto"/>
            <w:noWrap/>
            <w:vAlign w:val="center"/>
          </w:tcPr>
          <w:p w14:paraId="106347B6" w14:textId="77777777" w:rsidR="005A1C64" w:rsidRPr="00CF43CA" w:rsidRDefault="005A1C64" w:rsidP="00DD5303">
            <w:pPr>
              <w:pStyle w:val="RepTable"/>
              <w:rPr>
                <w:szCs w:val="20"/>
                <w:highlight w:val="cyan"/>
              </w:rPr>
            </w:pPr>
            <w:r w:rsidRPr="00CF43CA">
              <w:rPr>
                <w:szCs w:val="20"/>
                <w:highlight w:val="cyan"/>
              </w:rPr>
              <w:t>D2_Ditch</w:t>
            </w:r>
          </w:p>
        </w:tc>
        <w:tc>
          <w:tcPr>
            <w:tcW w:w="533" w:type="pct"/>
            <w:tcBorders>
              <w:top w:val="nil"/>
              <w:left w:val="nil"/>
              <w:bottom w:val="single" w:sz="4" w:space="0" w:color="auto"/>
              <w:right w:val="single" w:sz="4" w:space="0" w:color="auto"/>
            </w:tcBorders>
            <w:shd w:val="clear" w:color="auto" w:fill="auto"/>
            <w:noWrap/>
            <w:vAlign w:val="center"/>
          </w:tcPr>
          <w:p w14:paraId="4BC2C976" w14:textId="4F7560E7" w:rsidR="005A1C64" w:rsidRPr="00AF6CEC" w:rsidRDefault="005A1C64" w:rsidP="00DD5303">
            <w:pPr>
              <w:suppressAutoHyphens/>
              <w:jc w:val="center"/>
              <w:rPr>
                <w:color w:val="000000"/>
                <w:sz w:val="20"/>
                <w:szCs w:val="20"/>
                <w:highlight w:val="cyan"/>
              </w:rPr>
            </w:pPr>
            <w:r w:rsidRPr="00AF6CEC">
              <w:rPr>
                <w:color w:val="000000"/>
                <w:sz w:val="20"/>
                <w:szCs w:val="20"/>
                <w:highlight w:val="cyan"/>
              </w:rPr>
              <w:t>1.915</w:t>
            </w:r>
          </w:p>
        </w:tc>
        <w:tc>
          <w:tcPr>
            <w:tcW w:w="583" w:type="pct"/>
            <w:tcBorders>
              <w:top w:val="nil"/>
              <w:left w:val="nil"/>
              <w:bottom w:val="single" w:sz="4" w:space="0" w:color="auto"/>
              <w:right w:val="single" w:sz="4" w:space="0" w:color="auto"/>
            </w:tcBorders>
            <w:shd w:val="clear" w:color="auto" w:fill="auto"/>
            <w:noWrap/>
            <w:vAlign w:val="center"/>
          </w:tcPr>
          <w:p w14:paraId="0AB7A47D" w14:textId="1F78679A" w:rsidR="005A1C64" w:rsidRPr="00DD5303" w:rsidRDefault="005A1C64" w:rsidP="00DD5303">
            <w:pPr>
              <w:suppressAutoHyphens/>
              <w:jc w:val="center"/>
              <w:rPr>
                <w:sz w:val="20"/>
                <w:szCs w:val="20"/>
                <w:highlight w:val="cyan"/>
                <w:lang w:val="en-GB"/>
              </w:rPr>
            </w:pPr>
            <w:r w:rsidRPr="00DD5303">
              <w:rPr>
                <w:color w:val="000000"/>
                <w:sz w:val="20"/>
                <w:szCs w:val="20"/>
                <w:highlight w:val="cyan"/>
              </w:rPr>
              <w:t>0.08</w:t>
            </w:r>
          </w:p>
        </w:tc>
        <w:tc>
          <w:tcPr>
            <w:tcW w:w="533" w:type="pct"/>
            <w:tcBorders>
              <w:top w:val="nil"/>
              <w:left w:val="nil"/>
              <w:bottom w:val="single" w:sz="4" w:space="0" w:color="auto"/>
              <w:right w:val="single" w:sz="4" w:space="0" w:color="auto"/>
            </w:tcBorders>
            <w:shd w:val="clear" w:color="auto" w:fill="auto"/>
            <w:noWrap/>
            <w:vAlign w:val="center"/>
          </w:tcPr>
          <w:p w14:paraId="422E031C" w14:textId="692B4201" w:rsidR="005A1C64" w:rsidRPr="00DD5303" w:rsidRDefault="005A1C64" w:rsidP="00DD5303">
            <w:pPr>
              <w:suppressAutoHyphens/>
              <w:jc w:val="center"/>
              <w:rPr>
                <w:b/>
                <w:bCs/>
                <w:sz w:val="20"/>
                <w:szCs w:val="20"/>
                <w:highlight w:val="cyan"/>
                <w:lang w:val="en-GB"/>
              </w:rPr>
            </w:pPr>
            <w:r w:rsidRPr="00DD5303">
              <w:rPr>
                <w:b/>
                <w:bCs/>
                <w:color w:val="000000"/>
                <w:sz w:val="20"/>
                <w:szCs w:val="20"/>
                <w:highlight w:val="cyan"/>
                <w:lang w:val="en-GB"/>
              </w:rPr>
              <w:t>9.58</w:t>
            </w:r>
          </w:p>
        </w:tc>
        <w:tc>
          <w:tcPr>
            <w:tcW w:w="521" w:type="pct"/>
            <w:gridSpan w:val="2"/>
            <w:tcBorders>
              <w:top w:val="nil"/>
              <w:left w:val="single" w:sz="4" w:space="0" w:color="auto"/>
              <w:bottom w:val="single" w:sz="4" w:space="0" w:color="auto"/>
              <w:right w:val="single" w:sz="4" w:space="0" w:color="auto"/>
            </w:tcBorders>
            <w:shd w:val="clear" w:color="auto" w:fill="auto"/>
            <w:noWrap/>
            <w:vAlign w:val="center"/>
          </w:tcPr>
          <w:p w14:paraId="2546A5C7" w14:textId="20C2E8EE" w:rsidR="005A1C64" w:rsidRPr="00DD5303" w:rsidRDefault="005A1C64" w:rsidP="00DD5303">
            <w:pPr>
              <w:suppressAutoHyphens/>
              <w:jc w:val="center"/>
              <w:rPr>
                <w:sz w:val="20"/>
                <w:szCs w:val="20"/>
                <w:highlight w:val="cyan"/>
                <w:lang w:val="en-GB"/>
              </w:rPr>
            </w:pPr>
            <w:r w:rsidRPr="00DD5303">
              <w:rPr>
                <w:color w:val="000000"/>
                <w:sz w:val="20"/>
                <w:szCs w:val="20"/>
                <w:highlight w:val="cyan"/>
                <w:lang w:val="en-GB"/>
              </w:rPr>
              <w:t>0.06</w:t>
            </w:r>
          </w:p>
        </w:tc>
        <w:tc>
          <w:tcPr>
            <w:tcW w:w="472" w:type="pct"/>
            <w:gridSpan w:val="2"/>
            <w:tcBorders>
              <w:top w:val="nil"/>
              <w:left w:val="nil"/>
              <w:bottom w:val="single" w:sz="4" w:space="0" w:color="auto"/>
              <w:right w:val="single" w:sz="4" w:space="0" w:color="auto"/>
            </w:tcBorders>
            <w:shd w:val="clear" w:color="auto" w:fill="auto"/>
            <w:noWrap/>
            <w:vAlign w:val="center"/>
          </w:tcPr>
          <w:p w14:paraId="225292A5" w14:textId="706EC1E2" w:rsidR="005A1C64" w:rsidRPr="00DD5303" w:rsidRDefault="005A1C64" w:rsidP="00DD5303">
            <w:pPr>
              <w:suppressAutoHyphens/>
              <w:jc w:val="center"/>
              <w:rPr>
                <w:sz w:val="20"/>
                <w:szCs w:val="20"/>
                <w:highlight w:val="cyan"/>
                <w:lang w:val="en-GB"/>
              </w:rPr>
            </w:pPr>
            <w:r w:rsidRPr="00DD5303">
              <w:rPr>
                <w:color w:val="000000"/>
                <w:sz w:val="20"/>
                <w:szCs w:val="20"/>
                <w:highlight w:val="cyan"/>
                <w:lang w:val="en-GB"/>
              </w:rPr>
              <w:t>0.56</w:t>
            </w:r>
          </w:p>
        </w:tc>
        <w:tc>
          <w:tcPr>
            <w:tcW w:w="460" w:type="pct"/>
            <w:gridSpan w:val="3"/>
            <w:tcBorders>
              <w:top w:val="nil"/>
              <w:left w:val="single" w:sz="4" w:space="0" w:color="auto"/>
              <w:bottom w:val="single" w:sz="4" w:space="0" w:color="auto"/>
              <w:right w:val="single" w:sz="4" w:space="0" w:color="auto"/>
            </w:tcBorders>
            <w:shd w:val="clear" w:color="auto" w:fill="auto"/>
            <w:vAlign w:val="center"/>
          </w:tcPr>
          <w:p w14:paraId="54D08521" w14:textId="6410E99E" w:rsidR="005A1C64" w:rsidRPr="00DD5303" w:rsidRDefault="005A1C64" w:rsidP="00DD5303">
            <w:pPr>
              <w:suppressAutoHyphens/>
              <w:jc w:val="center"/>
              <w:rPr>
                <w:b/>
                <w:sz w:val="20"/>
                <w:szCs w:val="20"/>
                <w:highlight w:val="cyan"/>
                <w:lang w:val="en-GB"/>
              </w:rPr>
            </w:pPr>
            <w:r w:rsidRPr="00DD5303">
              <w:rPr>
                <w:b/>
                <w:bCs/>
                <w:color w:val="000000"/>
                <w:sz w:val="20"/>
                <w:szCs w:val="20"/>
                <w:highlight w:val="cyan"/>
                <w:lang w:val="en-GB"/>
              </w:rPr>
              <w:t>3.04</w:t>
            </w:r>
          </w:p>
        </w:tc>
        <w:tc>
          <w:tcPr>
            <w:tcW w:w="470" w:type="pct"/>
            <w:gridSpan w:val="3"/>
            <w:tcBorders>
              <w:top w:val="nil"/>
              <w:left w:val="nil"/>
              <w:bottom w:val="single" w:sz="4" w:space="0" w:color="auto"/>
              <w:right w:val="single" w:sz="4" w:space="0" w:color="auto"/>
            </w:tcBorders>
            <w:shd w:val="clear" w:color="auto" w:fill="auto"/>
            <w:noWrap/>
          </w:tcPr>
          <w:p w14:paraId="5E901DE0" w14:textId="76C4D8E8" w:rsidR="005A1C64" w:rsidRPr="00DD5303" w:rsidRDefault="005A1C64" w:rsidP="00DD5303">
            <w:pPr>
              <w:suppressAutoHyphens/>
              <w:jc w:val="center"/>
              <w:rPr>
                <w:sz w:val="20"/>
                <w:szCs w:val="20"/>
                <w:highlight w:val="cyan"/>
                <w:lang w:val="en-GB"/>
              </w:rPr>
            </w:pPr>
            <w:r w:rsidRPr="000D1B9D">
              <w:rPr>
                <w:color w:val="000000"/>
                <w:sz w:val="20"/>
                <w:szCs w:val="20"/>
                <w:highlight w:val="cyan"/>
              </w:rPr>
              <w:t>&lt;0.01</w:t>
            </w:r>
          </w:p>
        </w:tc>
        <w:tc>
          <w:tcPr>
            <w:tcW w:w="374" w:type="pct"/>
            <w:tcBorders>
              <w:top w:val="nil"/>
              <w:left w:val="nil"/>
              <w:bottom w:val="single" w:sz="4" w:space="0" w:color="auto"/>
              <w:right w:val="single" w:sz="4" w:space="0" w:color="auto"/>
            </w:tcBorders>
            <w:shd w:val="clear" w:color="auto" w:fill="auto"/>
            <w:noWrap/>
          </w:tcPr>
          <w:p w14:paraId="59D700E0" w14:textId="552F77D3" w:rsidR="005A1C64" w:rsidRPr="00DD5303" w:rsidRDefault="005A1C64" w:rsidP="00DD5303">
            <w:pPr>
              <w:suppressAutoHyphens/>
              <w:jc w:val="center"/>
              <w:rPr>
                <w:sz w:val="20"/>
                <w:szCs w:val="20"/>
                <w:highlight w:val="cyan"/>
                <w:lang w:val="en-GB"/>
              </w:rPr>
            </w:pPr>
            <w:r w:rsidRPr="007002B6">
              <w:rPr>
                <w:color w:val="000000"/>
                <w:sz w:val="20"/>
                <w:szCs w:val="20"/>
                <w:highlight w:val="cyan"/>
              </w:rPr>
              <w:t>&lt;0.01</w:t>
            </w:r>
          </w:p>
        </w:tc>
        <w:tc>
          <w:tcPr>
            <w:tcW w:w="517" w:type="pct"/>
            <w:gridSpan w:val="4"/>
            <w:tcBorders>
              <w:top w:val="single" w:sz="4" w:space="0" w:color="auto"/>
              <w:left w:val="nil"/>
              <w:bottom w:val="single" w:sz="4" w:space="0" w:color="auto"/>
              <w:right w:val="single" w:sz="4" w:space="0" w:color="auto"/>
            </w:tcBorders>
            <w:shd w:val="clear" w:color="auto" w:fill="auto"/>
            <w:vAlign w:val="center"/>
          </w:tcPr>
          <w:p w14:paraId="28497DCC" w14:textId="3C0D8E50" w:rsidR="005A1C64" w:rsidRPr="00DD5303" w:rsidRDefault="005A1C64" w:rsidP="00DD5303">
            <w:pPr>
              <w:suppressAutoHyphens/>
              <w:jc w:val="center"/>
              <w:rPr>
                <w:sz w:val="20"/>
                <w:szCs w:val="20"/>
                <w:highlight w:val="cyan"/>
                <w:lang w:val="en-GB"/>
              </w:rPr>
            </w:pPr>
            <w:r w:rsidRPr="00DD5303">
              <w:rPr>
                <w:color w:val="000000"/>
                <w:sz w:val="20"/>
                <w:szCs w:val="20"/>
                <w:highlight w:val="cyan"/>
                <w:lang w:val="en-GB"/>
              </w:rPr>
              <w:t>0.01</w:t>
            </w:r>
          </w:p>
        </w:tc>
      </w:tr>
      <w:tr w:rsidR="00BC0647" w:rsidRPr="00CF43CA" w14:paraId="5F966160" w14:textId="77777777" w:rsidTr="00DA67DE">
        <w:trPr>
          <w:gridAfter w:val="1"/>
          <w:wAfter w:w="5" w:type="pct"/>
          <w:trHeight w:val="20"/>
        </w:trPr>
        <w:tc>
          <w:tcPr>
            <w:tcW w:w="532" w:type="pct"/>
            <w:tcBorders>
              <w:top w:val="nil"/>
              <w:left w:val="single" w:sz="4" w:space="0" w:color="auto"/>
              <w:bottom w:val="single" w:sz="4" w:space="0" w:color="auto"/>
              <w:right w:val="single" w:sz="4" w:space="0" w:color="auto"/>
            </w:tcBorders>
            <w:shd w:val="clear" w:color="auto" w:fill="auto"/>
            <w:noWrap/>
            <w:vAlign w:val="center"/>
            <w:hideMark/>
          </w:tcPr>
          <w:p w14:paraId="10E0EAF2" w14:textId="77777777" w:rsidR="005A1C64" w:rsidRPr="00CF43CA" w:rsidRDefault="005A1C64" w:rsidP="00DD5303">
            <w:pPr>
              <w:pStyle w:val="RepTable"/>
              <w:rPr>
                <w:szCs w:val="20"/>
                <w:highlight w:val="cyan"/>
              </w:rPr>
            </w:pPr>
            <w:r w:rsidRPr="00CF43CA">
              <w:rPr>
                <w:szCs w:val="20"/>
                <w:highlight w:val="cyan"/>
              </w:rPr>
              <w:t>D2_Stream</w:t>
            </w:r>
          </w:p>
        </w:tc>
        <w:tc>
          <w:tcPr>
            <w:tcW w:w="533" w:type="pct"/>
            <w:tcBorders>
              <w:top w:val="nil"/>
              <w:left w:val="nil"/>
              <w:bottom w:val="single" w:sz="4" w:space="0" w:color="auto"/>
              <w:right w:val="single" w:sz="4" w:space="0" w:color="auto"/>
            </w:tcBorders>
            <w:shd w:val="clear" w:color="auto" w:fill="auto"/>
            <w:noWrap/>
            <w:vAlign w:val="center"/>
          </w:tcPr>
          <w:p w14:paraId="1FA1FDF6" w14:textId="65136923" w:rsidR="005A1C64" w:rsidRPr="00AF6CEC" w:rsidRDefault="005A1C64" w:rsidP="00DD5303">
            <w:pPr>
              <w:suppressAutoHyphens/>
              <w:jc w:val="center"/>
              <w:rPr>
                <w:color w:val="000000"/>
                <w:sz w:val="20"/>
                <w:szCs w:val="20"/>
                <w:highlight w:val="cyan"/>
              </w:rPr>
            </w:pPr>
            <w:r w:rsidRPr="00AF6CEC">
              <w:rPr>
                <w:color w:val="000000"/>
                <w:sz w:val="20"/>
                <w:szCs w:val="20"/>
                <w:highlight w:val="cyan"/>
              </w:rPr>
              <w:t>1.704</w:t>
            </w:r>
          </w:p>
        </w:tc>
        <w:tc>
          <w:tcPr>
            <w:tcW w:w="583" w:type="pct"/>
            <w:tcBorders>
              <w:top w:val="nil"/>
              <w:left w:val="nil"/>
              <w:bottom w:val="single" w:sz="4" w:space="0" w:color="auto"/>
              <w:right w:val="single" w:sz="4" w:space="0" w:color="auto"/>
            </w:tcBorders>
            <w:shd w:val="clear" w:color="auto" w:fill="auto"/>
            <w:noWrap/>
            <w:vAlign w:val="center"/>
          </w:tcPr>
          <w:p w14:paraId="24989B1D" w14:textId="6F19603C" w:rsidR="005A1C64" w:rsidRPr="00DD5303" w:rsidRDefault="005A1C64" w:rsidP="00DD5303">
            <w:pPr>
              <w:suppressAutoHyphens/>
              <w:jc w:val="center"/>
              <w:rPr>
                <w:sz w:val="20"/>
                <w:szCs w:val="20"/>
                <w:highlight w:val="cyan"/>
                <w:lang w:val="en-GB"/>
              </w:rPr>
            </w:pPr>
            <w:r w:rsidRPr="00DD5303">
              <w:rPr>
                <w:color w:val="000000"/>
                <w:sz w:val="20"/>
                <w:szCs w:val="20"/>
                <w:highlight w:val="cyan"/>
              </w:rPr>
              <w:t>0.07</w:t>
            </w:r>
          </w:p>
        </w:tc>
        <w:tc>
          <w:tcPr>
            <w:tcW w:w="533" w:type="pct"/>
            <w:tcBorders>
              <w:top w:val="nil"/>
              <w:left w:val="nil"/>
              <w:bottom w:val="single" w:sz="4" w:space="0" w:color="auto"/>
              <w:right w:val="single" w:sz="4" w:space="0" w:color="auto"/>
            </w:tcBorders>
            <w:shd w:val="clear" w:color="auto" w:fill="auto"/>
            <w:noWrap/>
            <w:vAlign w:val="center"/>
          </w:tcPr>
          <w:p w14:paraId="0D836BB9" w14:textId="3B8DE172" w:rsidR="005A1C64" w:rsidRPr="00DD5303" w:rsidRDefault="005A1C64" w:rsidP="00DD5303">
            <w:pPr>
              <w:suppressAutoHyphens/>
              <w:jc w:val="center"/>
              <w:rPr>
                <w:sz w:val="20"/>
                <w:szCs w:val="20"/>
                <w:highlight w:val="cyan"/>
                <w:lang w:val="en-GB"/>
              </w:rPr>
            </w:pPr>
            <w:r w:rsidRPr="00DD5303">
              <w:rPr>
                <w:b/>
                <w:bCs/>
                <w:color w:val="000000"/>
                <w:sz w:val="20"/>
                <w:szCs w:val="20"/>
                <w:highlight w:val="cyan"/>
                <w:lang w:val="en-GB"/>
              </w:rPr>
              <w:t>8.52</w:t>
            </w:r>
          </w:p>
        </w:tc>
        <w:tc>
          <w:tcPr>
            <w:tcW w:w="521" w:type="pct"/>
            <w:gridSpan w:val="2"/>
            <w:tcBorders>
              <w:top w:val="nil"/>
              <w:left w:val="single" w:sz="4" w:space="0" w:color="auto"/>
              <w:bottom w:val="single" w:sz="4" w:space="0" w:color="auto"/>
              <w:right w:val="single" w:sz="4" w:space="0" w:color="auto"/>
            </w:tcBorders>
            <w:shd w:val="clear" w:color="auto" w:fill="auto"/>
            <w:noWrap/>
            <w:vAlign w:val="center"/>
          </w:tcPr>
          <w:p w14:paraId="71BB76D8" w14:textId="47C7C1B7" w:rsidR="005A1C64" w:rsidRPr="00DD5303" w:rsidRDefault="005A1C64" w:rsidP="00DD5303">
            <w:pPr>
              <w:suppressAutoHyphens/>
              <w:jc w:val="center"/>
              <w:rPr>
                <w:sz w:val="20"/>
                <w:szCs w:val="20"/>
                <w:highlight w:val="cyan"/>
                <w:lang w:val="en-GB"/>
              </w:rPr>
            </w:pPr>
            <w:r w:rsidRPr="00DD5303">
              <w:rPr>
                <w:color w:val="000000"/>
                <w:sz w:val="20"/>
                <w:szCs w:val="20"/>
                <w:highlight w:val="cyan"/>
                <w:lang w:val="en-GB"/>
              </w:rPr>
              <w:t>0.06</w:t>
            </w:r>
          </w:p>
        </w:tc>
        <w:tc>
          <w:tcPr>
            <w:tcW w:w="472" w:type="pct"/>
            <w:gridSpan w:val="2"/>
            <w:tcBorders>
              <w:top w:val="nil"/>
              <w:left w:val="nil"/>
              <w:bottom w:val="single" w:sz="4" w:space="0" w:color="auto"/>
              <w:right w:val="single" w:sz="4" w:space="0" w:color="auto"/>
            </w:tcBorders>
            <w:shd w:val="clear" w:color="auto" w:fill="auto"/>
            <w:noWrap/>
            <w:vAlign w:val="center"/>
          </w:tcPr>
          <w:p w14:paraId="3FCB37E0" w14:textId="555F64D1" w:rsidR="005A1C64" w:rsidRPr="00DD5303" w:rsidRDefault="005A1C64" w:rsidP="00DD5303">
            <w:pPr>
              <w:suppressAutoHyphens/>
              <w:jc w:val="center"/>
              <w:rPr>
                <w:sz w:val="20"/>
                <w:szCs w:val="20"/>
                <w:highlight w:val="cyan"/>
                <w:lang w:val="en-GB"/>
              </w:rPr>
            </w:pPr>
            <w:r w:rsidRPr="00DD5303">
              <w:rPr>
                <w:color w:val="000000"/>
                <w:sz w:val="20"/>
                <w:szCs w:val="20"/>
                <w:highlight w:val="cyan"/>
                <w:lang w:val="en-GB"/>
              </w:rPr>
              <w:t>0.50</w:t>
            </w:r>
          </w:p>
        </w:tc>
        <w:tc>
          <w:tcPr>
            <w:tcW w:w="460" w:type="pct"/>
            <w:gridSpan w:val="3"/>
            <w:tcBorders>
              <w:top w:val="nil"/>
              <w:left w:val="single" w:sz="4" w:space="0" w:color="auto"/>
              <w:bottom w:val="single" w:sz="4" w:space="0" w:color="auto"/>
              <w:right w:val="single" w:sz="4" w:space="0" w:color="auto"/>
            </w:tcBorders>
            <w:shd w:val="clear" w:color="auto" w:fill="auto"/>
            <w:vAlign w:val="center"/>
          </w:tcPr>
          <w:p w14:paraId="722B6C81" w14:textId="47AB8FE0" w:rsidR="005A1C64" w:rsidRPr="00DD5303" w:rsidRDefault="005A1C64" w:rsidP="00DD5303">
            <w:pPr>
              <w:suppressAutoHyphens/>
              <w:jc w:val="center"/>
              <w:rPr>
                <w:bCs/>
                <w:sz w:val="20"/>
                <w:szCs w:val="20"/>
                <w:highlight w:val="cyan"/>
                <w:lang w:val="en-GB"/>
              </w:rPr>
            </w:pPr>
            <w:r w:rsidRPr="00DD5303">
              <w:rPr>
                <w:b/>
                <w:bCs/>
                <w:color w:val="000000"/>
                <w:sz w:val="20"/>
                <w:szCs w:val="20"/>
                <w:highlight w:val="cyan"/>
                <w:lang w:val="en-GB"/>
              </w:rPr>
              <w:t>2.70</w:t>
            </w:r>
          </w:p>
        </w:tc>
        <w:tc>
          <w:tcPr>
            <w:tcW w:w="470" w:type="pct"/>
            <w:gridSpan w:val="3"/>
            <w:tcBorders>
              <w:top w:val="nil"/>
              <w:left w:val="nil"/>
              <w:bottom w:val="single" w:sz="4" w:space="0" w:color="auto"/>
              <w:right w:val="single" w:sz="4" w:space="0" w:color="auto"/>
            </w:tcBorders>
            <w:shd w:val="clear" w:color="auto" w:fill="auto"/>
            <w:noWrap/>
          </w:tcPr>
          <w:p w14:paraId="06EE92CB" w14:textId="4E01B985" w:rsidR="005A1C64" w:rsidRPr="00DD5303" w:rsidRDefault="005A1C64" w:rsidP="00DD5303">
            <w:pPr>
              <w:suppressAutoHyphens/>
              <w:jc w:val="center"/>
              <w:rPr>
                <w:sz w:val="20"/>
                <w:szCs w:val="20"/>
                <w:highlight w:val="cyan"/>
                <w:lang w:val="en-GB"/>
              </w:rPr>
            </w:pPr>
            <w:r w:rsidRPr="000D1B9D">
              <w:rPr>
                <w:color w:val="000000"/>
                <w:sz w:val="20"/>
                <w:szCs w:val="20"/>
                <w:highlight w:val="cyan"/>
              </w:rPr>
              <w:t>&lt;0.01</w:t>
            </w:r>
          </w:p>
        </w:tc>
        <w:tc>
          <w:tcPr>
            <w:tcW w:w="374" w:type="pct"/>
            <w:tcBorders>
              <w:top w:val="nil"/>
              <w:left w:val="nil"/>
              <w:bottom w:val="single" w:sz="4" w:space="0" w:color="auto"/>
              <w:right w:val="single" w:sz="4" w:space="0" w:color="auto"/>
            </w:tcBorders>
            <w:shd w:val="clear" w:color="auto" w:fill="auto"/>
            <w:noWrap/>
          </w:tcPr>
          <w:p w14:paraId="09822807" w14:textId="48EC2951" w:rsidR="005A1C64" w:rsidRPr="00DD5303" w:rsidRDefault="005A1C64" w:rsidP="00DD5303">
            <w:pPr>
              <w:suppressAutoHyphens/>
              <w:jc w:val="center"/>
              <w:rPr>
                <w:sz w:val="20"/>
                <w:szCs w:val="20"/>
                <w:highlight w:val="cyan"/>
                <w:lang w:val="en-GB"/>
              </w:rPr>
            </w:pPr>
            <w:r w:rsidRPr="007002B6">
              <w:rPr>
                <w:color w:val="000000"/>
                <w:sz w:val="20"/>
                <w:szCs w:val="20"/>
                <w:highlight w:val="cyan"/>
              </w:rPr>
              <w:t>&lt;0.01</w:t>
            </w:r>
          </w:p>
        </w:tc>
        <w:tc>
          <w:tcPr>
            <w:tcW w:w="517" w:type="pct"/>
            <w:gridSpan w:val="4"/>
            <w:tcBorders>
              <w:top w:val="single" w:sz="4" w:space="0" w:color="auto"/>
              <w:left w:val="nil"/>
              <w:bottom w:val="single" w:sz="4" w:space="0" w:color="auto"/>
              <w:right w:val="single" w:sz="4" w:space="0" w:color="auto"/>
            </w:tcBorders>
            <w:shd w:val="clear" w:color="auto" w:fill="auto"/>
            <w:vAlign w:val="center"/>
          </w:tcPr>
          <w:p w14:paraId="61464372" w14:textId="7BFB3605" w:rsidR="005A1C64" w:rsidRPr="00DD5303" w:rsidRDefault="005A1C64" w:rsidP="00DD5303">
            <w:pPr>
              <w:suppressAutoHyphens/>
              <w:jc w:val="center"/>
              <w:rPr>
                <w:sz w:val="20"/>
                <w:szCs w:val="20"/>
                <w:highlight w:val="cyan"/>
                <w:lang w:val="en-GB"/>
              </w:rPr>
            </w:pPr>
            <w:r w:rsidRPr="00DD5303">
              <w:rPr>
                <w:color w:val="000000"/>
                <w:sz w:val="20"/>
                <w:szCs w:val="20"/>
                <w:highlight w:val="cyan"/>
                <w:lang w:val="en-GB"/>
              </w:rPr>
              <w:t>0.01</w:t>
            </w:r>
          </w:p>
        </w:tc>
      </w:tr>
      <w:tr w:rsidR="00BC0647" w:rsidRPr="00CF43CA" w14:paraId="134BC652" w14:textId="77777777" w:rsidTr="00DA67DE">
        <w:trPr>
          <w:gridAfter w:val="1"/>
          <w:wAfter w:w="5" w:type="pct"/>
          <w:trHeight w:val="20"/>
        </w:trPr>
        <w:tc>
          <w:tcPr>
            <w:tcW w:w="532" w:type="pct"/>
            <w:tcBorders>
              <w:top w:val="nil"/>
              <w:left w:val="single" w:sz="4" w:space="0" w:color="auto"/>
              <w:bottom w:val="single" w:sz="4" w:space="0" w:color="auto"/>
              <w:right w:val="single" w:sz="4" w:space="0" w:color="auto"/>
            </w:tcBorders>
            <w:shd w:val="clear" w:color="auto" w:fill="auto"/>
            <w:noWrap/>
            <w:vAlign w:val="center"/>
            <w:hideMark/>
          </w:tcPr>
          <w:p w14:paraId="27228E79" w14:textId="77777777" w:rsidR="005A1C64" w:rsidRPr="00CF43CA" w:rsidRDefault="005A1C64" w:rsidP="00DD5303">
            <w:pPr>
              <w:pStyle w:val="RepTable"/>
              <w:rPr>
                <w:szCs w:val="20"/>
                <w:highlight w:val="cyan"/>
              </w:rPr>
            </w:pPr>
            <w:r w:rsidRPr="00CF43CA">
              <w:rPr>
                <w:szCs w:val="20"/>
                <w:highlight w:val="cyan"/>
              </w:rPr>
              <w:t>D3_Ditch</w:t>
            </w:r>
          </w:p>
        </w:tc>
        <w:tc>
          <w:tcPr>
            <w:tcW w:w="533" w:type="pct"/>
            <w:tcBorders>
              <w:top w:val="nil"/>
              <w:left w:val="nil"/>
              <w:bottom w:val="single" w:sz="4" w:space="0" w:color="auto"/>
              <w:right w:val="single" w:sz="4" w:space="0" w:color="auto"/>
            </w:tcBorders>
            <w:shd w:val="clear" w:color="auto" w:fill="auto"/>
            <w:noWrap/>
            <w:vAlign w:val="center"/>
          </w:tcPr>
          <w:p w14:paraId="73C06F54" w14:textId="34B56125" w:rsidR="005A1C64" w:rsidRPr="00AF6CEC" w:rsidRDefault="005A1C64" w:rsidP="00DD5303">
            <w:pPr>
              <w:suppressAutoHyphens/>
              <w:jc w:val="center"/>
              <w:rPr>
                <w:color w:val="000000"/>
                <w:sz w:val="20"/>
                <w:szCs w:val="20"/>
                <w:highlight w:val="cyan"/>
              </w:rPr>
            </w:pPr>
            <w:r w:rsidRPr="00AF6CEC">
              <w:rPr>
                <w:color w:val="000000"/>
                <w:sz w:val="20"/>
                <w:szCs w:val="20"/>
                <w:highlight w:val="cyan"/>
              </w:rPr>
              <w:t>1.894</w:t>
            </w:r>
          </w:p>
        </w:tc>
        <w:tc>
          <w:tcPr>
            <w:tcW w:w="583" w:type="pct"/>
            <w:tcBorders>
              <w:top w:val="nil"/>
              <w:left w:val="nil"/>
              <w:bottom w:val="single" w:sz="4" w:space="0" w:color="auto"/>
              <w:right w:val="single" w:sz="4" w:space="0" w:color="auto"/>
            </w:tcBorders>
            <w:shd w:val="clear" w:color="auto" w:fill="auto"/>
            <w:noWrap/>
            <w:vAlign w:val="center"/>
          </w:tcPr>
          <w:p w14:paraId="387BCC46" w14:textId="6F545A1F" w:rsidR="005A1C64" w:rsidRPr="00DD5303" w:rsidRDefault="005A1C64" w:rsidP="00DD5303">
            <w:pPr>
              <w:suppressAutoHyphens/>
              <w:jc w:val="center"/>
              <w:rPr>
                <w:sz w:val="20"/>
                <w:szCs w:val="20"/>
                <w:highlight w:val="cyan"/>
                <w:lang w:val="en-GB"/>
              </w:rPr>
            </w:pPr>
            <w:r w:rsidRPr="00DD5303">
              <w:rPr>
                <w:color w:val="000000"/>
                <w:sz w:val="20"/>
                <w:szCs w:val="20"/>
                <w:highlight w:val="cyan"/>
              </w:rPr>
              <w:t>0.08</w:t>
            </w:r>
          </w:p>
        </w:tc>
        <w:tc>
          <w:tcPr>
            <w:tcW w:w="533" w:type="pct"/>
            <w:tcBorders>
              <w:top w:val="nil"/>
              <w:left w:val="single" w:sz="4" w:space="0" w:color="auto"/>
              <w:bottom w:val="single" w:sz="4" w:space="0" w:color="auto"/>
              <w:right w:val="single" w:sz="4" w:space="0" w:color="auto"/>
            </w:tcBorders>
            <w:shd w:val="clear" w:color="auto" w:fill="auto"/>
            <w:noWrap/>
            <w:vAlign w:val="center"/>
          </w:tcPr>
          <w:p w14:paraId="00585C7F" w14:textId="12123E4B" w:rsidR="005A1C64" w:rsidRPr="00DD5303" w:rsidRDefault="005A1C64" w:rsidP="00DD5303">
            <w:pPr>
              <w:suppressAutoHyphens/>
              <w:jc w:val="center"/>
              <w:rPr>
                <w:b/>
                <w:bCs/>
                <w:sz w:val="20"/>
                <w:szCs w:val="20"/>
                <w:highlight w:val="cyan"/>
                <w:lang w:val="en-GB"/>
              </w:rPr>
            </w:pPr>
            <w:r w:rsidRPr="00DD5303">
              <w:rPr>
                <w:b/>
                <w:bCs/>
                <w:color w:val="000000"/>
                <w:sz w:val="20"/>
                <w:szCs w:val="20"/>
                <w:highlight w:val="cyan"/>
                <w:lang w:val="en-GB"/>
              </w:rPr>
              <w:t>9.47</w:t>
            </w:r>
          </w:p>
        </w:tc>
        <w:tc>
          <w:tcPr>
            <w:tcW w:w="521" w:type="pct"/>
            <w:gridSpan w:val="2"/>
            <w:tcBorders>
              <w:top w:val="nil"/>
              <w:left w:val="single" w:sz="4" w:space="0" w:color="auto"/>
              <w:bottom w:val="single" w:sz="4" w:space="0" w:color="auto"/>
              <w:right w:val="single" w:sz="4" w:space="0" w:color="auto"/>
            </w:tcBorders>
            <w:shd w:val="clear" w:color="auto" w:fill="auto"/>
            <w:noWrap/>
            <w:vAlign w:val="center"/>
          </w:tcPr>
          <w:p w14:paraId="4E3E404A" w14:textId="692EF8EA" w:rsidR="005A1C64" w:rsidRPr="00DD5303" w:rsidRDefault="005A1C64" w:rsidP="00DD5303">
            <w:pPr>
              <w:suppressAutoHyphens/>
              <w:jc w:val="center"/>
              <w:rPr>
                <w:sz w:val="20"/>
                <w:szCs w:val="20"/>
                <w:highlight w:val="cyan"/>
                <w:lang w:val="en-GB"/>
              </w:rPr>
            </w:pPr>
            <w:r w:rsidRPr="00DD5303">
              <w:rPr>
                <w:color w:val="000000"/>
                <w:sz w:val="20"/>
                <w:szCs w:val="20"/>
                <w:highlight w:val="cyan"/>
                <w:lang w:val="en-GB"/>
              </w:rPr>
              <w:t>0.06</w:t>
            </w:r>
          </w:p>
        </w:tc>
        <w:tc>
          <w:tcPr>
            <w:tcW w:w="472" w:type="pct"/>
            <w:gridSpan w:val="2"/>
            <w:tcBorders>
              <w:top w:val="nil"/>
              <w:left w:val="single" w:sz="4" w:space="0" w:color="auto"/>
              <w:bottom w:val="single" w:sz="4" w:space="0" w:color="auto"/>
              <w:right w:val="single" w:sz="4" w:space="0" w:color="auto"/>
            </w:tcBorders>
            <w:shd w:val="clear" w:color="auto" w:fill="auto"/>
            <w:noWrap/>
            <w:vAlign w:val="center"/>
          </w:tcPr>
          <w:p w14:paraId="453534B1" w14:textId="4A100EAF" w:rsidR="005A1C64" w:rsidRPr="00DD5303" w:rsidRDefault="005A1C64" w:rsidP="00DD5303">
            <w:pPr>
              <w:suppressAutoHyphens/>
              <w:jc w:val="center"/>
              <w:rPr>
                <w:sz w:val="20"/>
                <w:szCs w:val="20"/>
                <w:highlight w:val="cyan"/>
                <w:lang w:val="en-GB"/>
              </w:rPr>
            </w:pPr>
            <w:r w:rsidRPr="00DD5303">
              <w:rPr>
                <w:color w:val="000000"/>
                <w:sz w:val="20"/>
                <w:szCs w:val="20"/>
                <w:highlight w:val="cyan"/>
                <w:lang w:val="en-GB"/>
              </w:rPr>
              <w:t>0.56</w:t>
            </w:r>
          </w:p>
        </w:tc>
        <w:tc>
          <w:tcPr>
            <w:tcW w:w="460" w:type="pct"/>
            <w:gridSpan w:val="3"/>
            <w:tcBorders>
              <w:top w:val="nil"/>
              <w:left w:val="single" w:sz="4" w:space="0" w:color="auto"/>
              <w:bottom w:val="single" w:sz="4" w:space="0" w:color="auto"/>
              <w:right w:val="single" w:sz="4" w:space="0" w:color="auto"/>
            </w:tcBorders>
            <w:shd w:val="clear" w:color="auto" w:fill="auto"/>
            <w:vAlign w:val="center"/>
          </w:tcPr>
          <w:p w14:paraId="25335407" w14:textId="65103C12" w:rsidR="005A1C64" w:rsidRPr="00DD5303" w:rsidRDefault="005A1C64" w:rsidP="00DD5303">
            <w:pPr>
              <w:suppressAutoHyphens/>
              <w:jc w:val="center"/>
              <w:rPr>
                <w:b/>
                <w:bCs/>
                <w:sz w:val="20"/>
                <w:szCs w:val="20"/>
                <w:highlight w:val="cyan"/>
                <w:lang w:val="en-GB"/>
              </w:rPr>
            </w:pPr>
            <w:r w:rsidRPr="00DD5303">
              <w:rPr>
                <w:b/>
                <w:bCs/>
                <w:color w:val="000000"/>
                <w:sz w:val="20"/>
                <w:szCs w:val="20"/>
                <w:highlight w:val="cyan"/>
                <w:lang w:val="en-GB"/>
              </w:rPr>
              <w:t>3.01</w:t>
            </w:r>
          </w:p>
        </w:tc>
        <w:tc>
          <w:tcPr>
            <w:tcW w:w="470" w:type="pct"/>
            <w:gridSpan w:val="3"/>
            <w:tcBorders>
              <w:top w:val="nil"/>
              <w:left w:val="nil"/>
              <w:bottom w:val="single" w:sz="4" w:space="0" w:color="auto"/>
              <w:right w:val="single" w:sz="4" w:space="0" w:color="auto"/>
            </w:tcBorders>
            <w:shd w:val="clear" w:color="auto" w:fill="auto"/>
            <w:noWrap/>
          </w:tcPr>
          <w:p w14:paraId="3D2B4F55" w14:textId="5E36493D" w:rsidR="005A1C64" w:rsidRPr="00DD5303" w:rsidRDefault="005A1C64" w:rsidP="00DD5303">
            <w:pPr>
              <w:suppressAutoHyphens/>
              <w:jc w:val="center"/>
              <w:rPr>
                <w:sz w:val="20"/>
                <w:szCs w:val="20"/>
                <w:highlight w:val="cyan"/>
                <w:lang w:val="en-GB"/>
              </w:rPr>
            </w:pPr>
            <w:r w:rsidRPr="000D1B9D">
              <w:rPr>
                <w:color w:val="000000"/>
                <w:sz w:val="20"/>
                <w:szCs w:val="20"/>
                <w:highlight w:val="cyan"/>
              </w:rPr>
              <w:t>&lt;0.01</w:t>
            </w:r>
          </w:p>
        </w:tc>
        <w:tc>
          <w:tcPr>
            <w:tcW w:w="374" w:type="pct"/>
            <w:tcBorders>
              <w:top w:val="nil"/>
              <w:left w:val="nil"/>
              <w:bottom w:val="single" w:sz="4" w:space="0" w:color="auto"/>
              <w:right w:val="single" w:sz="4" w:space="0" w:color="auto"/>
            </w:tcBorders>
            <w:shd w:val="clear" w:color="auto" w:fill="auto"/>
            <w:noWrap/>
          </w:tcPr>
          <w:p w14:paraId="418F51F6" w14:textId="5D6125BE" w:rsidR="005A1C64" w:rsidRPr="00DD5303" w:rsidRDefault="005A1C64" w:rsidP="00DD5303">
            <w:pPr>
              <w:suppressAutoHyphens/>
              <w:jc w:val="center"/>
              <w:rPr>
                <w:sz w:val="20"/>
                <w:szCs w:val="20"/>
                <w:highlight w:val="cyan"/>
                <w:lang w:val="en-GB"/>
              </w:rPr>
            </w:pPr>
            <w:r w:rsidRPr="007002B6">
              <w:rPr>
                <w:color w:val="000000"/>
                <w:sz w:val="20"/>
                <w:szCs w:val="20"/>
                <w:highlight w:val="cyan"/>
              </w:rPr>
              <w:t>&lt;0.01</w:t>
            </w:r>
          </w:p>
        </w:tc>
        <w:tc>
          <w:tcPr>
            <w:tcW w:w="517" w:type="pct"/>
            <w:gridSpan w:val="4"/>
            <w:tcBorders>
              <w:top w:val="nil"/>
              <w:left w:val="single" w:sz="4" w:space="0" w:color="auto"/>
              <w:bottom w:val="single" w:sz="4" w:space="0" w:color="auto"/>
              <w:right w:val="single" w:sz="4" w:space="0" w:color="auto"/>
            </w:tcBorders>
            <w:shd w:val="clear" w:color="auto" w:fill="auto"/>
            <w:vAlign w:val="center"/>
          </w:tcPr>
          <w:p w14:paraId="32481B4A" w14:textId="3F70DD29" w:rsidR="005A1C64" w:rsidRPr="00DD5303" w:rsidRDefault="005A1C64" w:rsidP="00DD5303">
            <w:pPr>
              <w:suppressAutoHyphens/>
              <w:jc w:val="center"/>
              <w:rPr>
                <w:b/>
                <w:bCs/>
                <w:sz w:val="20"/>
                <w:szCs w:val="20"/>
                <w:highlight w:val="cyan"/>
                <w:lang w:val="en-GB"/>
              </w:rPr>
            </w:pPr>
            <w:r w:rsidRPr="00DD5303">
              <w:rPr>
                <w:color w:val="000000"/>
                <w:sz w:val="20"/>
                <w:szCs w:val="20"/>
                <w:highlight w:val="cyan"/>
                <w:lang w:val="en-GB"/>
              </w:rPr>
              <w:t>0.01</w:t>
            </w:r>
          </w:p>
        </w:tc>
      </w:tr>
      <w:tr w:rsidR="00BC0647" w:rsidRPr="00CF43CA" w14:paraId="38D2360F" w14:textId="77777777" w:rsidTr="00DA67DE">
        <w:trPr>
          <w:gridAfter w:val="1"/>
          <w:wAfter w:w="5" w:type="pct"/>
          <w:trHeight w:val="20"/>
        </w:trPr>
        <w:tc>
          <w:tcPr>
            <w:tcW w:w="532" w:type="pct"/>
            <w:tcBorders>
              <w:top w:val="nil"/>
              <w:left w:val="single" w:sz="4" w:space="0" w:color="auto"/>
              <w:bottom w:val="single" w:sz="4" w:space="0" w:color="auto"/>
              <w:right w:val="single" w:sz="4" w:space="0" w:color="auto"/>
            </w:tcBorders>
            <w:shd w:val="clear" w:color="auto" w:fill="auto"/>
            <w:noWrap/>
            <w:vAlign w:val="center"/>
          </w:tcPr>
          <w:p w14:paraId="5D03E27F" w14:textId="77777777" w:rsidR="005A1C64" w:rsidRPr="00CF43CA" w:rsidRDefault="005A1C64" w:rsidP="00DD5303">
            <w:pPr>
              <w:pStyle w:val="RepTable"/>
              <w:rPr>
                <w:szCs w:val="20"/>
                <w:highlight w:val="cyan"/>
              </w:rPr>
            </w:pPr>
            <w:r w:rsidRPr="00CF43CA">
              <w:rPr>
                <w:szCs w:val="20"/>
                <w:highlight w:val="cyan"/>
              </w:rPr>
              <w:t>D4_Pond</w:t>
            </w:r>
          </w:p>
        </w:tc>
        <w:tc>
          <w:tcPr>
            <w:tcW w:w="533" w:type="pct"/>
            <w:tcBorders>
              <w:top w:val="nil"/>
              <w:left w:val="nil"/>
              <w:bottom w:val="single" w:sz="4" w:space="0" w:color="auto"/>
              <w:right w:val="single" w:sz="4" w:space="0" w:color="auto"/>
            </w:tcBorders>
            <w:shd w:val="clear" w:color="auto" w:fill="auto"/>
            <w:noWrap/>
            <w:vAlign w:val="center"/>
          </w:tcPr>
          <w:p w14:paraId="79151081" w14:textId="2D5CA4D4" w:rsidR="005A1C64" w:rsidRPr="00AF6CEC" w:rsidRDefault="005A1C64" w:rsidP="00DD5303">
            <w:pPr>
              <w:suppressAutoHyphens/>
              <w:jc w:val="center"/>
              <w:rPr>
                <w:color w:val="000000"/>
                <w:sz w:val="20"/>
                <w:szCs w:val="20"/>
                <w:highlight w:val="cyan"/>
              </w:rPr>
            </w:pPr>
            <w:r w:rsidRPr="00AF6CEC">
              <w:rPr>
                <w:color w:val="000000"/>
                <w:sz w:val="20"/>
                <w:szCs w:val="20"/>
                <w:highlight w:val="cyan"/>
              </w:rPr>
              <w:t>0.06494</w:t>
            </w:r>
          </w:p>
        </w:tc>
        <w:tc>
          <w:tcPr>
            <w:tcW w:w="583" w:type="pct"/>
            <w:tcBorders>
              <w:top w:val="nil"/>
              <w:left w:val="nil"/>
              <w:bottom w:val="single" w:sz="4" w:space="0" w:color="auto"/>
              <w:right w:val="single" w:sz="4" w:space="0" w:color="auto"/>
            </w:tcBorders>
            <w:shd w:val="clear" w:color="auto" w:fill="auto"/>
            <w:noWrap/>
            <w:vAlign w:val="center"/>
          </w:tcPr>
          <w:p w14:paraId="3827140F" w14:textId="3A976356" w:rsidR="005A1C64" w:rsidRPr="00DD5303" w:rsidRDefault="005A1C64" w:rsidP="00DD5303">
            <w:pPr>
              <w:suppressAutoHyphens/>
              <w:jc w:val="center"/>
              <w:rPr>
                <w:sz w:val="20"/>
                <w:szCs w:val="20"/>
                <w:highlight w:val="cyan"/>
                <w:lang w:val="en-GB"/>
              </w:rPr>
            </w:pPr>
            <w:r>
              <w:rPr>
                <w:color w:val="000000"/>
                <w:sz w:val="20"/>
                <w:szCs w:val="20"/>
                <w:highlight w:val="cyan"/>
              </w:rPr>
              <w:t>&lt;</w:t>
            </w:r>
            <w:r w:rsidRPr="00DD5303">
              <w:rPr>
                <w:color w:val="000000"/>
                <w:sz w:val="20"/>
                <w:szCs w:val="20"/>
                <w:highlight w:val="cyan"/>
              </w:rPr>
              <w:t>0.0</w:t>
            </w:r>
            <w:r>
              <w:rPr>
                <w:color w:val="000000"/>
                <w:sz w:val="20"/>
                <w:szCs w:val="20"/>
                <w:highlight w:val="cyan"/>
              </w:rPr>
              <w:t>1</w:t>
            </w:r>
          </w:p>
        </w:tc>
        <w:tc>
          <w:tcPr>
            <w:tcW w:w="533" w:type="pct"/>
            <w:tcBorders>
              <w:top w:val="nil"/>
              <w:left w:val="single" w:sz="4" w:space="0" w:color="auto"/>
              <w:bottom w:val="single" w:sz="4" w:space="0" w:color="auto"/>
              <w:right w:val="single" w:sz="4" w:space="0" w:color="auto"/>
            </w:tcBorders>
            <w:shd w:val="clear" w:color="auto" w:fill="auto"/>
            <w:noWrap/>
            <w:vAlign w:val="center"/>
          </w:tcPr>
          <w:p w14:paraId="4E394C34" w14:textId="473F37D7" w:rsidR="005A1C64" w:rsidRPr="00DD5303" w:rsidRDefault="005A1C64" w:rsidP="00DD5303">
            <w:pPr>
              <w:suppressAutoHyphens/>
              <w:jc w:val="center"/>
              <w:rPr>
                <w:b/>
                <w:bCs/>
                <w:sz w:val="20"/>
                <w:szCs w:val="20"/>
                <w:highlight w:val="cyan"/>
                <w:lang w:val="en-GB"/>
              </w:rPr>
            </w:pPr>
            <w:r w:rsidRPr="00DD5303">
              <w:rPr>
                <w:color w:val="000000"/>
                <w:sz w:val="20"/>
                <w:szCs w:val="20"/>
                <w:highlight w:val="cyan"/>
                <w:lang w:val="en-GB"/>
              </w:rPr>
              <w:t>0.32</w:t>
            </w:r>
          </w:p>
        </w:tc>
        <w:tc>
          <w:tcPr>
            <w:tcW w:w="521" w:type="pct"/>
            <w:gridSpan w:val="2"/>
            <w:tcBorders>
              <w:top w:val="nil"/>
              <w:left w:val="single" w:sz="4" w:space="0" w:color="auto"/>
              <w:bottom w:val="single" w:sz="4" w:space="0" w:color="auto"/>
              <w:right w:val="single" w:sz="4" w:space="0" w:color="auto"/>
            </w:tcBorders>
            <w:shd w:val="clear" w:color="auto" w:fill="auto"/>
            <w:noWrap/>
            <w:vAlign w:val="center"/>
          </w:tcPr>
          <w:p w14:paraId="703E1EE7" w14:textId="5C1DEA17" w:rsidR="005A1C64" w:rsidRPr="00DD5303" w:rsidRDefault="005A1C64" w:rsidP="00DD5303">
            <w:pPr>
              <w:suppressAutoHyphens/>
              <w:jc w:val="center"/>
              <w:rPr>
                <w:sz w:val="20"/>
                <w:szCs w:val="20"/>
                <w:highlight w:val="cyan"/>
                <w:lang w:val="en-GB"/>
              </w:rPr>
            </w:pPr>
            <w:r>
              <w:rPr>
                <w:color w:val="000000"/>
                <w:sz w:val="20"/>
                <w:szCs w:val="20"/>
                <w:highlight w:val="cyan"/>
                <w:lang w:val="en-GB"/>
              </w:rPr>
              <w:t>&lt;0.01</w:t>
            </w:r>
          </w:p>
        </w:tc>
        <w:tc>
          <w:tcPr>
            <w:tcW w:w="472" w:type="pct"/>
            <w:gridSpan w:val="2"/>
            <w:tcBorders>
              <w:top w:val="nil"/>
              <w:left w:val="single" w:sz="4" w:space="0" w:color="auto"/>
              <w:bottom w:val="single" w:sz="4" w:space="0" w:color="auto"/>
              <w:right w:val="single" w:sz="4" w:space="0" w:color="auto"/>
            </w:tcBorders>
            <w:shd w:val="clear" w:color="auto" w:fill="auto"/>
            <w:noWrap/>
            <w:vAlign w:val="center"/>
          </w:tcPr>
          <w:p w14:paraId="1A346FD1" w14:textId="0E5BC3C0" w:rsidR="005A1C64" w:rsidRPr="00DD5303" w:rsidRDefault="005A1C64" w:rsidP="00DD5303">
            <w:pPr>
              <w:suppressAutoHyphens/>
              <w:jc w:val="center"/>
              <w:rPr>
                <w:sz w:val="20"/>
                <w:szCs w:val="20"/>
                <w:highlight w:val="cyan"/>
                <w:lang w:val="en-GB"/>
              </w:rPr>
            </w:pPr>
            <w:r w:rsidRPr="00DD5303">
              <w:rPr>
                <w:color w:val="000000"/>
                <w:sz w:val="20"/>
                <w:szCs w:val="20"/>
                <w:highlight w:val="cyan"/>
                <w:lang w:val="en-GB"/>
              </w:rPr>
              <w:t>0.02</w:t>
            </w:r>
          </w:p>
        </w:tc>
        <w:tc>
          <w:tcPr>
            <w:tcW w:w="460" w:type="pct"/>
            <w:gridSpan w:val="3"/>
            <w:tcBorders>
              <w:top w:val="nil"/>
              <w:left w:val="single" w:sz="4" w:space="0" w:color="auto"/>
              <w:bottom w:val="single" w:sz="4" w:space="0" w:color="auto"/>
              <w:right w:val="single" w:sz="4" w:space="0" w:color="auto"/>
            </w:tcBorders>
            <w:shd w:val="clear" w:color="auto" w:fill="auto"/>
            <w:vAlign w:val="center"/>
          </w:tcPr>
          <w:p w14:paraId="68B26DFB" w14:textId="71715FCF" w:rsidR="005A1C64" w:rsidRPr="00DD5303" w:rsidRDefault="005A1C64" w:rsidP="00DD5303">
            <w:pPr>
              <w:suppressAutoHyphens/>
              <w:jc w:val="center"/>
              <w:rPr>
                <w:b/>
                <w:bCs/>
                <w:sz w:val="20"/>
                <w:szCs w:val="20"/>
                <w:highlight w:val="cyan"/>
                <w:lang w:val="en-GB"/>
              </w:rPr>
            </w:pPr>
            <w:r w:rsidRPr="00DD5303">
              <w:rPr>
                <w:color w:val="000000"/>
                <w:sz w:val="20"/>
                <w:szCs w:val="20"/>
                <w:highlight w:val="cyan"/>
                <w:lang w:val="en-GB"/>
              </w:rPr>
              <w:t>0.10</w:t>
            </w:r>
          </w:p>
        </w:tc>
        <w:tc>
          <w:tcPr>
            <w:tcW w:w="470" w:type="pct"/>
            <w:gridSpan w:val="3"/>
            <w:tcBorders>
              <w:top w:val="nil"/>
              <w:left w:val="nil"/>
              <w:bottom w:val="single" w:sz="4" w:space="0" w:color="auto"/>
              <w:right w:val="single" w:sz="4" w:space="0" w:color="auto"/>
            </w:tcBorders>
            <w:shd w:val="clear" w:color="auto" w:fill="auto"/>
            <w:noWrap/>
          </w:tcPr>
          <w:p w14:paraId="203213D9" w14:textId="3B08943D" w:rsidR="005A1C64" w:rsidRPr="00DD5303" w:rsidRDefault="005A1C64" w:rsidP="00DD5303">
            <w:pPr>
              <w:suppressAutoHyphens/>
              <w:jc w:val="center"/>
              <w:rPr>
                <w:sz w:val="20"/>
                <w:szCs w:val="20"/>
                <w:highlight w:val="cyan"/>
                <w:lang w:val="en-GB"/>
              </w:rPr>
            </w:pPr>
            <w:r w:rsidRPr="000D1B9D">
              <w:rPr>
                <w:color w:val="000000"/>
                <w:sz w:val="20"/>
                <w:szCs w:val="20"/>
                <w:highlight w:val="cyan"/>
              </w:rPr>
              <w:t>&lt;0.01</w:t>
            </w:r>
          </w:p>
        </w:tc>
        <w:tc>
          <w:tcPr>
            <w:tcW w:w="374" w:type="pct"/>
            <w:tcBorders>
              <w:top w:val="nil"/>
              <w:left w:val="nil"/>
              <w:bottom w:val="single" w:sz="4" w:space="0" w:color="auto"/>
              <w:right w:val="single" w:sz="4" w:space="0" w:color="auto"/>
            </w:tcBorders>
            <w:shd w:val="clear" w:color="auto" w:fill="auto"/>
            <w:noWrap/>
          </w:tcPr>
          <w:p w14:paraId="3C302142" w14:textId="410A9A6A" w:rsidR="005A1C64" w:rsidRPr="00DD5303" w:rsidRDefault="005A1C64" w:rsidP="00DD5303">
            <w:pPr>
              <w:suppressAutoHyphens/>
              <w:jc w:val="center"/>
              <w:rPr>
                <w:sz w:val="20"/>
                <w:szCs w:val="20"/>
                <w:highlight w:val="cyan"/>
                <w:lang w:val="en-GB"/>
              </w:rPr>
            </w:pPr>
            <w:r w:rsidRPr="007002B6">
              <w:rPr>
                <w:color w:val="000000"/>
                <w:sz w:val="20"/>
                <w:szCs w:val="20"/>
                <w:highlight w:val="cyan"/>
              </w:rPr>
              <w:t>&lt;0.01</w:t>
            </w:r>
          </w:p>
        </w:tc>
        <w:tc>
          <w:tcPr>
            <w:tcW w:w="517" w:type="pct"/>
            <w:gridSpan w:val="4"/>
            <w:tcBorders>
              <w:top w:val="nil"/>
              <w:left w:val="single" w:sz="4" w:space="0" w:color="auto"/>
              <w:bottom w:val="single" w:sz="4" w:space="0" w:color="auto"/>
              <w:right w:val="single" w:sz="4" w:space="0" w:color="auto"/>
            </w:tcBorders>
            <w:shd w:val="clear" w:color="auto" w:fill="auto"/>
            <w:vAlign w:val="center"/>
          </w:tcPr>
          <w:p w14:paraId="1D78A803" w14:textId="5E101D19" w:rsidR="005A1C64" w:rsidRPr="00DD5303" w:rsidRDefault="005A1C64" w:rsidP="00DD5303">
            <w:pPr>
              <w:suppressAutoHyphens/>
              <w:jc w:val="center"/>
              <w:rPr>
                <w:b/>
                <w:bCs/>
                <w:sz w:val="20"/>
                <w:szCs w:val="20"/>
                <w:highlight w:val="cyan"/>
                <w:lang w:val="en-GB"/>
              </w:rPr>
            </w:pPr>
            <w:r>
              <w:rPr>
                <w:color w:val="000000"/>
                <w:sz w:val="20"/>
                <w:szCs w:val="20"/>
                <w:highlight w:val="cyan"/>
                <w:lang w:val="en-GB"/>
              </w:rPr>
              <w:t>&lt;0.01</w:t>
            </w:r>
          </w:p>
        </w:tc>
      </w:tr>
      <w:tr w:rsidR="00BC0647" w:rsidRPr="00CF43CA" w14:paraId="11645068" w14:textId="77777777" w:rsidTr="00DA67DE">
        <w:trPr>
          <w:gridAfter w:val="1"/>
          <w:wAfter w:w="5" w:type="pct"/>
          <w:trHeight w:val="20"/>
        </w:trPr>
        <w:tc>
          <w:tcPr>
            <w:tcW w:w="532" w:type="pct"/>
            <w:tcBorders>
              <w:top w:val="nil"/>
              <w:left w:val="single" w:sz="4" w:space="0" w:color="auto"/>
              <w:bottom w:val="single" w:sz="4" w:space="0" w:color="auto"/>
              <w:right w:val="single" w:sz="4" w:space="0" w:color="auto"/>
            </w:tcBorders>
            <w:shd w:val="clear" w:color="auto" w:fill="auto"/>
            <w:noWrap/>
            <w:vAlign w:val="center"/>
          </w:tcPr>
          <w:p w14:paraId="7370B56A" w14:textId="77777777" w:rsidR="005A1C64" w:rsidRPr="00CF43CA" w:rsidRDefault="005A1C64" w:rsidP="00DD5303">
            <w:pPr>
              <w:pStyle w:val="RepTable"/>
              <w:rPr>
                <w:szCs w:val="20"/>
                <w:highlight w:val="cyan"/>
              </w:rPr>
            </w:pPr>
            <w:r w:rsidRPr="00CF43CA">
              <w:rPr>
                <w:szCs w:val="20"/>
                <w:highlight w:val="cyan"/>
              </w:rPr>
              <w:t>D4_Stream</w:t>
            </w:r>
          </w:p>
        </w:tc>
        <w:tc>
          <w:tcPr>
            <w:tcW w:w="533" w:type="pct"/>
            <w:tcBorders>
              <w:top w:val="nil"/>
              <w:left w:val="nil"/>
              <w:bottom w:val="single" w:sz="4" w:space="0" w:color="auto"/>
              <w:right w:val="single" w:sz="4" w:space="0" w:color="auto"/>
            </w:tcBorders>
            <w:shd w:val="clear" w:color="auto" w:fill="auto"/>
            <w:noWrap/>
            <w:vAlign w:val="center"/>
          </w:tcPr>
          <w:p w14:paraId="45EC86CA" w14:textId="562C316E" w:rsidR="005A1C64" w:rsidRPr="00AF6CEC" w:rsidRDefault="005A1C64" w:rsidP="00DD5303">
            <w:pPr>
              <w:suppressAutoHyphens/>
              <w:jc w:val="center"/>
              <w:rPr>
                <w:color w:val="000000"/>
                <w:sz w:val="20"/>
                <w:szCs w:val="20"/>
                <w:highlight w:val="cyan"/>
              </w:rPr>
            </w:pPr>
            <w:r w:rsidRPr="00AF6CEC">
              <w:rPr>
                <w:color w:val="000000"/>
                <w:sz w:val="20"/>
                <w:szCs w:val="20"/>
                <w:highlight w:val="cyan"/>
              </w:rPr>
              <w:t>1.577</w:t>
            </w:r>
          </w:p>
        </w:tc>
        <w:tc>
          <w:tcPr>
            <w:tcW w:w="583" w:type="pct"/>
            <w:tcBorders>
              <w:top w:val="nil"/>
              <w:left w:val="nil"/>
              <w:bottom w:val="single" w:sz="4" w:space="0" w:color="auto"/>
              <w:right w:val="single" w:sz="4" w:space="0" w:color="auto"/>
            </w:tcBorders>
            <w:shd w:val="clear" w:color="auto" w:fill="auto"/>
            <w:noWrap/>
            <w:vAlign w:val="center"/>
          </w:tcPr>
          <w:p w14:paraId="1DFBC0C9" w14:textId="2899F495" w:rsidR="005A1C64" w:rsidRPr="00DD5303" w:rsidRDefault="005A1C64" w:rsidP="00DD5303">
            <w:pPr>
              <w:suppressAutoHyphens/>
              <w:jc w:val="center"/>
              <w:rPr>
                <w:sz w:val="20"/>
                <w:szCs w:val="20"/>
                <w:highlight w:val="cyan"/>
                <w:lang w:val="en-GB"/>
              </w:rPr>
            </w:pPr>
            <w:r w:rsidRPr="00DD5303">
              <w:rPr>
                <w:color w:val="000000"/>
                <w:sz w:val="20"/>
                <w:szCs w:val="20"/>
                <w:highlight w:val="cyan"/>
              </w:rPr>
              <w:t>0.07</w:t>
            </w:r>
          </w:p>
        </w:tc>
        <w:tc>
          <w:tcPr>
            <w:tcW w:w="533" w:type="pct"/>
            <w:tcBorders>
              <w:top w:val="nil"/>
              <w:left w:val="single" w:sz="4" w:space="0" w:color="auto"/>
              <w:bottom w:val="single" w:sz="4" w:space="0" w:color="auto"/>
              <w:right w:val="single" w:sz="4" w:space="0" w:color="auto"/>
            </w:tcBorders>
            <w:shd w:val="clear" w:color="auto" w:fill="auto"/>
            <w:noWrap/>
            <w:vAlign w:val="center"/>
          </w:tcPr>
          <w:p w14:paraId="5E1FAAD8" w14:textId="3548CFA5" w:rsidR="005A1C64" w:rsidRPr="00DD5303" w:rsidRDefault="005A1C64" w:rsidP="00DD5303">
            <w:pPr>
              <w:suppressAutoHyphens/>
              <w:jc w:val="center"/>
              <w:rPr>
                <w:b/>
                <w:bCs/>
                <w:sz w:val="20"/>
                <w:szCs w:val="20"/>
                <w:highlight w:val="cyan"/>
                <w:lang w:val="en-GB"/>
              </w:rPr>
            </w:pPr>
            <w:r w:rsidRPr="00DD5303">
              <w:rPr>
                <w:b/>
                <w:bCs/>
                <w:color w:val="000000"/>
                <w:sz w:val="20"/>
                <w:szCs w:val="20"/>
                <w:highlight w:val="cyan"/>
                <w:lang w:val="en-GB"/>
              </w:rPr>
              <w:t>7.89</w:t>
            </w:r>
          </w:p>
        </w:tc>
        <w:tc>
          <w:tcPr>
            <w:tcW w:w="521" w:type="pct"/>
            <w:gridSpan w:val="2"/>
            <w:tcBorders>
              <w:top w:val="nil"/>
              <w:left w:val="single" w:sz="4" w:space="0" w:color="auto"/>
              <w:bottom w:val="single" w:sz="4" w:space="0" w:color="auto"/>
              <w:right w:val="single" w:sz="4" w:space="0" w:color="auto"/>
            </w:tcBorders>
            <w:shd w:val="clear" w:color="auto" w:fill="auto"/>
            <w:noWrap/>
            <w:vAlign w:val="center"/>
          </w:tcPr>
          <w:p w14:paraId="52EBC40E" w14:textId="1486ADFC" w:rsidR="005A1C64" w:rsidRPr="00DD5303" w:rsidRDefault="005A1C64" w:rsidP="00DD5303">
            <w:pPr>
              <w:suppressAutoHyphens/>
              <w:jc w:val="center"/>
              <w:rPr>
                <w:sz w:val="20"/>
                <w:szCs w:val="20"/>
                <w:highlight w:val="cyan"/>
                <w:lang w:val="en-GB"/>
              </w:rPr>
            </w:pPr>
            <w:r w:rsidRPr="00DD5303">
              <w:rPr>
                <w:color w:val="000000"/>
                <w:sz w:val="20"/>
                <w:szCs w:val="20"/>
                <w:highlight w:val="cyan"/>
                <w:lang w:val="en-GB"/>
              </w:rPr>
              <w:t>0.05</w:t>
            </w:r>
          </w:p>
        </w:tc>
        <w:tc>
          <w:tcPr>
            <w:tcW w:w="472" w:type="pct"/>
            <w:gridSpan w:val="2"/>
            <w:tcBorders>
              <w:top w:val="nil"/>
              <w:left w:val="single" w:sz="4" w:space="0" w:color="auto"/>
              <w:bottom w:val="single" w:sz="4" w:space="0" w:color="auto"/>
              <w:right w:val="single" w:sz="4" w:space="0" w:color="auto"/>
            </w:tcBorders>
            <w:shd w:val="clear" w:color="auto" w:fill="auto"/>
            <w:noWrap/>
            <w:vAlign w:val="center"/>
          </w:tcPr>
          <w:p w14:paraId="39CD2221" w14:textId="0DCD5F29" w:rsidR="005A1C64" w:rsidRPr="00DD5303" w:rsidRDefault="005A1C64" w:rsidP="00DD5303">
            <w:pPr>
              <w:suppressAutoHyphens/>
              <w:jc w:val="center"/>
              <w:rPr>
                <w:sz w:val="20"/>
                <w:szCs w:val="20"/>
                <w:highlight w:val="cyan"/>
                <w:lang w:val="en-GB"/>
              </w:rPr>
            </w:pPr>
            <w:r w:rsidRPr="00DD5303">
              <w:rPr>
                <w:color w:val="000000"/>
                <w:sz w:val="20"/>
                <w:szCs w:val="20"/>
                <w:highlight w:val="cyan"/>
                <w:lang w:val="en-GB"/>
              </w:rPr>
              <w:t>0.46</w:t>
            </w:r>
          </w:p>
        </w:tc>
        <w:tc>
          <w:tcPr>
            <w:tcW w:w="460" w:type="pct"/>
            <w:gridSpan w:val="3"/>
            <w:tcBorders>
              <w:top w:val="nil"/>
              <w:left w:val="single" w:sz="4" w:space="0" w:color="auto"/>
              <w:bottom w:val="single" w:sz="4" w:space="0" w:color="auto"/>
              <w:right w:val="single" w:sz="4" w:space="0" w:color="auto"/>
            </w:tcBorders>
            <w:shd w:val="clear" w:color="auto" w:fill="auto"/>
            <w:vAlign w:val="center"/>
          </w:tcPr>
          <w:p w14:paraId="0DA32C0D" w14:textId="1AC86DBB" w:rsidR="005A1C64" w:rsidRPr="00DD5303" w:rsidRDefault="005A1C64" w:rsidP="00DD5303">
            <w:pPr>
              <w:suppressAutoHyphens/>
              <w:jc w:val="center"/>
              <w:rPr>
                <w:b/>
                <w:bCs/>
                <w:sz w:val="20"/>
                <w:szCs w:val="20"/>
                <w:highlight w:val="cyan"/>
                <w:lang w:val="en-GB"/>
              </w:rPr>
            </w:pPr>
            <w:r w:rsidRPr="00DD5303">
              <w:rPr>
                <w:b/>
                <w:bCs/>
                <w:color w:val="000000"/>
                <w:sz w:val="20"/>
                <w:szCs w:val="20"/>
                <w:highlight w:val="cyan"/>
                <w:lang w:val="en-GB"/>
              </w:rPr>
              <w:t>2.50</w:t>
            </w:r>
          </w:p>
        </w:tc>
        <w:tc>
          <w:tcPr>
            <w:tcW w:w="470" w:type="pct"/>
            <w:gridSpan w:val="3"/>
            <w:tcBorders>
              <w:top w:val="nil"/>
              <w:left w:val="nil"/>
              <w:bottom w:val="single" w:sz="4" w:space="0" w:color="auto"/>
              <w:right w:val="single" w:sz="4" w:space="0" w:color="auto"/>
            </w:tcBorders>
            <w:shd w:val="clear" w:color="auto" w:fill="auto"/>
            <w:noWrap/>
          </w:tcPr>
          <w:p w14:paraId="47DD9CF4" w14:textId="50D54AA3" w:rsidR="005A1C64" w:rsidRPr="00DD5303" w:rsidRDefault="005A1C64" w:rsidP="00DD5303">
            <w:pPr>
              <w:suppressAutoHyphens/>
              <w:jc w:val="center"/>
              <w:rPr>
                <w:sz w:val="20"/>
                <w:szCs w:val="20"/>
                <w:highlight w:val="cyan"/>
                <w:lang w:val="en-GB"/>
              </w:rPr>
            </w:pPr>
            <w:r w:rsidRPr="000D1B9D">
              <w:rPr>
                <w:color w:val="000000"/>
                <w:sz w:val="20"/>
                <w:szCs w:val="20"/>
                <w:highlight w:val="cyan"/>
              </w:rPr>
              <w:t>&lt;0.01</w:t>
            </w:r>
          </w:p>
        </w:tc>
        <w:tc>
          <w:tcPr>
            <w:tcW w:w="374" w:type="pct"/>
            <w:tcBorders>
              <w:top w:val="nil"/>
              <w:left w:val="nil"/>
              <w:bottom w:val="single" w:sz="4" w:space="0" w:color="auto"/>
              <w:right w:val="single" w:sz="4" w:space="0" w:color="auto"/>
            </w:tcBorders>
            <w:shd w:val="clear" w:color="auto" w:fill="auto"/>
            <w:noWrap/>
          </w:tcPr>
          <w:p w14:paraId="1BDB1941" w14:textId="00FEFA76" w:rsidR="005A1C64" w:rsidRPr="00DD5303" w:rsidRDefault="005A1C64" w:rsidP="00DD5303">
            <w:pPr>
              <w:suppressAutoHyphens/>
              <w:jc w:val="center"/>
              <w:rPr>
                <w:sz w:val="20"/>
                <w:szCs w:val="20"/>
                <w:highlight w:val="cyan"/>
                <w:lang w:val="en-GB"/>
              </w:rPr>
            </w:pPr>
            <w:r w:rsidRPr="007002B6">
              <w:rPr>
                <w:color w:val="000000"/>
                <w:sz w:val="20"/>
                <w:szCs w:val="20"/>
                <w:highlight w:val="cyan"/>
              </w:rPr>
              <w:t>&lt;0.01</w:t>
            </w:r>
          </w:p>
        </w:tc>
        <w:tc>
          <w:tcPr>
            <w:tcW w:w="517" w:type="pct"/>
            <w:gridSpan w:val="4"/>
            <w:tcBorders>
              <w:top w:val="nil"/>
              <w:left w:val="single" w:sz="4" w:space="0" w:color="auto"/>
              <w:bottom w:val="single" w:sz="4" w:space="0" w:color="auto"/>
              <w:right w:val="single" w:sz="4" w:space="0" w:color="auto"/>
            </w:tcBorders>
            <w:shd w:val="clear" w:color="auto" w:fill="auto"/>
            <w:vAlign w:val="center"/>
          </w:tcPr>
          <w:p w14:paraId="3F649992" w14:textId="4ECEFE22" w:rsidR="005A1C64" w:rsidRPr="00DD5303" w:rsidRDefault="005A1C64" w:rsidP="00DD5303">
            <w:pPr>
              <w:suppressAutoHyphens/>
              <w:jc w:val="center"/>
              <w:rPr>
                <w:b/>
                <w:bCs/>
                <w:sz w:val="20"/>
                <w:szCs w:val="20"/>
                <w:highlight w:val="cyan"/>
                <w:lang w:val="en-GB"/>
              </w:rPr>
            </w:pPr>
            <w:r w:rsidRPr="00DD5303">
              <w:rPr>
                <w:color w:val="000000"/>
                <w:sz w:val="20"/>
                <w:szCs w:val="20"/>
                <w:highlight w:val="cyan"/>
                <w:lang w:val="en-GB"/>
              </w:rPr>
              <w:t>0.01</w:t>
            </w:r>
          </w:p>
        </w:tc>
      </w:tr>
      <w:tr w:rsidR="00BC0647" w:rsidRPr="00CF43CA" w14:paraId="252F8769" w14:textId="77777777" w:rsidTr="00DA67DE">
        <w:trPr>
          <w:gridAfter w:val="1"/>
          <w:wAfter w:w="5" w:type="pct"/>
          <w:trHeight w:val="20"/>
        </w:trPr>
        <w:tc>
          <w:tcPr>
            <w:tcW w:w="532" w:type="pct"/>
            <w:tcBorders>
              <w:top w:val="nil"/>
              <w:left w:val="single" w:sz="4" w:space="0" w:color="auto"/>
              <w:bottom w:val="single" w:sz="4" w:space="0" w:color="auto"/>
              <w:right w:val="single" w:sz="4" w:space="0" w:color="auto"/>
            </w:tcBorders>
            <w:shd w:val="clear" w:color="auto" w:fill="auto"/>
            <w:noWrap/>
            <w:vAlign w:val="center"/>
          </w:tcPr>
          <w:p w14:paraId="506D5B81" w14:textId="77777777" w:rsidR="005A1C64" w:rsidRPr="00CF43CA" w:rsidRDefault="005A1C64" w:rsidP="00DD5303">
            <w:pPr>
              <w:pStyle w:val="RepTable"/>
              <w:rPr>
                <w:szCs w:val="20"/>
                <w:highlight w:val="cyan"/>
              </w:rPr>
            </w:pPr>
            <w:r w:rsidRPr="00CF43CA">
              <w:rPr>
                <w:szCs w:val="20"/>
                <w:highlight w:val="cyan"/>
              </w:rPr>
              <w:t>D5_Pond</w:t>
            </w:r>
          </w:p>
        </w:tc>
        <w:tc>
          <w:tcPr>
            <w:tcW w:w="533" w:type="pct"/>
            <w:tcBorders>
              <w:top w:val="nil"/>
              <w:left w:val="nil"/>
              <w:bottom w:val="single" w:sz="4" w:space="0" w:color="auto"/>
              <w:right w:val="single" w:sz="4" w:space="0" w:color="auto"/>
            </w:tcBorders>
            <w:shd w:val="clear" w:color="auto" w:fill="auto"/>
            <w:noWrap/>
            <w:vAlign w:val="center"/>
          </w:tcPr>
          <w:p w14:paraId="0E5C46C6" w14:textId="78712FAF" w:rsidR="005A1C64" w:rsidRPr="00AF6CEC" w:rsidRDefault="005A1C64" w:rsidP="00DD5303">
            <w:pPr>
              <w:suppressAutoHyphens/>
              <w:jc w:val="center"/>
              <w:rPr>
                <w:color w:val="000000"/>
                <w:sz w:val="20"/>
                <w:szCs w:val="20"/>
                <w:highlight w:val="cyan"/>
              </w:rPr>
            </w:pPr>
            <w:r w:rsidRPr="00AF6CEC">
              <w:rPr>
                <w:color w:val="000000"/>
                <w:sz w:val="20"/>
                <w:szCs w:val="20"/>
                <w:highlight w:val="cyan"/>
              </w:rPr>
              <w:t>0.06494</w:t>
            </w:r>
          </w:p>
        </w:tc>
        <w:tc>
          <w:tcPr>
            <w:tcW w:w="583" w:type="pct"/>
            <w:tcBorders>
              <w:top w:val="nil"/>
              <w:left w:val="nil"/>
              <w:bottom w:val="single" w:sz="4" w:space="0" w:color="auto"/>
              <w:right w:val="single" w:sz="4" w:space="0" w:color="auto"/>
            </w:tcBorders>
            <w:shd w:val="clear" w:color="auto" w:fill="auto"/>
            <w:noWrap/>
            <w:vAlign w:val="center"/>
          </w:tcPr>
          <w:p w14:paraId="0513C46B" w14:textId="013F4AD5" w:rsidR="005A1C64" w:rsidRPr="00DD5303" w:rsidRDefault="005A1C64" w:rsidP="00DD5303">
            <w:pPr>
              <w:suppressAutoHyphens/>
              <w:jc w:val="center"/>
              <w:rPr>
                <w:sz w:val="20"/>
                <w:szCs w:val="20"/>
                <w:highlight w:val="cyan"/>
                <w:lang w:val="en-GB"/>
              </w:rPr>
            </w:pPr>
            <w:r>
              <w:rPr>
                <w:color w:val="000000"/>
                <w:sz w:val="20"/>
                <w:szCs w:val="20"/>
                <w:highlight w:val="cyan"/>
              </w:rPr>
              <w:t>&lt;</w:t>
            </w:r>
            <w:r w:rsidRPr="00DD5303">
              <w:rPr>
                <w:color w:val="000000"/>
                <w:sz w:val="20"/>
                <w:szCs w:val="20"/>
                <w:highlight w:val="cyan"/>
              </w:rPr>
              <w:t>0.0</w:t>
            </w:r>
            <w:r>
              <w:rPr>
                <w:color w:val="000000"/>
                <w:sz w:val="20"/>
                <w:szCs w:val="20"/>
                <w:highlight w:val="cyan"/>
              </w:rPr>
              <w:t>1</w:t>
            </w:r>
          </w:p>
        </w:tc>
        <w:tc>
          <w:tcPr>
            <w:tcW w:w="533" w:type="pct"/>
            <w:tcBorders>
              <w:top w:val="nil"/>
              <w:left w:val="single" w:sz="4" w:space="0" w:color="auto"/>
              <w:bottom w:val="single" w:sz="4" w:space="0" w:color="auto"/>
              <w:right w:val="single" w:sz="4" w:space="0" w:color="auto"/>
            </w:tcBorders>
            <w:shd w:val="clear" w:color="auto" w:fill="auto"/>
            <w:noWrap/>
            <w:vAlign w:val="center"/>
          </w:tcPr>
          <w:p w14:paraId="6262EFF8" w14:textId="4F625808" w:rsidR="005A1C64" w:rsidRPr="00DD5303" w:rsidRDefault="005A1C64" w:rsidP="00DD5303">
            <w:pPr>
              <w:suppressAutoHyphens/>
              <w:jc w:val="center"/>
              <w:rPr>
                <w:b/>
                <w:bCs/>
                <w:sz w:val="20"/>
                <w:szCs w:val="20"/>
                <w:highlight w:val="cyan"/>
                <w:lang w:val="en-GB"/>
              </w:rPr>
            </w:pPr>
            <w:r w:rsidRPr="00DD5303">
              <w:rPr>
                <w:b/>
                <w:bCs/>
                <w:color w:val="000000"/>
                <w:sz w:val="20"/>
                <w:szCs w:val="20"/>
                <w:highlight w:val="cyan"/>
              </w:rPr>
              <w:t>0.32</w:t>
            </w:r>
          </w:p>
        </w:tc>
        <w:tc>
          <w:tcPr>
            <w:tcW w:w="521" w:type="pct"/>
            <w:gridSpan w:val="2"/>
            <w:tcBorders>
              <w:top w:val="nil"/>
              <w:left w:val="single" w:sz="4" w:space="0" w:color="auto"/>
              <w:bottom w:val="single" w:sz="4" w:space="0" w:color="auto"/>
              <w:right w:val="single" w:sz="4" w:space="0" w:color="auto"/>
            </w:tcBorders>
            <w:shd w:val="clear" w:color="auto" w:fill="auto"/>
            <w:noWrap/>
            <w:vAlign w:val="center"/>
          </w:tcPr>
          <w:p w14:paraId="08FBE64E" w14:textId="4AB49973" w:rsidR="005A1C64" w:rsidRPr="00DD5303" w:rsidRDefault="005A1C64" w:rsidP="00DD5303">
            <w:pPr>
              <w:suppressAutoHyphens/>
              <w:jc w:val="center"/>
              <w:rPr>
                <w:sz w:val="20"/>
                <w:szCs w:val="20"/>
                <w:highlight w:val="cyan"/>
                <w:lang w:val="en-GB"/>
              </w:rPr>
            </w:pPr>
            <w:r>
              <w:rPr>
                <w:color w:val="000000"/>
                <w:sz w:val="20"/>
                <w:szCs w:val="20"/>
                <w:highlight w:val="cyan"/>
              </w:rPr>
              <w:t>&lt;0.01</w:t>
            </w:r>
          </w:p>
        </w:tc>
        <w:tc>
          <w:tcPr>
            <w:tcW w:w="472" w:type="pct"/>
            <w:gridSpan w:val="2"/>
            <w:tcBorders>
              <w:top w:val="nil"/>
              <w:left w:val="single" w:sz="4" w:space="0" w:color="auto"/>
              <w:bottom w:val="single" w:sz="4" w:space="0" w:color="auto"/>
              <w:right w:val="single" w:sz="4" w:space="0" w:color="auto"/>
            </w:tcBorders>
            <w:shd w:val="clear" w:color="auto" w:fill="auto"/>
            <w:noWrap/>
            <w:vAlign w:val="center"/>
          </w:tcPr>
          <w:p w14:paraId="42BEE453" w14:textId="5759B987" w:rsidR="005A1C64" w:rsidRPr="00DD5303" w:rsidRDefault="005A1C64" w:rsidP="00DD5303">
            <w:pPr>
              <w:suppressAutoHyphens/>
              <w:jc w:val="center"/>
              <w:rPr>
                <w:sz w:val="20"/>
                <w:szCs w:val="20"/>
                <w:highlight w:val="cyan"/>
                <w:lang w:val="en-GB"/>
              </w:rPr>
            </w:pPr>
            <w:r w:rsidRPr="00DD5303">
              <w:rPr>
                <w:color w:val="000000"/>
                <w:sz w:val="20"/>
                <w:szCs w:val="20"/>
                <w:highlight w:val="cyan"/>
              </w:rPr>
              <w:t>0.02</w:t>
            </w:r>
          </w:p>
        </w:tc>
        <w:tc>
          <w:tcPr>
            <w:tcW w:w="460" w:type="pct"/>
            <w:gridSpan w:val="3"/>
            <w:tcBorders>
              <w:top w:val="nil"/>
              <w:left w:val="single" w:sz="4" w:space="0" w:color="auto"/>
              <w:bottom w:val="single" w:sz="4" w:space="0" w:color="auto"/>
              <w:right w:val="single" w:sz="4" w:space="0" w:color="auto"/>
            </w:tcBorders>
            <w:shd w:val="clear" w:color="auto" w:fill="auto"/>
            <w:vAlign w:val="center"/>
          </w:tcPr>
          <w:p w14:paraId="304A2184" w14:textId="282F5ABE" w:rsidR="005A1C64" w:rsidRPr="00DD5303" w:rsidRDefault="005A1C64" w:rsidP="00DD5303">
            <w:pPr>
              <w:suppressAutoHyphens/>
              <w:jc w:val="center"/>
              <w:rPr>
                <w:b/>
                <w:bCs/>
                <w:sz w:val="20"/>
                <w:szCs w:val="20"/>
                <w:highlight w:val="cyan"/>
                <w:lang w:val="en-GB"/>
              </w:rPr>
            </w:pPr>
            <w:r w:rsidRPr="00DD5303">
              <w:rPr>
                <w:color w:val="000000"/>
                <w:sz w:val="20"/>
                <w:szCs w:val="20"/>
                <w:highlight w:val="cyan"/>
              </w:rPr>
              <w:t>0.10</w:t>
            </w:r>
          </w:p>
        </w:tc>
        <w:tc>
          <w:tcPr>
            <w:tcW w:w="470" w:type="pct"/>
            <w:gridSpan w:val="3"/>
            <w:tcBorders>
              <w:top w:val="nil"/>
              <w:left w:val="nil"/>
              <w:bottom w:val="single" w:sz="4" w:space="0" w:color="auto"/>
              <w:right w:val="single" w:sz="4" w:space="0" w:color="auto"/>
            </w:tcBorders>
            <w:shd w:val="clear" w:color="auto" w:fill="auto"/>
            <w:noWrap/>
          </w:tcPr>
          <w:p w14:paraId="26F484DE" w14:textId="25FA8739" w:rsidR="005A1C64" w:rsidRPr="00DD5303" w:rsidRDefault="005A1C64" w:rsidP="00DD5303">
            <w:pPr>
              <w:suppressAutoHyphens/>
              <w:jc w:val="center"/>
              <w:rPr>
                <w:sz w:val="20"/>
                <w:szCs w:val="20"/>
                <w:highlight w:val="cyan"/>
                <w:lang w:val="en-GB"/>
              </w:rPr>
            </w:pPr>
            <w:r w:rsidRPr="000D1B9D">
              <w:rPr>
                <w:color w:val="000000"/>
                <w:sz w:val="20"/>
                <w:szCs w:val="20"/>
                <w:highlight w:val="cyan"/>
              </w:rPr>
              <w:t>&lt;0.01</w:t>
            </w:r>
          </w:p>
        </w:tc>
        <w:tc>
          <w:tcPr>
            <w:tcW w:w="374" w:type="pct"/>
            <w:tcBorders>
              <w:top w:val="nil"/>
              <w:left w:val="nil"/>
              <w:bottom w:val="single" w:sz="4" w:space="0" w:color="auto"/>
              <w:right w:val="single" w:sz="4" w:space="0" w:color="auto"/>
            </w:tcBorders>
            <w:shd w:val="clear" w:color="auto" w:fill="auto"/>
            <w:noWrap/>
          </w:tcPr>
          <w:p w14:paraId="0D9A102B" w14:textId="02463EBC" w:rsidR="005A1C64" w:rsidRPr="00DD5303" w:rsidRDefault="005A1C64" w:rsidP="00DD5303">
            <w:pPr>
              <w:suppressAutoHyphens/>
              <w:jc w:val="center"/>
              <w:rPr>
                <w:sz w:val="20"/>
                <w:szCs w:val="20"/>
                <w:highlight w:val="cyan"/>
                <w:lang w:val="en-GB"/>
              </w:rPr>
            </w:pPr>
            <w:r w:rsidRPr="007002B6">
              <w:rPr>
                <w:color w:val="000000"/>
                <w:sz w:val="20"/>
                <w:szCs w:val="20"/>
                <w:highlight w:val="cyan"/>
              </w:rPr>
              <w:t>&lt;0.01</w:t>
            </w:r>
          </w:p>
        </w:tc>
        <w:tc>
          <w:tcPr>
            <w:tcW w:w="517" w:type="pct"/>
            <w:gridSpan w:val="4"/>
            <w:tcBorders>
              <w:top w:val="nil"/>
              <w:left w:val="single" w:sz="4" w:space="0" w:color="auto"/>
              <w:bottom w:val="single" w:sz="4" w:space="0" w:color="auto"/>
              <w:right w:val="single" w:sz="4" w:space="0" w:color="auto"/>
            </w:tcBorders>
            <w:shd w:val="clear" w:color="auto" w:fill="auto"/>
            <w:vAlign w:val="center"/>
          </w:tcPr>
          <w:p w14:paraId="6A6AFB17" w14:textId="12B46142" w:rsidR="005A1C64" w:rsidRPr="00DD5303" w:rsidRDefault="005A1C64" w:rsidP="00DD5303">
            <w:pPr>
              <w:suppressAutoHyphens/>
              <w:jc w:val="center"/>
              <w:rPr>
                <w:b/>
                <w:bCs/>
                <w:sz w:val="20"/>
                <w:szCs w:val="20"/>
                <w:highlight w:val="cyan"/>
                <w:lang w:val="en-GB"/>
              </w:rPr>
            </w:pPr>
            <w:r>
              <w:rPr>
                <w:color w:val="000000"/>
                <w:sz w:val="20"/>
                <w:szCs w:val="20"/>
                <w:highlight w:val="cyan"/>
              </w:rPr>
              <w:t>&lt;0.01</w:t>
            </w:r>
          </w:p>
        </w:tc>
      </w:tr>
      <w:tr w:rsidR="00BC0647" w:rsidRPr="00CF43CA" w14:paraId="671223C6" w14:textId="77777777" w:rsidTr="00DA67DE">
        <w:trPr>
          <w:gridAfter w:val="1"/>
          <w:wAfter w:w="5" w:type="pct"/>
          <w:trHeight w:val="20"/>
        </w:trPr>
        <w:tc>
          <w:tcPr>
            <w:tcW w:w="532" w:type="pct"/>
            <w:tcBorders>
              <w:top w:val="nil"/>
              <w:left w:val="single" w:sz="4" w:space="0" w:color="auto"/>
              <w:bottom w:val="single" w:sz="4" w:space="0" w:color="auto"/>
              <w:right w:val="single" w:sz="4" w:space="0" w:color="auto"/>
            </w:tcBorders>
            <w:shd w:val="clear" w:color="auto" w:fill="auto"/>
            <w:noWrap/>
            <w:vAlign w:val="center"/>
          </w:tcPr>
          <w:p w14:paraId="2B6A89C2" w14:textId="77777777" w:rsidR="005A1C64" w:rsidRPr="00CF43CA" w:rsidRDefault="005A1C64" w:rsidP="00DD5303">
            <w:pPr>
              <w:pStyle w:val="RepTable"/>
              <w:rPr>
                <w:szCs w:val="20"/>
                <w:highlight w:val="cyan"/>
              </w:rPr>
            </w:pPr>
            <w:r w:rsidRPr="00CF43CA">
              <w:rPr>
                <w:szCs w:val="20"/>
                <w:highlight w:val="cyan"/>
              </w:rPr>
              <w:t>D5_Stream</w:t>
            </w:r>
          </w:p>
        </w:tc>
        <w:tc>
          <w:tcPr>
            <w:tcW w:w="533" w:type="pct"/>
            <w:tcBorders>
              <w:top w:val="nil"/>
              <w:left w:val="nil"/>
              <w:bottom w:val="single" w:sz="4" w:space="0" w:color="auto"/>
              <w:right w:val="single" w:sz="4" w:space="0" w:color="auto"/>
            </w:tcBorders>
            <w:shd w:val="clear" w:color="auto" w:fill="auto"/>
            <w:noWrap/>
            <w:vAlign w:val="center"/>
          </w:tcPr>
          <w:p w14:paraId="31339D50" w14:textId="293F4DE7" w:rsidR="005A1C64" w:rsidRPr="00AF6CEC" w:rsidRDefault="005A1C64" w:rsidP="00DD5303">
            <w:pPr>
              <w:suppressAutoHyphens/>
              <w:jc w:val="center"/>
              <w:rPr>
                <w:color w:val="000000"/>
                <w:sz w:val="20"/>
                <w:szCs w:val="20"/>
                <w:highlight w:val="cyan"/>
              </w:rPr>
            </w:pPr>
            <w:r w:rsidRPr="00AF6CEC">
              <w:rPr>
                <w:color w:val="000000"/>
                <w:sz w:val="20"/>
                <w:szCs w:val="20"/>
                <w:highlight w:val="cyan"/>
              </w:rPr>
              <w:t>1.597</w:t>
            </w:r>
          </w:p>
        </w:tc>
        <w:tc>
          <w:tcPr>
            <w:tcW w:w="583" w:type="pct"/>
            <w:tcBorders>
              <w:top w:val="nil"/>
              <w:left w:val="nil"/>
              <w:bottom w:val="single" w:sz="4" w:space="0" w:color="auto"/>
              <w:right w:val="single" w:sz="4" w:space="0" w:color="auto"/>
            </w:tcBorders>
            <w:shd w:val="clear" w:color="auto" w:fill="auto"/>
            <w:noWrap/>
            <w:vAlign w:val="center"/>
          </w:tcPr>
          <w:p w14:paraId="2426C4A1" w14:textId="2646D83B" w:rsidR="005A1C64" w:rsidRPr="00DD5303" w:rsidRDefault="005A1C64" w:rsidP="00DD5303">
            <w:pPr>
              <w:suppressAutoHyphens/>
              <w:jc w:val="center"/>
              <w:rPr>
                <w:sz w:val="20"/>
                <w:szCs w:val="20"/>
                <w:highlight w:val="cyan"/>
                <w:lang w:val="en-GB"/>
              </w:rPr>
            </w:pPr>
            <w:r w:rsidRPr="00DD5303">
              <w:rPr>
                <w:color w:val="000000"/>
                <w:sz w:val="20"/>
                <w:szCs w:val="20"/>
                <w:highlight w:val="cyan"/>
              </w:rPr>
              <w:t>0.07</w:t>
            </w:r>
          </w:p>
        </w:tc>
        <w:tc>
          <w:tcPr>
            <w:tcW w:w="533" w:type="pct"/>
            <w:tcBorders>
              <w:top w:val="nil"/>
              <w:left w:val="single" w:sz="4" w:space="0" w:color="auto"/>
              <w:bottom w:val="single" w:sz="4" w:space="0" w:color="auto"/>
              <w:right w:val="single" w:sz="4" w:space="0" w:color="auto"/>
            </w:tcBorders>
            <w:shd w:val="clear" w:color="auto" w:fill="auto"/>
            <w:noWrap/>
            <w:vAlign w:val="center"/>
          </w:tcPr>
          <w:p w14:paraId="7E5221A9" w14:textId="06E2212F" w:rsidR="005A1C64" w:rsidRPr="00DD5303" w:rsidRDefault="005A1C64" w:rsidP="00DD5303">
            <w:pPr>
              <w:suppressAutoHyphens/>
              <w:jc w:val="center"/>
              <w:rPr>
                <w:b/>
                <w:bCs/>
                <w:sz w:val="20"/>
                <w:szCs w:val="20"/>
                <w:highlight w:val="cyan"/>
                <w:lang w:val="en-GB"/>
              </w:rPr>
            </w:pPr>
            <w:r w:rsidRPr="00DD5303">
              <w:rPr>
                <w:b/>
                <w:bCs/>
                <w:color w:val="000000"/>
                <w:sz w:val="20"/>
                <w:szCs w:val="20"/>
                <w:highlight w:val="cyan"/>
              </w:rPr>
              <w:t>7.99</w:t>
            </w:r>
          </w:p>
        </w:tc>
        <w:tc>
          <w:tcPr>
            <w:tcW w:w="521" w:type="pct"/>
            <w:gridSpan w:val="2"/>
            <w:tcBorders>
              <w:top w:val="nil"/>
              <w:left w:val="single" w:sz="4" w:space="0" w:color="auto"/>
              <w:bottom w:val="single" w:sz="4" w:space="0" w:color="auto"/>
              <w:right w:val="single" w:sz="4" w:space="0" w:color="auto"/>
            </w:tcBorders>
            <w:shd w:val="clear" w:color="auto" w:fill="auto"/>
            <w:noWrap/>
            <w:vAlign w:val="center"/>
          </w:tcPr>
          <w:p w14:paraId="18BF0962" w14:textId="5964F6A4" w:rsidR="005A1C64" w:rsidRPr="00DD5303" w:rsidRDefault="005A1C64" w:rsidP="00DD5303">
            <w:pPr>
              <w:suppressAutoHyphens/>
              <w:jc w:val="center"/>
              <w:rPr>
                <w:sz w:val="20"/>
                <w:szCs w:val="20"/>
                <w:highlight w:val="cyan"/>
                <w:lang w:val="en-GB"/>
              </w:rPr>
            </w:pPr>
            <w:r w:rsidRPr="00DD5303">
              <w:rPr>
                <w:color w:val="000000"/>
                <w:sz w:val="20"/>
                <w:szCs w:val="20"/>
                <w:highlight w:val="cyan"/>
              </w:rPr>
              <w:t>0.05</w:t>
            </w:r>
          </w:p>
        </w:tc>
        <w:tc>
          <w:tcPr>
            <w:tcW w:w="472" w:type="pct"/>
            <w:gridSpan w:val="2"/>
            <w:tcBorders>
              <w:top w:val="nil"/>
              <w:left w:val="single" w:sz="4" w:space="0" w:color="auto"/>
              <w:bottom w:val="single" w:sz="4" w:space="0" w:color="auto"/>
              <w:right w:val="single" w:sz="4" w:space="0" w:color="auto"/>
            </w:tcBorders>
            <w:shd w:val="clear" w:color="auto" w:fill="auto"/>
            <w:noWrap/>
            <w:vAlign w:val="center"/>
          </w:tcPr>
          <w:p w14:paraId="73D7B0D7" w14:textId="1156E412" w:rsidR="005A1C64" w:rsidRPr="00DD5303" w:rsidRDefault="005A1C64" w:rsidP="00DD5303">
            <w:pPr>
              <w:suppressAutoHyphens/>
              <w:jc w:val="center"/>
              <w:rPr>
                <w:sz w:val="20"/>
                <w:szCs w:val="20"/>
                <w:highlight w:val="cyan"/>
                <w:lang w:val="en-GB"/>
              </w:rPr>
            </w:pPr>
            <w:r w:rsidRPr="00DD5303">
              <w:rPr>
                <w:color w:val="000000"/>
                <w:sz w:val="20"/>
                <w:szCs w:val="20"/>
                <w:highlight w:val="cyan"/>
              </w:rPr>
              <w:t>0.47</w:t>
            </w:r>
          </w:p>
        </w:tc>
        <w:tc>
          <w:tcPr>
            <w:tcW w:w="460" w:type="pct"/>
            <w:gridSpan w:val="3"/>
            <w:tcBorders>
              <w:top w:val="nil"/>
              <w:left w:val="single" w:sz="4" w:space="0" w:color="auto"/>
              <w:bottom w:val="single" w:sz="4" w:space="0" w:color="auto"/>
              <w:right w:val="single" w:sz="4" w:space="0" w:color="auto"/>
            </w:tcBorders>
            <w:shd w:val="clear" w:color="auto" w:fill="auto"/>
            <w:vAlign w:val="center"/>
          </w:tcPr>
          <w:p w14:paraId="34A829CF" w14:textId="4D784EFF" w:rsidR="005A1C64" w:rsidRPr="00DD5303" w:rsidRDefault="005A1C64" w:rsidP="00DD5303">
            <w:pPr>
              <w:suppressAutoHyphens/>
              <w:jc w:val="center"/>
              <w:rPr>
                <w:b/>
                <w:bCs/>
                <w:sz w:val="20"/>
                <w:szCs w:val="20"/>
                <w:highlight w:val="cyan"/>
                <w:lang w:val="en-GB"/>
              </w:rPr>
            </w:pPr>
            <w:r w:rsidRPr="00DD5303">
              <w:rPr>
                <w:b/>
                <w:bCs/>
                <w:color w:val="000000"/>
                <w:sz w:val="20"/>
                <w:szCs w:val="20"/>
                <w:highlight w:val="cyan"/>
              </w:rPr>
              <w:t>2.53</w:t>
            </w:r>
          </w:p>
        </w:tc>
        <w:tc>
          <w:tcPr>
            <w:tcW w:w="470" w:type="pct"/>
            <w:gridSpan w:val="3"/>
            <w:tcBorders>
              <w:top w:val="nil"/>
              <w:left w:val="nil"/>
              <w:bottom w:val="single" w:sz="4" w:space="0" w:color="auto"/>
              <w:right w:val="single" w:sz="4" w:space="0" w:color="auto"/>
            </w:tcBorders>
            <w:shd w:val="clear" w:color="auto" w:fill="auto"/>
            <w:noWrap/>
          </w:tcPr>
          <w:p w14:paraId="3258ADDC" w14:textId="1E88A642" w:rsidR="005A1C64" w:rsidRPr="00DD5303" w:rsidRDefault="005A1C64" w:rsidP="00DD5303">
            <w:pPr>
              <w:suppressAutoHyphens/>
              <w:jc w:val="center"/>
              <w:rPr>
                <w:sz w:val="20"/>
                <w:szCs w:val="20"/>
                <w:highlight w:val="cyan"/>
                <w:lang w:val="en-GB"/>
              </w:rPr>
            </w:pPr>
            <w:r w:rsidRPr="000D1B9D">
              <w:rPr>
                <w:color w:val="000000"/>
                <w:sz w:val="20"/>
                <w:szCs w:val="20"/>
                <w:highlight w:val="cyan"/>
              </w:rPr>
              <w:t>&lt;0.01</w:t>
            </w:r>
          </w:p>
        </w:tc>
        <w:tc>
          <w:tcPr>
            <w:tcW w:w="374" w:type="pct"/>
            <w:tcBorders>
              <w:top w:val="nil"/>
              <w:left w:val="nil"/>
              <w:bottom w:val="single" w:sz="4" w:space="0" w:color="auto"/>
              <w:right w:val="single" w:sz="4" w:space="0" w:color="auto"/>
            </w:tcBorders>
            <w:shd w:val="clear" w:color="auto" w:fill="auto"/>
            <w:noWrap/>
          </w:tcPr>
          <w:p w14:paraId="0F12AB97" w14:textId="71C50632" w:rsidR="005A1C64" w:rsidRPr="00DD5303" w:rsidRDefault="005A1C64" w:rsidP="00DD5303">
            <w:pPr>
              <w:suppressAutoHyphens/>
              <w:jc w:val="center"/>
              <w:rPr>
                <w:sz w:val="20"/>
                <w:szCs w:val="20"/>
                <w:highlight w:val="cyan"/>
                <w:lang w:val="en-GB"/>
              </w:rPr>
            </w:pPr>
            <w:r w:rsidRPr="007002B6">
              <w:rPr>
                <w:color w:val="000000"/>
                <w:sz w:val="20"/>
                <w:szCs w:val="20"/>
                <w:highlight w:val="cyan"/>
              </w:rPr>
              <w:t>&lt;0.01</w:t>
            </w:r>
          </w:p>
        </w:tc>
        <w:tc>
          <w:tcPr>
            <w:tcW w:w="517" w:type="pct"/>
            <w:gridSpan w:val="4"/>
            <w:tcBorders>
              <w:top w:val="nil"/>
              <w:left w:val="single" w:sz="4" w:space="0" w:color="auto"/>
              <w:bottom w:val="single" w:sz="4" w:space="0" w:color="auto"/>
              <w:right w:val="single" w:sz="4" w:space="0" w:color="auto"/>
            </w:tcBorders>
            <w:shd w:val="clear" w:color="auto" w:fill="auto"/>
            <w:vAlign w:val="center"/>
          </w:tcPr>
          <w:p w14:paraId="5A4D6B16" w14:textId="639D3673" w:rsidR="005A1C64" w:rsidRPr="00DD5303" w:rsidRDefault="005A1C64" w:rsidP="00DD5303">
            <w:pPr>
              <w:suppressAutoHyphens/>
              <w:jc w:val="center"/>
              <w:rPr>
                <w:b/>
                <w:bCs/>
                <w:sz w:val="20"/>
                <w:szCs w:val="20"/>
                <w:highlight w:val="cyan"/>
                <w:lang w:val="en-GB"/>
              </w:rPr>
            </w:pPr>
            <w:r w:rsidRPr="00DD5303">
              <w:rPr>
                <w:color w:val="000000"/>
                <w:sz w:val="20"/>
                <w:szCs w:val="20"/>
                <w:highlight w:val="cyan"/>
              </w:rPr>
              <w:t>0.01</w:t>
            </w:r>
          </w:p>
        </w:tc>
      </w:tr>
      <w:tr w:rsidR="00BC0647" w:rsidRPr="00CF43CA" w14:paraId="00E8C98B" w14:textId="77777777" w:rsidTr="00DA67DE">
        <w:trPr>
          <w:gridAfter w:val="1"/>
          <w:wAfter w:w="5" w:type="pct"/>
          <w:trHeight w:val="20"/>
        </w:trPr>
        <w:tc>
          <w:tcPr>
            <w:tcW w:w="532" w:type="pct"/>
            <w:tcBorders>
              <w:top w:val="nil"/>
              <w:left w:val="single" w:sz="4" w:space="0" w:color="auto"/>
              <w:bottom w:val="single" w:sz="4" w:space="0" w:color="auto"/>
              <w:right w:val="single" w:sz="4" w:space="0" w:color="auto"/>
            </w:tcBorders>
            <w:shd w:val="clear" w:color="auto" w:fill="auto"/>
            <w:noWrap/>
            <w:vAlign w:val="center"/>
          </w:tcPr>
          <w:p w14:paraId="3DF35BA4" w14:textId="77777777" w:rsidR="005A1C64" w:rsidRPr="00CF43CA" w:rsidRDefault="005A1C64" w:rsidP="00DD5303">
            <w:pPr>
              <w:pStyle w:val="RepTable"/>
              <w:rPr>
                <w:szCs w:val="20"/>
                <w:highlight w:val="cyan"/>
              </w:rPr>
            </w:pPr>
            <w:r w:rsidRPr="00CF43CA">
              <w:rPr>
                <w:szCs w:val="20"/>
                <w:highlight w:val="cyan"/>
              </w:rPr>
              <w:t>D6_Ditch</w:t>
            </w:r>
          </w:p>
        </w:tc>
        <w:tc>
          <w:tcPr>
            <w:tcW w:w="533" w:type="pct"/>
            <w:tcBorders>
              <w:top w:val="nil"/>
              <w:left w:val="nil"/>
              <w:bottom w:val="single" w:sz="4" w:space="0" w:color="auto"/>
              <w:right w:val="single" w:sz="4" w:space="0" w:color="auto"/>
            </w:tcBorders>
            <w:shd w:val="clear" w:color="auto" w:fill="auto"/>
            <w:noWrap/>
            <w:vAlign w:val="center"/>
          </w:tcPr>
          <w:p w14:paraId="3C0F6DF5" w14:textId="7C9C5E2C" w:rsidR="005A1C64" w:rsidRPr="00AF6CEC" w:rsidRDefault="005A1C64" w:rsidP="00DD5303">
            <w:pPr>
              <w:suppressAutoHyphens/>
              <w:jc w:val="center"/>
              <w:rPr>
                <w:color w:val="000000"/>
                <w:sz w:val="20"/>
                <w:szCs w:val="20"/>
                <w:highlight w:val="cyan"/>
              </w:rPr>
            </w:pPr>
            <w:r w:rsidRPr="00AF6CEC">
              <w:rPr>
                <w:color w:val="000000"/>
                <w:sz w:val="20"/>
                <w:szCs w:val="20"/>
                <w:highlight w:val="cyan"/>
              </w:rPr>
              <w:t>1.868</w:t>
            </w:r>
          </w:p>
        </w:tc>
        <w:tc>
          <w:tcPr>
            <w:tcW w:w="583" w:type="pct"/>
            <w:tcBorders>
              <w:top w:val="nil"/>
              <w:left w:val="nil"/>
              <w:bottom w:val="single" w:sz="4" w:space="0" w:color="auto"/>
              <w:right w:val="single" w:sz="4" w:space="0" w:color="auto"/>
            </w:tcBorders>
            <w:shd w:val="clear" w:color="auto" w:fill="auto"/>
            <w:noWrap/>
            <w:vAlign w:val="center"/>
          </w:tcPr>
          <w:p w14:paraId="36FA1F81" w14:textId="213ED749" w:rsidR="005A1C64" w:rsidRPr="00DD5303" w:rsidRDefault="005A1C64" w:rsidP="00DD5303">
            <w:pPr>
              <w:suppressAutoHyphens/>
              <w:jc w:val="center"/>
              <w:rPr>
                <w:sz w:val="20"/>
                <w:szCs w:val="20"/>
                <w:highlight w:val="cyan"/>
                <w:lang w:val="en-GB"/>
              </w:rPr>
            </w:pPr>
            <w:r w:rsidRPr="00DD5303">
              <w:rPr>
                <w:color w:val="000000"/>
                <w:sz w:val="20"/>
                <w:szCs w:val="20"/>
                <w:highlight w:val="cyan"/>
              </w:rPr>
              <w:t>0.08</w:t>
            </w:r>
          </w:p>
        </w:tc>
        <w:tc>
          <w:tcPr>
            <w:tcW w:w="533" w:type="pct"/>
            <w:tcBorders>
              <w:top w:val="nil"/>
              <w:left w:val="single" w:sz="4" w:space="0" w:color="auto"/>
              <w:bottom w:val="single" w:sz="4" w:space="0" w:color="auto"/>
              <w:right w:val="single" w:sz="4" w:space="0" w:color="auto"/>
            </w:tcBorders>
            <w:shd w:val="clear" w:color="auto" w:fill="auto"/>
            <w:noWrap/>
            <w:vAlign w:val="center"/>
          </w:tcPr>
          <w:p w14:paraId="349766FD" w14:textId="02D5C884" w:rsidR="005A1C64" w:rsidRPr="00DD5303" w:rsidRDefault="005A1C64" w:rsidP="00DD5303">
            <w:pPr>
              <w:suppressAutoHyphens/>
              <w:jc w:val="center"/>
              <w:rPr>
                <w:b/>
                <w:bCs/>
                <w:sz w:val="20"/>
                <w:szCs w:val="20"/>
                <w:highlight w:val="cyan"/>
                <w:lang w:val="en-GB"/>
              </w:rPr>
            </w:pPr>
            <w:r w:rsidRPr="00DD5303">
              <w:rPr>
                <w:b/>
                <w:bCs/>
                <w:color w:val="000000"/>
                <w:sz w:val="20"/>
                <w:szCs w:val="20"/>
                <w:highlight w:val="cyan"/>
              </w:rPr>
              <w:t>9.34</w:t>
            </w:r>
          </w:p>
        </w:tc>
        <w:tc>
          <w:tcPr>
            <w:tcW w:w="521" w:type="pct"/>
            <w:gridSpan w:val="2"/>
            <w:tcBorders>
              <w:top w:val="nil"/>
              <w:left w:val="single" w:sz="4" w:space="0" w:color="auto"/>
              <w:bottom w:val="single" w:sz="4" w:space="0" w:color="auto"/>
              <w:right w:val="single" w:sz="4" w:space="0" w:color="auto"/>
            </w:tcBorders>
            <w:shd w:val="clear" w:color="auto" w:fill="auto"/>
            <w:noWrap/>
            <w:vAlign w:val="center"/>
          </w:tcPr>
          <w:p w14:paraId="2FA590D7" w14:textId="0DD94E35" w:rsidR="005A1C64" w:rsidRPr="00DD5303" w:rsidRDefault="005A1C64" w:rsidP="00DD5303">
            <w:pPr>
              <w:suppressAutoHyphens/>
              <w:jc w:val="center"/>
              <w:rPr>
                <w:sz w:val="20"/>
                <w:szCs w:val="20"/>
                <w:highlight w:val="cyan"/>
                <w:lang w:val="en-GB"/>
              </w:rPr>
            </w:pPr>
            <w:r w:rsidRPr="00DD5303">
              <w:rPr>
                <w:color w:val="000000"/>
                <w:sz w:val="20"/>
                <w:szCs w:val="20"/>
                <w:highlight w:val="cyan"/>
              </w:rPr>
              <w:t>0.06</w:t>
            </w:r>
          </w:p>
        </w:tc>
        <w:tc>
          <w:tcPr>
            <w:tcW w:w="472" w:type="pct"/>
            <w:gridSpan w:val="2"/>
            <w:tcBorders>
              <w:top w:val="nil"/>
              <w:left w:val="single" w:sz="4" w:space="0" w:color="auto"/>
              <w:bottom w:val="single" w:sz="4" w:space="0" w:color="auto"/>
              <w:right w:val="single" w:sz="4" w:space="0" w:color="auto"/>
            </w:tcBorders>
            <w:shd w:val="clear" w:color="auto" w:fill="auto"/>
            <w:noWrap/>
            <w:vAlign w:val="center"/>
          </w:tcPr>
          <w:p w14:paraId="7DB2471E" w14:textId="649A0F55" w:rsidR="005A1C64" w:rsidRPr="00DD5303" w:rsidRDefault="005A1C64" w:rsidP="00DD5303">
            <w:pPr>
              <w:suppressAutoHyphens/>
              <w:jc w:val="center"/>
              <w:rPr>
                <w:sz w:val="20"/>
                <w:szCs w:val="20"/>
                <w:highlight w:val="cyan"/>
                <w:lang w:val="en-GB"/>
              </w:rPr>
            </w:pPr>
            <w:r w:rsidRPr="00DD5303">
              <w:rPr>
                <w:color w:val="000000"/>
                <w:sz w:val="20"/>
                <w:szCs w:val="20"/>
                <w:highlight w:val="cyan"/>
              </w:rPr>
              <w:t>0.55</w:t>
            </w:r>
          </w:p>
        </w:tc>
        <w:tc>
          <w:tcPr>
            <w:tcW w:w="460" w:type="pct"/>
            <w:gridSpan w:val="3"/>
            <w:tcBorders>
              <w:top w:val="nil"/>
              <w:left w:val="single" w:sz="4" w:space="0" w:color="auto"/>
              <w:bottom w:val="single" w:sz="4" w:space="0" w:color="auto"/>
              <w:right w:val="single" w:sz="4" w:space="0" w:color="auto"/>
            </w:tcBorders>
            <w:shd w:val="clear" w:color="auto" w:fill="auto"/>
            <w:vAlign w:val="center"/>
          </w:tcPr>
          <w:p w14:paraId="3B5F40E3" w14:textId="054B260B" w:rsidR="005A1C64" w:rsidRPr="00DD5303" w:rsidRDefault="005A1C64" w:rsidP="00DD5303">
            <w:pPr>
              <w:suppressAutoHyphens/>
              <w:jc w:val="center"/>
              <w:rPr>
                <w:b/>
                <w:bCs/>
                <w:sz w:val="20"/>
                <w:szCs w:val="20"/>
                <w:highlight w:val="cyan"/>
                <w:lang w:val="en-GB"/>
              </w:rPr>
            </w:pPr>
            <w:r w:rsidRPr="00DD5303">
              <w:rPr>
                <w:b/>
                <w:bCs/>
                <w:color w:val="000000"/>
                <w:sz w:val="20"/>
                <w:szCs w:val="20"/>
                <w:highlight w:val="cyan"/>
              </w:rPr>
              <w:t>2.97</w:t>
            </w:r>
          </w:p>
        </w:tc>
        <w:tc>
          <w:tcPr>
            <w:tcW w:w="470" w:type="pct"/>
            <w:gridSpan w:val="3"/>
            <w:tcBorders>
              <w:top w:val="nil"/>
              <w:left w:val="nil"/>
              <w:bottom w:val="single" w:sz="4" w:space="0" w:color="auto"/>
              <w:right w:val="single" w:sz="4" w:space="0" w:color="auto"/>
            </w:tcBorders>
            <w:shd w:val="clear" w:color="auto" w:fill="auto"/>
            <w:noWrap/>
          </w:tcPr>
          <w:p w14:paraId="50490906" w14:textId="05E27ECB" w:rsidR="005A1C64" w:rsidRPr="00DD5303" w:rsidRDefault="005A1C64" w:rsidP="00DD5303">
            <w:pPr>
              <w:suppressAutoHyphens/>
              <w:jc w:val="center"/>
              <w:rPr>
                <w:sz w:val="20"/>
                <w:szCs w:val="20"/>
                <w:highlight w:val="cyan"/>
                <w:lang w:val="en-GB"/>
              </w:rPr>
            </w:pPr>
            <w:r w:rsidRPr="000D1B9D">
              <w:rPr>
                <w:color w:val="000000"/>
                <w:sz w:val="20"/>
                <w:szCs w:val="20"/>
                <w:highlight w:val="cyan"/>
              </w:rPr>
              <w:t>&lt;0.01</w:t>
            </w:r>
          </w:p>
        </w:tc>
        <w:tc>
          <w:tcPr>
            <w:tcW w:w="374" w:type="pct"/>
            <w:tcBorders>
              <w:top w:val="nil"/>
              <w:left w:val="nil"/>
              <w:bottom w:val="single" w:sz="4" w:space="0" w:color="auto"/>
              <w:right w:val="single" w:sz="4" w:space="0" w:color="auto"/>
            </w:tcBorders>
            <w:shd w:val="clear" w:color="auto" w:fill="auto"/>
            <w:noWrap/>
          </w:tcPr>
          <w:p w14:paraId="1CEC0CBD" w14:textId="3D1BBE05" w:rsidR="005A1C64" w:rsidRPr="00DD5303" w:rsidRDefault="005A1C64" w:rsidP="00DD5303">
            <w:pPr>
              <w:suppressAutoHyphens/>
              <w:jc w:val="center"/>
              <w:rPr>
                <w:sz w:val="20"/>
                <w:szCs w:val="20"/>
                <w:highlight w:val="cyan"/>
                <w:lang w:val="en-GB"/>
              </w:rPr>
            </w:pPr>
            <w:r w:rsidRPr="007002B6">
              <w:rPr>
                <w:color w:val="000000"/>
                <w:sz w:val="20"/>
                <w:szCs w:val="20"/>
                <w:highlight w:val="cyan"/>
              </w:rPr>
              <w:t>&lt;0.01</w:t>
            </w:r>
          </w:p>
        </w:tc>
        <w:tc>
          <w:tcPr>
            <w:tcW w:w="517" w:type="pct"/>
            <w:gridSpan w:val="4"/>
            <w:tcBorders>
              <w:top w:val="nil"/>
              <w:left w:val="single" w:sz="4" w:space="0" w:color="auto"/>
              <w:bottom w:val="single" w:sz="4" w:space="0" w:color="auto"/>
              <w:right w:val="single" w:sz="4" w:space="0" w:color="auto"/>
            </w:tcBorders>
            <w:shd w:val="clear" w:color="auto" w:fill="auto"/>
            <w:vAlign w:val="center"/>
          </w:tcPr>
          <w:p w14:paraId="26B1752B" w14:textId="119298D8" w:rsidR="005A1C64" w:rsidRPr="00DD5303" w:rsidRDefault="005A1C64" w:rsidP="00DD5303">
            <w:pPr>
              <w:suppressAutoHyphens/>
              <w:jc w:val="center"/>
              <w:rPr>
                <w:b/>
                <w:bCs/>
                <w:sz w:val="20"/>
                <w:szCs w:val="20"/>
                <w:highlight w:val="cyan"/>
                <w:lang w:val="en-GB"/>
              </w:rPr>
            </w:pPr>
            <w:r w:rsidRPr="00DD5303">
              <w:rPr>
                <w:color w:val="000000"/>
                <w:sz w:val="20"/>
                <w:szCs w:val="20"/>
                <w:highlight w:val="cyan"/>
              </w:rPr>
              <w:t>0.01</w:t>
            </w:r>
          </w:p>
        </w:tc>
      </w:tr>
      <w:tr w:rsidR="00BC0647" w:rsidRPr="00CF43CA" w14:paraId="03540D55" w14:textId="77777777" w:rsidTr="00DA67DE">
        <w:trPr>
          <w:gridAfter w:val="1"/>
          <w:wAfter w:w="5" w:type="pct"/>
          <w:trHeight w:val="20"/>
        </w:trPr>
        <w:tc>
          <w:tcPr>
            <w:tcW w:w="532" w:type="pct"/>
            <w:tcBorders>
              <w:top w:val="nil"/>
              <w:left w:val="single" w:sz="4" w:space="0" w:color="auto"/>
              <w:bottom w:val="single" w:sz="4" w:space="0" w:color="auto"/>
              <w:right w:val="single" w:sz="4" w:space="0" w:color="auto"/>
            </w:tcBorders>
            <w:shd w:val="clear" w:color="auto" w:fill="auto"/>
            <w:noWrap/>
            <w:vAlign w:val="center"/>
          </w:tcPr>
          <w:p w14:paraId="7D888194" w14:textId="77777777" w:rsidR="005A1C64" w:rsidRPr="00CF43CA" w:rsidRDefault="005A1C64" w:rsidP="00DD5303">
            <w:pPr>
              <w:pStyle w:val="RepTable"/>
              <w:rPr>
                <w:szCs w:val="20"/>
                <w:highlight w:val="cyan"/>
              </w:rPr>
            </w:pPr>
            <w:r w:rsidRPr="00CF43CA">
              <w:rPr>
                <w:szCs w:val="20"/>
                <w:highlight w:val="cyan"/>
              </w:rPr>
              <w:t>R1_Pond</w:t>
            </w:r>
          </w:p>
        </w:tc>
        <w:tc>
          <w:tcPr>
            <w:tcW w:w="533" w:type="pct"/>
            <w:tcBorders>
              <w:top w:val="nil"/>
              <w:left w:val="nil"/>
              <w:bottom w:val="single" w:sz="4" w:space="0" w:color="auto"/>
              <w:right w:val="single" w:sz="4" w:space="0" w:color="auto"/>
            </w:tcBorders>
            <w:shd w:val="clear" w:color="auto" w:fill="auto"/>
            <w:noWrap/>
            <w:vAlign w:val="center"/>
          </w:tcPr>
          <w:p w14:paraId="78E011C9" w14:textId="15D5B439" w:rsidR="005A1C64" w:rsidRPr="00AF6CEC" w:rsidRDefault="005A1C64" w:rsidP="00DD5303">
            <w:pPr>
              <w:suppressAutoHyphens/>
              <w:jc w:val="center"/>
              <w:rPr>
                <w:color w:val="000000"/>
                <w:sz w:val="20"/>
                <w:szCs w:val="20"/>
                <w:highlight w:val="cyan"/>
              </w:rPr>
            </w:pPr>
            <w:r w:rsidRPr="00AF6CEC">
              <w:rPr>
                <w:color w:val="000000"/>
                <w:sz w:val="20"/>
                <w:szCs w:val="20"/>
                <w:highlight w:val="cyan"/>
              </w:rPr>
              <w:t>0.06493</w:t>
            </w:r>
          </w:p>
        </w:tc>
        <w:tc>
          <w:tcPr>
            <w:tcW w:w="583" w:type="pct"/>
            <w:tcBorders>
              <w:top w:val="nil"/>
              <w:left w:val="nil"/>
              <w:bottom w:val="single" w:sz="4" w:space="0" w:color="auto"/>
              <w:right w:val="single" w:sz="4" w:space="0" w:color="auto"/>
            </w:tcBorders>
            <w:shd w:val="clear" w:color="auto" w:fill="auto"/>
            <w:noWrap/>
            <w:vAlign w:val="center"/>
          </w:tcPr>
          <w:p w14:paraId="47173D89" w14:textId="01C5DEC8" w:rsidR="005A1C64" w:rsidRPr="00DD5303" w:rsidRDefault="005A1C64" w:rsidP="00DD5303">
            <w:pPr>
              <w:suppressAutoHyphens/>
              <w:jc w:val="center"/>
              <w:rPr>
                <w:sz w:val="20"/>
                <w:szCs w:val="20"/>
                <w:highlight w:val="cyan"/>
                <w:lang w:val="en-GB"/>
              </w:rPr>
            </w:pPr>
            <w:r>
              <w:rPr>
                <w:color w:val="000000"/>
                <w:sz w:val="20"/>
                <w:szCs w:val="20"/>
                <w:highlight w:val="cyan"/>
              </w:rPr>
              <w:t>&lt;</w:t>
            </w:r>
            <w:r w:rsidRPr="00DD5303">
              <w:rPr>
                <w:color w:val="000000"/>
                <w:sz w:val="20"/>
                <w:szCs w:val="20"/>
                <w:highlight w:val="cyan"/>
              </w:rPr>
              <w:t>0.0</w:t>
            </w:r>
            <w:r>
              <w:rPr>
                <w:color w:val="000000"/>
                <w:sz w:val="20"/>
                <w:szCs w:val="20"/>
                <w:highlight w:val="cyan"/>
              </w:rPr>
              <w:t>1</w:t>
            </w:r>
          </w:p>
        </w:tc>
        <w:tc>
          <w:tcPr>
            <w:tcW w:w="533" w:type="pct"/>
            <w:tcBorders>
              <w:top w:val="nil"/>
              <w:left w:val="single" w:sz="4" w:space="0" w:color="auto"/>
              <w:bottom w:val="single" w:sz="4" w:space="0" w:color="auto"/>
              <w:right w:val="single" w:sz="4" w:space="0" w:color="auto"/>
            </w:tcBorders>
            <w:shd w:val="clear" w:color="auto" w:fill="auto"/>
            <w:noWrap/>
            <w:vAlign w:val="center"/>
          </w:tcPr>
          <w:p w14:paraId="61A091CD" w14:textId="1905DEFC" w:rsidR="005A1C64" w:rsidRPr="00DD5303" w:rsidRDefault="005A1C64" w:rsidP="00DD5303">
            <w:pPr>
              <w:suppressAutoHyphens/>
              <w:jc w:val="center"/>
              <w:rPr>
                <w:b/>
                <w:bCs/>
                <w:sz w:val="20"/>
                <w:szCs w:val="20"/>
                <w:highlight w:val="cyan"/>
                <w:lang w:val="en-GB"/>
              </w:rPr>
            </w:pPr>
            <w:r w:rsidRPr="00DD5303">
              <w:rPr>
                <w:b/>
                <w:bCs/>
                <w:color w:val="000000"/>
                <w:sz w:val="20"/>
                <w:szCs w:val="20"/>
                <w:highlight w:val="cyan"/>
              </w:rPr>
              <w:t>0.32</w:t>
            </w:r>
          </w:p>
        </w:tc>
        <w:tc>
          <w:tcPr>
            <w:tcW w:w="521" w:type="pct"/>
            <w:gridSpan w:val="2"/>
            <w:tcBorders>
              <w:top w:val="nil"/>
              <w:left w:val="single" w:sz="4" w:space="0" w:color="auto"/>
              <w:bottom w:val="single" w:sz="4" w:space="0" w:color="auto"/>
              <w:right w:val="single" w:sz="4" w:space="0" w:color="auto"/>
            </w:tcBorders>
            <w:shd w:val="clear" w:color="auto" w:fill="auto"/>
            <w:noWrap/>
            <w:vAlign w:val="center"/>
          </w:tcPr>
          <w:p w14:paraId="540242DC" w14:textId="0A361292" w:rsidR="005A1C64" w:rsidRPr="00DD5303" w:rsidRDefault="005A1C64" w:rsidP="00DD5303">
            <w:pPr>
              <w:suppressAutoHyphens/>
              <w:jc w:val="center"/>
              <w:rPr>
                <w:sz w:val="20"/>
                <w:szCs w:val="20"/>
                <w:highlight w:val="cyan"/>
                <w:lang w:val="en-GB"/>
              </w:rPr>
            </w:pPr>
            <w:r>
              <w:rPr>
                <w:color w:val="000000"/>
                <w:sz w:val="20"/>
                <w:szCs w:val="20"/>
                <w:highlight w:val="cyan"/>
              </w:rPr>
              <w:t>&lt;0.01</w:t>
            </w:r>
          </w:p>
        </w:tc>
        <w:tc>
          <w:tcPr>
            <w:tcW w:w="472" w:type="pct"/>
            <w:gridSpan w:val="2"/>
            <w:tcBorders>
              <w:top w:val="nil"/>
              <w:left w:val="single" w:sz="4" w:space="0" w:color="auto"/>
              <w:bottom w:val="single" w:sz="4" w:space="0" w:color="auto"/>
              <w:right w:val="single" w:sz="4" w:space="0" w:color="auto"/>
            </w:tcBorders>
            <w:shd w:val="clear" w:color="auto" w:fill="auto"/>
            <w:noWrap/>
            <w:vAlign w:val="center"/>
          </w:tcPr>
          <w:p w14:paraId="75CBE41C" w14:textId="349270B9" w:rsidR="005A1C64" w:rsidRPr="00DD5303" w:rsidRDefault="005A1C64" w:rsidP="00DD5303">
            <w:pPr>
              <w:suppressAutoHyphens/>
              <w:jc w:val="center"/>
              <w:rPr>
                <w:sz w:val="20"/>
                <w:szCs w:val="20"/>
                <w:highlight w:val="cyan"/>
                <w:lang w:val="en-GB"/>
              </w:rPr>
            </w:pPr>
            <w:r w:rsidRPr="00DD5303">
              <w:rPr>
                <w:color w:val="000000"/>
                <w:sz w:val="20"/>
                <w:szCs w:val="20"/>
                <w:highlight w:val="cyan"/>
              </w:rPr>
              <w:t>0.02</w:t>
            </w:r>
          </w:p>
        </w:tc>
        <w:tc>
          <w:tcPr>
            <w:tcW w:w="460" w:type="pct"/>
            <w:gridSpan w:val="3"/>
            <w:tcBorders>
              <w:top w:val="nil"/>
              <w:left w:val="single" w:sz="4" w:space="0" w:color="auto"/>
              <w:bottom w:val="single" w:sz="4" w:space="0" w:color="auto"/>
              <w:right w:val="single" w:sz="4" w:space="0" w:color="auto"/>
            </w:tcBorders>
            <w:shd w:val="clear" w:color="auto" w:fill="auto"/>
            <w:vAlign w:val="center"/>
          </w:tcPr>
          <w:p w14:paraId="29FAFF7C" w14:textId="70FB3F39" w:rsidR="005A1C64" w:rsidRPr="00DD5303" w:rsidRDefault="005A1C64" w:rsidP="00DD5303">
            <w:pPr>
              <w:suppressAutoHyphens/>
              <w:jc w:val="center"/>
              <w:rPr>
                <w:b/>
                <w:bCs/>
                <w:sz w:val="20"/>
                <w:szCs w:val="20"/>
                <w:highlight w:val="cyan"/>
                <w:lang w:val="en-GB"/>
              </w:rPr>
            </w:pPr>
            <w:r w:rsidRPr="00DD5303">
              <w:rPr>
                <w:color w:val="000000"/>
                <w:sz w:val="20"/>
                <w:szCs w:val="20"/>
                <w:highlight w:val="cyan"/>
              </w:rPr>
              <w:t>0.10</w:t>
            </w:r>
          </w:p>
        </w:tc>
        <w:tc>
          <w:tcPr>
            <w:tcW w:w="470" w:type="pct"/>
            <w:gridSpan w:val="3"/>
            <w:tcBorders>
              <w:top w:val="nil"/>
              <w:left w:val="nil"/>
              <w:bottom w:val="single" w:sz="4" w:space="0" w:color="auto"/>
              <w:right w:val="single" w:sz="4" w:space="0" w:color="auto"/>
            </w:tcBorders>
            <w:shd w:val="clear" w:color="auto" w:fill="auto"/>
            <w:noWrap/>
          </w:tcPr>
          <w:p w14:paraId="1D27EE86" w14:textId="3A8A727B" w:rsidR="005A1C64" w:rsidRPr="00DD5303" w:rsidRDefault="005A1C64" w:rsidP="00DD5303">
            <w:pPr>
              <w:suppressAutoHyphens/>
              <w:jc w:val="center"/>
              <w:rPr>
                <w:sz w:val="20"/>
                <w:szCs w:val="20"/>
                <w:highlight w:val="cyan"/>
                <w:lang w:val="en-GB"/>
              </w:rPr>
            </w:pPr>
            <w:r w:rsidRPr="000D1B9D">
              <w:rPr>
                <w:color w:val="000000"/>
                <w:sz w:val="20"/>
                <w:szCs w:val="20"/>
                <w:highlight w:val="cyan"/>
              </w:rPr>
              <w:t>&lt;0.01</w:t>
            </w:r>
          </w:p>
        </w:tc>
        <w:tc>
          <w:tcPr>
            <w:tcW w:w="374" w:type="pct"/>
            <w:tcBorders>
              <w:top w:val="nil"/>
              <w:left w:val="nil"/>
              <w:bottom w:val="single" w:sz="4" w:space="0" w:color="auto"/>
              <w:right w:val="single" w:sz="4" w:space="0" w:color="auto"/>
            </w:tcBorders>
            <w:shd w:val="clear" w:color="auto" w:fill="auto"/>
            <w:noWrap/>
          </w:tcPr>
          <w:p w14:paraId="1FF6402E" w14:textId="2B1A2A5F" w:rsidR="005A1C64" w:rsidRPr="00DD5303" w:rsidRDefault="005A1C64" w:rsidP="00DD5303">
            <w:pPr>
              <w:suppressAutoHyphens/>
              <w:jc w:val="center"/>
              <w:rPr>
                <w:sz w:val="20"/>
                <w:szCs w:val="20"/>
                <w:highlight w:val="cyan"/>
                <w:lang w:val="en-GB"/>
              </w:rPr>
            </w:pPr>
            <w:r w:rsidRPr="007002B6">
              <w:rPr>
                <w:color w:val="000000"/>
                <w:sz w:val="20"/>
                <w:szCs w:val="20"/>
                <w:highlight w:val="cyan"/>
              </w:rPr>
              <w:t>&lt;0.01</w:t>
            </w:r>
          </w:p>
        </w:tc>
        <w:tc>
          <w:tcPr>
            <w:tcW w:w="517" w:type="pct"/>
            <w:gridSpan w:val="4"/>
            <w:tcBorders>
              <w:top w:val="nil"/>
              <w:left w:val="single" w:sz="4" w:space="0" w:color="auto"/>
              <w:bottom w:val="single" w:sz="4" w:space="0" w:color="auto"/>
              <w:right w:val="single" w:sz="4" w:space="0" w:color="auto"/>
            </w:tcBorders>
            <w:shd w:val="clear" w:color="auto" w:fill="auto"/>
            <w:vAlign w:val="center"/>
          </w:tcPr>
          <w:p w14:paraId="4508F2B6" w14:textId="76B13C42" w:rsidR="005A1C64" w:rsidRPr="00DD5303" w:rsidRDefault="005A1C64" w:rsidP="00DD5303">
            <w:pPr>
              <w:suppressAutoHyphens/>
              <w:jc w:val="center"/>
              <w:rPr>
                <w:b/>
                <w:bCs/>
                <w:sz w:val="20"/>
                <w:szCs w:val="20"/>
                <w:highlight w:val="cyan"/>
                <w:lang w:val="en-GB"/>
              </w:rPr>
            </w:pPr>
            <w:r>
              <w:rPr>
                <w:color w:val="000000"/>
                <w:sz w:val="20"/>
                <w:szCs w:val="20"/>
                <w:highlight w:val="cyan"/>
              </w:rPr>
              <w:t>&lt;0.01</w:t>
            </w:r>
          </w:p>
        </w:tc>
      </w:tr>
      <w:tr w:rsidR="00BC0647" w:rsidRPr="00CF43CA" w14:paraId="3CA60A63" w14:textId="77777777" w:rsidTr="00DA67DE">
        <w:trPr>
          <w:gridAfter w:val="1"/>
          <w:wAfter w:w="5" w:type="pct"/>
          <w:trHeight w:val="20"/>
        </w:trPr>
        <w:tc>
          <w:tcPr>
            <w:tcW w:w="532" w:type="pct"/>
            <w:tcBorders>
              <w:top w:val="nil"/>
              <w:left w:val="single" w:sz="4" w:space="0" w:color="auto"/>
              <w:bottom w:val="single" w:sz="4" w:space="0" w:color="auto"/>
              <w:right w:val="single" w:sz="4" w:space="0" w:color="auto"/>
            </w:tcBorders>
            <w:shd w:val="clear" w:color="auto" w:fill="auto"/>
            <w:noWrap/>
            <w:vAlign w:val="center"/>
          </w:tcPr>
          <w:p w14:paraId="4A9027DB" w14:textId="77777777" w:rsidR="005A1C64" w:rsidRPr="00CF43CA" w:rsidRDefault="005A1C64" w:rsidP="00DD5303">
            <w:pPr>
              <w:pStyle w:val="RepTable"/>
              <w:rPr>
                <w:szCs w:val="20"/>
                <w:highlight w:val="cyan"/>
              </w:rPr>
            </w:pPr>
            <w:r w:rsidRPr="00CF43CA">
              <w:rPr>
                <w:szCs w:val="20"/>
                <w:highlight w:val="cyan"/>
              </w:rPr>
              <w:t>R1_Stream</w:t>
            </w:r>
          </w:p>
        </w:tc>
        <w:tc>
          <w:tcPr>
            <w:tcW w:w="533" w:type="pct"/>
            <w:tcBorders>
              <w:top w:val="nil"/>
              <w:left w:val="nil"/>
              <w:bottom w:val="single" w:sz="4" w:space="0" w:color="auto"/>
              <w:right w:val="single" w:sz="4" w:space="0" w:color="auto"/>
            </w:tcBorders>
            <w:shd w:val="clear" w:color="auto" w:fill="auto"/>
            <w:noWrap/>
            <w:vAlign w:val="center"/>
          </w:tcPr>
          <w:p w14:paraId="1755DC52" w14:textId="426FBA76" w:rsidR="005A1C64" w:rsidRPr="00AF6CEC" w:rsidRDefault="005A1C64" w:rsidP="00DD5303">
            <w:pPr>
              <w:suppressAutoHyphens/>
              <w:jc w:val="center"/>
              <w:rPr>
                <w:color w:val="000000"/>
                <w:sz w:val="20"/>
                <w:szCs w:val="20"/>
                <w:highlight w:val="cyan"/>
              </w:rPr>
            </w:pPr>
            <w:r w:rsidRPr="00AF6CEC">
              <w:rPr>
                <w:color w:val="000000"/>
                <w:sz w:val="20"/>
                <w:szCs w:val="20"/>
                <w:highlight w:val="cyan"/>
              </w:rPr>
              <w:t>1.24</w:t>
            </w:r>
          </w:p>
        </w:tc>
        <w:tc>
          <w:tcPr>
            <w:tcW w:w="58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F20583" w14:textId="192E4171" w:rsidR="005A1C64" w:rsidRPr="00DD5303" w:rsidRDefault="005A1C64" w:rsidP="00DD5303">
            <w:pPr>
              <w:suppressAutoHyphens/>
              <w:jc w:val="center"/>
              <w:rPr>
                <w:sz w:val="20"/>
                <w:szCs w:val="20"/>
                <w:highlight w:val="cyan"/>
                <w:lang w:val="en-GB"/>
              </w:rPr>
            </w:pPr>
            <w:r w:rsidRPr="00DD5303">
              <w:rPr>
                <w:color w:val="000000"/>
                <w:sz w:val="20"/>
                <w:szCs w:val="20"/>
                <w:highlight w:val="cyan"/>
              </w:rPr>
              <w:t>0.05</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CA569F" w14:textId="1E913CFC" w:rsidR="005A1C64" w:rsidRPr="00DD5303" w:rsidRDefault="005A1C64" w:rsidP="00DD5303">
            <w:pPr>
              <w:suppressAutoHyphens/>
              <w:jc w:val="center"/>
              <w:rPr>
                <w:b/>
                <w:bCs/>
                <w:sz w:val="20"/>
                <w:szCs w:val="20"/>
                <w:highlight w:val="cyan"/>
                <w:lang w:val="en-GB"/>
              </w:rPr>
            </w:pPr>
            <w:r w:rsidRPr="00DD5303">
              <w:rPr>
                <w:b/>
                <w:bCs/>
                <w:color w:val="000000"/>
                <w:sz w:val="20"/>
                <w:szCs w:val="20"/>
                <w:highlight w:val="cyan"/>
              </w:rPr>
              <w:t>6.20</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692065F" w14:textId="789780E2" w:rsidR="005A1C64" w:rsidRPr="00DD5303" w:rsidRDefault="005A1C64" w:rsidP="00DD5303">
            <w:pPr>
              <w:suppressAutoHyphens/>
              <w:jc w:val="center"/>
              <w:rPr>
                <w:sz w:val="20"/>
                <w:szCs w:val="20"/>
                <w:highlight w:val="cyan"/>
                <w:lang w:val="en-GB"/>
              </w:rPr>
            </w:pPr>
            <w:r w:rsidRPr="00DD5303">
              <w:rPr>
                <w:color w:val="000000"/>
                <w:sz w:val="20"/>
                <w:szCs w:val="20"/>
                <w:highlight w:val="cyan"/>
              </w:rPr>
              <w:t>0.04</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B0B4553" w14:textId="673846C6" w:rsidR="005A1C64" w:rsidRPr="00DD5303" w:rsidRDefault="005A1C64" w:rsidP="00DD5303">
            <w:pPr>
              <w:suppressAutoHyphens/>
              <w:jc w:val="center"/>
              <w:rPr>
                <w:sz w:val="20"/>
                <w:szCs w:val="20"/>
                <w:highlight w:val="cyan"/>
                <w:lang w:val="en-GB"/>
              </w:rPr>
            </w:pPr>
            <w:r w:rsidRPr="00DD5303">
              <w:rPr>
                <w:color w:val="000000"/>
                <w:sz w:val="20"/>
                <w:szCs w:val="20"/>
                <w:highlight w:val="cyan"/>
              </w:rPr>
              <w:t>0.36</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A6F60B0" w14:textId="750010B0" w:rsidR="005A1C64" w:rsidRPr="00DD5303" w:rsidRDefault="005A1C64" w:rsidP="00DD5303">
            <w:pPr>
              <w:suppressAutoHyphens/>
              <w:jc w:val="center"/>
              <w:rPr>
                <w:b/>
                <w:bCs/>
                <w:sz w:val="20"/>
                <w:szCs w:val="20"/>
                <w:highlight w:val="cyan"/>
                <w:lang w:val="en-GB"/>
              </w:rPr>
            </w:pPr>
            <w:r w:rsidRPr="00DD5303">
              <w:rPr>
                <w:b/>
                <w:bCs/>
                <w:color w:val="000000"/>
                <w:sz w:val="20"/>
                <w:szCs w:val="20"/>
                <w:highlight w:val="cyan"/>
              </w:rPr>
              <w:t>1.97</w:t>
            </w:r>
          </w:p>
        </w:tc>
        <w:tc>
          <w:tcPr>
            <w:tcW w:w="470" w:type="pct"/>
            <w:gridSpan w:val="3"/>
            <w:tcBorders>
              <w:top w:val="single" w:sz="4" w:space="0" w:color="auto"/>
              <w:left w:val="single" w:sz="4" w:space="0" w:color="auto"/>
              <w:bottom w:val="single" w:sz="4" w:space="0" w:color="auto"/>
              <w:right w:val="single" w:sz="4" w:space="0" w:color="auto"/>
            </w:tcBorders>
            <w:shd w:val="clear" w:color="auto" w:fill="auto"/>
            <w:noWrap/>
          </w:tcPr>
          <w:p w14:paraId="0DDD0A32" w14:textId="530067E3" w:rsidR="005A1C64" w:rsidRPr="00DD5303" w:rsidRDefault="005A1C64" w:rsidP="00DD5303">
            <w:pPr>
              <w:suppressAutoHyphens/>
              <w:jc w:val="center"/>
              <w:rPr>
                <w:sz w:val="20"/>
                <w:szCs w:val="20"/>
                <w:highlight w:val="cyan"/>
                <w:lang w:val="en-GB"/>
              </w:rPr>
            </w:pPr>
            <w:r w:rsidRPr="000D1B9D">
              <w:rPr>
                <w:color w:val="000000"/>
                <w:sz w:val="20"/>
                <w:szCs w:val="20"/>
                <w:highlight w:val="cyan"/>
              </w:rPr>
              <w:t>&lt;0.01</w:t>
            </w:r>
          </w:p>
        </w:tc>
        <w:tc>
          <w:tcPr>
            <w:tcW w:w="374" w:type="pct"/>
            <w:tcBorders>
              <w:top w:val="single" w:sz="4" w:space="0" w:color="auto"/>
              <w:left w:val="single" w:sz="4" w:space="0" w:color="auto"/>
              <w:bottom w:val="single" w:sz="4" w:space="0" w:color="auto"/>
              <w:right w:val="single" w:sz="4" w:space="0" w:color="auto"/>
            </w:tcBorders>
            <w:shd w:val="clear" w:color="auto" w:fill="auto"/>
            <w:noWrap/>
          </w:tcPr>
          <w:p w14:paraId="73DCD3DD" w14:textId="73167C2A" w:rsidR="005A1C64" w:rsidRPr="00DD5303" w:rsidRDefault="005A1C64" w:rsidP="00DD5303">
            <w:pPr>
              <w:suppressAutoHyphens/>
              <w:jc w:val="center"/>
              <w:rPr>
                <w:sz w:val="20"/>
                <w:szCs w:val="20"/>
                <w:highlight w:val="cyan"/>
                <w:lang w:val="en-GB"/>
              </w:rPr>
            </w:pPr>
            <w:r w:rsidRPr="007002B6">
              <w:rPr>
                <w:color w:val="000000"/>
                <w:sz w:val="20"/>
                <w:szCs w:val="20"/>
                <w:highlight w:val="cyan"/>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9B8ABDC" w14:textId="27D01987" w:rsidR="005A1C64" w:rsidRPr="00DD5303" w:rsidRDefault="005A1C64" w:rsidP="00DD5303">
            <w:pPr>
              <w:suppressAutoHyphens/>
              <w:jc w:val="center"/>
              <w:rPr>
                <w:b/>
                <w:bCs/>
                <w:sz w:val="20"/>
                <w:szCs w:val="20"/>
                <w:highlight w:val="cyan"/>
                <w:lang w:val="en-GB"/>
              </w:rPr>
            </w:pPr>
            <w:r>
              <w:rPr>
                <w:color w:val="000000"/>
                <w:sz w:val="20"/>
                <w:szCs w:val="20"/>
                <w:highlight w:val="cyan"/>
              </w:rPr>
              <w:t>&lt;0.01</w:t>
            </w:r>
          </w:p>
        </w:tc>
      </w:tr>
      <w:tr w:rsidR="00BC0647" w:rsidRPr="00CF43CA" w14:paraId="0A94F389" w14:textId="77777777" w:rsidTr="00DA67DE">
        <w:trPr>
          <w:gridAfter w:val="1"/>
          <w:wAfter w:w="5" w:type="pct"/>
          <w:trHeight w:val="20"/>
        </w:trPr>
        <w:tc>
          <w:tcPr>
            <w:tcW w:w="532" w:type="pct"/>
            <w:tcBorders>
              <w:top w:val="nil"/>
              <w:left w:val="single" w:sz="4" w:space="0" w:color="auto"/>
              <w:bottom w:val="single" w:sz="4" w:space="0" w:color="auto"/>
              <w:right w:val="single" w:sz="4" w:space="0" w:color="auto"/>
            </w:tcBorders>
            <w:shd w:val="clear" w:color="auto" w:fill="auto"/>
            <w:noWrap/>
            <w:vAlign w:val="center"/>
          </w:tcPr>
          <w:p w14:paraId="48E94E5B" w14:textId="77777777" w:rsidR="005A1C64" w:rsidRPr="00CF43CA" w:rsidRDefault="005A1C64" w:rsidP="00DD5303">
            <w:pPr>
              <w:pStyle w:val="RepTable"/>
              <w:rPr>
                <w:szCs w:val="20"/>
                <w:highlight w:val="cyan"/>
              </w:rPr>
            </w:pPr>
            <w:r w:rsidRPr="00CF43CA">
              <w:rPr>
                <w:szCs w:val="20"/>
                <w:highlight w:val="cyan"/>
              </w:rPr>
              <w:t>R3_Stream</w:t>
            </w:r>
          </w:p>
        </w:tc>
        <w:tc>
          <w:tcPr>
            <w:tcW w:w="533" w:type="pct"/>
            <w:tcBorders>
              <w:top w:val="nil"/>
              <w:left w:val="nil"/>
              <w:bottom w:val="single" w:sz="4" w:space="0" w:color="auto"/>
              <w:right w:val="single" w:sz="4" w:space="0" w:color="auto"/>
            </w:tcBorders>
            <w:shd w:val="clear" w:color="auto" w:fill="auto"/>
            <w:noWrap/>
            <w:vAlign w:val="center"/>
          </w:tcPr>
          <w:p w14:paraId="396FE375" w14:textId="53510CD8" w:rsidR="005A1C64" w:rsidRPr="00AF6CEC" w:rsidRDefault="005A1C64" w:rsidP="00DD5303">
            <w:pPr>
              <w:suppressAutoHyphens/>
              <w:jc w:val="center"/>
              <w:rPr>
                <w:color w:val="000000"/>
                <w:sz w:val="20"/>
                <w:szCs w:val="20"/>
                <w:highlight w:val="cyan"/>
              </w:rPr>
            </w:pPr>
            <w:r w:rsidRPr="00AF6CEC">
              <w:rPr>
                <w:color w:val="000000"/>
                <w:sz w:val="20"/>
                <w:szCs w:val="20"/>
                <w:highlight w:val="cyan"/>
              </w:rPr>
              <w:t>1.759</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1475D6A6" w14:textId="720351F6" w:rsidR="005A1C64" w:rsidRPr="00DD5303" w:rsidRDefault="005A1C64" w:rsidP="00DD5303">
            <w:pPr>
              <w:suppressAutoHyphens/>
              <w:jc w:val="center"/>
              <w:rPr>
                <w:sz w:val="20"/>
                <w:szCs w:val="20"/>
                <w:highlight w:val="cyan"/>
                <w:lang w:val="en-GB"/>
              </w:rPr>
            </w:pPr>
            <w:r w:rsidRPr="00DD5303">
              <w:rPr>
                <w:color w:val="000000"/>
                <w:sz w:val="20"/>
                <w:szCs w:val="20"/>
                <w:highlight w:val="cyan"/>
              </w:rPr>
              <w:t>0.07</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B85B4D" w14:textId="046C3046" w:rsidR="005A1C64" w:rsidRPr="00DD5303" w:rsidRDefault="005A1C64" w:rsidP="00DD5303">
            <w:pPr>
              <w:suppressAutoHyphens/>
              <w:jc w:val="center"/>
              <w:rPr>
                <w:b/>
                <w:bCs/>
                <w:sz w:val="20"/>
                <w:szCs w:val="20"/>
                <w:highlight w:val="cyan"/>
                <w:lang w:val="en-GB"/>
              </w:rPr>
            </w:pPr>
            <w:r w:rsidRPr="00DD5303">
              <w:rPr>
                <w:b/>
                <w:bCs/>
                <w:color w:val="000000"/>
                <w:sz w:val="20"/>
                <w:szCs w:val="20"/>
                <w:highlight w:val="cyan"/>
              </w:rPr>
              <w:t>8.80</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B13F306" w14:textId="0C4BB3E3" w:rsidR="005A1C64" w:rsidRPr="00DD5303" w:rsidRDefault="005A1C64" w:rsidP="00DD5303">
            <w:pPr>
              <w:suppressAutoHyphens/>
              <w:jc w:val="center"/>
              <w:rPr>
                <w:sz w:val="20"/>
                <w:szCs w:val="20"/>
                <w:highlight w:val="cyan"/>
                <w:lang w:val="en-GB"/>
              </w:rPr>
            </w:pPr>
            <w:r w:rsidRPr="00DD5303">
              <w:rPr>
                <w:color w:val="000000"/>
                <w:sz w:val="20"/>
                <w:szCs w:val="20"/>
                <w:highlight w:val="cyan"/>
              </w:rPr>
              <w:t>0.06</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75EDE41" w14:textId="4F40C948" w:rsidR="005A1C64" w:rsidRPr="00DD5303" w:rsidRDefault="005A1C64" w:rsidP="00DD5303">
            <w:pPr>
              <w:suppressAutoHyphens/>
              <w:jc w:val="center"/>
              <w:rPr>
                <w:sz w:val="20"/>
                <w:szCs w:val="20"/>
                <w:highlight w:val="cyan"/>
                <w:lang w:val="en-GB"/>
              </w:rPr>
            </w:pPr>
            <w:r w:rsidRPr="00DD5303">
              <w:rPr>
                <w:color w:val="000000"/>
                <w:sz w:val="20"/>
                <w:szCs w:val="20"/>
                <w:highlight w:val="cyan"/>
              </w:rPr>
              <w:t>0.52</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8162D8" w14:textId="0376A361" w:rsidR="005A1C64" w:rsidRPr="00DD5303" w:rsidRDefault="005A1C64" w:rsidP="00DD5303">
            <w:pPr>
              <w:suppressAutoHyphens/>
              <w:jc w:val="center"/>
              <w:rPr>
                <w:b/>
                <w:bCs/>
                <w:sz w:val="20"/>
                <w:szCs w:val="20"/>
                <w:highlight w:val="cyan"/>
                <w:lang w:val="en-GB"/>
              </w:rPr>
            </w:pPr>
            <w:r w:rsidRPr="00DD5303">
              <w:rPr>
                <w:b/>
                <w:bCs/>
                <w:color w:val="000000"/>
                <w:sz w:val="20"/>
                <w:szCs w:val="20"/>
                <w:highlight w:val="cyan"/>
              </w:rPr>
              <w:t>2.79</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27B9BC48" w14:textId="43886350" w:rsidR="005A1C64" w:rsidRPr="00DD5303" w:rsidRDefault="005A1C64" w:rsidP="00DD5303">
            <w:pPr>
              <w:suppressAutoHyphens/>
              <w:jc w:val="center"/>
              <w:rPr>
                <w:sz w:val="20"/>
                <w:szCs w:val="20"/>
                <w:highlight w:val="cyan"/>
                <w:lang w:val="en-GB"/>
              </w:rPr>
            </w:pPr>
            <w:r w:rsidRPr="000D1B9D">
              <w:rPr>
                <w:color w:val="000000"/>
                <w:sz w:val="20"/>
                <w:szCs w:val="20"/>
                <w:highlight w:val="cyan"/>
              </w:rPr>
              <w:t>&lt;0.01</w:t>
            </w:r>
          </w:p>
        </w:tc>
        <w:tc>
          <w:tcPr>
            <w:tcW w:w="374" w:type="pct"/>
            <w:tcBorders>
              <w:top w:val="single" w:sz="4" w:space="0" w:color="auto"/>
              <w:left w:val="nil"/>
              <w:bottom w:val="single" w:sz="4" w:space="0" w:color="auto"/>
              <w:right w:val="single" w:sz="4" w:space="0" w:color="auto"/>
            </w:tcBorders>
            <w:shd w:val="clear" w:color="auto" w:fill="auto"/>
            <w:noWrap/>
          </w:tcPr>
          <w:p w14:paraId="1B78D865" w14:textId="4698F115" w:rsidR="005A1C64" w:rsidRPr="00DD5303" w:rsidRDefault="005A1C64" w:rsidP="00DD5303">
            <w:pPr>
              <w:suppressAutoHyphens/>
              <w:jc w:val="center"/>
              <w:rPr>
                <w:sz w:val="20"/>
                <w:szCs w:val="20"/>
                <w:highlight w:val="cyan"/>
                <w:lang w:val="en-GB"/>
              </w:rPr>
            </w:pPr>
            <w:r w:rsidRPr="007002B6">
              <w:rPr>
                <w:color w:val="000000"/>
                <w:sz w:val="20"/>
                <w:szCs w:val="20"/>
                <w:highlight w:val="cyan"/>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612640D" w14:textId="62574185" w:rsidR="005A1C64" w:rsidRPr="00DD5303" w:rsidRDefault="005A1C64" w:rsidP="00DD5303">
            <w:pPr>
              <w:suppressAutoHyphens/>
              <w:jc w:val="center"/>
              <w:rPr>
                <w:b/>
                <w:bCs/>
                <w:sz w:val="20"/>
                <w:szCs w:val="20"/>
                <w:highlight w:val="cyan"/>
                <w:lang w:val="en-GB"/>
              </w:rPr>
            </w:pPr>
            <w:r w:rsidRPr="00DD5303">
              <w:rPr>
                <w:color w:val="000000"/>
                <w:sz w:val="20"/>
                <w:szCs w:val="20"/>
                <w:highlight w:val="cyan"/>
              </w:rPr>
              <w:t>0.01</w:t>
            </w:r>
          </w:p>
        </w:tc>
      </w:tr>
      <w:tr w:rsidR="00BC0647" w:rsidRPr="0029188E" w14:paraId="634EFDA2" w14:textId="77777777" w:rsidTr="00DA67DE">
        <w:trPr>
          <w:gridAfter w:val="1"/>
          <w:wAfter w:w="5" w:type="pct"/>
          <w:trHeight w:val="20"/>
        </w:trPr>
        <w:tc>
          <w:tcPr>
            <w:tcW w:w="532" w:type="pct"/>
            <w:tcBorders>
              <w:top w:val="nil"/>
              <w:left w:val="single" w:sz="4" w:space="0" w:color="auto"/>
              <w:bottom w:val="single" w:sz="4" w:space="0" w:color="auto"/>
              <w:right w:val="single" w:sz="4" w:space="0" w:color="auto"/>
            </w:tcBorders>
            <w:shd w:val="clear" w:color="auto" w:fill="auto"/>
            <w:noWrap/>
            <w:vAlign w:val="center"/>
          </w:tcPr>
          <w:p w14:paraId="0F4F73B6" w14:textId="77777777" w:rsidR="005A1C64" w:rsidRPr="00CF43CA" w:rsidRDefault="005A1C64" w:rsidP="00DD5303">
            <w:pPr>
              <w:pStyle w:val="RepTable"/>
              <w:rPr>
                <w:szCs w:val="20"/>
                <w:highlight w:val="cyan"/>
              </w:rPr>
            </w:pPr>
            <w:r w:rsidRPr="00CF43CA">
              <w:rPr>
                <w:szCs w:val="20"/>
                <w:highlight w:val="cyan"/>
              </w:rPr>
              <w:t>R4_Stream</w:t>
            </w:r>
          </w:p>
        </w:tc>
        <w:tc>
          <w:tcPr>
            <w:tcW w:w="533" w:type="pct"/>
            <w:tcBorders>
              <w:top w:val="nil"/>
              <w:left w:val="nil"/>
              <w:bottom w:val="single" w:sz="4" w:space="0" w:color="auto"/>
              <w:right w:val="single" w:sz="4" w:space="0" w:color="auto"/>
            </w:tcBorders>
            <w:shd w:val="clear" w:color="auto" w:fill="auto"/>
            <w:noWrap/>
            <w:vAlign w:val="center"/>
          </w:tcPr>
          <w:p w14:paraId="7616D5A5" w14:textId="67669B59" w:rsidR="005A1C64" w:rsidRPr="00AF6CEC" w:rsidRDefault="005A1C64" w:rsidP="00DD5303">
            <w:pPr>
              <w:suppressAutoHyphens/>
              <w:jc w:val="center"/>
              <w:rPr>
                <w:color w:val="000000"/>
                <w:sz w:val="20"/>
                <w:szCs w:val="20"/>
                <w:highlight w:val="cyan"/>
              </w:rPr>
            </w:pPr>
            <w:r w:rsidRPr="00AF6CEC">
              <w:rPr>
                <w:color w:val="000000"/>
                <w:sz w:val="20"/>
                <w:szCs w:val="20"/>
                <w:highlight w:val="cyan"/>
              </w:rPr>
              <w:t>1.25</w:t>
            </w:r>
          </w:p>
        </w:tc>
        <w:tc>
          <w:tcPr>
            <w:tcW w:w="583" w:type="pct"/>
            <w:tcBorders>
              <w:top w:val="nil"/>
              <w:left w:val="nil"/>
              <w:bottom w:val="single" w:sz="4" w:space="0" w:color="auto"/>
              <w:right w:val="single" w:sz="4" w:space="0" w:color="auto"/>
            </w:tcBorders>
            <w:shd w:val="clear" w:color="auto" w:fill="auto"/>
            <w:noWrap/>
            <w:vAlign w:val="center"/>
          </w:tcPr>
          <w:p w14:paraId="650F148C" w14:textId="48798706" w:rsidR="005A1C64" w:rsidRPr="00DD5303" w:rsidRDefault="005A1C64" w:rsidP="00DD5303">
            <w:pPr>
              <w:suppressAutoHyphens/>
              <w:jc w:val="center"/>
              <w:rPr>
                <w:sz w:val="20"/>
                <w:szCs w:val="20"/>
                <w:highlight w:val="cyan"/>
                <w:lang w:val="en-GB"/>
              </w:rPr>
            </w:pPr>
            <w:r w:rsidRPr="00DD5303">
              <w:rPr>
                <w:color w:val="000000"/>
                <w:sz w:val="20"/>
                <w:szCs w:val="20"/>
                <w:highlight w:val="cyan"/>
              </w:rPr>
              <w:t>0.05</w:t>
            </w:r>
          </w:p>
        </w:tc>
        <w:tc>
          <w:tcPr>
            <w:tcW w:w="533" w:type="pct"/>
            <w:tcBorders>
              <w:top w:val="nil"/>
              <w:left w:val="single" w:sz="4" w:space="0" w:color="auto"/>
              <w:bottom w:val="single" w:sz="4" w:space="0" w:color="auto"/>
              <w:right w:val="single" w:sz="4" w:space="0" w:color="auto"/>
            </w:tcBorders>
            <w:shd w:val="clear" w:color="auto" w:fill="auto"/>
            <w:noWrap/>
            <w:vAlign w:val="center"/>
          </w:tcPr>
          <w:p w14:paraId="0E943792" w14:textId="793DC6BF" w:rsidR="005A1C64" w:rsidRPr="00DD5303" w:rsidRDefault="005A1C64" w:rsidP="00DD5303">
            <w:pPr>
              <w:suppressAutoHyphens/>
              <w:jc w:val="center"/>
              <w:rPr>
                <w:b/>
                <w:bCs/>
                <w:sz w:val="20"/>
                <w:szCs w:val="20"/>
                <w:highlight w:val="cyan"/>
                <w:lang w:val="en-GB"/>
              </w:rPr>
            </w:pPr>
            <w:r w:rsidRPr="00DD5303">
              <w:rPr>
                <w:b/>
                <w:bCs/>
                <w:color w:val="000000"/>
                <w:sz w:val="20"/>
                <w:szCs w:val="20"/>
                <w:highlight w:val="cyan"/>
                <w:lang w:val="en-GB"/>
              </w:rPr>
              <w:t>6.25</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4378360" w14:textId="2A49111C" w:rsidR="005A1C64" w:rsidRPr="00DD5303" w:rsidRDefault="005A1C64" w:rsidP="00DD5303">
            <w:pPr>
              <w:suppressAutoHyphens/>
              <w:jc w:val="center"/>
              <w:rPr>
                <w:sz w:val="20"/>
                <w:szCs w:val="20"/>
                <w:highlight w:val="cyan"/>
                <w:lang w:val="en-GB"/>
              </w:rPr>
            </w:pPr>
            <w:r w:rsidRPr="00DD5303">
              <w:rPr>
                <w:color w:val="000000"/>
                <w:sz w:val="20"/>
                <w:szCs w:val="20"/>
                <w:highlight w:val="cyan"/>
                <w:lang w:val="en-GB"/>
              </w:rPr>
              <w:t>0.04</w:t>
            </w:r>
          </w:p>
        </w:tc>
        <w:tc>
          <w:tcPr>
            <w:tcW w:w="472" w:type="pct"/>
            <w:gridSpan w:val="2"/>
            <w:tcBorders>
              <w:top w:val="nil"/>
              <w:left w:val="single" w:sz="4" w:space="0" w:color="auto"/>
              <w:bottom w:val="single" w:sz="4" w:space="0" w:color="auto"/>
              <w:right w:val="single" w:sz="4" w:space="0" w:color="auto"/>
            </w:tcBorders>
            <w:shd w:val="clear" w:color="auto" w:fill="auto"/>
            <w:noWrap/>
            <w:vAlign w:val="center"/>
          </w:tcPr>
          <w:p w14:paraId="60B7A2A2" w14:textId="50221F03" w:rsidR="005A1C64" w:rsidRPr="00DD5303" w:rsidRDefault="005A1C64" w:rsidP="00DD5303">
            <w:pPr>
              <w:suppressAutoHyphens/>
              <w:jc w:val="center"/>
              <w:rPr>
                <w:sz w:val="20"/>
                <w:szCs w:val="20"/>
                <w:highlight w:val="cyan"/>
                <w:lang w:val="en-GB"/>
              </w:rPr>
            </w:pPr>
            <w:r w:rsidRPr="00DD5303">
              <w:rPr>
                <w:color w:val="000000"/>
                <w:sz w:val="20"/>
                <w:szCs w:val="20"/>
                <w:highlight w:val="cyan"/>
                <w:lang w:val="en-GB"/>
              </w:rPr>
              <w:t>0.37</w:t>
            </w:r>
          </w:p>
        </w:tc>
        <w:tc>
          <w:tcPr>
            <w:tcW w:w="460" w:type="pct"/>
            <w:gridSpan w:val="3"/>
            <w:tcBorders>
              <w:top w:val="nil"/>
              <w:left w:val="single" w:sz="4" w:space="0" w:color="auto"/>
              <w:bottom w:val="single" w:sz="4" w:space="0" w:color="auto"/>
              <w:right w:val="single" w:sz="4" w:space="0" w:color="auto"/>
            </w:tcBorders>
            <w:shd w:val="clear" w:color="auto" w:fill="auto"/>
            <w:vAlign w:val="center"/>
          </w:tcPr>
          <w:p w14:paraId="7FE719DB" w14:textId="480C86A3" w:rsidR="005A1C64" w:rsidRPr="00DD5303" w:rsidRDefault="005A1C64" w:rsidP="00DD5303">
            <w:pPr>
              <w:suppressAutoHyphens/>
              <w:jc w:val="center"/>
              <w:rPr>
                <w:b/>
                <w:bCs/>
                <w:sz w:val="20"/>
                <w:szCs w:val="20"/>
                <w:highlight w:val="cyan"/>
                <w:lang w:val="en-GB"/>
              </w:rPr>
            </w:pPr>
            <w:r w:rsidRPr="00DD5303">
              <w:rPr>
                <w:b/>
                <w:bCs/>
                <w:color w:val="000000"/>
                <w:sz w:val="20"/>
                <w:szCs w:val="20"/>
                <w:highlight w:val="cyan"/>
                <w:lang w:val="en-GB"/>
              </w:rPr>
              <w:t>1.98</w:t>
            </w:r>
          </w:p>
        </w:tc>
        <w:tc>
          <w:tcPr>
            <w:tcW w:w="470" w:type="pct"/>
            <w:gridSpan w:val="3"/>
            <w:tcBorders>
              <w:top w:val="nil"/>
              <w:left w:val="nil"/>
              <w:bottom w:val="single" w:sz="4" w:space="0" w:color="auto"/>
              <w:right w:val="single" w:sz="4" w:space="0" w:color="auto"/>
            </w:tcBorders>
            <w:shd w:val="clear" w:color="auto" w:fill="auto"/>
            <w:noWrap/>
          </w:tcPr>
          <w:p w14:paraId="5FD7F42C" w14:textId="391A1216" w:rsidR="005A1C64" w:rsidRPr="00DD5303" w:rsidRDefault="005A1C64" w:rsidP="00DD5303">
            <w:pPr>
              <w:suppressAutoHyphens/>
              <w:jc w:val="center"/>
              <w:rPr>
                <w:sz w:val="20"/>
                <w:szCs w:val="20"/>
                <w:highlight w:val="cyan"/>
                <w:lang w:val="en-GB"/>
              </w:rPr>
            </w:pPr>
            <w:r w:rsidRPr="000D1B9D">
              <w:rPr>
                <w:color w:val="000000"/>
                <w:sz w:val="20"/>
                <w:szCs w:val="20"/>
                <w:highlight w:val="cyan"/>
              </w:rPr>
              <w:t>&lt;0.01</w:t>
            </w:r>
          </w:p>
        </w:tc>
        <w:tc>
          <w:tcPr>
            <w:tcW w:w="374" w:type="pct"/>
            <w:tcBorders>
              <w:top w:val="nil"/>
              <w:left w:val="nil"/>
              <w:bottom w:val="single" w:sz="4" w:space="0" w:color="auto"/>
              <w:right w:val="single" w:sz="4" w:space="0" w:color="auto"/>
            </w:tcBorders>
            <w:shd w:val="clear" w:color="auto" w:fill="auto"/>
            <w:noWrap/>
          </w:tcPr>
          <w:p w14:paraId="7ABF2182" w14:textId="76CD8922" w:rsidR="005A1C64" w:rsidRPr="00DD5303" w:rsidRDefault="005A1C64" w:rsidP="00DD5303">
            <w:pPr>
              <w:suppressAutoHyphens/>
              <w:jc w:val="center"/>
              <w:rPr>
                <w:sz w:val="20"/>
                <w:szCs w:val="20"/>
                <w:highlight w:val="cyan"/>
                <w:lang w:val="en-GB"/>
              </w:rPr>
            </w:pPr>
            <w:r w:rsidRPr="007002B6">
              <w:rPr>
                <w:color w:val="000000"/>
                <w:sz w:val="20"/>
                <w:szCs w:val="20"/>
                <w:highlight w:val="cyan"/>
              </w:rPr>
              <w:t>&lt;0.01</w:t>
            </w:r>
          </w:p>
        </w:tc>
        <w:tc>
          <w:tcPr>
            <w:tcW w:w="517" w:type="pct"/>
            <w:gridSpan w:val="4"/>
            <w:tcBorders>
              <w:top w:val="nil"/>
              <w:left w:val="single" w:sz="4" w:space="0" w:color="auto"/>
              <w:bottom w:val="single" w:sz="4" w:space="0" w:color="auto"/>
              <w:right w:val="single" w:sz="4" w:space="0" w:color="auto"/>
            </w:tcBorders>
            <w:shd w:val="clear" w:color="auto" w:fill="auto"/>
            <w:vAlign w:val="center"/>
          </w:tcPr>
          <w:p w14:paraId="11757D27" w14:textId="67B95AAA" w:rsidR="005A1C64" w:rsidRPr="00DD5303" w:rsidRDefault="005A1C64" w:rsidP="00DD5303">
            <w:pPr>
              <w:suppressAutoHyphens/>
              <w:jc w:val="center"/>
              <w:rPr>
                <w:b/>
                <w:bCs/>
                <w:sz w:val="20"/>
                <w:szCs w:val="20"/>
                <w:highlight w:val="cyan"/>
                <w:lang w:val="en-GB"/>
              </w:rPr>
            </w:pPr>
            <w:r>
              <w:rPr>
                <w:color w:val="000000"/>
                <w:sz w:val="20"/>
                <w:szCs w:val="20"/>
                <w:highlight w:val="cyan"/>
                <w:lang w:val="en-GB"/>
              </w:rPr>
              <w:t>&lt;0.01</w:t>
            </w:r>
          </w:p>
        </w:tc>
      </w:tr>
      <w:tr w:rsidR="00BC0647" w:rsidRPr="00CF43CA" w14:paraId="0A8D164F" w14:textId="1DAEA0EC" w:rsidTr="00DA67DE">
        <w:trPr>
          <w:gridAfter w:val="1"/>
          <w:wAfter w:w="5" w:type="pct"/>
          <w:trHeight w:val="20"/>
        </w:trPr>
        <w:tc>
          <w:tcPr>
            <w:tcW w:w="4995" w:type="pct"/>
            <w:gridSpan w:val="19"/>
            <w:tcBorders>
              <w:top w:val="single" w:sz="4" w:space="0" w:color="auto"/>
              <w:left w:val="single" w:sz="4" w:space="0" w:color="auto"/>
              <w:bottom w:val="single" w:sz="4" w:space="0" w:color="auto"/>
              <w:right w:val="single" w:sz="4" w:space="0" w:color="auto"/>
            </w:tcBorders>
            <w:shd w:val="clear" w:color="auto" w:fill="auto"/>
          </w:tcPr>
          <w:p w14:paraId="4F604930" w14:textId="2AD50510" w:rsidR="00BC0647" w:rsidRPr="00CF43CA" w:rsidRDefault="00BC0647" w:rsidP="005A1C64">
            <w:pPr>
              <w:suppressAutoHyphens/>
              <w:rPr>
                <w:b/>
                <w:bCs/>
                <w:color w:val="FF0000"/>
                <w:sz w:val="20"/>
                <w:szCs w:val="20"/>
                <w:lang w:val="en-GB"/>
              </w:rPr>
            </w:pPr>
            <w:r w:rsidRPr="00CF43CA">
              <w:rPr>
                <w:b/>
                <w:bCs/>
                <w:sz w:val="20"/>
                <w:szCs w:val="20"/>
                <w:highlight w:val="cyan"/>
              </w:rPr>
              <w:t xml:space="preserve">Step 4 (10 m </w:t>
            </w:r>
            <w:r>
              <w:rPr>
                <w:b/>
                <w:bCs/>
                <w:sz w:val="20"/>
                <w:szCs w:val="20"/>
                <w:highlight w:val="cyan"/>
              </w:rPr>
              <w:t xml:space="preserve">no </w:t>
            </w:r>
            <w:r w:rsidRPr="00CF43CA">
              <w:rPr>
                <w:b/>
                <w:bCs/>
                <w:sz w:val="20"/>
                <w:szCs w:val="20"/>
                <w:highlight w:val="cyan"/>
              </w:rPr>
              <w:t>spray buffer zone)</w:t>
            </w:r>
          </w:p>
        </w:tc>
      </w:tr>
      <w:tr w:rsidR="00BC0647" w:rsidRPr="00CF43CA" w14:paraId="73DECC31"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9D8327" w14:textId="77777777" w:rsidR="005A1C64" w:rsidRPr="00CF43CA" w:rsidRDefault="005A1C64" w:rsidP="0080196F">
            <w:pPr>
              <w:suppressAutoHyphens/>
              <w:rPr>
                <w:color w:val="FF0000"/>
                <w:sz w:val="20"/>
                <w:szCs w:val="20"/>
                <w:lang w:val="en-GB"/>
              </w:rPr>
            </w:pPr>
            <w:r w:rsidRPr="00CF43CA">
              <w:rPr>
                <w:sz w:val="20"/>
                <w:szCs w:val="20"/>
                <w:highlight w:val="cyan"/>
              </w:rPr>
              <w:t>D1_Ditch</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72BD60AE" w14:textId="1F596E5F" w:rsidR="005A1C64" w:rsidRPr="00CF43CA" w:rsidRDefault="005A1C64" w:rsidP="0080196F">
            <w:pPr>
              <w:suppressAutoHyphens/>
              <w:jc w:val="center"/>
              <w:rPr>
                <w:color w:val="FF0000"/>
                <w:sz w:val="20"/>
                <w:szCs w:val="20"/>
              </w:rPr>
            </w:pPr>
            <w:r w:rsidRPr="00857BD4">
              <w:rPr>
                <w:color w:val="000000"/>
                <w:sz w:val="20"/>
                <w:szCs w:val="20"/>
                <w:highlight w:val="cyan"/>
              </w:rPr>
              <w:t>0.2744</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6632FA88" w14:textId="7C506933" w:rsidR="005A1C64" w:rsidRPr="003E4AE8" w:rsidRDefault="005A1C64" w:rsidP="0080196F">
            <w:pPr>
              <w:suppressAutoHyphens/>
              <w:jc w:val="center"/>
              <w:rPr>
                <w:color w:val="FF0000"/>
                <w:sz w:val="20"/>
                <w:szCs w:val="20"/>
                <w:highlight w:val="cyan"/>
                <w:lang w:val="en-GB"/>
              </w:rPr>
            </w:pPr>
            <w:r w:rsidRPr="003E4AE8">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C20F0B" w14:textId="50ADC7DB" w:rsidR="005A1C64" w:rsidRPr="00DD5303" w:rsidRDefault="005A1C64" w:rsidP="0080196F">
            <w:pPr>
              <w:suppressAutoHyphens/>
              <w:jc w:val="center"/>
              <w:rPr>
                <w:b/>
                <w:bCs/>
                <w:color w:val="FF0000"/>
                <w:sz w:val="20"/>
                <w:szCs w:val="20"/>
                <w:highlight w:val="cyan"/>
                <w:lang w:val="en-GB"/>
              </w:rPr>
            </w:pPr>
            <w:r>
              <w:rPr>
                <w:b/>
                <w:bCs/>
                <w:color w:val="000000"/>
                <w:sz w:val="20"/>
                <w:szCs w:val="20"/>
                <w:highlight w:val="cyan"/>
                <w:lang w:val="en-GB"/>
              </w:rPr>
              <w:t>1.37</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19363B7" w14:textId="75F54E43" w:rsidR="005A1C64" w:rsidRPr="003E4AE8" w:rsidRDefault="005A1C64" w:rsidP="0080196F">
            <w:pPr>
              <w:suppressAutoHyphens/>
              <w:jc w:val="center"/>
              <w:rPr>
                <w:color w:val="FF0000"/>
                <w:sz w:val="20"/>
                <w:szCs w:val="20"/>
                <w:highlight w:val="cyan"/>
                <w:lang w:val="en-GB"/>
              </w:rPr>
            </w:pPr>
            <w:r w:rsidRPr="003E4AE8">
              <w:rPr>
                <w:color w:val="000000"/>
                <w:sz w:val="20"/>
                <w:szCs w:val="20"/>
                <w:highlight w:val="cyan"/>
                <w:lang w:val="en-GB"/>
              </w:rPr>
              <w: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E653AB3" w14:textId="47CDAA96" w:rsidR="005A1C64" w:rsidRPr="003E4AE8" w:rsidRDefault="005A1C64" w:rsidP="0080196F">
            <w:pPr>
              <w:suppressAutoHyphens/>
              <w:jc w:val="center"/>
              <w:rPr>
                <w:color w:val="FF0000"/>
                <w:sz w:val="20"/>
                <w:szCs w:val="20"/>
                <w:highlight w:val="cyan"/>
                <w:lang w:val="en-GB"/>
              </w:rPr>
            </w:pPr>
            <w:r w:rsidRPr="003E4AE8">
              <w:rPr>
                <w:color w:val="000000"/>
                <w:sz w:val="20"/>
                <w:szCs w:val="20"/>
                <w:highlight w:val="cyan"/>
                <w:lang w:val="en-GB"/>
              </w:rPr>
              <w:t>0.08</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C89A8FD" w14:textId="41CB3368" w:rsidR="005A1C64" w:rsidRPr="003E4AE8" w:rsidRDefault="005A1C64" w:rsidP="0080196F">
            <w:pPr>
              <w:suppressAutoHyphens/>
              <w:jc w:val="center"/>
              <w:rPr>
                <w:color w:val="FF0000"/>
                <w:sz w:val="20"/>
                <w:szCs w:val="20"/>
                <w:highlight w:val="cyan"/>
                <w:lang w:val="en-GB"/>
              </w:rPr>
            </w:pPr>
            <w:r w:rsidRPr="003E4AE8">
              <w:rPr>
                <w:color w:val="000000"/>
                <w:sz w:val="20"/>
                <w:szCs w:val="20"/>
                <w:highlight w:val="cyan"/>
                <w:lang w:val="en-GB"/>
              </w:rPr>
              <w:t>0.44</w:t>
            </w:r>
          </w:p>
        </w:tc>
        <w:tc>
          <w:tcPr>
            <w:tcW w:w="470" w:type="pct"/>
            <w:gridSpan w:val="3"/>
            <w:tcBorders>
              <w:top w:val="single" w:sz="4" w:space="0" w:color="auto"/>
              <w:left w:val="nil"/>
              <w:bottom w:val="single" w:sz="4" w:space="0" w:color="auto"/>
              <w:right w:val="single" w:sz="4" w:space="0" w:color="auto"/>
            </w:tcBorders>
            <w:shd w:val="clear" w:color="auto" w:fill="auto"/>
            <w:noWrap/>
            <w:vAlign w:val="center"/>
          </w:tcPr>
          <w:p w14:paraId="3824C216" w14:textId="4D320F90" w:rsidR="005A1C64" w:rsidRPr="00DD5303" w:rsidRDefault="005A1C64" w:rsidP="0080196F">
            <w:pPr>
              <w:suppressAutoHyphens/>
              <w:jc w:val="center"/>
              <w:rPr>
                <w:color w:val="FF0000"/>
                <w:sz w:val="20"/>
                <w:szCs w:val="20"/>
                <w:highlight w:val="cyan"/>
                <w:lang w:val="en-GB"/>
              </w:rPr>
            </w:pPr>
            <w:r>
              <w:rPr>
                <w:color w:val="000000"/>
                <w:sz w:val="20"/>
                <w:szCs w:val="20"/>
                <w:highlight w:val="cyan"/>
                <w:lang w:val="en-GB"/>
              </w:rPr>
              <w:t>&lt;</w:t>
            </w:r>
            <w:r w:rsidRPr="003E4AE8">
              <w:rPr>
                <w:color w:val="000000"/>
                <w:sz w:val="20"/>
                <w:szCs w:val="20"/>
                <w:highlight w:val="cyan"/>
                <w:lang w:val="en-GB"/>
              </w:rPr>
              <w:t>0.01</w:t>
            </w:r>
          </w:p>
        </w:tc>
        <w:tc>
          <w:tcPr>
            <w:tcW w:w="374" w:type="pct"/>
            <w:tcBorders>
              <w:top w:val="single" w:sz="4" w:space="0" w:color="auto"/>
              <w:left w:val="nil"/>
              <w:bottom w:val="single" w:sz="4" w:space="0" w:color="auto"/>
              <w:right w:val="single" w:sz="4" w:space="0" w:color="auto"/>
            </w:tcBorders>
            <w:shd w:val="clear" w:color="auto" w:fill="auto"/>
            <w:noWrap/>
          </w:tcPr>
          <w:p w14:paraId="7536871A" w14:textId="424C317D" w:rsidR="005A1C64" w:rsidRPr="00DD5303" w:rsidRDefault="005A1C64" w:rsidP="0080196F">
            <w:pPr>
              <w:suppressAutoHyphens/>
              <w:jc w:val="center"/>
              <w:rPr>
                <w:color w:val="FF0000"/>
                <w:sz w:val="20"/>
                <w:szCs w:val="20"/>
                <w:highlight w:val="cyan"/>
                <w:lang w:val="en-GB"/>
              </w:rPr>
            </w:pPr>
            <w:r w:rsidRPr="006D58C2">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47E9EABA" w14:textId="6AC4FF75" w:rsidR="005A1C64" w:rsidRPr="00DD5303" w:rsidRDefault="005A1C64" w:rsidP="0080196F">
            <w:pPr>
              <w:suppressAutoHyphens/>
              <w:jc w:val="center"/>
              <w:rPr>
                <w:b/>
                <w:bCs/>
                <w:color w:val="FF0000"/>
                <w:sz w:val="20"/>
                <w:szCs w:val="20"/>
                <w:highlight w:val="cyan"/>
                <w:lang w:val="en-GB"/>
              </w:rPr>
            </w:pPr>
            <w:r w:rsidRPr="006C5032">
              <w:rPr>
                <w:color w:val="000000"/>
                <w:sz w:val="20"/>
                <w:szCs w:val="20"/>
                <w:highlight w:val="cyan"/>
                <w:lang w:val="en-GB"/>
              </w:rPr>
              <w:t>&lt;0.01</w:t>
            </w:r>
          </w:p>
        </w:tc>
      </w:tr>
      <w:tr w:rsidR="00BC0647" w:rsidRPr="00CF43CA" w14:paraId="312D7A09"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4C5FD9" w14:textId="77777777" w:rsidR="005A1C64" w:rsidRPr="00CF43CA" w:rsidRDefault="005A1C64" w:rsidP="0080196F">
            <w:pPr>
              <w:suppressAutoHyphens/>
              <w:rPr>
                <w:color w:val="FF0000"/>
                <w:sz w:val="20"/>
                <w:szCs w:val="20"/>
                <w:lang w:val="en-GB"/>
              </w:rPr>
            </w:pPr>
            <w:r w:rsidRPr="00CF43CA">
              <w:rPr>
                <w:sz w:val="20"/>
                <w:szCs w:val="20"/>
                <w:highlight w:val="cyan"/>
              </w:rPr>
              <w:t>D1_Stream</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1E05DEFA" w14:textId="2AB497A2" w:rsidR="005A1C64" w:rsidRPr="00CF43CA" w:rsidRDefault="005A1C64" w:rsidP="0080196F">
            <w:pPr>
              <w:suppressAutoHyphens/>
              <w:jc w:val="center"/>
              <w:rPr>
                <w:color w:val="FF0000"/>
                <w:sz w:val="20"/>
                <w:szCs w:val="20"/>
              </w:rPr>
            </w:pPr>
            <w:r w:rsidRPr="00857BD4">
              <w:rPr>
                <w:color w:val="000000"/>
                <w:sz w:val="20"/>
                <w:szCs w:val="20"/>
                <w:highlight w:val="cyan"/>
              </w:rPr>
              <w:t>0.3235</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6247D9CF" w14:textId="64123EDB" w:rsidR="005A1C64" w:rsidRPr="003E4AE8" w:rsidRDefault="005A1C64" w:rsidP="0080196F">
            <w:pPr>
              <w:suppressAutoHyphens/>
              <w:jc w:val="center"/>
              <w:rPr>
                <w:color w:val="FF0000"/>
                <w:sz w:val="20"/>
                <w:szCs w:val="20"/>
                <w:highlight w:val="cyan"/>
                <w:lang w:val="en-GB"/>
              </w:rPr>
            </w:pPr>
            <w:r w:rsidRPr="003E4AE8">
              <w:rPr>
                <w:color w:val="000000"/>
                <w:sz w:val="20"/>
                <w:szCs w:val="20"/>
                <w:highlight w:val="cyan"/>
                <w:lang w:val="en-GB"/>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7BD4DB" w14:textId="0EE8BF53" w:rsidR="005A1C64" w:rsidRPr="00DD5303" w:rsidRDefault="005A1C64" w:rsidP="0080196F">
            <w:pPr>
              <w:suppressAutoHyphens/>
              <w:jc w:val="center"/>
              <w:rPr>
                <w:b/>
                <w:bCs/>
                <w:color w:val="FF0000"/>
                <w:sz w:val="20"/>
                <w:szCs w:val="20"/>
                <w:highlight w:val="cyan"/>
                <w:lang w:val="en-GB"/>
              </w:rPr>
            </w:pPr>
            <w:r>
              <w:rPr>
                <w:b/>
                <w:bCs/>
                <w:color w:val="000000"/>
                <w:sz w:val="20"/>
                <w:szCs w:val="20"/>
                <w:highlight w:val="cyan"/>
              </w:rPr>
              <w:t>1.62</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DCF76D6" w14:textId="25F5955B" w:rsidR="005A1C64" w:rsidRPr="003E4AE8" w:rsidRDefault="005A1C64" w:rsidP="0080196F">
            <w:pPr>
              <w:suppressAutoHyphens/>
              <w:jc w:val="center"/>
              <w:rPr>
                <w:color w:val="FF0000"/>
                <w:sz w:val="20"/>
                <w:szCs w:val="20"/>
                <w:highlight w:val="cyan"/>
                <w:lang w:val="en-GB"/>
              </w:rPr>
            </w:pPr>
            <w:r w:rsidRPr="003E4AE8">
              <w:rPr>
                <w:color w:val="000000"/>
                <w:sz w:val="20"/>
                <w:szCs w:val="20"/>
                <w:highlight w:val="cyan"/>
                <w:lang w:val="en-GB"/>
              </w:rPr>
              <w: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B0EC89B" w14:textId="26579CC7" w:rsidR="005A1C64" w:rsidRPr="003E4AE8" w:rsidRDefault="005A1C64" w:rsidP="0080196F">
            <w:pPr>
              <w:suppressAutoHyphens/>
              <w:jc w:val="center"/>
              <w:rPr>
                <w:color w:val="FF0000"/>
                <w:sz w:val="20"/>
                <w:szCs w:val="20"/>
                <w:highlight w:val="cyan"/>
                <w:lang w:val="en-GB"/>
              </w:rPr>
            </w:pPr>
            <w:r w:rsidRPr="003E4AE8">
              <w:rPr>
                <w:color w:val="000000"/>
                <w:sz w:val="20"/>
                <w:szCs w:val="20"/>
                <w:highlight w:val="cyan"/>
                <w:lang w:val="en-GB"/>
              </w:rPr>
              <w:t>0.10</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132CC7B" w14:textId="7835EE61" w:rsidR="005A1C64" w:rsidRPr="003E4AE8" w:rsidRDefault="005A1C64" w:rsidP="0080196F">
            <w:pPr>
              <w:suppressAutoHyphens/>
              <w:jc w:val="center"/>
              <w:rPr>
                <w:color w:val="FF0000"/>
                <w:sz w:val="20"/>
                <w:szCs w:val="20"/>
                <w:highlight w:val="cyan"/>
                <w:lang w:val="en-GB"/>
              </w:rPr>
            </w:pPr>
            <w:r w:rsidRPr="003E4AE8">
              <w:rPr>
                <w:color w:val="000000"/>
                <w:sz w:val="20"/>
                <w:szCs w:val="20"/>
                <w:highlight w:val="cyan"/>
                <w:lang w:val="en-GB"/>
              </w:rPr>
              <w:t>0.51</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74DB7348" w14:textId="296BF780" w:rsidR="005A1C64" w:rsidRPr="00DD5303" w:rsidRDefault="005A1C64" w:rsidP="0080196F">
            <w:pPr>
              <w:suppressAutoHyphens/>
              <w:jc w:val="center"/>
              <w:rPr>
                <w:color w:val="FF0000"/>
                <w:sz w:val="20"/>
                <w:szCs w:val="20"/>
                <w:highlight w:val="cyan"/>
                <w:lang w:val="en-GB"/>
              </w:rPr>
            </w:pPr>
            <w:r w:rsidRPr="003B1D5A">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21E280E0" w14:textId="049E4C8D" w:rsidR="005A1C64" w:rsidRPr="00DD5303" w:rsidRDefault="005A1C64" w:rsidP="0080196F">
            <w:pPr>
              <w:suppressAutoHyphens/>
              <w:jc w:val="center"/>
              <w:rPr>
                <w:color w:val="FF0000"/>
                <w:sz w:val="20"/>
                <w:szCs w:val="20"/>
                <w:highlight w:val="cyan"/>
                <w:lang w:val="en-GB"/>
              </w:rPr>
            </w:pPr>
            <w:r w:rsidRPr="006D58C2">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0976E4A0" w14:textId="02EB95AE" w:rsidR="005A1C64" w:rsidRPr="00DD5303" w:rsidRDefault="005A1C64" w:rsidP="0080196F">
            <w:pPr>
              <w:suppressAutoHyphens/>
              <w:jc w:val="center"/>
              <w:rPr>
                <w:b/>
                <w:bCs/>
                <w:color w:val="FF0000"/>
                <w:sz w:val="20"/>
                <w:szCs w:val="20"/>
                <w:highlight w:val="cyan"/>
                <w:lang w:val="en-GB"/>
              </w:rPr>
            </w:pPr>
            <w:r w:rsidRPr="006C5032">
              <w:rPr>
                <w:color w:val="000000"/>
                <w:sz w:val="20"/>
                <w:szCs w:val="20"/>
                <w:highlight w:val="cyan"/>
                <w:lang w:val="en-GB"/>
              </w:rPr>
              <w:t>&lt;0.01</w:t>
            </w:r>
          </w:p>
        </w:tc>
      </w:tr>
      <w:tr w:rsidR="00BC0647" w:rsidRPr="00CF43CA" w14:paraId="3BF8E307"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AF6FAE" w14:textId="77777777" w:rsidR="005A1C64" w:rsidRPr="00CF43CA" w:rsidRDefault="005A1C64" w:rsidP="0080196F">
            <w:pPr>
              <w:suppressAutoHyphens/>
              <w:rPr>
                <w:color w:val="FF0000"/>
                <w:sz w:val="20"/>
                <w:szCs w:val="20"/>
                <w:lang w:val="en-GB"/>
              </w:rPr>
            </w:pPr>
            <w:r w:rsidRPr="00CF43CA">
              <w:rPr>
                <w:sz w:val="20"/>
                <w:szCs w:val="20"/>
                <w:highlight w:val="cyan"/>
              </w:rPr>
              <w:t>D2_Ditch</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3D5C39D5" w14:textId="7C482263" w:rsidR="005A1C64" w:rsidRPr="00CF43CA" w:rsidRDefault="005A1C64" w:rsidP="0080196F">
            <w:pPr>
              <w:suppressAutoHyphens/>
              <w:jc w:val="center"/>
              <w:rPr>
                <w:color w:val="FF0000"/>
                <w:sz w:val="20"/>
                <w:szCs w:val="20"/>
              </w:rPr>
            </w:pPr>
            <w:r w:rsidRPr="00857BD4">
              <w:rPr>
                <w:color w:val="000000"/>
                <w:sz w:val="20"/>
                <w:szCs w:val="20"/>
                <w:highlight w:val="cyan"/>
              </w:rPr>
              <w:t>0.2747</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16236F22" w14:textId="46CC1686" w:rsidR="005A1C64" w:rsidRPr="003E4AE8" w:rsidRDefault="005A1C64" w:rsidP="0080196F">
            <w:pPr>
              <w:suppressAutoHyphens/>
              <w:jc w:val="center"/>
              <w:rPr>
                <w:color w:val="FF0000"/>
                <w:sz w:val="20"/>
                <w:szCs w:val="20"/>
                <w:highlight w:val="cyan"/>
                <w:lang w:val="en-GB"/>
              </w:rPr>
            </w:pPr>
            <w:r w:rsidRPr="003E4AE8">
              <w:rPr>
                <w:color w:val="000000"/>
                <w:sz w:val="20"/>
                <w:szCs w:val="20"/>
                <w:highlight w:val="cyan"/>
                <w:lang w:val="en-GB"/>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6B1B27" w14:textId="05008657" w:rsidR="005A1C64" w:rsidRPr="00DD5303" w:rsidRDefault="005A1C64" w:rsidP="0080196F">
            <w:pPr>
              <w:suppressAutoHyphens/>
              <w:jc w:val="center"/>
              <w:rPr>
                <w:color w:val="FF0000"/>
                <w:sz w:val="20"/>
                <w:szCs w:val="20"/>
                <w:highlight w:val="cyan"/>
                <w:lang w:val="en-GB"/>
              </w:rPr>
            </w:pPr>
            <w:r>
              <w:rPr>
                <w:b/>
                <w:bCs/>
                <w:color w:val="000000"/>
                <w:sz w:val="20"/>
                <w:szCs w:val="20"/>
                <w:highlight w:val="cyan"/>
              </w:rPr>
              <w:t>1.37</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06400AF" w14:textId="1741BDFD" w:rsidR="005A1C64" w:rsidRPr="003E4AE8" w:rsidRDefault="005A1C64" w:rsidP="0080196F">
            <w:pPr>
              <w:suppressAutoHyphens/>
              <w:jc w:val="center"/>
              <w:rPr>
                <w:color w:val="FF0000"/>
                <w:sz w:val="20"/>
                <w:szCs w:val="20"/>
                <w:highlight w:val="cyan"/>
                <w:lang w:val="en-GB"/>
              </w:rPr>
            </w:pPr>
            <w:r w:rsidRPr="003E4AE8">
              <w:rPr>
                <w:color w:val="000000"/>
                <w:sz w:val="20"/>
                <w:szCs w:val="20"/>
                <w:highlight w:val="cyan"/>
                <w:lang w:val="en-GB"/>
              </w:rPr>
              <w: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77B1BCE" w14:textId="50011DF8" w:rsidR="005A1C64" w:rsidRPr="003E4AE8" w:rsidRDefault="005A1C64" w:rsidP="0080196F">
            <w:pPr>
              <w:suppressAutoHyphens/>
              <w:jc w:val="center"/>
              <w:rPr>
                <w:color w:val="FF0000"/>
                <w:sz w:val="20"/>
                <w:szCs w:val="20"/>
                <w:highlight w:val="cyan"/>
                <w:lang w:val="en-GB"/>
              </w:rPr>
            </w:pPr>
            <w:r w:rsidRPr="003E4AE8">
              <w:rPr>
                <w:color w:val="000000"/>
                <w:sz w:val="20"/>
                <w:szCs w:val="20"/>
                <w:highlight w:val="cyan"/>
                <w:lang w:val="en-GB"/>
              </w:rPr>
              <w:t>0.08</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8E68CC5" w14:textId="30FC48A4" w:rsidR="005A1C64" w:rsidRPr="003E4AE8" w:rsidRDefault="005A1C64" w:rsidP="0080196F">
            <w:pPr>
              <w:suppressAutoHyphens/>
              <w:jc w:val="center"/>
              <w:rPr>
                <w:color w:val="FF0000"/>
                <w:sz w:val="20"/>
                <w:szCs w:val="20"/>
                <w:highlight w:val="cyan"/>
                <w:lang w:val="en-GB"/>
              </w:rPr>
            </w:pPr>
            <w:r w:rsidRPr="003E4AE8">
              <w:rPr>
                <w:color w:val="000000"/>
                <w:sz w:val="20"/>
                <w:szCs w:val="20"/>
                <w:highlight w:val="cyan"/>
                <w:lang w:val="en-GB"/>
              </w:rPr>
              <w:t>0.44</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1FB340BA" w14:textId="38EA8ADA" w:rsidR="005A1C64" w:rsidRPr="00DD5303" w:rsidRDefault="005A1C64" w:rsidP="0080196F">
            <w:pPr>
              <w:suppressAutoHyphens/>
              <w:jc w:val="center"/>
              <w:rPr>
                <w:color w:val="FF0000"/>
                <w:sz w:val="20"/>
                <w:szCs w:val="20"/>
                <w:highlight w:val="cyan"/>
                <w:lang w:val="en-GB"/>
              </w:rPr>
            </w:pPr>
            <w:r w:rsidRPr="003B1D5A">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3AC6ED46" w14:textId="30A26796" w:rsidR="005A1C64" w:rsidRPr="00DD5303" w:rsidRDefault="005A1C64" w:rsidP="0080196F">
            <w:pPr>
              <w:suppressAutoHyphens/>
              <w:jc w:val="center"/>
              <w:rPr>
                <w:color w:val="FF0000"/>
                <w:sz w:val="20"/>
                <w:szCs w:val="20"/>
                <w:highlight w:val="cyan"/>
                <w:lang w:val="en-GB"/>
              </w:rPr>
            </w:pPr>
            <w:r w:rsidRPr="006D58C2">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7C8957C4" w14:textId="19895FEC" w:rsidR="005A1C64" w:rsidRPr="00DD5303" w:rsidRDefault="005A1C64" w:rsidP="0080196F">
            <w:pPr>
              <w:suppressAutoHyphens/>
              <w:jc w:val="center"/>
              <w:rPr>
                <w:b/>
                <w:bCs/>
                <w:color w:val="FF0000"/>
                <w:sz w:val="20"/>
                <w:szCs w:val="20"/>
                <w:highlight w:val="cyan"/>
                <w:lang w:val="en-GB"/>
              </w:rPr>
            </w:pPr>
            <w:r w:rsidRPr="006C5032">
              <w:rPr>
                <w:color w:val="000000"/>
                <w:sz w:val="20"/>
                <w:szCs w:val="20"/>
                <w:highlight w:val="cyan"/>
                <w:lang w:val="en-GB"/>
              </w:rPr>
              <w:t>&lt;0.01</w:t>
            </w:r>
          </w:p>
        </w:tc>
      </w:tr>
      <w:tr w:rsidR="00BC0647" w:rsidRPr="0029188E" w14:paraId="2F2597E9"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2A61E0" w14:textId="77777777" w:rsidR="005A1C64" w:rsidRPr="00CF43CA" w:rsidRDefault="005A1C64" w:rsidP="0080196F">
            <w:pPr>
              <w:suppressAutoHyphens/>
              <w:rPr>
                <w:sz w:val="20"/>
                <w:szCs w:val="20"/>
                <w:lang w:val="en-GB"/>
              </w:rPr>
            </w:pPr>
            <w:r w:rsidRPr="00CF43CA">
              <w:rPr>
                <w:sz w:val="20"/>
                <w:szCs w:val="20"/>
                <w:highlight w:val="cyan"/>
              </w:rPr>
              <w:lastRenderedPageBreak/>
              <w:t>D2_Stream</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32F9C284" w14:textId="4857C2E3" w:rsidR="005A1C64" w:rsidRPr="00CF43CA" w:rsidRDefault="005A1C64" w:rsidP="0080196F">
            <w:pPr>
              <w:suppressAutoHyphens/>
              <w:jc w:val="center"/>
              <w:rPr>
                <w:color w:val="000000"/>
                <w:sz w:val="20"/>
                <w:szCs w:val="20"/>
              </w:rPr>
            </w:pPr>
            <w:r w:rsidRPr="00857BD4">
              <w:rPr>
                <w:color w:val="000000"/>
                <w:sz w:val="20"/>
                <w:szCs w:val="20"/>
                <w:highlight w:val="cyan"/>
              </w:rPr>
              <w:t>0.3294</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32A80A43" w14:textId="407B09B8"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9E6AAD" w14:textId="270BED84" w:rsidR="005A1C64" w:rsidRPr="00DD5303" w:rsidRDefault="005A1C64" w:rsidP="0080196F">
            <w:pPr>
              <w:suppressAutoHyphens/>
              <w:jc w:val="center"/>
              <w:rPr>
                <w:b/>
                <w:bCs/>
                <w:sz w:val="20"/>
                <w:szCs w:val="20"/>
                <w:highlight w:val="cyan"/>
                <w:lang w:val="en-GB"/>
              </w:rPr>
            </w:pPr>
            <w:r>
              <w:rPr>
                <w:b/>
                <w:bCs/>
                <w:color w:val="000000"/>
                <w:sz w:val="20"/>
                <w:szCs w:val="20"/>
                <w:highlight w:val="cyan"/>
              </w:rPr>
              <w:t>1.65</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1BC0F32" w14:textId="6906A940"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69FAFF3" w14:textId="4058D261" w:rsidR="005A1C64" w:rsidRPr="003E4AE8" w:rsidRDefault="005A1C64" w:rsidP="0080196F">
            <w:pPr>
              <w:suppressAutoHyphens/>
              <w:jc w:val="center"/>
              <w:rPr>
                <w:sz w:val="20"/>
                <w:szCs w:val="20"/>
                <w:highlight w:val="cyan"/>
                <w:lang w:val="en-GB"/>
              </w:rPr>
            </w:pPr>
            <w:r w:rsidRPr="003E4AE8">
              <w:rPr>
                <w:color w:val="000000"/>
                <w:sz w:val="20"/>
                <w:szCs w:val="20"/>
                <w:highlight w:val="cyan"/>
              </w:rPr>
              <w:t>0.10</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2E05B8" w14:textId="4B6D4A95" w:rsidR="005A1C64" w:rsidRPr="003E4AE8" w:rsidRDefault="005A1C64" w:rsidP="0080196F">
            <w:pPr>
              <w:suppressAutoHyphens/>
              <w:jc w:val="center"/>
              <w:rPr>
                <w:sz w:val="20"/>
                <w:szCs w:val="20"/>
                <w:highlight w:val="cyan"/>
                <w:lang w:val="en-GB"/>
              </w:rPr>
            </w:pPr>
            <w:r w:rsidRPr="003E4AE8">
              <w:rPr>
                <w:color w:val="000000"/>
                <w:sz w:val="20"/>
                <w:szCs w:val="20"/>
                <w:highlight w:val="cyan"/>
              </w:rPr>
              <w:t>0.52</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6B9E5B34" w14:textId="06E87DC7" w:rsidR="005A1C64" w:rsidRPr="00DD5303" w:rsidRDefault="005A1C64" w:rsidP="0080196F">
            <w:pPr>
              <w:suppressAutoHyphens/>
              <w:jc w:val="center"/>
              <w:rPr>
                <w:sz w:val="20"/>
                <w:szCs w:val="20"/>
                <w:highlight w:val="cyan"/>
                <w:lang w:val="en-GB"/>
              </w:rPr>
            </w:pPr>
            <w:r w:rsidRPr="003B1D5A">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351DC14B" w14:textId="21B04BAD" w:rsidR="005A1C64" w:rsidRPr="00DD5303" w:rsidRDefault="005A1C64" w:rsidP="0080196F">
            <w:pPr>
              <w:suppressAutoHyphens/>
              <w:jc w:val="center"/>
              <w:rPr>
                <w:sz w:val="20"/>
                <w:szCs w:val="20"/>
                <w:highlight w:val="cyan"/>
                <w:lang w:val="en-GB"/>
              </w:rPr>
            </w:pPr>
            <w:r w:rsidRPr="006D58C2">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518D2732" w14:textId="769132FA" w:rsidR="005A1C64" w:rsidRPr="00DD5303" w:rsidRDefault="005A1C64" w:rsidP="0080196F">
            <w:pPr>
              <w:suppressAutoHyphens/>
              <w:jc w:val="center"/>
              <w:rPr>
                <w:b/>
                <w:bCs/>
                <w:sz w:val="20"/>
                <w:szCs w:val="20"/>
                <w:highlight w:val="cyan"/>
                <w:lang w:val="en-GB"/>
              </w:rPr>
            </w:pPr>
            <w:r w:rsidRPr="006C5032">
              <w:rPr>
                <w:color w:val="000000"/>
                <w:sz w:val="20"/>
                <w:szCs w:val="20"/>
                <w:highlight w:val="cyan"/>
                <w:lang w:val="en-GB"/>
              </w:rPr>
              <w:t>&lt;0.01</w:t>
            </w:r>
          </w:p>
        </w:tc>
      </w:tr>
      <w:tr w:rsidR="00BC0647" w:rsidRPr="0029188E" w14:paraId="39D464CB"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418AF4" w14:textId="77777777" w:rsidR="005A1C64" w:rsidRPr="00CF43CA" w:rsidRDefault="005A1C64" w:rsidP="0080196F">
            <w:pPr>
              <w:suppressAutoHyphens/>
              <w:rPr>
                <w:sz w:val="20"/>
                <w:szCs w:val="20"/>
                <w:lang w:val="en-GB"/>
              </w:rPr>
            </w:pPr>
            <w:r w:rsidRPr="00CF43CA">
              <w:rPr>
                <w:sz w:val="20"/>
                <w:szCs w:val="20"/>
                <w:highlight w:val="cyan"/>
              </w:rPr>
              <w:t>D3_Ditch</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7D7C8D27" w14:textId="459075DF" w:rsidR="005A1C64" w:rsidRPr="00CF43CA" w:rsidRDefault="005A1C64" w:rsidP="0080196F">
            <w:pPr>
              <w:suppressAutoHyphens/>
              <w:jc w:val="center"/>
              <w:rPr>
                <w:color w:val="000000"/>
                <w:sz w:val="20"/>
                <w:szCs w:val="20"/>
              </w:rPr>
            </w:pPr>
            <w:r w:rsidRPr="00857BD4">
              <w:rPr>
                <w:color w:val="000000"/>
                <w:sz w:val="20"/>
                <w:szCs w:val="20"/>
                <w:highlight w:val="cyan"/>
              </w:rPr>
              <w:t>0.2716</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2E3FFB31" w14:textId="65F30944"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946189" w14:textId="10AC7F91" w:rsidR="005A1C64" w:rsidRPr="00DD5303" w:rsidRDefault="005A1C64" w:rsidP="0080196F">
            <w:pPr>
              <w:suppressAutoHyphens/>
              <w:jc w:val="center"/>
              <w:rPr>
                <w:b/>
                <w:bCs/>
                <w:sz w:val="20"/>
                <w:szCs w:val="20"/>
                <w:highlight w:val="cyan"/>
                <w:lang w:val="en-GB"/>
              </w:rPr>
            </w:pPr>
            <w:r>
              <w:rPr>
                <w:b/>
                <w:bCs/>
                <w:color w:val="000000"/>
                <w:sz w:val="20"/>
                <w:szCs w:val="20"/>
                <w:highlight w:val="cyan"/>
              </w:rPr>
              <w:t>1.36</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E567854" w14:textId="6B0C6C29"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653013D" w14:textId="142557A9" w:rsidR="005A1C64" w:rsidRPr="003E4AE8" w:rsidRDefault="005A1C64" w:rsidP="0080196F">
            <w:pPr>
              <w:suppressAutoHyphens/>
              <w:jc w:val="center"/>
              <w:rPr>
                <w:sz w:val="20"/>
                <w:szCs w:val="20"/>
                <w:highlight w:val="cyan"/>
                <w:lang w:val="en-GB"/>
              </w:rPr>
            </w:pPr>
            <w:r w:rsidRPr="003E4AE8">
              <w:rPr>
                <w:color w:val="000000"/>
                <w:sz w:val="20"/>
                <w:szCs w:val="20"/>
                <w:highlight w:val="cyan"/>
              </w:rPr>
              <w:t>0.08</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634903" w14:textId="6A5A4391" w:rsidR="005A1C64" w:rsidRPr="003E4AE8" w:rsidRDefault="005A1C64" w:rsidP="0080196F">
            <w:pPr>
              <w:suppressAutoHyphens/>
              <w:jc w:val="center"/>
              <w:rPr>
                <w:sz w:val="20"/>
                <w:szCs w:val="20"/>
                <w:highlight w:val="cyan"/>
                <w:lang w:val="en-GB"/>
              </w:rPr>
            </w:pPr>
            <w:r w:rsidRPr="003E4AE8">
              <w:rPr>
                <w:color w:val="000000"/>
                <w:sz w:val="20"/>
                <w:szCs w:val="20"/>
                <w:highlight w:val="cyan"/>
              </w:rPr>
              <w:t>0.43</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70F4FFB5" w14:textId="1D9B0854" w:rsidR="005A1C64" w:rsidRPr="00DD5303" w:rsidRDefault="005A1C64" w:rsidP="0080196F">
            <w:pPr>
              <w:suppressAutoHyphens/>
              <w:jc w:val="center"/>
              <w:rPr>
                <w:sz w:val="20"/>
                <w:szCs w:val="20"/>
                <w:highlight w:val="cyan"/>
                <w:lang w:val="en-GB"/>
              </w:rPr>
            </w:pPr>
            <w:r w:rsidRPr="003B1D5A">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0202BA45" w14:textId="479F174D" w:rsidR="005A1C64" w:rsidRPr="00DD5303" w:rsidRDefault="005A1C64" w:rsidP="0080196F">
            <w:pPr>
              <w:suppressAutoHyphens/>
              <w:jc w:val="center"/>
              <w:rPr>
                <w:sz w:val="20"/>
                <w:szCs w:val="20"/>
                <w:highlight w:val="cyan"/>
                <w:lang w:val="en-GB"/>
              </w:rPr>
            </w:pPr>
            <w:r w:rsidRPr="006D58C2">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3DB091C1" w14:textId="105387D0" w:rsidR="005A1C64" w:rsidRPr="00DD5303" w:rsidRDefault="005A1C64" w:rsidP="0080196F">
            <w:pPr>
              <w:suppressAutoHyphens/>
              <w:jc w:val="center"/>
              <w:rPr>
                <w:b/>
                <w:bCs/>
                <w:sz w:val="20"/>
                <w:szCs w:val="20"/>
                <w:highlight w:val="cyan"/>
                <w:lang w:val="en-GB"/>
              </w:rPr>
            </w:pPr>
            <w:r w:rsidRPr="006C5032">
              <w:rPr>
                <w:color w:val="000000"/>
                <w:sz w:val="20"/>
                <w:szCs w:val="20"/>
                <w:highlight w:val="cyan"/>
                <w:lang w:val="en-GB"/>
              </w:rPr>
              <w:t>&lt;0.01</w:t>
            </w:r>
          </w:p>
        </w:tc>
      </w:tr>
      <w:tr w:rsidR="00BC0647" w:rsidRPr="0029188E" w14:paraId="52D4E631"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2B9BC3" w14:textId="77777777" w:rsidR="005A1C64" w:rsidRPr="00CF43CA" w:rsidRDefault="005A1C64" w:rsidP="0080196F">
            <w:pPr>
              <w:suppressAutoHyphens/>
              <w:rPr>
                <w:sz w:val="20"/>
                <w:szCs w:val="20"/>
                <w:lang w:val="en-GB"/>
              </w:rPr>
            </w:pPr>
            <w:r w:rsidRPr="00CF43CA">
              <w:rPr>
                <w:sz w:val="20"/>
                <w:szCs w:val="20"/>
                <w:highlight w:val="cyan"/>
              </w:rPr>
              <w:t>D4_Pond</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38033D6A" w14:textId="664BEB9C" w:rsidR="005A1C64" w:rsidRPr="00CF43CA" w:rsidRDefault="005A1C64" w:rsidP="0080196F">
            <w:pPr>
              <w:suppressAutoHyphens/>
              <w:jc w:val="center"/>
              <w:rPr>
                <w:color w:val="000000"/>
                <w:sz w:val="20"/>
                <w:szCs w:val="20"/>
              </w:rPr>
            </w:pPr>
            <w:r w:rsidRPr="00857BD4">
              <w:rPr>
                <w:color w:val="000000"/>
                <w:sz w:val="20"/>
                <w:szCs w:val="20"/>
                <w:highlight w:val="cyan"/>
              </w:rPr>
              <w:t>0.04035</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6F57E079" w14:textId="1F59AE86" w:rsidR="005A1C64" w:rsidRPr="003E4AE8" w:rsidRDefault="005A1C64" w:rsidP="0080196F">
            <w:pPr>
              <w:suppressAutoHyphens/>
              <w:jc w:val="center"/>
              <w:rPr>
                <w:sz w:val="20"/>
                <w:szCs w:val="20"/>
                <w:highlight w:val="cyan"/>
                <w:lang w:val="en-GB"/>
              </w:rPr>
            </w:pPr>
            <w:r>
              <w:rPr>
                <w:color w:val="000000"/>
                <w:sz w:val="20"/>
                <w:szCs w:val="20"/>
                <w:highlight w:val="cyan"/>
                <w:lang w:val="en-GB"/>
              </w:rPr>
              <w:t>&lt;</w:t>
            </w:r>
            <w:r w:rsidRPr="003E4AE8">
              <w:rPr>
                <w:color w:val="000000"/>
                <w:sz w:val="20"/>
                <w:szCs w:val="20"/>
                <w:highlight w:val="cyan"/>
                <w:lang w:val="en-GB"/>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4B816A" w14:textId="3E81B34F" w:rsidR="005A1C64" w:rsidRPr="00DD5303" w:rsidRDefault="005A1C64" w:rsidP="0080196F">
            <w:pPr>
              <w:suppressAutoHyphens/>
              <w:jc w:val="center"/>
              <w:rPr>
                <w:b/>
                <w:bCs/>
                <w:sz w:val="20"/>
                <w:szCs w:val="20"/>
                <w:highlight w:val="cyan"/>
                <w:lang w:val="en-GB"/>
              </w:rPr>
            </w:pPr>
            <w:r>
              <w:rPr>
                <w:b/>
                <w:bCs/>
                <w:color w:val="000000"/>
                <w:sz w:val="20"/>
                <w:szCs w:val="20"/>
                <w:highlight w:val="cyan"/>
              </w:rPr>
              <w:t>0.20</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C0FC108" w14:textId="5DED1F46"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36D1644" w14:textId="4639B96F" w:rsidR="005A1C64" w:rsidRPr="003E4AE8" w:rsidRDefault="005A1C64" w:rsidP="0080196F">
            <w:pPr>
              <w:suppressAutoHyphens/>
              <w:jc w:val="center"/>
              <w:rPr>
                <w:sz w:val="20"/>
                <w:szCs w:val="20"/>
                <w:highlight w:val="cyan"/>
                <w:lang w:val="en-GB"/>
              </w:rPr>
            </w:pPr>
            <w:r w:rsidRPr="003E4AE8">
              <w:rPr>
                <w:color w:val="000000"/>
                <w:sz w:val="20"/>
                <w:szCs w:val="20"/>
                <w:highlight w:val="cyan"/>
              </w:rPr>
              <w:t>0.01</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FC0330" w14:textId="1B289047" w:rsidR="005A1C64" w:rsidRPr="003E4AE8" w:rsidRDefault="005A1C64" w:rsidP="0080196F">
            <w:pPr>
              <w:suppressAutoHyphens/>
              <w:jc w:val="center"/>
              <w:rPr>
                <w:sz w:val="20"/>
                <w:szCs w:val="20"/>
                <w:highlight w:val="cyan"/>
                <w:lang w:val="en-GB"/>
              </w:rPr>
            </w:pPr>
            <w:r w:rsidRPr="003E4AE8">
              <w:rPr>
                <w:color w:val="000000"/>
                <w:sz w:val="20"/>
                <w:szCs w:val="20"/>
                <w:highlight w:val="cyan"/>
              </w:rPr>
              <w:t>0.06</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51130760" w14:textId="5F4FB527" w:rsidR="005A1C64" w:rsidRPr="00DD5303" w:rsidRDefault="005A1C64" w:rsidP="0080196F">
            <w:pPr>
              <w:suppressAutoHyphens/>
              <w:jc w:val="center"/>
              <w:rPr>
                <w:sz w:val="20"/>
                <w:szCs w:val="20"/>
                <w:highlight w:val="cyan"/>
                <w:lang w:val="en-GB"/>
              </w:rPr>
            </w:pPr>
            <w:r w:rsidRPr="003B1D5A">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620EDDE4" w14:textId="6BA0CE98" w:rsidR="005A1C64" w:rsidRPr="00DD5303" w:rsidRDefault="005A1C64" w:rsidP="0080196F">
            <w:pPr>
              <w:suppressAutoHyphens/>
              <w:jc w:val="center"/>
              <w:rPr>
                <w:sz w:val="20"/>
                <w:szCs w:val="20"/>
                <w:highlight w:val="cyan"/>
                <w:lang w:val="en-GB"/>
              </w:rPr>
            </w:pPr>
            <w:r w:rsidRPr="006D58C2">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6F6362DF" w14:textId="3180BD01" w:rsidR="005A1C64" w:rsidRPr="00DD5303" w:rsidRDefault="005A1C64" w:rsidP="0080196F">
            <w:pPr>
              <w:suppressAutoHyphens/>
              <w:jc w:val="center"/>
              <w:rPr>
                <w:b/>
                <w:bCs/>
                <w:sz w:val="20"/>
                <w:szCs w:val="20"/>
                <w:highlight w:val="cyan"/>
                <w:lang w:val="en-GB"/>
              </w:rPr>
            </w:pPr>
            <w:r w:rsidRPr="006C5032">
              <w:rPr>
                <w:color w:val="000000"/>
                <w:sz w:val="20"/>
                <w:szCs w:val="20"/>
                <w:highlight w:val="cyan"/>
                <w:lang w:val="en-GB"/>
              </w:rPr>
              <w:t>&lt;0.01</w:t>
            </w:r>
          </w:p>
        </w:tc>
      </w:tr>
      <w:tr w:rsidR="00BC0647" w:rsidRPr="0029188E" w14:paraId="64E9DFDE"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8FD645" w14:textId="77777777" w:rsidR="005A1C64" w:rsidRPr="00CF43CA" w:rsidRDefault="005A1C64" w:rsidP="0080196F">
            <w:pPr>
              <w:suppressAutoHyphens/>
              <w:rPr>
                <w:sz w:val="20"/>
                <w:szCs w:val="20"/>
                <w:lang w:val="en-GB"/>
              </w:rPr>
            </w:pPr>
            <w:r w:rsidRPr="00CF43CA">
              <w:rPr>
                <w:sz w:val="20"/>
                <w:szCs w:val="20"/>
                <w:highlight w:val="cyan"/>
              </w:rPr>
              <w:t>D4_Stream</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451BE132" w14:textId="0EFF5A3A" w:rsidR="005A1C64" w:rsidRPr="00CF43CA" w:rsidRDefault="005A1C64" w:rsidP="0080196F">
            <w:pPr>
              <w:suppressAutoHyphens/>
              <w:jc w:val="center"/>
              <w:rPr>
                <w:color w:val="000000"/>
                <w:sz w:val="20"/>
                <w:szCs w:val="20"/>
              </w:rPr>
            </w:pPr>
            <w:r w:rsidRPr="00857BD4">
              <w:rPr>
                <w:color w:val="000000"/>
                <w:sz w:val="20"/>
                <w:szCs w:val="20"/>
                <w:highlight w:val="cyan"/>
              </w:rPr>
              <w:t>0.3048</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599B039E" w14:textId="603276E3"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E6B70A" w14:textId="435F878B" w:rsidR="005A1C64" w:rsidRPr="00DD5303" w:rsidRDefault="005A1C64" w:rsidP="0080196F">
            <w:pPr>
              <w:suppressAutoHyphens/>
              <w:jc w:val="center"/>
              <w:rPr>
                <w:b/>
                <w:bCs/>
                <w:sz w:val="20"/>
                <w:szCs w:val="20"/>
                <w:highlight w:val="cyan"/>
                <w:lang w:val="en-GB"/>
              </w:rPr>
            </w:pPr>
            <w:r>
              <w:rPr>
                <w:b/>
                <w:bCs/>
                <w:color w:val="000000"/>
                <w:sz w:val="20"/>
                <w:szCs w:val="20"/>
                <w:highlight w:val="cyan"/>
              </w:rPr>
              <w:t>1.52</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D47BD95" w14:textId="30CBA28A"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440ADE8" w14:textId="72BE77F5" w:rsidR="005A1C64" w:rsidRPr="003E4AE8" w:rsidRDefault="005A1C64" w:rsidP="0080196F">
            <w:pPr>
              <w:suppressAutoHyphens/>
              <w:jc w:val="center"/>
              <w:rPr>
                <w:sz w:val="20"/>
                <w:szCs w:val="20"/>
                <w:highlight w:val="cyan"/>
                <w:lang w:val="en-GB"/>
              </w:rPr>
            </w:pPr>
            <w:r w:rsidRPr="003E4AE8">
              <w:rPr>
                <w:color w:val="000000"/>
                <w:sz w:val="20"/>
                <w:szCs w:val="20"/>
                <w:highlight w:val="cyan"/>
              </w:rPr>
              <w:t>0.09</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5C80A3" w14:textId="597B869B" w:rsidR="005A1C64" w:rsidRPr="003E4AE8" w:rsidRDefault="005A1C64" w:rsidP="0080196F">
            <w:pPr>
              <w:suppressAutoHyphens/>
              <w:jc w:val="center"/>
              <w:rPr>
                <w:sz w:val="20"/>
                <w:szCs w:val="20"/>
                <w:highlight w:val="cyan"/>
                <w:lang w:val="en-GB"/>
              </w:rPr>
            </w:pPr>
            <w:r w:rsidRPr="003E4AE8">
              <w:rPr>
                <w:color w:val="000000"/>
                <w:sz w:val="20"/>
                <w:szCs w:val="20"/>
                <w:highlight w:val="cyan"/>
              </w:rPr>
              <w:t>0.48</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17BFC183" w14:textId="714E9BD3" w:rsidR="005A1C64" w:rsidRPr="00DD5303" w:rsidRDefault="005A1C64" w:rsidP="0080196F">
            <w:pPr>
              <w:suppressAutoHyphens/>
              <w:jc w:val="center"/>
              <w:rPr>
                <w:sz w:val="20"/>
                <w:szCs w:val="20"/>
                <w:highlight w:val="cyan"/>
                <w:lang w:val="en-GB"/>
              </w:rPr>
            </w:pPr>
            <w:r w:rsidRPr="003B1D5A">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326F7F54" w14:textId="3279A47F" w:rsidR="005A1C64" w:rsidRPr="00DD5303" w:rsidRDefault="005A1C64" w:rsidP="0080196F">
            <w:pPr>
              <w:suppressAutoHyphens/>
              <w:jc w:val="center"/>
              <w:rPr>
                <w:sz w:val="20"/>
                <w:szCs w:val="20"/>
                <w:highlight w:val="cyan"/>
                <w:lang w:val="en-GB"/>
              </w:rPr>
            </w:pPr>
            <w:r w:rsidRPr="006D58C2">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7A7490F4" w14:textId="49AFFE75" w:rsidR="005A1C64" w:rsidRPr="00DD5303" w:rsidRDefault="005A1C64" w:rsidP="0080196F">
            <w:pPr>
              <w:suppressAutoHyphens/>
              <w:jc w:val="center"/>
              <w:rPr>
                <w:b/>
                <w:bCs/>
                <w:sz w:val="20"/>
                <w:szCs w:val="20"/>
                <w:highlight w:val="cyan"/>
                <w:lang w:val="en-GB"/>
              </w:rPr>
            </w:pPr>
            <w:r w:rsidRPr="006C5032">
              <w:rPr>
                <w:color w:val="000000"/>
                <w:sz w:val="20"/>
                <w:szCs w:val="20"/>
                <w:highlight w:val="cyan"/>
                <w:lang w:val="en-GB"/>
              </w:rPr>
              <w:t>&lt;0.01</w:t>
            </w:r>
          </w:p>
        </w:tc>
      </w:tr>
      <w:tr w:rsidR="00BC0647" w:rsidRPr="0029188E" w14:paraId="252B060F"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3E31F8" w14:textId="77777777" w:rsidR="005A1C64" w:rsidRPr="00CF43CA" w:rsidRDefault="005A1C64" w:rsidP="0080196F">
            <w:pPr>
              <w:suppressAutoHyphens/>
              <w:rPr>
                <w:sz w:val="20"/>
                <w:szCs w:val="20"/>
                <w:lang w:val="en-GB"/>
              </w:rPr>
            </w:pPr>
            <w:r w:rsidRPr="00CF43CA">
              <w:rPr>
                <w:sz w:val="20"/>
                <w:szCs w:val="20"/>
                <w:highlight w:val="cyan"/>
              </w:rPr>
              <w:t>D5_Pond</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1C0FEDA2" w14:textId="0F391B59" w:rsidR="005A1C64" w:rsidRPr="00CF43CA" w:rsidRDefault="005A1C64" w:rsidP="0080196F">
            <w:pPr>
              <w:suppressAutoHyphens/>
              <w:jc w:val="center"/>
              <w:rPr>
                <w:color w:val="000000"/>
                <w:sz w:val="20"/>
                <w:szCs w:val="20"/>
              </w:rPr>
            </w:pPr>
            <w:r w:rsidRPr="00857BD4">
              <w:rPr>
                <w:color w:val="000000"/>
                <w:sz w:val="20"/>
                <w:szCs w:val="20"/>
                <w:highlight w:val="cyan"/>
              </w:rPr>
              <w:t>0.04035</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2A1C211E" w14:textId="4A1B2A7A" w:rsidR="005A1C64" w:rsidRPr="003E4AE8" w:rsidRDefault="005A1C64" w:rsidP="0080196F">
            <w:pPr>
              <w:suppressAutoHyphens/>
              <w:jc w:val="center"/>
              <w:rPr>
                <w:sz w:val="20"/>
                <w:szCs w:val="20"/>
                <w:highlight w:val="cyan"/>
                <w:lang w:val="en-GB"/>
              </w:rPr>
            </w:pPr>
            <w:r>
              <w:rPr>
                <w:color w:val="000000"/>
                <w:sz w:val="20"/>
                <w:szCs w:val="20"/>
                <w:highlight w:val="cyan"/>
                <w:lang w:val="en-GB"/>
              </w:rPr>
              <w:t>&lt;</w:t>
            </w:r>
            <w:r w:rsidRPr="003E4AE8">
              <w:rPr>
                <w:color w:val="000000"/>
                <w:sz w:val="20"/>
                <w:szCs w:val="20"/>
                <w:highlight w:val="cyan"/>
                <w:lang w:val="en-GB"/>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2F3765" w14:textId="1DEF1520" w:rsidR="005A1C64" w:rsidRPr="00DD5303" w:rsidRDefault="005A1C64" w:rsidP="0080196F">
            <w:pPr>
              <w:suppressAutoHyphens/>
              <w:jc w:val="center"/>
              <w:rPr>
                <w:b/>
                <w:bCs/>
                <w:sz w:val="20"/>
                <w:szCs w:val="20"/>
                <w:highlight w:val="cyan"/>
                <w:lang w:val="en-GB"/>
              </w:rPr>
            </w:pPr>
            <w:r>
              <w:rPr>
                <w:b/>
                <w:bCs/>
                <w:color w:val="000000"/>
                <w:sz w:val="20"/>
                <w:szCs w:val="20"/>
                <w:highlight w:val="cyan"/>
              </w:rPr>
              <w:t>0.20</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4E8E18D" w14:textId="5DF0082C"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521AE2D" w14:textId="38962B5B" w:rsidR="005A1C64" w:rsidRPr="003E4AE8" w:rsidRDefault="005A1C64" w:rsidP="0080196F">
            <w:pPr>
              <w:suppressAutoHyphens/>
              <w:jc w:val="center"/>
              <w:rPr>
                <w:sz w:val="20"/>
                <w:szCs w:val="20"/>
                <w:highlight w:val="cyan"/>
                <w:lang w:val="en-GB"/>
              </w:rPr>
            </w:pPr>
            <w:r w:rsidRPr="003E4AE8">
              <w:rPr>
                <w:color w:val="000000"/>
                <w:sz w:val="20"/>
                <w:szCs w:val="20"/>
                <w:highlight w:val="cyan"/>
              </w:rPr>
              <w:t>0.01</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23A08D" w14:textId="40B1F52D" w:rsidR="005A1C64" w:rsidRPr="003E4AE8" w:rsidRDefault="005A1C64" w:rsidP="0080196F">
            <w:pPr>
              <w:suppressAutoHyphens/>
              <w:jc w:val="center"/>
              <w:rPr>
                <w:sz w:val="20"/>
                <w:szCs w:val="20"/>
                <w:highlight w:val="cyan"/>
                <w:lang w:val="en-GB"/>
              </w:rPr>
            </w:pPr>
            <w:r w:rsidRPr="003E4AE8">
              <w:rPr>
                <w:color w:val="000000"/>
                <w:sz w:val="20"/>
                <w:szCs w:val="20"/>
                <w:highlight w:val="cyan"/>
              </w:rPr>
              <w:t>0.06</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09D347DF" w14:textId="3E3739B8" w:rsidR="005A1C64" w:rsidRPr="00DD5303" w:rsidRDefault="005A1C64" w:rsidP="0080196F">
            <w:pPr>
              <w:suppressAutoHyphens/>
              <w:jc w:val="center"/>
              <w:rPr>
                <w:sz w:val="20"/>
                <w:szCs w:val="20"/>
                <w:highlight w:val="cyan"/>
                <w:lang w:val="en-GB"/>
              </w:rPr>
            </w:pPr>
            <w:r w:rsidRPr="003B1D5A">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0978F93A" w14:textId="7B38FB35" w:rsidR="005A1C64" w:rsidRPr="00DD5303" w:rsidRDefault="005A1C64" w:rsidP="0080196F">
            <w:pPr>
              <w:suppressAutoHyphens/>
              <w:jc w:val="center"/>
              <w:rPr>
                <w:sz w:val="20"/>
                <w:szCs w:val="20"/>
                <w:highlight w:val="cyan"/>
                <w:lang w:val="en-GB"/>
              </w:rPr>
            </w:pPr>
            <w:r w:rsidRPr="006D58C2">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00FDD6EE" w14:textId="45BFAE7B" w:rsidR="005A1C64" w:rsidRPr="00DD5303" w:rsidRDefault="005A1C64" w:rsidP="0080196F">
            <w:pPr>
              <w:suppressAutoHyphens/>
              <w:jc w:val="center"/>
              <w:rPr>
                <w:b/>
                <w:bCs/>
                <w:sz w:val="20"/>
                <w:szCs w:val="20"/>
                <w:highlight w:val="cyan"/>
                <w:lang w:val="en-GB"/>
              </w:rPr>
            </w:pPr>
            <w:r w:rsidRPr="006C5032">
              <w:rPr>
                <w:color w:val="000000"/>
                <w:sz w:val="20"/>
                <w:szCs w:val="20"/>
                <w:highlight w:val="cyan"/>
                <w:lang w:val="en-GB"/>
              </w:rPr>
              <w:t>&lt;0.01</w:t>
            </w:r>
          </w:p>
        </w:tc>
      </w:tr>
      <w:tr w:rsidR="00BC0647" w:rsidRPr="0029188E" w14:paraId="4A8D7DD8"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943D9F" w14:textId="77777777" w:rsidR="005A1C64" w:rsidRPr="00CF43CA" w:rsidRDefault="005A1C64" w:rsidP="0080196F">
            <w:pPr>
              <w:suppressAutoHyphens/>
              <w:rPr>
                <w:sz w:val="20"/>
                <w:szCs w:val="20"/>
                <w:lang w:val="en-GB"/>
              </w:rPr>
            </w:pPr>
            <w:r w:rsidRPr="00CF43CA">
              <w:rPr>
                <w:sz w:val="20"/>
                <w:szCs w:val="20"/>
                <w:highlight w:val="cyan"/>
              </w:rPr>
              <w:t>D5_Stream</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180CEFBE" w14:textId="127751FA" w:rsidR="005A1C64" w:rsidRPr="00CF43CA" w:rsidRDefault="005A1C64" w:rsidP="0080196F">
            <w:pPr>
              <w:suppressAutoHyphens/>
              <w:jc w:val="center"/>
              <w:rPr>
                <w:color w:val="000000"/>
                <w:sz w:val="20"/>
                <w:szCs w:val="20"/>
              </w:rPr>
            </w:pPr>
            <w:r w:rsidRPr="00857BD4">
              <w:rPr>
                <w:color w:val="000000"/>
                <w:sz w:val="20"/>
                <w:szCs w:val="20"/>
                <w:highlight w:val="cyan"/>
              </w:rPr>
              <w:t>0.3088</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43560857" w14:textId="11BCB96B"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8AD3E9" w14:textId="03B2D84C" w:rsidR="005A1C64" w:rsidRPr="00DD5303" w:rsidRDefault="005A1C64" w:rsidP="0080196F">
            <w:pPr>
              <w:suppressAutoHyphens/>
              <w:jc w:val="center"/>
              <w:rPr>
                <w:b/>
                <w:bCs/>
                <w:sz w:val="20"/>
                <w:szCs w:val="20"/>
                <w:highlight w:val="cyan"/>
                <w:lang w:val="en-GB"/>
              </w:rPr>
            </w:pPr>
            <w:r>
              <w:rPr>
                <w:b/>
                <w:bCs/>
                <w:color w:val="000000"/>
                <w:sz w:val="20"/>
                <w:szCs w:val="20"/>
                <w:highlight w:val="cyan"/>
              </w:rPr>
              <w:t>1.54</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2243106" w14:textId="2637855F"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179ABBD" w14:textId="31E4060B" w:rsidR="005A1C64" w:rsidRPr="003E4AE8" w:rsidRDefault="005A1C64" w:rsidP="0080196F">
            <w:pPr>
              <w:suppressAutoHyphens/>
              <w:jc w:val="center"/>
              <w:rPr>
                <w:sz w:val="20"/>
                <w:szCs w:val="20"/>
                <w:highlight w:val="cyan"/>
                <w:lang w:val="en-GB"/>
              </w:rPr>
            </w:pPr>
            <w:r w:rsidRPr="003E4AE8">
              <w:rPr>
                <w:color w:val="000000"/>
                <w:sz w:val="20"/>
                <w:szCs w:val="20"/>
                <w:highlight w:val="cyan"/>
              </w:rPr>
              <w:t>0.09</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BE558A" w14:textId="11F8DC7D" w:rsidR="005A1C64" w:rsidRPr="003E4AE8" w:rsidRDefault="005A1C64" w:rsidP="0080196F">
            <w:pPr>
              <w:suppressAutoHyphens/>
              <w:jc w:val="center"/>
              <w:rPr>
                <w:sz w:val="20"/>
                <w:szCs w:val="20"/>
                <w:highlight w:val="cyan"/>
                <w:lang w:val="en-GB"/>
              </w:rPr>
            </w:pPr>
            <w:r w:rsidRPr="003E4AE8">
              <w:rPr>
                <w:color w:val="000000"/>
                <w:sz w:val="20"/>
                <w:szCs w:val="20"/>
                <w:highlight w:val="cyan"/>
              </w:rPr>
              <w:t>0.49</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17E46DEB" w14:textId="1E7186B2" w:rsidR="005A1C64" w:rsidRPr="00DD5303" w:rsidRDefault="005A1C64" w:rsidP="0080196F">
            <w:pPr>
              <w:suppressAutoHyphens/>
              <w:jc w:val="center"/>
              <w:rPr>
                <w:sz w:val="20"/>
                <w:szCs w:val="20"/>
                <w:highlight w:val="cyan"/>
                <w:lang w:val="en-GB"/>
              </w:rPr>
            </w:pPr>
            <w:r w:rsidRPr="003B1D5A">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3159A198" w14:textId="21DCCDA7" w:rsidR="005A1C64" w:rsidRPr="00DD5303" w:rsidRDefault="005A1C64" w:rsidP="0080196F">
            <w:pPr>
              <w:suppressAutoHyphens/>
              <w:jc w:val="center"/>
              <w:rPr>
                <w:sz w:val="20"/>
                <w:szCs w:val="20"/>
                <w:highlight w:val="cyan"/>
                <w:lang w:val="en-GB"/>
              </w:rPr>
            </w:pPr>
            <w:r w:rsidRPr="006D58C2">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56991A29" w14:textId="359C0FE7" w:rsidR="005A1C64" w:rsidRPr="00DD5303" w:rsidRDefault="005A1C64" w:rsidP="0080196F">
            <w:pPr>
              <w:suppressAutoHyphens/>
              <w:jc w:val="center"/>
              <w:rPr>
                <w:b/>
                <w:bCs/>
                <w:sz w:val="20"/>
                <w:szCs w:val="20"/>
                <w:highlight w:val="cyan"/>
                <w:lang w:val="en-GB"/>
              </w:rPr>
            </w:pPr>
            <w:r w:rsidRPr="006C5032">
              <w:rPr>
                <w:color w:val="000000"/>
                <w:sz w:val="20"/>
                <w:szCs w:val="20"/>
                <w:highlight w:val="cyan"/>
                <w:lang w:val="en-GB"/>
              </w:rPr>
              <w:t>&lt;0.01</w:t>
            </w:r>
          </w:p>
        </w:tc>
      </w:tr>
      <w:tr w:rsidR="00BC0647" w:rsidRPr="0029188E" w14:paraId="5FFAD9D7"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21B757" w14:textId="77777777" w:rsidR="005A1C64" w:rsidRPr="00CF43CA" w:rsidRDefault="005A1C64" w:rsidP="0080196F">
            <w:pPr>
              <w:suppressAutoHyphens/>
              <w:rPr>
                <w:sz w:val="20"/>
                <w:szCs w:val="20"/>
                <w:lang w:val="en-GB"/>
              </w:rPr>
            </w:pPr>
            <w:r w:rsidRPr="00CF43CA">
              <w:rPr>
                <w:sz w:val="20"/>
                <w:szCs w:val="20"/>
                <w:highlight w:val="cyan"/>
              </w:rPr>
              <w:t>D6_Ditch</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75833F59" w14:textId="774AAAC6" w:rsidR="005A1C64" w:rsidRPr="00CF43CA" w:rsidRDefault="005A1C64" w:rsidP="0080196F">
            <w:pPr>
              <w:suppressAutoHyphens/>
              <w:jc w:val="center"/>
              <w:rPr>
                <w:color w:val="000000"/>
                <w:sz w:val="20"/>
                <w:szCs w:val="20"/>
              </w:rPr>
            </w:pPr>
            <w:r w:rsidRPr="00857BD4">
              <w:rPr>
                <w:color w:val="000000"/>
                <w:sz w:val="20"/>
                <w:szCs w:val="20"/>
                <w:highlight w:val="cyan"/>
              </w:rPr>
              <w:t>0.268</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472222C2" w14:textId="40163044"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9C35D6" w14:textId="61B26E56" w:rsidR="005A1C64" w:rsidRPr="00DD5303" w:rsidRDefault="005A1C64" w:rsidP="0080196F">
            <w:pPr>
              <w:suppressAutoHyphens/>
              <w:jc w:val="center"/>
              <w:rPr>
                <w:b/>
                <w:bCs/>
                <w:sz w:val="20"/>
                <w:szCs w:val="20"/>
                <w:highlight w:val="cyan"/>
                <w:lang w:val="en-GB"/>
              </w:rPr>
            </w:pPr>
            <w:r>
              <w:rPr>
                <w:b/>
                <w:bCs/>
                <w:color w:val="000000"/>
                <w:sz w:val="20"/>
                <w:szCs w:val="20"/>
                <w:highlight w:val="cyan"/>
              </w:rPr>
              <w:t>1.34</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25D8F86" w14:textId="0A6F5895"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57F692" w14:textId="36B075F7"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0.08</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9B38A6" w14:textId="63C466AD"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0.43</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1CD90A94" w14:textId="05B55E75" w:rsidR="005A1C64" w:rsidRPr="00DD5303" w:rsidRDefault="005A1C64" w:rsidP="0080196F">
            <w:pPr>
              <w:suppressAutoHyphens/>
              <w:jc w:val="center"/>
              <w:rPr>
                <w:sz w:val="20"/>
                <w:szCs w:val="20"/>
                <w:highlight w:val="cyan"/>
                <w:lang w:val="en-GB"/>
              </w:rPr>
            </w:pPr>
            <w:r w:rsidRPr="003B1D5A">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4D77942D" w14:textId="1FB9B15D" w:rsidR="005A1C64" w:rsidRPr="00DD5303" w:rsidRDefault="005A1C64" w:rsidP="0080196F">
            <w:pPr>
              <w:suppressAutoHyphens/>
              <w:jc w:val="center"/>
              <w:rPr>
                <w:sz w:val="20"/>
                <w:szCs w:val="20"/>
                <w:highlight w:val="cyan"/>
                <w:lang w:val="en-GB"/>
              </w:rPr>
            </w:pPr>
            <w:r w:rsidRPr="006D58C2">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7F7C55F7" w14:textId="02F850D4" w:rsidR="005A1C64" w:rsidRPr="00DD5303" w:rsidRDefault="005A1C64" w:rsidP="0080196F">
            <w:pPr>
              <w:suppressAutoHyphens/>
              <w:jc w:val="center"/>
              <w:rPr>
                <w:b/>
                <w:bCs/>
                <w:sz w:val="20"/>
                <w:szCs w:val="20"/>
                <w:highlight w:val="cyan"/>
                <w:lang w:val="en-GB"/>
              </w:rPr>
            </w:pPr>
            <w:r w:rsidRPr="006C5032">
              <w:rPr>
                <w:color w:val="000000"/>
                <w:sz w:val="20"/>
                <w:szCs w:val="20"/>
                <w:highlight w:val="cyan"/>
                <w:lang w:val="en-GB"/>
              </w:rPr>
              <w:t>&lt;0.01</w:t>
            </w:r>
          </w:p>
        </w:tc>
      </w:tr>
      <w:tr w:rsidR="00BC0647" w:rsidRPr="0029188E" w14:paraId="30865380"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8409B6" w14:textId="77777777" w:rsidR="005A1C64" w:rsidRPr="00CF43CA" w:rsidRDefault="005A1C64" w:rsidP="0080196F">
            <w:pPr>
              <w:suppressAutoHyphens/>
              <w:rPr>
                <w:sz w:val="20"/>
                <w:szCs w:val="20"/>
                <w:lang w:val="en-GB"/>
              </w:rPr>
            </w:pPr>
            <w:r w:rsidRPr="00CF43CA">
              <w:rPr>
                <w:sz w:val="20"/>
                <w:szCs w:val="20"/>
                <w:highlight w:val="cyan"/>
              </w:rPr>
              <w:t>R1_Pond</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25756795" w14:textId="6D4A6AF6" w:rsidR="005A1C64" w:rsidRPr="00CF43CA" w:rsidRDefault="005A1C64" w:rsidP="0080196F">
            <w:pPr>
              <w:suppressAutoHyphens/>
              <w:jc w:val="center"/>
              <w:rPr>
                <w:color w:val="000000"/>
                <w:sz w:val="20"/>
                <w:szCs w:val="20"/>
              </w:rPr>
            </w:pPr>
            <w:r w:rsidRPr="00857BD4">
              <w:rPr>
                <w:color w:val="000000"/>
                <w:sz w:val="20"/>
                <w:szCs w:val="20"/>
                <w:highlight w:val="cyan"/>
              </w:rPr>
              <w:t>0.04231</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24137827" w14:textId="2742F063" w:rsidR="005A1C64" w:rsidRPr="003E4AE8" w:rsidRDefault="005A1C64" w:rsidP="0080196F">
            <w:pPr>
              <w:suppressAutoHyphens/>
              <w:jc w:val="center"/>
              <w:rPr>
                <w:sz w:val="20"/>
                <w:szCs w:val="20"/>
                <w:highlight w:val="cyan"/>
                <w:lang w:val="en-GB"/>
              </w:rPr>
            </w:pPr>
            <w:r>
              <w:rPr>
                <w:color w:val="000000"/>
                <w:sz w:val="20"/>
                <w:szCs w:val="20"/>
                <w:highlight w:val="cyan"/>
                <w:lang w:val="en-GB"/>
              </w:rPr>
              <w:t>&lt;</w:t>
            </w:r>
            <w:r w:rsidRPr="003E4AE8">
              <w:rPr>
                <w:color w:val="000000"/>
                <w:sz w:val="20"/>
                <w:szCs w:val="20"/>
                <w:highlight w:val="cyan"/>
                <w:lang w:val="en-GB"/>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F52C6A" w14:textId="2FA3410A" w:rsidR="005A1C64" w:rsidRPr="00DD5303" w:rsidRDefault="005A1C64" w:rsidP="0080196F">
            <w:pPr>
              <w:suppressAutoHyphens/>
              <w:jc w:val="center"/>
              <w:rPr>
                <w:b/>
                <w:bCs/>
                <w:sz w:val="20"/>
                <w:szCs w:val="20"/>
                <w:highlight w:val="cyan"/>
                <w:lang w:val="en-GB"/>
              </w:rPr>
            </w:pPr>
            <w:r>
              <w:rPr>
                <w:b/>
                <w:bCs/>
                <w:color w:val="000000"/>
                <w:sz w:val="20"/>
                <w:szCs w:val="20"/>
                <w:highlight w:val="cyan"/>
              </w:rPr>
              <w:t>0.21</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9E7BFA1" w14:textId="434F861A"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AAF7DB1" w14:textId="06AD0E34"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0.01</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75F952" w14:textId="6D3AA58E"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0.07</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7DEA88BD" w14:textId="730ACAE4" w:rsidR="005A1C64" w:rsidRPr="00DD5303" w:rsidRDefault="005A1C64" w:rsidP="0080196F">
            <w:pPr>
              <w:suppressAutoHyphens/>
              <w:jc w:val="center"/>
              <w:rPr>
                <w:sz w:val="20"/>
                <w:szCs w:val="20"/>
                <w:highlight w:val="cyan"/>
                <w:lang w:val="en-GB"/>
              </w:rPr>
            </w:pPr>
            <w:r w:rsidRPr="003B1D5A">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298CC594" w14:textId="79CD90B9" w:rsidR="005A1C64" w:rsidRPr="00DD5303" w:rsidRDefault="005A1C64" w:rsidP="0080196F">
            <w:pPr>
              <w:suppressAutoHyphens/>
              <w:jc w:val="center"/>
              <w:rPr>
                <w:sz w:val="20"/>
                <w:szCs w:val="20"/>
                <w:highlight w:val="cyan"/>
                <w:lang w:val="en-GB"/>
              </w:rPr>
            </w:pPr>
            <w:r w:rsidRPr="006D58C2">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18848F9E" w14:textId="6EA1FE7A" w:rsidR="005A1C64" w:rsidRPr="00DD5303" w:rsidRDefault="005A1C64" w:rsidP="0080196F">
            <w:pPr>
              <w:suppressAutoHyphens/>
              <w:jc w:val="center"/>
              <w:rPr>
                <w:b/>
                <w:bCs/>
                <w:sz w:val="20"/>
                <w:szCs w:val="20"/>
                <w:highlight w:val="cyan"/>
                <w:lang w:val="en-GB"/>
              </w:rPr>
            </w:pPr>
            <w:r w:rsidRPr="006C5032">
              <w:rPr>
                <w:color w:val="000000"/>
                <w:sz w:val="20"/>
                <w:szCs w:val="20"/>
                <w:highlight w:val="cyan"/>
                <w:lang w:val="en-GB"/>
              </w:rPr>
              <w:t>&lt;0.01</w:t>
            </w:r>
          </w:p>
        </w:tc>
      </w:tr>
      <w:tr w:rsidR="00BC0647" w:rsidRPr="0029188E" w14:paraId="35DA7E55"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3E2AB2" w14:textId="77777777" w:rsidR="005A1C64" w:rsidRPr="00CF43CA" w:rsidRDefault="005A1C64" w:rsidP="0080196F">
            <w:pPr>
              <w:suppressAutoHyphens/>
              <w:rPr>
                <w:sz w:val="20"/>
                <w:szCs w:val="20"/>
                <w:lang w:val="en-GB"/>
              </w:rPr>
            </w:pPr>
            <w:r w:rsidRPr="00CF43CA">
              <w:rPr>
                <w:sz w:val="20"/>
                <w:szCs w:val="20"/>
                <w:highlight w:val="cyan"/>
              </w:rPr>
              <w:t>R1_Stream</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67F8B64B" w14:textId="341A0B46" w:rsidR="005A1C64" w:rsidRPr="00CF43CA" w:rsidRDefault="005A1C64" w:rsidP="0080196F">
            <w:pPr>
              <w:suppressAutoHyphens/>
              <w:jc w:val="center"/>
              <w:rPr>
                <w:color w:val="000000"/>
                <w:sz w:val="20"/>
                <w:szCs w:val="20"/>
              </w:rPr>
            </w:pPr>
            <w:r w:rsidRPr="00857BD4">
              <w:rPr>
                <w:color w:val="000000"/>
                <w:sz w:val="20"/>
                <w:szCs w:val="20"/>
                <w:highlight w:val="cyan"/>
              </w:rPr>
              <w:t>0.5217</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4B764DF6" w14:textId="64AA6742"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0.02</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99B3BB" w14:textId="035B4B37" w:rsidR="005A1C64" w:rsidRPr="00DD5303" w:rsidRDefault="005A1C64" w:rsidP="0080196F">
            <w:pPr>
              <w:suppressAutoHyphens/>
              <w:jc w:val="center"/>
              <w:rPr>
                <w:b/>
                <w:bCs/>
                <w:sz w:val="20"/>
                <w:szCs w:val="20"/>
                <w:highlight w:val="cyan"/>
                <w:lang w:val="en-GB"/>
              </w:rPr>
            </w:pPr>
            <w:r>
              <w:rPr>
                <w:b/>
                <w:bCs/>
                <w:color w:val="000000"/>
                <w:sz w:val="20"/>
                <w:szCs w:val="20"/>
                <w:highlight w:val="cyan"/>
              </w:rPr>
              <w:t>2.61</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90F7859" w14:textId="61B0536A"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0.02</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188CE2B" w14:textId="078F0EF9"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0.15</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5A0750" w14:textId="658D0D7B"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0.83</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50D74AAC" w14:textId="7ADA0CE9" w:rsidR="005A1C64" w:rsidRPr="00DD5303" w:rsidRDefault="005A1C64" w:rsidP="0080196F">
            <w:pPr>
              <w:suppressAutoHyphens/>
              <w:jc w:val="center"/>
              <w:rPr>
                <w:sz w:val="20"/>
                <w:szCs w:val="20"/>
                <w:highlight w:val="cyan"/>
                <w:lang w:val="en-GB"/>
              </w:rPr>
            </w:pPr>
            <w:r w:rsidRPr="003B1D5A">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6E5894AE" w14:textId="562E5FB1" w:rsidR="005A1C64" w:rsidRPr="00DD5303" w:rsidRDefault="005A1C64" w:rsidP="0080196F">
            <w:pPr>
              <w:suppressAutoHyphens/>
              <w:jc w:val="center"/>
              <w:rPr>
                <w:sz w:val="20"/>
                <w:szCs w:val="20"/>
                <w:highlight w:val="cyan"/>
                <w:lang w:val="en-GB"/>
              </w:rPr>
            </w:pPr>
            <w:r w:rsidRPr="006D58C2">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574CBC23" w14:textId="0F299FEB" w:rsidR="005A1C64" w:rsidRPr="00DD5303" w:rsidRDefault="005A1C64" w:rsidP="0080196F">
            <w:pPr>
              <w:suppressAutoHyphens/>
              <w:jc w:val="center"/>
              <w:rPr>
                <w:b/>
                <w:bCs/>
                <w:sz w:val="20"/>
                <w:szCs w:val="20"/>
                <w:highlight w:val="cyan"/>
                <w:lang w:val="en-GB"/>
              </w:rPr>
            </w:pPr>
            <w:r w:rsidRPr="006C5032">
              <w:rPr>
                <w:color w:val="000000"/>
                <w:sz w:val="20"/>
                <w:szCs w:val="20"/>
                <w:highlight w:val="cyan"/>
                <w:lang w:val="en-GB"/>
              </w:rPr>
              <w:t>&lt;0.01</w:t>
            </w:r>
          </w:p>
        </w:tc>
      </w:tr>
      <w:tr w:rsidR="00BC0647" w:rsidRPr="0029188E" w14:paraId="0290BD92"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2D40C6" w14:textId="77777777" w:rsidR="005A1C64" w:rsidRPr="00CF43CA" w:rsidRDefault="005A1C64" w:rsidP="0080196F">
            <w:pPr>
              <w:suppressAutoHyphens/>
              <w:rPr>
                <w:sz w:val="20"/>
                <w:szCs w:val="20"/>
                <w:lang w:val="en-GB"/>
              </w:rPr>
            </w:pPr>
            <w:r w:rsidRPr="00CF43CA">
              <w:rPr>
                <w:sz w:val="20"/>
                <w:szCs w:val="20"/>
                <w:highlight w:val="cyan"/>
              </w:rPr>
              <w:t>R3_Stream</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551AA0C1" w14:textId="3F6C997E" w:rsidR="005A1C64" w:rsidRPr="00CF43CA" w:rsidRDefault="005A1C64" w:rsidP="0080196F">
            <w:pPr>
              <w:suppressAutoHyphens/>
              <w:jc w:val="center"/>
              <w:rPr>
                <w:color w:val="000000"/>
                <w:sz w:val="20"/>
                <w:szCs w:val="20"/>
              </w:rPr>
            </w:pPr>
            <w:r w:rsidRPr="00857BD4">
              <w:rPr>
                <w:color w:val="000000"/>
                <w:sz w:val="20"/>
                <w:szCs w:val="20"/>
                <w:highlight w:val="cyan"/>
              </w:rPr>
              <w:t>0.4118</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7995E81F" w14:textId="78CB43C5"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0.02</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F6EF91" w14:textId="2EB9D69F" w:rsidR="005A1C64" w:rsidRPr="00DD5303" w:rsidRDefault="005A1C64" w:rsidP="0080196F">
            <w:pPr>
              <w:suppressAutoHyphens/>
              <w:jc w:val="center"/>
              <w:rPr>
                <w:b/>
                <w:bCs/>
                <w:sz w:val="20"/>
                <w:szCs w:val="20"/>
                <w:highlight w:val="cyan"/>
                <w:lang w:val="en-GB"/>
              </w:rPr>
            </w:pPr>
            <w:r>
              <w:rPr>
                <w:b/>
                <w:bCs/>
                <w:color w:val="000000"/>
                <w:sz w:val="20"/>
                <w:szCs w:val="20"/>
                <w:highlight w:val="cyan"/>
              </w:rPr>
              <w:t>2.06</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9854F1E" w14:textId="4E379B32"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A39067D" w14:textId="12B8419E"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0.12</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BAEC62" w14:textId="1630B8DA"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0.65</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360B58EC" w14:textId="7B7DBC81" w:rsidR="005A1C64" w:rsidRPr="00DD5303" w:rsidRDefault="005A1C64" w:rsidP="0080196F">
            <w:pPr>
              <w:suppressAutoHyphens/>
              <w:jc w:val="center"/>
              <w:rPr>
                <w:sz w:val="20"/>
                <w:szCs w:val="20"/>
                <w:highlight w:val="cyan"/>
                <w:lang w:val="en-GB"/>
              </w:rPr>
            </w:pPr>
            <w:r w:rsidRPr="003B1D5A">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6C5F302C" w14:textId="19AFBC4B" w:rsidR="005A1C64" w:rsidRPr="00DD5303" w:rsidRDefault="005A1C64" w:rsidP="0080196F">
            <w:pPr>
              <w:suppressAutoHyphens/>
              <w:jc w:val="center"/>
              <w:rPr>
                <w:sz w:val="20"/>
                <w:szCs w:val="20"/>
                <w:highlight w:val="cyan"/>
                <w:lang w:val="en-GB"/>
              </w:rPr>
            </w:pPr>
            <w:r w:rsidRPr="006D58C2">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1AC7EB0B" w14:textId="5DAF74FE" w:rsidR="005A1C64" w:rsidRPr="00DD5303" w:rsidRDefault="005A1C64" w:rsidP="0080196F">
            <w:pPr>
              <w:suppressAutoHyphens/>
              <w:jc w:val="center"/>
              <w:rPr>
                <w:b/>
                <w:bCs/>
                <w:sz w:val="20"/>
                <w:szCs w:val="20"/>
                <w:highlight w:val="cyan"/>
                <w:lang w:val="en-GB"/>
              </w:rPr>
            </w:pPr>
            <w:r w:rsidRPr="006C5032">
              <w:rPr>
                <w:color w:val="000000"/>
                <w:sz w:val="20"/>
                <w:szCs w:val="20"/>
                <w:highlight w:val="cyan"/>
                <w:lang w:val="en-GB"/>
              </w:rPr>
              <w:t>&lt;0.01</w:t>
            </w:r>
          </w:p>
        </w:tc>
      </w:tr>
      <w:tr w:rsidR="00BC0647" w:rsidRPr="0029188E" w14:paraId="5BD230C0"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C542D7" w14:textId="77777777" w:rsidR="005A1C64" w:rsidRPr="00CF43CA" w:rsidRDefault="005A1C64" w:rsidP="0080196F">
            <w:pPr>
              <w:suppressAutoHyphens/>
              <w:rPr>
                <w:sz w:val="20"/>
                <w:szCs w:val="20"/>
                <w:lang w:val="en-GB"/>
              </w:rPr>
            </w:pPr>
            <w:r w:rsidRPr="00CF43CA">
              <w:rPr>
                <w:sz w:val="20"/>
                <w:szCs w:val="20"/>
                <w:highlight w:val="cyan"/>
              </w:rPr>
              <w:t>R4_Stream</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7BA1D971" w14:textId="4925658C" w:rsidR="005A1C64" w:rsidRPr="00CF43CA" w:rsidRDefault="005A1C64" w:rsidP="0080196F">
            <w:pPr>
              <w:suppressAutoHyphens/>
              <w:jc w:val="center"/>
              <w:rPr>
                <w:color w:val="000000"/>
                <w:sz w:val="20"/>
                <w:szCs w:val="20"/>
              </w:rPr>
            </w:pPr>
            <w:r w:rsidRPr="00857BD4">
              <w:rPr>
                <w:color w:val="000000"/>
                <w:sz w:val="20"/>
                <w:szCs w:val="20"/>
                <w:highlight w:val="cyan"/>
              </w:rPr>
              <w:t>0.6687</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0B1FC2C0" w14:textId="074C4387"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0.03</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7EE9EF" w14:textId="5FC2A57A" w:rsidR="005A1C64" w:rsidRPr="00DD5303" w:rsidRDefault="005A1C64" w:rsidP="0080196F">
            <w:pPr>
              <w:suppressAutoHyphens/>
              <w:jc w:val="center"/>
              <w:rPr>
                <w:b/>
                <w:bCs/>
                <w:sz w:val="20"/>
                <w:szCs w:val="20"/>
                <w:highlight w:val="cyan"/>
                <w:lang w:val="en-GB"/>
              </w:rPr>
            </w:pPr>
            <w:r>
              <w:rPr>
                <w:b/>
                <w:bCs/>
                <w:color w:val="000000"/>
                <w:sz w:val="20"/>
                <w:szCs w:val="20"/>
                <w:highlight w:val="cyan"/>
              </w:rPr>
              <w:t>3.34</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F3E0CF8" w14:textId="34D83FCF"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0.02</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847296" w14:textId="1FB00A79" w:rsidR="005A1C64" w:rsidRPr="003E4AE8" w:rsidRDefault="005A1C64" w:rsidP="0080196F">
            <w:pPr>
              <w:suppressAutoHyphens/>
              <w:jc w:val="center"/>
              <w:rPr>
                <w:sz w:val="20"/>
                <w:szCs w:val="20"/>
                <w:highlight w:val="cyan"/>
                <w:lang w:val="en-GB"/>
              </w:rPr>
            </w:pPr>
            <w:r w:rsidRPr="003E4AE8">
              <w:rPr>
                <w:color w:val="000000"/>
                <w:sz w:val="20"/>
                <w:szCs w:val="20"/>
                <w:highlight w:val="cyan"/>
                <w:lang w:val="en-GB"/>
              </w:rPr>
              <w:t>0.20</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62CE54A" w14:textId="5C9354ED" w:rsidR="005A1C64" w:rsidRPr="00DD5303" w:rsidRDefault="005A1C64" w:rsidP="0080196F">
            <w:pPr>
              <w:suppressAutoHyphens/>
              <w:jc w:val="center"/>
              <w:rPr>
                <w:sz w:val="20"/>
                <w:szCs w:val="20"/>
                <w:highlight w:val="cyan"/>
                <w:lang w:val="en-GB"/>
              </w:rPr>
            </w:pPr>
            <w:r>
              <w:rPr>
                <w:b/>
                <w:bCs/>
                <w:color w:val="000000"/>
                <w:sz w:val="20"/>
                <w:szCs w:val="20"/>
                <w:highlight w:val="cyan"/>
                <w:lang w:val="en-GB"/>
              </w:rPr>
              <w:t>1.06</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3365514D" w14:textId="4F5881DA" w:rsidR="005A1C64" w:rsidRPr="00DD5303" w:rsidRDefault="005A1C64" w:rsidP="0080196F">
            <w:pPr>
              <w:suppressAutoHyphens/>
              <w:jc w:val="center"/>
              <w:rPr>
                <w:sz w:val="20"/>
                <w:szCs w:val="20"/>
                <w:highlight w:val="cyan"/>
                <w:lang w:val="en-GB"/>
              </w:rPr>
            </w:pPr>
            <w:r w:rsidRPr="003B1D5A">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50ECD5E8" w14:textId="300D16AE" w:rsidR="005A1C64" w:rsidRPr="00DD5303" w:rsidRDefault="005A1C64" w:rsidP="0080196F">
            <w:pPr>
              <w:suppressAutoHyphens/>
              <w:jc w:val="center"/>
              <w:rPr>
                <w:sz w:val="20"/>
                <w:szCs w:val="20"/>
                <w:highlight w:val="cyan"/>
                <w:lang w:val="en-GB"/>
              </w:rPr>
            </w:pPr>
            <w:r w:rsidRPr="006D58C2">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28D70471" w14:textId="2E816268" w:rsidR="005A1C64" w:rsidRPr="00DD5303" w:rsidRDefault="005A1C64" w:rsidP="0080196F">
            <w:pPr>
              <w:suppressAutoHyphens/>
              <w:jc w:val="center"/>
              <w:rPr>
                <w:b/>
                <w:bCs/>
                <w:sz w:val="20"/>
                <w:szCs w:val="20"/>
                <w:highlight w:val="cyan"/>
                <w:lang w:val="en-GB"/>
              </w:rPr>
            </w:pPr>
            <w:r w:rsidRPr="006C5032">
              <w:rPr>
                <w:color w:val="000000"/>
                <w:sz w:val="20"/>
                <w:szCs w:val="20"/>
                <w:highlight w:val="cyan"/>
                <w:lang w:val="en-GB"/>
              </w:rPr>
              <w:t>&lt;0.01</w:t>
            </w:r>
          </w:p>
        </w:tc>
      </w:tr>
      <w:tr w:rsidR="005A68C2" w:rsidRPr="0029188E" w14:paraId="3E67AD9A" w14:textId="0731E7F3" w:rsidTr="00DA67DE">
        <w:trPr>
          <w:gridAfter w:val="1"/>
          <w:wAfter w:w="5" w:type="pct"/>
          <w:trHeight w:val="20"/>
        </w:trPr>
        <w:tc>
          <w:tcPr>
            <w:tcW w:w="4995" w:type="pct"/>
            <w:gridSpan w:val="19"/>
            <w:tcBorders>
              <w:top w:val="single" w:sz="4" w:space="0" w:color="auto"/>
              <w:left w:val="single" w:sz="4" w:space="0" w:color="auto"/>
              <w:bottom w:val="single" w:sz="4" w:space="0" w:color="auto"/>
              <w:right w:val="single" w:sz="4" w:space="0" w:color="auto"/>
            </w:tcBorders>
            <w:shd w:val="clear" w:color="auto" w:fill="auto"/>
            <w:noWrap/>
            <w:vAlign w:val="center"/>
          </w:tcPr>
          <w:p w14:paraId="209C083B" w14:textId="58D9014E" w:rsidR="005A68C2" w:rsidRPr="00CF43CA" w:rsidRDefault="00343288" w:rsidP="005A1C64">
            <w:pPr>
              <w:suppressAutoHyphens/>
              <w:rPr>
                <w:b/>
                <w:bCs/>
                <w:sz w:val="20"/>
                <w:szCs w:val="20"/>
                <w:lang w:val="en-GB"/>
              </w:rPr>
            </w:pPr>
            <w:r w:rsidRPr="00062F77">
              <w:rPr>
                <w:b/>
                <w:bCs/>
                <w:sz w:val="20"/>
                <w:szCs w:val="20"/>
                <w:highlight w:val="cyan"/>
                <w:lang w:val="en-GB"/>
              </w:rPr>
              <w:t xml:space="preserve">Step 4 (10 m </w:t>
            </w:r>
            <w:r w:rsidR="00BC0647">
              <w:rPr>
                <w:b/>
                <w:bCs/>
                <w:sz w:val="20"/>
                <w:szCs w:val="20"/>
                <w:highlight w:val="cyan"/>
                <w:lang w:val="en-GB"/>
              </w:rPr>
              <w:t xml:space="preserve">no </w:t>
            </w:r>
            <w:r w:rsidRPr="00CF43CA">
              <w:rPr>
                <w:b/>
                <w:bCs/>
                <w:sz w:val="20"/>
                <w:szCs w:val="20"/>
                <w:highlight w:val="cyan"/>
              </w:rPr>
              <w:t>spray buffer zone</w:t>
            </w:r>
            <w:r>
              <w:rPr>
                <w:b/>
                <w:bCs/>
                <w:sz w:val="20"/>
                <w:szCs w:val="20"/>
                <w:highlight w:val="cyan"/>
              </w:rPr>
              <w:t xml:space="preserve"> and 50 % nozzle reduction</w:t>
            </w:r>
            <w:r w:rsidRPr="00062F77">
              <w:rPr>
                <w:b/>
                <w:bCs/>
                <w:sz w:val="20"/>
                <w:szCs w:val="20"/>
                <w:highlight w:val="cyan"/>
                <w:lang w:val="en-GB"/>
              </w:rPr>
              <w:t>)</w:t>
            </w:r>
          </w:p>
        </w:tc>
      </w:tr>
      <w:tr w:rsidR="00BC0647" w:rsidRPr="00AD35C3" w14:paraId="40794418"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6F7100" w14:textId="10F70162" w:rsidR="00AD35C3" w:rsidRPr="00AD35C3" w:rsidRDefault="00AD35C3" w:rsidP="00AD35C3">
            <w:pPr>
              <w:suppressAutoHyphens/>
              <w:rPr>
                <w:sz w:val="20"/>
                <w:szCs w:val="20"/>
                <w:highlight w:val="cyan"/>
              </w:rPr>
            </w:pPr>
            <w:r w:rsidRPr="00AD35C3">
              <w:rPr>
                <w:sz w:val="20"/>
                <w:szCs w:val="20"/>
                <w:highlight w:val="cyan"/>
              </w:rPr>
              <w:t>D1_Ditch</w:t>
            </w:r>
          </w:p>
        </w:tc>
        <w:tc>
          <w:tcPr>
            <w:tcW w:w="533" w:type="pct"/>
            <w:tcBorders>
              <w:top w:val="single" w:sz="4" w:space="0" w:color="auto"/>
              <w:left w:val="nil"/>
              <w:bottom w:val="single" w:sz="4" w:space="0" w:color="auto"/>
              <w:right w:val="single" w:sz="4" w:space="0" w:color="auto"/>
            </w:tcBorders>
            <w:shd w:val="clear" w:color="auto" w:fill="auto"/>
            <w:noWrap/>
            <w:vAlign w:val="center"/>
          </w:tcPr>
          <w:p w14:paraId="084EC8F2" w14:textId="566E2967" w:rsidR="00AD35C3" w:rsidRPr="00AD35C3" w:rsidRDefault="00AD35C3" w:rsidP="00AD35C3">
            <w:pPr>
              <w:suppressAutoHyphens/>
              <w:jc w:val="center"/>
              <w:rPr>
                <w:color w:val="000000"/>
                <w:sz w:val="20"/>
                <w:szCs w:val="20"/>
                <w:highlight w:val="cyan"/>
              </w:rPr>
            </w:pPr>
            <w:r w:rsidRPr="00AD35C3">
              <w:rPr>
                <w:color w:val="000000"/>
                <w:sz w:val="20"/>
                <w:szCs w:val="20"/>
                <w:highlight w:val="cyan"/>
              </w:rPr>
              <w:t>0.1371</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517FAB61" w14:textId="5B373573"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DE934E" w14:textId="700A5F3B" w:rsidR="00AD35C3" w:rsidRPr="00AD35C3" w:rsidRDefault="00AD35C3" w:rsidP="00AD35C3">
            <w:pPr>
              <w:suppressAutoHyphens/>
              <w:jc w:val="center"/>
              <w:rPr>
                <w:b/>
                <w:bCs/>
                <w:color w:val="000000"/>
                <w:sz w:val="20"/>
                <w:szCs w:val="20"/>
                <w:highlight w:val="cyan"/>
                <w:lang w:val="en-GB"/>
              </w:rPr>
            </w:pPr>
            <w:r w:rsidRPr="00AD35C3">
              <w:rPr>
                <w:color w:val="000000"/>
                <w:sz w:val="20"/>
                <w:szCs w:val="20"/>
                <w:highlight w:val="cyan"/>
              </w:rPr>
              <w:t>0.69</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5AC5D12E" w14:textId="60E47188" w:rsidR="00AD35C3" w:rsidRPr="00AD35C3" w:rsidRDefault="00AD35C3" w:rsidP="00AD35C3">
            <w:pPr>
              <w:suppressAutoHyphens/>
              <w:jc w:val="center"/>
              <w:rPr>
                <w:color w:val="000000"/>
                <w:sz w:val="20"/>
                <w:szCs w:val="20"/>
                <w:highlight w:val="cyan"/>
                <w:lang w:val="en-GB"/>
              </w:rPr>
            </w:pPr>
            <w:r w:rsidRPr="00C243DA">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1F6B43D" w14:textId="2F68C66E"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0.04</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6D82E5" w14:textId="619143E0"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0.22</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2443530D" w14:textId="2C033137" w:rsidR="00AD35C3" w:rsidRPr="00AD35C3" w:rsidRDefault="00AD35C3" w:rsidP="00AD35C3">
            <w:pPr>
              <w:suppressAutoHyphens/>
              <w:jc w:val="center"/>
              <w:rPr>
                <w:color w:val="000000"/>
                <w:sz w:val="20"/>
                <w:szCs w:val="20"/>
                <w:highlight w:val="cyan"/>
                <w:lang w:val="en-GB"/>
              </w:rPr>
            </w:pPr>
            <w:r w:rsidRPr="00E06CF7">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45D5D49E" w14:textId="2DEFCCDD" w:rsidR="00AD35C3" w:rsidRPr="00AD35C3" w:rsidRDefault="00AD35C3" w:rsidP="00AD35C3">
            <w:pPr>
              <w:suppressAutoHyphens/>
              <w:jc w:val="center"/>
              <w:rPr>
                <w:color w:val="000000"/>
                <w:sz w:val="20"/>
                <w:szCs w:val="20"/>
                <w:highlight w:val="cyan"/>
                <w:lang w:val="en-GB"/>
              </w:rPr>
            </w:pPr>
            <w:r w:rsidRPr="00185545">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374A8266" w14:textId="751B8611" w:rsidR="00AD35C3" w:rsidRPr="00AD35C3" w:rsidRDefault="00AD35C3" w:rsidP="00AD35C3">
            <w:pPr>
              <w:suppressAutoHyphens/>
              <w:jc w:val="center"/>
              <w:rPr>
                <w:color w:val="000000"/>
                <w:sz w:val="20"/>
                <w:szCs w:val="20"/>
                <w:highlight w:val="cyan"/>
                <w:lang w:val="en-GB"/>
              </w:rPr>
            </w:pPr>
            <w:r w:rsidRPr="00857FAA">
              <w:rPr>
                <w:color w:val="000000"/>
                <w:sz w:val="20"/>
                <w:szCs w:val="20"/>
                <w:highlight w:val="cyan"/>
                <w:lang w:val="en-GB"/>
              </w:rPr>
              <w:t>&lt;0.01</w:t>
            </w:r>
          </w:p>
        </w:tc>
      </w:tr>
      <w:tr w:rsidR="00BC0647" w:rsidRPr="00AD35C3" w14:paraId="4175C0E8"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28C49B" w14:textId="6EFCD248" w:rsidR="00AD35C3" w:rsidRPr="00AD35C3" w:rsidRDefault="00AD35C3" w:rsidP="00AD35C3">
            <w:pPr>
              <w:suppressAutoHyphens/>
              <w:rPr>
                <w:sz w:val="20"/>
                <w:szCs w:val="20"/>
                <w:highlight w:val="cyan"/>
              </w:rPr>
            </w:pPr>
            <w:r w:rsidRPr="00AD35C3">
              <w:rPr>
                <w:sz w:val="20"/>
                <w:szCs w:val="20"/>
                <w:highlight w:val="cyan"/>
              </w:rPr>
              <w:t>D1_Stream</w:t>
            </w:r>
          </w:p>
        </w:tc>
        <w:tc>
          <w:tcPr>
            <w:tcW w:w="533" w:type="pct"/>
            <w:tcBorders>
              <w:top w:val="single" w:sz="4" w:space="0" w:color="auto"/>
              <w:left w:val="nil"/>
              <w:bottom w:val="single" w:sz="4" w:space="0" w:color="auto"/>
              <w:right w:val="single" w:sz="4" w:space="0" w:color="auto"/>
            </w:tcBorders>
            <w:shd w:val="clear" w:color="auto" w:fill="auto"/>
            <w:noWrap/>
            <w:vAlign w:val="center"/>
          </w:tcPr>
          <w:p w14:paraId="0E0B563D" w14:textId="58F4FB6E" w:rsidR="00AD35C3" w:rsidRPr="00AD35C3" w:rsidRDefault="00AD35C3" w:rsidP="00AD35C3">
            <w:pPr>
              <w:suppressAutoHyphens/>
              <w:jc w:val="center"/>
              <w:rPr>
                <w:color w:val="000000"/>
                <w:sz w:val="20"/>
                <w:szCs w:val="20"/>
                <w:highlight w:val="cyan"/>
              </w:rPr>
            </w:pPr>
            <w:r w:rsidRPr="00AD35C3">
              <w:rPr>
                <w:color w:val="000000"/>
                <w:sz w:val="20"/>
                <w:szCs w:val="20"/>
                <w:highlight w:val="cyan"/>
              </w:rPr>
              <w:t>0.1616</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63F81329" w14:textId="495E88B2"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040428" w14:textId="4AAEF76B" w:rsidR="00AD35C3" w:rsidRPr="00AD35C3" w:rsidRDefault="00AD35C3" w:rsidP="00AD35C3">
            <w:pPr>
              <w:suppressAutoHyphens/>
              <w:jc w:val="center"/>
              <w:rPr>
                <w:b/>
                <w:bCs/>
                <w:color w:val="000000"/>
                <w:sz w:val="20"/>
                <w:szCs w:val="20"/>
                <w:highlight w:val="cyan"/>
                <w:lang w:val="en-GB"/>
              </w:rPr>
            </w:pPr>
            <w:r w:rsidRPr="00AD35C3">
              <w:rPr>
                <w:color w:val="000000"/>
                <w:sz w:val="20"/>
                <w:szCs w:val="20"/>
                <w:highlight w:val="cyan"/>
              </w:rPr>
              <w:t>0.81</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18203A77" w14:textId="6E752D67" w:rsidR="00AD35C3" w:rsidRPr="00AD35C3" w:rsidRDefault="00AD35C3" w:rsidP="00AD35C3">
            <w:pPr>
              <w:suppressAutoHyphens/>
              <w:jc w:val="center"/>
              <w:rPr>
                <w:color w:val="000000"/>
                <w:sz w:val="20"/>
                <w:szCs w:val="20"/>
                <w:highlight w:val="cyan"/>
                <w:lang w:val="en-GB"/>
              </w:rPr>
            </w:pPr>
            <w:r w:rsidRPr="00C243DA">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76FA918" w14:textId="593D4626"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0.05</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B6CA99" w14:textId="1EB8F440"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0.26</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5C8710FE" w14:textId="0870262F" w:rsidR="00AD35C3" w:rsidRPr="00AD35C3" w:rsidRDefault="00AD35C3" w:rsidP="00AD35C3">
            <w:pPr>
              <w:suppressAutoHyphens/>
              <w:jc w:val="center"/>
              <w:rPr>
                <w:color w:val="000000"/>
                <w:sz w:val="20"/>
                <w:szCs w:val="20"/>
                <w:highlight w:val="cyan"/>
                <w:lang w:val="en-GB"/>
              </w:rPr>
            </w:pPr>
            <w:r w:rsidRPr="00E06CF7">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44A3D012" w14:textId="179299B0" w:rsidR="00AD35C3" w:rsidRPr="00AD35C3" w:rsidRDefault="00AD35C3" w:rsidP="00AD35C3">
            <w:pPr>
              <w:suppressAutoHyphens/>
              <w:jc w:val="center"/>
              <w:rPr>
                <w:color w:val="000000"/>
                <w:sz w:val="20"/>
                <w:szCs w:val="20"/>
                <w:highlight w:val="cyan"/>
                <w:lang w:val="en-GB"/>
              </w:rPr>
            </w:pPr>
            <w:r w:rsidRPr="00185545">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5B720D51" w14:textId="78EBF3C3" w:rsidR="00AD35C3" w:rsidRPr="00AD35C3" w:rsidRDefault="00AD35C3" w:rsidP="00AD35C3">
            <w:pPr>
              <w:suppressAutoHyphens/>
              <w:jc w:val="center"/>
              <w:rPr>
                <w:color w:val="000000"/>
                <w:sz w:val="20"/>
                <w:szCs w:val="20"/>
                <w:highlight w:val="cyan"/>
                <w:lang w:val="en-GB"/>
              </w:rPr>
            </w:pPr>
            <w:r w:rsidRPr="00857FAA">
              <w:rPr>
                <w:color w:val="000000"/>
                <w:sz w:val="20"/>
                <w:szCs w:val="20"/>
                <w:highlight w:val="cyan"/>
                <w:lang w:val="en-GB"/>
              </w:rPr>
              <w:t>&lt;0.01</w:t>
            </w:r>
          </w:p>
        </w:tc>
      </w:tr>
      <w:tr w:rsidR="00BC0647" w:rsidRPr="00AD35C3" w14:paraId="1EED394A"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78E966" w14:textId="741C1182" w:rsidR="00AD35C3" w:rsidRPr="00AD35C3" w:rsidRDefault="00AD35C3" w:rsidP="00AD35C3">
            <w:pPr>
              <w:suppressAutoHyphens/>
              <w:rPr>
                <w:sz w:val="20"/>
                <w:szCs w:val="20"/>
                <w:highlight w:val="cyan"/>
              </w:rPr>
            </w:pPr>
            <w:r w:rsidRPr="00AD35C3">
              <w:rPr>
                <w:sz w:val="20"/>
                <w:szCs w:val="20"/>
                <w:highlight w:val="cyan"/>
              </w:rPr>
              <w:t>D2_Ditch</w:t>
            </w:r>
          </w:p>
        </w:tc>
        <w:tc>
          <w:tcPr>
            <w:tcW w:w="533" w:type="pct"/>
            <w:tcBorders>
              <w:top w:val="single" w:sz="4" w:space="0" w:color="auto"/>
              <w:left w:val="nil"/>
              <w:bottom w:val="single" w:sz="4" w:space="0" w:color="auto"/>
              <w:right w:val="single" w:sz="4" w:space="0" w:color="auto"/>
            </w:tcBorders>
            <w:shd w:val="clear" w:color="auto" w:fill="auto"/>
            <w:noWrap/>
            <w:vAlign w:val="center"/>
          </w:tcPr>
          <w:p w14:paraId="6A9EE15E" w14:textId="43ACEED6" w:rsidR="00AD35C3" w:rsidRPr="00AD35C3" w:rsidRDefault="00AD35C3" w:rsidP="00AD35C3">
            <w:pPr>
              <w:suppressAutoHyphens/>
              <w:jc w:val="center"/>
              <w:rPr>
                <w:color w:val="000000"/>
                <w:sz w:val="20"/>
                <w:szCs w:val="20"/>
                <w:highlight w:val="cyan"/>
              </w:rPr>
            </w:pPr>
            <w:r w:rsidRPr="00AD35C3">
              <w:rPr>
                <w:color w:val="000000"/>
                <w:sz w:val="20"/>
                <w:szCs w:val="20"/>
                <w:highlight w:val="cyan"/>
              </w:rPr>
              <w:t>0.1372</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6C38C1E4" w14:textId="5C536D7E"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733380" w14:textId="079C6E3E" w:rsidR="00AD35C3" w:rsidRPr="00AD35C3" w:rsidRDefault="00AD35C3" w:rsidP="00AD35C3">
            <w:pPr>
              <w:suppressAutoHyphens/>
              <w:jc w:val="center"/>
              <w:rPr>
                <w:b/>
                <w:bCs/>
                <w:color w:val="000000"/>
                <w:sz w:val="20"/>
                <w:szCs w:val="20"/>
                <w:highlight w:val="cyan"/>
                <w:lang w:val="en-GB"/>
              </w:rPr>
            </w:pPr>
            <w:r w:rsidRPr="00AD35C3">
              <w:rPr>
                <w:color w:val="000000"/>
                <w:sz w:val="20"/>
                <w:szCs w:val="20"/>
                <w:highlight w:val="cyan"/>
              </w:rPr>
              <w:t>0.69</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568B9016" w14:textId="7871F871" w:rsidR="00AD35C3" w:rsidRPr="00AD35C3" w:rsidRDefault="00AD35C3" w:rsidP="00AD35C3">
            <w:pPr>
              <w:suppressAutoHyphens/>
              <w:jc w:val="center"/>
              <w:rPr>
                <w:color w:val="000000"/>
                <w:sz w:val="20"/>
                <w:szCs w:val="20"/>
                <w:highlight w:val="cyan"/>
                <w:lang w:val="en-GB"/>
              </w:rPr>
            </w:pPr>
            <w:r w:rsidRPr="00C243DA">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238CFC" w14:textId="3E3F5BC0"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0.04</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E47617" w14:textId="1FAFB004"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0.22</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68932253" w14:textId="27E554A5" w:rsidR="00AD35C3" w:rsidRPr="00AD35C3" w:rsidRDefault="00AD35C3" w:rsidP="00AD35C3">
            <w:pPr>
              <w:suppressAutoHyphens/>
              <w:jc w:val="center"/>
              <w:rPr>
                <w:color w:val="000000"/>
                <w:sz w:val="20"/>
                <w:szCs w:val="20"/>
                <w:highlight w:val="cyan"/>
                <w:lang w:val="en-GB"/>
              </w:rPr>
            </w:pPr>
            <w:r w:rsidRPr="00E06CF7">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6F98BF6A" w14:textId="282D07D2" w:rsidR="00AD35C3" w:rsidRPr="00AD35C3" w:rsidRDefault="00AD35C3" w:rsidP="00AD35C3">
            <w:pPr>
              <w:suppressAutoHyphens/>
              <w:jc w:val="center"/>
              <w:rPr>
                <w:color w:val="000000"/>
                <w:sz w:val="20"/>
                <w:szCs w:val="20"/>
                <w:highlight w:val="cyan"/>
                <w:lang w:val="en-GB"/>
              </w:rPr>
            </w:pPr>
            <w:r w:rsidRPr="00185545">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51F4299C" w14:textId="2BA1390E" w:rsidR="00AD35C3" w:rsidRPr="00AD35C3" w:rsidRDefault="00AD35C3" w:rsidP="00AD35C3">
            <w:pPr>
              <w:suppressAutoHyphens/>
              <w:jc w:val="center"/>
              <w:rPr>
                <w:color w:val="000000"/>
                <w:sz w:val="20"/>
                <w:szCs w:val="20"/>
                <w:highlight w:val="cyan"/>
                <w:lang w:val="en-GB"/>
              </w:rPr>
            </w:pPr>
            <w:r w:rsidRPr="00857FAA">
              <w:rPr>
                <w:color w:val="000000"/>
                <w:sz w:val="20"/>
                <w:szCs w:val="20"/>
                <w:highlight w:val="cyan"/>
                <w:lang w:val="en-GB"/>
              </w:rPr>
              <w:t>&lt;0.01</w:t>
            </w:r>
          </w:p>
        </w:tc>
      </w:tr>
      <w:tr w:rsidR="00BC0647" w:rsidRPr="00AD35C3" w14:paraId="50773C2C"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DB320F" w14:textId="73D8A415" w:rsidR="00AD35C3" w:rsidRPr="00AD35C3" w:rsidRDefault="00AD35C3" w:rsidP="00AD35C3">
            <w:pPr>
              <w:suppressAutoHyphens/>
              <w:rPr>
                <w:sz w:val="20"/>
                <w:szCs w:val="20"/>
                <w:highlight w:val="cyan"/>
              </w:rPr>
            </w:pPr>
            <w:r w:rsidRPr="00AD35C3">
              <w:rPr>
                <w:sz w:val="20"/>
                <w:szCs w:val="20"/>
                <w:highlight w:val="cyan"/>
              </w:rPr>
              <w:t>D2_Stream</w:t>
            </w:r>
          </w:p>
        </w:tc>
        <w:tc>
          <w:tcPr>
            <w:tcW w:w="533" w:type="pct"/>
            <w:tcBorders>
              <w:top w:val="single" w:sz="4" w:space="0" w:color="auto"/>
              <w:left w:val="nil"/>
              <w:bottom w:val="single" w:sz="4" w:space="0" w:color="auto"/>
              <w:right w:val="single" w:sz="4" w:space="0" w:color="auto"/>
            </w:tcBorders>
            <w:shd w:val="clear" w:color="auto" w:fill="auto"/>
            <w:noWrap/>
            <w:vAlign w:val="center"/>
          </w:tcPr>
          <w:p w14:paraId="491C405E" w14:textId="725094FC" w:rsidR="00AD35C3" w:rsidRPr="00AD35C3" w:rsidRDefault="00AD35C3" w:rsidP="00AD35C3">
            <w:pPr>
              <w:suppressAutoHyphens/>
              <w:jc w:val="center"/>
              <w:rPr>
                <w:color w:val="000000"/>
                <w:sz w:val="20"/>
                <w:szCs w:val="20"/>
                <w:highlight w:val="cyan"/>
              </w:rPr>
            </w:pPr>
            <w:r w:rsidRPr="00AD35C3">
              <w:rPr>
                <w:color w:val="000000"/>
                <w:sz w:val="20"/>
                <w:szCs w:val="20"/>
                <w:highlight w:val="cyan"/>
              </w:rPr>
              <w:t>0.1645</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5BDE2499" w14:textId="1870722C"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2EE23D" w14:textId="2CD8C7BE" w:rsidR="00AD35C3" w:rsidRPr="00AD35C3" w:rsidRDefault="00AD35C3" w:rsidP="00AD35C3">
            <w:pPr>
              <w:suppressAutoHyphens/>
              <w:jc w:val="center"/>
              <w:rPr>
                <w:b/>
                <w:bCs/>
                <w:color w:val="000000"/>
                <w:sz w:val="20"/>
                <w:szCs w:val="20"/>
                <w:highlight w:val="cyan"/>
                <w:lang w:val="en-GB"/>
              </w:rPr>
            </w:pPr>
            <w:r w:rsidRPr="00AD35C3">
              <w:rPr>
                <w:color w:val="000000"/>
                <w:sz w:val="20"/>
                <w:szCs w:val="20"/>
                <w:highlight w:val="cyan"/>
              </w:rPr>
              <w:t>0.82</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45AA2423" w14:textId="230FC56E" w:rsidR="00AD35C3" w:rsidRPr="00AD35C3" w:rsidRDefault="00AD35C3" w:rsidP="00AD35C3">
            <w:pPr>
              <w:suppressAutoHyphens/>
              <w:jc w:val="center"/>
              <w:rPr>
                <w:color w:val="000000"/>
                <w:sz w:val="20"/>
                <w:szCs w:val="20"/>
                <w:highlight w:val="cyan"/>
                <w:lang w:val="en-GB"/>
              </w:rPr>
            </w:pPr>
            <w:r w:rsidRPr="00C243DA">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B3934CC" w14:textId="561A11D8"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0.05</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CAB4708" w14:textId="412B6861"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0.26</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61D0DE56" w14:textId="5501BB84" w:rsidR="00AD35C3" w:rsidRPr="00AD35C3" w:rsidRDefault="00AD35C3" w:rsidP="00AD35C3">
            <w:pPr>
              <w:suppressAutoHyphens/>
              <w:jc w:val="center"/>
              <w:rPr>
                <w:color w:val="000000"/>
                <w:sz w:val="20"/>
                <w:szCs w:val="20"/>
                <w:highlight w:val="cyan"/>
                <w:lang w:val="en-GB"/>
              </w:rPr>
            </w:pPr>
            <w:r w:rsidRPr="00E06CF7">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24EE80AE" w14:textId="0EE3236D" w:rsidR="00AD35C3" w:rsidRPr="00AD35C3" w:rsidRDefault="00AD35C3" w:rsidP="00AD35C3">
            <w:pPr>
              <w:suppressAutoHyphens/>
              <w:jc w:val="center"/>
              <w:rPr>
                <w:color w:val="000000"/>
                <w:sz w:val="20"/>
                <w:szCs w:val="20"/>
                <w:highlight w:val="cyan"/>
                <w:lang w:val="en-GB"/>
              </w:rPr>
            </w:pPr>
            <w:r w:rsidRPr="00185545">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6CCB5B37" w14:textId="76F8A37B" w:rsidR="00AD35C3" w:rsidRPr="00AD35C3" w:rsidRDefault="00AD35C3" w:rsidP="00AD35C3">
            <w:pPr>
              <w:suppressAutoHyphens/>
              <w:jc w:val="center"/>
              <w:rPr>
                <w:color w:val="000000"/>
                <w:sz w:val="20"/>
                <w:szCs w:val="20"/>
                <w:highlight w:val="cyan"/>
                <w:lang w:val="en-GB"/>
              </w:rPr>
            </w:pPr>
            <w:r w:rsidRPr="00857FAA">
              <w:rPr>
                <w:color w:val="000000"/>
                <w:sz w:val="20"/>
                <w:szCs w:val="20"/>
                <w:highlight w:val="cyan"/>
                <w:lang w:val="en-GB"/>
              </w:rPr>
              <w:t>&lt;0.01</w:t>
            </w:r>
          </w:p>
        </w:tc>
      </w:tr>
      <w:tr w:rsidR="00BC0647" w:rsidRPr="00AD35C3" w14:paraId="00870967"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612C68" w14:textId="591B9D35" w:rsidR="00AD35C3" w:rsidRPr="00AD35C3" w:rsidRDefault="00AD35C3" w:rsidP="00AD35C3">
            <w:pPr>
              <w:suppressAutoHyphens/>
              <w:rPr>
                <w:sz w:val="20"/>
                <w:szCs w:val="20"/>
                <w:highlight w:val="cyan"/>
              </w:rPr>
            </w:pPr>
            <w:r w:rsidRPr="00AD35C3">
              <w:rPr>
                <w:sz w:val="20"/>
                <w:szCs w:val="20"/>
                <w:highlight w:val="cyan"/>
              </w:rPr>
              <w:t>D3_Ditch</w:t>
            </w:r>
          </w:p>
        </w:tc>
        <w:tc>
          <w:tcPr>
            <w:tcW w:w="533" w:type="pct"/>
            <w:tcBorders>
              <w:top w:val="single" w:sz="4" w:space="0" w:color="auto"/>
              <w:left w:val="nil"/>
              <w:bottom w:val="single" w:sz="4" w:space="0" w:color="auto"/>
              <w:right w:val="single" w:sz="4" w:space="0" w:color="auto"/>
            </w:tcBorders>
            <w:shd w:val="clear" w:color="auto" w:fill="auto"/>
            <w:noWrap/>
            <w:vAlign w:val="center"/>
          </w:tcPr>
          <w:p w14:paraId="02F15333" w14:textId="13A74B53" w:rsidR="00AD35C3" w:rsidRPr="00AD35C3" w:rsidRDefault="00AD35C3" w:rsidP="00AD35C3">
            <w:pPr>
              <w:suppressAutoHyphens/>
              <w:jc w:val="center"/>
              <w:rPr>
                <w:color w:val="000000"/>
                <w:sz w:val="20"/>
                <w:szCs w:val="20"/>
                <w:highlight w:val="cyan"/>
              </w:rPr>
            </w:pPr>
            <w:r w:rsidRPr="00AD35C3">
              <w:rPr>
                <w:color w:val="000000"/>
                <w:sz w:val="20"/>
                <w:szCs w:val="20"/>
                <w:highlight w:val="cyan"/>
              </w:rPr>
              <w:t>0.1357</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7F116E97" w14:textId="14017A4F"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CC975C" w14:textId="17BDE34C" w:rsidR="00AD35C3" w:rsidRPr="00AD35C3" w:rsidRDefault="00AD35C3" w:rsidP="00AD35C3">
            <w:pPr>
              <w:suppressAutoHyphens/>
              <w:jc w:val="center"/>
              <w:rPr>
                <w:b/>
                <w:bCs/>
                <w:color w:val="000000"/>
                <w:sz w:val="20"/>
                <w:szCs w:val="20"/>
                <w:highlight w:val="cyan"/>
                <w:lang w:val="en-GB"/>
              </w:rPr>
            </w:pPr>
            <w:r w:rsidRPr="00AD35C3">
              <w:rPr>
                <w:color w:val="000000"/>
                <w:sz w:val="20"/>
                <w:szCs w:val="20"/>
                <w:highlight w:val="cyan"/>
              </w:rPr>
              <w:t>0.68</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75D7829B" w14:textId="734A5A6A" w:rsidR="00AD35C3" w:rsidRPr="00AD35C3" w:rsidRDefault="00AD35C3" w:rsidP="00AD35C3">
            <w:pPr>
              <w:suppressAutoHyphens/>
              <w:jc w:val="center"/>
              <w:rPr>
                <w:color w:val="000000"/>
                <w:sz w:val="20"/>
                <w:szCs w:val="20"/>
                <w:highlight w:val="cyan"/>
                <w:lang w:val="en-GB"/>
              </w:rPr>
            </w:pPr>
            <w:r w:rsidRPr="00C243DA">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7BA5A82" w14:textId="3827F0D2"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0.04</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32F2423" w14:textId="6F4E73BD"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0.22</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728A36AB" w14:textId="5853AD8C" w:rsidR="00AD35C3" w:rsidRPr="00AD35C3" w:rsidRDefault="00AD35C3" w:rsidP="00AD35C3">
            <w:pPr>
              <w:suppressAutoHyphens/>
              <w:jc w:val="center"/>
              <w:rPr>
                <w:color w:val="000000"/>
                <w:sz w:val="20"/>
                <w:szCs w:val="20"/>
                <w:highlight w:val="cyan"/>
                <w:lang w:val="en-GB"/>
              </w:rPr>
            </w:pPr>
            <w:r w:rsidRPr="00E06CF7">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3B6023F3" w14:textId="4184318F" w:rsidR="00AD35C3" w:rsidRPr="00AD35C3" w:rsidRDefault="00AD35C3" w:rsidP="00AD35C3">
            <w:pPr>
              <w:suppressAutoHyphens/>
              <w:jc w:val="center"/>
              <w:rPr>
                <w:color w:val="000000"/>
                <w:sz w:val="20"/>
                <w:szCs w:val="20"/>
                <w:highlight w:val="cyan"/>
                <w:lang w:val="en-GB"/>
              </w:rPr>
            </w:pPr>
            <w:r w:rsidRPr="00185545">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724FF56B" w14:textId="37E416F9" w:rsidR="00AD35C3" w:rsidRPr="00AD35C3" w:rsidRDefault="00AD35C3" w:rsidP="00AD35C3">
            <w:pPr>
              <w:suppressAutoHyphens/>
              <w:jc w:val="center"/>
              <w:rPr>
                <w:color w:val="000000"/>
                <w:sz w:val="20"/>
                <w:szCs w:val="20"/>
                <w:highlight w:val="cyan"/>
                <w:lang w:val="en-GB"/>
              </w:rPr>
            </w:pPr>
            <w:r w:rsidRPr="00857FAA">
              <w:rPr>
                <w:color w:val="000000"/>
                <w:sz w:val="20"/>
                <w:szCs w:val="20"/>
                <w:highlight w:val="cyan"/>
                <w:lang w:val="en-GB"/>
              </w:rPr>
              <w:t>&lt;0.01</w:t>
            </w:r>
          </w:p>
        </w:tc>
      </w:tr>
      <w:tr w:rsidR="00BC0647" w:rsidRPr="00AD35C3" w14:paraId="6FA7C763"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B14C97" w14:textId="136AE388" w:rsidR="00AD35C3" w:rsidRPr="00AD35C3" w:rsidRDefault="00AD35C3" w:rsidP="00AD35C3">
            <w:pPr>
              <w:suppressAutoHyphens/>
              <w:rPr>
                <w:sz w:val="20"/>
                <w:szCs w:val="20"/>
                <w:highlight w:val="cyan"/>
              </w:rPr>
            </w:pPr>
            <w:r w:rsidRPr="00AD35C3">
              <w:rPr>
                <w:sz w:val="20"/>
                <w:szCs w:val="20"/>
                <w:highlight w:val="cyan"/>
              </w:rPr>
              <w:t>D4_Pond</w:t>
            </w:r>
          </w:p>
        </w:tc>
        <w:tc>
          <w:tcPr>
            <w:tcW w:w="533" w:type="pct"/>
            <w:tcBorders>
              <w:top w:val="single" w:sz="4" w:space="0" w:color="auto"/>
              <w:left w:val="nil"/>
              <w:bottom w:val="single" w:sz="4" w:space="0" w:color="auto"/>
              <w:right w:val="single" w:sz="4" w:space="0" w:color="auto"/>
            </w:tcBorders>
            <w:shd w:val="clear" w:color="auto" w:fill="auto"/>
            <w:noWrap/>
            <w:vAlign w:val="center"/>
          </w:tcPr>
          <w:p w14:paraId="38D43B43" w14:textId="66531F92" w:rsidR="00AD35C3" w:rsidRPr="00AD35C3" w:rsidRDefault="00AD35C3" w:rsidP="00AD35C3">
            <w:pPr>
              <w:suppressAutoHyphens/>
              <w:jc w:val="center"/>
              <w:rPr>
                <w:color w:val="000000"/>
                <w:sz w:val="20"/>
                <w:szCs w:val="20"/>
                <w:highlight w:val="cyan"/>
              </w:rPr>
            </w:pPr>
            <w:r w:rsidRPr="00AD35C3">
              <w:rPr>
                <w:color w:val="000000"/>
                <w:sz w:val="20"/>
                <w:szCs w:val="20"/>
                <w:highlight w:val="cyan"/>
              </w:rPr>
              <w:t>0.02014</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40F23D4D" w14:textId="0AEAF59F" w:rsidR="00AD35C3" w:rsidRPr="00AD35C3" w:rsidRDefault="00AD35C3" w:rsidP="00AD35C3">
            <w:pPr>
              <w:suppressAutoHyphens/>
              <w:jc w:val="center"/>
              <w:rPr>
                <w:color w:val="000000"/>
                <w:sz w:val="20"/>
                <w:szCs w:val="20"/>
                <w:highlight w:val="cyan"/>
                <w:lang w:val="en-GB"/>
              </w:rPr>
            </w:pPr>
            <w:r>
              <w:rPr>
                <w:color w:val="000000"/>
                <w:sz w:val="20"/>
                <w:szCs w:val="20"/>
                <w:highlight w:val="cyan"/>
                <w:lang w:val="en-GB"/>
              </w:rPr>
              <w:t>&lt;</w:t>
            </w:r>
            <w:r w:rsidRPr="003E4AE8">
              <w:rPr>
                <w:color w:val="000000"/>
                <w:sz w:val="20"/>
                <w:szCs w:val="20"/>
                <w:highlight w:val="cyan"/>
                <w:lang w:val="en-GB"/>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268326" w14:textId="790F1E8C" w:rsidR="00AD35C3" w:rsidRPr="00AD35C3" w:rsidRDefault="00AD35C3" w:rsidP="00AD35C3">
            <w:pPr>
              <w:suppressAutoHyphens/>
              <w:jc w:val="center"/>
              <w:rPr>
                <w:b/>
                <w:bCs/>
                <w:color w:val="000000"/>
                <w:sz w:val="20"/>
                <w:szCs w:val="20"/>
                <w:highlight w:val="cyan"/>
                <w:lang w:val="en-GB"/>
              </w:rPr>
            </w:pPr>
            <w:r w:rsidRPr="00AD35C3">
              <w:rPr>
                <w:color w:val="000000"/>
                <w:sz w:val="20"/>
                <w:szCs w:val="20"/>
                <w:highlight w:val="cyan"/>
              </w:rPr>
              <w:t>0.10</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688209EA" w14:textId="4AE2DFDF" w:rsidR="00AD35C3" w:rsidRPr="00AD35C3" w:rsidRDefault="00AD35C3" w:rsidP="00AD35C3">
            <w:pPr>
              <w:suppressAutoHyphens/>
              <w:jc w:val="center"/>
              <w:rPr>
                <w:color w:val="000000"/>
                <w:sz w:val="20"/>
                <w:szCs w:val="20"/>
                <w:highlight w:val="cyan"/>
                <w:lang w:val="en-GB"/>
              </w:rPr>
            </w:pPr>
            <w:r w:rsidRPr="00C243DA">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FC3504A" w14:textId="192C9A75"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0.01</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2EC1181" w14:textId="5F2E3519"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0.03</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15686DEA" w14:textId="2FE2575D" w:rsidR="00AD35C3" w:rsidRPr="00AD35C3" w:rsidRDefault="00AD35C3" w:rsidP="00AD35C3">
            <w:pPr>
              <w:suppressAutoHyphens/>
              <w:jc w:val="center"/>
              <w:rPr>
                <w:color w:val="000000"/>
                <w:sz w:val="20"/>
                <w:szCs w:val="20"/>
                <w:highlight w:val="cyan"/>
                <w:lang w:val="en-GB"/>
              </w:rPr>
            </w:pPr>
            <w:r w:rsidRPr="00E06CF7">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624D5AA2" w14:textId="23E9E906" w:rsidR="00AD35C3" w:rsidRPr="00AD35C3" w:rsidRDefault="00AD35C3" w:rsidP="00AD35C3">
            <w:pPr>
              <w:suppressAutoHyphens/>
              <w:jc w:val="center"/>
              <w:rPr>
                <w:color w:val="000000"/>
                <w:sz w:val="20"/>
                <w:szCs w:val="20"/>
                <w:highlight w:val="cyan"/>
                <w:lang w:val="en-GB"/>
              </w:rPr>
            </w:pPr>
            <w:r w:rsidRPr="00185545">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4C9AF4A2" w14:textId="1C59FA62" w:rsidR="00AD35C3" w:rsidRPr="00AD35C3" w:rsidRDefault="00AD35C3" w:rsidP="00AD35C3">
            <w:pPr>
              <w:suppressAutoHyphens/>
              <w:jc w:val="center"/>
              <w:rPr>
                <w:color w:val="000000"/>
                <w:sz w:val="20"/>
                <w:szCs w:val="20"/>
                <w:highlight w:val="cyan"/>
                <w:lang w:val="en-GB"/>
              </w:rPr>
            </w:pPr>
            <w:r w:rsidRPr="00857FAA">
              <w:rPr>
                <w:color w:val="000000"/>
                <w:sz w:val="20"/>
                <w:szCs w:val="20"/>
                <w:highlight w:val="cyan"/>
                <w:lang w:val="en-GB"/>
              </w:rPr>
              <w:t>&lt;0.01</w:t>
            </w:r>
          </w:p>
        </w:tc>
      </w:tr>
      <w:tr w:rsidR="00BC0647" w:rsidRPr="00AD35C3" w14:paraId="2A12A363"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838E82" w14:textId="06A793C1" w:rsidR="00AD35C3" w:rsidRPr="00AD35C3" w:rsidRDefault="00AD35C3" w:rsidP="00AD35C3">
            <w:pPr>
              <w:suppressAutoHyphens/>
              <w:rPr>
                <w:sz w:val="20"/>
                <w:szCs w:val="20"/>
                <w:highlight w:val="cyan"/>
              </w:rPr>
            </w:pPr>
            <w:r w:rsidRPr="00AD35C3">
              <w:rPr>
                <w:sz w:val="20"/>
                <w:szCs w:val="20"/>
                <w:highlight w:val="cyan"/>
              </w:rPr>
              <w:t>D4_Stream</w:t>
            </w:r>
          </w:p>
        </w:tc>
        <w:tc>
          <w:tcPr>
            <w:tcW w:w="533" w:type="pct"/>
            <w:tcBorders>
              <w:top w:val="single" w:sz="4" w:space="0" w:color="auto"/>
              <w:left w:val="nil"/>
              <w:bottom w:val="single" w:sz="4" w:space="0" w:color="auto"/>
              <w:right w:val="single" w:sz="4" w:space="0" w:color="auto"/>
            </w:tcBorders>
            <w:shd w:val="clear" w:color="auto" w:fill="auto"/>
            <w:noWrap/>
            <w:vAlign w:val="center"/>
          </w:tcPr>
          <w:p w14:paraId="38FEC42E" w14:textId="2417C1AC" w:rsidR="00AD35C3" w:rsidRPr="00AD35C3" w:rsidRDefault="00AD35C3" w:rsidP="00AD35C3">
            <w:pPr>
              <w:suppressAutoHyphens/>
              <w:jc w:val="center"/>
              <w:rPr>
                <w:color w:val="000000"/>
                <w:sz w:val="20"/>
                <w:szCs w:val="20"/>
                <w:highlight w:val="cyan"/>
              </w:rPr>
            </w:pPr>
            <w:r w:rsidRPr="00AD35C3">
              <w:rPr>
                <w:color w:val="000000"/>
                <w:sz w:val="20"/>
                <w:szCs w:val="20"/>
                <w:highlight w:val="cyan"/>
              </w:rPr>
              <w:t>0.1522</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20B8DFF8" w14:textId="3E6DAE7D"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74FCF7" w14:textId="10CBC46F" w:rsidR="00AD35C3" w:rsidRPr="00AD35C3" w:rsidRDefault="00AD35C3" w:rsidP="00AD35C3">
            <w:pPr>
              <w:suppressAutoHyphens/>
              <w:jc w:val="center"/>
              <w:rPr>
                <w:b/>
                <w:bCs/>
                <w:color w:val="000000"/>
                <w:sz w:val="20"/>
                <w:szCs w:val="20"/>
                <w:highlight w:val="cyan"/>
                <w:lang w:val="en-GB"/>
              </w:rPr>
            </w:pPr>
            <w:r w:rsidRPr="00AD35C3">
              <w:rPr>
                <w:color w:val="000000"/>
                <w:sz w:val="20"/>
                <w:szCs w:val="20"/>
                <w:highlight w:val="cyan"/>
              </w:rPr>
              <w:t>0.76</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761981B2" w14:textId="049BEA96" w:rsidR="00AD35C3" w:rsidRPr="00AD35C3" w:rsidRDefault="00AD35C3" w:rsidP="00AD35C3">
            <w:pPr>
              <w:suppressAutoHyphens/>
              <w:jc w:val="center"/>
              <w:rPr>
                <w:color w:val="000000"/>
                <w:sz w:val="20"/>
                <w:szCs w:val="20"/>
                <w:highlight w:val="cyan"/>
                <w:lang w:val="en-GB"/>
              </w:rPr>
            </w:pPr>
            <w:r w:rsidRPr="00C243DA">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B916E24" w14:textId="2C9DBE13"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0.04</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53B4B3F" w14:textId="3A91B18D"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0.24</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6EC28680" w14:textId="0811D209" w:rsidR="00AD35C3" w:rsidRPr="00AD35C3" w:rsidRDefault="00AD35C3" w:rsidP="00AD35C3">
            <w:pPr>
              <w:suppressAutoHyphens/>
              <w:jc w:val="center"/>
              <w:rPr>
                <w:color w:val="000000"/>
                <w:sz w:val="20"/>
                <w:szCs w:val="20"/>
                <w:highlight w:val="cyan"/>
                <w:lang w:val="en-GB"/>
              </w:rPr>
            </w:pPr>
            <w:r w:rsidRPr="00E06CF7">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37AEDBCE" w14:textId="31DD9DA6" w:rsidR="00AD35C3" w:rsidRPr="00AD35C3" w:rsidRDefault="00AD35C3" w:rsidP="00AD35C3">
            <w:pPr>
              <w:suppressAutoHyphens/>
              <w:jc w:val="center"/>
              <w:rPr>
                <w:color w:val="000000"/>
                <w:sz w:val="20"/>
                <w:szCs w:val="20"/>
                <w:highlight w:val="cyan"/>
                <w:lang w:val="en-GB"/>
              </w:rPr>
            </w:pPr>
            <w:r w:rsidRPr="00185545">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4A3338B0" w14:textId="3BD4E776" w:rsidR="00AD35C3" w:rsidRPr="00AD35C3" w:rsidRDefault="00AD35C3" w:rsidP="00AD35C3">
            <w:pPr>
              <w:suppressAutoHyphens/>
              <w:jc w:val="center"/>
              <w:rPr>
                <w:color w:val="000000"/>
                <w:sz w:val="20"/>
                <w:szCs w:val="20"/>
                <w:highlight w:val="cyan"/>
                <w:lang w:val="en-GB"/>
              </w:rPr>
            </w:pPr>
            <w:r w:rsidRPr="00857FAA">
              <w:rPr>
                <w:color w:val="000000"/>
                <w:sz w:val="20"/>
                <w:szCs w:val="20"/>
                <w:highlight w:val="cyan"/>
                <w:lang w:val="en-GB"/>
              </w:rPr>
              <w:t>&lt;0.01</w:t>
            </w:r>
          </w:p>
        </w:tc>
      </w:tr>
      <w:tr w:rsidR="00BC0647" w:rsidRPr="00AD35C3" w14:paraId="1B7AB6AA"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83CF12" w14:textId="65DC0131" w:rsidR="00AD35C3" w:rsidRPr="00AD35C3" w:rsidRDefault="00AD35C3" w:rsidP="00AD35C3">
            <w:pPr>
              <w:suppressAutoHyphens/>
              <w:rPr>
                <w:sz w:val="20"/>
                <w:szCs w:val="20"/>
                <w:highlight w:val="cyan"/>
              </w:rPr>
            </w:pPr>
            <w:r w:rsidRPr="00AD35C3">
              <w:rPr>
                <w:sz w:val="20"/>
                <w:szCs w:val="20"/>
                <w:highlight w:val="cyan"/>
              </w:rPr>
              <w:t>D5_Pond</w:t>
            </w:r>
          </w:p>
        </w:tc>
        <w:tc>
          <w:tcPr>
            <w:tcW w:w="533" w:type="pct"/>
            <w:tcBorders>
              <w:top w:val="single" w:sz="4" w:space="0" w:color="auto"/>
              <w:left w:val="nil"/>
              <w:bottom w:val="single" w:sz="4" w:space="0" w:color="auto"/>
              <w:right w:val="single" w:sz="4" w:space="0" w:color="auto"/>
            </w:tcBorders>
            <w:shd w:val="clear" w:color="auto" w:fill="auto"/>
            <w:noWrap/>
            <w:vAlign w:val="center"/>
          </w:tcPr>
          <w:p w14:paraId="44ABDA6D" w14:textId="5D0FE765" w:rsidR="00AD35C3" w:rsidRPr="00AD35C3" w:rsidRDefault="00AD35C3" w:rsidP="00AD35C3">
            <w:pPr>
              <w:suppressAutoHyphens/>
              <w:jc w:val="center"/>
              <w:rPr>
                <w:color w:val="000000"/>
                <w:sz w:val="20"/>
                <w:szCs w:val="20"/>
                <w:highlight w:val="cyan"/>
              </w:rPr>
            </w:pPr>
            <w:r w:rsidRPr="00AD35C3">
              <w:rPr>
                <w:color w:val="000000"/>
                <w:sz w:val="20"/>
                <w:szCs w:val="20"/>
                <w:highlight w:val="cyan"/>
              </w:rPr>
              <w:t>0.02014</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0FE76F3A" w14:textId="39754A2D" w:rsidR="00AD35C3" w:rsidRPr="00AD35C3" w:rsidRDefault="00AD35C3" w:rsidP="00AD35C3">
            <w:pPr>
              <w:suppressAutoHyphens/>
              <w:jc w:val="center"/>
              <w:rPr>
                <w:color w:val="000000"/>
                <w:sz w:val="20"/>
                <w:szCs w:val="20"/>
                <w:highlight w:val="cyan"/>
                <w:lang w:val="en-GB"/>
              </w:rPr>
            </w:pPr>
            <w:r>
              <w:rPr>
                <w:color w:val="000000"/>
                <w:sz w:val="20"/>
                <w:szCs w:val="20"/>
                <w:highlight w:val="cyan"/>
                <w:lang w:val="en-GB"/>
              </w:rPr>
              <w:t>&lt;</w:t>
            </w:r>
            <w:r w:rsidRPr="003E4AE8">
              <w:rPr>
                <w:color w:val="000000"/>
                <w:sz w:val="20"/>
                <w:szCs w:val="20"/>
                <w:highlight w:val="cyan"/>
                <w:lang w:val="en-GB"/>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A2BF90" w14:textId="43876068" w:rsidR="00AD35C3" w:rsidRPr="00AD35C3" w:rsidRDefault="00AD35C3" w:rsidP="00AD35C3">
            <w:pPr>
              <w:suppressAutoHyphens/>
              <w:jc w:val="center"/>
              <w:rPr>
                <w:b/>
                <w:bCs/>
                <w:color w:val="000000"/>
                <w:sz w:val="20"/>
                <w:szCs w:val="20"/>
                <w:highlight w:val="cyan"/>
                <w:lang w:val="en-GB"/>
              </w:rPr>
            </w:pPr>
            <w:r w:rsidRPr="00AD35C3">
              <w:rPr>
                <w:color w:val="000000"/>
                <w:sz w:val="20"/>
                <w:szCs w:val="20"/>
                <w:highlight w:val="cyan"/>
              </w:rPr>
              <w:t>0.10</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4A9BD9B1" w14:textId="013E3E7A" w:rsidR="00AD35C3" w:rsidRPr="00AD35C3" w:rsidRDefault="00AD35C3" w:rsidP="00AD35C3">
            <w:pPr>
              <w:suppressAutoHyphens/>
              <w:jc w:val="center"/>
              <w:rPr>
                <w:color w:val="000000"/>
                <w:sz w:val="20"/>
                <w:szCs w:val="20"/>
                <w:highlight w:val="cyan"/>
                <w:lang w:val="en-GB"/>
              </w:rPr>
            </w:pPr>
            <w:r w:rsidRPr="00C243DA">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7FB4818" w14:textId="43AA5D9B"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0.01</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E09B707" w14:textId="79D5E815"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0.03</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35BF807A" w14:textId="31DA0623" w:rsidR="00AD35C3" w:rsidRPr="00AD35C3" w:rsidRDefault="00AD35C3" w:rsidP="00AD35C3">
            <w:pPr>
              <w:suppressAutoHyphens/>
              <w:jc w:val="center"/>
              <w:rPr>
                <w:color w:val="000000"/>
                <w:sz w:val="20"/>
                <w:szCs w:val="20"/>
                <w:highlight w:val="cyan"/>
                <w:lang w:val="en-GB"/>
              </w:rPr>
            </w:pPr>
            <w:r w:rsidRPr="00E06CF7">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0EB0A89B" w14:textId="75B1521D" w:rsidR="00AD35C3" w:rsidRPr="00AD35C3" w:rsidRDefault="00AD35C3" w:rsidP="00AD35C3">
            <w:pPr>
              <w:suppressAutoHyphens/>
              <w:jc w:val="center"/>
              <w:rPr>
                <w:color w:val="000000"/>
                <w:sz w:val="20"/>
                <w:szCs w:val="20"/>
                <w:highlight w:val="cyan"/>
                <w:lang w:val="en-GB"/>
              </w:rPr>
            </w:pPr>
            <w:r w:rsidRPr="00185545">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2A410572" w14:textId="00CA456B" w:rsidR="00AD35C3" w:rsidRPr="00AD35C3" w:rsidRDefault="00AD35C3" w:rsidP="00AD35C3">
            <w:pPr>
              <w:suppressAutoHyphens/>
              <w:jc w:val="center"/>
              <w:rPr>
                <w:color w:val="000000"/>
                <w:sz w:val="20"/>
                <w:szCs w:val="20"/>
                <w:highlight w:val="cyan"/>
                <w:lang w:val="en-GB"/>
              </w:rPr>
            </w:pPr>
            <w:r w:rsidRPr="00857FAA">
              <w:rPr>
                <w:color w:val="000000"/>
                <w:sz w:val="20"/>
                <w:szCs w:val="20"/>
                <w:highlight w:val="cyan"/>
                <w:lang w:val="en-GB"/>
              </w:rPr>
              <w:t>&lt;0.01</w:t>
            </w:r>
          </w:p>
        </w:tc>
      </w:tr>
      <w:tr w:rsidR="00BC0647" w:rsidRPr="00AD35C3" w14:paraId="2BC06B42"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2F46C3" w14:textId="4426A9D7" w:rsidR="00AD35C3" w:rsidRPr="00AD35C3" w:rsidRDefault="00AD35C3" w:rsidP="00AD35C3">
            <w:pPr>
              <w:suppressAutoHyphens/>
              <w:rPr>
                <w:sz w:val="20"/>
                <w:szCs w:val="20"/>
                <w:highlight w:val="cyan"/>
              </w:rPr>
            </w:pPr>
            <w:r w:rsidRPr="00AD35C3">
              <w:rPr>
                <w:sz w:val="20"/>
                <w:szCs w:val="20"/>
                <w:highlight w:val="cyan"/>
              </w:rPr>
              <w:t>D5_Stream</w:t>
            </w:r>
          </w:p>
        </w:tc>
        <w:tc>
          <w:tcPr>
            <w:tcW w:w="533" w:type="pct"/>
            <w:tcBorders>
              <w:top w:val="single" w:sz="4" w:space="0" w:color="auto"/>
              <w:left w:val="nil"/>
              <w:bottom w:val="single" w:sz="4" w:space="0" w:color="auto"/>
              <w:right w:val="single" w:sz="4" w:space="0" w:color="auto"/>
            </w:tcBorders>
            <w:shd w:val="clear" w:color="auto" w:fill="auto"/>
            <w:noWrap/>
            <w:vAlign w:val="center"/>
          </w:tcPr>
          <w:p w14:paraId="5CBA78E3" w14:textId="3362F899" w:rsidR="00AD35C3" w:rsidRPr="00AD35C3" w:rsidRDefault="00AD35C3" w:rsidP="00AD35C3">
            <w:pPr>
              <w:suppressAutoHyphens/>
              <w:jc w:val="center"/>
              <w:rPr>
                <w:color w:val="000000"/>
                <w:sz w:val="20"/>
                <w:szCs w:val="20"/>
                <w:highlight w:val="cyan"/>
              </w:rPr>
            </w:pPr>
            <w:r w:rsidRPr="00AD35C3">
              <w:rPr>
                <w:color w:val="000000"/>
                <w:sz w:val="20"/>
                <w:szCs w:val="20"/>
                <w:highlight w:val="cyan"/>
              </w:rPr>
              <w:t>0.1542</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78BC7254" w14:textId="76E7C186"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7B06DC" w14:textId="33F81782" w:rsidR="00AD35C3" w:rsidRPr="00AD35C3" w:rsidRDefault="00AD35C3" w:rsidP="00AD35C3">
            <w:pPr>
              <w:suppressAutoHyphens/>
              <w:jc w:val="center"/>
              <w:rPr>
                <w:b/>
                <w:bCs/>
                <w:color w:val="000000"/>
                <w:sz w:val="20"/>
                <w:szCs w:val="20"/>
                <w:highlight w:val="cyan"/>
                <w:lang w:val="en-GB"/>
              </w:rPr>
            </w:pPr>
            <w:r w:rsidRPr="00AD35C3">
              <w:rPr>
                <w:color w:val="000000"/>
                <w:sz w:val="20"/>
                <w:szCs w:val="20"/>
                <w:highlight w:val="cyan"/>
              </w:rPr>
              <w:t>0.77</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3AC319FD" w14:textId="3B2E64FF" w:rsidR="00AD35C3" w:rsidRPr="00AD35C3" w:rsidRDefault="00AD35C3" w:rsidP="00AD35C3">
            <w:pPr>
              <w:suppressAutoHyphens/>
              <w:jc w:val="center"/>
              <w:rPr>
                <w:color w:val="000000"/>
                <w:sz w:val="20"/>
                <w:szCs w:val="20"/>
                <w:highlight w:val="cyan"/>
                <w:lang w:val="en-GB"/>
              </w:rPr>
            </w:pPr>
            <w:r w:rsidRPr="00C243DA">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9C8C052" w14:textId="6156D7AD"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0.05</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86F995" w14:textId="5B9CE788"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0.24</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3621A345" w14:textId="3271C353" w:rsidR="00AD35C3" w:rsidRPr="00AD35C3" w:rsidRDefault="00AD35C3" w:rsidP="00AD35C3">
            <w:pPr>
              <w:suppressAutoHyphens/>
              <w:jc w:val="center"/>
              <w:rPr>
                <w:color w:val="000000"/>
                <w:sz w:val="20"/>
                <w:szCs w:val="20"/>
                <w:highlight w:val="cyan"/>
                <w:lang w:val="en-GB"/>
              </w:rPr>
            </w:pPr>
            <w:r w:rsidRPr="00E06CF7">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43815540" w14:textId="02C5445C" w:rsidR="00AD35C3" w:rsidRPr="00AD35C3" w:rsidRDefault="00AD35C3" w:rsidP="00AD35C3">
            <w:pPr>
              <w:suppressAutoHyphens/>
              <w:jc w:val="center"/>
              <w:rPr>
                <w:color w:val="000000"/>
                <w:sz w:val="20"/>
                <w:szCs w:val="20"/>
                <w:highlight w:val="cyan"/>
                <w:lang w:val="en-GB"/>
              </w:rPr>
            </w:pPr>
            <w:r w:rsidRPr="00185545">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53B04128" w14:textId="2858D3D1" w:rsidR="00AD35C3" w:rsidRPr="00AD35C3" w:rsidRDefault="00AD35C3" w:rsidP="00AD35C3">
            <w:pPr>
              <w:suppressAutoHyphens/>
              <w:jc w:val="center"/>
              <w:rPr>
                <w:color w:val="000000"/>
                <w:sz w:val="20"/>
                <w:szCs w:val="20"/>
                <w:highlight w:val="cyan"/>
                <w:lang w:val="en-GB"/>
              </w:rPr>
            </w:pPr>
            <w:r w:rsidRPr="00857FAA">
              <w:rPr>
                <w:color w:val="000000"/>
                <w:sz w:val="20"/>
                <w:szCs w:val="20"/>
                <w:highlight w:val="cyan"/>
                <w:lang w:val="en-GB"/>
              </w:rPr>
              <w:t>&lt;0.01</w:t>
            </w:r>
          </w:p>
        </w:tc>
      </w:tr>
      <w:tr w:rsidR="00BC0647" w:rsidRPr="00AD35C3" w14:paraId="18E6B43A"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457AC4" w14:textId="1A4E6C4F" w:rsidR="00AD35C3" w:rsidRPr="00AD35C3" w:rsidRDefault="00AD35C3" w:rsidP="00AD35C3">
            <w:pPr>
              <w:suppressAutoHyphens/>
              <w:rPr>
                <w:sz w:val="20"/>
                <w:szCs w:val="20"/>
                <w:highlight w:val="cyan"/>
              </w:rPr>
            </w:pPr>
            <w:r w:rsidRPr="00AD35C3">
              <w:rPr>
                <w:sz w:val="20"/>
                <w:szCs w:val="20"/>
                <w:highlight w:val="cyan"/>
              </w:rPr>
              <w:t>D6_Ditch</w:t>
            </w:r>
          </w:p>
        </w:tc>
        <w:tc>
          <w:tcPr>
            <w:tcW w:w="533" w:type="pct"/>
            <w:tcBorders>
              <w:top w:val="single" w:sz="4" w:space="0" w:color="auto"/>
              <w:left w:val="nil"/>
              <w:bottom w:val="single" w:sz="4" w:space="0" w:color="auto"/>
              <w:right w:val="single" w:sz="4" w:space="0" w:color="auto"/>
            </w:tcBorders>
            <w:shd w:val="clear" w:color="auto" w:fill="auto"/>
            <w:noWrap/>
            <w:vAlign w:val="center"/>
          </w:tcPr>
          <w:p w14:paraId="4083AB69" w14:textId="1D37FE2C" w:rsidR="00AD35C3" w:rsidRPr="00AD35C3" w:rsidRDefault="00AD35C3" w:rsidP="00AD35C3">
            <w:pPr>
              <w:suppressAutoHyphens/>
              <w:jc w:val="center"/>
              <w:rPr>
                <w:color w:val="000000"/>
                <w:sz w:val="20"/>
                <w:szCs w:val="20"/>
                <w:highlight w:val="cyan"/>
              </w:rPr>
            </w:pPr>
            <w:r w:rsidRPr="00AD35C3">
              <w:rPr>
                <w:color w:val="000000"/>
                <w:sz w:val="20"/>
                <w:szCs w:val="20"/>
                <w:highlight w:val="cyan"/>
              </w:rPr>
              <w:t>0.1338</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1653BEE1" w14:textId="081E9EA7"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CE6826" w14:textId="19B916C8" w:rsidR="00AD35C3" w:rsidRPr="00AD35C3" w:rsidRDefault="00AD35C3" w:rsidP="00AD35C3">
            <w:pPr>
              <w:suppressAutoHyphens/>
              <w:jc w:val="center"/>
              <w:rPr>
                <w:b/>
                <w:bCs/>
                <w:color w:val="000000"/>
                <w:sz w:val="20"/>
                <w:szCs w:val="20"/>
                <w:highlight w:val="cyan"/>
                <w:lang w:val="en-GB"/>
              </w:rPr>
            </w:pPr>
            <w:r w:rsidRPr="00AD35C3">
              <w:rPr>
                <w:color w:val="000000"/>
                <w:sz w:val="20"/>
                <w:szCs w:val="20"/>
                <w:highlight w:val="cyan"/>
              </w:rPr>
              <w:t>0.67</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7A7E4C4C" w14:textId="60A63805" w:rsidR="00AD35C3" w:rsidRPr="00AD35C3" w:rsidRDefault="00AD35C3" w:rsidP="00AD35C3">
            <w:pPr>
              <w:suppressAutoHyphens/>
              <w:jc w:val="center"/>
              <w:rPr>
                <w:color w:val="000000"/>
                <w:sz w:val="20"/>
                <w:szCs w:val="20"/>
                <w:highlight w:val="cyan"/>
                <w:lang w:val="en-GB"/>
              </w:rPr>
            </w:pPr>
            <w:r w:rsidRPr="00C243DA">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A41FF49" w14:textId="11236698"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0.04</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0EB8124" w14:textId="16239AFB"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0.21</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55C611F3" w14:textId="45799060" w:rsidR="00AD35C3" w:rsidRPr="00AD35C3" w:rsidRDefault="00AD35C3" w:rsidP="00AD35C3">
            <w:pPr>
              <w:suppressAutoHyphens/>
              <w:jc w:val="center"/>
              <w:rPr>
                <w:color w:val="000000"/>
                <w:sz w:val="20"/>
                <w:szCs w:val="20"/>
                <w:highlight w:val="cyan"/>
                <w:lang w:val="en-GB"/>
              </w:rPr>
            </w:pPr>
            <w:r w:rsidRPr="00E06CF7">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2AAB893F" w14:textId="6EF091DB" w:rsidR="00AD35C3" w:rsidRPr="00AD35C3" w:rsidRDefault="00AD35C3" w:rsidP="00AD35C3">
            <w:pPr>
              <w:suppressAutoHyphens/>
              <w:jc w:val="center"/>
              <w:rPr>
                <w:color w:val="000000"/>
                <w:sz w:val="20"/>
                <w:szCs w:val="20"/>
                <w:highlight w:val="cyan"/>
                <w:lang w:val="en-GB"/>
              </w:rPr>
            </w:pPr>
            <w:r w:rsidRPr="00185545">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11BCF3EE" w14:textId="3345671B" w:rsidR="00AD35C3" w:rsidRPr="00AD35C3" w:rsidRDefault="00AD35C3" w:rsidP="00AD35C3">
            <w:pPr>
              <w:suppressAutoHyphens/>
              <w:jc w:val="center"/>
              <w:rPr>
                <w:color w:val="000000"/>
                <w:sz w:val="20"/>
                <w:szCs w:val="20"/>
                <w:highlight w:val="cyan"/>
                <w:lang w:val="en-GB"/>
              </w:rPr>
            </w:pPr>
            <w:r w:rsidRPr="00857FAA">
              <w:rPr>
                <w:color w:val="000000"/>
                <w:sz w:val="20"/>
                <w:szCs w:val="20"/>
                <w:highlight w:val="cyan"/>
                <w:lang w:val="en-GB"/>
              </w:rPr>
              <w:t>&lt;0.01</w:t>
            </w:r>
          </w:p>
        </w:tc>
      </w:tr>
      <w:tr w:rsidR="00BC0647" w:rsidRPr="00AD35C3" w14:paraId="05D0B7BB"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3E1456" w14:textId="4D9DC5F3" w:rsidR="00AD35C3" w:rsidRPr="00AD35C3" w:rsidRDefault="00AD35C3" w:rsidP="00AD35C3">
            <w:pPr>
              <w:suppressAutoHyphens/>
              <w:rPr>
                <w:sz w:val="20"/>
                <w:szCs w:val="20"/>
                <w:highlight w:val="cyan"/>
              </w:rPr>
            </w:pPr>
            <w:r w:rsidRPr="00AD35C3">
              <w:rPr>
                <w:sz w:val="20"/>
                <w:szCs w:val="20"/>
                <w:highlight w:val="cyan"/>
              </w:rPr>
              <w:t>R1_Pond</w:t>
            </w:r>
          </w:p>
        </w:tc>
        <w:tc>
          <w:tcPr>
            <w:tcW w:w="533" w:type="pct"/>
            <w:tcBorders>
              <w:top w:val="single" w:sz="4" w:space="0" w:color="auto"/>
              <w:left w:val="nil"/>
              <w:bottom w:val="single" w:sz="4" w:space="0" w:color="auto"/>
              <w:right w:val="single" w:sz="4" w:space="0" w:color="auto"/>
            </w:tcBorders>
            <w:shd w:val="clear" w:color="auto" w:fill="auto"/>
            <w:noWrap/>
            <w:vAlign w:val="center"/>
          </w:tcPr>
          <w:p w14:paraId="5D9F1AEE" w14:textId="6FE6ABEC" w:rsidR="00AD35C3" w:rsidRPr="00AD35C3" w:rsidRDefault="00AD35C3" w:rsidP="00AD35C3">
            <w:pPr>
              <w:suppressAutoHyphens/>
              <w:jc w:val="center"/>
              <w:rPr>
                <w:color w:val="000000"/>
                <w:sz w:val="20"/>
                <w:szCs w:val="20"/>
                <w:highlight w:val="cyan"/>
              </w:rPr>
            </w:pPr>
            <w:r w:rsidRPr="00AD35C3">
              <w:rPr>
                <w:color w:val="000000"/>
                <w:sz w:val="20"/>
                <w:szCs w:val="20"/>
                <w:highlight w:val="cyan"/>
              </w:rPr>
              <w:t>0.0406</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3BD907AF" w14:textId="428CEB5B" w:rsidR="00AD35C3" w:rsidRPr="00AD35C3" w:rsidRDefault="00AD35C3" w:rsidP="00AD35C3">
            <w:pPr>
              <w:suppressAutoHyphens/>
              <w:jc w:val="center"/>
              <w:rPr>
                <w:color w:val="000000"/>
                <w:sz w:val="20"/>
                <w:szCs w:val="20"/>
                <w:highlight w:val="cyan"/>
                <w:lang w:val="en-GB"/>
              </w:rPr>
            </w:pPr>
            <w:r>
              <w:rPr>
                <w:color w:val="000000"/>
                <w:sz w:val="20"/>
                <w:szCs w:val="20"/>
                <w:highlight w:val="cyan"/>
                <w:lang w:val="en-GB"/>
              </w:rPr>
              <w:t>&lt;</w:t>
            </w:r>
            <w:r w:rsidRPr="003E4AE8">
              <w:rPr>
                <w:color w:val="000000"/>
                <w:sz w:val="20"/>
                <w:szCs w:val="20"/>
                <w:highlight w:val="cyan"/>
                <w:lang w:val="en-GB"/>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089BA5" w14:textId="63E97797" w:rsidR="00AD35C3" w:rsidRPr="00AD35C3" w:rsidRDefault="00AD35C3" w:rsidP="00AD35C3">
            <w:pPr>
              <w:suppressAutoHyphens/>
              <w:jc w:val="center"/>
              <w:rPr>
                <w:b/>
                <w:bCs/>
                <w:color w:val="000000"/>
                <w:sz w:val="20"/>
                <w:szCs w:val="20"/>
                <w:highlight w:val="cyan"/>
                <w:lang w:val="en-GB"/>
              </w:rPr>
            </w:pPr>
            <w:r w:rsidRPr="00AD35C3">
              <w:rPr>
                <w:color w:val="000000"/>
                <w:sz w:val="20"/>
                <w:szCs w:val="20"/>
                <w:highlight w:val="cyan"/>
              </w:rPr>
              <w:t>0.20</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3547BEF7" w14:textId="5AD68FF4" w:rsidR="00AD35C3" w:rsidRPr="00AD35C3" w:rsidRDefault="00AD35C3" w:rsidP="00AD35C3">
            <w:pPr>
              <w:suppressAutoHyphens/>
              <w:jc w:val="center"/>
              <w:rPr>
                <w:color w:val="000000"/>
                <w:sz w:val="20"/>
                <w:szCs w:val="20"/>
                <w:highlight w:val="cyan"/>
                <w:lang w:val="en-GB"/>
              </w:rPr>
            </w:pPr>
            <w:r w:rsidRPr="00C243DA">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C75E226" w14:textId="58D67FB5"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0.01</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718C2A" w14:textId="37EE21D7"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0.06</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2C1B2896" w14:textId="3824D7C5" w:rsidR="00AD35C3" w:rsidRPr="00AD35C3" w:rsidRDefault="00AD35C3" w:rsidP="00AD35C3">
            <w:pPr>
              <w:suppressAutoHyphens/>
              <w:jc w:val="center"/>
              <w:rPr>
                <w:color w:val="000000"/>
                <w:sz w:val="20"/>
                <w:szCs w:val="20"/>
                <w:highlight w:val="cyan"/>
                <w:lang w:val="en-GB"/>
              </w:rPr>
            </w:pPr>
            <w:r w:rsidRPr="00E06CF7">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28F0C9C0" w14:textId="29B03406" w:rsidR="00AD35C3" w:rsidRPr="00AD35C3" w:rsidRDefault="00AD35C3" w:rsidP="00AD35C3">
            <w:pPr>
              <w:suppressAutoHyphens/>
              <w:jc w:val="center"/>
              <w:rPr>
                <w:color w:val="000000"/>
                <w:sz w:val="20"/>
                <w:szCs w:val="20"/>
                <w:highlight w:val="cyan"/>
                <w:lang w:val="en-GB"/>
              </w:rPr>
            </w:pPr>
            <w:r w:rsidRPr="00185545">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38789AA0" w14:textId="483D5415" w:rsidR="00AD35C3" w:rsidRPr="00AD35C3" w:rsidRDefault="00AD35C3" w:rsidP="00AD35C3">
            <w:pPr>
              <w:suppressAutoHyphens/>
              <w:jc w:val="center"/>
              <w:rPr>
                <w:color w:val="000000"/>
                <w:sz w:val="20"/>
                <w:szCs w:val="20"/>
                <w:highlight w:val="cyan"/>
                <w:lang w:val="en-GB"/>
              </w:rPr>
            </w:pPr>
            <w:r w:rsidRPr="00857FAA">
              <w:rPr>
                <w:color w:val="000000"/>
                <w:sz w:val="20"/>
                <w:szCs w:val="20"/>
                <w:highlight w:val="cyan"/>
                <w:lang w:val="en-GB"/>
              </w:rPr>
              <w:t>&lt;0.01</w:t>
            </w:r>
          </w:p>
        </w:tc>
      </w:tr>
      <w:tr w:rsidR="00BC0647" w:rsidRPr="00AD35C3" w14:paraId="657D9D83"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0F9CBD" w14:textId="38BFDE69" w:rsidR="00AD35C3" w:rsidRPr="00AD35C3" w:rsidRDefault="00AD35C3" w:rsidP="00AD35C3">
            <w:pPr>
              <w:suppressAutoHyphens/>
              <w:rPr>
                <w:sz w:val="20"/>
                <w:szCs w:val="20"/>
                <w:highlight w:val="cyan"/>
              </w:rPr>
            </w:pPr>
            <w:r w:rsidRPr="00AD35C3">
              <w:rPr>
                <w:sz w:val="20"/>
                <w:szCs w:val="20"/>
                <w:highlight w:val="cyan"/>
              </w:rPr>
              <w:t>R1_Stream</w:t>
            </w:r>
          </w:p>
        </w:tc>
        <w:tc>
          <w:tcPr>
            <w:tcW w:w="533" w:type="pct"/>
            <w:tcBorders>
              <w:top w:val="single" w:sz="4" w:space="0" w:color="auto"/>
              <w:left w:val="nil"/>
              <w:bottom w:val="single" w:sz="4" w:space="0" w:color="auto"/>
              <w:right w:val="single" w:sz="4" w:space="0" w:color="auto"/>
            </w:tcBorders>
            <w:shd w:val="clear" w:color="auto" w:fill="auto"/>
            <w:noWrap/>
            <w:vAlign w:val="center"/>
          </w:tcPr>
          <w:p w14:paraId="29FCCA0A" w14:textId="0635B2C6" w:rsidR="00AD35C3" w:rsidRPr="00AD35C3" w:rsidRDefault="00AD35C3" w:rsidP="00AD35C3">
            <w:pPr>
              <w:suppressAutoHyphens/>
              <w:jc w:val="center"/>
              <w:rPr>
                <w:color w:val="000000"/>
                <w:sz w:val="20"/>
                <w:szCs w:val="20"/>
                <w:highlight w:val="cyan"/>
              </w:rPr>
            </w:pPr>
            <w:r w:rsidRPr="00AD35C3">
              <w:rPr>
                <w:color w:val="000000"/>
                <w:sz w:val="20"/>
                <w:szCs w:val="20"/>
                <w:highlight w:val="cyan"/>
              </w:rPr>
              <w:t>0.5217</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61DFB121" w14:textId="551818EA"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0.02</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9B3479" w14:textId="1880B1AF" w:rsidR="00AD35C3" w:rsidRPr="00AD35C3" w:rsidRDefault="00AD35C3" w:rsidP="00AD35C3">
            <w:pPr>
              <w:suppressAutoHyphens/>
              <w:jc w:val="center"/>
              <w:rPr>
                <w:b/>
                <w:bCs/>
                <w:color w:val="000000"/>
                <w:sz w:val="20"/>
                <w:szCs w:val="20"/>
                <w:highlight w:val="cyan"/>
                <w:lang w:val="en-GB"/>
              </w:rPr>
            </w:pPr>
            <w:r w:rsidRPr="00AD35C3">
              <w:rPr>
                <w:b/>
                <w:bCs/>
                <w:color w:val="000000"/>
                <w:sz w:val="20"/>
                <w:szCs w:val="20"/>
                <w:highlight w:val="cyan"/>
              </w:rPr>
              <w:t>2.61</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2638FEF8" w14:textId="3EE8F18F" w:rsidR="00AD35C3" w:rsidRPr="00AD35C3" w:rsidRDefault="00AD35C3" w:rsidP="00AD35C3">
            <w:pPr>
              <w:suppressAutoHyphens/>
              <w:jc w:val="center"/>
              <w:rPr>
                <w:color w:val="000000"/>
                <w:sz w:val="20"/>
                <w:szCs w:val="20"/>
                <w:highlight w:val="cyan"/>
                <w:lang w:val="en-GB"/>
              </w:rPr>
            </w:pPr>
            <w:r w:rsidRPr="00C243DA">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39A30FB" w14:textId="126B849B"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0.15</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55F28F" w14:textId="41CAF9FD"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0.83</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65474F02" w14:textId="71E434BD" w:rsidR="00AD35C3" w:rsidRPr="00AD35C3" w:rsidRDefault="00AD35C3" w:rsidP="00AD35C3">
            <w:pPr>
              <w:suppressAutoHyphens/>
              <w:jc w:val="center"/>
              <w:rPr>
                <w:color w:val="000000"/>
                <w:sz w:val="20"/>
                <w:szCs w:val="20"/>
                <w:highlight w:val="cyan"/>
                <w:lang w:val="en-GB"/>
              </w:rPr>
            </w:pPr>
            <w:r w:rsidRPr="00E06CF7">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7BAEF1B0" w14:textId="15019FBF" w:rsidR="00AD35C3" w:rsidRPr="00AD35C3" w:rsidRDefault="00AD35C3" w:rsidP="00AD35C3">
            <w:pPr>
              <w:suppressAutoHyphens/>
              <w:jc w:val="center"/>
              <w:rPr>
                <w:color w:val="000000"/>
                <w:sz w:val="20"/>
                <w:szCs w:val="20"/>
                <w:highlight w:val="cyan"/>
                <w:lang w:val="en-GB"/>
              </w:rPr>
            </w:pPr>
            <w:r w:rsidRPr="00185545">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017AF7B5" w14:textId="7B1BA274" w:rsidR="00AD35C3" w:rsidRPr="00AD35C3" w:rsidRDefault="00AD35C3" w:rsidP="00AD35C3">
            <w:pPr>
              <w:suppressAutoHyphens/>
              <w:jc w:val="center"/>
              <w:rPr>
                <w:color w:val="000000"/>
                <w:sz w:val="20"/>
                <w:szCs w:val="20"/>
                <w:highlight w:val="cyan"/>
                <w:lang w:val="en-GB"/>
              </w:rPr>
            </w:pPr>
            <w:r w:rsidRPr="00857FAA">
              <w:rPr>
                <w:color w:val="000000"/>
                <w:sz w:val="20"/>
                <w:szCs w:val="20"/>
                <w:highlight w:val="cyan"/>
                <w:lang w:val="en-GB"/>
              </w:rPr>
              <w:t>&lt;0.01</w:t>
            </w:r>
          </w:p>
        </w:tc>
      </w:tr>
      <w:tr w:rsidR="00BC0647" w:rsidRPr="00AD35C3" w14:paraId="32022BD2"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DB0B6E" w14:textId="33C42189" w:rsidR="00AD35C3" w:rsidRPr="00AD35C3" w:rsidRDefault="00AD35C3" w:rsidP="00AD35C3">
            <w:pPr>
              <w:suppressAutoHyphens/>
              <w:rPr>
                <w:sz w:val="20"/>
                <w:szCs w:val="20"/>
                <w:highlight w:val="cyan"/>
              </w:rPr>
            </w:pPr>
            <w:r w:rsidRPr="00AD35C3">
              <w:rPr>
                <w:sz w:val="20"/>
                <w:szCs w:val="20"/>
                <w:highlight w:val="cyan"/>
              </w:rPr>
              <w:t>R3_Stream</w:t>
            </w:r>
          </w:p>
        </w:tc>
        <w:tc>
          <w:tcPr>
            <w:tcW w:w="533" w:type="pct"/>
            <w:tcBorders>
              <w:top w:val="single" w:sz="4" w:space="0" w:color="auto"/>
              <w:left w:val="nil"/>
              <w:bottom w:val="single" w:sz="4" w:space="0" w:color="auto"/>
              <w:right w:val="single" w:sz="4" w:space="0" w:color="auto"/>
            </w:tcBorders>
            <w:shd w:val="clear" w:color="auto" w:fill="auto"/>
            <w:noWrap/>
            <w:vAlign w:val="center"/>
          </w:tcPr>
          <w:p w14:paraId="11528774" w14:textId="4A5E3EFB" w:rsidR="00AD35C3" w:rsidRPr="00AD35C3" w:rsidRDefault="00AD35C3" w:rsidP="00AD35C3">
            <w:pPr>
              <w:suppressAutoHyphens/>
              <w:jc w:val="center"/>
              <w:rPr>
                <w:color w:val="000000"/>
                <w:sz w:val="20"/>
                <w:szCs w:val="20"/>
                <w:highlight w:val="cyan"/>
              </w:rPr>
            </w:pPr>
            <w:r w:rsidRPr="00AD35C3">
              <w:rPr>
                <w:color w:val="000000"/>
                <w:sz w:val="20"/>
                <w:szCs w:val="20"/>
                <w:highlight w:val="cyan"/>
              </w:rPr>
              <w:t>0.4118</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262336CC" w14:textId="1CA302DF"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0.02</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F9F8CB" w14:textId="34B1D6C4" w:rsidR="00AD35C3" w:rsidRPr="00AD35C3" w:rsidRDefault="00AD35C3" w:rsidP="00AD35C3">
            <w:pPr>
              <w:suppressAutoHyphens/>
              <w:jc w:val="center"/>
              <w:rPr>
                <w:b/>
                <w:bCs/>
                <w:color w:val="000000"/>
                <w:sz w:val="20"/>
                <w:szCs w:val="20"/>
                <w:highlight w:val="cyan"/>
                <w:lang w:val="en-GB"/>
              </w:rPr>
            </w:pPr>
            <w:r w:rsidRPr="00AD35C3">
              <w:rPr>
                <w:b/>
                <w:bCs/>
                <w:color w:val="000000"/>
                <w:sz w:val="20"/>
                <w:szCs w:val="20"/>
                <w:highlight w:val="cyan"/>
              </w:rPr>
              <w:t>2.06</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23CA3E91" w14:textId="3C488C0E" w:rsidR="00AD35C3" w:rsidRPr="00AD35C3" w:rsidRDefault="00AD35C3" w:rsidP="00AD35C3">
            <w:pPr>
              <w:suppressAutoHyphens/>
              <w:jc w:val="center"/>
              <w:rPr>
                <w:color w:val="000000"/>
                <w:sz w:val="20"/>
                <w:szCs w:val="20"/>
                <w:highlight w:val="cyan"/>
                <w:lang w:val="en-GB"/>
              </w:rPr>
            </w:pPr>
            <w:r w:rsidRPr="00C243DA">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0CF0AB5" w14:textId="103B4C89"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0.12</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DA86EA" w14:textId="4DF3E961"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0.65</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77768B95" w14:textId="4BF3A4CB" w:rsidR="00AD35C3" w:rsidRPr="00AD35C3" w:rsidRDefault="00AD35C3" w:rsidP="00AD35C3">
            <w:pPr>
              <w:suppressAutoHyphens/>
              <w:jc w:val="center"/>
              <w:rPr>
                <w:color w:val="000000"/>
                <w:sz w:val="20"/>
                <w:szCs w:val="20"/>
                <w:highlight w:val="cyan"/>
                <w:lang w:val="en-GB"/>
              </w:rPr>
            </w:pPr>
            <w:r w:rsidRPr="00E06CF7">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19D5C566" w14:textId="6BD7BE89" w:rsidR="00AD35C3" w:rsidRPr="00AD35C3" w:rsidRDefault="00AD35C3" w:rsidP="00AD35C3">
            <w:pPr>
              <w:suppressAutoHyphens/>
              <w:jc w:val="center"/>
              <w:rPr>
                <w:color w:val="000000"/>
                <w:sz w:val="20"/>
                <w:szCs w:val="20"/>
                <w:highlight w:val="cyan"/>
                <w:lang w:val="en-GB"/>
              </w:rPr>
            </w:pPr>
            <w:r w:rsidRPr="00185545">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39028DAE" w14:textId="6204EFDB" w:rsidR="00AD35C3" w:rsidRPr="00AD35C3" w:rsidRDefault="00AD35C3" w:rsidP="00AD35C3">
            <w:pPr>
              <w:suppressAutoHyphens/>
              <w:jc w:val="center"/>
              <w:rPr>
                <w:color w:val="000000"/>
                <w:sz w:val="20"/>
                <w:szCs w:val="20"/>
                <w:highlight w:val="cyan"/>
                <w:lang w:val="en-GB"/>
              </w:rPr>
            </w:pPr>
            <w:r w:rsidRPr="00857FAA">
              <w:rPr>
                <w:color w:val="000000"/>
                <w:sz w:val="20"/>
                <w:szCs w:val="20"/>
                <w:highlight w:val="cyan"/>
                <w:lang w:val="en-GB"/>
              </w:rPr>
              <w:t>&lt;0.01</w:t>
            </w:r>
          </w:p>
        </w:tc>
      </w:tr>
      <w:tr w:rsidR="00BC0647" w:rsidRPr="00AD35C3" w14:paraId="38994FD2"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4DBEC7" w14:textId="1BD93964" w:rsidR="00AD35C3" w:rsidRPr="00AD35C3" w:rsidRDefault="00AD35C3" w:rsidP="00AD35C3">
            <w:pPr>
              <w:suppressAutoHyphens/>
              <w:rPr>
                <w:sz w:val="20"/>
                <w:szCs w:val="20"/>
                <w:highlight w:val="cyan"/>
              </w:rPr>
            </w:pPr>
            <w:r w:rsidRPr="00AD35C3">
              <w:rPr>
                <w:sz w:val="20"/>
                <w:szCs w:val="20"/>
                <w:highlight w:val="cyan"/>
              </w:rPr>
              <w:t>R4_Stream</w:t>
            </w:r>
          </w:p>
        </w:tc>
        <w:tc>
          <w:tcPr>
            <w:tcW w:w="533" w:type="pct"/>
            <w:tcBorders>
              <w:top w:val="single" w:sz="4" w:space="0" w:color="auto"/>
              <w:left w:val="nil"/>
              <w:bottom w:val="single" w:sz="4" w:space="0" w:color="auto"/>
              <w:right w:val="single" w:sz="4" w:space="0" w:color="auto"/>
            </w:tcBorders>
            <w:shd w:val="clear" w:color="auto" w:fill="auto"/>
            <w:noWrap/>
            <w:vAlign w:val="center"/>
          </w:tcPr>
          <w:p w14:paraId="1B9C99A2" w14:textId="136CF96E" w:rsidR="00AD35C3" w:rsidRPr="00AD35C3" w:rsidRDefault="00AD35C3" w:rsidP="00AD35C3">
            <w:pPr>
              <w:suppressAutoHyphens/>
              <w:jc w:val="center"/>
              <w:rPr>
                <w:color w:val="000000"/>
                <w:sz w:val="20"/>
                <w:szCs w:val="20"/>
                <w:highlight w:val="cyan"/>
              </w:rPr>
            </w:pPr>
            <w:r w:rsidRPr="00AD35C3">
              <w:rPr>
                <w:color w:val="000000"/>
                <w:sz w:val="20"/>
                <w:szCs w:val="20"/>
                <w:highlight w:val="cyan"/>
              </w:rPr>
              <w:t>0.6687</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61BE9E50" w14:textId="56A9BDB0"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0.03</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CC4152" w14:textId="48DEE2C7" w:rsidR="00AD35C3" w:rsidRPr="00AD35C3" w:rsidRDefault="00AD35C3" w:rsidP="00AD35C3">
            <w:pPr>
              <w:suppressAutoHyphens/>
              <w:jc w:val="center"/>
              <w:rPr>
                <w:b/>
                <w:bCs/>
                <w:color w:val="000000"/>
                <w:sz w:val="20"/>
                <w:szCs w:val="20"/>
                <w:highlight w:val="cyan"/>
                <w:lang w:val="en-GB"/>
              </w:rPr>
            </w:pPr>
            <w:r w:rsidRPr="00AD35C3">
              <w:rPr>
                <w:b/>
                <w:bCs/>
                <w:color w:val="000000"/>
                <w:sz w:val="20"/>
                <w:szCs w:val="20"/>
                <w:highlight w:val="cyan"/>
              </w:rPr>
              <w:t>3.34</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7EF2D3F5" w14:textId="7D248B10" w:rsidR="00AD35C3" w:rsidRPr="00AD35C3" w:rsidRDefault="00AD35C3" w:rsidP="00AD35C3">
            <w:pPr>
              <w:suppressAutoHyphens/>
              <w:jc w:val="center"/>
              <w:rPr>
                <w:color w:val="000000"/>
                <w:sz w:val="20"/>
                <w:szCs w:val="20"/>
                <w:highlight w:val="cyan"/>
                <w:lang w:val="en-GB"/>
              </w:rPr>
            </w:pPr>
            <w:r w:rsidRPr="00C243DA">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4BA50CB" w14:textId="2FBA861F" w:rsidR="00AD35C3" w:rsidRPr="00AD35C3" w:rsidRDefault="00AD35C3" w:rsidP="00AD35C3">
            <w:pPr>
              <w:suppressAutoHyphens/>
              <w:jc w:val="center"/>
              <w:rPr>
                <w:color w:val="000000"/>
                <w:sz w:val="20"/>
                <w:szCs w:val="20"/>
                <w:highlight w:val="cyan"/>
                <w:lang w:val="en-GB"/>
              </w:rPr>
            </w:pPr>
            <w:r w:rsidRPr="00AD35C3">
              <w:rPr>
                <w:color w:val="000000"/>
                <w:sz w:val="20"/>
                <w:szCs w:val="20"/>
                <w:highlight w:val="cyan"/>
              </w:rPr>
              <w:t>0.20</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BA6013" w14:textId="21B8217D" w:rsidR="00AD35C3" w:rsidRPr="00AD35C3" w:rsidRDefault="00AD35C3" w:rsidP="00AD35C3">
            <w:pPr>
              <w:suppressAutoHyphens/>
              <w:jc w:val="center"/>
              <w:rPr>
                <w:color w:val="000000"/>
                <w:sz w:val="20"/>
                <w:szCs w:val="20"/>
                <w:highlight w:val="cyan"/>
                <w:lang w:val="en-GB"/>
              </w:rPr>
            </w:pPr>
            <w:r w:rsidRPr="00AD35C3">
              <w:rPr>
                <w:b/>
                <w:bCs/>
                <w:color w:val="000000"/>
                <w:sz w:val="20"/>
                <w:szCs w:val="20"/>
                <w:highlight w:val="cyan"/>
              </w:rPr>
              <w:t>1.06</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1B049B10" w14:textId="44E93C1F" w:rsidR="00AD35C3" w:rsidRPr="00AD35C3" w:rsidRDefault="00AD35C3" w:rsidP="00AD35C3">
            <w:pPr>
              <w:suppressAutoHyphens/>
              <w:jc w:val="center"/>
              <w:rPr>
                <w:color w:val="000000"/>
                <w:sz w:val="20"/>
                <w:szCs w:val="20"/>
                <w:highlight w:val="cyan"/>
                <w:lang w:val="en-GB"/>
              </w:rPr>
            </w:pPr>
            <w:r w:rsidRPr="00E06CF7">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1ABD6658" w14:textId="21E14B93" w:rsidR="00AD35C3" w:rsidRPr="00AD35C3" w:rsidRDefault="00AD35C3" w:rsidP="00AD35C3">
            <w:pPr>
              <w:suppressAutoHyphens/>
              <w:jc w:val="center"/>
              <w:rPr>
                <w:color w:val="000000"/>
                <w:sz w:val="20"/>
                <w:szCs w:val="20"/>
                <w:highlight w:val="cyan"/>
                <w:lang w:val="en-GB"/>
              </w:rPr>
            </w:pPr>
            <w:r w:rsidRPr="00185545">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6F0BF3EA" w14:textId="3075BD8D" w:rsidR="00AD35C3" w:rsidRPr="00AD35C3" w:rsidRDefault="00AD35C3" w:rsidP="00AD35C3">
            <w:pPr>
              <w:suppressAutoHyphens/>
              <w:jc w:val="center"/>
              <w:rPr>
                <w:color w:val="000000"/>
                <w:sz w:val="20"/>
                <w:szCs w:val="20"/>
                <w:highlight w:val="cyan"/>
                <w:lang w:val="en-GB"/>
              </w:rPr>
            </w:pPr>
            <w:r w:rsidRPr="00857FAA">
              <w:rPr>
                <w:color w:val="000000"/>
                <w:sz w:val="20"/>
                <w:szCs w:val="20"/>
                <w:highlight w:val="cyan"/>
                <w:lang w:val="en-GB"/>
              </w:rPr>
              <w:t>&lt;0.01</w:t>
            </w:r>
          </w:p>
        </w:tc>
      </w:tr>
      <w:tr w:rsidR="00AD35C3" w:rsidRPr="00AD35C3" w14:paraId="6177C544" w14:textId="77777777" w:rsidTr="00DA67DE">
        <w:trPr>
          <w:gridAfter w:val="1"/>
          <w:wAfter w:w="5" w:type="pct"/>
          <w:trHeight w:val="20"/>
        </w:trPr>
        <w:tc>
          <w:tcPr>
            <w:tcW w:w="4995" w:type="pct"/>
            <w:gridSpan w:val="19"/>
            <w:tcBorders>
              <w:top w:val="single" w:sz="4" w:space="0" w:color="auto"/>
              <w:left w:val="single" w:sz="4" w:space="0" w:color="auto"/>
              <w:bottom w:val="single" w:sz="4" w:space="0" w:color="auto"/>
              <w:right w:val="single" w:sz="4" w:space="0" w:color="auto"/>
            </w:tcBorders>
            <w:shd w:val="clear" w:color="auto" w:fill="auto"/>
            <w:noWrap/>
            <w:vAlign w:val="center"/>
          </w:tcPr>
          <w:p w14:paraId="625E949A" w14:textId="2A37F4C0" w:rsidR="00AD35C3" w:rsidRPr="00AD35C3" w:rsidRDefault="00AD35C3" w:rsidP="00AD35C3">
            <w:pPr>
              <w:suppressAutoHyphens/>
              <w:rPr>
                <w:color w:val="000000"/>
                <w:sz w:val="20"/>
                <w:szCs w:val="20"/>
                <w:highlight w:val="cyan"/>
                <w:lang w:val="en-GB"/>
              </w:rPr>
            </w:pPr>
            <w:r w:rsidRPr="00AD35C3">
              <w:rPr>
                <w:b/>
                <w:bCs/>
                <w:sz w:val="20"/>
                <w:szCs w:val="20"/>
                <w:highlight w:val="cyan"/>
              </w:rPr>
              <w:t xml:space="preserve">Step 4 (10 m </w:t>
            </w:r>
            <w:r w:rsidR="00603C22" w:rsidRPr="00E81212">
              <w:rPr>
                <w:b/>
                <w:bCs/>
                <w:sz w:val="20"/>
                <w:szCs w:val="20"/>
                <w:shd w:val="clear" w:color="auto" w:fill="D9D9D9" w:themeFill="background1" w:themeFillShade="D9"/>
                <w:lang w:val="en-GB"/>
              </w:rPr>
              <w:t>unsprayed</w:t>
            </w:r>
            <w:r w:rsidR="00603C22" w:rsidRPr="00AD35C3">
              <w:rPr>
                <w:b/>
                <w:bCs/>
                <w:sz w:val="20"/>
                <w:szCs w:val="20"/>
                <w:highlight w:val="cyan"/>
              </w:rPr>
              <w:t xml:space="preserve"> </w:t>
            </w:r>
            <w:r w:rsidRPr="00AD35C3">
              <w:rPr>
                <w:b/>
                <w:bCs/>
                <w:sz w:val="20"/>
                <w:szCs w:val="20"/>
                <w:highlight w:val="cyan"/>
              </w:rPr>
              <w:t>vegetated buffer zone)</w:t>
            </w:r>
          </w:p>
        </w:tc>
      </w:tr>
      <w:tr w:rsidR="00621B3B" w:rsidRPr="00AD35C3" w14:paraId="2F924338"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BB7A52" w14:textId="09069A76" w:rsidR="00B75E88" w:rsidRPr="00AD35C3" w:rsidRDefault="00B75E88" w:rsidP="00B75E88">
            <w:pPr>
              <w:suppressAutoHyphens/>
              <w:rPr>
                <w:sz w:val="20"/>
                <w:szCs w:val="20"/>
                <w:highlight w:val="cyan"/>
              </w:rPr>
            </w:pPr>
            <w:r w:rsidRPr="00AD35C3">
              <w:rPr>
                <w:color w:val="000000"/>
                <w:sz w:val="20"/>
                <w:szCs w:val="20"/>
                <w:highlight w:val="cyan"/>
              </w:rPr>
              <w:t>R1_Stream</w:t>
            </w:r>
          </w:p>
        </w:tc>
        <w:tc>
          <w:tcPr>
            <w:tcW w:w="533" w:type="pct"/>
            <w:tcBorders>
              <w:top w:val="single" w:sz="4" w:space="0" w:color="auto"/>
              <w:left w:val="nil"/>
              <w:bottom w:val="single" w:sz="4" w:space="0" w:color="auto"/>
              <w:right w:val="single" w:sz="4" w:space="0" w:color="auto"/>
            </w:tcBorders>
            <w:shd w:val="clear" w:color="auto" w:fill="auto"/>
            <w:noWrap/>
            <w:vAlign w:val="center"/>
          </w:tcPr>
          <w:p w14:paraId="675063CB" w14:textId="3C914A75" w:rsidR="00B75E88" w:rsidRPr="00AD35C3" w:rsidRDefault="00B75E88" w:rsidP="00B75E88">
            <w:pPr>
              <w:suppressAutoHyphens/>
              <w:jc w:val="center"/>
              <w:rPr>
                <w:color w:val="000000"/>
                <w:sz w:val="20"/>
                <w:szCs w:val="20"/>
                <w:highlight w:val="cyan"/>
              </w:rPr>
            </w:pPr>
            <w:r w:rsidRPr="00AD35C3">
              <w:rPr>
                <w:color w:val="000000"/>
                <w:sz w:val="20"/>
                <w:szCs w:val="20"/>
                <w:highlight w:val="cyan"/>
              </w:rPr>
              <w:t>0.2367</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121151F1" w14:textId="2CE231C3" w:rsidR="00B75E88" w:rsidRPr="00AD35C3" w:rsidRDefault="00B75E88" w:rsidP="00B75E88">
            <w:pPr>
              <w:suppressAutoHyphens/>
              <w:jc w:val="center"/>
              <w:rPr>
                <w:color w:val="000000"/>
                <w:sz w:val="20"/>
                <w:szCs w:val="20"/>
                <w:highlight w:val="cyan"/>
                <w:lang w:val="en-GB"/>
              </w:rPr>
            </w:pPr>
            <w:r w:rsidRPr="00AD35C3">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81534E" w14:textId="375ACD81" w:rsidR="00B75E88" w:rsidRPr="00B75E88" w:rsidRDefault="00B75E88" w:rsidP="00B75E88">
            <w:pPr>
              <w:suppressAutoHyphens/>
              <w:jc w:val="center"/>
              <w:rPr>
                <w:b/>
                <w:bCs/>
                <w:color w:val="000000"/>
                <w:sz w:val="20"/>
                <w:szCs w:val="20"/>
                <w:highlight w:val="cyan"/>
                <w:lang w:val="en-GB"/>
              </w:rPr>
            </w:pPr>
            <w:r w:rsidRPr="00621B3B">
              <w:rPr>
                <w:b/>
                <w:bCs/>
                <w:color w:val="000000"/>
                <w:sz w:val="20"/>
                <w:szCs w:val="20"/>
                <w:highlight w:val="cyan"/>
              </w:rPr>
              <w:t>1.18</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2565BF7D" w14:textId="318AAD8C" w:rsidR="00B75E88" w:rsidRPr="00B75E88" w:rsidRDefault="00B75E88" w:rsidP="00B75E88">
            <w:pPr>
              <w:suppressAutoHyphens/>
              <w:jc w:val="center"/>
              <w:rPr>
                <w:color w:val="000000"/>
                <w:sz w:val="20"/>
                <w:szCs w:val="20"/>
                <w:highlight w:val="cyan"/>
                <w:lang w:val="en-GB"/>
              </w:rPr>
            </w:pPr>
            <w:r w:rsidRPr="00DF0BAE">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B6FE451" w14:textId="233BA884" w:rsidR="00B75E88" w:rsidRPr="00B75E88" w:rsidRDefault="00B75E88" w:rsidP="00B75E88">
            <w:pPr>
              <w:suppressAutoHyphens/>
              <w:jc w:val="center"/>
              <w:rPr>
                <w:color w:val="000000"/>
                <w:sz w:val="20"/>
                <w:szCs w:val="20"/>
                <w:highlight w:val="cyan"/>
                <w:lang w:val="en-GB"/>
              </w:rPr>
            </w:pPr>
            <w:r w:rsidRPr="00621B3B">
              <w:rPr>
                <w:color w:val="000000"/>
                <w:sz w:val="20"/>
                <w:szCs w:val="20"/>
                <w:highlight w:val="cyan"/>
              </w:rPr>
              <w:t>0.07</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96E353" w14:textId="42BC8620" w:rsidR="00B75E88" w:rsidRPr="00B75E88" w:rsidRDefault="00B75E88" w:rsidP="00B75E88">
            <w:pPr>
              <w:suppressAutoHyphens/>
              <w:jc w:val="center"/>
              <w:rPr>
                <w:color w:val="000000"/>
                <w:sz w:val="20"/>
                <w:szCs w:val="20"/>
                <w:highlight w:val="cyan"/>
                <w:lang w:val="en-GB"/>
              </w:rPr>
            </w:pPr>
            <w:r w:rsidRPr="00621B3B">
              <w:rPr>
                <w:color w:val="000000"/>
                <w:sz w:val="20"/>
                <w:szCs w:val="20"/>
                <w:highlight w:val="cyan"/>
              </w:rPr>
              <w:t>0.38</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1D9BB036" w14:textId="34F69489" w:rsidR="00B75E88" w:rsidRPr="00AD35C3" w:rsidRDefault="00B75E88" w:rsidP="00B75E88">
            <w:pPr>
              <w:suppressAutoHyphens/>
              <w:jc w:val="center"/>
              <w:rPr>
                <w:color w:val="000000"/>
                <w:sz w:val="20"/>
                <w:szCs w:val="20"/>
                <w:highlight w:val="cyan"/>
                <w:lang w:val="en-GB"/>
              </w:rPr>
            </w:pPr>
            <w:r w:rsidRPr="00743136">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78C3BEE9" w14:textId="6F8BC01E" w:rsidR="00B75E88" w:rsidRPr="00AD35C3" w:rsidRDefault="00B75E88" w:rsidP="00B75E88">
            <w:pPr>
              <w:suppressAutoHyphens/>
              <w:jc w:val="center"/>
              <w:rPr>
                <w:color w:val="000000"/>
                <w:sz w:val="20"/>
                <w:szCs w:val="20"/>
                <w:highlight w:val="cyan"/>
                <w:lang w:val="en-GB"/>
              </w:rPr>
            </w:pPr>
            <w:r w:rsidRPr="002C055A">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087FF2CC" w14:textId="49FECA3A" w:rsidR="00B75E88" w:rsidRPr="00AD35C3" w:rsidRDefault="00B75E88" w:rsidP="00B75E88">
            <w:pPr>
              <w:suppressAutoHyphens/>
              <w:jc w:val="center"/>
              <w:rPr>
                <w:color w:val="000000"/>
                <w:sz w:val="20"/>
                <w:szCs w:val="20"/>
                <w:highlight w:val="cyan"/>
                <w:lang w:val="en-GB"/>
              </w:rPr>
            </w:pPr>
            <w:r w:rsidRPr="006C779A">
              <w:rPr>
                <w:color w:val="000000"/>
                <w:sz w:val="20"/>
                <w:szCs w:val="20"/>
                <w:highlight w:val="cyan"/>
                <w:lang w:val="en-GB"/>
              </w:rPr>
              <w:t>&lt;0.01</w:t>
            </w:r>
          </w:p>
        </w:tc>
      </w:tr>
      <w:tr w:rsidR="00621B3B" w:rsidRPr="00AD35C3" w14:paraId="3ECF5B2F"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561DBB" w14:textId="5D6044FB" w:rsidR="00B75E88" w:rsidRPr="00AD35C3" w:rsidRDefault="00B75E88" w:rsidP="00B75E88">
            <w:pPr>
              <w:suppressAutoHyphens/>
              <w:rPr>
                <w:sz w:val="20"/>
                <w:szCs w:val="20"/>
                <w:highlight w:val="cyan"/>
              </w:rPr>
            </w:pPr>
            <w:r w:rsidRPr="00AD35C3">
              <w:rPr>
                <w:color w:val="000000"/>
                <w:sz w:val="20"/>
                <w:szCs w:val="20"/>
                <w:highlight w:val="cyan"/>
              </w:rPr>
              <w:t>R3_Stream</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4DBF7CB4" w14:textId="55725FFA" w:rsidR="00B75E88" w:rsidRPr="00AD35C3" w:rsidRDefault="00B75E88" w:rsidP="00B75E88">
            <w:pPr>
              <w:suppressAutoHyphens/>
              <w:jc w:val="center"/>
              <w:rPr>
                <w:color w:val="000000"/>
                <w:sz w:val="20"/>
                <w:szCs w:val="20"/>
                <w:highlight w:val="cyan"/>
              </w:rPr>
            </w:pPr>
            <w:r w:rsidRPr="0011698B">
              <w:rPr>
                <w:color w:val="000000"/>
                <w:sz w:val="20"/>
                <w:szCs w:val="20"/>
                <w:highlight w:val="cyan"/>
              </w:rPr>
              <w:t>0.3402</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461FE333" w14:textId="6F3D555A" w:rsidR="00B75E88" w:rsidRPr="00AD35C3" w:rsidRDefault="00B75E88" w:rsidP="00B75E88">
            <w:pPr>
              <w:suppressAutoHyphens/>
              <w:jc w:val="center"/>
              <w:rPr>
                <w:color w:val="000000"/>
                <w:sz w:val="20"/>
                <w:szCs w:val="20"/>
                <w:highlight w:val="cyan"/>
                <w:lang w:val="en-GB"/>
              </w:rPr>
            </w:pPr>
            <w:r w:rsidRPr="00AD35C3">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5C0540" w14:textId="1FD8D84F" w:rsidR="00B75E88" w:rsidRPr="00B75E88" w:rsidRDefault="00B75E88" w:rsidP="00B75E88">
            <w:pPr>
              <w:suppressAutoHyphens/>
              <w:jc w:val="center"/>
              <w:rPr>
                <w:b/>
                <w:bCs/>
                <w:color w:val="000000"/>
                <w:sz w:val="20"/>
                <w:szCs w:val="20"/>
                <w:highlight w:val="cyan"/>
                <w:lang w:val="en-GB"/>
              </w:rPr>
            </w:pPr>
            <w:r w:rsidRPr="00621B3B">
              <w:rPr>
                <w:b/>
                <w:bCs/>
                <w:color w:val="000000"/>
                <w:sz w:val="20"/>
                <w:szCs w:val="20"/>
                <w:highlight w:val="cyan"/>
              </w:rPr>
              <w:t>1.70</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75424D66" w14:textId="5CEF040C" w:rsidR="00B75E88" w:rsidRPr="00B75E88" w:rsidRDefault="00B75E88" w:rsidP="00B75E88">
            <w:pPr>
              <w:suppressAutoHyphens/>
              <w:jc w:val="center"/>
              <w:rPr>
                <w:color w:val="000000"/>
                <w:sz w:val="20"/>
                <w:szCs w:val="20"/>
                <w:highlight w:val="cyan"/>
                <w:lang w:val="en-GB"/>
              </w:rPr>
            </w:pPr>
            <w:r w:rsidRPr="00DF0BAE">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BA04A81" w14:textId="587B26C9" w:rsidR="00B75E88" w:rsidRPr="00B75E88" w:rsidRDefault="00B75E88" w:rsidP="00B75E88">
            <w:pPr>
              <w:suppressAutoHyphens/>
              <w:jc w:val="center"/>
              <w:rPr>
                <w:color w:val="000000"/>
                <w:sz w:val="20"/>
                <w:szCs w:val="20"/>
                <w:highlight w:val="cyan"/>
                <w:lang w:val="en-GB"/>
              </w:rPr>
            </w:pPr>
            <w:r w:rsidRPr="00621B3B">
              <w:rPr>
                <w:color w:val="000000"/>
                <w:sz w:val="20"/>
                <w:szCs w:val="20"/>
                <w:highlight w:val="cyan"/>
              </w:rPr>
              <w:t>0.10</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56E180" w14:textId="078BD27A" w:rsidR="00B75E88" w:rsidRPr="00B75E88" w:rsidRDefault="00B75E88" w:rsidP="00B75E88">
            <w:pPr>
              <w:suppressAutoHyphens/>
              <w:jc w:val="center"/>
              <w:rPr>
                <w:color w:val="000000"/>
                <w:sz w:val="20"/>
                <w:szCs w:val="20"/>
                <w:highlight w:val="cyan"/>
                <w:lang w:val="en-GB"/>
              </w:rPr>
            </w:pPr>
            <w:r w:rsidRPr="00621B3B">
              <w:rPr>
                <w:color w:val="000000"/>
                <w:sz w:val="20"/>
                <w:szCs w:val="20"/>
                <w:highlight w:val="cyan"/>
              </w:rPr>
              <w:t>0.54</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6315AC89" w14:textId="73F0CCBA" w:rsidR="00B75E88" w:rsidRPr="00AD35C3" w:rsidRDefault="00B75E88" w:rsidP="00B75E88">
            <w:pPr>
              <w:suppressAutoHyphens/>
              <w:jc w:val="center"/>
              <w:rPr>
                <w:color w:val="000000"/>
                <w:sz w:val="20"/>
                <w:szCs w:val="20"/>
                <w:highlight w:val="cyan"/>
                <w:lang w:val="en-GB"/>
              </w:rPr>
            </w:pPr>
            <w:r w:rsidRPr="00743136">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5188F715" w14:textId="072203D7" w:rsidR="00B75E88" w:rsidRPr="00AD35C3" w:rsidRDefault="00B75E88" w:rsidP="00B75E88">
            <w:pPr>
              <w:suppressAutoHyphens/>
              <w:jc w:val="center"/>
              <w:rPr>
                <w:color w:val="000000"/>
                <w:sz w:val="20"/>
                <w:szCs w:val="20"/>
                <w:highlight w:val="cyan"/>
                <w:lang w:val="en-GB"/>
              </w:rPr>
            </w:pPr>
            <w:r w:rsidRPr="002C055A">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0E7BCF60" w14:textId="0F00D492" w:rsidR="00B75E88" w:rsidRPr="00AD35C3" w:rsidRDefault="00B75E88" w:rsidP="00B75E88">
            <w:pPr>
              <w:suppressAutoHyphens/>
              <w:jc w:val="center"/>
              <w:rPr>
                <w:color w:val="000000"/>
                <w:sz w:val="20"/>
                <w:szCs w:val="20"/>
                <w:highlight w:val="cyan"/>
                <w:lang w:val="en-GB"/>
              </w:rPr>
            </w:pPr>
            <w:r w:rsidRPr="006C779A">
              <w:rPr>
                <w:color w:val="000000"/>
                <w:sz w:val="20"/>
                <w:szCs w:val="20"/>
                <w:highlight w:val="cyan"/>
                <w:lang w:val="en-GB"/>
              </w:rPr>
              <w:t>&lt;0.01</w:t>
            </w:r>
          </w:p>
        </w:tc>
      </w:tr>
      <w:tr w:rsidR="00621B3B" w:rsidRPr="00AD35C3" w14:paraId="0DDA3C1B"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763559" w14:textId="51434027" w:rsidR="00B75E88" w:rsidRPr="00AD35C3" w:rsidRDefault="00B75E88" w:rsidP="00B75E88">
            <w:pPr>
              <w:suppressAutoHyphens/>
              <w:rPr>
                <w:sz w:val="20"/>
                <w:szCs w:val="20"/>
                <w:highlight w:val="cyan"/>
              </w:rPr>
            </w:pPr>
            <w:r w:rsidRPr="00AD35C3">
              <w:rPr>
                <w:color w:val="000000"/>
                <w:sz w:val="20"/>
                <w:szCs w:val="20"/>
                <w:highlight w:val="cyan"/>
              </w:rPr>
              <w:t>R4_Stream</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63E97CA2" w14:textId="1A16438D" w:rsidR="00B75E88" w:rsidRPr="00AD35C3" w:rsidRDefault="00B75E88" w:rsidP="00B75E88">
            <w:pPr>
              <w:suppressAutoHyphens/>
              <w:jc w:val="center"/>
              <w:rPr>
                <w:color w:val="000000"/>
                <w:sz w:val="20"/>
                <w:szCs w:val="20"/>
                <w:highlight w:val="cyan"/>
              </w:rPr>
            </w:pPr>
            <w:r w:rsidRPr="0011698B">
              <w:rPr>
                <w:color w:val="000000"/>
                <w:sz w:val="20"/>
                <w:szCs w:val="20"/>
                <w:highlight w:val="cyan"/>
              </w:rPr>
              <w:t>0.3047</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0F5F42DF" w14:textId="11B43151" w:rsidR="00B75E88" w:rsidRPr="00AD35C3" w:rsidRDefault="00B75E88" w:rsidP="00B75E88">
            <w:pPr>
              <w:suppressAutoHyphens/>
              <w:jc w:val="center"/>
              <w:rPr>
                <w:color w:val="000000"/>
                <w:sz w:val="20"/>
                <w:szCs w:val="20"/>
                <w:highlight w:val="cyan"/>
                <w:lang w:val="en-GB"/>
              </w:rPr>
            </w:pPr>
            <w:r w:rsidRPr="00AD35C3">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952DB1" w14:textId="632A38A9" w:rsidR="00B75E88" w:rsidRPr="00B75E88" w:rsidRDefault="00B75E88" w:rsidP="00B75E88">
            <w:pPr>
              <w:suppressAutoHyphens/>
              <w:jc w:val="center"/>
              <w:rPr>
                <w:b/>
                <w:bCs/>
                <w:color w:val="000000"/>
                <w:sz w:val="20"/>
                <w:szCs w:val="20"/>
                <w:highlight w:val="cyan"/>
                <w:lang w:val="en-GB"/>
              </w:rPr>
            </w:pPr>
            <w:r w:rsidRPr="00621B3B">
              <w:rPr>
                <w:b/>
                <w:bCs/>
                <w:color w:val="000000"/>
                <w:sz w:val="20"/>
                <w:szCs w:val="20"/>
                <w:highlight w:val="cyan"/>
              </w:rPr>
              <w:t>1.52</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7A06C07B" w14:textId="65CC8D53" w:rsidR="00B75E88" w:rsidRPr="00B75E88" w:rsidRDefault="00B75E88" w:rsidP="00B75E88">
            <w:pPr>
              <w:suppressAutoHyphens/>
              <w:jc w:val="center"/>
              <w:rPr>
                <w:color w:val="000000"/>
                <w:sz w:val="20"/>
                <w:szCs w:val="20"/>
                <w:highlight w:val="cyan"/>
                <w:lang w:val="en-GB"/>
              </w:rPr>
            </w:pPr>
            <w:r w:rsidRPr="00DF0BAE">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0131F13" w14:textId="73569280" w:rsidR="00B75E88" w:rsidRPr="00B75E88" w:rsidRDefault="00B75E88" w:rsidP="00B75E88">
            <w:pPr>
              <w:suppressAutoHyphens/>
              <w:jc w:val="center"/>
              <w:rPr>
                <w:color w:val="000000"/>
                <w:sz w:val="20"/>
                <w:szCs w:val="20"/>
                <w:highlight w:val="cyan"/>
                <w:lang w:val="en-GB"/>
              </w:rPr>
            </w:pPr>
            <w:r w:rsidRPr="00621B3B">
              <w:rPr>
                <w:color w:val="000000"/>
                <w:sz w:val="20"/>
                <w:szCs w:val="20"/>
                <w:highlight w:val="cyan"/>
              </w:rPr>
              <w:t>0.09</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89C076D" w14:textId="5B3F212C" w:rsidR="00B75E88" w:rsidRPr="00B75E88" w:rsidRDefault="00B75E88" w:rsidP="00B75E88">
            <w:pPr>
              <w:suppressAutoHyphens/>
              <w:jc w:val="center"/>
              <w:rPr>
                <w:color w:val="000000"/>
                <w:sz w:val="20"/>
                <w:szCs w:val="20"/>
                <w:highlight w:val="cyan"/>
                <w:lang w:val="en-GB"/>
              </w:rPr>
            </w:pPr>
            <w:r w:rsidRPr="00621B3B">
              <w:rPr>
                <w:color w:val="000000"/>
                <w:sz w:val="20"/>
                <w:szCs w:val="20"/>
                <w:highlight w:val="cyan"/>
              </w:rPr>
              <w:t>0.48</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04D5AD41" w14:textId="09265695" w:rsidR="00B75E88" w:rsidRPr="00AD35C3" w:rsidRDefault="00B75E88" w:rsidP="00B75E88">
            <w:pPr>
              <w:suppressAutoHyphens/>
              <w:jc w:val="center"/>
              <w:rPr>
                <w:color w:val="000000"/>
                <w:sz w:val="20"/>
                <w:szCs w:val="20"/>
                <w:highlight w:val="cyan"/>
                <w:lang w:val="en-GB"/>
              </w:rPr>
            </w:pPr>
            <w:r w:rsidRPr="00743136">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14644320" w14:textId="16E04FB6" w:rsidR="00B75E88" w:rsidRPr="00AD35C3" w:rsidRDefault="00B75E88" w:rsidP="00B75E88">
            <w:pPr>
              <w:suppressAutoHyphens/>
              <w:jc w:val="center"/>
              <w:rPr>
                <w:color w:val="000000"/>
                <w:sz w:val="20"/>
                <w:szCs w:val="20"/>
                <w:highlight w:val="cyan"/>
                <w:lang w:val="en-GB"/>
              </w:rPr>
            </w:pPr>
            <w:r w:rsidRPr="002C055A">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656FD20D" w14:textId="2817FA08" w:rsidR="00B75E88" w:rsidRPr="00AD35C3" w:rsidRDefault="00B75E88" w:rsidP="00B75E88">
            <w:pPr>
              <w:suppressAutoHyphens/>
              <w:jc w:val="center"/>
              <w:rPr>
                <w:color w:val="000000"/>
                <w:sz w:val="20"/>
                <w:szCs w:val="20"/>
                <w:highlight w:val="cyan"/>
                <w:lang w:val="en-GB"/>
              </w:rPr>
            </w:pPr>
            <w:r w:rsidRPr="006C779A">
              <w:rPr>
                <w:color w:val="000000"/>
                <w:sz w:val="20"/>
                <w:szCs w:val="20"/>
                <w:highlight w:val="cyan"/>
                <w:lang w:val="en-GB"/>
              </w:rPr>
              <w:t>&lt;0.01</w:t>
            </w:r>
          </w:p>
        </w:tc>
      </w:tr>
      <w:tr w:rsidR="00BC0647" w:rsidRPr="00AD35C3" w14:paraId="5F2D54BB" w14:textId="77777777" w:rsidTr="00DA67DE">
        <w:trPr>
          <w:gridAfter w:val="1"/>
          <w:wAfter w:w="5" w:type="pct"/>
          <w:trHeight w:val="20"/>
        </w:trPr>
        <w:tc>
          <w:tcPr>
            <w:tcW w:w="4995" w:type="pct"/>
            <w:gridSpan w:val="19"/>
            <w:tcBorders>
              <w:top w:val="single" w:sz="4" w:space="0" w:color="auto"/>
              <w:left w:val="single" w:sz="4" w:space="0" w:color="auto"/>
              <w:bottom w:val="single" w:sz="4" w:space="0" w:color="auto"/>
              <w:right w:val="single" w:sz="4" w:space="0" w:color="auto"/>
            </w:tcBorders>
            <w:shd w:val="clear" w:color="auto" w:fill="auto"/>
            <w:noWrap/>
            <w:vAlign w:val="center"/>
          </w:tcPr>
          <w:p w14:paraId="48AAE559" w14:textId="48E319E4" w:rsidR="00BC0647" w:rsidRPr="00B75E88" w:rsidRDefault="00BC0647" w:rsidP="00621B3B">
            <w:pPr>
              <w:suppressAutoHyphens/>
              <w:rPr>
                <w:color w:val="000000"/>
                <w:sz w:val="20"/>
                <w:szCs w:val="20"/>
                <w:highlight w:val="cyan"/>
                <w:lang w:val="en-GB"/>
              </w:rPr>
            </w:pPr>
            <w:r w:rsidRPr="00B75E88">
              <w:rPr>
                <w:b/>
                <w:bCs/>
                <w:sz w:val="20"/>
                <w:szCs w:val="20"/>
                <w:highlight w:val="cyan"/>
              </w:rPr>
              <w:t>Step 4 (10 m vegetated buffer zone, 50 % nozzle reduction)</w:t>
            </w:r>
          </w:p>
        </w:tc>
      </w:tr>
      <w:tr w:rsidR="00621B3B" w:rsidRPr="00AD35C3" w14:paraId="56C067B0"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E005F8" w14:textId="1114AE54" w:rsidR="00B75E88" w:rsidRPr="00AD35C3" w:rsidRDefault="00B75E88" w:rsidP="00B75E88">
            <w:pPr>
              <w:suppressAutoHyphens/>
              <w:rPr>
                <w:color w:val="000000"/>
                <w:sz w:val="20"/>
                <w:szCs w:val="20"/>
                <w:highlight w:val="cyan"/>
              </w:rPr>
            </w:pPr>
            <w:r w:rsidRPr="00AD35C3">
              <w:rPr>
                <w:color w:val="000000"/>
                <w:sz w:val="20"/>
                <w:szCs w:val="20"/>
                <w:highlight w:val="cyan"/>
              </w:rPr>
              <w:t>R1_Stream</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4251C80C" w14:textId="16C64AFD" w:rsidR="00B75E88" w:rsidRPr="00AD35C3" w:rsidRDefault="00B75E88" w:rsidP="00B75E88">
            <w:pPr>
              <w:suppressAutoHyphens/>
              <w:jc w:val="center"/>
              <w:rPr>
                <w:color w:val="000000"/>
                <w:sz w:val="20"/>
                <w:szCs w:val="20"/>
                <w:highlight w:val="cyan"/>
              </w:rPr>
            </w:pPr>
            <w:r w:rsidRPr="00BC7597">
              <w:rPr>
                <w:color w:val="000000"/>
                <w:sz w:val="20"/>
                <w:szCs w:val="20"/>
                <w:highlight w:val="cyan"/>
              </w:rPr>
              <w:t>0.2367</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567453BE" w14:textId="115FFB22" w:rsidR="00B75E88" w:rsidRPr="00B75E88" w:rsidRDefault="00B75E88" w:rsidP="00B75E88">
            <w:pPr>
              <w:suppressAutoHyphens/>
              <w:jc w:val="center"/>
              <w:rPr>
                <w:color w:val="000000"/>
                <w:sz w:val="20"/>
                <w:szCs w:val="20"/>
                <w:highlight w:val="cyan"/>
              </w:rPr>
            </w:pPr>
            <w:r w:rsidRPr="00621B3B">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BD82A1" w14:textId="2A320A90" w:rsidR="00B75E88" w:rsidRPr="00B75E88" w:rsidRDefault="00B75E88" w:rsidP="00B75E88">
            <w:pPr>
              <w:suppressAutoHyphens/>
              <w:jc w:val="center"/>
              <w:rPr>
                <w:b/>
                <w:bCs/>
                <w:color w:val="000000"/>
                <w:sz w:val="20"/>
                <w:szCs w:val="20"/>
                <w:highlight w:val="cyan"/>
              </w:rPr>
            </w:pPr>
            <w:r w:rsidRPr="00621B3B">
              <w:rPr>
                <w:b/>
                <w:bCs/>
                <w:color w:val="000000"/>
                <w:sz w:val="20"/>
                <w:szCs w:val="20"/>
                <w:highlight w:val="cyan"/>
              </w:rPr>
              <w:t>1.18</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4C4935D3" w14:textId="2660707E" w:rsidR="00B75E88" w:rsidRPr="00B75E88" w:rsidRDefault="00B75E88" w:rsidP="00B75E88">
            <w:pPr>
              <w:suppressAutoHyphens/>
              <w:jc w:val="center"/>
              <w:rPr>
                <w:color w:val="000000"/>
                <w:sz w:val="20"/>
                <w:szCs w:val="20"/>
                <w:highlight w:val="cyan"/>
                <w:lang w:val="en-GB"/>
              </w:rPr>
            </w:pPr>
            <w:r w:rsidRPr="00B75E88">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A2C99A" w14:textId="335C7983" w:rsidR="00B75E88" w:rsidRPr="00B75E88" w:rsidRDefault="00B75E88" w:rsidP="00B75E88">
            <w:pPr>
              <w:suppressAutoHyphens/>
              <w:jc w:val="center"/>
              <w:rPr>
                <w:color w:val="000000"/>
                <w:sz w:val="20"/>
                <w:szCs w:val="20"/>
                <w:highlight w:val="cyan"/>
              </w:rPr>
            </w:pPr>
            <w:r w:rsidRPr="00621B3B">
              <w:rPr>
                <w:color w:val="000000"/>
                <w:sz w:val="20"/>
                <w:szCs w:val="20"/>
                <w:highlight w:val="cyan"/>
              </w:rPr>
              <w:t>0.07</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1CECA5" w14:textId="7DAE6FD3" w:rsidR="00B75E88" w:rsidRPr="00B75E88" w:rsidRDefault="00B75E88" w:rsidP="00B75E88">
            <w:pPr>
              <w:suppressAutoHyphens/>
              <w:jc w:val="center"/>
              <w:rPr>
                <w:color w:val="000000"/>
                <w:sz w:val="20"/>
                <w:szCs w:val="20"/>
                <w:highlight w:val="cyan"/>
              </w:rPr>
            </w:pPr>
            <w:r w:rsidRPr="00621B3B">
              <w:rPr>
                <w:color w:val="000000"/>
                <w:sz w:val="20"/>
                <w:szCs w:val="20"/>
                <w:highlight w:val="cyan"/>
              </w:rPr>
              <w:t>0.38</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57AF254C" w14:textId="1FF14CA3" w:rsidR="00B75E88" w:rsidRPr="00B75E88" w:rsidRDefault="00B75E88" w:rsidP="00B75E88">
            <w:pPr>
              <w:suppressAutoHyphens/>
              <w:jc w:val="center"/>
              <w:rPr>
                <w:color w:val="000000"/>
                <w:sz w:val="20"/>
                <w:szCs w:val="20"/>
                <w:highlight w:val="cyan"/>
                <w:lang w:val="en-GB"/>
              </w:rPr>
            </w:pPr>
            <w:r w:rsidRPr="00B75E88">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7536A6A7" w14:textId="0715CA08" w:rsidR="00B75E88" w:rsidRPr="00B75E88" w:rsidRDefault="00B75E88" w:rsidP="00B75E88">
            <w:pPr>
              <w:suppressAutoHyphens/>
              <w:jc w:val="center"/>
              <w:rPr>
                <w:color w:val="000000"/>
                <w:sz w:val="20"/>
                <w:szCs w:val="20"/>
                <w:highlight w:val="cyan"/>
                <w:lang w:val="en-GB"/>
              </w:rPr>
            </w:pPr>
            <w:r w:rsidRPr="00B75E88">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4CA450E6" w14:textId="69F44CF3" w:rsidR="00B75E88" w:rsidRPr="00B75E88" w:rsidRDefault="00B75E88" w:rsidP="00B75E88">
            <w:pPr>
              <w:suppressAutoHyphens/>
              <w:jc w:val="center"/>
              <w:rPr>
                <w:color w:val="000000"/>
                <w:sz w:val="20"/>
                <w:szCs w:val="20"/>
                <w:highlight w:val="cyan"/>
                <w:lang w:val="en-GB"/>
              </w:rPr>
            </w:pPr>
            <w:r w:rsidRPr="00B75E88">
              <w:rPr>
                <w:color w:val="000000"/>
                <w:sz w:val="20"/>
                <w:szCs w:val="20"/>
                <w:highlight w:val="cyan"/>
                <w:lang w:val="en-GB"/>
              </w:rPr>
              <w:t>&lt;0.01</w:t>
            </w:r>
          </w:p>
        </w:tc>
      </w:tr>
      <w:tr w:rsidR="00621B3B" w:rsidRPr="00AD35C3" w14:paraId="4715B8D0"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70CAF4" w14:textId="326136AA" w:rsidR="00B75E88" w:rsidRPr="00AD35C3" w:rsidRDefault="00B75E88" w:rsidP="00B75E88">
            <w:pPr>
              <w:suppressAutoHyphens/>
              <w:rPr>
                <w:color w:val="000000"/>
                <w:sz w:val="20"/>
                <w:szCs w:val="20"/>
                <w:highlight w:val="cyan"/>
              </w:rPr>
            </w:pPr>
            <w:r w:rsidRPr="00AD35C3">
              <w:rPr>
                <w:color w:val="000000"/>
                <w:sz w:val="20"/>
                <w:szCs w:val="20"/>
                <w:highlight w:val="cyan"/>
              </w:rPr>
              <w:t>R3_Stream</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7126C655" w14:textId="0023DC58" w:rsidR="00B75E88" w:rsidRPr="00AD35C3" w:rsidRDefault="00B75E88" w:rsidP="00B75E88">
            <w:pPr>
              <w:suppressAutoHyphens/>
              <w:jc w:val="center"/>
              <w:rPr>
                <w:color w:val="000000"/>
                <w:sz w:val="20"/>
                <w:szCs w:val="20"/>
                <w:highlight w:val="cyan"/>
              </w:rPr>
            </w:pPr>
            <w:r w:rsidRPr="00BC7597">
              <w:rPr>
                <w:color w:val="000000"/>
                <w:sz w:val="20"/>
                <w:szCs w:val="20"/>
                <w:highlight w:val="cyan"/>
              </w:rPr>
              <w:t>0.1877</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7793A6F5" w14:textId="5CCC0D87" w:rsidR="00B75E88" w:rsidRPr="00B75E88" w:rsidRDefault="00B75E88" w:rsidP="00B75E88">
            <w:pPr>
              <w:suppressAutoHyphens/>
              <w:jc w:val="center"/>
              <w:rPr>
                <w:color w:val="000000"/>
                <w:sz w:val="20"/>
                <w:szCs w:val="20"/>
                <w:highlight w:val="cyan"/>
              </w:rPr>
            </w:pPr>
            <w:r w:rsidRPr="00621B3B">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78FD69" w14:textId="1B2FDE5E" w:rsidR="00B75E88" w:rsidRPr="00B75E88" w:rsidRDefault="00B75E88" w:rsidP="00B75E88">
            <w:pPr>
              <w:suppressAutoHyphens/>
              <w:jc w:val="center"/>
              <w:rPr>
                <w:b/>
                <w:bCs/>
                <w:color w:val="000000"/>
                <w:sz w:val="20"/>
                <w:szCs w:val="20"/>
                <w:highlight w:val="cyan"/>
              </w:rPr>
            </w:pPr>
            <w:r w:rsidRPr="00621B3B">
              <w:rPr>
                <w:color w:val="000000"/>
                <w:sz w:val="20"/>
                <w:szCs w:val="20"/>
                <w:highlight w:val="cyan"/>
              </w:rPr>
              <w:t>0.94</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1A9EA174" w14:textId="5CC84686" w:rsidR="00B75E88" w:rsidRPr="00B75E88" w:rsidRDefault="00B75E88" w:rsidP="00B75E88">
            <w:pPr>
              <w:suppressAutoHyphens/>
              <w:jc w:val="center"/>
              <w:rPr>
                <w:color w:val="000000"/>
                <w:sz w:val="20"/>
                <w:szCs w:val="20"/>
                <w:highlight w:val="cyan"/>
                <w:lang w:val="en-GB"/>
              </w:rPr>
            </w:pPr>
            <w:r w:rsidRPr="00B75E88">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2A49FCE" w14:textId="2804FEAB" w:rsidR="00B75E88" w:rsidRPr="00B75E88" w:rsidRDefault="00B75E88" w:rsidP="00B75E88">
            <w:pPr>
              <w:suppressAutoHyphens/>
              <w:jc w:val="center"/>
              <w:rPr>
                <w:color w:val="000000"/>
                <w:sz w:val="20"/>
                <w:szCs w:val="20"/>
                <w:highlight w:val="cyan"/>
              </w:rPr>
            </w:pPr>
            <w:r w:rsidRPr="00621B3B">
              <w:rPr>
                <w:color w:val="000000"/>
                <w:sz w:val="20"/>
                <w:szCs w:val="20"/>
                <w:highlight w:val="cyan"/>
              </w:rPr>
              <w:t>0.06</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937250" w14:textId="62AABA44" w:rsidR="00B75E88" w:rsidRPr="00B75E88" w:rsidRDefault="00B75E88" w:rsidP="00B75E88">
            <w:pPr>
              <w:suppressAutoHyphens/>
              <w:jc w:val="center"/>
              <w:rPr>
                <w:color w:val="000000"/>
                <w:sz w:val="20"/>
                <w:szCs w:val="20"/>
                <w:highlight w:val="cyan"/>
              </w:rPr>
            </w:pPr>
            <w:r w:rsidRPr="00621B3B">
              <w:rPr>
                <w:color w:val="000000"/>
                <w:sz w:val="20"/>
                <w:szCs w:val="20"/>
                <w:highlight w:val="cyan"/>
              </w:rPr>
              <w:t>0.30</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03951DB0" w14:textId="5C390162" w:rsidR="00B75E88" w:rsidRPr="00B75E88" w:rsidRDefault="00B75E88" w:rsidP="00B75E88">
            <w:pPr>
              <w:suppressAutoHyphens/>
              <w:jc w:val="center"/>
              <w:rPr>
                <w:color w:val="000000"/>
                <w:sz w:val="20"/>
                <w:szCs w:val="20"/>
                <w:highlight w:val="cyan"/>
                <w:lang w:val="en-GB"/>
              </w:rPr>
            </w:pPr>
            <w:r w:rsidRPr="00B75E88">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0AA0AC60" w14:textId="11F6F727" w:rsidR="00B75E88" w:rsidRPr="00B75E88" w:rsidRDefault="00B75E88" w:rsidP="00B75E88">
            <w:pPr>
              <w:suppressAutoHyphens/>
              <w:jc w:val="center"/>
              <w:rPr>
                <w:color w:val="000000"/>
                <w:sz w:val="20"/>
                <w:szCs w:val="20"/>
                <w:highlight w:val="cyan"/>
                <w:lang w:val="en-GB"/>
              </w:rPr>
            </w:pPr>
            <w:r w:rsidRPr="00B75E88">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5101A4A2" w14:textId="4A7451E2" w:rsidR="00B75E88" w:rsidRPr="00B75E88" w:rsidRDefault="00B75E88" w:rsidP="00B75E88">
            <w:pPr>
              <w:suppressAutoHyphens/>
              <w:jc w:val="center"/>
              <w:rPr>
                <w:color w:val="000000"/>
                <w:sz w:val="20"/>
                <w:szCs w:val="20"/>
                <w:highlight w:val="cyan"/>
                <w:lang w:val="en-GB"/>
              </w:rPr>
            </w:pPr>
            <w:r w:rsidRPr="00B75E88">
              <w:rPr>
                <w:color w:val="000000"/>
                <w:sz w:val="20"/>
                <w:szCs w:val="20"/>
                <w:highlight w:val="cyan"/>
                <w:lang w:val="en-GB"/>
              </w:rPr>
              <w:t>&lt;0.01</w:t>
            </w:r>
          </w:p>
        </w:tc>
      </w:tr>
      <w:tr w:rsidR="00621B3B" w:rsidRPr="00AD35C3" w14:paraId="0C33B5E8"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EF7A36" w14:textId="43E13FC8" w:rsidR="00B75E88" w:rsidRPr="00AD35C3" w:rsidRDefault="00B75E88" w:rsidP="00B75E88">
            <w:pPr>
              <w:suppressAutoHyphens/>
              <w:rPr>
                <w:color w:val="000000"/>
                <w:sz w:val="20"/>
                <w:szCs w:val="20"/>
                <w:highlight w:val="cyan"/>
              </w:rPr>
            </w:pPr>
            <w:r w:rsidRPr="00AD35C3">
              <w:rPr>
                <w:color w:val="000000"/>
                <w:sz w:val="20"/>
                <w:szCs w:val="20"/>
                <w:highlight w:val="cyan"/>
              </w:rPr>
              <w:t>R4_Stream</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553050DE" w14:textId="02193921" w:rsidR="00B75E88" w:rsidRPr="00AD35C3" w:rsidRDefault="00B75E88" w:rsidP="00B75E88">
            <w:pPr>
              <w:suppressAutoHyphens/>
              <w:jc w:val="center"/>
              <w:rPr>
                <w:color w:val="000000"/>
                <w:sz w:val="20"/>
                <w:szCs w:val="20"/>
                <w:highlight w:val="cyan"/>
              </w:rPr>
            </w:pPr>
            <w:r w:rsidRPr="00BC7597">
              <w:rPr>
                <w:color w:val="000000"/>
                <w:sz w:val="20"/>
                <w:szCs w:val="20"/>
                <w:highlight w:val="cyan"/>
              </w:rPr>
              <w:t>0.3047</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399B3A07" w14:textId="16728C53" w:rsidR="00B75E88" w:rsidRPr="00B75E88" w:rsidRDefault="00B75E88" w:rsidP="00B75E88">
            <w:pPr>
              <w:suppressAutoHyphens/>
              <w:jc w:val="center"/>
              <w:rPr>
                <w:color w:val="000000"/>
                <w:sz w:val="20"/>
                <w:szCs w:val="20"/>
                <w:highlight w:val="cyan"/>
              </w:rPr>
            </w:pPr>
            <w:r w:rsidRPr="00621B3B">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0DEF2B" w14:textId="437E0D44" w:rsidR="00B75E88" w:rsidRPr="00B75E88" w:rsidRDefault="00B75E88" w:rsidP="00B75E88">
            <w:pPr>
              <w:suppressAutoHyphens/>
              <w:jc w:val="center"/>
              <w:rPr>
                <w:b/>
                <w:bCs/>
                <w:color w:val="000000"/>
                <w:sz w:val="20"/>
                <w:szCs w:val="20"/>
                <w:highlight w:val="cyan"/>
              </w:rPr>
            </w:pPr>
            <w:r w:rsidRPr="00621B3B">
              <w:rPr>
                <w:b/>
                <w:bCs/>
                <w:color w:val="000000"/>
                <w:sz w:val="20"/>
                <w:szCs w:val="20"/>
                <w:highlight w:val="cyan"/>
              </w:rPr>
              <w:t>1.52</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189D092F" w14:textId="0A4657BA" w:rsidR="00B75E88" w:rsidRPr="00B75E88" w:rsidRDefault="00B75E88" w:rsidP="00B75E88">
            <w:pPr>
              <w:suppressAutoHyphens/>
              <w:jc w:val="center"/>
              <w:rPr>
                <w:color w:val="000000"/>
                <w:sz w:val="20"/>
                <w:szCs w:val="20"/>
                <w:highlight w:val="cyan"/>
                <w:lang w:val="en-GB"/>
              </w:rPr>
            </w:pPr>
            <w:r w:rsidRPr="00B75E88">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B760B44" w14:textId="4AB89BDE" w:rsidR="00B75E88" w:rsidRPr="00B75E88" w:rsidRDefault="00B75E88" w:rsidP="00B75E88">
            <w:pPr>
              <w:suppressAutoHyphens/>
              <w:jc w:val="center"/>
              <w:rPr>
                <w:color w:val="000000"/>
                <w:sz w:val="20"/>
                <w:szCs w:val="20"/>
                <w:highlight w:val="cyan"/>
              </w:rPr>
            </w:pPr>
            <w:r w:rsidRPr="00621B3B">
              <w:rPr>
                <w:color w:val="000000"/>
                <w:sz w:val="20"/>
                <w:szCs w:val="20"/>
                <w:highlight w:val="cyan"/>
              </w:rPr>
              <w:t>0.09</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9B1C93" w14:textId="27407355" w:rsidR="00B75E88" w:rsidRPr="00B75E88" w:rsidRDefault="00B75E88" w:rsidP="00B75E88">
            <w:pPr>
              <w:suppressAutoHyphens/>
              <w:jc w:val="center"/>
              <w:rPr>
                <w:color w:val="000000"/>
                <w:sz w:val="20"/>
                <w:szCs w:val="20"/>
                <w:highlight w:val="cyan"/>
              </w:rPr>
            </w:pPr>
            <w:r w:rsidRPr="00621B3B">
              <w:rPr>
                <w:color w:val="000000"/>
                <w:sz w:val="20"/>
                <w:szCs w:val="20"/>
                <w:highlight w:val="cyan"/>
              </w:rPr>
              <w:t>0.48</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0BA40A53" w14:textId="6B762636" w:rsidR="00B75E88" w:rsidRPr="00B75E88" w:rsidRDefault="00B75E88" w:rsidP="00B75E88">
            <w:pPr>
              <w:suppressAutoHyphens/>
              <w:jc w:val="center"/>
              <w:rPr>
                <w:color w:val="000000"/>
                <w:sz w:val="20"/>
                <w:szCs w:val="20"/>
                <w:highlight w:val="cyan"/>
                <w:lang w:val="en-GB"/>
              </w:rPr>
            </w:pPr>
            <w:r w:rsidRPr="00B75E88">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2F2CBA3E" w14:textId="2EA4E107" w:rsidR="00B75E88" w:rsidRPr="00B75E88" w:rsidRDefault="00B75E88" w:rsidP="00B75E88">
            <w:pPr>
              <w:suppressAutoHyphens/>
              <w:jc w:val="center"/>
              <w:rPr>
                <w:color w:val="000000"/>
                <w:sz w:val="20"/>
                <w:szCs w:val="20"/>
                <w:highlight w:val="cyan"/>
                <w:lang w:val="en-GB"/>
              </w:rPr>
            </w:pPr>
            <w:r w:rsidRPr="00B75E88">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61F196D1" w14:textId="06598351" w:rsidR="00B75E88" w:rsidRPr="00B75E88" w:rsidRDefault="00B75E88" w:rsidP="00B75E88">
            <w:pPr>
              <w:suppressAutoHyphens/>
              <w:jc w:val="center"/>
              <w:rPr>
                <w:color w:val="000000"/>
                <w:sz w:val="20"/>
                <w:szCs w:val="20"/>
                <w:highlight w:val="cyan"/>
                <w:lang w:val="en-GB"/>
              </w:rPr>
            </w:pPr>
            <w:r w:rsidRPr="00B75E88">
              <w:rPr>
                <w:color w:val="000000"/>
                <w:sz w:val="20"/>
                <w:szCs w:val="20"/>
                <w:highlight w:val="cyan"/>
                <w:lang w:val="en-GB"/>
              </w:rPr>
              <w:t>&lt;0.01</w:t>
            </w:r>
          </w:p>
        </w:tc>
      </w:tr>
      <w:tr w:rsidR="00B75E88" w:rsidRPr="00AD35C3" w14:paraId="23A1A8D1" w14:textId="77777777" w:rsidTr="00DA67DE">
        <w:trPr>
          <w:gridAfter w:val="1"/>
          <w:wAfter w:w="5" w:type="pct"/>
          <w:trHeight w:val="20"/>
        </w:trPr>
        <w:tc>
          <w:tcPr>
            <w:tcW w:w="4995" w:type="pct"/>
            <w:gridSpan w:val="19"/>
            <w:tcBorders>
              <w:top w:val="single" w:sz="4" w:space="0" w:color="auto"/>
              <w:left w:val="single" w:sz="4" w:space="0" w:color="auto"/>
              <w:bottom w:val="single" w:sz="4" w:space="0" w:color="auto"/>
              <w:right w:val="single" w:sz="4" w:space="0" w:color="auto"/>
            </w:tcBorders>
            <w:shd w:val="clear" w:color="auto" w:fill="auto"/>
            <w:noWrap/>
            <w:vAlign w:val="center"/>
          </w:tcPr>
          <w:p w14:paraId="00359BAB" w14:textId="7CB27072" w:rsidR="00B75E88" w:rsidRPr="00B75E88" w:rsidRDefault="00B75E88" w:rsidP="00B75E88">
            <w:pPr>
              <w:rPr>
                <w:b/>
                <w:bCs/>
                <w:color w:val="000000"/>
                <w:sz w:val="20"/>
                <w:szCs w:val="20"/>
                <w:highlight w:val="cyan"/>
                <w:lang w:val="en-GB"/>
              </w:rPr>
            </w:pPr>
            <w:r w:rsidRPr="00B75E88">
              <w:rPr>
                <w:b/>
                <w:bCs/>
                <w:color w:val="000000"/>
                <w:sz w:val="20"/>
                <w:szCs w:val="20"/>
                <w:highlight w:val="cyan"/>
              </w:rPr>
              <w:t xml:space="preserve">Step 4 (20 m </w:t>
            </w:r>
            <w:r w:rsidR="006923E0" w:rsidRPr="00E81212">
              <w:rPr>
                <w:b/>
                <w:bCs/>
                <w:sz w:val="20"/>
                <w:szCs w:val="20"/>
                <w:shd w:val="clear" w:color="auto" w:fill="D9D9D9" w:themeFill="background1" w:themeFillShade="D9"/>
                <w:lang w:val="en-GB"/>
              </w:rPr>
              <w:t>unsprayed</w:t>
            </w:r>
            <w:r w:rsidR="006923E0" w:rsidRPr="00B75E88">
              <w:rPr>
                <w:b/>
                <w:bCs/>
                <w:color w:val="000000"/>
                <w:sz w:val="20"/>
                <w:szCs w:val="20"/>
                <w:highlight w:val="cyan"/>
              </w:rPr>
              <w:t xml:space="preserve"> </w:t>
            </w:r>
            <w:r w:rsidRPr="00B75E88">
              <w:rPr>
                <w:b/>
                <w:bCs/>
                <w:color w:val="000000"/>
                <w:sz w:val="20"/>
                <w:szCs w:val="20"/>
                <w:highlight w:val="cyan"/>
              </w:rPr>
              <w:t>vegetated buffer zone)</w:t>
            </w:r>
          </w:p>
        </w:tc>
      </w:tr>
      <w:tr w:rsidR="00F2336A" w:rsidRPr="00AD35C3" w14:paraId="5D980FB0" w14:textId="77777777" w:rsidTr="00986778">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A9FE5E" w14:textId="4DD58253" w:rsidR="00F2336A" w:rsidRPr="00AD35C3" w:rsidRDefault="00F2336A" w:rsidP="00F2336A">
            <w:pPr>
              <w:suppressAutoHyphens/>
              <w:rPr>
                <w:color w:val="000000"/>
                <w:sz w:val="20"/>
                <w:szCs w:val="20"/>
                <w:highlight w:val="cyan"/>
              </w:rPr>
            </w:pPr>
            <w:r w:rsidRPr="00CF43CA">
              <w:rPr>
                <w:sz w:val="20"/>
                <w:szCs w:val="20"/>
                <w:highlight w:val="cyan"/>
              </w:rPr>
              <w:t>D1_Ditch</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11900E0E" w14:textId="6C7DA5BC" w:rsidR="00F2336A" w:rsidRPr="00B75E88" w:rsidRDefault="00F2336A" w:rsidP="00F2336A">
            <w:pPr>
              <w:suppressAutoHyphens/>
              <w:jc w:val="center"/>
              <w:rPr>
                <w:color w:val="000000"/>
                <w:sz w:val="20"/>
                <w:szCs w:val="20"/>
                <w:highlight w:val="cyan"/>
              </w:rPr>
            </w:pPr>
            <w:r w:rsidRPr="00F715F0">
              <w:rPr>
                <w:color w:val="000000"/>
                <w:sz w:val="20"/>
                <w:szCs w:val="20"/>
                <w:highlight w:val="cyan"/>
              </w:rPr>
              <w:t>0.1424</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5E77E183" w14:textId="2665420D" w:rsidR="00F2336A" w:rsidRPr="00F2336A" w:rsidRDefault="00F2336A" w:rsidP="00F2336A">
            <w:pPr>
              <w:suppressAutoHyphens/>
              <w:jc w:val="center"/>
              <w:rPr>
                <w:color w:val="000000"/>
                <w:sz w:val="20"/>
                <w:szCs w:val="20"/>
                <w:highlight w:val="cyan"/>
                <w:lang w:val="en-GB"/>
              </w:rPr>
            </w:pPr>
            <w:r w:rsidRPr="00F2336A">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1341CC" w14:textId="15A3A8D1" w:rsidR="00F2336A" w:rsidRPr="00F2336A" w:rsidRDefault="00F2336A" w:rsidP="00F2336A">
            <w:pPr>
              <w:suppressAutoHyphens/>
              <w:jc w:val="center"/>
              <w:rPr>
                <w:b/>
                <w:bCs/>
                <w:color w:val="000000"/>
                <w:sz w:val="20"/>
                <w:szCs w:val="20"/>
                <w:highlight w:val="cyan"/>
                <w:lang w:val="en-GB"/>
              </w:rPr>
            </w:pPr>
            <w:r w:rsidRPr="00F2336A">
              <w:rPr>
                <w:color w:val="000000"/>
                <w:sz w:val="20"/>
                <w:szCs w:val="20"/>
                <w:highlight w:val="cyan"/>
              </w:rPr>
              <w:t>0.71</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55CFF577" w14:textId="5B111F12" w:rsidR="00F2336A" w:rsidRPr="00F2336A" w:rsidRDefault="00F2336A" w:rsidP="00F2336A">
            <w:pPr>
              <w:suppressAutoHyphens/>
              <w:jc w:val="center"/>
              <w:rPr>
                <w:color w:val="000000"/>
                <w:sz w:val="20"/>
                <w:szCs w:val="20"/>
                <w:highlight w:val="cyan"/>
                <w:lang w:val="en-GB"/>
              </w:rPr>
            </w:pPr>
            <w:r w:rsidRPr="00AB73E2">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08C593" w14:textId="2F418D58" w:rsidR="00F2336A" w:rsidRPr="00F2336A" w:rsidRDefault="00F2336A" w:rsidP="00F2336A">
            <w:pPr>
              <w:suppressAutoHyphens/>
              <w:jc w:val="center"/>
              <w:rPr>
                <w:color w:val="000000"/>
                <w:sz w:val="20"/>
                <w:szCs w:val="20"/>
                <w:highlight w:val="cyan"/>
                <w:lang w:val="en-GB"/>
              </w:rPr>
            </w:pPr>
            <w:r w:rsidRPr="00F2336A">
              <w:rPr>
                <w:color w:val="000000"/>
                <w:sz w:val="20"/>
                <w:szCs w:val="20"/>
                <w:highlight w:val="cyan"/>
              </w:rPr>
              <w:t>0.04</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906F18" w14:textId="00D83BEB" w:rsidR="00F2336A" w:rsidRPr="00F2336A" w:rsidRDefault="00F2336A" w:rsidP="00F2336A">
            <w:pPr>
              <w:suppressAutoHyphens/>
              <w:jc w:val="center"/>
              <w:rPr>
                <w:color w:val="000000"/>
                <w:sz w:val="20"/>
                <w:szCs w:val="20"/>
                <w:highlight w:val="cyan"/>
                <w:lang w:val="en-GB"/>
              </w:rPr>
            </w:pPr>
            <w:r w:rsidRPr="00F2336A">
              <w:rPr>
                <w:color w:val="000000"/>
                <w:sz w:val="20"/>
                <w:szCs w:val="20"/>
                <w:highlight w:val="cyan"/>
              </w:rPr>
              <w:t>0.23</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7502CBA0" w14:textId="2040EF96" w:rsidR="00F2336A" w:rsidRPr="00F2336A" w:rsidRDefault="00F2336A" w:rsidP="00F2336A">
            <w:pPr>
              <w:suppressAutoHyphens/>
              <w:jc w:val="center"/>
              <w:rPr>
                <w:color w:val="000000"/>
                <w:sz w:val="20"/>
                <w:szCs w:val="20"/>
                <w:highlight w:val="cyan"/>
                <w:lang w:val="en-GB"/>
              </w:rPr>
            </w:pPr>
            <w:r w:rsidRPr="00EA44FE">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074AA626" w14:textId="4B03D388" w:rsidR="00F2336A" w:rsidRPr="00F2336A" w:rsidRDefault="00F2336A" w:rsidP="00F2336A">
            <w:pPr>
              <w:suppressAutoHyphens/>
              <w:jc w:val="center"/>
              <w:rPr>
                <w:color w:val="000000"/>
                <w:sz w:val="20"/>
                <w:szCs w:val="20"/>
                <w:highlight w:val="cyan"/>
                <w:lang w:val="en-GB"/>
              </w:rPr>
            </w:pPr>
            <w:r w:rsidRPr="00AE6C8B">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55D4BE5E" w14:textId="500E4523" w:rsidR="00F2336A" w:rsidRPr="00F2336A" w:rsidRDefault="00F2336A" w:rsidP="00F2336A">
            <w:pPr>
              <w:suppressAutoHyphens/>
              <w:jc w:val="center"/>
              <w:rPr>
                <w:color w:val="000000"/>
                <w:sz w:val="20"/>
                <w:szCs w:val="20"/>
                <w:highlight w:val="cyan"/>
                <w:lang w:val="en-GB"/>
              </w:rPr>
            </w:pPr>
            <w:r w:rsidRPr="00B839DD">
              <w:rPr>
                <w:color w:val="000000"/>
                <w:sz w:val="20"/>
                <w:szCs w:val="20"/>
                <w:highlight w:val="cyan"/>
                <w:lang w:val="en-GB"/>
              </w:rPr>
              <w:t>&lt;0.01</w:t>
            </w:r>
          </w:p>
        </w:tc>
      </w:tr>
      <w:tr w:rsidR="00F2336A" w:rsidRPr="0029188E" w14:paraId="360E94E0" w14:textId="77777777" w:rsidTr="00986778">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D37706" w14:textId="71E66126" w:rsidR="00F2336A" w:rsidRPr="00AD35C3" w:rsidRDefault="00F2336A" w:rsidP="00F2336A">
            <w:pPr>
              <w:suppressAutoHyphens/>
              <w:rPr>
                <w:color w:val="000000"/>
                <w:sz w:val="20"/>
                <w:szCs w:val="20"/>
                <w:highlight w:val="cyan"/>
              </w:rPr>
            </w:pPr>
            <w:r w:rsidRPr="00CF43CA">
              <w:rPr>
                <w:sz w:val="20"/>
                <w:szCs w:val="20"/>
                <w:highlight w:val="cyan"/>
              </w:rPr>
              <w:lastRenderedPageBreak/>
              <w:t>D1_Stream</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3E89E969" w14:textId="2B4C084C" w:rsidR="00F2336A" w:rsidRPr="00B75E88" w:rsidRDefault="00F2336A" w:rsidP="00F2336A">
            <w:pPr>
              <w:suppressAutoHyphens/>
              <w:jc w:val="center"/>
              <w:rPr>
                <w:color w:val="000000"/>
                <w:sz w:val="20"/>
                <w:szCs w:val="20"/>
                <w:highlight w:val="cyan"/>
              </w:rPr>
            </w:pPr>
            <w:r w:rsidRPr="00F715F0">
              <w:rPr>
                <w:color w:val="000000"/>
                <w:sz w:val="20"/>
                <w:szCs w:val="20"/>
                <w:highlight w:val="cyan"/>
              </w:rPr>
              <w:t>0.1679</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4BCC3EE1" w14:textId="1D0FE202" w:rsidR="00F2336A" w:rsidRPr="00F2336A" w:rsidRDefault="00F2336A" w:rsidP="00F2336A">
            <w:pPr>
              <w:suppressAutoHyphens/>
              <w:jc w:val="center"/>
              <w:rPr>
                <w:color w:val="000000"/>
                <w:sz w:val="20"/>
                <w:szCs w:val="20"/>
                <w:highlight w:val="cyan"/>
                <w:lang w:val="en-GB"/>
              </w:rPr>
            </w:pPr>
            <w:r w:rsidRPr="00F2336A">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95207E" w14:textId="055E1CFB" w:rsidR="00F2336A" w:rsidRPr="00F2336A" w:rsidRDefault="00F2336A" w:rsidP="00F2336A">
            <w:pPr>
              <w:suppressAutoHyphens/>
              <w:jc w:val="center"/>
              <w:rPr>
                <w:b/>
                <w:bCs/>
                <w:color w:val="000000"/>
                <w:sz w:val="20"/>
                <w:szCs w:val="20"/>
                <w:highlight w:val="cyan"/>
                <w:lang w:val="en-GB"/>
              </w:rPr>
            </w:pPr>
            <w:r w:rsidRPr="00F2336A">
              <w:rPr>
                <w:color w:val="000000"/>
                <w:sz w:val="20"/>
                <w:szCs w:val="20"/>
                <w:highlight w:val="cyan"/>
              </w:rPr>
              <w:t>0.84</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750C6B0B" w14:textId="0897B778" w:rsidR="00F2336A" w:rsidRPr="00F2336A" w:rsidRDefault="00F2336A" w:rsidP="00F2336A">
            <w:pPr>
              <w:suppressAutoHyphens/>
              <w:jc w:val="center"/>
              <w:rPr>
                <w:color w:val="000000"/>
                <w:sz w:val="20"/>
                <w:szCs w:val="20"/>
                <w:highlight w:val="cyan"/>
                <w:lang w:val="en-GB"/>
              </w:rPr>
            </w:pPr>
            <w:r w:rsidRPr="00AB73E2">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8738D23" w14:textId="0708D1A9" w:rsidR="00F2336A" w:rsidRPr="00F2336A" w:rsidRDefault="00F2336A" w:rsidP="00F2336A">
            <w:pPr>
              <w:suppressAutoHyphens/>
              <w:jc w:val="center"/>
              <w:rPr>
                <w:color w:val="000000"/>
                <w:sz w:val="20"/>
                <w:szCs w:val="20"/>
                <w:highlight w:val="cyan"/>
                <w:lang w:val="en-GB"/>
              </w:rPr>
            </w:pPr>
            <w:r w:rsidRPr="00F2336A">
              <w:rPr>
                <w:color w:val="000000"/>
                <w:sz w:val="20"/>
                <w:szCs w:val="20"/>
                <w:highlight w:val="cyan"/>
              </w:rPr>
              <w:t>0.05</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3FA7992" w14:textId="785FF61D" w:rsidR="00F2336A" w:rsidRPr="00F2336A" w:rsidRDefault="00F2336A" w:rsidP="00F2336A">
            <w:pPr>
              <w:suppressAutoHyphens/>
              <w:jc w:val="center"/>
              <w:rPr>
                <w:color w:val="000000"/>
                <w:sz w:val="20"/>
                <w:szCs w:val="20"/>
                <w:highlight w:val="cyan"/>
                <w:lang w:val="en-GB"/>
              </w:rPr>
            </w:pPr>
            <w:r w:rsidRPr="00F2336A">
              <w:rPr>
                <w:color w:val="000000"/>
                <w:sz w:val="20"/>
                <w:szCs w:val="20"/>
                <w:highlight w:val="cyan"/>
              </w:rPr>
              <w:t>0.27</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3B168146" w14:textId="47A812A4" w:rsidR="00F2336A" w:rsidRPr="00F2336A" w:rsidRDefault="00F2336A" w:rsidP="00F2336A">
            <w:pPr>
              <w:suppressAutoHyphens/>
              <w:jc w:val="center"/>
              <w:rPr>
                <w:color w:val="000000"/>
                <w:sz w:val="20"/>
                <w:szCs w:val="20"/>
                <w:highlight w:val="cyan"/>
                <w:lang w:val="en-GB"/>
              </w:rPr>
            </w:pPr>
            <w:r w:rsidRPr="00EA44FE">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696A2CD9" w14:textId="0B16F809" w:rsidR="00F2336A" w:rsidRPr="00F2336A" w:rsidRDefault="00F2336A" w:rsidP="00F2336A">
            <w:pPr>
              <w:suppressAutoHyphens/>
              <w:jc w:val="center"/>
              <w:rPr>
                <w:color w:val="000000"/>
                <w:sz w:val="20"/>
                <w:szCs w:val="20"/>
                <w:highlight w:val="cyan"/>
                <w:lang w:val="en-GB"/>
              </w:rPr>
            </w:pPr>
            <w:r w:rsidRPr="00AE6C8B">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2947798B" w14:textId="7EE8A413" w:rsidR="00F2336A" w:rsidRPr="00F2336A" w:rsidRDefault="00F2336A" w:rsidP="00F2336A">
            <w:pPr>
              <w:suppressAutoHyphens/>
              <w:jc w:val="center"/>
              <w:rPr>
                <w:color w:val="000000"/>
                <w:sz w:val="20"/>
                <w:szCs w:val="20"/>
                <w:highlight w:val="cyan"/>
                <w:lang w:val="en-GB"/>
              </w:rPr>
            </w:pPr>
            <w:r w:rsidRPr="00B839DD">
              <w:rPr>
                <w:color w:val="000000"/>
                <w:sz w:val="20"/>
                <w:szCs w:val="20"/>
                <w:highlight w:val="cyan"/>
                <w:lang w:val="en-GB"/>
              </w:rPr>
              <w:t>&lt;0.01</w:t>
            </w:r>
          </w:p>
        </w:tc>
      </w:tr>
      <w:tr w:rsidR="00F2336A" w:rsidRPr="0029188E" w14:paraId="0DC66430" w14:textId="77777777" w:rsidTr="00986778">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93B80A" w14:textId="2E29D130" w:rsidR="00F2336A" w:rsidRPr="00AD35C3" w:rsidRDefault="00F2336A" w:rsidP="00F2336A">
            <w:pPr>
              <w:suppressAutoHyphens/>
              <w:rPr>
                <w:color w:val="000000"/>
                <w:sz w:val="20"/>
                <w:szCs w:val="20"/>
                <w:highlight w:val="cyan"/>
              </w:rPr>
            </w:pPr>
            <w:r w:rsidRPr="00CF43CA">
              <w:rPr>
                <w:sz w:val="20"/>
                <w:szCs w:val="20"/>
                <w:highlight w:val="cyan"/>
              </w:rPr>
              <w:t>D2_Ditch</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47081646" w14:textId="1EE70DC6" w:rsidR="00F2336A" w:rsidRPr="00B75E88" w:rsidRDefault="00F2336A" w:rsidP="00F2336A">
            <w:pPr>
              <w:suppressAutoHyphens/>
              <w:jc w:val="center"/>
              <w:rPr>
                <w:color w:val="000000"/>
                <w:sz w:val="20"/>
                <w:szCs w:val="20"/>
                <w:highlight w:val="cyan"/>
              </w:rPr>
            </w:pPr>
            <w:r w:rsidRPr="00F715F0">
              <w:rPr>
                <w:color w:val="000000"/>
                <w:sz w:val="20"/>
                <w:szCs w:val="20"/>
                <w:highlight w:val="cyan"/>
              </w:rPr>
              <w:t>0.1426</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1C4B4F94" w14:textId="1C025DFB"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389392" w14:textId="21DC1577"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0.71</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6582015B" w14:textId="4C0CF5DC" w:rsidR="00F2336A" w:rsidRPr="00F2336A" w:rsidRDefault="00F2336A" w:rsidP="00F2336A">
            <w:pPr>
              <w:suppressAutoHyphens/>
              <w:jc w:val="center"/>
              <w:rPr>
                <w:color w:val="000000"/>
                <w:sz w:val="20"/>
                <w:szCs w:val="20"/>
                <w:highlight w:val="cyan"/>
                <w:lang w:val="en-GB"/>
              </w:rPr>
            </w:pPr>
            <w:r w:rsidRPr="00AB73E2">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77AFE8A" w14:textId="3D464DB0"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0.04</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83BEFC" w14:textId="4D1F388C"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0.23</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5D42B4FE" w14:textId="4B26A0EC" w:rsidR="00F2336A" w:rsidRPr="00F2336A" w:rsidRDefault="00F2336A" w:rsidP="00F2336A">
            <w:pPr>
              <w:suppressAutoHyphens/>
              <w:jc w:val="center"/>
              <w:rPr>
                <w:color w:val="000000"/>
                <w:sz w:val="20"/>
                <w:szCs w:val="20"/>
                <w:highlight w:val="cyan"/>
                <w:lang w:val="en-GB"/>
              </w:rPr>
            </w:pPr>
            <w:r w:rsidRPr="00EA44FE">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6326603E" w14:textId="387FB5CD" w:rsidR="00F2336A" w:rsidRPr="00F2336A" w:rsidRDefault="00F2336A" w:rsidP="00F2336A">
            <w:pPr>
              <w:suppressAutoHyphens/>
              <w:jc w:val="center"/>
              <w:rPr>
                <w:color w:val="000000"/>
                <w:sz w:val="20"/>
                <w:szCs w:val="20"/>
                <w:highlight w:val="cyan"/>
                <w:lang w:val="en-GB"/>
              </w:rPr>
            </w:pPr>
            <w:r w:rsidRPr="00AE6C8B">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524720E9" w14:textId="0ABFE241" w:rsidR="00F2336A" w:rsidRPr="00F2336A" w:rsidRDefault="00F2336A" w:rsidP="00F2336A">
            <w:pPr>
              <w:suppressAutoHyphens/>
              <w:jc w:val="center"/>
              <w:rPr>
                <w:color w:val="000000"/>
                <w:sz w:val="20"/>
                <w:szCs w:val="20"/>
                <w:highlight w:val="cyan"/>
                <w:lang w:val="en-GB"/>
              </w:rPr>
            </w:pPr>
            <w:r w:rsidRPr="00B839DD">
              <w:rPr>
                <w:color w:val="000000"/>
                <w:sz w:val="20"/>
                <w:szCs w:val="20"/>
                <w:highlight w:val="cyan"/>
                <w:lang w:val="en-GB"/>
              </w:rPr>
              <w:t>&lt;0.01</w:t>
            </w:r>
          </w:p>
        </w:tc>
      </w:tr>
      <w:tr w:rsidR="00F2336A" w:rsidRPr="0029188E" w14:paraId="09288AB8" w14:textId="77777777" w:rsidTr="00986778">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29F0B9" w14:textId="154AE4F3" w:rsidR="00F2336A" w:rsidRPr="00AD35C3" w:rsidRDefault="00F2336A" w:rsidP="00F2336A">
            <w:pPr>
              <w:suppressAutoHyphens/>
              <w:rPr>
                <w:color w:val="000000"/>
                <w:sz w:val="20"/>
                <w:szCs w:val="20"/>
                <w:highlight w:val="cyan"/>
              </w:rPr>
            </w:pPr>
            <w:r w:rsidRPr="00CF43CA">
              <w:rPr>
                <w:sz w:val="20"/>
                <w:szCs w:val="20"/>
                <w:highlight w:val="cyan"/>
              </w:rPr>
              <w:t>D2_Stream</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0004C287" w14:textId="21082752" w:rsidR="00F2336A" w:rsidRPr="00B75E88" w:rsidRDefault="00F2336A" w:rsidP="00F2336A">
            <w:pPr>
              <w:suppressAutoHyphens/>
              <w:jc w:val="center"/>
              <w:rPr>
                <w:color w:val="000000"/>
                <w:sz w:val="20"/>
                <w:szCs w:val="20"/>
                <w:highlight w:val="cyan"/>
              </w:rPr>
            </w:pPr>
            <w:r w:rsidRPr="00F715F0">
              <w:rPr>
                <w:color w:val="000000"/>
                <w:sz w:val="20"/>
                <w:szCs w:val="20"/>
                <w:highlight w:val="cyan"/>
              </w:rPr>
              <w:t>0.171</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51A76CF0" w14:textId="06FB9B94"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0B205D" w14:textId="7D8C3B07"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0.86</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08E543B7" w14:textId="59CE356A" w:rsidR="00F2336A" w:rsidRPr="00F2336A" w:rsidRDefault="00F2336A" w:rsidP="00F2336A">
            <w:pPr>
              <w:suppressAutoHyphens/>
              <w:jc w:val="center"/>
              <w:rPr>
                <w:color w:val="000000"/>
                <w:sz w:val="20"/>
                <w:szCs w:val="20"/>
                <w:highlight w:val="cyan"/>
                <w:lang w:val="en-GB"/>
              </w:rPr>
            </w:pPr>
            <w:r w:rsidRPr="00AB73E2">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E63723C" w14:textId="2461C3F6"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0.05</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8224ED3" w14:textId="55A779C0"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0.27</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4736C520" w14:textId="0BCE16DA" w:rsidR="00F2336A" w:rsidRPr="00F2336A" w:rsidRDefault="00F2336A" w:rsidP="00F2336A">
            <w:pPr>
              <w:suppressAutoHyphens/>
              <w:jc w:val="center"/>
              <w:rPr>
                <w:color w:val="000000"/>
                <w:sz w:val="20"/>
                <w:szCs w:val="20"/>
                <w:highlight w:val="cyan"/>
                <w:lang w:val="en-GB"/>
              </w:rPr>
            </w:pPr>
            <w:r w:rsidRPr="00EA44FE">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1B35399D" w14:textId="1D8B2342" w:rsidR="00F2336A" w:rsidRPr="00F2336A" w:rsidRDefault="00F2336A" w:rsidP="00F2336A">
            <w:pPr>
              <w:suppressAutoHyphens/>
              <w:jc w:val="center"/>
              <w:rPr>
                <w:color w:val="000000"/>
                <w:sz w:val="20"/>
                <w:szCs w:val="20"/>
                <w:highlight w:val="cyan"/>
                <w:lang w:val="en-GB"/>
              </w:rPr>
            </w:pPr>
            <w:r w:rsidRPr="00AE6C8B">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63EFFF78" w14:textId="7E23F2AC" w:rsidR="00F2336A" w:rsidRPr="00F2336A" w:rsidRDefault="00F2336A" w:rsidP="00F2336A">
            <w:pPr>
              <w:suppressAutoHyphens/>
              <w:jc w:val="center"/>
              <w:rPr>
                <w:color w:val="000000"/>
                <w:sz w:val="20"/>
                <w:szCs w:val="20"/>
                <w:highlight w:val="cyan"/>
                <w:lang w:val="en-GB"/>
              </w:rPr>
            </w:pPr>
            <w:r w:rsidRPr="00B839DD">
              <w:rPr>
                <w:color w:val="000000"/>
                <w:sz w:val="20"/>
                <w:szCs w:val="20"/>
                <w:highlight w:val="cyan"/>
                <w:lang w:val="en-GB"/>
              </w:rPr>
              <w:t>&lt;0.01</w:t>
            </w:r>
          </w:p>
        </w:tc>
      </w:tr>
      <w:tr w:rsidR="00F2336A" w:rsidRPr="0029188E" w14:paraId="315D4C77" w14:textId="77777777" w:rsidTr="00986778">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726A99" w14:textId="753DEED4" w:rsidR="00F2336A" w:rsidRPr="00AD35C3" w:rsidRDefault="00F2336A" w:rsidP="00F2336A">
            <w:pPr>
              <w:suppressAutoHyphens/>
              <w:rPr>
                <w:color w:val="000000"/>
                <w:sz w:val="20"/>
                <w:szCs w:val="20"/>
                <w:highlight w:val="cyan"/>
              </w:rPr>
            </w:pPr>
            <w:r w:rsidRPr="00CF43CA">
              <w:rPr>
                <w:sz w:val="20"/>
                <w:szCs w:val="20"/>
                <w:highlight w:val="cyan"/>
              </w:rPr>
              <w:t>D3_Ditch</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6F7065F7" w14:textId="50D925B7" w:rsidR="00F2336A" w:rsidRPr="00B75E88" w:rsidRDefault="00F2336A" w:rsidP="00F2336A">
            <w:pPr>
              <w:suppressAutoHyphens/>
              <w:jc w:val="center"/>
              <w:rPr>
                <w:color w:val="000000"/>
                <w:sz w:val="20"/>
                <w:szCs w:val="20"/>
                <w:highlight w:val="cyan"/>
              </w:rPr>
            </w:pPr>
            <w:r w:rsidRPr="00F715F0">
              <w:rPr>
                <w:color w:val="000000"/>
                <w:sz w:val="20"/>
                <w:szCs w:val="20"/>
                <w:highlight w:val="cyan"/>
              </w:rPr>
              <w:t>0.141</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4604B4A2" w14:textId="3FF10F3B"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928717" w14:textId="1DE22E9D"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0.71</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395547D6" w14:textId="07BC7FFE" w:rsidR="00F2336A" w:rsidRPr="00F2336A" w:rsidRDefault="00F2336A" w:rsidP="00F2336A">
            <w:pPr>
              <w:suppressAutoHyphens/>
              <w:jc w:val="center"/>
              <w:rPr>
                <w:color w:val="000000"/>
                <w:sz w:val="20"/>
                <w:szCs w:val="20"/>
                <w:highlight w:val="cyan"/>
                <w:lang w:val="en-GB"/>
              </w:rPr>
            </w:pPr>
            <w:r w:rsidRPr="00AB73E2">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B1A55A" w14:textId="2159CAC0"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0.04</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521218C" w14:textId="0CC3DCF4"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0.22</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3310C603" w14:textId="09F9974D" w:rsidR="00F2336A" w:rsidRPr="00F2336A" w:rsidRDefault="00F2336A" w:rsidP="00F2336A">
            <w:pPr>
              <w:suppressAutoHyphens/>
              <w:jc w:val="center"/>
              <w:rPr>
                <w:color w:val="000000"/>
                <w:sz w:val="20"/>
                <w:szCs w:val="20"/>
                <w:highlight w:val="cyan"/>
                <w:lang w:val="en-GB"/>
              </w:rPr>
            </w:pPr>
            <w:r w:rsidRPr="00EA44FE">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258925E0" w14:textId="596D14CA" w:rsidR="00F2336A" w:rsidRPr="00F2336A" w:rsidRDefault="00F2336A" w:rsidP="00F2336A">
            <w:pPr>
              <w:suppressAutoHyphens/>
              <w:jc w:val="center"/>
              <w:rPr>
                <w:color w:val="000000"/>
                <w:sz w:val="20"/>
                <w:szCs w:val="20"/>
                <w:highlight w:val="cyan"/>
                <w:lang w:val="en-GB"/>
              </w:rPr>
            </w:pPr>
            <w:r w:rsidRPr="00AE6C8B">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197ED27A" w14:textId="5B72E275" w:rsidR="00F2336A" w:rsidRPr="00F2336A" w:rsidRDefault="00F2336A" w:rsidP="00F2336A">
            <w:pPr>
              <w:suppressAutoHyphens/>
              <w:jc w:val="center"/>
              <w:rPr>
                <w:color w:val="000000"/>
                <w:sz w:val="20"/>
                <w:szCs w:val="20"/>
                <w:highlight w:val="cyan"/>
                <w:lang w:val="en-GB"/>
              </w:rPr>
            </w:pPr>
            <w:r w:rsidRPr="00B839DD">
              <w:rPr>
                <w:color w:val="000000"/>
                <w:sz w:val="20"/>
                <w:szCs w:val="20"/>
                <w:highlight w:val="cyan"/>
                <w:lang w:val="en-GB"/>
              </w:rPr>
              <w:t>&lt;0.01</w:t>
            </w:r>
          </w:p>
        </w:tc>
      </w:tr>
      <w:tr w:rsidR="00F2336A" w:rsidRPr="0029188E" w14:paraId="4FA7A684" w14:textId="77777777" w:rsidTr="00986778">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03D2FA" w14:textId="64002FD4" w:rsidR="00F2336A" w:rsidRPr="00AD35C3" w:rsidRDefault="00F2336A" w:rsidP="00F2336A">
            <w:pPr>
              <w:suppressAutoHyphens/>
              <w:rPr>
                <w:color w:val="000000"/>
                <w:sz w:val="20"/>
                <w:szCs w:val="20"/>
                <w:highlight w:val="cyan"/>
              </w:rPr>
            </w:pPr>
            <w:r w:rsidRPr="00CF43CA">
              <w:rPr>
                <w:sz w:val="20"/>
                <w:szCs w:val="20"/>
                <w:highlight w:val="cyan"/>
              </w:rPr>
              <w:t>D4_Pond</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62C1A30D" w14:textId="3588CEC6" w:rsidR="00F2336A" w:rsidRPr="00B75E88" w:rsidRDefault="00F2336A" w:rsidP="00F2336A">
            <w:pPr>
              <w:suppressAutoHyphens/>
              <w:jc w:val="center"/>
              <w:rPr>
                <w:color w:val="000000"/>
                <w:sz w:val="20"/>
                <w:szCs w:val="20"/>
                <w:highlight w:val="cyan"/>
              </w:rPr>
            </w:pPr>
            <w:r w:rsidRPr="00F715F0">
              <w:rPr>
                <w:color w:val="000000"/>
                <w:sz w:val="20"/>
                <w:szCs w:val="20"/>
                <w:highlight w:val="cyan"/>
              </w:rPr>
              <w:t>0.02692</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39990895" w14:textId="7D467119" w:rsidR="00F2336A" w:rsidRPr="00F2336A" w:rsidRDefault="00F2336A" w:rsidP="00F2336A">
            <w:pPr>
              <w:suppressAutoHyphens/>
              <w:jc w:val="center"/>
              <w:rPr>
                <w:color w:val="000000"/>
                <w:sz w:val="20"/>
                <w:szCs w:val="20"/>
                <w:highlight w:val="cyan"/>
              </w:rPr>
            </w:pPr>
            <w:r w:rsidRPr="00B75E88">
              <w:rPr>
                <w:color w:val="000000"/>
                <w:sz w:val="20"/>
                <w:szCs w:val="20"/>
                <w:highlight w:val="cyan"/>
                <w:lang w:val="en-GB"/>
              </w:rPr>
              <w:t>&lt;0.01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EB1452" w14:textId="4048848C"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0.13</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5B775F9C" w14:textId="04E47331" w:rsidR="00F2336A" w:rsidRPr="00F2336A" w:rsidRDefault="00F2336A" w:rsidP="00F2336A">
            <w:pPr>
              <w:suppressAutoHyphens/>
              <w:jc w:val="center"/>
              <w:rPr>
                <w:color w:val="000000"/>
                <w:sz w:val="20"/>
                <w:szCs w:val="20"/>
                <w:highlight w:val="cyan"/>
                <w:lang w:val="en-GB"/>
              </w:rPr>
            </w:pPr>
            <w:r w:rsidRPr="00AB73E2">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D9BCB00" w14:textId="7C109864"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0.01</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CC784FC" w14:textId="23B33941"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0.04</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7D45840C" w14:textId="4DCBCCB1" w:rsidR="00F2336A" w:rsidRPr="00F2336A" w:rsidRDefault="00F2336A" w:rsidP="00F2336A">
            <w:pPr>
              <w:suppressAutoHyphens/>
              <w:jc w:val="center"/>
              <w:rPr>
                <w:color w:val="000000"/>
                <w:sz w:val="20"/>
                <w:szCs w:val="20"/>
                <w:highlight w:val="cyan"/>
                <w:lang w:val="en-GB"/>
              </w:rPr>
            </w:pPr>
            <w:r w:rsidRPr="00EA44FE">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6EE7ABA7" w14:textId="0A71D701" w:rsidR="00F2336A" w:rsidRPr="00F2336A" w:rsidRDefault="00F2336A" w:rsidP="00F2336A">
            <w:pPr>
              <w:suppressAutoHyphens/>
              <w:jc w:val="center"/>
              <w:rPr>
                <w:color w:val="000000"/>
                <w:sz w:val="20"/>
                <w:szCs w:val="20"/>
                <w:highlight w:val="cyan"/>
                <w:lang w:val="en-GB"/>
              </w:rPr>
            </w:pPr>
            <w:r w:rsidRPr="00AE6C8B">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48B12A11" w14:textId="386BB7B6" w:rsidR="00F2336A" w:rsidRPr="00F2336A" w:rsidRDefault="00F2336A" w:rsidP="00F2336A">
            <w:pPr>
              <w:suppressAutoHyphens/>
              <w:jc w:val="center"/>
              <w:rPr>
                <w:color w:val="000000"/>
                <w:sz w:val="20"/>
                <w:szCs w:val="20"/>
                <w:highlight w:val="cyan"/>
                <w:lang w:val="en-GB"/>
              </w:rPr>
            </w:pPr>
            <w:r w:rsidRPr="00B839DD">
              <w:rPr>
                <w:color w:val="000000"/>
                <w:sz w:val="20"/>
                <w:szCs w:val="20"/>
                <w:highlight w:val="cyan"/>
                <w:lang w:val="en-GB"/>
              </w:rPr>
              <w:t>&lt;0.01</w:t>
            </w:r>
          </w:p>
        </w:tc>
      </w:tr>
      <w:tr w:rsidR="00F2336A" w:rsidRPr="0029188E" w14:paraId="20FAD597" w14:textId="77777777" w:rsidTr="00986778">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AB60D4" w14:textId="7637B8BF" w:rsidR="00F2336A" w:rsidRPr="00AD35C3" w:rsidRDefault="00F2336A" w:rsidP="00F2336A">
            <w:pPr>
              <w:suppressAutoHyphens/>
              <w:rPr>
                <w:color w:val="000000"/>
                <w:sz w:val="20"/>
                <w:szCs w:val="20"/>
                <w:highlight w:val="cyan"/>
              </w:rPr>
            </w:pPr>
            <w:r w:rsidRPr="00CF43CA">
              <w:rPr>
                <w:sz w:val="20"/>
                <w:szCs w:val="20"/>
                <w:highlight w:val="cyan"/>
              </w:rPr>
              <w:t>D4_Stream</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64AE9A94" w14:textId="5C714DFB" w:rsidR="00F2336A" w:rsidRPr="00B75E88" w:rsidRDefault="00F2336A" w:rsidP="00F2336A">
            <w:pPr>
              <w:suppressAutoHyphens/>
              <w:jc w:val="center"/>
              <w:rPr>
                <w:color w:val="000000"/>
                <w:sz w:val="20"/>
                <w:szCs w:val="20"/>
                <w:highlight w:val="cyan"/>
              </w:rPr>
            </w:pPr>
            <w:r w:rsidRPr="00F715F0">
              <w:rPr>
                <w:color w:val="000000"/>
                <w:sz w:val="20"/>
                <w:szCs w:val="20"/>
                <w:highlight w:val="cyan"/>
              </w:rPr>
              <w:t>0.1582</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196CF962" w14:textId="1CF28A62"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A7E15F" w14:textId="1FB39CC2"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0.79</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377DB8E7" w14:textId="375DE9F1" w:rsidR="00F2336A" w:rsidRPr="00F2336A" w:rsidRDefault="00F2336A" w:rsidP="00F2336A">
            <w:pPr>
              <w:suppressAutoHyphens/>
              <w:jc w:val="center"/>
              <w:rPr>
                <w:color w:val="000000"/>
                <w:sz w:val="20"/>
                <w:szCs w:val="20"/>
                <w:highlight w:val="cyan"/>
                <w:lang w:val="en-GB"/>
              </w:rPr>
            </w:pPr>
            <w:r w:rsidRPr="00AB73E2">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D2B4304" w14:textId="0FDE8308"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0.05</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FB6ED23" w14:textId="66557510"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0.25</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17B414C9" w14:textId="0F45027F" w:rsidR="00F2336A" w:rsidRPr="00F2336A" w:rsidRDefault="00F2336A" w:rsidP="00F2336A">
            <w:pPr>
              <w:suppressAutoHyphens/>
              <w:jc w:val="center"/>
              <w:rPr>
                <w:color w:val="000000"/>
                <w:sz w:val="20"/>
                <w:szCs w:val="20"/>
                <w:highlight w:val="cyan"/>
                <w:lang w:val="en-GB"/>
              </w:rPr>
            </w:pPr>
            <w:r w:rsidRPr="00EA44FE">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728E17EB" w14:textId="7F24EE08" w:rsidR="00F2336A" w:rsidRPr="00F2336A" w:rsidRDefault="00F2336A" w:rsidP="00F2336A">
            <w:pPr>
              <w:suppressAutoHyphens/>
              <w:jc w:val="center"/>
              <w:rPr>
                <w:color w:val="000000"/>
                <w:sz w:val="20"/>
                <w:szCs w:val="20"/>
                <w:highlight w:val="cyan"/>
                <w:lang w:val="en-GB"/>
              </w:rPr>
            </w:pPr>
            <w:r w:rsidRPr="00AE6C8B">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5038755A" w14:textId="4A290DDF" w:rsidR="00F2336A" w:rsidRPr="00F2336A" w:rsidRDefault="00F2336A" w:rsidP="00F2336A">
            <w:pPr>
              <w:suppressAutoHyphens/>
              <w:jc w:val="center"/>
              <w:rPr>
                <w:color w:val="000000"/>
                <w:sz w:val="20"/>
                <w:szCs w:val="20"/>
                <w:highlight w:val="cyan"/>
                <w:lang w:val="en-GB"/>
              </w:rPr>
            </w:pPr>
            <w:r w:rsidRPr="00B839DD">
              <w:rPr>
                <w:color w:val="000000"/>
                <w:sz w:val="20"/>
                <w:szCs w:val="20"/>
                <w:highlight w:val="cyan"/>
                <w:lang w:val="en-GB"/>
              </w:rPr>
              <w:t>&lt;0.01</w:t>
            </w:r>
          </w:p>
        </w:tc>
      </w:tr>
      <w:tr w:rsidR="00F2336A" w:rsidRPr="0029188E" w14:paraId="61231C55" w14:textId="77777777" w:rsidTr="00986778">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981FBE" w14:textId="52B76455" w:rsidR="00F2336A" w:rsidRPr="00AD35C3" w:rsidRDefault="00F2336A" w:rsidP="00F2336A">
            <w:pPr>
              <w:suppressAutoHyphens/>
              <w:rPr>
                <w:color w:val="000000"/>
                <w:sz w:val="20"/>
                <w:szCs w:val="20"/>
                <w:highlight w:val="cyan"/>
              </w:rPr>
            </w:pPr>
            <w:r w:rsidRPr="00CF43CA">
              <w:rPr>
                <w:sz w:val="20"/>
                <w:szCs w:val="20"/>
                <w:highlight w:val="cyan"/>
              </w:rPr>
              <w:t>D5_Pond</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4606A84B" w14:textId="01C97E0A" w:rsidR="00F2336A" w:rsidRPr="00B75E88" w:rsidRDefault="00F2336A" w:rsidP="00F2336A">
            <w:pPr>
              <w:suppressAutoHyphens/>
              <w:jc w:val="center"/>
              <w:rPr>
                <w:color w:val="000000"/>
                <w:sz w:val="20"/>
                <w:szCs w:val="20"/>
                <w:highlight w:val="cyan"/>
              </w:rPr>
            </w:pPr>
            <w:r w:rsidRPr="00F715F0">
              <w:rPr>
                <w:color w:val="000000"/>
                <w:sz w:val="20"/>
                <w:szCs w:val="20"/>
                <w:highlight w:val="cyan"/>
              </w:rPr>
              <w:t>0.02692</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08733139" w14:textId="193FFE79" w:rsidR="00F2336A" w:rsidRPr="00F2336A" w:rsidRDefault="00F2336A" w:rsidP="00F2336A">
            <w:pPr>
              <w:suppressAutoHyphens/>
              <w:jc w:val="center"/>
              <w:rPr>
                <w:color w:val="000000"/>
                <w:sz w:val="20"/>
                <w:szCs w:val="20"/>
                <w:highlight w:val="cyan"/>
              </w:rPr>
            </w:pPr>
            <w:r w:rsidRPr="00B75E88">
              <w:rPr>
                <w:color w:val="000000"/>
                <w:sz w:val="20"/>
                <w:szCs w:val="20"/>
                <w:highlight w:val="cyan"/>
                <w:lang w:val="en-GB"/>
              </w:rPr>
              <w:t>&lt;0.01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34015E" w14:textId="7569B1C4"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0.13</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54254CB0" w14:textId="63876E90" w:rsidR="00F2336A" w:rsidRPr="00F2336A" w:rsidRDefault="00F2336A" w:rsidP="00F2336A">
            <w:pPr>
              <w:suppressAutoHyphens/>
              <w:jc w:val="center"/>
              <w:rPr>
                <w:color w:val="000000"/>
                <w:sz w:val="20"/>
                <w:szCs w:val="20"/>
                <w:highlight w:val="cyan"/>
                <w:lang w:val="en-GB"/>
              </w:rPr>
            </w:pPr>
            <w:r w:rsidRPr="00AB73E2">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5FBD81A" w14:textId="0866B900"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0.01</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9E20F5" w14:textId="67D3E8A0"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0.04</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626323BB" w14:textId="17C868B6" w:rsidR="00F2336A" w:rsidRPr="00F2336A" w:rsidRDefault="00F2336A" w:rsidP="00F2336A">
            <w:pPr>
              <w:suppressAutoHyphens/>
              <w:jc w:val="center"/>
              <w:rPr>
                <w:color w:val="000000"/>
                <w:sz w:val="20"/>
                <w:szCs w:val="20"/>
                <w:highlight w:val="cyan"/>
                <w:lang w:val="en-GB"/>
              </w:rPr>
            </w:pPr>
            <w:r w:rsidRPr="00EA44FE">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105E96C7" w14:textId="35AB5B78" w:rsidR="00F2336A" w:rsidRPr="00F2336A" w:rsidRDefault="00F2336A" w:rsidP="00F2336A">
            <w:pPr>
              <w:suppressAutoHyphens/>
              <w:jc w:val="center"/>
              <w:rPr>
                <w:color w:val="000000"/>
                <w:sz w:val="20"/>
                <w:szCs w:val="20"/>
                <w:highlight w:val="cyan"/>
                <w:lang w:val="en-GB"/>
              </w:rPr>
            </w:pPr>
            <w:r w:rsidRPr="00AE6C8B">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17CAFB9B" w14:textId="16F0AE76" w:rsidR="00F2336A" w:rsidRPr="00F2336A" w:rsidRDefault="00F2336A" w:rsidP="00F2336A">
            <w:pPr>
              <w:suppressAutoHyphens/>
              <w:jc w:val="center"/>
              <w:rPr>
                <w:color w:val="000000"/>
                <w:sz w:val="20"/>
                <w:szCs w:val="20"/>
                <w:highlight w:val="cyan"/>
                <w:lang w:val="en-GB"/>
              </w:rPr>
            </w:pPr>
            <w:r w:rsidRPr="00B839DD">
              <w:rPr>
                <w:color w:val="000000"/>
                <w:sz w:val="20"/>
                <w:szCs w:val="20"/>
                <w:highlight w:val="cyan"/>
                <w:lang w:val="en-GB"/>
              </w:rPr>
              <w:t>&lt;0.01</w:t>
            </w:r>
          </w:p>
        </w:tc>
      </w:tr>
      <w:tr w:rsidR="00F2336A" w:rsidRPr="0029188E" w14:paraId="076D2FEE" w14:textId="77777777" w:rsidTr="00986778">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87BBAD" w14:textId="6090EEEA" w:rsidR="00F2336A" w:rsidRPr="00AD35C3" w:rsidRDefault="00F2336A" w:rsidP="00F2336A">
            <w:pPr>
              <w:suppressAutoHyphens/>
              <w:rPr>
                <w:color w:val="000000"/>
                <w:sz w:val="20"/>
                <w:szCs w:val="20"/>
                <w:highlight w:val="cyan"/>
              </w:rPr>
            </w:pPr>
            <w:r w:rsidRPr="00CF43CA">
              <w:rPr>
                <w:sz w:val="20"/>
                <w:szCs w:val="20"/>
                <w:highlight w:val="cyan"/>
              </w:rPr>
              <w:t>D5_Stream</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5337B337" w14:textId="29F4EFAB" w:rsidR="00F2336A" w:rsidRPr="00B75E88" w:rsidRDefault="00F2336A" w:rsidP="00F2336A">
            <w:pPr>
              <w:suppressAutoHyphens/>
              <w:jc w:val="center"/>
              <w:rPr>
                <w:color w:val="000000"/>
                <w:sz w:val="20"/>
                <w:szCs w:val="20"/>
                <w:highlight w:val="cyan"/>
              </w:rPr>
            </w:pPr>
            <w:r w:rsidRPr="00F715F0">
              <w:rPr>
                <w:color w:val="000000"/>
                <w:sz w:val="20"/>
                <w:szCs w:val="20"/>
                <w:highlight w:val="cyan"/>
              </w:rPr>
              <w:t>0.1603</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1AE316E1" w14:textId="705FDF2F"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F17DAC" w14:textId="29020B82"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0.80</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0F6EF15A" w14:textId="46D89950" w:rsidR="00F2336A" w:rsidRPr="00F2336A" w:rsidRDefault="00F2336A" w:rsidP="00F2336A">
            <w:pPr>
              <w:suppressAutoHyphens/>
              <w:jc w:val="center"/>
              <w:rPr>
                <w:color w:val="000000"/>
                <w:sz w:val="20"/>
                <w:szCs w:val="20"/>
                <w:highlight w:val="cyan"/>
                <w:lang w:val="en-GB"/>
              </w:rPr>
            </w:pPr>
            <w:r w:rsidRPr="00AB73E2">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E2DB036" w14:textId="26CD9F69"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0.05</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9CDC908" w14:textId="39693744"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0.25</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56A60156" w14:textId="2355D826" w:rsidR="00F2336A" w:rsidRPr="00F2336A" w:rsidRDefault="00F2336A" w:rsidP="00F2336A">
            <w:pPr>
              <w:suppressAutoHyphens/>
              <w:jc w:val="center"/>
              <w:rPr>
                <w:color w:val="000000"/>
                <w:sz w:val="20"/>
                <w:szCs w:val="20"/>
                <w:highlight w:val="cyan"/>
                <w:lang w:val="en-GB"/>
              </w:rPr>
            </w:pPr>
            <w:r w:rsidRPr="00F2336A">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398E1A62" w14:textId="13A56821" w:rsidR="00F2336A" w:rsidRPr="00F2336A" w:rsidRDefault="00F2336A" w:rsidP="00F2336A">
            <w:pPr>
              <w:suppressAutoHyphens/>
              <w:jc w:val="center"/>
              <w:rPr>
                <w:color w:val="000000"/>
                <w:sz w:val="20"/>
                <w:szCs w:val="20"/>
                <w:highlight w:val="cyan"/>
                <w:lang w:val="en-GB"/>
              </w:rPr>
            </w:pPr>
            <w:r w:rsidRPr="00F2336A">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1B96E8C9" w14:textId="00403590" w:rsidR="00F2336A" w:rsidRPr="00F2336A" w:rsidRDefault="00F2336A" w:rsidP="00F2336A">
            <w:pPr>
              <w:suppressAutoHyphens/>
              <w:jc w:val="center"/>
              <w:rPr>
                <w:color w:val="000000"/>
                <w:sz w:val="20"/>
                <w:szCs w:val="20"/>
                <w:highlight w:val="cyan"/>
                <w:lang w:val="en-GB"/>
              </w:rPr>
            </w:pPr>
            <w:r w:rsidRPr="00F2336A">
              <w:rPr>
                <w:color w:val="000000"/>
                <w:sz w:val="20"/>
                <w:szCs w:val="20"/>
                <w:highlight w:val="cyan"/>
                <w:lang w:val="en-GB"/>
              </w:rPr>
              <w:t>&lt;0.01</w:t>
            </w:r>
          </w:p>
        </w:tc>
      </w:tr>
      <w:tr w:rsidR="00F2336A" w:rsidRPr="0029188E" w14:paraId="685E6CBC" w14:textId="77777777" w:rsidTr="00986778">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30D9F6" w14:textId="332A5F46" w:rsidR="00F2336A" w:rsidRPr="00AD35C3" w:rsidRDefault="00F2336A" w:rsidP="00F2336A">
            <w:pPr>
              <w:suppressAutoHyphens/>
              <w:rPr>
                <w:color w:val="000000"/>
                <w:sz w:val="20"/>
                <w:szCs w:val="20"/>
                <w:highlight w:val="cyan"/>
              </w:rPr>
            </w:pPr>
            <w:r w:rsidRPr="00CF43CA">
              <w:rPr>
                <w:sz w:val="20"/>
                <w:szCs w:val="20"/>
                <w:highlight w:val="cyan"/>
              </w:rPr>
              <w:t>D6_Ditch</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4C26B1BF" w14:textId="349B4924" w:rsidR="00F2336A" w:rsidRPr="00B75E88" w:rsidRDefault="00F2336A" w:rsidP="00F2336A">
            <w:pPr>
              <w:suppressAutoHyphens/>
              <w:jc w:val="center"/>
              <w:rPr>
                <w:color w:val="000000"/>
                <w:sz w:val="20"/>
                <w:szCs w:val="20"/>
                <w:highlight w:val="cyan"/>
              </w:rPr>
            </w:pPr>
            <w:r w:rsidRPr="00F715F0">
              <w:rPr>
                <w:color w:val="000000"/>
                <w:sz w:val="20"/>
                <w:szCs w:val="20"/>
                <w:highlight w:val="cyan"/>
              </w:rPr>
              <w:t>0.1391</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037DBE23" w14:textId="78E8C462"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F3FEB7" w14:textId="14C2CA68"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0.70</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707F5638" w14:textId="544E9F75" w:rsidR="00F2336A" w:rsidRPr="00F2336A" w:rsidRDefault="00F2336A" w:rsidP="00F2336A">
            <w:pPr>
              <w:suppressAutoHyphens/>
              <w:jc w:val="center"/>
              <w:rPr>
                <w:color w:val="000000"/>
                <w:sz w:val="20"/>
                <w:szCs w:val="20"/>
                <w:highlight w:val="cyan"/>
                <w:lang w:val="en-GB"/>
              </w:rPr>
            </w:pPr>
            <w:r w:rsidRPr="00AB73E2">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1B94D5" w14:textId="7A7C46AE"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0.04</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299E33" w14:textId="0CB069E4"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0.22</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60A6D6CD" w14:textId="7440D234" w:rsidR="00F2336A" w:rsidRPr="00F2336A" w:rsidRDefault="00F2336A" w:rsidP="00F2336A">
            <w:pPr>
              <w:suppressAutoHyphens/>
              <w:jc w:val="center"/>
              <w:rPr>
                <w:color w:val="000000"/>
                <w:sz w:val="20"/>
                <w:szCs w:val="20"/>
                <w:highlight w:val="cyan"/>
                <w:lang w:val="en-GB"/>
              </w:rPr>
            </w:pPr>
            <w:r w:rsidRPr="00F2336A">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7B8B733A" w14:textId="32391991" w:rsidR="00F2336A" w:rsidRPr="00F2336A" w:rsidRDefault="00F2336A" w:rsidP="00F2336A">
            <w:pPr>
              <w:suppressAutoHyphens/>
              <w:jc w:val="center"/>
              <w:rPr>
                <w:color w:val="000000"/>
                <w:sz w:val="20"/>
                <w:szCs w:val="20"/>
                <w:highlight w:val="cyan"/>
                <w:lang w:val="en-GB"/>
              </w:rPr>
            </w:pPr>
            <w:r w:rsidRPr="00F2336A">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2FD06278" w14:textId="31CD5DE5" w:rsidR="00F2336A" w:rsidRPr="00F2336A" w:rsidRDefault="00F2336A" w:rsidP="00F2336A">
            <w:pPr>
              <w:suppressAutoHyphens/>
              <w:jc w:val="center"/>
              <w:rPr>
                <w:color w:val="000000"/>
                <w:sz w:val="20"/>
                <w:szCs w:val="20"/>
                <w:highlight w:val="cyan"/>
                <w:lang w:val="en-GB"/>
              </w:rPr>
            </w:pPr>
            <w:r w:rsidRPr="00F2336A">
              <w:rPr>
                <w:color w:val="000000"/>
                <w:sz w:val="20"/>
                <w:szCs w:val="20"/>
                <w:highlight w:val="cyan"/>
                <w:lang w:val="en-GB"/>
              </w:rPr>
              <w:t>&lt;0.01</w:t>
            </w:r>
          </w:p>
        </w:tc>
      </w:tr>
      <w:tr w:rsidR="00F2336A" w:rsidRPr="0029188E" w14:paraId="4F4A863F" w14:textId="77777777" w:rsidTr="00986778">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C9DD8C" w14:textId="7B95D937" w:rsidR="00F2336A" w:rsidRPr="00AD35C3" w:rsidRDefault="00F2336A" w:rsidP="00F2336A">
            <w:pPr>
              <w:suppressAutoHyphens/>
              <w:rPr>
                <w:color w:val="000000"/>
                <w:sz w:val="20"/>
                <w:szCs w:val="20"/>
                <w:highlight w:val="cyan"/>
              </w:rPr>
            </w:pPr>
            <w:r w:rsidRPr="00CF43CA">
              <w:rPr>
                <w:sz w:val="20"/>
                <w:szCs w:val="20"/>
                <w:highlight w:val="cyan"/>
              </w:rPr>
              <w:t>R1_Pond</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76452184" w14:textId="4451C8A3" w:rsidR="00F2336A" w:rsidRPr="00B75E88" w:rsidRDefault="00F2336A" w:rsidP="00F2336A">
            <w:pPr>
              <w:suppressAutoHyphens/>
              <w:jc w:val="center"/>
              <w:rPr>
                <w:color w:val="000000"/>
                <w:sz w:val="20"/>
                <w:szCs w:val="20"/>
                <w:highlight w:val="cyan"/>
              </w:rPr>
            </w:pPr>
            <w:r w:rsidRPr="00F715F0">
              <w:rPr>
                <w:color w:val="000000"/>
                <w:sz w:val="20"/>
                <w:szCs w:val="20"/>
                <w:highlight w:val="cyan"/>
              </w:rPr>
              <w:t>0.02691</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5523C71A" w14:textId="67AE621D" w:rsidR="00F2336A" w:rsidRPr="00F2336A" w:rsidRDefault="00F2336A" w:rsidP="00F2336A">
            <w:pPr>
              <w:suppressAutoHyphens/>
              <w:jc w:val="center"/>
              <w:rPr>
                <w:color w:val="000000"/>
                <w:sz w:val="20"/>
                <w:szCs w:val="20"/>
                <w:highlight w:val="cyan"/>
              </w:rPr>
            </w:pPr>
            <w:r w:rsidRPr="00B75E88">
              <w:rPr>
                <w:color w:val="000000"/>
                <w:sz w:val="20"/>
                <w:szCs w:val="20"/>
                <w:highlight w:val="cyan"/>
                <w:lang w:val="en-GB"/>
              </w:rPr>
              <w:t>&lt;0.01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9A1DEA" w14:textId="550F42D4"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0.13</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2B7A824F" w14:textId="583A56B4" w:rsidR="00F2336A" w:rsidRPr="00F2336A" w:rsidRDefault="00F2336A" w:rsidP="00F2336A">
            <w:pPr>
              <w:suppressAutoHyphens/>
              <w:jc w:val="center"/>
              <w:rPr>
                <w:color w:val="000000"/>
                <w:sz w:val="20"/>
                <w:szCs w:val="20"/>
                <w:highlight w:val="cyan"/>
                <w:lang w:val="en-GB"/>
              </w:rPr>
            </w:pPr>
            <w:r w:rsidRPr="00AB73E2">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E5E48C" w14:textId="66C7E17E"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0.01</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F7D8C27" w14:textId="1D229011"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0.04</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7E767DF8" w14:textId="54EBEB47" w:rsidR="00F2336A" w:rsidRPr="00F2336A" w:rsidRDefault="00F2336A" w:rsidP="00F2336A">
            <w:pPr>
              <w:suppressAutoHyphens/>
              <w:jc w:val="center"/>
              <w:rPr>
                <w:color w:val="000000"/>
                <w:sz w:val="20"/>
                <w:szCs w:val="20"/>
                <w:highlight w:val="cyan"/>
                <w:lang w:val="en-GB"/>
              </w:rPr>
            </w:pPr>
            <w:r w:rsidRPr="00F2336A">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22CB9014" w14:textId="545CB0DC" w:rsidR="00F2336A" w:rsidRPr="00F2336A" w:rsidRDefault="00F2336A" w:rsidP="00F2336A">
            <w:pPr>
              <w:suppressAutoHyphens/>
              <w:jc w:val="center"/>
              <w:rPr>
                <w:color w:val="000000"/>
                <w:sz w:val="20"/>
                <w:szCs w:val="20"/>
                <w:highlight w:val="cyan"/>
                <w:lang w:val="en-GB"/>
              </w:rPr>
            </w:pPr>
            <w:r w:rsidRPr="00F2336A">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766301D7" w14:textId="1301708B" w:rsidR="00F2336A" w:rsidRPr="00F2336A" w:rsidRDefault="00F2336A" w:rsidP="00F2336A">
            <w:pPr>
              <w:suppressAutoHyphens/>
              <w:jc w:val="center"/>
              <w:rPr>
                <w:color w:val="000000"/>
                <w:sz w:val="20"/>
                <w:szCs w:val="20"/>
                <w:highlight w:val="cyan"/>
                <w:lang w:val="en-GB"/>
              </w:rPr>
            </w:pPr>
            <w:r w:rsidRPr="00F2336A">
              <w:rPr>
                <w:color w:val="000000"/>
                <w:sz w:val="20"/>
                <w:szCs w:val="20"/>
                <w:highlight w:val="cyan"/>
                <w:lang w:val="en-GB"/>
              </w:rPr>
              <w:t>&lt;0.01</w:t>
            </w:r>
          </w:p>
        </w:tc>
      </w:tr>
      <w:tr w:rsidR="00621B3B" w:rsidRPr="0029188E" w14:paraId="2A960AEC" w14:textId="77777777" w:rsidTr="00DA67DE">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C27603" w14:textId="3EBB1C8D" w:rsidR="00621B3B" w:rsidRPr="00AD35C3" w:rsidRDefault="00621B3B" w:rsidP="00621B3B">
            <w:pPr>
              <w:suppressAutoHyphens/>
              <w:rPr>
                <w:color w:val="000000"/>
                <w:sz w:val="20"/>
                <w:szCs w:val="20"/>
                <w:highlight w:val="cyan"/>
              </w:rPr>
            </w:pPr>
            <w:r w:rsidRPr="00CF43CA">
              <w:rPr>
                <w:sz w:val="20"/>
                <w:szCs w:val="20"/>
                <w:highlight w:val="cyan"/>
              </w:rPr>
              <w:t>R1_Stream</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233625D6" w14:textId="3E54EE7F" w:rsidR="00621B3B" w:rsidRPr="00B75E88" w:rsidRDefault="00621B3B" w:rsidP="00621B3B">
            <w:pPr>
              <w:suppressAutoHyphens/>
              <w:jc w:val="center"/>
              <w:rPr>
                <w:color w:val="000000"/>
                <w:sz w:val="20"/>
                <w:szCs w:val="20"/>
                <w:highlight w:val="cyan"/>
              </w:rPr>
            </w:pPr>
            <w:r w:rsidRPr="00F715F0">
              <w:rPr>
                <w:color w:val="000000"/>
                <w:sz w:val="20"/>
                <w:szCs w:val="20"/>
                <w:highlight w:val="cyan"/>
              </w:rPr>
              <w:t>0.1244</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6F5646ED" w14:textId="441DE5A2" w:rsidR="00621B3B" w:rsidRPr="00F2336A" w:rsidRDefault="00621B3B" w:rsidP="00621B3B">
            <w:pPr>
              <w:suppressAutoHyphens/>
              <w:jc w:val="center"/>
              <w:rPr>
                <w:color w:val="000000"/>
                <w:sz w:val="20"/>
                <w:szCs w:val="20"/>
                <w:highlight w:val="cyan"/>
              </w:rPr>
            </w:pPr>
            <w:r w:rsidRPr="00F2336A">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EBD72D" w14:textId="49FF451A" w:rsidR="00621B3B" w:rsidRPr="00F2336A" w:rsidRDefault="00621B3B" w:rsidP="00621B3B">
            <w:pPr>
              <w:suppressAutoHyphens/>
              <w:jc w:val="center"/>
              <w:rPr>
                <w:color w:val="000000"/>
                <w:sz w:val="20"/>
                <w:szCs w:val="20"/>
                <w:highlight w:val="cyan"/>
              </w:rPr>
            </w:pPr>
            <w:r w:rsidRPr="00F2336A">
              <w:rPr>
                <w:color w:val="000000"/>
                <w:sz w:val="20"/>
                <w:szCs w:val="20"/>
                <w:highlight w:val="cyan"/>
              </w:rPr>
              <w:t>0.62</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01AAB48A" w14:textId="610ADAB3" w:rsidR="00621B3B" w:rsidRPr="00F2336A" w:rsidRDefault="00621B3B" w:rsidP="00621B3B">
            <w:pPr>
              <w:suppressAutoHyphens/>
              <w:jc w:val="center"/>
              <w:rPr>
                <w:color w:val="000000"/>
                <w:sz w:val="20"/>
                <w:szCs w:val="20"/>
                <w:highlight w:val="cyan"/>
                <w:lang w:val="en-GB"/>
              </w:rPr>
            </w:pPr>
            <w:r w:rsidRPr="00F2336A">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CDCC7C9" w14:textId="7874E036" w:rsidR="00621B3B" w:rsidRPr="00F2336A" w:rsidRDefault="00621B3B" w:rsidP="00621B3B">
            <w:pPr>
              <w:suppressAutoHyphens/>
              <w:jc w:val="center"/>
              <w:rPr>
                <w:color w:val="000000"/>
                <w:sz w:val="20"/>
                <w:szCs w:val="20"/>
                <w:highlight w:val="cyan"/>
              </w:rPr>
            </w:pPr>
            <w:r w:rsidRPr="00F2336A">
              <w:rPr>
                <w:color w:val="000000"/>
                <w:sz w:val="20"/>
                <w:szCs w:val="20"/>
                <w:highlight w:val="cyan"/>
              </w:rPr>
              <w:t>0.04</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CE91F99" w14:textId="36CA79FE" w:rsidR="00621B3B" w:rsidRPr="00F2336A" w:rsidRDefault="00621B3B" w:rsidP="00621B3B">
            <w:pPr>
              <w:suppressAutoHyphens/>
              <w:jc w:val="center"/>
              <w:rPr>
                <w:color w:val="000000"/>
                <w:sz w:val="20"/>
                <w:szCs w:val="20"/>
                <w:highlight w:val="cyan"/>
              </w:rPr>
            </w:pPr>
            <w:r w:rsidRPr="00F2336A">
              <w:rPr>
                <w:color w:val="000000"/>
                <w:sz w:val="20"/>
                <w:szCs w:val="20"/>
                <w:highlight w:val="cyan"/>
              </w:rPr>
              <w:t>0.20</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666DF62E" w14:textId="10B6E137" w:rsidR="00621B3B" w:rsidRPr="00F2336A" w:rsidRDefault="00621B3B" w:rsidP="00621B3B">
            <w:pPr>
              <w:suppressAutoHyphens/>
              <w:jc w:val="center"/>
              <w:rPr>
                <w:color w:val="000000"/>
                <w:sz w:val="20"/>
                <w:szCs w:val="20"/>
                <w:highlight w:val="cyan"/>
                <w:lang w:val="en-GB"/>
              </w:rPr>
            </w:pPr>
            <w:r w:rsidRPr="00F2336A">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238A29D8" w14:textId="52EAA996" w:rsidR="00621B3B" w:rsidRPr="00F2336A" w:rsidRDefault="00621B3B" w:rsidP="00621B3B">
            <w:pPr>
              <w:suppressAutoHyphens/>
              <w:jc w:val="center"/>
              <w:rPr>
                <w:color w:val="000000"/>
                <w:sz w:val="20"/>
                <w:szCs w:val="20"/>
                <w:highlight w:val="cyan"/>
                <w:lang w:val="en-GB"/>
              </w:rPr>
            </w:pPr>
            <w:r w:rsidRPr="00F2336A">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0673FBF8" w14:textId="0F78B896" w:rsidR="00621B3B" w:rsidRPr="00F2336A" w:rsidRDefault="00621B3B" w:rsidP="00621B3B">
            <w:pPr>
              <w:suppressAutoHyphens/>
              <w:jc w:val="center"/>
              <w:rPr>
                <w:color w:val="000000"/>
                <w:sz w:val="20"/>
                <w:szCs w:val="20"/>
                <w:highlight w:val="cyan"/>
                <w:lang w:val="en-GB"/>
              </w:rPr>
            </w:pPr>
            <w:r w:rsidRPr="00F2336A">
              <w:rPr>
                <w:color w:val="000000"/>
                <w:sz w:val="20"/>
                <w:szCs w:val="20"/>
                <w:highlight w:val="cyan"/>
                <w:lang w:val="en-GB"/>
              </w:rPr>
              <w:t>&lt;0.01</w:t>
            </w:r>
          </w:p>
        </w:tc>
      </w:tr>
      <w:tr w:rsidR="00F2336A" w:rsidRPr="0029188E" w14:paraId="078B06F6" w14:textId="77777777" w:rsidTr="00560060">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2AA073" w14:textId="2B431395" w:rsidR="00F2336A" w:rsidRPr="00AD35C3" w:rsidRDefault="00F2336A" w:rsidP="00F2336A">
            <w:pPr>
              <w:suppressAutoHyphens/>
              <w:rPr>
                <w:color w:val="000000"/>
                <w:sz w:val="20"/>
                <w:szCs w:val="20"/>
                <w:highlight w:val="cyan"/>
              </w:rPr>
            </w:pPr>
            <w:r w:rsidRPr="00CF43CA">
              <w:rPr>
                <w:sz w:val="20"/>
                <w:szCs w:val="20"/>
                <w:highlight w:val="cyan"/>
              </w:rPr>
              <w:t>R3_Stream</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3E5A3B50" w14:textId="5B4E63F7" w:rsidR="00F2336A" w:rsidRPr="00B75E88" w:rsidRDefault="00F2336A" w:rsidP="00F2336A">
            <w:pPr>
              <w:suppressAutoHyphens/>
              <w:jc w:val="center"/>
              <w:rPr>
                <w:color w:val="000000"/>
                <w:sz w:val="20"/>
                <w:szCs w:val="20"/>
                <w:highlight w:val="cyan"/>
              </w:rPr>
            </w:pPr>
            <w:r w:rsidRPr="00F715F0">
              <w:rPr>
                <w:color w:val="000000"/>
                <w:sz w:val="20"/>
                <w:szCs w:val="20"/>
                <w:highlight w:val="cyan"/>
              </w:rPr>
              <w:t>0.1766</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26A2363E" w14:textId="300063F2"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07BB9F" w14:textId="44FCFF2E"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0.88</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1BB58719" w14:textId="547469B6" w:rsidR="00F2336A" w:rsidRPr="00F2336A" w:rsidRDefault="00F2336A" w:rsidP="00F2336A">
            <w:pPr>
              <w:suppressAutoHyphens/>
              <w:jc w:val="center"/>
              <w:rPr>
                <w:color w:val="000000"/>
                <w:sz w:val="20"/>
                <w:szCs w:val="20"/>
                <w:highlight w:val="cyan"/>
                <w:lang w:val="en-GB"/>
              </w:rPr>
            </w:pPr>
            <w:r w:rsidRPr="00F2336A">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tcPr>
          <w:p w14:paraId="1E0C96BC" w14:textId="04FF800B" w:rsidR="00F2336A" w:rsidRPr="00F2336A" w:rsidRDefault="00F2336A" w:rsidP="00F2336A">
            <w:pPr>
              <w:suppressAutoHyphens/>
              <w:jc w:val="center"/>
              <w:rPr>
                <w:color w:val="000000"/>
                <w:sz w:val="20"/>
                <w:szCs w:val="20"/>
                <w:highlight w:val="cyan"/>
              </w:rPr>
            </w:pPr>
            <w:r w:rsidRPr="00F2336A">
              <w:rPr>
                <w:color w:val="000000"/>
                <w:sz w:val="20"/>
                <w:szCs w:val="20"/>
                <w:highlight w:val="cyan"/>
                <w:lang w:val="en-GB"/>
              </w:rPr>
              <w:t>&lt;0.01</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tcPr>
          <w:p w14:paraId="63FF7D2A" w14:textId="1D64D71E" w:rsidR="00F2336A" w:rsidRPr="00F2336A" w:rsidRDefault="00F2336A" w:rsidP="00F2336A">
            <w:pPr>
              <w:suppressAutoHyphens/>
              <w:jc w:val="center"/>
              <w:rPr>
                <w:color w:val="000000"/>
                <w:sz w:val="20"/>
                <w:szCs w:val="20"/>
                <w:highlight w:val="cyan"/>
              </w:rPr>
            </w:pPr>
            <w:r w:rsidRPr="00F2336A">
              <w:rPr>
                <w:color w:val="000000"/>
                <w:sz w:val="20"/>
                <w:szCs w:val="20"/>
                <w:highlight w:val="cyan"/>
                <w:lang w:val="en-GB"/>
              </w:rPr>
              <w:t>&lt;0.01</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5B71B06A" w14:textId="0F8A209A" w:rsidR="00F2336A" w:rsidRPr="00F2336A" w:rsidRDefault="00F2336A" w:rsidP="00F2336A">
            <w:pPr>
              <w:suppressAutoHyphens/>
              <w:jc w:val="center"/>
              <w:rPr>
                <w:color w:val="000000"/>
                <w:sz w:val="20"/>
                <w:szCs w:val="20"/>
                <w:highlight w:val="cyan"/>
                <w:lang w:val="en-GB"/>
              </w:rPr>
            </w:pPr>
            <w:r w:rsidRPr="00F2336A">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3389AB86" w14:textId="532F721D" w:rsidR="00F2336A" w:rsidRPr="00F2336A" w:rsidRDefault="00F2336A" w:rsidP="00F2336A">
            <w:pPr>
              <w:suppressAutoHyphens/>
              <w:jc w:val="center"/>
              <w:rPr>
                <w:color w:val="000000"/>
                <w:sz w:val="20"/>
                <w:szCs w:val="20"/>
                <w:highlight w:val="cyan"/>
                <w:lang w:val="en-GB"/>
              </w:rPr>
            </w:pPr>
            <w:r w:rsidRPr="00F2336A">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4386056D" w14:textId="640596FA" w:rsidR="00F2336A" w:rsidRPr="00F2336A" w:rsidRDefault="00F2336A" w:rsidP="00F2336A">
            <w:pPr>
              <w:suppressAutoHyphens/>
              <w:jc w:val="center"/>
              <w:rPr>
                <w:color w:val="000000"/>
                <w:sz w:val="20"/>
                <w:szCs w:val="20"/>
                <w:highlight w:val="cyan"/>
                <w:lang w:val="en-GB"/>
              </w:rPr>
            </w:pPr>
            <w:r w:rsidRPr="00F2336A">
              <w:rPr>
                <w:color w:val="000000"/>
                <w:sz w:val="20"/>
                <w:szCs w:val="20"/>
                <w:highlight w:val="cyan"/>
                <w:lang w:val="en-GB"/>
              </w:rPr>
              <w:t>&lt;0.01</w:t>
            </w:r>
          </w:p>
        </w:tc>
      </w:tr>
      <w:tr w:rsidR="00F2336A" w:rsidRPr="0029188E" w14:paraId="280033A6" w14:textId="77777777" w:rsidTr="00560060">
        <w:trPr>
          <w:gridAfter w:val="1"/>
          <w:wAfter w:w="5" w:type="pct"/>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21F434" w14:textId="4753041C" w:rsidR="00F2336A" w:rsidRPr="00AD35C3" w:rsidRDefault="00F2336A" w:rsidP="00F2336A">
            <w:pPr>
              <w:suppressAutoHyphens/>
              <w:rPr>
                <w:color w:val="000000"/>
                <w:sz w:val="20"/>
                <w:szCs w:val="20"/>
                <w:highlight w:val="cyan"/>
              </w:rPr>
            </w:pPr>
            <w:r w:rsidRPr="00CF43CA">
              <w:rPr>
                <w:sz w:val="20"/>
                <w:szCs w:val="20"/>
                <w:highlight w:val="cyan"/>
              </w:rPr>
              <w:t>R4_Stream</w:t>
            </w:r>
          </w:p>
        </w:tc>
        <w:tc>
          <w:tcPr>
            <w:tcW w:w="533" w:type="pct"/>
            <w:tcBorders>
              <w:top w:val="single" w:sz="4" w:space="0" w:color="auto"/>
              <w:left w:val="nil"/>
              <w:bottom w:val="single" w:sz="4" w:space="0" w:color="auto"/>
              <w:right w:val="single" w:sz="4" w:space="0" w:color="auto"/>
            </w:tcBorders>
            <w:shd w:val="clear" w:color="auto" w:fill="auto"/>
            <w:noWrap/>
            <w:vAlign w:val="bottom"/>
          </w:tcPr>
          <w:p w14:paraId="70A25D55" w14:textId="4ED360AB" w:rsidR="00F2336A" w:rsidRPr="00B75E88" w:rsidRDefault="00F2336A" w:rsidP="00F2336A">
            <w:pPr>
              <w:suppressAutoHyphens/>
              <w:jc w:val="center"/>
              <w:rPr>
                <w:color w:val="000000"/>
                <w:sz w:val="20"/>
                <w:szCs w:val="20"/>
                <w:highlight w:val="cyan"/>
              </w:rPr>
            </w:pPr>
            <w:r w:rsidRPr="00F715F0">
              <w:rPr>
                <w:color w:val="000000"/>
                <w:sz w:val="20"/>
                <w:szCs w:val="20"/>
                <w:highlight w:val="cyan"/>
              </w:rPr>
              <w:t>0.1596</w:t>
            </w:r>
          </w:p>
        </w:tc>
        <w:tc>
          <w:tcPr>
            <w:tcW w:w="583" w:type="pct"/>
            <w:tcBorders>
              <w:top w:val="single" w:sz="4" w:space="0" w:color="auto"/>
              <w:left w:val="nil"/>
              <w:bottom w:val="single" w:sz="4" w:space="0" w:color="auto"/>
              <w:right w:val="single" w:sz="4" w:space="0" w:color="auto"/>
            </w:tcBorders>
            <w:shd w:val="clear" w:color="auto" w:fill="auto"/>
            <w:noWrap/>
            <w:vAlign w:val="center"/>
          </w:tcPr>
          <w:p w14:paraId="1FE37C0B" w14:textId="5CD40128"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0.01</w:t>
            </w:r>
          </w:p>
        </w:tc>
        <w:tc>
          <w:tcPr>
            <w:tcW w:w="5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1A76B4" w14:textId="4C3D5391" w:rsidR="00F2336A" w:rsidRPr="00F2336A" w:rsidRDefault="00F2336A" w:rsidP="00F2336A">
            <w:pPr>
              <w:suppressAutoHyphens/>
              <w:jc w:val="center"/>
              <w:rPr>
                <w:color w:val="000000"/>
                <w:sz w:val="20"/>
                <w:szCs w:val="20"/>
                <w:highlight w:val="cyan"/>
              </w:rPr>
            </w:pPr>
            <w:r w:rsidRPr="00F2336A">
              <w:rPr>
                <w:color w:val="000000"/>
                <w:sz w:val="20"/>
                <w:szCs w:val="20"/>
                <w:highlight w:val="cyan"/>
              </w:rPr>
              <w:t>0.80</w:t>
            </w:r>
          </w:p>
        </w:tc>
        <w:tc>
          <w:tcPr>
            <w:tcW w:w="521" w:type="pct"/>
            <w:gridSpan w:val="2"/>
            <w:tcBorders>
              <w:top w:val="single" w:sz="4" w:space="0" w:color="auto"/>
              <w:left w:val="single" w:sz="4" w:space="0" w:color="auto"/>
              <w:bottom w:val="single" w:sz="4" w:space="0" w:color="auto"/>
              <w:right w:val="single" w:sz="4" w:space="0" w:color="auto"/>
            </w:tcBorders>
            <w:shd w:val="clear" w:color="auto" w:fill="auto"/>
            <w:noWrap/>
          </w:tcPr>
          <w:p w14:paraId="1348C6E3" w14:textId="6DCAEC40" w:rsidR="00F2336A" w:rsidRPr="00F2336A" w:rsidRDefault="00F2336A" w:rsidP="00F2336A">
            <w:pPr>
              <w:suppressAutoHyphens/>
              <w:jc w:val="center"/>
              <w:rPr>
                <w:color w:val="000000"/>
                <w:sz w:val="20"/>
                <w:szCs w:val="20"/>
                <w:highlight w:val="cyan"/>
                <w:lang w:val="en-GB"/>
              </w:rPr>
            </w:pPr>
            <w:r w:rsidRPr="00F2336A">
              <w:rPr>
                <w:color w:val="000000"/>
                <w:sz w:val="20"/>
                <w:szCs w:val="20"/>
                <w:highlight w:val="cyan"/>
                <w:lang w:val="en-GB"/>
              </w:rPr>
              <w:t>&lt;0.01</w:t>
            </w:r>
          </w:p>
        </w:tc>
        <w:tc>
          <w:tcPr>
            <w:tcW w:w="472" w:type="pct"/>
            <w:gridSpan w:val="2"/>
            <w:tcBorders>
              <w:top w:val="single" w:sz="4" w:space="0" w:color="auto"/>
              <w:left w:val="single" w:sz="4" w:space="0" w:color="auto"/>
              <w:bottom w:val="single" w:sz="4" w:space="0" w:color="auto"/>
              <w:right w:val="single" w:sz="4" w:space="0" w:color="auto"/>
            </w:tcBorders>
            <w:shd w:val="clear" w:color="auto" w:fill="auto"/>
            <w:noWrap/>
          </w:tcPr>
          <w:p w14:paraId="6A02B0BA" w14:textId="64CDE093" w:rsidR="00F2336A" w:rsidRPr="00F2336A" w:rsidRDefault="00F2336A" w:rsidP="00F2336A">
            <w:pPr>
              <w:suppressAutoHyphens/>
              <w:jc w:val="center"/>
              <w:rPr>
                <w:color w:val="000000"/>
                <w:sz w:val="20"/>
                <w:szCs w:val="20"/>
                <w:highlight w:val="cyan"/>
              </w:rPr>
            </w:pPr>
            <w:r w:rsidRPr="00F2336A">
              <w:rPr>
                <w:color w:val="000000"/>
                <w:sz w:val="20"/>
                <w:szCs w:val="20"/>
                <w:highlight w:val="cyan"/>
                <w:lang w:val="en-GB"/>
              </w:rPr>
              <w:t>&lt;0.01</w:t>
            </w:r>
          </w:p>
        </w:tc>
        <w:tc>
          <w:tcPr>
            <w:tcW w:w="460" w:type="pct"/>
            <w:gridSpan w:val="3"/>
            <w:tcBorders>
              <w:top w:val="single" w:sz="4" w:space="0" w:color="auto"/>
              <w:left w:val="single" w:sz="4" w:space="0" w:color="auto"/>
              <w:bottom w:val="single" w:sz="4" w:space="0" w:color="auto"/>
              <w:right w:val="single" w:sz="4" w:space="0" w:color="auto"/>
            </w:tcBorders>
            <w:shd w:val="clear" w:color="auto" w:fill="auto"/>
          </w:tcPr>
          <w:p w14:paraId="0442CD9B" w14:textId="6D541DD5" w:rsidR="00F2336A" w:rsidRPr="00F2336A" w:rsidRDefault="00F2336A" w:rsidP="00F2336A">
            <w:pPr>
              <w:suppressAutoHyphens/>
              <w:jc w:val="center"/>
              <w:rPr>
                <w:color w:val="000000"/>
                <w:sz w:val="20"/>
                <w:szCs w:val="20"/>
                <w:highlight w:val="cyan"/>
              </w:rPr>
            </w:pPr>
            <w:r w:rsidRPr="00F2336A">
              <w:rPr>
                <w:color w:val="000000"/>
                <w:sz w:val="20"/>
                <w:szCs w:val="20"/>
                <w:highlight w:val="cyan"/>
                <w:lang w:val="en-GB"/>
              </w:rPr>
              <w:t>&lt;0.01</w:t>
            </w:r>
          </w:p>
        </w:tc>
        <w:tc>
          <w:tcPr>
            <w:tcW w:w="470" w:type="pct"/>
            <w:gridSpan w:val="3"/>
            <w:tcBorders>
              <w:top w:val="single" w:sz="4" w:space="0" w:color="auto"/>
              <w:left w:val="nil"/>
              <w:bottom w:val="single" w:sz="4" w:space="0" w:color="auto"/>
              <w:right w:val="single" w:sz="4" w:space="0" w:color="auto"/>
            </w:tcBorders>
            <w:shd w:val="clear" w:color="auto" w:fill="auto"/>
            <w:noWrap/>
          </w:tcPr>
          <w:p w14:paraId="11D6545B" w14:textId="315923F6" w:rsidR="00F2336A" w:rsidRPr="00F2336A" w:rsidRDefault="00F2336A" w:rsidP="00F2336A">
            <w:pPr>
              <w:suppressAutoHyphens/>
              <w:jc w:val="center"/>
              <w:rPr>
                <w:color w:val="000000"/>
                <w:sz w:val="20"/>
                <w:szCs w:val="20"/>
                <w:highlight w:val="cyan"/>
                <w:lang w:val="en-GB"/>
              </w:rPr>
            </w:pPr>
            <w:r w:rsidRPr="00F2336A">
              <w:rPr>
                <w:color w:val="000000"/>
                <w:sz w:val="20"/>
                <w:szCs w:val="20"/>
                <w:highlight w:val="cyan"/>
                <w:lang w:val="en-GB"/>
              </w:rPr>
              <w:t>&lt;0.01</w:t>
            </w:r>
          </w:p>
        </w:tc>
        <w:tc>
          <w:tcPr>
            <w:tcW w:w="374" w:type="pct"/>
            <w:tcBorders>
              <w:top w:val="single" w:sz="4" w:space="0" w:color="auto"/>
              <w:left w:val="nil"/>
              <w:bottom w:val="single" w:sz="4" w:space="0" w:color="auto"/>
              <w:right w:val="single" w:sz="4" w:space="0" w:color="auto"/>
            </w:tcBorders>
            <w:shd w:val="clear" w:color="auto" w:fill="auto"/>
            <w:noWrap/>
          </w:tcPr>
          <w:p w14:paraId="666EDE81" w14:textId="43C57540" w:rsidR="00F2336A" w:rsidRPr="00F2336A" w:rsidRDefault="00F2336A" w:rsidP="00F2336A">
            <w:pPr>
              <w:suppressAutoHyphens/>
              <w:jc w:val="center"/>
              <w:rPr>
                <w:color w:val="000000"/>
                <w:sz w:val="20"/>
                <w:szCs w:val="20"/>
                <w:highlight w:val="cyan"/>
                <w:lang w:val="en-GB"/>
              </w:rPr>
            </w:pPr>
            <w:r w:rsidRPr="00F2336A">
              <w:rPr>
                <w:color w:val="000000"/>
                <w:sz w:val="20"/>
                <w:szCs w:val="20"/>
                <w:highlight w:val="cyan"/>
                <w:lang w:val="en-GB"/>
              </w:rPr>
              <w:t>&lt;0.01</w:t>
            </w:r>
          </w:p>
        </w:tc>
        <w:tc>
          <w:tcPr>
            <w:tcW w:w="517" w:type="pct"/>
            <w:gridSpan w:val="4"/>
            <w:tcBorders>
              <w:top w:val="single" w:sz="4" w:space="0" w:color="auto"/>
              <w:left w:val="single" w:sz="4" w:space="0" w:color="auto"/>
              <w:bottom w:val="single" w:sz="4" w:space="0" w:color="auto"/>
              <w:right w:val="single" w:sz="4" w:space="0" w:color="auto"/>
            </w:tcBorders>
            <w:shd w:val="clear" w:color="auto" w:fill="auto"/>
          </w:tcPr>
          <w:p w14:paraId="465AE496" w14:textId="092FECC6" w:rsidR="00F2336A" w:rsidRPr="00F2336A" w:rsidRDefault="00F2336A" w:rsidP="00F2336A">
            <w:pPr>
              <w:suppressAutoHyphens/>
              <w:jc w:val="center"/>
              <w:rPr>
                <w:color w:val="000000"/>
                <w:sz w:val="20"/>
                <w:szCs w:val="20"/>
                <w:highlight w:val="cyan"/>
                <w:lang w:val="en-GB"/>
              </w:rPr>
            </w:pPr>
            <w:r w:rsidRPr="00F2336A">
              <w:rPr>
                <w:color w:val="000000"/>
                <w:sz w:val="20"/>
                <w:szCs w:val="20"/>
                <w:highlight w:val="cyan"/>
                <w:lang w:val="en-GB"/>
              </w:rPr>
              <w:t>&lt;0.01</w:t>
            </w:r>
          </w:p>
        </w:tc>
      </w:tr>
    </w:tbl>
    <w:p w14:paraId="51789ACE" w14:textId="77777777" w:rsidR="000A11E2" w:rsidRDefault="000A11E2" w:rsidP="000A11E2">
      <w:pPr>
        <w:pStyle w:val="RepTableFootnote"/>
        <w:shd w:val="clear" w:color="auto" w:fill="D9D9D9" w:themeFill="background1" w:themeFillShade="D9"/>
        <w:suppressAutoHyphens/>
        <w:rPr>
          <w:noProof w:val="0"/>
          <w:lang w:val="en-GB"/>
        </w:rPr>
      </w:pPr>
      <w:r w:rsidRPr="0029188E">
        <w:rPr>
          <w:noProof w:val="0"/>
          <w:lang w:val="en-GB"/>
        </w:rPr>
        <w:t>F: Assessment factor; PEC: Predicted environmental concentration; RAC: Regulatory acceptable concentration; PEC/RAC ratios above the relevant trigger of 1 are shown in bold</w:t>
      </w:r>
    </w:p>
    <w:p w14:paraId="11456AE0" w14:textId="77777777" w:rsidR="00AF6CEC" w:rsidRDefault="00AF6CEC" w:rsidP="00BF430D">
      <w:pPr>
        <w:pStyle w:val="RepStandard"/>
        <w:rPr>
          <w:sz w:val="18"/>
          <w:szCs w:val="18"/>
        </w:rPr>
      </w:pPr>
    </w:p>
    <w:p w14:paraId="537560AE" w14:textId="77777777" w:rsidR="00621B3B" w:rsidRDefault="00621B3B" w:rsidP="00621B3B">
      <w:pPr>
        <w:rPr>
          <w:highlight w:val="cyan"/>
        </w:rPr>
      </w:pPr>
      <w:r w:rsidRPr="00621B3B">
        <w:rPr>
          <w:b/>
          <w:bCs/>
          <w:highlight w:val="cyan"/>
        </w:rPr>
        <w:t xml:space="preserve">Conclusion for Poland: </w:t>
      </w:r>
      <w:r w:rsidRPr="00621B3B">
        <w:rPr>
          <w:highlight w:val="cyan"/>
        </w:rPr>
        <w:t xml:space="preserve">If the relevant scenarios (D3, D4, R1) are considered, the risk assessment is acceptable taking into account the following mitigations: </w:t>
      </w:r>
    </w:p>
    <w:p w14:paraId="1123BDF9" w14:textId="0F0C0E45" w:rsidR="00621B3B" w:rsidRPr="00621B3B" w:rsidRDefault="00621B3B" w:rsidP="00621B3B">
      <w:r w:rsidRPr="00621B3B">
        <w:rPr>
          <w:highlight w:val="cyan"/>
        </w:rPr>
        <w:t xml:space="preserve">20 m </w:t>
      </w:r>
      <w:r w:rsidR="008104A3" w:rsidRPr="006923E0">
        <w:rPr>
          <w:shd w:val="clear" w:color="auto" w:fill="D9D9D9" w:themeFill="background1" w:themeFillShade="D9"/>
          <w:lang w:val="en-GB"/>
        </w:rPr>
        <w:t>unsprayed</w:t>
      </w:r>
      <w:r w:rsidR="008104A3" w:rsidRPr="00621B3B">
        <w:rPr>
          <w:highlight w:val="cyan"/>
        </w:rPr>
        <w:t xml:space="preserve"> </w:t>
      </w:r>
      <w:r w:rsidRPr="00621B3B">
        <w:rPr>
          <w:highlight w:val="cyan"/>
        </w:rPr>
        <w:t>vegetated buffer zone</w:t>
      </w:r>
    </w:p>
    <w:p w14:paraId="09EF8253" w14:textId="44F94AF8" w:rsidR="00D412B3" w:rsidRPr="00C0744A" w:rsidRDefault="00AD35C3">
      <w:pPr>
        <w:rPr>
          <w:sz w:val="18"/>
          <w:szCs w:val="18"/>
          <w:lang w:val="en-GB"/>
        </w:rPr>
      </w:pPr>
      <w:r>
        <w:rPr>
          <w:sz w:val="18"/>
          <w:szCs w:val="18"/>
        </w:rPr>
        <w:br w:type="page"/>
      </w:r>
    </w:p>
    <w:p w14:paraId="00A28874" w14:textId="0E4BB871" w:rsidR="00BF430D" w:rsidRPr="00F64262" w:rsidRDefault="00BF430D" w:rsidP="00BF430D">
      <w:pPr>
        <w:pStyle w:val="RepLabel"/>
        <w:rPr>
          <w:highlight w:val="green"/>
        </w:rPr>
      </w:pPr>
      <w:r w:rsidRPr="00F64262">
        <w:rPr>
          <w:highlight w:val="green"/>
        </w:rPr>
        <w:lastRenderedPageBreak/>
        <w:t xml:space="preserve">Table </w:t>
      </w:r>
      <w:r w:rsidRPr="00F64262">
        <w:rPr>
          <w:highlight w:val="green"/>
        </w:rPr>
        <w:fldChar w:fldCharType="begin"/>
      </w:r>
      <w:r w:rsidRPr="00F64262">
        <w:rPr>
          <w:highlight w:val="green"/>
        </w:rPr>
        <w:instrText xml:space="preserve"> STYLEREF 2 \s </w:instrText>
      </w:r>
      <w:r w:rsidRPr="00F64262">
        <w:rPr>
          <w:highlight w:val="green"/>
        </w:rPr>
        <w:fldChar w:fldCharType="separate"/>
      </w:r>
      <w:r w:rsidR="00E34EAA">
        <w:rPr>
          <w:noProof/>
          <w:highlight w:val="green"/>
        </w:rPr>
        <w:t>9.5</w:t>
      </w:r>
      <w:r w:rsidRPr="00F64262">
        <w:rPr>
          <w:highlight w:val="green"/>
        </w:rPr>
        <w:fldChar w:fldCharType="end"/>
      </w:r>
      <w:r w:rsidRPr="00F64262">
        <w:rPr>
          <w:highlight w:val="green"/>
        </w:rPr>
        <w:noBreakHyphen/>
      </w:r>
      <w:r w:rsidRPr="00F64262">
        <w:rPr>
          <w:highlight w:val="green"/>
        </w:rPr>
        <w:fldChar w:fldCharType="begin"/>
      </w:r>
      <w:r w:rsidRPr="00F64262">
        <w:rPr>
          <w:highlight w:val="green"/>
        </w:rPr>
        <w:instrText xml:space="preserve"> SEQ Table \* ARABIC \s 2 </w:instrText>
      </w:r>
      <w:r w:rsidRPr="00F64262">
        <w:rPr>
          <w:highlight w:val="green"/>
        </w:rPr>
        <w:fldChar w:fldCharType="separate"/>
      </w:r>
      <w:r w:rsidR="00E34EAA">
        <w:rPr>
          <w:noProof/>
          <w:highlight w:val="green"/>
        </w:rPr>
        <w:t>8</w:t>
      </w:r>
      <w:r w:rsidRPr="00F64262">
        <w:rPr>
          <w:highlight w:val="green"/>
        </w:rPr>
        <w:fldChar w:fldCharType="end"/>
      </w:r>
      <w:r w:rsidRPr="00F64262">
        <w:rPr>
          <w:highlight w:val="green"/>
        </w:rPr>
        <w:t>:</w:t>
      </w:r>
      <w:r w:rsidRPr="00F64262">
        <w:rPr>
          <w:highlight w:val="green"/>
        </w:rPr>
        <w:tab/>
        <w:t xml:space="preserve">Aquatic organisms: acceptability of risk (PEC/RAC &lt; 1) for </w:t>
      </w:r>
      <w:r>
        <w:rPr>
          <w:iCs/>
          <w:highlight w:val="green"/>
        </w:rPr>
        <w:t>Spiroxamin</w:t>
      </w:r>
      <w:r w:rsidRPr="00F64262">
        <w:rPr>
          <w:iCs/>
          <w:highlight w:val="green"/>
        </w:rPr>
        <w:t>e</w:t>
      </w:r>
      <w:r w:rsidRPr="00F64262">
        <w:rPr>
          <w:highlight w:val="green"/>
        </w:rPr>
        <w:t xml:space="preserve"> for each organism group based on </w:t>
      </w:r>
      <w:r w:rsidRPr="005137C3">
        <w:rPr>
          <w:highlight w:val="green"/>
        </w:rPr>
        <w:t>FOCUS Steps 1- 2</w:t>
      </w:r>
      <w:r>
        <w:rPr>
          <w:highlight w:val="green"/>
        </w:rPr>
        <w:t>, Step 3 and FOCUS SWAN</w:t>
      </w:r>
      <w:r w:rsidRPr="00F64262">
        <w:rPr>
          <w:highlight w:val="green"/>
        </w:rPr>
        <w:t xml:space="preserve"> calculations for the use of ULTRACENT 460 EC in</w:t>
      </w:r>
      <w:r>
        <w:rPr>
          <w:highlight w:val="green"/>
        </w:rPr>
        <w:t xml:space="preserve"> spring</w:t>
      </w:r>
      <w:r w:rsidRPr="00F64262">
        <w:rPr>
          <w:highlight w:val="green"/>
        </w:rPr>
        <w:t xml:space="preserve"> cereals</w:t>
      </w:r>
      <w:r>
        <w:rPr>
          <w:highlight w:val="green"/>
        </w:rPr>
        <w:t xml:space="preserve"> (early 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943"/>
        <w:gridCol w:w="1461"/>
        <w:gridCol w:w="2130"/>
        <w:gridCol w:w="2127"/>
        <w:gridCol w:w="2130"/>
        <w:gridCol w:w="2127"/>
        <w:gridCol w:w="2355"/>
      </w:tblGrid>
      <w:tr w:rsidR="00ED1F24" w:rsidRPr="00ED1F24" w14:paraId="413C9CD3" w14:textId="77777777" w:rsidTr="00CD62B0">
        <w:trPr>
          <w:cantSplit/>
          <w:tblHeader/>
        </w:trPr>
        <w:tc>
          <w:tcPr>
            <w:tcW w:w="681" w:type="pct"/>
            <w:shd w:val="clear" w:color="auto" w:fill="auto"/>
            <w:vAlign w:val="center"/>
          </w:tcPr>
          <w:p w14:paraId="765976DF" w14:textId="77777777" w:rsidR="00442B4D" w:rsidRPr="00ED1F24" w:rsidRDefault="00442B4D" w:rsidP="00442B4D">
            <w:pPr>
              <w:pStyle w:val="RepTableBold"/>
              <w:rPr>
                <w:strike/>
                <w:color w:val="D9D9D9" w:themeColor="background1" w:themeShade="D9"/>
                <w:highlight w:val="green"/>
                <w:lang w:val="en-GB"/>
              </w:rPr>
            </w:pPr>
            <w:r w:rsidRPr="00ED1F24">
              <w:rPr>
                <w:strike/>
                <w:color w:val="D9D9D9" w:themeColor="background1" w:themeShade="D9"/>
                <w:highlight w:val="green"/>
                <w:lang w:val="en-GB"/>
              </w:rPr>
              <w:t>Group</w:t>
            </w:r>
          </w:p>
        </w:tc>
        <w:tc>
          <w:tcPr>
            <w:tcW w:w="512" w:type="pct"/>
            <w:tcBorders>
              <w:bottom w:val="nil"/>
            </w:tcBorders>
            <w:shd w:val="clear" w:color="auto" w:fill="auto"/>
            <w:vAlign w:val="center"/>
          </w:tcPr>
          <w:p w14:paraId="613233B6" w14:textId="77777777" w:rsidR="00442B4D" w:rsidRPr="00ED1F24" w:rsidRDefault="00442B4D" w:rsidP="00442B4D">
            <w:pPr>
              <w:pStyle w:val="RepTable"/>
              <w:rPr>
                <w:strike/>
                <w:color w:val="D9D9D9" w:themeColor="background1" w:themeShade="D9"/>
                <w:highlight w:val="green"/>
              </w:rPr>
            </w:pPr>
          </w:p>
        </w:tc>
        <w:tc>
          <w:tcPr>
            <w:tcW w:w="746" w:type="pct"/>
            <w:shd w:val="clear" w:color="auto" w:fill="auto"/>
            <w:vAlign w:val="center"/>
          </w:tcPr>
          <w:p w14:paraId="5DF6A54E" w14:textId="714120FE" w:rsidR="00442B4D" w:rsidRPr="00ED1F24" w:rsidRDefault="00442B4D" w:rsidP="00442B4D">
            <w:pPr>
              <w:pStyle w:val="RepTableBold"/>
              <w:rPr>
                <w:strike/>
                <w:color w:val="D9D9D9" w:themeColor="background1" w:themeShade="D9"/>
                <w:highlight w:val="green"/>
                <w:lang w:val="en-GB"/>
              </w:rPr>
            </w:pPr>
            <w:r w:rsidRPr="00ED1F24">
              <w:rPr>
                <w:strike/>
                <w:color w:val="D9D9D9" w:themeColor="background1" w:themeShade="D9"/>
                <w:highlight w:val="green"/>
                <w:lang w:val="en-GB"/>
              </w:rPr>
              <w:t>Fish acute</w:t>
            </w:r>
          </w:p>
        </w:tc>
        <w:tc>
          <w:tcPr>
            <w:tcW w:w="745" w:type="pct"/>
            <w:shd w:val="clear" w:color="auto" w:fill="auto"/>
            <w:vAlign w:val="center"/>
          </w:tcPr>
          <w:p w14:paraId="5A309985" w14:textId="6F83A472" w:rsidR="00442B4D" w:rsidRPr="00ED1F24" w:rsidRDefault="00442B4D" w:rsidP="00442B4D">
            <w:pPr>
              <w:pStyle w:val="RepTableBold"/>
              <w:rPr>
                <w:strike/>
                <w:color w:val="D9D9D9" w:themeColor="background1" w:themeShade="D9"/>
                <w:highlight w:val="green"/>
                <w:lang w:val="en-GB"/>
              </w:rPr>
            </w:pPr>
            <w:r w:rsidRPr="00ED1F24">
              <w:rPr>
                <w:strike/>
                <w:color w:val="D9D9D9" w:themeColor="background1" w:themeShade="D9"/>
                <w:highlight w:val="green"/>
                <w:lang w:val="en-GB"/>
              </w:rPr>
              <w:t>Fish prolonged</w:t>
            </w:r>
          </w:p>
        </w:tc>
        <w:tc>
          <w:tcPr>
            <w:tcW w:w="746" w:type="pct"/>
            <w:shd w:val="clear" w:color="auto" w:fill="auto"/>
            <w:vAlign w:val="center"/>
          </w:tcPr>
          <w:p w14:paraId="157E6AA5" w14:textId="071B7EAA" w:rsidR="00442B4D" w:rsidRPr="00ED1F24" w:rsidRDefault="00442B4D" w:rsidP="00442B4D">
            <w:pPr>
              <w:pStyle w:val="RepTableBold"/>
              <w:rPr>
                <w:strike/>
                <w:color w:val="D9D9D9" w:themeColor="background1" w:themeShade="D9"/>
                <w:highlight w:val="green"/>
                <w:lang w:val="en-GB"/>
              </w:rPr>
            </w:pPr>
            <w:proofErr w:type="spellStart"/>
            <w:r w:rsidRPr="00ED1F24">
              <w:rPr>
                <w:strike/>
                <w:color w:val="D9D9D9" w:themeColor="background1" w:themeShade="D9"/>
                <w:highlight w:val="green"/>
                <w:lang w:val="en-GB"/>
              </w:rPr>
              <w:t>Inverteb</w:t>
            </w:r>
            <w:proofErr w:type="spellEnd"/>
            <w:r w:rsidRPr="00ED1F24">
              <w:rPr>
                <w:strike/>
                <w:color w:val="D9D9D9" w:themeColor="background1" w:themeShade="D9"/>
                <w:highlight w:val="green"/>
                <w:lang w:val="en-GB"/>
              </w:rPr>
              <w:t>. acute</w:t>
            </w:r>
          </w:p>
        </w:tc>
        <w:tc>
          <w:tcPr>
            <w:tcW w:w="745" w:type="pct"/>
            <w:shd w:val="clear" w:color="auto" w:fill="auto"/>
            <w:vAlign w:val="center"/>
          </w:tcPr>
          <w:p w14:paraId="2DCE01ED" w14:textId="03B44831" w:rsidR="00442B4D" w:rsidRPr="00ED1F24" w:rsidRDefault="00442B4D" w:rsidP="00442B4D">
            <w:pPr>
              <w:pStyle w:val="RepTableBold"/>
              <w:rPr>
                <w:strike/>
                <w:color w:val="D9D9D9" w:themeColor="background1" w:themeShade="D9"/>
                <w:highlight w:val="green"/>
                <w:lang w:val="en-GB"/>
              </w:rPr>
            </w:pPr>
            <w:proofErr w:type="spellStart"/>
            <w:r w:rsidRPr="00ED1F24">
              <w:rPr>
                <w:strike/>
                <w:color w:val="D9D9D9" w:themeColor="background1" w:themeShade="D9"/>
                <w:highlight w:val="green"/>
                <w:lang w:val="en-GB"/>
              </w:rPr>
              <w:t>Inverteb</w:t>
            </w:r>
            <w:proofErr w:type="spellEnd"/>
            <w:r w:rsidRPr="00ED1F24">
              <w:rPr>
                <w:strike/>
                <w:color w:val="D9D9D9" w:themeColor="background1" w:themeShade="D9"/>
                <w:highlight w:val="green"/>
                <w:lang w:val="en-GB"/>
              </w:rPr>
              <w:t>. prolonged</w:t>
            </w:r>
          </w:p>
        </w:tc>
        <w:tc>
          <w:tcPr>
            <w:tcW w:w="825" w:type="pct"/>
            <w:shd w:val="clear" w:color="auto" w:fill="auto"/>
            <w:vAlign w:val="center"/>
          </w:tcPr>
          <w:p w14:paraId="2610E2C6" w14:textId="2303EFFF" w:rsidR="00442B4D" w:rsidRPr="00ED1F24" w:rsidRDefault="00442B4D" w:rsidP="00442B4D">
            <w:pPr>
              <w:pStyle w:val="RepTableBold"/>
              <w:rPr>
                <w:strike/>
                <w:color w:val="D9D9D9" w:themeColor="background1" w:themeShade="D9"/>
                <w:highlight w:val="green"/>
                <w:lang w:val="en-GB"/>
              </w:rPr>
            </w:pPr>
            <w:r w:rsidRPr="00ED1F24">
              <w:rPr>
                <w:strike/>
                <w:color w:val="D9D9D9" w:themeColor="background1" w:themeShade="D9"/>
                <w:highlight w:val="green"/>
                <w:lang w:val="en-GB"/>
              </w:rPr>
              <w:t>Sed. dwell. prolonged</w:t>
            </w:r>
          </w:p>
        </w:tc>
      </w:tr>
      <w:tr w:rsidR="00ED1F24" w:rsidRPr="00ED1F24" w14:paraId="422791E2" w14:textId="77777777" w:rsidTr="00CD62B0">
        <w:trPr>
          <w:cantSplit/>
        </w:trPr>
        <w:tc>
          <w:tcPr>
            <w:tcW w:w="681" w:type="pct"/>
            <w:shd w:val="clear" w:color="auto" w:fill="auto"/>
            <w:vAlign w:val="center"/>
          </w:tcPr>
          <w:p w14:paraId="4D5929E3" w14:textId="77777777" w:rsidR="00442B4D" w:rsidRPr="00ED1F24" w:rsidRDefault="00442B4D" w:rsidP="00442B4D">
            <w:pPr>
              <w:pStyle w:val="RepTableBold"/>
              <w:rPr>
                <w:strike/>
                <w:color w:val="D9D9D9" w:themeColor="background1" w:themeShade="D9"/>
                <w:highlight w:val="green"/>
                <w:lang w:val="en-GB"/>
              </w:rPr>
            </w:pPr>
            <w:r w:rsidRPr="00ED1F24">
              <w:rPr>
                <w:strike/>
                <w:color w:val="D9D9D9" w:themeColor="background1" w:themeShade="D9"/>
                <w:highlight w:val="green"/>
                <w:lang w:val="en-GB"/>
              </w:rPr>
              <w:t>Test species</w:t>
            </w:r>
          </w:p>
        </w:tc>
        <w:tc>
          <w:tcPr>
            <w:tcW w:w="512" w:type="pct"/>
            <w:tcBorders>
              <w:top w:val="nil"/>
              <w:bottom w:val="nil"/>
            </w:tcBorders>
            <w:shd w:val="clear" w:color="auto" w:fill="auto"/>
            <w:vAlign w:val="center"/>
          </w:tcPr>
          <w:p w14:paraId="70A8BE22" w14:textId="77777777" w:rsidR="00442B4D" w:rsidRPr="00ED1F24" w:rsidRDefault="00442B4D" w:rsidP="00442B4D">
            <w:pPr>
              <w:pStyle w:val="RepTable"/>
              <w:rPr>
                <w:strike/>
                <w:color w:val="D9D9D9" w:themeColor="background1" w:themeShade="D9"/>
                <w:highlight w:val="green"/>
              </w:rPr>
            </w:pPr>
          </w:p>
        </w:tc>
        <w:tc>
          <w:tcPr>
            <w:tcW w:w="746" w:type="pct"/>
            <w:shd w:val="clear" w:color="auto" w:fill="auto"/>
            <w:vAlign w:val="center"/>
          </w:tcPr>
          <w:p w14:paraId="149301EF" w14:textId="4309655F" w:rsidR="00442B4D" w:rsidRPr="00ED1F24" w:rsidRDefault="00442B4D" w:rsidP="00442B4D">
            <w:pPr>
              <w:pStyle w:val="RepTableBold"/>
              <w:rPr>
                <w:strike/>
                <w:color w:val="D9D9D9" w:themeColor="background1" w:themeShade="D9"/>
                <w:highlight w:val="green"/>
                <w:lang w:val="en-GB"/>
              </w:rPr>
            </w:pPr>
            <w:r w:rsidRPr="00ED1F24">
              <w:rPr>
                <w:i/>
                <w:iCs/>
                <w:strike/>
                <w:color w:val="D9D9D9" w:themeColor="background1" w:themeShade="D9"/>
                <w:highlight w:val="green"/>
                <w:lang w:val="en-GB"/>
              </w:rPr>
              <w:t>Lepomis macrochirus</w:t>
            </w:r>
          </w:p>
        </w:tc>
        <w:tc>
          <w:tcPr>
            <w:tcW w:w="745" w:type="pct"/>
            <w:shd w:val="clear" w:color="auto" w:fill="auto"/>
            <w:vAlign w:val="center"/>
          </w:tcPr>
          <w:p w14:paraId="66BDF0BC" w14:textId="633E1ADC" w:rsidR="00442B4D" w:rsidRPr="00ED1F24" w:rsidRDefault="00442B4D" w:rsidP="00442B4D">
            <w:pPr>
              <w:pStyle w:val="RepTableBold"/>
              <w:rPr>
                <w:strike/>
                <w:color w:val="D9D9D9" w:themeColor="background1" w:themeShade="D9"/>
                <w:highlight w:val="green"/>
                <w:lang w:val="en-GB"/>
              </w:rPr>
            </w:pPr>
            <w:r w:rsidRPr="00ED1F24">
              <w:rPr>
                <w:i/>
                <w:iCs/>
                <w:strike/>
                <w:color w:val="D9D9D9" w:themeColor="background1" w:themeShade="D9"/>
                <w:highlight w:val="green"/>
                <w:lang w:val="en-GB"/>
              </w:rPr>
              <w:t>O. mykiss</w:t>
            </w:r>
          </w:p>
        </w:tc>
        <w:tc>
          <w:tcPr>
            <w:tcW w:w="746" w:type="pct"/>
            <w:shd w:val="clear" w:color="auto" w:fill="auto"/>
            <w:vAlign w:val="center"/>
          </w:tcPr>
          <w:p w14:paraId="1FC93E01" w14:textId="77724BD7" w:rsidR="00442B4D" w:rsidRPr="00ED1F24" w:rsidRDefault="00442B4D" w:rsidP="00442B4D">
            <w:pPr>
              <w:pStyle w:val="RepTableBold"/>
              <w:rPr>
                <w:strike/>
                <w:color w:val="D9D9D9" w:themeColor="background1" w:themeShade="D9"/>
                <w:highlight w:val="green"/>
                <w:lang w:val="en-GB"/>
              </w:rPr>
            </w:pPr>
            <w:r w:rsidRPr="00ED1F24">
              <w:rPr>
                <w:i/>
                <w:iCs/>
                <w:strike/>
                <w:color w:val="D9D9D9" w:themeColor="background1" w:themeShade="D9"/>
                <w:highlight w:val="green"/>
                <w:lang w:val="en-GB"/>
              </w:rPr>
              <w:t>Daphnia magna</w:t>
            </w:r>
          </w:p>
        </w:tc>
        <w:tc>
          <w:tcPr>
            <w:tcW w:w="745" w:type="pct"/>
            <w:shd w:val="clear" w:color="auto" w:fill="auto"/>
            <w:vAlign w:val="center"/>
          </w:tcPr>
          <w:p w14:paraId="065C80D0" w14:textId="4C8AEA8E" w:rsidR="00442B4D" w:rsidRPr="00ED1F24" w:rsidRDefault="00442B4D" w:rsidP="00442B4D">
            <w:pPr>
              <w:pStyle w:val="RepTableBold"/>
              <w:rPr>
                <w:strike/>
                <w:color w:val="D9D9D9" w:themeColor="background1" w:themeShade="D9"/>
                <w:highlight w:val="green"/>
                <w:lang w:val="en-GB"/>
              </w:rPr>
            </w:pPr>
            <w:r w:rsidRPr="00ED1F24">
              <w:rPr>
                <w:i/>
                <w:iCs/>
                <w:strike/>
                <w:color w:val="D9D9D9" w:themeColor="background1" w:themeShade="D9"/>
                <w:highlight w:val="green"/>
                <w:lang w:val="en-GB"/>
              </w:rPr>
              <w:t>D. magna</w:t>
            </w:r>
          </w:p>
        </w:tc>
        <w:tc>
          <w:tcPr>
            <w:tcW w:w="825" w:type="pct"/>
            <w:shd w:val="clear" w:color="auto" w:fill="auto"/>
            <w:vAlign w:val="center"/>
          </w:tcPr>
          <w:p w14:paraId="5E39EC04" w14:textId="48563A93" w:rsidR="00442B4D" w:rsidRPr="00ED1F24" w:rsidRDefault="00442B4D" w:rsidP="00442B4D">
            <w:pPr>
              <w:pStyle w:val="RepTableBold"/>
              <w:rPr>
                <w:strike/>
                <w:color w:val="D9D9D9" w:themeColor="background1" w:themeShade="D9"/>
                <w:highlight w:val="green"/>
                <w:lang w:val="en-GB"/>
              </w:rPr>
            </w:pPr>
            <w:r w:rsidRPr="00ED1F24">
              <w:rPr>
                <w:i/>
                <w:iCs/>
                <w:strike/>
                <w:color w:val="D9D9D9" w:themeColor="background1" w:themeShade="D9"/>
                <w:highlight w:val="green"/>
                <w:lang w:val="en-GB"/>
              </w:rPr>
              <w:t xml:space="preserve">Chironomus </w:t>
            </w:r>
            <w:proofErr w:type="spellStart"/>
            <w:r w:rsidRPr="00ED1F24">
              <w:rPr>
                <w:i/>
                <w:iCs/>
                <w:strike/>
                <w:color w:val="D9D9D9" w:themeColor="background1" w:themeShade="D9"/>
                <w:highlight w:val="green"/>
                <w:lang w:val="en-GB"/>
              </w:rPr>
              <w:t>riparius</w:t>
            </w:r>
            <w:proofErr w:type="spellEnd"/>
          </w:p>
        </w:tc>
      </w:tr>
      <w:tr w:rsidR="00ED1F24" w:rsidRPr="00ED1F24" w14:paraId="77182B32" w14:textId="77777777" w:rsidTr="00CD62B0">
        <w:trPr>
          <w:cantSplit/>
        </w:trPr>
        <w:tc>
          <w:tcPr>
            <w:tcW w:w="681" w:type="pct"/>
            <w:tcBorders>
              <w:bottom w:val="nil"/>
            </w:tcBorders>
            <w:shd w:val="clear" w:color="auto" w:fill="auto"/>
            <w:vAlign w:val="center"/>
          </w:tcPr>
          <w:p w14:paraId="0314585B" w14:textId="77777777" w:rsidR="00442B4D" w:rsidRPr="00ED1F24" w:rsidRDefault="00442B4D" w:rsidP="00442B4D">
            <w:pPr>
              <w:pStyle w:val="RepTableBold"/>
              <w:rPr>
                <w:strike/>
                <w:color w:val="D9D9D9" w:themeColor="background1" w:themeShade="D9"/>
                <w:highlight w:val="green"/>
                <w:lang w:val="en-GB"/>
              </w:rPr>
            </w:pPr>
            <w:r w:rsidRPr="00ED1F24">
              <w:rPr>
                <w:strike/>
                <w:color w:val="D9D9D9" w:themeColor="background1" w:themeShade="D9"/>
                <w:highlight w:val="green"/>
                <w:lang w:val="en-GB"/>
              </w:rPr>
              <w:t>Endpoint</w:t>
            </w:r>
          </w:p>
        </w:tc>
        <w:tc>
          <w:tcPr>
            <w:tcW w:w="512" w:type="pct"/>
            <w:tcBorders>
              <w:top w:val="nil"/>
              <w:bottom w:val="nil"/>
            </w:tcBorders>
            <w:shd w:val="clear" w:color="auto" w:fill="auto"/>
            <w:vAlign w:val="center"/>
          </w:tcPr>
          <w:p w14:paraId="3E8E58F3" w14:textId="77777777" w:rsidR="00442B4D" w:rsidRPr="00ED1F24" w:rsidRDefault="00442B4D" w:rsidP="00442B4D">
            <w:pPr>
              <w:pStyle w:val="RepTable"/>
              <w:keepNext/>
              <w:keepLines/>
              <w:jc w:val="center"/>
              <w:rPr>
                <w:strike/>
                <w:color w:val="D9D9D9" w:themeColor="background1" w:themeShade="D9"/>
                <w:highlight w:val="green"/>
              </w:rPr>
            </w:pPr>
          </w:p>
        </w:tc>
        <w:tc>
          <w:tcPr>
            <w:tcW w:w="746" w:type="pct"/>
            <w:tcBorders>
              <w:bottom w:val="nil"/>
            </w:tcBorders>
            <w:shd w:val="clear" w:color="auto" w:fill="auto"/>
            <w:vAlign w:val="center"/>
          </w:tcPr>
          <w:p w14:paraId="75F73D77" w14:textId="60A18CB1" w:rsidR="00442B4D" w:rsidRPr="00ED1F24" w:rsidRDefault="00442B4D" w:rsidP="00442B4D">
            <w:pPr>
              <w:pStyle w:val="RepTable"/>
              <w:rPr>
                <w:strike/>
                <w:color w:val="D9D9D9" w:themeColor="background1" w:themeShade="D9"/>
                <w:highlight w:val="green"/>
              </w:rPr>
            </w:pPr>
            <w:r w:rsidRPr="00ED1F24">
              <w:rPr>
                <w:strike/>
                <w:color w:val="D9D9D9" w:themeColor="background1" w:themeShade="D9"/>
                <w:highlight w:val="green"/>
              </w:rPr>
              <w:t>LC</w:t>
            </w:r>
            <w:r w:rsidRPr="00ED1F24">
              <w:rPr>
                <w:strike/>
                <w:color w:val="D9D9D9" w:themeColor="background1" w:themeShade="D9"/>
                <w:highlight w:val="green"/>
                <w:vertAlign w:val="subscript"/>
              </w:rPr>
              <w:t>50</w:t>
            </w:r>
          </w:p>
        </w:tc>
        <w:tc>
          <w:tcPr>
            <w:tcW w:w="745" w:type="pct"/>
            <w:tcBorders>
              <w:bottom w:val="nil"/>
            </w:tcBorders>
            <w:shd w:val="clear" w:color="auto" w:fill="auto"/>
            <w:vAlign w:val="center"/>
          </w:tcPr>
          <w:p w14:paraId="28FDF13F" w14:textId="6987EF17" w:rsidR="00442B4D" w:rsidRPr="00ED1F24" w:rsidRDefault="00442B4D" w:rsidP="00442B4D">
            <w:pPr>
              <w:pStyle w:val="RepTable"/>
              <w:rPr>
                <w:strike/>
                <w:color w:val="D9D9D9" w:themeColor="background1" w:themeShade="D9"/>
                <w:highlight w:val="green"/>
              </w:rPr>
            </w:pPr>
            <w:r w:rsidRPr="00ED1F24">
              <w:rPr>
                <w:strike/>
                <w:color w:val="D9D9D9" w:themeColor="background1" w:themeShade="D9"/>
                <w:highlight w:val="green"/>
              </w:rPr>
              <w:t>LC</w:t>
            </w:r>
            <w:r w:rsidRPr="00ED1F24">
              <w:rPr>
                <w:strike/>
                <w:color w:val="D9D9D9" w:themeColor="background1" w:themeShade="D9"/>
                <w:highlight w:val="green"/>
                <w:vertAlign w:val="subscript"/>
              </w:rPr>
              <w:t>50</w:t>
            </w:r>
          </w:p>
        </w:tc>
        <w:tc>
          <w:tcPr>
            <w:tcW w:w="746" w:type="pct"/>
            <w:tcBorders>
              <w:bottom w:val="nil"/>
            </w:tcBorders>
            <w:shd w:val="clear" w:color="auto" w:fill="auto"/>
            <w:vAlign w:val="center"/>
          </w:tcPr>
          <w:p w14:paraId="311CD0D5" w14:textId="6741271F" w:rsidR="00442B4D" w:rsidRPr="00ED1F24" w:rsidRDefault="00442B4D" w:rsidP="00442B4D">
            <w:pPr>
              <w:pStyle w:val="RepTable"/>
              <w:rPr>
                <w:strike/>
                <w:color w:val="D9D9D9" w:themeColor="background1" w:themeShade="D9"/>
                <w:highlight w:val="green"/>
              </w:rPr>
            </w:pPr>
            <w:r w:rsidRPr="00ED1F24">
              <w:rPr>
                <w:strike/>
                <w:color w:val="D9D9D9" w:themeColor="background1" w:themeShade="D9"/>
                <w:highlight w:val="green"/>
              </w:rPr>
              <w:t>EC</w:t>
            </w:r>
            <w:r w:rsidRPr="00ED1F24">
              <w:rPr>
                <w:strike/>
                <w:color w:val="D9D9D9" w:themeColor="background1" w:themeShade="D9"/>
                <w:highlight w:val="green"/>
                <w:vertAlign w:val="subscript"/>
              </w:rPr>
              <w:t>50</w:t>
            </w:r>
          </w:p>
        </w:tc>
        <w:tc>
          <w:tcPr>
            <w:tcW w:w="745" w:type="pct"/>
            <w:tcBorders>
              <w:bottom w:val="nil"/>
            </w:tcBorders>
            <w:shd w:val="clear" w:color="auto" w:fill="auto"/>
            <w:vAlign w:val="center"/>
          </w:tcPr>
          <w:p w14:paraId="39845824" w14:textId="5220CC1C" w:rsidR="00442B4D" w:rsidRPr="00ED1F24" w:rsidRDefault="00442B4D" w:rsidP="00442B4D">
            <w:pPr>
              <w:pStyle w:val="RepTable"/>
              <w:rPr>
                <w:strike/>
                <w:color w:val="D9D9D9" w:themeColor="background1" w:themeShade="D9"/>
                <w:highlight w:val="green"/>
              </w:rPr>
            </w:pPr>
            <w:r w:rsidRPr="00ED1F24">
              <w:rPr>
                <w:strike/>
                <w:color w:val="D9D9D9" w:themeColor="background1" w:themeShade="D9"/>
                <w:highlight w:val="green"/>
              </w:rPr>
              <w:t>NOEC</w:t>
            </w:r>
          </w:p>
        </w:tc>
        <w:tc>
          <w:tcPr>
            <w:tcW w:w="825" w:type="pct"/>
            <w:tcBorders>
              <w:bottom w:val="nil"/>
            </w:tcBorders>
            <w:shd w:val="clear" w:color="auto" w:fill="auto"/>
            <w:vAlign w:val="center"/>
          </w:tcPr>
          <w:p w14:paraId="361EDD9A" w14:textId="61DDE4AB" w:rsidR="00442B4D" w:rsidRPr="00ED1F24" w:rsidRDefault="00442B4D" w:rsidP="00442B4D">
            <w:pPr>
              <w:pStyle w:val="RepTable"/>
              <w:rPr>
                <w:strike/>
                <w:color w:val="D9D9D9" w:themeColor="background1" w:themeShade="D9"/>
                <w:highlight w:val="green"/>
              </w:rPr>
            </w:pPr>
            <w:r w:rsidRPr="00ED1F24">
              <w:rPr>
                <w:strike/>
                <w:color w:val="D9D9D9" w:themeColor="background1" w:themeShade="D9"/>
                <w:highlight w:val="green"/>
              </w:rPr>
              <w:t>EC</w:t>
            </w:r>
            <w:r w:rsidRPr="00ED1F24">
              <w:rPr>
                <w:strike/>
                <w:color w:val="D9D9D9" w:themeColor="background1" w:themeShade="D9"/>
                <w:highlight w:val="green"/>
                <w:vertAlign w:val="subscript"/>
              </w:rPr>
              <w:t>15</w:t>
            </w:r>
          </w:p>
        </w:tc>
      </w:tr>
      <w:tr w:rsidR="00ED1F24" w:rsidRPr="00ED1F24" w14:paraId="40873248" w14:textId="77777777" w:rsidTr="00CD62B0">
        <w:trPr>
          <w:cantSplit/>
        </w:trPr>
        <w:tc>
          <w:tcPr>
            <w:tcW w:w="681" w:type="pct"/>
            <w:tcBorders>
              <w:top w:val="nil"/>
            </w:tcBorders>
            <w:shd w:val="clear" w:color="auto" w:fill="auto"/>
            <w:vAlign w:val="center"/>
          </w:tcPr>
          <w:p w14:paraId="753E20BC" w14:textId="77777777" w:rsidR="00442B4D" w:rsidRPr="00ED1F24" w:rsidRDefault="00442B4D" w:rsidP="00442B4D">
            <w:pPr>
              <w:pStyle w:val="RepTableBold"/>
              <w:rPr>
                <w:strike/>
                <w:color w:val="D9D9D9" w:themeColor="background1" w:themeShade="D9"/>
                <w:highlight w:val="green"/>
                <w:lang w:val="en-GB"/>
              </w:rPr>
            </w:pPr>
            <w:r w:rsidRPr="00ED1F24">
              <w:rPr>
                <w:strike/>
                <w:color w:val="D9D9D9" w:themeColor="background1" w:themeShade="D9"/>
                <w:highlight w:val="green"/>
                <w:lang w:val="en-GB"/>
              </w:rPr>
              <w:t>(µg/L)</w:t>
            </w:r>
          </w:p>
        </w:tc>
        <w:tc>
          <w:tcPr>
            <w:tcW w:w="512" w:type="pct"/>
            <w:tcBorders>
              <w:top w:val="nil"/>
              <w:bottom w:val="nil"/>
            </w:tcBorders>
            <w:shd w:val="clear" w:color="auto" w:fill="auto"/>
            <w:vAlign w:val="center"/>
          </w:tcPr>
          <w:p w14:paraId="6B7ACB00" w14:textId="77777777" w:rsidR="00442B4D" w:rsidRPr="00ED1F24" w:rsidRDefault="00442B4D" w:rsidP="00442B4D">
            <w:pPr>
              <w:pStyle w:val="RepTable"/>
              <w:keepNext/>
              <w:keepLines/>
              <w:jc w:val="center"/>
              <w:rPr>
                <w:strike/>
                <w:color w:val="D9D9D9" w:themeColor="background1" w:themeShade="D9"/>
                <w:highlight w:val="green"/>
              </w:rPr>
            </w:pPr>
          </w:p>
        </w:tc>
        <w:tc>
          <w:tcPr>
            <w:tcW w:w="746" w:type="pct"/>
            <w:tcBorders>
              <w:top w:val="nil"/>
            </w:tcBorders>
            <w:shd w:val="clear" w:color="auto" w:fill="auto"/>
            <w:vAlign w:val="center"/>
          </w:tcPr>
          <w:p w14:paraId="60CA9ED5" w14:textId="76A17A83" w:rsidR="00442B4D" w:rsidRPr="00ED1F24" w:rsidRDefault="00442B4D" w:rsidP="00442B4D">
            <w:pPr>
              <w:pStyle w:val="RepTable"/>
              <w:rPr>
                <w:strike/>
                <w:color w:val="D9D9D9" w:themeColor="background1" w:themeShade="D9"/>
                <w:highlight w:val="green"/>
              </w:rPr>
            </w:pPr>
            <w:r w:rsidRPr="00ED1F24">
              <w:rPr>
                <w:strike/>
                <w:color w:val="D9D9D9" w:themeColor="background1" w:themeShade="D9"/>
                <w:highlight w:val="green"/>
              </w:rPr>
              <w:t>7130</w:t>
            </w:r>
          </w:p>
        </w:tc>
        <w:tc>
          <w:tcPr>
            <w:tcW w:w="745" w:type="pct"/>
            <w:tcBorders>
              <w:top w:val="nil"/>
            </w:tcBorders>
            <w:shd w:val="clear" w:color="auto" w:fill="auto"/>
            <w:vAlign w:val="center"/>
          </w:tcPr>
          <w:p w14:paraId="583C3781" w14:textId="30C938DB" w:rsidR="00442B4D" w:rsidRPr="00ED1F24" w:rsidRDefault="00442B4D" w:rsidP="00442B4D">
            <w:pPr>
              <w:pStyle w:val="RepTable"/>
              <w:rPr>
                <w:strike/>
                <w:color w:val="D9D9D9" w:themeColor="background1" w:themeShade="D9"/>
                <w:highlight w:val="green"/>
              </w:rPr>
            </w:pPr>
            <w:r w:rsidRPr="00ED1F24">
              <w:rPr>
                <w:strike/>
                <w:color w:val="D9D9D9" w:themeColor="background1" w:themeShade="D9"/>
                <w:highlight w:val="green"/>
              </w:rPr>
              <w:t>14</w:t>
            </w:r>
          </w:p>
        </w:tc>
        <w:tc>
          <w:tcPr>
            <w:tcW w:w="746" w:type="pct"/>
            <w:tcBorders>
              <w:top w:val="nil"/>
            </w:tcBorders>
            <w:shd w:val="clear" w:color="auto" w:fill="auto"/>
            <w:vAlign w:val="center"/>
          </w:tcPr>
          <w:p w14:paraId="192A3FCF" w14:textId="638D32B4" w:rsidR="00442B4D" w:rsidRPr="00ED1F24" w:rsidRDefault="00442B4D" w:rsidP="00442B4D">
            <w:pPr>
              <w:pStyle w:val="RepTable"/>
              <w:rPr>
                <w:strike/>
                <w:color w:val="D9D9D9" w:themeColor="background1" w:themeShade="D9"/>
                <w:highlight w:val="green"/>
              </w:rPr>
            </w:pPr>
            <w:r w:rsidRPr="00ED1F24">
              <w:rPr>
                <w:strike/>
                <w:color w:val="D9D9D9" w:themeColor="background1" w:themeShade="D9"/>
                <w:highlight w:val="green"/>
              </w:rPr>
              <w:t>6100</w:t>
            </w:r>
          </w:p>
        </w:tc>
        <w:tc>
          <w:tcPr>
            <w:tcW w:w="745" w:type="pct"/>
            <w:tcBorders>
              <w:top w:val="nil"/>
            </w:tcBorders>
            <w:shd w:val="clear" w:color="auto" w:fill="auto"/>
            <w:vAlign w:val="center"/>
          </w:tcPr>
          <w:p w14:paraId="04DEA9EA" w14:textId="19D618E4" w:rsidR="00442B4D" w:rsidRPr="00ED1F24" w:rsidRDefault="00442B4D" w:rsidP="00442B4D">
            <w:pPr>
              <w:pStyle w:val="RepTable"/>
              <w:rPr>
                <w:strike/>
                <w:color w:val="D9D9D9" w:themeColor="background1" w:themeShade="D9"/>
                <w:highlight w:val="green"/>
              </w:rPr>
            </w:pPr>
            <w:r w:rsidRPr="00ED1F24">
              <w:rPr>
                <w:strike/>
                <w:color w:val="D9D9D9" w:themeColor="background1" w:themeShade="D9"/>
                <w:highlight w:val="green"/>
              </w:rPr>
              <w:t>100</w:t>
            </w:r>
          </w:p>
        </w:tc>
        <w:tc>
          <w:tcPr>
            <w:tcW w:w="825" w:type="pct"/>
            <w:tcBorders>
              <w:top w:val="nil"/>
            </w:tcBorders>
            <w:shd w:val="clear" w:color="auto" w:fill="auto"/>
            <w:vAlign w:val="center"/>
          </w:tcPr>
          <w:p w14:paraId="365FF495" w14:textId="31205D4B" w:rsidR="00442B4D" w:rsidRPr="00ED1F24" w:rsidRDefault="00442B4D" w:rsidP="00442B4D">
            <w:pPr>
              <w:pStyle w:val="RepTable"/>
              <w:rPr>
                <w:strike/>
                <w:color w:val="D9D9D9" w:themeColor="background1" w:themeShade="D9"/>
                <w:highlight w:val="green"/>
              </w:rPr>
            </w:pPr>
            <w:r w:rsidRPr="00ED1F24">
              <w:rPr>
                <w:strike/>
                <w:color w:val="D9D9D9" w:themeColor="background1" w:themeShade="D9"/>
                <w:highlight w:val="green"/>
              </w:rPr>
              <w:t>3200</w:t>
            </w:r>
          </w:p>
        </w:tc>
      </w:tr>
      <w:tr w:rsidR="00ED1F24" w:rsidRPr="00ED1F24" w14:paraId="5F64AB31" w14:textId="77777777" w:rsidTr="00CD62B0">
        <w:trPr>
          <w:cantSplit/>
        </w:trPr>
        <w:tc>
          <w:tcPr>
            <w:tcW w:w="681" w:type="pct"/>
            <w:shd w:val="clear" w:color="auto" w:fill="auto"/>
            <w:vAlign w:val="center"/>
          </w:tcPr>
          <w:p w14:paraId="1DA0B9B1" w14:textId="77777777" w:rsidR="00442B4D" w:rsidRPr="00ED1F24" w:rsidRDefault="00442B4D" w:rsidP="00442B4D">
            <w:pPr>
              <w:pStyle w:val="RepTableBold"/>
              <w:rPr>
                <w:strike/>
                <w:color w:val="D9D9D9" w:themeColor="background1" w:themeShade="D9"/>
                <w:highlight w:val="green"/>
                <w:lang w:val="en-GB"/>
              </w:rPr>
            </w:pPr>
            <w:r w:rsidRPr="00ED1F24">
              <w:rPr>
                <w:strike/>
                <w:color w:val="D9D9D9" w:themeColor="background1" w:themeShade="D9"/>
                <w:highlight w:val="green"/>
                <w:lang w:val="en-GB"/>
              </w:rPr>
              <w:t>AF</w:t>
            </w:r>
          </w:p>
        </w:tc>
        <w:tc>
          <w:tcPr>
            <w:tcW w:w="512" w:type="pct"/>
            <w:tcBorders>
              <w:top w:val="nil"/>
              <w:bottom w:val="nil"/>
            </w:tcBorders>
            <w:shd w:val="clear" w:color="auto" w:fill="auto"/>
            <w:vAlign w:val="center"/>
          </w:tcPr>
          <w:p w14:paraId="3A00845B" w14:textId="77777777" w:rsidR="00442B4D" w:rsidRPr="00ED1F24" w:rsidRDefault="00442B4D" w:rsidP="00442B4D">
            <w:pPr>
              <w:pStyle w:val="RepTable"/>
              <w:keepNext/>
              <w:keepLines/>
              <w:jc w:val="center"/>
              <w:rPr>
                <w:strike/>
                <w:color w:val="D9D9D9" w:themeColor="background1" w:themeShade="D9"/>
                <w:highlight w:val="green"/>
              </w:rPr>
            </w:pPr>
          </w:p>
        </w:tc>
        <w:tc>
          <w:tcPr>
            <w:tcW w:w="746" w:type="pct"/>
            <w:shd w:val="clear" w:color="auto" w:fill="auto"/>
            <w:vAlign w:val="center"/>
          </w:tcPr>
          <w:p w14:paraId="40E274B8" w14:textId="5EC2AF61" w:rsidR="00442B4D" w:rsidRPr="00ED1F24" w:rsidRDefault="00442B4D" w:rsidP="00442B4D">
            <w:pPr>
              <w:pStyle w:val="RepTable"/>
              <w:rPr>
                <w:strike/>
                <w:color w:val="D9D9D9" w:themeColor="background1" w:themeShade="D9"/>
                <w:highlight w:val="green"/>
              </w:rPr>
            </w:pPr>
            <w:r w:rsidRPr="00ED1F24">
              <w:rPr>
                <w:strike/>
                <w:color w:val="D9D9D9" w:themeColor="background1" w:themeShade="D9"/>
                <w:highlight w:val="green"/>
              </w:rPr>
              <w:t>100</w:t>
            </w:r>
          </w:p>
        </w:tc>
        <w:tc>
          <w:tcPr>
            <w:tcW w:w="745" w:type="pct"/>
            <w:shd w:val="clear" w:color="auto" w:fill="auto"/>
            <w:vAlign w:val="center"/>
          </w:tcPr>
          <w:p w14:paraId="4AA492A1" w14:textId="3BD0E040" w:rsidR="00442B4D" w:rsidRPr="00ED1F24" w:rsidRDefault="00442B4D" w:rsidP="00442B4D">
            <w:pPr>
              <w:pStyle w:val="RepTable"/>
              <w:rPr>
                <w:strike/>
                <w:color w:val="D9D9D9" w:themeColor="background1" w:themeShade="D9"/>
                <w:highlight w:val="green"/>
              </w:rPr>
            </w:pPr>
            <w:r w:rsidRPr="00ED1F24">
              <w:rPr>
                <w:strike/>
                <w:color w:val="D9D9D9" w:themeColor="background1" w:themeShade="D9"/>
                <w:highlight w:val="green"/>
              </w:rPr>
              <w:t>10</w:t>
            </w:r>
          </w:p>
        </w:tc>
        <w:tc>
          <w:tcPr>
            <w:tcW w:w="746" w:type="pct"/>
            <w:shd w:val="clear" w:color="auto" w:fill="auto"/>
            <w:vAlign w:val="center"/>
          </w:tcPr>
          <w:p w14:paraId="269A17E3" w14:textId="1493A310" w:rsidR="00442B4D" w:rsidRPr="00ED1F24" w:rsidRDefault="00442B4D" w:rsidP="00442B4D">
            <w:pPr>
              <w:pStyle w:val="RepTable"/>
              <w:rPr>
                <w:strike/>
                <w:color w:val="D9D9D9" w:themeColor="background1" w:themeShade="D9"/>
                <w:highlight w:val="green"/>
              </w:rPr>
            </w:pPr>
            <w:r w:rsidRPr="00ED1F24">
              <w:rPr>
                <w:strike/>
                <w:color w:val="D9D9D9" w:themeColor="background1" w:themeShade="D9"/>
                <w:highlight w:val="green"/>
              </w:rPr>
              <w:t>100</w:t>
            </w:r>
          </w:p>
        </w:tc>
        <w:tc>
          <w:tcPr>
            <w:tcW w:w="745" w:type="pct"/>
            <w:shd w:val="clear" w:color="auto" w:fill="auto"/>
            <w:vAlign w:val="center"/>
          </w:tcPr>
          <w:p w14:paraId="00931A70" w14:textId="73C51EF2" w:rsidR="00442B4D" w:rsidRPr="00ED1F24" w:rsidRDefault="00442B4D" w:rsidP="00442B4D">
            <w:pPr>
              <w:pStyle w:val="RepTable"/>
              <w:rPr>
                <w:strike/>
                <w:color w:val="D9D9D9" w:themeColor="background1" w:themeShade="D9"/>
                <w:highlight w:val="green"/>
              </w:rPr>
            </w:pPr>
            <w:r w:rsidRPr="00ED1F24">
              <w:rPr>
                <w:strike/>
                <w:color w:val="D9D9D9" w:themeColor="background1" w:themeShade="D9"/>
                <w:highlight w:val="green"/>
              </w:rPr>
              <w:t>10</w:t>
            </w:r>
          </w:p>
        </w:tc>
        <w:tc>
          <w:tcPr>
            <w:tcW w:w="825" w:type="pct"/>
            <w:shd w:val="clear" w:color="auto" w:fill="auto"/>
            <w:vAlign w:val="center"/>
          </w:tcPr>
          <w:p w14:paraId="724B4215" w14:textId="195BA545" w:rsidR="00442B4D" w:rsidRPr="00ED1F24" w:rsidRDefault="00442B4D" w:rsidP="00442B4D">
            <w:pPr>
              <w:pStyle w:val="RepTable"/>
              <w:rPr>
                <w:strike/>
                <w:color w:val="D9D9D9" w:themeColor="background1" w:themeShade="D9"/>
                <w:highlight w:val="green"/>
              </w:rPr>
            </w:pPr>
            <w:r w:rsidRPr="00ED1F24">
              <w:rPr>
                <w:strike/>
                <w:color w:val="D9D9D9" w:themeColor="background1" w:themeShade="D9"/>
                <w:highlight w:val="green"/>
              </w:rPr>
              <w:t>10</w:t>
            </w:r>
          </w:p>
        </w:tc>
      </w:tr>
      <w:tr w:rsidR="00ED1F24" w:rsidRPr="00ED1F24" w14:paraId="216F9C6C" w14:textId="77777777" w:rsidTr="00CD62B0">
        <w:trPr>
          <w:cantSplit/>
        </w:trPr>
        <w:tc>
          <w:tcPr>
            <w:tcW w:w="681" w:type="pct"/>
            <w:shd w:val="clear" w:color="auto" w:fill="auto"/>
            <w:vAlign w:val="center"/>
          </w:tcPr>
          <w:p w14:paraId="34086326" w14:textId="77777777" w:rsidR="00442B4D" w:rsidRPr="00ED1F24" w:rsidRDefault="00442B4D" w:rsidP="00442B4D">
            <w:pPr>
              <w:pStyle w:val="RepTableBold"/>
              <w:rPr>
                <w:strike/>
                <w:color w:val="D9D9D9" w:themeColor="background1" w:themeShade="D9"/>
                <w:highlight w:val="green"/>
                <w:lang w:val="en-GB"/>
              </w:rPr>
            </w:pPr>
            <w:r w:rsidRPr="00ED1F24">
              <w:rPr>
                <w:strike/>
                <w:color w:val="D9D9D9" w:themeColor="background1" w:themeShade="D9"/>
                <w:highlight w:val="green"/>
                <w:lang w:val="en-GB"/>
              </w:rPr>
              <w:t>RAC (µg/L)</w:t>
            </w:r>
          </w:p>
        </w:tc>
        <w:tc>
          <w:tcPr>
            <w:tcW w:w="512" w:type="pct"/>
            <w:tcBorders>
              <w:top w:val="nil"/>
            </w:tcBorders>
            <w:shd w:val="clear" w:color="auto" w:fill="auto"/>
            <w:vAlign w:val="center"/>
          </w:tcPr>
          <w:p w14:paraId="40D0754F" w14:textId="77777777" w:rsidR="00442B4D" w:rsidRPr="00ED1F24" w:rsidRDefault="00442B4D" w:rsidP="00442B4D">
            <w:pPr>
              <w:pStyle w:val="RepTable"/>
              <w:keepNext/>
              <w:keepLines/>
              <w:jc w:val="center"/>
              <w:rPr>
                <w:strike/>
                <w:color w:val="D9D9D9" w:themeColor="background1" w:themeShade="D9"/>
                <w:highlight w:val="green"/>
              </w:rPr>
            </w:pPr>
          </w:p>
        </w:tc>
        <w:tc>
          <w:tcPr>
            <w:tcW w:w="746" w:type="pct"/>
            <w:shd w:val="clear" w:color="auto" w:fill="auto"/>
            <w:vAlign w:val="center"/>
          </w:tcPr>
          <w:p w14:paraId="18311CA3" w14:textId="0E70AAC1" w:rsidR="00442B4D" w:rsidRPr="00ED1F24" w:rsidRDefault="00442B4D" w:rsidP="00442B4D">
            <w:pPr>
              <w:pStyle w:val="RepTable"/>
              <w:rPr>
                <w:strike/>
                <w:color w:val="D9D9D9" w:themeColor="background1" w:themeShade="D9"/>
                <w:highlight w:val="green"/>
              </w:rPr>
            </w:pPr>
            <w:r w:rsidRPr="00ED1F24">
              <w:rPr>
                <w:strike/>
                <w:color w:val="D9D9D9" w:themeColor="background1" w:themeShade="D9"/>
                <w:highlight w:val="green"/>
              </w:rPr>
              <w:t>71.3</w:t>
            </w:r>
          </w:p>
        </w:tc>
        <w:tc>
          <w:tcPr>
            <w:tcW w:w="745" w:type="pct"/>
            <w:shd w:val="clear" w:color="auto" w:fill="auto"/>
            <w:vAlign w:val="center"/>
          </w:tcPr>
          <w:p w14:paraId="2F2450E3" w14:textId="7F6F3F8F" w:rsidR="00442B4D" w:rsidRPr="00ED1F24" w:rsidRDefault="00442B4D" w:rsidP="00442B4D">
            <w:pPr>
              <w:pStyle w:val="RepTable"/>
              <w:rPr>
                <w:strike/>
                <w:color w:val="D9D9D9" w:themeColor="background1" w:themeShade="D9"/>
                <w:highlight w:val="green"/>
              </w:rPr>
            </w:pPr>
            <w:r w:rsidRPr="00ED1F24">
              <w:rPr>
                <w:strike/>
                <w:color w:val="D9D9D9" w:themeColor="background1" w:themeShade="D9"/>
                <w:highlight w:val="green"/>
              </w:rPr>
              <w:t>1.4</w:t>
            </w:r>
          </w:p>
        </w:tc>
        <w:tc>
          <w:tcPr>
            <w:tcW w:w="746" w:type="pct"/>
            <w:shd w:val="clear" w:color="auto" w:fill="auto"/>
            <w:vAlign w:val="center"/>
          </w:tcPr>
          <w:p w14:paraId="1F3FECBC" w14:textId="458A427B" w:rsidR="00442B4D" w:rsidRPr="00ED1F24" w:rsidRDefault="00442B4D" w:rsidP="00442B4D">
            <w:pPr>
              <w:pStyle w:val="RepTable"/>
              <w:rPr>
                <w:strike/>
                <w:color w:val="D9D9D9" w:themeColor="background1" w:themeShade="D9"/>
                <w:highlight w:val="green"/>
              </w:rPr>
            </w:pPr>
            <w:r w:rsidRPr="00ED1F24">
              <w:rPr>
                <w:strike/>
                <w:color w:val="D9D9D9" w:themeColor="background1" w:themeShade="D9"/>
                <w:highlight w:val="green"/>
              </w:rPr>
              <w:t>61</w:t>
            </w:r>
          </w:p>
        </w:tc>
        <w:tc>
          <w:tcPr>
            <w:tcW w:w="745" w:type="pct"/>
            <w:shd w:val="clear" w:color="auto" w:fill="auto"/>
            <w:vAlign w:val="center"/>
          </w:tcPr>
          <w:p w14:paraId="72699AB9" w14:textId="0598334B" w:rsidR="00442B4D" w:rsidRPr="00ED1F24" w:rsidRDefault="00442B4D" w:rsidP="00442B4D">
            <w:pPr>
              <w:pStyle w:val="RepTable"/>
              <w:rPr>
                <w:strike/>
                <w:color w:val="D9D9D9" w:themeColor="background1" w:themeShade="D9"/>
                <w:highlight w:val="green"/>
              </w:rPr>
            </w:pPr>
            <w:r w:rsidRPr="00ED1F24">
              <w:rPr>
                <w:strike/>
                <w:color w:val="D9D9D9" w:themeColor="background1" w:themeShade="D9"/>
                <w:highlight w:val="green"/>
              </w:rPr>
              <w:t>10</w:t>
            </w:r>
          </w:p>
        </w:tc>
        <w:tc>
          <w:tcPr>
            <w:tcW w:w="825" w:type="pct"/>
            <w:shd w:val="clear" w:color="auto" w:fill="auto"/>
            <w:vAlign w:val="center"/>
          </w:tcPr>
          <w:p w14:paraId="11F593A2" w14:textId="506DDCB2" w:rsidR="00442B4D" w:rsidRPr="00ED1F24" w:rsidRDefault="00442B4D" w:rsidP="00442B4D">
            <w:pPr>
              <w:pStyle w:val="RepTable"/>
              <w:rPr>
                <w:strike/>
                <w:color w:val="D9D9D9" w:themeColor="background1" w:themeShade="D9"/>
                <w:highlight w:val="green"/>
              </w:rPr>
            </w:pPr>
            <w:r w:rsidRPr="00ED1F24">
              <w:rPr>
                <w:strike/>
                <w:color w:val="D9D9D9" w:themeColor="background1" w:themeShade="D9"/>
                <w:highlight w:val="green"/>
              </w:rPr>
              <w:t>320</w:t>
            </w:r>
          </w:p>
        </w:tc>
      </w:tr>
      <w:tr w:rsidR="00ED1F24" w:rsidRPr="00ED1F24" w14:paraId="3A43A118" w14:textId="77777777" w:rsidTr="00CD62B0">
        <w:trPr>
          <w:cantSplit/>
        </w:trPr>
        <w:tc>
          <w:tcPr>
            <w:tcW w:w="681" w:type="pct"/>
            <w:tcBorders>
              <w:bottom w:val="single" w:sz="4" w:space="0" w:color="auto"/>
            </w:tcBorders>
            <w:shd w:val="clear" w:color="auto" w:fill="auto"/>
            <w:vAlign w:val="center"/>
          </w:tcPr>
          <w:p w14:paraId="51D099B9" w14:textId="77777777" w:rsidR="00CD62B0" w:rsidRPr="00ED1F24" w:rsidRDefault="00CD62B0" w:rsidP="00081511">
            <w:pPr>
              <w:pStyle w:val="RepTableBold"/>
              <w:rPr>
                <w:strike/>
                <w:color w:val="D9D9D9" w:themeColor="background1" w:themeShade="D9"/>
                <w:highlight w:val="green"/>
                <w:lang w:val="en-GB"/>
              </w:rPr>
            </w:pPr>
            <w:r w:rsidRPr="00ED1F24">
              <w:rPr>
                <w:strike/>
                <w:color w:val="D9D9D9" w:themeColor="background1" w:themeShade="D9"/>
                <w:highlight w:val="green"/>
                <w:lang w:val="en-GB"/>
              </w:rPr>
              <w:t>FOCUS Scenario</w:t>
            </w:r>
          </w:p>
        </w:tc>
        <w:tc>
          <w:tcPr>
            <w:tcW w:w="512" w:type="pct"/>
            <w:tcBorders>
              <w:bottom w:val="single" w:sz="4" w:space="0" w:color="auto"/>
            </w:tcBorders>
            <w:shd w:val="clear" w:color="auto" w:fill="auto"/>
            <w:vAlign w:val="center"/>
          </w:tcPr>
          <w:p w14:paraId="4AA63AC7" w14:textId="77777777" w:rsidR="00CD62B0" w:rsidRPr="00ED1F24" w:rsidRDefault="00CD62B0" w:rsidP="00081511">
            <w:pPr>
              <w:pStyle w:val="RepTableBold"/>
              <w:rPr>
                <w:strike/>
                <w:color w:val="D9D9D9" w:themeColor="background1" w:themeShade="D9"/>
                <w:highlight w:val="green"/>
                <w:lang w:val="en-GB"/>
              </w:rPr>
            </w:pPr>
            <w:r w:rsidRPr="00ED1F24">
              <w:rPr>
                <w:strike/>
                <w:color w:val="D9D9D9" w:themeColor="background1" w:themeShade="D9"/>
                <w:highlight w:val="green"/>
                <w:lang w:val="en-GB"/>
              </w:rPr>
              <w:t xml:space="preserve">PEC </w:t>
            </w:r>
            <w:proofErr w:type="spellStart"/>
            <w:r w:rsidRPr="00ED1F24">
              <w:rPr>
                <w:strike/>
                <w:color w:val="D9D9D9" w:themeColor="background1" w:themeShade="D9"/>
                <w:highlight w:val="green"/>
                <w:vertAlign w:val="subscript"/>
                <w:lang w:val="en-GB"/>
              </w:rPr>
              <w:t>gl</w:t>
            </w:r>
            <w:proofErr w:type="spellEnd"/>
            <w:r w:rsidRPr="00ED1F24">
              <w:rPr>
                <w:strike/>
                <w:color w:val="D9D9D9" w:themeColor="background1" w:themeShade="D9"/>
                <w:highlight w:val="green"/>
                <w:vertAlign w:val="subscript"/>
                <w:lang w:val="en-GB"/>
              </w:rPr>
              <w:t>-max</w:t>
            </w:r>
            <w:r w:rsidRPr="00ED1F24">
              <w:rPr>
                <w:strike/>
                <w:color w:val="D9D9D9" w:themeColor="background1" w:themeShade="D9"/>
                <w:highlight w:val="green"/>
                <w:lang w:val="en-GB"/>
              </w:rPr>
              <w:t xml:space="preserve"> (µg/L)</w:t>
            </w:r>
          </w:p>
        </w:tc>
        <w:tc>
          <w:tcPr>
            <w:tcW w:w="746" w:type="pct"/>
            <w:tcBorders>
              <w:bottom w:val="single" w:sz="4" w:space="0" w:color="auto"/>
            </w:tcBorders>
            <w:shd w:val="clear" w:color="auto" w:fill="auto"/>
            <w:vAlign w:val="center"/>
          </w:tcPr>
          <w:p w14:paraId="6629C5B3" w14:textId="77777777" w:rsidR="00CD62B0" w:rsidRPr="00ED1F24" w:rsidRDefault="00CD62B0" w:rsidP="00081511">
            <w:pPr>
              <w:pStyle w:val="RepTable"/>
              <w:keepNext/>
              <w:keepLines/>
              <w:rPr>
                <w:strike/>
                <w:color w:val="D9D9D9" w:themeColor="background1" w:themeShade="D9"/>
                <w:highlight w:val="green"/>
              </w:rPr>
            </w:pPr>
          </w:p>
        </w:tc>
        <w:tc>
          <w:tcPr>
            <w:tcW w:w="745" w:type="pct"/>
            <w:tcBorders>
              <w:bottom w:val="single" w:sz="4" w:space="0" w:color="auto"/>
            </w:tcBorders>
            <w:shd w:val="clear" w:color="auto" w:fill="auto"/>
            <w:vAlign w:val="center"/>
          </w:tcPr>
          <w:p w14:paraId="6B9242F6" w14:textId="77777777" w:rsidR="00CD62B0" w:rsidRPr="00ED1F24" w:rsidRDefault="00CD62B0" w:rsidP="00081511">
            <w:pPr>
              <w:pStyle w:val="RepTable"/>
              <w:keepNext/>
              <w:keepLines/>
              <w:rPr>
                <w:strike/>
                <w:color w:val="D9D9D9" w:themeColor="background1" w:themeShade="D9"/>
                <w:highlight w:val="green"/>
              </w:rPr>
            </w:pPr>
          </w:p>
        </w:tc>
        <w:tc>
          <w:tcPr>
            <w:tcW w:w="746" w:type="pct"/>
            <w:tcBorders>
              <w:bottom w:val="single" w:sz="4" w:space="0" w:color="auto"/>
            </w:tcBorders>
            <w:shd w:val="clear" w:color="auto" w:fill="auto"/>
            <w:vAlign w:val="center"/>
          </w:tcPr>
          <w:p w14:paraId="651FB686" w14:textId="77777777" w:rsidR="00CD62B0" w:rsidRPr="00ED1F24" w:rsidRDefault="00CD62B0" w:rsidP="00081511">
            <w:pPr>
              <w:pStyle w:val="RepTable"/>
              <w:keepNext/>
              <w:keepLines/>
              <w:rPr>
                <w:strike/>
                <w:color w:val="D9D9D9" w:themeColor="background1" w:themeShade="D9"/>
                <w:highlight w:val="green"/>
              </w:rPr>
            </w:pPr>
          </w:p>
        </w:tc>
        <w:tc>
          <w:tcPr>
            <w:tcW w:w="745" w:type="pct"/>
            <w:tcBorders>
              <w:bottom w:val="single" w:sz="4" w:space="0" w:color="auto"/>
            </w:tcBorders>
            <w:shd w:val="clear" w:color="auto" w:fill="auto"/>
            <w:vAlign w:val="center"/>
          </w:tcPr>
          <w:p w14:paraId="0CAA26E6" w14:textId="77777777" w:rsidR="00CD62B0" w:rsidRPr="00ED1F24" w:rsidRDefault="00CD62B0" w:rsidP="00081511">
            <w:pPr>
              <w:pStyle w:val="RepTable"/>
              <w:keepNext/>
              <w:keepLines/>
              <w:rPr>
                <w:strike/>
                <w:color w:val="D9D9D9" w:themeColor="background1" w:themeShade="D9"/>
                <w:highlight w:val="green"/>
              </w:rPr>
            </w:pPr>
          </w:p>
        </w:tc>
        <w:tc>
          <w:tcPr>
            <w:tcW w:w="825" w:type="pct"/>
            <w:tcBorders>
              <w:bottom w:val="single" w:sz="4" w:space="0" w:color="auto"/>
            </w:tcBorders>
            <w:shd w:val="clear" w:color="auto" w:fill="auto"/>
            <w:vAlign w:val="center"/>
          </w:tcPr>
          <w:p w14:paraId="05D4A9A6" w14:textId="77777777" w:rsidR="00CD62B0" w:rsidRPr="00ED1F24" w:rsidRDefault="00CD62B0" w:rsidP="00081511">
            <w:pPr>
              <w:pStyle w:val="RepTable"/>
              <w:keepNext/>
              <w:keepLines/>
              <w:rPr>
                <w:strike/>
                <w:color w:val="D9D9D9" w:themeColor="background1" w:themeShade="D9"/>
                <w:highlight w:val="green"/>
              </w:rPr>
            </w:pPr>
          </w:p>
        </w:tc>
      </w:tr>
      <w:tr w:rsidR="00ED1F24" w:rsidRPr="00ED1F24" w14:paraId="59029E0F" w14:textId="77777777" w:rsidTr="00CD62B0">
        <w:trPr>
          <w:cantSplit/>
        </w:trPr>
        <w:tc>
          <w:tcPr>
            <w:tcW w:w="681" w:type="pct"/>
            <w:tcBorders>
              <w:right w:val="nil"/>
            </w:tcBorders>
            <w:shd w:val="clear" w:color="auto" w:fill="auto"/>
            <w:vAlign w:val="center"/>
          </w:tcPr>
          <w:p w14:paraId="4F87D7CE" w14:textId="77777777" w:rsidR="00CD62B0" w:rsidRPr="00ED1F24" w:rsidRDefault="00CD62B0" w:rsidP="00081511">
            <w:pPr>
              <w:pStyle w:val="RepTableBold"/>
              <w:rPr>
                <w:strike/>
                <w:color w:val="D9D9D9" w:themeColor="background1" w:themeShade="D9"/>
                <w:highlight w:val="green"/>
                <w:lang w:val="en-GB"/>
              </w:rPr>
            </w:pPr>
            <w:r w:rsidRPr="00ED1F24">
              <w:rPr>
                <w:strike/>
                <w:color w:val="D9D9D9" w:themeColor="background1" w:themeShade="D9"/>
                <w:highlight w:val="green"/>
                <w:lang w:val="en-GB"/>
              </w:rPr>
              <w:t>Step 1</w:t>
            </w:r>
          </w:p>
        </w:tc>
        <w:tc>
          <w:tcPr>
            <w:tcW w:w="4319" w:type="pct"/>
            <w:gridSpan w:val="6"/>
            <w:tcBorders>
              <w:left w:val="nil"/>
            </w:tcBorders>
            <w:shd w:val="clear" w:color="auto" w:fill="auto"/>
            <w:vAlign w:val="center"/>
          </w:tcPr>
          <w:p w14:paraId="6F1C128A" w14:textId="77777777" w:rsidR="00CD62B0" w:rsidRPr="00ED1F24" w:rsidRDefault="00CD62B0" w:rsidP="00081511">
            <w:pPr>
              <w:pStyle w:val="RepTable"/>
              <w:rPr>
                <w:strike/>
                <w:color w:val="D9D9D9" w:themeColor="background1" w:themeShade="D9"/>
                <w:highlight w:val="green"/>
              </w:rPr>
            </w:pPr>
          </w:p>
        </w:tc>
      </w:tr>
      <w:tr w:rsidR="00ED1F24" w:rsidRPr="00ED1F24" w14:paraId="1D58F6B9" w14:textId="77777777" w:rsidTr="00442B4D">
        <w:trPr>
          <w:cantSplit/>
        </w:trPr>
        <w:tc>
          <w:tcPr>
            <w:tcW w:w="681" w:type="pct"/>
            <w:tcBorders>
              <w:bottom w:val="single" w:sz="4" w:space="0" w:color="auto"/>
            </w:tcBorders>
            <w:shd w:val="clear" w:color="auto" w:fill="auto"/>
            <w:vAlign w:val="center"/>
          </w:tcPr>
          <w:p w14:paraId="54768CB3" w14:textId="77777777" w:rsidR="00442B4D" w:rsidRPr="00ED1F24" w:rsidRDefault="00442B4D" w:rsidP="00442B4D">
            <w:pPr>
              <w:pStyle w:val="RepTable"/>
              <w:rPr>
                <w:strike/>
                <w:color w:val="D9D9D9" w:themeColor="background1" w:themeShade="D9"/>
                <w:highlight w:val="green"/>
              </w:rPr>
            </w:pPr>
            <w:r w:rsidRPr="00ED1F24">
              <w:rPr>
                <w:strike/>
                <w:color w:val="D9D9D9" w:themeColor="background1" w:themeShade="D9"/>
                <w:highlight w:val="green"/>
              </w:rPr>
              <w:t> </w:t>
            </w:r>
          </w:p>
        </w:tc>
        <w:tc>
          <w:tcPr>
            <w:tcW w:w="512" w:type="pct"/>
            <w:tcBorders>
              <w:bottom w:val="single" w:sz="4" w:space="0" w:color="auto"/>
            </w:tcBorders>
            <w:shd w:val="clear" w:color="auto" w:fill="auto"/>
            <w:vAlign w:val="center"/>
          </w:tcPr>
          <w:p w14:paraId="63009467"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26.4557</w:t>
            </w:r>
          </w:p>
        </w:tc>
        <w:tc>
          <w:tcPr>
            <w:tcW w:w="746" w:type="pct"/>
            <w:tcBorders>
              <w:bottom w:val="single" w:sz="4" w:space="0" w:color="auto"/>
            </w:tcBorders>
            <w:shd w:val="clear" w:color="auto" w:fill="auto"/>
            <w:vAlign w:val="center"/>
          </w:tcPr>
          <w:p w14:paraId="284A2A68" w14:textId="220B7AC9" w:rsidR="00442B4D" w:rsidRPr="00ED1F24" w:rsidRDefault="00442B4D" w:rsidP="00442B4D">
            <w:pPr>
              <w:pStyle w:val="RepTable"/>
              <w:rPr>
                <w:b/>
                <w:bCs/>
                <w:strike/>
                <w:color w:val="D9D9D9" w:themeColor="background1" w:themeShade="D9"/>
                <w:szCs w:val="20"/>
                <w:highlight w:val="green"/>
              </w:rPr>
            </w:pPr>
            <w:r w:rsidRPr="00ED1F24">
              <w:rPr>
                <w:strike/>
                <w:color w:val="D9D9D9" w:themeColor="background1" w:themeShade="D9"/>
                <w:szCs w:val="20"/>
                <w:highlight w:val="green"/>
              </w:rPr>
              <w:t>0.37</w:t>
            </w:r>
          </w:p>
        </w:tc>
        <w:tc>
          <w:tcPr>
            <w:tcW w:w="745" w:type="pct"/>
            <w:tcBorders>
              <w:bottom w:val="single" w:sz="4" w:space="0" w:color="auto"/>
            </w:tcBorders>
            <w:shd w:val="clear" w:color="auto" w:fill="auto"/>
            <w:vAlign w:val="center"/>
          </w:tcPr>
          <w:p w14:paraId="40499C57" w14:textId="1119B4DA" w:rsidR="00442B4D" w:rsidRPr="00ED1F24" w:rsidRDefault="00442B4D" w:rsidP="00442B4D">
            <w:pPr>
              <w:pStyle w:val="RepTable"/>
              <w:rPr>
                <w:b/>
                <w:bCs/>
                <w:strike/>
                <w:color w:val="D9D9D9" w:themeColor="background1" w:themeShade="D9"/>
                <w:szCs w:val="20"/>
                <w:highlight w:val="green"/>
              </w:rPr>
            </w:pPr>
            <w:r w:rsidRPr="00ED1F24">
              <w:rPr>
                <w:b/>
                <w:bCs/>
                <w:strike/>
                <w:color w:val="D9D9D9" w:themeColor="background1" w:themeShade="D9"/>
                <w:szCs w:val="20"/>
                <w:highlight w:val="green"/>
              </w:rPr>
              <w:t>18.90</w:t>
            </w:r>
          </w:p>
        </w:tc>
        <w:tc>
          <w:tcPr>
            <w:tcW w:w="746" w:type="pct"/>
            <w:tcBorders>
              <w:bottom w:val="single" w:sz="4" w:space="0" w:color="auto"/>
            </w:tcBorders>
            <w:shd w:val="clear" w:color="auto" w:fill="auto"/>
            <w:vAlign w:val="center"/>
          </w:tcPr>
          <w:p w14:paraId="62FF9729" w14:textId="6B20A136"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0.43</w:t>
            </w:r>
          </w:p>
        </w:tc>
        <w:tc>
          <w:tcPr>
            <w:tcW w:w="745" w:type="pct"/>
            <w:tcBorders>
              <w:bottom w:val="single" w:sz="4" w:space="0" w:color="auto"/>
            </w:tcBorders>
            <w:shd w:val="clear" w:color="auto" w:fill="auto"/>
            <w:vAlign w:val="center"/>
          </w:tcPr>
          <w:p w14:paraId="0256ECC5" w14:textId="653F7385" w:rsidR="00442B4D" w:rsidRPr="00ED1F24" w:rsidRDefault="00442B4D" w:rsidP="00442B4D">
            <w:pPr>
              <w:pStyle w:val="RepTable"/>
              <w:rPr>
                <w:strike/>
                <w:color w:val="D9D9D9" w:themeColor="background1" w:themeShade="D9"/>
                <w:szCs w:val="20"/>
                <w:highlight w:val="green"/>
              </w:rPr>
            </w:pPr>
            <w:r w:rsidRPr="00ED1F24">
              <w:rPr>
                <w:b/>
                <w:bCs/>
                <w:strike/>
                <w:color w:val="D9D9D9" w:themeColor="background1" w:themeShade="D9"/>
                <w:szCs w:val="20"/>
                <w:highlight w:val="green"/>
              </w:rPr>
              <w:t>2.65</w:t>
            </w:r>
          </w:p>
        </w:tc>
        <w:tc>
          <w:tcPr>
            <w:tcW w:w="825" w:type="pct"/>
            <w:tcBorders>
              <w:bottom w:val="single" w:sz="4" w:space="0" w:color="auto"/>
            </w:tcBorders>
            <w:shd w:val="clear" w:color="auto" w:fill="auto"/>
            <w:vAlign w:val="center"/>
          </w:tcPr>
          <w:p w14:paraId="47A606C7" w14:textId="7AE1BAFB"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0.08</w:t>
            </w:r>
          </w:p>
        </w:tc>
      </w:tr>
      <w:tr w:rsidR="00ED1F24" w:rsidRPr="00ED1F24" w14:paraId="7B143747" w14:textId="77777777" w:rsidTr="00CD62B0">
        <w:trPr>
          <w:cantSplit/>
        </w:trPr>
        <w:tc>
          <w:tcPr>
            <w:tcW w:w="5000" w:type="pct"/>
            <w:gridSpan w:val="7"/>
            <w:tcBorders>
              <w:bottom w:val="single" w:sz="4" w:space="0" w:color="auto"/>
            </w:tcBorders>
            <w:shd w:val="clear" w:color="auto" w:fill="auto"/>
            <w:vAlign w:val="center"/>
          </w:tcPr>
          <w:p w14:paraId="3E5918AB" w14:textId="65BC2C78" w:rsidR="00CD62B0" w:rsidRPr="00ED1F24" w:rsidRDefault="00CD62B0" w:rsidP="00081511">
            <w:pPr>
              <w:pStyle w:val="RepTable"/>
              <w:rPr>
                <w:strike/>
                <w:color w:val="D9D9D9" w:themeColor="background1" w:themeShade="D9"/>
                <w:szCs w:val="20"/>
                <w:highlight w:val="green"/>
              </w:rPr>
            </w:pPr>
            <w:r w:rsidRPr="00ED1F24">
              <w:rPr>
                <w:b/>
                <w:bCs/>
                <w:strike/>
                <w:color w:val="D9D9D9" w:themeColor="background1" w:themeShade="D9"/>
                <w:szCs w:val="20"/>
                <w:highlight w:val="green"/>
              </w:rPr>
              <w:t>Step 2</w:t>
            </w:r>
          </w:p>
        </w:tc>
      </w:tr>
      <w:tr w:rsidR="00ED1F24" w:rsidRPr="00ED1F24" w14:paraId="00E0DDFC" w14:textId="77777777" w:rsidTr="00442B4D">
        <w:trPr>
          <w:cantSplit/>
        </w:trPr>
        <w:tc>
          <w:tcPr>
            <w:tcW w:w="681" w:type="pct"/>
            <w:shd w:val="clear" w:color="auto" w:fill="auto"/>
            <w:vAlign w:val="center"/>
          </w:tcPr>
          <w:p w14:paraId="18E9CCD1" w14:textId="77777777" w:rsidR="00442B4D" w:rsidRPr="00ED1F24" w:rsidRDefault="00442B4D" w:rsidP="00442B4D">
            <w:pPr>
              <w:pStyle w:val="RepTable"/>
              <w:rPr>
                <w:strike/>
                <w:color w:val="D9D9D9" w:themeColor="background1" w:themeShade="D9"/>
                <w:highlight w:val="green"/>
              </w:rPr>
            </w:pPr>
            <w:r w:rsidRPr="00ED1F24">
              <w:rPr>
                <w:strike/>
                <w:color w:val="D9D9D9" w:themeColor="background1" w:themeShade="D9"/>
                <w:highlight w:val="green"/>
              </w:rPr>
              <w:t>N-Europe</w:t>
            </w:r>
          </w:p>
          <w:p w14:paraId="5C632958" w14:textId="77777777" w:rsidR="00442B4D" w:rsidRPr="00ED1F24" w:rsidRDefault="00442B4D" w:rsidP="00442B4D">
            <w:pPr>
              <w:pStyle w:val="RepTable"/>
              <w:rPr>
                <w:strike/>
                <w:color w:val="D9D9D9" w:themeColor="background1" w:themeShade="D9"/>
                <w:highlight w:val="green"/>
              </w:rPr>
            </w:pPr>
            <w:r w:rsidRPr="00ED1F24">
              <w:rPr>
                <w:strike/>
                <w:color w:val="D9D9D9" w:themeColor="background1" w:themeShade="D9"/>
                <w:highlight w:val="green"/>
              </w:rPr>
              <w:t>(Oct-Feb)</w:t>
            </w:r>
          </w:p>
        </w:tc>
        <w:tc>
          <w:tcPr>
            <w:tcW w:w="512" w:type="pct"/>
            <w:shd w:val="clear" w:color="auto" w:fill="auto"/>
            <w:vAlign w:val="center"/>
          </w:tcPr>
          <w:p w14:paraId="63360762"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9.4404</w:t>
            </w:r>
          </w:p>
        </w:tc>
        <w:tc>
          <w:tcPr>
            <w:tcW w:w="746" w:type="pct"/>
            <w:shd w:val="clear" w:color="auto" w:fill="auto"/>
            <w:vAlign w:val="center"/>
          </w:tcPr>
          <w:p w14:paraId="2AC62274" w14:textId="5196ADDA"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0.13</w:t>
            </w:r>
          </w:p>
        </w:tc>
        <w:tc>
          <w:tcPr>
            <w:tcW w:w="745" w:type="pct"/>
            <w:shd w:val="clear" w:color="auto" w:fill="auto"/>
            <w:vAlign w:val="center"/>
          </w:tcPr>
          <w:p w14:paraId="0E248C8B" w14:textId="1AC14370" w:rsidR="00442B4D" w:rsidRPr="00ED1F24" w:rsidRDefault="00442B4D" w:rsidP="00442B4D">
            <w:pPr>
              <w:pStyle w:val="RepTable"/>
              <w:rPr>
                <w:b/>
                <w:bCs/>
                <w:strike/>
                <w:color w:val="D9D9D9" w:themeColor="background1" w:themeShade="D9"/>
                <w:szCs w:val="20"/>
                <w:highlight w:val="green"/>
              </w:rPr>
            </w:pPr>
            <w:r w:rsidRPr="00ED1F24">
              <w:rPr>
                <w:b/>
                <w:bCs/>
                <w:strike/>
                <w:color w:val="D9D9D9" w:themeColor="background1" w:themeShade="D9"/>
                <w:szCs w:val="20"/>
                <w:highlight w:val="green"/>
              </w:rPr>
              <w:t>6.74</w:t>
            </w:r>
          </w:p>
        </w:tc>
        <w:tc>
          <w:tcPr>
            <w:tcW w:w="746" w:type="pct"/>
            <w:shd w:val="clear" w:color="auto" w:fill="auto"/>
            <w:vAlign w:val="center"/>
          </w:tcPr>
          <w:p w14:paraId="2B306027" w14:textId="04684CC9"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0.15</w:t>
            </w:r>
          </w:p>
        </w:tc>
        <w:tc>
          <w:tcPr>
            <w:tcW w:w="745" w:type="pct"/>
            <w:shd w:val="clear" w:color="auto" w:fill="auto"/>
            <w:vAlign w:val="center"/>
          </w:tcPr>
          <w:p w14:paraId="79E57FB9" w14:textId="7D7856B5"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0.94</w:t>
            </w:r>
          </w:p>
        </w:tc>
        <w:tc>
          <w:tcPr>
            <w:tcW w:w="825" w:type="pct"/>
            <w:shd w:val="clear" w:color="auto" w:fill="auto"/>
            <w:vAlign w:val="center"/>
          </w:tcPr>
          <w:p w14:paraId="5CA9F3FB" w14:textId="6FDB9E5B"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0.03</w:t>
            </w:r>
          </w:p>
        </w:tc>
      </w:tr>
      <w:tr w:rsidR="00ED1F24" w:rsidRPr="00ED1F24" w14:paraId="11533164" w14:textId="77777777" w:rsidTr="00CD62B0">
        <w:trPr>
          <w:cantSplit/>
        </w:trPr>
        <w:tc>
          <w:tcPr>
            <w:tcW w:w="5000" w:type="pct"/>
            <w:gridSpan w:val="7"/>
            <w:shd w:val="clear" w:color="auto" w:fill="auto"/>
            <w:vAlign w:val="center"/>
          </w:tcPr>
          <w:p w14:paraId="4DB0C3C5" w14:textId="77777777" w:rsidR="00BF430D" w:rsidRPr="00ED1F24" w:rsidRDefault="00BF430D" w:rsidP="00081511">
            <w:pPr>
              <w:pStyle w:val="RepTable"/>
              <w:rPr>
                <w:b/>
                <w:bCs/>
                <w:strike/>
                <w:color w:val="D9D9D9" w:themeColor="background1" w:themeShade="D9"/>
                <w:szCs w:val="20"/>
                <w:highlight w:val="green"/>
              </w:rPr>
            </w:pPr>
            <w:r w:rsidRPr="00ED1F24">
              <w:rPr>
                <w:b/>
                <w:bCs/>
                <w:strike/>
                <w:color w:val="D9D9D9" w:themeColor="background1" w:themeShade="D9"/>
                <w:szCs w:val="20"/>
                <w:highlight w:val="green"/>
              </w:rPr>
              <w:t>Step 3</w:t>
            </w:r>
          </w:p>
        </w:tc>
      </w:tr>
      <w:tr w:rsidR="00ED1F24" w:rsidRPr="00ED1F24" w14:paraId="593CD238"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3F9A7995"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D1_Ditch</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14:paraId="24372212"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1.913</w:t>
            </w:r>
          </w:p>
        </w:tc>
        <w:tc>
          <w:tcPr>
            <w:tcW w:w="746" w:type="pct"/>
            <w:tcBorders>
              <w:top w:val="single" w:sz="4" w:space="0" w:color="auto"/>
              <w:left w:val="single" w:sz="4" w:space="0" w:color="auto"/>
              <w:bottom w:val="single" w:sz="4" w:space="0" w:color="auto"/>
              <w:right w:val="single" w:sz="4" w:space="0" w:color="auto"/>
            </w:tcBorders>
            <w:shd w:val="clear" w:color="auto" w:fill="auto"/>
            <w:vAlign w:val="center"/>
          </w:tcPr>
          <w:p w14:paraId="7222D751" w14:textId="65BEACEC"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DAB22E8" w14:textId="24D462C7" w:rsidR="00442B4D" w:rsidRPr="00ED1F24" w:rsidRDefault="00442B4D" w:rsidP="00442B4D">
            <w:pPr>
              <w:pStyle w:val="RepTable"/>
              <w:rPr>
                <w:b/>
                <w:bCs/>
                <w:strike/>
                <w:color w:val="D9D9D9" w:themeColor="background1" w:themeShade="D9"/>
                <w:szCs w:val="20"/>
                <w:highlight w:val="green"/>
              </w:rPr>
            </w:pPr>
            <w:r w:rsidRPr="00ED1F24">
              <w:rPr>
                <w:b/>
                <w:bCs/>
                <w:strike/>
                <w:color w:val="D9D9D9" w:themeColor="background1" w:themeShade="D9"/>
                <w:szCs w:val="20"/>
                <w:highlight w:val="green"/>
              </w:rPr>
              <w:t>1.37</w:t>
            </w:r>
          </w:p>
        </w:tc>
        <w:tc>
          <w:tcPr>
            <w:tcW w:w="746" w:type="pct"/>
            <w:tcBorders>
              <w:top w:val="single" w:sz="4" w:space="0" w:color="auto"/>
              <w:left w:val="single" w:sz="4" w:space="0" w:color="auto"/>
              <w:bottom w:val="single" w:sz="4" w:space="0" w:color="auto"/>
              <w:right w:val="single" w:sz="4" w:space="0" w:color="auto"/>
            </w:tcBorders>
            <w:shd w:val="clear" w:color="auto" w:fill="auto"/>
            <w:vAlign w:val="center"/>
          </w:tcPr>
          <w:p w14:paraId="6966E815" w14:textId="1EDD1596"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BE26A9C" w14:textId="4F7020C0"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0.19</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0C25500B" w14:textId="2E0C6F73"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0.01</w:t>
            </w:r>
          </w:p>
        </w:tc>
      </w:tr>
      <w:tr w:rsidR="00ED1F24" w:rsidRPr="00ED1F24" w14:paraId="583D7688"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0D598B68"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D1_Stream</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14:paraId="3F45DF2F"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1.673</w:t>
            </w:r>
          </w:p>
        </w:tc>
        <w:tc>
          <w:tcPr>
            <w:tcW w:w="746" w:type="pct"/>
            <w:tcBorders>
              <w:top w:val="single" w:sz="4" w:space="0" w:color="auto"/>
              <w:left w:val="single" w:sz="4" w:space="0" w:color="auto"/>
              <w:bottom w:val="single" w:sz="4" w:space="0" w:color="auto"/>
              <w:right w:val="single" w:sz="4" w:space="0" w:color="auto"/>
            </w:tcBorders>
            <w:shd w:val="clear" w:color="auto" w:fill="auto"/>
            <w:vAlign w:val="center"/>
          </w:tcPr>
          <w:p w14:paraId="768FF612" w14:textId="128D2B15"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BE0153E" w14:textId="2A730067" w:rsidR="00442B4D" w:rsidRPr="00ED1F24" w:rsidRDefault="00442B4D" w:rsidP="00442B4D">
            <w:pPr>
              <w:pStyle w:val="RepTable"/>
              <w:rPr>
                <w:b/>
                <w:bCs/>
                <w:strike/>
                <w:color w:val="D9D9D9" w:themeColor="background1" w:themeShade="D9"/>
                <w:szCs w:val="20"/>
                <w:highlight w:val="green"/>
              </w:rPr>
            </w:pPr>
            <w:r w:rsidRPr="00ED1F24">
              <w:rPr>
                <w:b/>
                <w:bCs/>
                <w:strike/>
                <w:color w:val="D9D9D9" w:themeColor="background1" w:themeShade="D9"/>
                <w:szCs w:val="20"/>
                <w:highlight w:val="green"/>
              </w:rPr>
              <w:t>1.20</w:t>
            </w:r>
          </w:p>
        </w:tc>
        <w:tc>
          <w:tcPr>
            <w:tcW w:w="746" w:type="pct"/>
            <w:tcBorders>
              <w:top w:val="single" w:sz="4" w:space="0" w:color="auto"/>
              <w:left w:val="single" w:sz="4" w:space="0" w:color="auto"/>
              <w:bottom w:val="single" w:sz="4" w:space="0" w:color="auto"/>
              <w:right w:val="single" w:sz="4" w:space="0" w:color="auto"/>
            </w:tcBorders>
            <w:shd w:val="clear" w:color="auto" w:fill="auto"/>
            <w:vAlign w:val="center"/>
          </w:tcPr>
          <w:p w14:paraId="2E9B9303" w14:textId="5F7EBD2D"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163A95E" w14:textId="6CA793C0"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0.17</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05D382AA" w14:textId="5BC77716"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0.01</w:t>
            </w:r>
          </w:p>
        </w:tc>
      </w:tr>
      <w:tr w:rsidR="00ED1F24" w:rsidRPr="00ED1F24" w14:paraId="047FE10C"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48F924B6"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D3_Ditch</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14:paraId="190223C6"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1.892</w:t>
            </w:r>
          </w:p>
        </w:tc>
        <w:tc>
          <w:tcPr>
            <w:tcW w:w="746" w:type="pct"/>
            <w:tcBorders>
              <w:top w:val="single" w:sz="4" w:space="0" w:color="auto"/>
              <w:left w:val="single" w:sz="4" w:space="0" w:color="auto"/>
              <w:bottom w:val="single" w:sz="4" w:space="0" w:color="auto"/>
              <w:right w:val="single" w:sz="4" w:space="0" w:color="auto"/>
            </w:tcBorders>
            <w:shd w:val="clear" w:color="auto" w:fill="auto"/>
            <w:vAlign w:val="center"/>
          </w:tcPr>
          <w:p w14:paraId="02232B9D" w14:textId="71DA1338"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A4CE0DB" w14:textId="2EFC573F" w:rsidR="00442B4D" w:rsidRPr="00ED1F24" w:rsidRDefault="00442B4D" w:rsidP="00442B4D">
            <w:pPr>
              <w:pStyle w:val="RepTable"/>
              <w:rPr>
                <w:b/>
                <w:bCs/>
                <w:strike/>
                <w:color w:val="D9D9D9" w:themeColor="background1" w:themeShade="D9"/>
                <w:szCs w:val="20"/>
                <w:highlight w:val="green"/>
              </w:rPr>
            </w:pPr>
            <w:r w:rsidRPr="00ED1F24">
              <w:rPr>
                <w:b/>
                <w:bCs/>
                <w:strike/>
                <w:color w:val="D9D9D9" w:themeColor="background1" w:themeShade="D9"/>
                <w:szCs w:val="20"/>
                <w:highlight w:val="green"/>
              </w:rPr>
              <w:t>1.35</w:t>
            </w:r>
          </w:p>
        </w:tc>
        <w:tc>
          <w:tcPr>
            <w:tcW w:w="746" w:type="pct"/>
            <w:tcBorders>
              <w:top w:val="single" w:sz="4" w:space="0" w:color="auto"/>
              <w:left w:val="single" w:sz="4" w:space="0" w:color="auto"/>
              <w:bottom w:val="single" w:sz="4" w:space="0" w:color="auto"/>
              <w:right w:val="single" w:sz="4" w:space="0" w:color="auto"/>
            </w:tcBorders>
            <w:shd w:val="clear" w:color="auto" w:fill="auto"/>
            <w:vAlign w:val="center"/>
          </w:tcPr>
          <w:p w14:paraId="125AFB98" w14:textId="59AA4CFA"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4772AC04" w14:textId="4892076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0.19</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6BF1525C" w14:textId="2B7B68D6"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0.01</w:t>
            </w:r>
          </w:p>
        </w:tc>
      </w:tr>
      <w:tr w:rsidR="00ED1F24" w:rsidRPr="00ED1F24" w14:paraId="715427CC"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38E93F29"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D4_Pond</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14:paraId="6728CB67"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0.06494</w:t>
            </w:r>
          </w:p>
        </w:tc>
        <w:tc>
          <w:tcPr>
            <w:tcW w:w="746" w:type="pct"/>
            <w:tcBorders>
              <w:top w:val="single" w:sz="4" w:space="0" w:color="auto"/>
              <w:left w:val="single" w:sz="4" w:space="0" w:color="auto"/>
              <w:bottom w:val="single" w:sz="4" w:space="0" w:color="auto"/>
              <w:right w:val="single" w:sz="4" w:space="0" w:color="auto"/>
            </w:tcBorders>
            <w:shd w:val="clear" w:color="auto" w:fill="auto"/>
            <w:vAlign w:val="center"/>
          </w:tcPr>
          <w:p w14:paraId="23102183" w14:textId="7D25AB3F"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CE25211" w14:textId="6C14E804" w:rsidR="00442B4D" w:rsidRPr="00ED1F24" w:rsidRDefault="00442B4D" w:rsidP="00442B4D">
            <w:pPr>
              <w:pStyle w:val="RepTable"/>
              <w:rPr>
                <w:b/>
                <w:bCs/>
                <w:strike/>
                <w:color w:val="D9D9D9" w:themeColor="background1" w:themeShade="D9"/>
                <w:szCs w:val="20"/>
                <w:highlight w:val="green"/>
              </w:rPr>
            </w:pPr>
            <w:r w:rsidRPr="00ED1F24">
              <w:rPr>
                <w:strike/>
                <w:color w:val="D9D9D9" w:themeColor="background1" w:themeShade="D9"/>
                <w:szCs w:val="20"/>
                <w:highlight w:val="green"/>
              </w:rPr>
              <w:t>0.05</w:t>
            </w:r>
          </w:p>
        </w:tc>
        <w:tc>
          <w:tcPr>
            <w:tcW w:w="746" w:type="pct"/>
            <w:tcBorders>
              <w:top w:val="single" w:sz="4" w:space="0" w:color="auto"/>
              <w:left w:val="single" w:sz="4" w:space="0" w:color="auto"/>
              <w:bottom w:val="single" w:sz="4" w:space="0" w:color="auto"/>
              <w:right w:val="single" w:sz="4" w:space="0" w:color="auto"/>
            </w:tcBorders>
            <w:shd w:val="clear" w:color="auto" w:fill="auto"/>
            <w:vAlign w:val="center"/>
          </w:tcPr>
          <w:p w14:paraId="517327D9" w14:textId="55D82EB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49CC8939" w14:textId="448EB5F2"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0.01</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07B46ABF" w14:textId="0119227F"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0.00</w:t>
            </w:r>
          </w:p>
        </w:tc>
      </w:tr>
      <w:tr w:rsidR="00ED1F24" w:rsidRPr="00ED1F24" w14:paraId="792334C7"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4487B91E"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D4_Stream</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14:paraId="25D57F0E"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1.546</w:t>
            </w:r>
          </w:p>
        </w:tc>
        <w:tc>
          <w:tcPr>
            <w:tcW w:w="746" w:type="pct"/>
            <w:tcBorders>
              <w:top w:val="single" w:sz="4" w:space="0" w:color="auto"/>
              <w:left w:val="single" w:sz="4" w:space="0" w:color="auto"/>
              <w:bottom w:val="single" w:sz="4" w:space="0" w:color="auto"/>
              <w:right w:val="single" w:sz="4" w:space="0" w:color="auto"/>
            </w:tcBorders>
            <w:shd w:val="clear" w:color="auto" w:fill="auto"/>
            <w:vAlign w:val="center"/>
          </w:tcPr>
          <w:p w14:paraId="0A77F6AF" w14:textId="73C47F65"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373F4CB3" w14:textId="5992531B" w:rsidR="00442B4D" w:rsidRPr="00ED1F24" w:rsidRDefault="00442B4D" w:rsidP="00442B4D">
            <w:pPr>
              <w:pStyle w:val="RepTable"/>
              <w:rPr>
                <w:b/>
                <w:bCs/>
                <w:strike/>
                <w:color w:val="D9D9D9" w:themeColor="background1" w:themeShade="D9"/>
                <w:szCs w:val="20"/>
                <w:highlight w:val="green"/>
              </w:rPr>
            </w:pPr>
            <w:r w:rsidRPr="00ED1F24">
              <w:rPr>
                <w:b/>
                <w:bCs/>
                <w:strike/>
                <w:color w:val="D9D9D9" w:themeColor="background1" w:themeShade="D9"/>
                <w:szCs w:val="20"/>
                <w:highlight w:val="green"/>
              </w:rPr>
              <w:t>1.10</w:t>
            </w:r>
          </w:p>
        </w:tc>
        <w:tc>
          <w:tcPr>
            <w:tcW w:w="746" w:type="pct"/>
            <w:tcBorders>
              <w:top w:val="single" w:sz="4" w:space="0" w:color="auto"/>
              <w:left w:val="single" w:sz="4" w:space="0" w:color="auto"/>
              <w:bottom w:val="single" w:sz="4" w:space="0" w:color="auto"/>
              <w:right w:val="single" w:sz="4" w:space="0" w:color="auto"/>
            </w:tcBorders>
            <w:shd w:val="clear" w:color="auto" w:fill="auto"/>
            <w:vAlign w:val="center"/>
          </w:tcPr>
          <w:p w14:paraId="126E408D" w14:textId="3DE38646"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AAF2CAD" w14:textId="751C591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0.15</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06B1BBFC" w14:textId="25D6CF1D"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0.00</w:t>
            </w:r>
          </w:p>
        </w:tc>
      </w:tr>
      <w:tr w:rsidR="00ED1F24" w:rsidRPr="00ED1F24" w14:paraId="6FB71DCF"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56ACAF4D"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D5_Pond</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14:paraId="39CE044D"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0.06493</w:t>
            </w:r>
          </w:p>
        </w:tc>
        <w:tc>
          <w:tcPr>
            <w:tcW w:w="746" w:type="pct"/>
            <w:tcBorders>
              <w:top w:val="single" w:sz="4" w:space="0" w:color="auto"/>
              <w:left w:val="single" w:sz="4" w:space="0" w:color="auto"/>
              <w:bottom w:val="single" w:sz="4" w:space="0" w:color="auto"/>
              <w:right w:val="single" w:sz="4" w:space="0" w:color="auto"/>
            </w:tcBorders>
            <w:shd w:val="clear" w:color="auto" w:fill="auto"/>
            <w:vAlign w:val="center"/>
          </w:tcPr>
          <w:p w14:paraId="2F87C3F5" w14:textId="3898A433"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06755A82" w14:textId="75FFF66B" w:rsidR="00442B4D" w:rsidRPr="00ED1F24" w:rsidRDefault="00442B4D" w:rsidP="00442B4D">
            <w:pPr>
              <w:pStyle w:val="RepTable"/>
              <w:rPr>
                <w:b/>
                <w:bCs/>
                <w:strike/>
                <w:color w:val="D9D9D9" w:themeColor="background1" w:themeShade="D9"/>
                <w:szCs w:val="20"/>
                <w:highlight w:val="green"/>
              </w:rPr>
            </w:pPr>
            <w:r w:rsidRPr="00ED1F24">
              <w:rPr>
                <w:strike/>
                <w:color w:val="D9D9D9" w:themeColor="background1" w:themeShade="D9"/>
                <w:szCs w:val="20"/>
                <w:highlight w:val="green"/>
              </w:rPr>
              <w:t>0.05</w:t>
            </w:r>
          </w:p>
        </w:tc>
        <w:tc>
          <w:tcPr>
            <w:tcW w:w="746" w:type="pct"/>
            <w:tcBorders>
              <w:top w:val="single" w:sz="4" w:space="0" w:color="auto"/>
              <w:left w:val="single" w:sz="4" w:space="0" w:color="auto"/>
              <w:bottom w:val="single" w:sz="4" w:space="0" w:color="auto"/>
              <w:right w:val="single" w:sz="4" w:space="0" w:color="auto"/>
            </w:tcBorders>
            <w:shd w:val="clear" w:color="auto" w:fill="auto"/>
            <w:vAlign w:val="center"/>
          </w:tcPr>
          <w:p w14:paraId="5F1DF229" w14:textId="69045E33"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ADFECEF" w14:textId="51B1BB28"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0.01</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260532A1" w14:textId="1F3686D2"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0.00</w:t>
            </w:r>
          </w:p>
        </w:tc>
      </w:tr>
      <w:tr w:rsidR="00ED1F24" w:rsidRPr="00ED1F24" w14:paraId="5C04301D"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5EFF8B41"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D5_Stream</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14:paraId="0C8E1C9A"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1.588</w:t>
            </w:r>
          </w:p>
        </w:tc>
        <w:tc>
          <w:tcPr>
            <w:tcW w:w="746" w:type="pct"/>
            <w:tcBorders>
              <w:top w:val="single" w:sz="4" w:space="0" w:color="auto"/>
              <w:left w:val="single" w:sz="4" w:space="0" w:color="auto"/>
              <w:bottom w:val="single" w:sz="4" w:space="0" w:color="auto"/>
              <w:right w:val="single" w:sz="4" w:space="0" w:color="auto"/>
            </w:tcBorders>
            <w:shd w:val="clear" w:color="auto" w:fill="auto"/>
            <w:vAlign w:val="center"/>
          </w:tcPr>
          <w:p w14:paraId="42EBE735" w14:textId="498DD540"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6F11BCFC" w14:textId="264A68AC" w:rsidR="00442B4D" w:rsidRPr="00ED1F24" w:rsidRDefault="00442B4D" w:rsidP="00442B4D">
            <w:pPr>
              <w:pStyle w:val="RepTable"/>
              <w:rPr>
                <w:b/>
                <w:bCs/>
                <w:strike/>
                <w:color w:val="D9D9D9" w:themeColor="background1" w:themeShade="D9"/>
                <w:szCs w:val="20"/>
                <w:highlight w:val="green"/>
              </w:rPr>
            </w:pPr>
            <w:r w:rsidRPr="00ED1F24">
              <w:rPr>
                <w:b/>
                <w:bCs/>
                <w:strike/>
                <w:color w:val="D9D9D9" w:themeColor="background1" w:themeShade="D9"/>
                <w:szCs w:val="20"/>
                <w:highlight w:val="green"/>
              </w:rPr>
              <w:t>1.13</w:t>
            </w:r>
          </w:p>
        </w:tc>
        <w:tc>
          <w:tcPr>
            <w:tcW w:w="746" w:type="pct"/>
            <w:tcBorders>
              <w:top w:val="single" w:sz="4" w:space="0" w:color="auto"/>
              <w:left w:val="single" w:sz="4" w:space="0" w:color="auto"/>
              <w:bottom w:val="single" w:sz="4" w:space="0" w:color="auto"/>
              <w:right w:val="single" w:sz="4" w:space="0" w:color="auto"/>
            </w:tcBorders>
            <w:shd w:val="clear" w:color="auto" w:fill="auto"/>
            <w:vAlign w:val="center"/>
          </w:tcPr>
          <w:p w14:paraId="168BFC7F" w14:textId="4601C448"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0.03</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3624BD0" w14:textId="73718191"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0.16</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1A23D506" w14:textId="4E7B5C35"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0.00</w:t>
            </w:r>
          </w:p>
        </w:tc>
      </w:tr>
      <w:tr w:rsidR="00ED1F24" w:rsidRPr="00ED1F24" w14:paraId="78E8CAB3" w14:textId="77777777" w:rsidTr="00442B4D">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27B69F61"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R4_Stream</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14:paraId="240D13B9"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1.25</w:t>
            </w:r>
          </w:p>
        </w:tc>
        <w:tc>
          <w:tcPr>
            <w:tcW w:w="746" w:type="pct"/>
            <w:tcBorders>
              <w:top w:val="single" w:sz="4" w:space="0" w:color="auto"/>
              <w:left w:val="single" w:sz="4" w:space="0" w:color="auto"/>
              <w:bottom w:val="single" w:sz="4" w:space="0" w:color="auto"/>
              <w:right w:val="single" w:sz="4" w:space="0" w:color="auto"/>
            </w:tcBorders>
            <w:shd w:val="clear" w:color="auto" w:fill="auto"/>
            <w:vAlign w:val="center"/>
          </w:tcPr>
          <w:p w14:paraId="24BA5EA0" w14:textId="5F3971DC"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1CCCDF5E" w14:textId="47C83D8F"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0.89</w:t>
            </w:r>
          </w:p>
        </w:tc>
        <w:tc>
          <w:tcPr>
            <w:tcW w:w="746" w:type="pct"/>
            <w:tcBorders>
              <w:top w:val="single" w:sz="4" w:space="0" w:color="auto"/>
              <w:left w:val="single" w:sz="4" w:space="0" w:color="auto"/>
              <w:bottom w:val="single" w:sz="4" w:space="0" w:color="auto"/>
              <w:right w:val="single" w:sz="4" w:space="0" w:color="auto"/>
            </w:tcBorders>
            <w:shd w:val="clear" w:color="auto" w:fill="auto"/>
            <w:vAlign w:val="center"/>
          </w:tcPr>
          <w:p w14:paraId="7AA1D84F" w14:textId="3F7B5D4D"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tcPr>
          <w:p w14:paraId="2DF453A0" w14:textId="5D2B5CAB"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0.13</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2250CEAB" w14:textId="7E85C41A"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0.00</w:t>
            </w:r>
          </w:p>
        </w:tc>
      </w:tr>
      <w:tr w:rsidR="00ED1F24" w:rsidRPr="00ED1F24" w14:paraId="64D8FDF8" w14:textId="77777777" w:rsidTr="00CD62B0">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15B53C5A" w14:textId="4C49E3D1" w:rsidR="00BF430D" w:rsidRPr="00ED1F24" w:rsidRDefault="00BF430D" w:rsidP="00081511">
            <w:pPr>
              <w:pStyle w:val="RepTable"/>
              <w:rPr>
                <w:b/>
                <w:bCs/>
                <w:strike/>
                <w:color w:val="D9D9D9" w:themeColor="background1" w:themeShade="D9"/>
                <w:szCs w:val="20"/>
                <w:highlight w:val="green"/>
              </w:rPr>
            </w:pPr>
            <w:r w:rsidRPr="00ED1F24">
              <w:rPr>
                <w:b/>
                <w:bCs/>
                <w:strike/>
                <w:color w:val="D9D9D9" w:themeColor="background1" w:themeShade="D9"/>
                <w:szCs w:val="20"/>
                <w:highlight w:val="green"/>
              </w:rPr>
              <w:t>Step 4 (10 m</w:t>
            </w:r>
            <w:r w:rsidR="00467FF6" w:rsidRPr="00ED1F24">
              <w:rPr>
                <w:b/>
                <w:bCs/>
                <w:strike/>
                <w:color w:val="D9D9D9" w:themeColor="background1" w:themeShade="D9"/>
                <w:szCs w:val="20"/>
                <w:highlight w:val="green"/>
              </w:rPr>
              <w:t xml:space="preserve"> </w:t>
            </w:r>
            <w:r w:rsidRPr="00ED1F24">
              <w:rPr>
                <w:b/>
                <w:bCs/>
                <w:strike/>
                <w:color w:val="D9D9D9" w:themeColor="background1" w:themeShade="D9"/>
                <w:szCs w:val="20"/>
                <w:highlight w:val="green"/>
              </w:rPr>
              <w:t>buffer zone)</w:t>
            </w:r>
          </w:p>
        </w:tc>
      </w:tr>
      <w:tr w:rsidR="00ED1F24" w:rsidRPr="00ED1F24" w14:paraId="4CD29F53" w14:textId="77777777" w:rsidTr="00CE71A9">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7393F28D"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D1_Ditch</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14:paraId="0DCCF4CD"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1.022</w:t>
            </w:r>
          </w:p>
        </w:tc>
        <w:tc>
          <w:tcPr>
            <w:tcW w:w="746" w:type="pct"/>
            <w:tcBorders>
              <w:top w:val="single" w:sz="4" w:space="0" w:color="auto"/>
              <w:left w:val="single" w:sz="4" w:space="0" w:color="auto"/>
              <w:bottom w:val="single" w:sz="4" w:space="0" w:color="auto"/>
              <w:right w:val="single" w:sz="4" w:space="0" w:color="auto"/>
            </w:tcBorders>
            <w:shd w:val="clear" w:color="auto" w:fill="auto"/>
            <w:vAlign w:val="bottom"/>
          </w:tcPr>
          <w:p w14:paraId="0AD80D68" w14:textId="58F8131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1D86F359" w14:textId="097A7250" w:rsidR="00442B4D" w:rsidRPr="00ED1F24" w:rsidRDefault="00442B4D" w:rsidP="00442B4D">
            <w:pPr>
              <w:pStyle w:val="RepTable"/>
              <w:rPr>
                <w:b/>
                <w:bCs/>
                <w:strike/>
                <w:color w:val="D9D9D9" w:themeColor="background1" w:themeShade="D9"/>
                <w:szCs w:val="20"/>
                <w:highlight w:val="green"/>
              </w:rPr>
            </w:pPr>
            <w:r w:rsidRPr="00ED1F24">
              <w:rPr>
                <w:strike/>
                <w:color w:val="D9D9D9" w:themeColor="background1" w:themeShade="D9"/>
                <w:szCs w:val="20"/>
                <w:highlight w:val="green"/>
              </w:rPr>
              <w:t>0.73</w:t>
            </w:r>
          </w:p>
        </w:tc>
        <w:tc>
          <w:tcPr>
            <w:tcW w:w="746" w:type="pct"/>
            <w:tcBorders>
              <w:top w:val="single" w:sz="4" w:space="0" w:color="auto"/>
              <w:left w:val="single" w:sz="4" w:space="0" w:color="auto"/>
              <w:bottom w:val="single" w:sz="4" w:space="0" w:color="auto"/>
              <w:right w:val="single" w:sz="4" w:space="0" w:color="auto"/>
            </w:tcBorders>
            <w:shd w:val="clear" w:color="auto" w:fill="auto"/>
            <w:vAlign w:val="bottom"/>
          </w:tcPr>
          <w:p w14:paraId="5D326962" w14:textId="03D742AD"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7201BC73" w14:textId="64083804"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0.10</w:t>
            </w:r>
          </w:p>
        </w:tc>
        <w:tc>
          <w:tcPr>
            <w:tcW w:w="825" w:type="pct"/>
            <w:tcBorders>
              <w:top w:val="single" w:sz="4" w:space="0" w:color="auto"/>
              <w:left w:val="single" w:sz="4" w:space="0" w:color="auto"/>
              <w:bottom w:val="single" w:sz="4" w:space="0" w:color="auto"/>
              <w:right w:val="single" w:sz="4" w:space="0" w:color="auto"/>
            </w:tcBorders>
            <w:shd w:val="clear" w:color="auto" w:fill="auto"/>
            <w:vAlign w:val="bottom"/>
          </w:tcPr>
          <w:p w14:paraId="5C626198" w14:textId="56FD52B0"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0.00</w:t>
            </w:r>
          </w:p>
        </w:tc>
      </w:tr>
      <w:tr w:rsidR="00ED1F24" w:rsidRPr="00ED1F24" w14:paraId="113A5BB8" w14:textId="77777777" w:rsidTr="00CE71A9">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47371588"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lastRenderedPageBreak/>
              <w:t>D1_Stream</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14:paraId="2741EF34"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0.8604</w:t>
            </w:r>
          </w:p>
        </w:tc>
        <w:tc>
          <w:tcPr>
            <w:tcW w:w="746" w:type="pct"/>
            <w:tcBorders>
              <w:top w:val="single" w:sz="4" w:space="0" w:color="auto"/>
              <w:left w:val="single" w:sz="4" w:space="0" w:color="auto"/>
              <w:bottom w:val="single" w:sz="4" w:space="0" w:color="auto"/>
              <w:right w:val="single" w:sz="4" w:space="0" w:color="auto"/>
            </w:tcBorders>
            <w:shd w:val="clear" w:color="auto" w:fill="auto"/>
            <w:vAlign w:val="bottom"/>
          </w:tcPr>
          <w:p w14:paraId="27826DD7" w14:textId="4A1948EF"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51BCA3AD" w14:textId="42B5F097" w:rsidR="00442B4D" w:rsidRPr="00ED1F24" w:rsidRDefault="00442B4D" w:rsidP="00442B4D">
            <w:pPr>
              <w:pStyle w:val="RepTable"/>
              <w:rPr>
                <w:b/>
                <w:bCs/>
                <w:strike/>
                <w:color w:val="D9D9D9" w:themeColor="background1" w:themeShade="D9"/>
                <w:szCs w:val="20"/>
                <w:highlight w:val="green"/>
              </w:rPr>
            </w:pPr>
            <w:r w:rsidRPr="00ED1F24">
              <w:rPr>
                <w:strike/>
                <w:color w:val="D9D9D9" w:themeColor="background1" w:themeShade="D9"/>
                <w:szCs w:val="20"/>
                <w:highlight w:val="green"/>
              </w:rPr>
              <w:t>0.61</w:t>
            </w:r>
          </w:p>
        </w:tc>
        <w:tc>
          <w:tcPr>
            <w:tcW w:w="746" w:type="pct"/>
            <w:tcBorders>
              <w:top w:val="single" w:sz="4" w:space="0" w:color="auto"/>
              <w:left w:val="single" w:sz="4" w:space="0" w:color="auto"/>
              <w:bottom w:val="single" w:sz="4" w:space="0" w:color="auto"/>
              <w:right w:val="single" w:sz="4" w:space="0" w:color="auto"/>
            </w:tcBorders>
            <w:shd w:val="clear" w:color="auto" w:fill="auto"/>
            <w:vAlign w:val="bottom"/>
          </w:tcPr>
          <w:p w14:paraId="4CE00421" w14:textId="7B955E56"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490B4F7D" w14:textId="3B5FF21C"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0.09</w:t>
            </w:r>
          </w:p>
        </w:tc>
        <w:tc>
          <w:tcPr>
            <w:tcW w:w="825" w:type="pct"/>
            <w:tcBorders>
              <w:top w:val="single" w:sz="4" w:space="0" w:color="auto"/>
              <w:left w:val="single" w:sz="4" w:space="0" w:color="auto"/>
              <w:bottom w:val="single" w:sz="4" w:space="0" w:color="auto"/>
              <w:right w:val="single" w:sz="4" w:space="0" w:color="auto"/>
            </w:tcBorders>
            <w:shd w:val="clear" w:color="auto" w:fill="auto"/>
            <w:vAlign w:val="bottom"/>
          </w:tcPr>
          <w:p w14:paraId="4A4C951E" w14:textId="7AA97B63"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0.00</w:t>
            </w:r>
          </w:p>
        </w:tc>
      </w:tr>
      <w:tr w:rsidR="00ED1F24" w:rsidRPr="00ED1F24" w14:paraId="7DE62CFC" w14:textId="77777777" w:rsidTr="00CE71A9">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06DD644F"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D3_Ditch</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14:paraId="765DE298"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0.7721</w:t>
            </w:r>
          </w:p>
        </w:tc>
        <w:tc>
          <w:tcPr>
            <w:tcW w:w="746" w:type="pct"/>
            <w:tcBorders>
              <w:top w:val="single" w:sz="4" w:space="0" w:color="auto"/>
              <w:left w:val="single" w:sz="4" w:space="0" w:color="auto"/>
              <w:bottom w:val="single" w:sz="4" w:space="0" w:color="auto"/>
              <w:right w:val="single" w:sz="4" w:space="0" w:color="auto"/>
            </w:tcBorders>
            <w:shd w:val="clear" w:color="auto" w:fill="auto"/>
            <w:vAlign w:val="bottom"/>
          </w:tcPr>
          <w:p w14:paraId="0ACACE65" w14:textId="49111D29"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215C9ED5" w14:textId="6956898A" w:rsidR="00442B4D" w:rsidRPr="00ED1F24" w:rsidRDefault="00442B4D" w:rsidP="00442B4D">
            <w:pPr>
              <w:pStyle w:val="RepTable"/>
              <w:rPr>
                <w:b/>
                <w:bCs/>
                <w:strike/>
                <w:color w:val="D9D9D9" w:themeColor="background1" w:themeShade="D9"/>
                <w:szCs w:val="20"/>
                <w:highlight w:val="green"/>
              </w:rPr>
            </w:pPr>
            <w:r w:rsidRPr="00ED1F24">
              <w:rPr>
                <w:strike/>
                <w:color w:val="D9D9D9" w:themeColor="background1" w:themeShade="D9"/>
                <w:szCs w:val="20"/>
                <w:highlight w:val="green"/>
              </w:rPr>
              <w:t>0.55</w:t>
            </w:r>
          </w:p>
        </w:tc>
        <w:tc>
          <w:tcPr>
            <w:tcW w:w="746" w:type="pct"/>
            <w:tcBorders>
              <w:top w:val="single" w:sz="4" w:space="0" w:color="auto"/>
              <w:left w:val="single" w:sz="4" w:space="0" w:color="auto"/>
              <w:bottom w:val="single" w:sz="4" w:space="0" w:color="auto"/>
              <w:right w:val="single" w:sz="4" w:space="0" w:color="auto"/>
            </w:tcBorders>
            <w:shd w:val="clear" w:color="auto" w:fill="auto"/>
            <w:vAlign w:val="bottom"/>
          </w:tcPr>
          <w:p w14:paraId="7946164F" w14:textId="4496E38B"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10D2D91A" w14:textId="15193052"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0.08</w:t>
            </w:r>
          </w:p>
        </w:tc>
        <w:tc>
          <w:tcPr>
            <w:tcW w:w="825" w:type="pct"/>
            <w:tcBorders>
              <w:top w:val="single" w:sz="4" w:space="0" w:color="auto"/>
              <w:left w:val="single" w:sz="4" w:space="0" w:color="auto"/>
              <w:bottom w:val="single" w:sz="4" w:space="0" w:color="auto"/>
              <w:right w:val="single" w:sz="4" w:space="0" w:color="auto"/>
            </w:tcBorders>
            <w:shd w:val="clear" w:color="auto" w:fill="auto"/>
            <w:vAlign w:val="bottom"/>
          </w:tcPr>
          <w:p w14:paraId="55FCD15B" w14:textId="223A5804"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0.00</w:t>
            </w:r>
          </w:p>
        </w:tc>
      </w:tr>
      <w:tr w:rsidR="00ED1F24" w:rsidRPr="00ED1F24" w14:paraId="25503168" w14:textId="77777777" w:rsidTr="00CE71A9">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0258CE5D"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D4_Pond</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14:paraId="23F1815B"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0.1635</w:t>
            </w:r>
          </w:p>
        </w:tc>
        <w:tc>
          <w:tcPr>
            <w:tcW w:w="746" w:type="pct"/>
            <w:tcBorders>
              <w:top w:val="single" w:sz="4" w:space="0" w:color="auto"/>
              <w:left w:val="single" w:sz="4" w:space="0" w:color="auto"/>
              <w:bottom w:val="single" w:sz="4" w:space="0" w:color="auto"/>
              <w:right w:val="single" w:sz="4" w:space="0" w:color="auto"/>
            </w:tcBorders>
            <w:shd w:val="clear" w:color="auto" w:fill="auto"/>
            <w:vAlign w:val="bottom"/>
          </w:tcPr>
          <w:p w14:paraId="02FC430D" w14:textId="0433BA35"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22A4FCAD" w14:textId="44FDD4F5" w:rsidR="00442B4D" w:rsidRPr="00ED1F24" w:rsidRDefault="00442B4D" w:rsidP="00442B4D">
            <w:pPr>
              <w:pStyle w:val="RepTable"/>
              <w:rPr>
                <w:b/>
                <w:bCs/>
                <w:strike/>
                <w:color w:val="D9D9D9" w:themeColor="background1" w:themeShade="D9"/>
                <w:szCs w:val="20"/>
                <w:highlight w:val="green"/>
              </w:rPr>
            </w:pPr>
            <w:r w:rsidRPr="00ED1F24">
              <w:rPr>
                <w:strike/>
                <w:color w:val="D9D9D9" w:themeColor="background1" w:themeShade="D9"/>
                <w:szCs w:val="20"/>
                <w:highlight w:val="green"/>
              </w:rPr>
              <w:t>0.12</w:t>
            </w:r>
          </w:p>
        </w:tc>
        <w:tc>
          <w:tcPr>
            <w:tcW w:w="746" w:type="pct"/>
            <w:tcBorders>
              <w:top w:val="single" w:sz="4" w:space="0" w:color="auto"/>
              <w:left w:val="single" w:sz="4" w:space="0" w:color="auto"/>
              <w:bottom w:val="single" w:sz="4" w:space="0" w:color="auto"/>
              <w:right w:val="single" w:sz="4" w:space="0" w:color="auto"/>
            </w:tcBorders>
            <w:shd w:val="clear" w:color="auto" w:fill="auto"/>
            <w:vAlign w:val="bottom"/>
          </w:tcPr>
          <w:p w14:paraId="2E7E401C" w14:textId="16F5F645"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3C6E32B0" w14:textId="06B842A9"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0.02</w:t>
            </w:r>
          </w:p>
        </w:tc>
        <w:tc>
          <w:tcPr>
            <w:tcW w:w="825" w:type="pct"/>
            <w:tcBorders>
              <w:top w:val="single" w:sz="4" w:space="0" w:color="auto"/>
              <w:left w:val="single" w:sz="4" w:space="0" w:color="auto"/>
              <w:bottom w:val="single" w:sz="4" w:space="0" w:color="auto"/>
              <w:right w:val="single" w:sz="4" w:space="0" w:color="auto"/>
            </w:tcBorders>
            <w:shd w:val="clear" w:color="auto" w:fill="auto"/>
            <w:vAlign w:val="bottom"/>
          </w:tcPr>
          <w:p w14:paraId="1F6E2B20" w14:textId="2CC0A03C"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0.00</w:t>
            </w:r>
          </w:p>
        </w:tc>
      </w:tr>
      <w:tr w:rsidR="00ED1F24" w:rsidRPr="00ED1F24" w14:paraId="363A603F" w14:textId="77777777" w:rsidTr="00CE71A9">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10843056"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D4_Stream</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14:paraId="3A3F06A5"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0.4686</w:t>
            </w:r>
          </w:p>
        </w:tc>
        <w:tc>
          <w:tcPr>
            <w:tcW w:w="746" w:type="pct"/>
            <w:tcBorders>
              <w:top w:val="single" w:sz="4" w:space="0" w:color="auto"/>
              <w:left w:val="single" w:sz="4" w:space="0" w:color="auto"/>
              <w:bottom w:val="single" w:sz="4" w:space="0" w:color="auto"/>
              <w:right w:val="single" w:sz="4" w:space="0" w:color="auto"/>
            </w:tcBorders>
            <w:shd w:val="clear" w:color="auto" w:fill="auto"/>
            <w:vAlign w:val="bottom"/>
          </w:tcPr>
          <w:p w14:paraId="1EEEB2A6" w14:textId="65A76490"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46484174" w14:textId="16AE06E0" w:rsidR="00442B4D" w:rsidRPr="00ED1F24" w:rsidRDefault="00442B4D" w:rsidP="00442B4D">
            <w:pPr>
              <w:pStyle w:val="RepTable"/>
              <w:rPr>
                <w:b/>
                <w:bCs/>
                <w:strike/>
                <w:color w:val="D9D9D9" w:themeColor="background1" w:themeShade="D9"/>
                <w:szCs w:val="20"/>
                <w:highlight w:val="green"/>
              </w:rPr>
            </w:pPr>
            <w:r w:rsidRPr="00ED1F24">
              <w:rPr>
                <w:strike/>
                <w:color w:val="D9D9D9" w:themeColor="background1" w:themeShade="D9"/>
                <w:szCs w:val="20"/>
                <w:highlight w:val="green"/>
              </w:rPr>
              <w:t>0.33</w:t>
            </w:r>
          </w:p>
        </w:tc>
        <w:tc>
          <w:tcPr>
            <w:tcW w:w="746" w:type="pct"/>
            <w:tcBorders>
              <w:top w:val="single" w:sz="4" w:space="0" w:color="auto"/>
              <w:left w:val="single" w:sz="4" w:space="0" w:color="auto"/>
              <w:bottom w:val="single" w:sz="4" w:space="0" w:color="auto"/>
              <w:right w:val="single" w:sz="4" w:space="0" w:color="auto"/>
            </w:tcBorders>
            <w:shd w:val="clear" w:color="auto" w:fill="auto"/>
            <w:vAlign w:val="bottom"/>
          </w:tcPr>
          <w:p w14:paraId="5D03CCFD" w14:textId="1BB7ABC9"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75DBFB8B" w14:textId="46B5E22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0.05</w:t>
            </w:r>
          </w:p>
        </w:tc>
        <w:tc>
          <w:tcPr>
            <w:tcW w:w="825" w:type="pct"/>
            <w:tcBorders>
              <w:top w:val="single" w:sz="4" w:space="0" w:color="auto"/>
              <w:left w:val="single" w:sz="4" w:space="0" w:color="auto"/>
              <w:bottom w:val="single" w:sz="4" w:space="0" w:color="auto"/>
              <w:right w:val="single" w:sz="4" w:space="0" w:color="auto"/>
            </w:tcBorders>
            <w:shd w:val="clear" w:color="auto" w:fill="auto"/>
            <w:vAlign w:val="bottom"/>
          </w:tcPr>
          <w:p w14:paraId="1D21B573" w14:textId="22A43220"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0.00</w:t>
            </w:r>
          </w:p>
        </w:tc>
      </w:tr>
      <w:tr w:rsidR="00ED1F24" w:rsidRPr="00ED1F24" w14:paraId="76FC19A5" w14:textId="77777777" w:rsidTr="00CE71A9">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788B32AA"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D5_Pond</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14:paraId="0F23A589"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0.1655</w:t>
            </w:r>
          </w:p>
        </w:tc>
        <w:tc>
          <w:tcPr>
            <w:tcW w:w="746" w:type="pct"/>
            <w:tcBorders>
              <w:top w:val="single" w:sz="4" w:space="0" w:color="auto"/>
              <w:left w:val="single" w:sz="4" w:space="0" w:color="auto"/>
              <w:bottom w:val="single" w:sz="4" w:space="0" w:color="auto"/>
              <w:right w:val="single" w:sz="4" w:space="0" w:color="auto"/>
            </w:tcBorders>
            <w:shd w:val="clear" w:color="auto" w:fill="auto"/>
            <w:vAlign w:val="bottom"/>
          </w:tcPr>
          <w:p w14:paraId="65924352" w14:textId="43C1D49E"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372D96BA" w14:textId="5AB404DE"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0.12</w:t>
            </w:r>
          </w:p>
        </w:tc>
        <w:tc>
          <w:tcPr>
            <w:tcW w:w="746" w:type="pct"/>
            <w:tcBorders>
              <w:top w:val="single" w:sz="4" w:space="0" w:color="auto"/>
              <w:left w:val="single" w:sz="4" w:space="0" w:color="auto"/>
              <w:bottom w:val="single" w:sz="4" w:space="0" w:color="auto"/>
              <w:right w:val="single" w:sz="4" w:space="0" w:color="auto"/>
            </w:tcBorders>
            <w:shd w:val="clear" w:color="auto" w:fill="auto"/>
            <w:vAlign w:val="bottom"/>
          </w:tcPr>
          <w:p w14:paraId="6AFC33A9" w14:textId="6F6B8263"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0.00</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6856CF48" w14:textId="6D31E08F"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0.02</w:t>
            </w:r>
          </w:p>
        </w:tc>
        <w:tc>
          <w:tcPr>
            <w:tcW w:w="825" w:type="pct"/>
            <w:tcBorders>
              <w:top w:val="single" w:sz="4" w:space="0" w:color="auto"/>
              <w:left w:val="single" w:sz="4" w:space="0" w:color="auto"/>
              <w:bottom w:val="single" w:sz="4" w:space="0" w:color="auto"/>
              <w:right w:val="single" w:sz="4" w:space="0" w:color="auto"/>
            </w:tcBorders>
            <w:shd w:val="clear" w:color="auto" w:fill="auto"/>
            <w:vAlign w:val="bottom"/>
          </w:tcPr>
          <w:p w14:paraId="20BEB9F9" w14:textId="3C6C99A6"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0.00</w:t>
            </w:r>
          </w:p>
        </w:tc>
      </w:tr>
      <w:tr w:rsidR="00ED1F24" w:rsidRPr="00ED1F24" w14:paraId="00818FFC" w14:textId="77777777" w:rsidTr="00CE71A9">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4070C3C1"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D5_Stream</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14:paraId="4112A3D9" w14:textId="77777777"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0.426</w:t>
            </w:r>
          </w:p>
        </w:tc>
        <w:tc>
          <w:tcPr>
            <w:tcW w:w="746" w:type="pct"/>
            <w:tcBorders>
              <w:top w:val="single" w:sz="4" w:space="0" w:color="auto"/>
              <w:left w:val="single" w:sz="4" w:space="0" w:color="auto"/>
              <w:bottom w:val="single" w:sz="4" w:space="0" w:color="auto"/>
              <w:right w:val="single" w:sz="4" w:space="0" w:color="auto"/>
            </w:tcBorders>
            <w:shd w:val="clear" w:color="auto" w:fill="auto"/>
            <w:vAlign w:val="bottom"/>
          </w:tcPr>
          <w:p w14:paraId="0324826B" w14:textId="56A4AFB9"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2AABFA65" w14:textId="2FF29FEF" w:rsidR="00442B4D" w:rsidRPr="00ED1F24" w:rsidRDefault="00442B4D" w:rsidP="00442B4D">
            <w:pPr>
              <w:pStyle w:val="RepTable"/>
              <w:rPr>
                <w:b/>
                <w:bCs/>
                <w:strike/>
                <w:color w:val="D9D9D9" w:themeColor="background1" w:themeShade="D9"/>
                <w:szCs w:val="20"/>
                <w:highlight w:val="green"/>
              </w:rPr>
            </w:pPr>
            <w:r w:rsidRPr="00ED1F24">
              <w:rPr>
                <w:strike/>
                <w:color w:val="D9D9D9" w:themeColor="background1" w:themeShade="D9"/>
                <w:szCs w:val="20"/>
                <w:highlight w:val="green"/>
              </w:rPr>
              <w:t>0.30</w:t>
            </w:r>
          </w:p>
        </w:tc>
        <w:tc>
          <w:tcPr>
            <w:tcW w:w="746" w:type="pct"/>
            <w:tcBorders>
              <w:top w:val="single" w:sz="4" w:space="0" w:color="auto"/>
              <w:left w:val="single" w:sz="4" w:space="0" w:color="auto"/>
              <w:bottom w:val="single" w:sz="4" w:space="0" w:color="auto"/>
              <w:right w:val="single" w:sz="4" w:space="0" w:color="auto"/>
            </w:tcBorders>
            <w:shd w:val="clear" w:color="auto" w:fill="auto"/>
            <w:vAlign w:val="bottom"/>
          </w:tcPr>
          <w:p w14:paraId="22B1BF06" w14:textId="17402EFB"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17FA1ADB" w14:textId="6B8D1D35"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0.04</w:t>
            </w:r>
          </w:p>
        </w:tc>
        <w:tc>
          <w:tcPr>
            <w:tcW w:w="825" w:type="pct"/>
            <w:tcBorders>
              <w:top w:val="single" w:sz="4" w:space="0" w:color="auto"/>
              <w:left w:val="single" w:sz="4" w:space="0" w:color="auto"/>
              <w:bottom w:val="single" w:sz="4" w:space="0" w:color="auto"/>
              <w:right w:val="single" w:sz="4" w:space="0" w:color="auto"/>
            </w:tcBorders>
            <w:shd w:val="clear" w:color="auto" w:fill="auto"/>
            <w:vAlign w:val="bottom"/>
          </w:tcPr>
          <w:p w14:paraId="6B0CAC98" w14:textId="4FC05751" w:rsidR="00442B4D" w:rsidRPr="00ED1F24" w:rsidRDefault="00442B4D" w:rsidP="00442B4D">
            <w:pPr>
              <w:pStyle w:val="RepTable"/>
              <w:rPr>
                <w:strike/>
                <w:color w:val="D9D9D9" w:themeColor="background1" w:themeShade="D9"/>
                <w:szCs w:val="20"/>
                <w:highlight w:val="green"/>
              </w:rPr>
            </w:pPr>
            <w:r w:rsidRPr="00ED1F24">
              <w:rPr>
                <w:strike/>
                <w:color w:val="D9D9D9" w:themeColor="background1" w:themeShade="D9"/>
                <w:szCs w:val="20"/>
                <w:highlight w:val="green"/>
              </w:rPr>
              <w:t>0.00</w:t>
            </w:r>
          </w:p>
        </w:tc>
      </w:tr>
      <w:tr w:rsidR="00ED1F24" w:rsidRPr="00ED1F24" w14:paraId="7A828F18" w14:textId="77777777" w:rsidTr="00757794">
        <w:trPr>
          <w:cantSplit/>
        </w:trPr>
        <w:tc>
          <w:tcPr>
            <w:tcW w:w="681" w:type="pct"/>
            <w:tcBorders>
              <w:top w:val="single" w:sz="4" w:space="0" w:color="auto"/>
              <w:left w:val="single" w:sz="4" w:space="0" w:color="auto"/>
              <w:bottom w:val="single" w:sz="4" w:space="0" w:color="auto"/>
              <w:right w:val="single" w:sz="4" w:space="0" w:color="auto"/>
            </w:tcBorders>
            <w:shd w:val="clear" w:color="auto" w:fill="auto"/>
            <w:vAlign w:val="center"/>
          </w:tcPr>
          <w:p w14:paraId="057D72A5" w14:textId="77777777" w:rsidR="00467FF6" w:rsidRPr="00ED1F24" w:rsidRDefault="00467FF6" w:rsidP="00467FF6">
            <w:pPr>
              <w:pStyle w:val="RepTable"/>
              <w:rPr>
                <w:strike/>
                <w:color w:val="D9D9D9" w:themeColor="background1" w:themeShade="D9"/>
                <w:szCs w:val="20"/>
                <w:highlight w:val="green"/>
              </w:rPr>
            </w:pPr>
            <w:r w:rsidRPr="00ED1F24">
              <w:rPr>
                <w:strike/>
                <w:color w:val="D9D9D9" w:themeColor="background1" w:themeShade="D9"/>
                <w:szCs w:val="20"/>
                <w:highlight w:val="green"/>
              </w:rPr>
              <w:t>R4_Stream</w:t>
            </w:r>
          </w:p>
        </w:tc>
        <w:tc>
          <w:tcPr>
            <w:tcW w:w="512" w:type="pct"/>
            <w:tcBorders>
              <w:top w:val="single" w:sz="4" w:space="0" w:color="auto"/>
              <w:left w:val="single" w:sz="4" w:space="0" w:color="auto"/>
              <w:bottom w:val="single" w:sz="4" w:space="0" w:color="auto"/>
              <w:right w:val="single" w:sz="4" w:space="0" w:color="auto"/>
            </w:tcBorders>
            <w:shd w:val="clear" w:color="auto" w:fill="auto"/>
            <w:vAlign w:val="bottom"/>
          </w:tcPr>
          <w:p w14:paraId="38A3CAFB" w14:textId="74FD3863" w:rsidR="00467FF6" w:rsidRPr="00ED1F24" w:rsidRDefault="00467FF6" w:rsidP="00467FF6">
            <w:pPr>
              <w:pStyle w:val="RepTable"/>
              <w:rPr>
                <w:strike/>
                <w:color w:val="D9D9D9" w:themeColor="background1" w:themeShade="D9"/>
                <w:szCs w:val="20"/>
                <w:highlight w:val="green"/>
              </w:rPr>
            </w:pPr>
            <w:r w:rsidRPr="00ED1F24">
              <w:rPr>
                <w:strike/>
                <w:color w:val="D9D9D9" w:themeColor="background1" w:themeShade="D9"/>
                <w:szCs w:val="20"/>
                <w:highlight w:val="green"/>
              </w:rPr>
              <w:t>0.7174</w:t>
            </w:r>
          </w:p>
        </w:tc>
        <w:tc>
          <w:tcPr>
            <w:tcW w:w="746" w:type="pct"/>
            <w:tcBorders>
              <w:top w:val="single" w:sz="4" w:space="0" w:color="auto"/>
              <w:left w:val="single" w:sz="4" w:space="0" w:color="auto"/>
              <w:bottom w:val="single" w:sz="4" w:space="0" w:color="auto"/>
              <w:right w:val="single" w:sz="4" w:space="0" w:color="auto"/>
            </w:tcBorders>
            <w:shd w:val="clear" w:color="auto" w:fill="auto"/>
            <w:vAlign w:val="bottom"/>
          </w:tcPr>
          <w:p w14:paraId="7EAED681" w14:textId="28C43479" w:rsidR="00467FF6" w:rsidRPr="00ED1F24" w:rsidRDefault="00467FF6" w:rsidP="00467FF6">
            <w:pPr>
              <w:pStyle w:val="RepTable"/>
              <w:rPr>
                <w:strike/>
                <w:color w:val="D9D9D9" w:themeColor="background1" w:themeShade="D9"/>
                <w:szCs w:val="20"/>
                <w:highlight w:val="green"/>
              </w:rPr>
            </w:pPr>
            <w:r w:rsidRPr="00ED1F24">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14681338" w14:textId="35FD13D8" w:rsidR="00467FF6" w:rsidRPr="00ED1F24" w:rsidRDefault="00467FF6" w:rsidP="00467FF6">
            <w:pPr>
              <w:pStyle w:val="RepTable"/>
              <w:rPr>
                <w:strike/>
                <w:color w:val="D9D9D9" w:themeColor="background1" w:themeShade="D9"/>
                <w:szCs w:val="20"/>
                <w:highlight w:val="green"/>
              </w:rPr>
            </w:pPr>
            <w:r w:rsidRPr="00ED1F24">
              <w:rPr>
                <w:strike/>
                <w:color w:val="D9D9D9" w:themeColor="background1" w:themeShade="D9"/>
                <w:szCs w:val="20"/>
                <w:highlight w:val="green"/>
              </w:rPr>
              <w:t>0.51</w:t>
            </w:r>
          </w:p>
        </w:tc>
        <w:tc>
          <w:tcPr>
            <w:tcW w:w="746" w:type="pct"/>
            <w:tcBorders>
              <w:top w:val="single" w:sz="4" w:space="0" w:color="auto"/>
              <w:left w:val="single" w:sz="4" w:space="0" w:color="auto"/>
              <w:bottom w:val="single" w:sz="4" w:space="0" w:color="auto"/>
              <w:right w:val="single" w:sz="4" w:space="0" w:color="auto"/>
            </w:tcBorders>
            <w:shd w:val="clear" w:color="auto" w:fill="auto"/>
            <w:vAlign w:val="bottom"/>
          </w:tcPr>
          <w:p w14:paraId="77B604A9" w14:textId="17A2561C" w:rsidR="00467FF6" w:rsidRPr="00ED1F24" w:rsidRDefault="00467FF6" w:rsidP="00467FF6">
            <w:pPr>
              <w:pStyle w:val="RepTable"/>
              <w:rPr>
                <w:strike/>
                <w:color w:val="D9D9D9" w:themeColor="background1" w:themeShade="D9"/>
                <w:szCs w:val="20"/>
                <w:highlight w:val="green"/>
              </w:rPr>
            </w:pPr>
            <w:r w:rsidRPr="00ED1F24">
              <w:rPr>
                <w:strike/>
                <w:color w:val="D9D9D9" w:themeColor="background1" w:themeShade="D9"/>
                <w:szCs w:val="20"/>
                <w:highlight w:val="green"/>
              </w:rPr>
              <w:t>0.01</w:t>
            </w:r>
          </w:p>
        </w:tc>
        <w:tc>
          <w:tcPr>
            <w:tcW w:w="745" w:type="pct"/>
            <w:tcBorders>
              <w:top w:val="single" w:sz="4" w:space="0" w:color="auto"/>
              <w:left w:val="single" w:sz="4" w:space="0" w:color="auto"/>
              <w:bottom w:val="single" w:sz="4" w:space="0" w:color="auto"/>
              <w:right w:val="single" w:sz="4" w:space="0" w:color="auto"/>
            </w:tcBorders>
            <w:shd w:val="clear" w:color="auto" w:fill="auto"/>
            <w:vAlign w:val="bottom"/>
          </w:tcPr>
          <w:p w14:paraId="1CDDC5E0" w14:textId="03AD8F51" w:rsidR="00467FF6" w:rsidRPr="00ED1F24" w:rsidRDefault="00467FF6" w:rsidP="00467FF6">
            <w:pPr>
              <w:pStyle w:val="RepTable"/>
              <w:rPr>
                <w:strike/>
                <w:color w:val="D9D9D9" w:themeColor="background1" w:themeShade="D9"/>
                <w:szCs w:val="20"/>
                <w:highlight w:val="green"/>
              </w:rPr>
            </w:pPr>
            <w:r w:rsidRPr="00ED1F24">
              <w:rPr>
                <w:strike/>
                <w:color w:val="D9D9D9" w:themeColor="background1" w:themeShade="D9"/>
                <w:szCs w:val="20"/>
                <w:highlight w:val="green"/>
              </w:rPr>
              <w:t>0.07</w:t>
            </w:r>
          </w:p>
        </w:tc>
        <w:tc>
          <w:tcPr>
            <w:tcW w:w="825" w:type="pct"/>
            <w:tcBorders>
              <w:top w:val="single" w:sz="4" w:space="0" w:color="auto"/>
              <w:left w:val="single" w:sz="4" w:space="0" w:color="auto"/>
              <w:bottom w:val="single" w:sz="4" w:space="0" w:color="auto"/>
              <w:right w:val="single" w:sz="4" w:space="0" w:color="auto"/>
            </w:tcBorders>
            <w:shd w:val="clear" w:color="auto" w:fill="auto"/>
            <w:vAlign w:val="bottom"/>
          </w:tcPr>
          <w:p w14:paraId="0DB174EE" w14:textId="5B4443E8" w:rsidR="00467FF6" w:rsidRPr="00ED1F24" w:rsidRDefault="00467FF6" w:rsidP="00467FF6">
            <w:pPr>
              <w:pStyle w:val="RepTable"/>
              <w:rPr>
                <w:strike/>
                <w:color w:val="D9D9D9" w:themeColor="background1" w:themeShade="D9"/>
                <w:szCs w:val="20"/>
                <w:highlight w:val="green"/>
              </w:rPr>
            </w:pPr>
            <w:r w:rsidRPr="00ED1F24">
              <w:rPr>
                <w:strike/>
                <w:color w:val="D9D9D9" w:themeColor="background1" w:themeShade="D9"/>
                <w:szCs w:val="20"/>
                <w:highlight w:val="green"/>
              </w:rPr>
              <w:t>0.00</w:t>
            </w:r>
          </w:p>
        </w:tc>
      </w:tr>
    </w:tbl>
    <w:p w14:paraId="35E1EC0D" w14:textId="77777777" w:rsidR="00BF430D" w:rsidRDefault="00BF430D" w:rsidP="00BF430D">
      <w:pPr>
        <w:pStyle w:val="RepStandard"/>
        <w:rPr>
          <w:sz w:val="18"/>
          <w:szCs w:val="18"/>
        </w:rPr>
      </w:pPr>
      <w:r w:rsidRPr="00F64262">
        <w:rPr>
          <w:sz w:val="18"/>
          <w:szCs w:val="18"/>
          <w:highlight w:val="green"/>
        </w:rPr>
        <w:t>PEC: Predicted environmental concentration; RAC: Regulatory acceptable concentration; PEC/RAC ratios above the relevant trigger of 1 are shown in bold</w:t>
      </w:r>
    </w:p>
    <w:p w14:paraId="3729839E" w14:textId="77777777" w:rsidR="00BF430D" w:rsidRDefault="00BF430D" w:rsidP="00BF430D">
      <w:pPr>
        <w:pStyle w:val="RepStandard"/>
        <w:rPr>
          <w:sz w:val="18"/>
          <w:szCs w:val="18"/>
        </w:rPr>
      </w:pPr>
    </w:p>
    <w:p w14:paraId="121C5A96" w14:textId="77777777" w:rsidR="0067512F" w:rsidRDefault="0067512F">
      <w:pPr>
        <w:rPr>
          <w:b/>
          <w:bCs/>
          <w:highlight w:val="cyan"/>
          <w:lang w:val="en-GB"/>
        </w:rPr>
      </w:pPr>
      <w:r>
        <w:rPr>
          <w:highlight w:val="cyan"/>
        </w:rPr>
        <w:br w:type="page"/>
      </w:r>
    </w:p>
    <w:p w14:paraId="37B21478" w14:textId="4FD0A37A" w:rsidR="0067512F" w:rsidRPr="0067512F" w:rsidRDefault="0067512F" w:rsidP="0067512F">
      <w:pPr>
        <w:pStyle w:val="RepLabel"/>
        <w:rPr>
          <w:highlight w:val="cyan"/>
        </w:rPr>
      </w:pPr>
      <w:r w:rsidRPr="0067512F">
        <w:rPr>
          <w:highlight w:val="cyan"/>
        </w:rPr>
        <w:lastRenderedPageBreak/>
        <w:t xml:space="preserve">Table </w:t>
      </w:r>
      <w:r w:rsidRPr="0067512F">
        <w:rPr>
          <w:highlight w:val="cyan"/>
        </w:rPr>
        <w:fldChar w:fldCharType="begin"/>
      </w:r>
      <w:r w:rsidRPr="0067512F">
        <w:rPr>
          <w:highlight w:val="cyan"/>
        </w:rPr>
        <w:instrText xml:space="preserve"> STYLEREF 2 \s </w:instrText>
      </w:r>
      <w:r w:rsidRPr="0067512F">
        <w:rPr>
          <w:highlight w:val="cyan"/>
        </w:rPr>
        <w:fldChar w:fldCharType="separate"/>
      </w:r>
      <w:r w:rsidRPr="0067512F">
        <w:rPr>
          <w:noProof/>
          <w:highlight w:val="cyan"/>
        </w:rPr>
        <w:t>9.5</w:t>
      </w:r>
      <w:r w:rsidRPr="0067512F">
        <w:rPr>
          <w:highlight w:val="cyan"/>
        </w:rPr>
        <w:fldChar w:fldCharType="end"/>
      </w:r>
      <w:r w:rsidRPr="0067512F">
        <w:rPr>
          <w:highlight w:val="cyan"/>
        </w:rPr>
        <w:noBreakHyphen/>
      </w:r>
      <w:r w:rsidRPr="0067512F">
        <w:rPr>
          <w:highlight w:val="cyan"/>
        </w:rPr>
        <w:fldChar w:fldCharType="begin"/>
      </w:r>
      <w:r w:rsidRPr="0067512F">
        <w:rPr>
          <w:highlight w:val="cyan"/>
        </w:rPr>
        <w:instrText xml:space="preserve"> SEQ Table \* ARABIC \s 2 </w:instrText>
      </w:r>
      <w:r w:rsidRPr="0067512F">
        <w:rPr>
          <w:highlight w:val="cyan"/>
        </w:rPr>
        <w:fldChar w:fldCharType="separate"/>
      </w:r>
      <w:r w:rsidRPr="0067512F">
        <w:rPr>
          <w:noProof/>
          <w:highlight w:val="cyan"/>
        </w:rPr>
        <w:t>8</w:t>
      </w:r>
      <w:r w:rsidRPr="0067512F">
        <w:rPr>
          <w:highlight w:val="cyan"/>
        </w:rPr>
        <w:fldChar w:fldCharType="end"/>
      </w:r>
      <w:r w:rsidRPr="0067512F">
        <w:rPr>
          <w:highlight w:val="cyan"/>
        </w:rPr>
        <w:t>:</w:t>
      </w:r>
      <w:r w:rsidRPr="0067512F">
        <w:rPr>
          <w:highlight w:val="cyan"/>
        </w:rPr>
        <w:tab/>
        <w:t xml:space="preserve">Aquatic organisms: acceptability of risk (PEC/RAC &lt; 1) for </w:t>
      </w:r>
      <w:r w:rsidRPr="0067512F">
        <w:rPr>
          <w:iCs/>
          <w:highlight w:val="cyan"/>
        </w:rPr>
        <w:t>Spiroxamine</w:t>
      </w:r>
      <w:r w:rsidRPr="0067512F">
        <w:rPr>
          <w:highlight w:val="cyan"/>
        </w:rPr>
        <w:t xml:space="preserve"> for each organism group based on FOCUS Steps 1-4 calculations for the use of ULTRACENT 460 EC in spring cereals (early application)</w:t>
      </w:r>
    </w:p>
    <w:tbl>
      <w:tblPr>
        <w:tblW w:w="5000" w:type="pct"/>
        <w:tblCellMar>
          <w:left w:w="70" w:type="dxa"/>
          <w:right w:w="70" w:type="dxa"/>
        </w:tblCellMar>
        <w:tblLook w:val="04A0" w:firstRow="1" w:lastRow="0" w:firstColumn="1" w:lastColumn="0" w:noHBand="0" w:noVBand="1"/>
      </w:tblPr>
      <w:tblGrid>
        <w:gridCol w:w="1348"/>
        <w:gridCol w:w="940"/>
        <w:gridCol w:w="1644"/>
        <w:gridCol w:w="1424"/>
        <w:gridCol w:w="1296"/>
        <w:gridCol w:w="1296"/>
        <w:gridCol w:w="1139"/>
        <w:gridCol w:w="408"/>
        <w:gridCol w:w="2032"/>
        <w:gridCol w:w="1293"/>
        <w:gridCol w:w="1293"/>
        <w:gridCol w:w="146"/>
        <w:gridCol w:w="14"/>
      </w:tblGrid>
      <w:tr w:rsidR="0079712D" w:rsidRPr="00CF43CA" w14:paraId="0510B842" w14:textId="77777777" w:rsidTr="00FA4F4B">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AE33A1" w14:textId="77777777" w:rsidR="0079712D" w:rsidRPr="00CF43CA" w:rsidRDefault="0079712D" w:rsidP="00CD1DF7">
            <w:pPr>
              <w:suppressAutoHyphens/>
              <w:jc w:val="center"/>
              <w:rPr>
                <w:b/>
                <w:bCs/>
                <w:sz w:val="20"/>
                <w:szCs w:val="20"/>
                <w:highlight w:val="cyan"/>
                <w:lang w:val="en-GB"/>
              </w:rPr>
            </w:pPr>
            <w:r w:rsidRPr="00CF43CA">
              <w:rPr>
                <w:b/>
                <w:bCs/>
                <w:sz w:val="20"/>
                <w:szCs w:val="20"/>
                <w:highlight w:val="cyan"/>
                <w:lang w:val="en-GB"/>
              </w:rPr>
              <w:t>Group</w:t>
            </w:r>
          </w:p>
        </w:tc>
        <w:tc>
          <w:tcPr>
            <w:tcW w:w="329" w:type="pct"/>
            <w:tcBorders>
              <w:top w:val="single" w:sz="4" w:space="0" w:color="auto"/>
              <w:left w:val="nil"/>
              <w:bottom w:val="nil"/>
              <w:right w:val="nil"/>
            </w:tcBorders>
            <w:shd w:val="clear" w:color="auto" w:fill="auto"/>
            <w:vAlign w:val="center"/>
            <w:hideMark/>
          </w:tcPr>
          <w:p w14:paraId="6CFF7290" w14:textId="77777777" w:rsidR="0079712D" w:rsidRPr="00CF43CA" w:rsidRDefault="0079712D" w:rsidP="00CD1DF7">
            <w:pPr>
              <w:suppressAutoHyphens/>
              <w:jc w:val="center"/>
              <w:rPr>
                <w:b/>
                <w:bCs/>
                <w:sz w:val="20"/>
                <w:szCs w:val="20"/>
                <w:highlight w:val="cyan"/>
                <w:lang w:val="en-GB"/>
              </w:rPr>
            </w:pP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DAFEAB" w14:textId="77777777" w:rsidR="0079712D" w:rsidRPr="00CF43CA" w:rsidRDefault="0079712D" w:rsidP="00CD1DF7">
            <w:pPr>
              <w:suppressAutoHyphens/>
              <w:jc w:val="center"/>
              <w:rPr>
                <w:b/>
                <w:bCs/>
                <w:sz w:val="20"/>
                <w:szCs w:val="20"/>
                <w:highlight w:val="cyan"/>
                <w:lang w:val="en-GB"/>
              </w:rPr>
            </w:pPr>
            <w:r w:rsidRPr="00CF43CA">
              <w:rPr>
                <w:b/>
                <w:bCs/>
                <w:sz w:val="20"/>
                <w:szCs w:val="20"/>
                <w:highlight w:val="cyan"/>
                <w:lang w:val="en-GB"/>
              </w:rPr>
              <w:t>Fish acute</w:t>
            </w:r>
            <w:r w:rsidRPr="00CF43CA">
              <w:rPr>
                <w:b/>
                <w:bCs/>
                <w:sz w:val="20"/>
                <w:szCs w:val="20"/>
                <w:highlight w:val="cyan"/>
                <w:lang w:val="en-GB"/>
              </w:rPr>
              <w:br/>
            </w:r>
          </w:p>
        </w:tc>
        <w:tc>
          <w:tcPr>
            <w:tcW w:w="499" w:type="pct"/>
            <w:tcBorders>
              <w:top w:val="single" w:sz="4" w:space="0" w:color="auto"/>
              <w:left w:val="nil"/>
              <w:bottom w:val="single" w:sz="4" w:space="0" w:color="auto"/>
              <w:right w:val="single" w:sz="4" w:space="0" w:color="auto"/>
            </w:tcBorders>
            <w:shd w:val="clear" w:color="auto" w:fill="auto"/>
            <w:vAlign w:val="center"/>
            <w:hideMark/>
          </w:tcPr>
          <w:p w14:paraId="52689F71" w14:textId="77777777" w:rsidR="0079712D" w:rsidRPr="00CF43CA" w:rsidRDefault="0079712D" w:rsidP="00CD1DF7">
            <w:pPr>
              <w:suppressAutoHyphens/>
              <w:jc w:val="center"/>
              <w:rPr>
                <w:b/>
                <w:bCs/>
                <w:sz w:val="20"/>
                <w:szCs w:val="20"/>
                <w:highlight w:val="cyan"/>
                <w:lang w:val="en-GB"/>
              </w:rPr>
            </w:pPr>
            <w:r w:rsidRPr="00CF43CA">
              <w:rPr>
                <w:b/>
                <w:bCs/>
                <w:sz w:val="20"/>
                <w:szCs w:val="20"/>
                <w:highlight w:val="cyan"/>
                <w:lang w:val="en-GB"/>
              </w:rPr>
              <w:t>Fish prolonged</w:t>
            </w:r>
            <w:r w:rsidRPr="00CF43CA">
              <w:rPr>
                <w:b/>
                <w:bCs/>
                <w:sz w:val="20"/>
                <w:szCs w:val="20"/>
                <w:highlight w:val="cyan"/>
                <w:lang w:val="en-GB"/>
              </w:rPr>
              <w:br/>
            </w: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F65E79" w14:textId="77777777" w:rsidR="0079712D" w:rsidRPr="00CF43CA" w:rsidRDefault="0079712D" w:rsidP="00CD1DF7">
            <w:pPr>
              <w:suppressAutoHyphens/>
              <w:jc w:val="center"/>
              <w:rPr>
                <w:b/>
                <w:bCs/>
                <w:sz w:val="20"/>
                <w:szCs w:val="20"/>
                <w:highlight w:val="cyan"/>
                <w:lang w:val="en-GB"/>
              </w:rPr>
            </w:pPr>
            <w:r w:rsidRPr="00CF43CA">
              <w:rPr>
                <w:b/>
                <w:bCs/>
                <w:sz w:val="20"/>
                <w:szCs w:val="20"/>
                <w:highlight w:val="cyan"/>
                <w:lang w:val="en-GB"/>
              </w:rPr>
              <w:t>Invertebrate acute</w:t>
            </w:r>
            <w:r w:rsidRPr="00CF43CA">
              <w:rPr>
                <w:b/>
                <w:bCs/>
                <w:sz w:val="20"/>
                <w:szCs w:val="20"/>
                <w:highlight w:val="cyan"/>
                <w:lang w:val="en-GB"/>
              </w:rPr>
              <w:br/>
            </w:r>
          </w:p>
        </w:tc>
        <w:tc>
          <w:tcPr>
            <w:tcW w:w="454" w:type="pct"/>
            <w:tcBorders>
              <w:top w:val="single" w:sz="4" w:space="0" w:color="auto"/>
              <w:left w:val="nil"/>
              <w:bottom w:val="single" w:sz="4" w:space="0" w:color="auto"/>
              <w:right w:val="single" w:sz="4" w:space="0" w:color="auto"/>
            </w:tcBorders>
            <w:shd w:val="clear" w:color="auto" w:fill="auto"/>
            <w:vAlign w:val="center"/>
            <w:hideMark/>
          </w:tcPr>
          <w:p w14:paraId="70933367" w14:textId="77777777" w:rsidR="0079712D" w:rsidRPr="00CF43CA" w:rsidRDefault="0079712D" w:rsidP="00CD1DF7">
            <w:pPr>
              <w:suppressAutoHyphens/>
              <w:jc w:val="center"/>
              <w:rPr>
                <w:b/>
                <w:bCs/>
                <w:sz w:val="20"/>
                <w:szCs w:val="20"/>
                <w:highlight w:val="cyan"/>
                <w:lang w:val="en-GB"/>
              </w:rPr>
            </w:pPr>
            <w:r w:rsidRPr="00CF43CA">
              <w:rPr>
                <w:b/>
                <w:bCs/>
                <w:sz w:val="20"/>
                <w:szCs w:val="20"/>
                <w:highlight w:val="cyan"/>
                <w:lang w:val="en-GB"/>
              </w:rPr>
              <w:t>Invertebrate prolonged</w:t>
            </w:r>
            <w:r w:rsidRPr="00CF43CA">
              <w:rPr>
                <w:b/>
                <w:bCs/>
                <w:sz w:val="20"/>
                <w:szCs w:val="20"/>
                <w:highlight w:val="cyan"/>
                <w:lang w:val="en-GB"/>
              </w:rPr>
              <w:br/>
            </w:r>
          </w:p>
        </w:tc>
        <w:tc>
          <w:tcPr>
            <w:tcW w:w="542" w:type="pct"/>
            <w:gridSpan w:val="2"/>
            <w:tcBorders>
              <w:top w:val="single" w:sz="4" w:space="0" w:color="auto"/>
              <w:left w:val="nil"/>
              <w:bottom w:val="single" w:sz="4" w:space="0" w:color="auto"/>
              <w:right w:val="single" w:sz="4" w:space="0" w:color="auto"/>
            </w:tcBorders>
            <w:shd w:val="clear" w:color="auto" w:fill="auto"/>
            <w:vAlign w:val="center"/>
          </w:tcPr>
          <w:p w14:paraId="5A27E28A" w14:textId="77777777" w:rsidR="0079712D" w:rsidRPr="00CF43CA" w:rsidRDefault="0079712D" w:rsidP="00CD1DF7">
            <w:pPr>
              <w:suppressAutoHyphens/>
              <w:jc w:val="center"/>
              <w:rPr>
                <w:b/>
                <w:bCs/>
                <w:sz w:val="20"/>
                <w:szCs w:val="20"/>
                <w:highlight w:val="cyan"/>
                <w:lang w:val="en-GB"/>
              </w:rPr>
            </w:pPr>
            <w:r w:rsidRPr="00CF43CA">
              <w:rPr>
                <w:b/>
                <w:bCs/>
                <w:sz w:val="20"/>
                <w:szCs w:val="20"/>
                <w:highlight w:val="cyan"/>
                <w:lang w:val="en-GB"/>
              </w:rPr>
              <w:t>Algae</w:t>
            </w:r>
            <w:r w:rsidRPr="00CF43CA">
              <w:rPr>
                <w:b/>
                <w:bCs/>
                <w:sz w:val="20"/>
                <w:szCs w:val="20"/>
                <w:highlight w:val="cyan"/>
                <w:lang w:val="en-GB"/>
              </w:rPr>
              <w:br/>
            </w:r>
          </w:p>
        </w:tc>
        <w:tc>
          <w:tcPr>
            <w:tcW w:w="712" w:type="pct"/>
            <w:tcBorders>
              <w:top w:val="single" w:sz="4" w:space="0" w:color="auto"/>
              <w:left w:val="nil"/>
              <w:bottom w:val="single" w:sz="4" w:space="0" w:color="auto"/>
              <w:right w:val="single" w:sz="4" w:space="0" w:color="auto"/>
            </w:tcBorders>
            <w:shd w:val="clear" w:color="auto" w:fill="auto"/>
            <w:vAlign w:val="center"/>
            <w:hideMark/>
          </w:tcPr>
          <w:p w14:paraId="472AA62B" w14:textId="77777777" w:rsidR="0079712D" w:rsidRPr="00CF43CA" w:rsidRDefault="0079712D" w:rsidP="00CD1DF7">
            <w:pPr>
              <w:suppressAutoHyphens/>
              <w:jc w:val="center"/>
              <w:rPr>
                <w:b/>
                <w:bCs/>
                <w:sz w:val="20"/>
                <w:szCs w:val="20"/>
                <w:highlight w:val="cyan"/>
                <w:lang w:val="en-GB"/>
              </w:rPr>
            </w:pPr>
            <w:r w:rsidRPr="00CF43CA">
              <w:rPr>
                <w:b/>
                <w:bCs/>
                <w:sz w:val="20"/>
                <w:szCs w:val="20"/>
                <w:highlight w:val="cyan"/>
                <w:lang w:val="en-GB"/>
              </w:rPr>
              <w:t>Sed. dwell. prolonged</w:t>
            </w:r>
            <w:r w:rsidRPr="00CF43CA">
              <w:rPr>
                <w:b/>
                <w:bCs/>
                <w:sz w:val="20"/>
                <w:szCs w:val="20"/>
                <w:highlight w:val="cyan"/>
                <w:lang w:val="en-GB"/>
              </w:rPr>
              <w:br/>
            </w:r>
          </w:p>
        </w:tc>
        <w:tc>
          <w:tcPr>
            <w:tcW w:w="957" w:type="pct"/>
            <w:gridSpan w:val="3"/>
            <w:tcBorders>
              <w:top w:val="single" w:sz="4" w:space="0" w:color="auto"/>
              <w:left w:val="nil"/>
              <w:bottom w:val="single" w:sz="4" w:space="0" w:color="auto"/>
              <w:right w:val="single" w:sz="4" w:space="0" w:color="auto"/>
            </w:tcBorders>
            <w:shd w:val="clear" w:color="auto" w:fill="auto"/>
            <w:vAlign w:val="center"/>
            <w:hideMark/>
          </w:tcPr>
          <w:p w14:paraId="4A3597E3" w14:textId="77777777" w:rsidR="0079712D" w:rsidRPr="00CF43CA" w:rsidRDefault="0079712D" w:rsidP="00CD1DF7">
            <w:pPr>
              <w:suppressAutoHyphens/>
              <w:jc w:val="center"/>
              <w:rPr>
                <w:b/>
                <w:bCs/>
                <w:sz w:val="20"/>
                <w:szCs w:val="20"/>
                <w:highlight w:val="cyan"/>
                <w:lang w:val="en-GB"/>
              </w:rPr>
            </w:pPr>
            <w:r w:rsidRPr="00CF43CA">
              <w:rPr>
                <w:b/>
                <w:bCs/>
                <w:sz w:val="20"/>
                <w:szCs w:val="20"/>
                <w:highlight w:val="cyan"/>
                <w:lang w:val="en-GB"/>
              </w:rPr>
              <w:t>Aquatic macrophytes</w:t>
            </w:r>
            <w:r w:rsidRPr="00CF43CA">
              <w:rPr>
                <w:b/>
                <w:bCs/>
                <w:sz w:val="20"/>
                <w:szCs w:val="20"/>
                <w:highlight w:val="cyan"/>
                <w:lang w:val="en-GB"/>
              </w:rPr>
              <w:br/>
            </w:r>
          </w:p>
        </w:tc>
      </w:tr>
      <w:tr w:rsidR="0079712D" w:rsidRPr="00CF43CA" w14:paraId="4F1F3313" w14:textId="77777777" w:rsidTr="00FA4F4B">
        <w:trPr>
          <w:gridAfter w:val="1"/>
          <w:wAfter w:w="5" w:type="pct"/>
          <w:trHeight w:val="20"/>
        </w:trPr>
        <w:tc>
          <w:tcPr>
            <w:tcW w:w="472" w:type="pct"/>
            <w:tcBorders>
              <w:top w:val="nil"/>
              <w:left w:val="single" w:sz="4" w:space="0" w:color="auto"/>
              <w:bottom w:val="nil"/>
              <w:right w:val="single" w:sz="4" w:space="0" w:color="auto"/>
            </w:tcBorders>
            <w:shd w:val="clear" w:color="auto" w:fill="auto"/>
            <w:vAlign w:val="center"/>
            <w:hideMark/>
          </w:tcPr>
          <w:p w14:paraId="6D7978D1" w14:textId="77777777" w:rsidR="0079712D" w:rsidRPr="00CF43CA" w:rsidRDefault="0079712D" w:rsidP="00CD1DF7">
            <w:pPr>
              <w:suppressAutoHyphens/>
              <w:jc w:val="center"/>
              <w:rPr>
                <w:b/>
                <w:bCs/>
                <w:sz w:val="20"/>
                <w:szCs w:val="20"/>
                <w:highlight w:val="cyan"/>
                <w:lang w:val="en-GB"/>
              </w:rPr>
            </w:pPr>
            <w:r w:rsidRPr="00CF43CA">
              <w:rPr>
                <w:b/>
                <w:bCs/>
                <w:sz w:val="20"/>
                <w:szCs w:val="20"/>
                <w:highlight w:val="cyan"/>
                <w:lang w:val="en-GB"/>
              </w:rPr>
              <w:t>Test species</w:t>
            </w:r>
          </w:p>
        </w:tc>
        <w:tc>
          <w:tcPr>
            <w:tcW w:w="329" w:type="pct"/>
            <w:tcBorders>
              <w:top w:val="nil"/>
              <w:left w:val="nil"/>
              <w:bottom w:val="nil"/>
              <w:right w:val="nil"/>
            </w:tcBorders>
            <w:shd w:val="clear" w:color="auto" w:fill="auto"/>
            <w:vAlign w:val="center"/>
            <w:hideMark/>
          </w:tcPr>
          <w:p w14:paraId="681CD6A5" w14:textId="77777777" w:rsidR="0079712D" w:rsidRPr="00CF43CA" w:rsidRDefault="0079712D" w:rsidP="00CD1DF7">
            <w:pPr>
              <w:suppressAutoHyphens/>
              <w:jc w:val="center"/>
              <w:rPr>
                <w:b/>
                <w:bCs/>
                <w:sz w:val="20"/>
                <w:szCs w:val="20"/>
                <w:highlight w:val="cyan"/>
                <w:lang w:val="en-GB"/>
              </w:rPr>
            </w:pPr>
          </w:p>
        </w:tc>
        <w:tc>
          <w:tcPr>
            <w:tcW w:w="576" w:type="pct"/>
            <w:tcBorders>
              <w:top w:val="nil"/>
              <w:left w:val="single" w:sz="4" w:space="0" w:color="auto"/>
              <w:bottom w:val="single" w:sz="4" w:space="0" w:color="auto"/>
              <w:right w:val="single" w:sz="4" w:space="0" w:color="auto"/>
            </w:tcBorders>
            <w:shd w:val="clear" w:color="auto" w:fill="auto"/>
            <w:vAlign w:val="center"/>
            <w:hideMark/>
          </w:tcPr>
          <w:p w14:paraId="3563675C" w14:textId="77777777" w:rsidR="0079712D" w:rsidRPr="00CF43CA" w:rsidRDefault="0079712D" w:rsidP="00CD1DF7">
            <w:pPr>
              <w:suppressAutoHyphens/>
              <w:jc w:val="center"/>
              <w:rPr>
                <w:b/>
                <w:bCs/>
                <w:i/>
                <w:iCs/>
                <w:sz w:val="20"/>
                <w:szCs w:val="20"/>
                <w:highlight w:val="cyan"/>
                <w:lang w:val="en-GB"/>
              </w:rPr>
            </w:pPr>
            <w:r w:rsidRPr="00CF43CA">
              <w:rPr>
                <w:b/>
                <w:bCs/>
                <w:i/>
                <w:iCs/>
                <w:sz w:val="20"/>
                <w:szCs w:val="20"/>
                <w:highlight w:val="cyan"/>
                <w:lang w:val="en-GB"/>
              </w:rPr>
              <w:t>Danio rerio</w:t>
            </w:r>
          </w:p>
        </w:tc>
        <w:tc>
          <w:tcPr>
            <w:tcW w:w="499" w:type="pct"/>
            <w:tcBorders>
              <w:top w:val="nil"/>
              <w:left w:val="nil"/>
              <w:bottom w:val="single" w:sz="4" w:space="0" w:color="auto"/>
              <w:right w:val="single" w:sz="4" w:space="0" w:color="auto"/>
            </w:tcBorders>
            <w:shd w:val="clear" w:color="auto" w:fill="auto"/>
            <w:vAlign w:val="center"/>
            <w:hideMark/>
          </w:tcPr>
          <w:p w14:paraId="41811215" w14:textId="77777777" w:rsidR="0079712D" w:rsidRPr="00CF43CA" w:rsidRDefault="0079712D" w:rsidP="00CD1DF7">
            <w:pPr>
              <w:suppressAutoHyphens/>
              <w:jc w:val="center"/>
              <w:rPr>
                <w:b/>
                <w:bCs/>
                <w:i/>
                <w:iCs/>
                <w:sz w:val="20"/>
                <w:szCs w:val="20"/>
                <w:highlight w:val="cyan"/>
                <w:lang w:val="en-GB"/>
              </w:rPr>
            </w:pPr>
            <w:r w:rsidRPr="00CF43CA">
              <w:rPr>
                <w:b/>
                <w:bCs/>
                <w:i/>
                <w:iCs/>
                <w:sz w:val="20"/>
                <w:szCs w:val="20"/>
                <w:highlight w:val="cyan"/>
                <w:lang w:val="en-GB"/>
              </w:rPr>
              <w:t>Danio rerio</w:t>
            </w:r>
          </w:p>
        </w:tc>
        <w:tc>
          <w:tcPr>
            <w:tcW w:w="454" w:type="pct"/>
            <w:tcBorders>
              <w:top w:val="nil"/>
              <w:left w:val="single" w:sz="4" w:space="0" w:color="auto"/>
              <w:bottom w:val="single" w:sz="4" w:space="0" w:color="auto"/>
              <w:right w:val="single" w:sz="4" w:space="0" w:color="auto"/>
            </w:tcBorders>
            <w:shd w:val="clear" w:color="auto" w:fill="auto"/>
            <w:vAlign w:val="center"/>
            <w:hideMark/>
          </w:tcPr>
          <w:p w14:paraId="76B44EE6" w14:textId="77777777" w:rsidR="0079712D" w:rsidRPr="00CF43CA" w:rsidRDefault="0079712D" w:rsidP="00CD1DF7">
            <w:pPr>
              <w:suppressAutoHyphens/>
              <w:jc w:val="center"/>
              <w:rPr>
                <w:b/>
                <w:bCs/>
                <w:i/>
                <w:iCs/>
                <w:sz w:val="20"/>
                <w:szCs w:val="20"/>
                <w:highlight w:val="cyan"/>
                <w:lang w:val="en-GB"/>
              </w:rPr>
            </w:pPr>
            <w:r w:rsidRPr="00CF43CA">
              <w:rPr>
                <w:b/>
                <w:bCs/>
                <w:i/>
                <w:iCs/>
                <w:sz w:val="20"/>
                <w:szCs w:val="20"/>
                <w:highlight w:val="cyan"/>
                <w:lang w:val="en-GB"/>
              </w:rPr>
              <w:t>Daphnia magna</w:t>
            </w:r>
          </w:p>
        </w:tc>
        <w:tc>
          <w:tcPr>
            <w:tcW w:w="454" w:type="pct"/>
            <w:tcBorders>
              <w:top w:val="nil"/>
              <w:left w:val="nil"/>
              <w:bottom w:val="single" w:sz="4" w:space="0" w:color="auto"/>
              <w:right w:val="single" w:sz="4" w:space="0" w:color="auto"/>
            </w:tcBorders>
            <w:shd w:val="clear" w:color="auto" w:fill="auto"/>
            <w:vAlign w:val="center"/>
            <w:hideMark/>
          </w:tcPr>
          <w:p w14:paraId="7E43D53F" w14:textId="77777777" w:rsidR="0079712D" w:rsidRPr="00CF43CA" w:rsidRDefault="0079712D" w:rsidP="00CD1DF7">
            <w:pPr>
              <w:suppressAutoHyphens/>
              <w:jc w:val="center"/>
              <w:rPr>
                <w:b/>
                <w:bCs/>
                <w:i/>
                <w:iCs/>
                <w:sz w:val="20"/>
                <w:szCs w:val="20"/>
                <w:highlight w:val="cyan"/>
                <w:lang w:val="en-GB"/>
              </w:rPr>
            </w:pPr>
            <w:r w:rsidRPr="00CF43CA">
              <w:rPr>
                <w:b/>
                <w:bCs/>
                <w:i/>
                <w:iCs/>
                <w:sz w:val="20"/>
                <w:szCs w:val="20"/>
                <w:highlight w:val="cyan"/>
                <w:lang w:val="en-GB"/>
              </w:rPr>
              <w:t>Daphnia magna</w:t>
            </w:r>
          </w:p>
        </w:tc>
        <w:tc>
          <w:tcPr>
            <w:tcW w:w="542" w:type="pct"/>
            <w:gridSpan w:val="2"/>
            <w:tcBorders>
              <w:top w:val="nil"/>
              <w:left w:val="nil"/>
              <w:bottom w:val="single" w:sz="4" w:space="0" w:color="auto"/>
              <w:right w:val="single" w:sz="4" w:space="0" w:color="auto"/>
            </w:tcBorders>
            <w:shd w:val="clear" w:color="auto" w:fill="auto"/>
            <w:vAlign w:val="center"/>
          </w:tcPr>
          <w:p w14:paraId="0B58D04B" w14:textId="77777777" w:rsidR="0079712D" w:rsidRPr="00CF43CA" w:rsidRDefault="0079712D" w:rsidP="00CD1DF7">
            <w:pPr>
              <w:suppressAutoHyphens/>
              <w:jc w:val="center"/>
              <w:rPr>
                <w:b/>
                <w:bCs/>
                <w:i/>
                <w:iCs/>
                <w:sz w:val="20"/>
                <w:szCs w:val="20"/>
                <w:highlight w:val="cyan"/>
                <w:lang w:val="en-GB"/>
              </w:rPr>
            </w:pPr>
            <w:proofErr w:type="spellStart"/>
            <w:r w:rsidRPr="00CF43CA">
              <w:rPr>
                <w:b/>
                <w:bCs/>
                <w:i/>
                <w:iCs/>
                <w:sz w:val="20"/>
                <w:szCs w:val="20"/>
                <w:highlight w:val="cyan"/>
                <w:lang w:val="en-GB"/>
              </w:rPr>
              <w:t>Skeletonema</w:t>
            </w:r>
            <w:proofErr w:type="spellEnd"/>
            <w:r w:rsidRPr="00CF43CA">
              <w:rPr>
                <w:b/>
                <w:bCs/>
                <w:i/>
                <w:iCs/>
                <w:sz w:val="20"/>
                <w:szCs w:val="20"/>
                <w:highlight w:val="cyan"/>
                <w:lang w:val="en-GB"/>
              </w:rPr>
              <w:t xml:space="preserve"> </w:t>
            </w:r>
            <w:proofErr w:type="spellStart"/>
            <w:r w:rsidRPr="00CF43CA">
              <w:rPr>
                <w:b/>
                <w:bCs/>
                <w:i/>
                <w:iCs/>
                <w:sz w:val="20"/>
                <w:szCs w:val="20"/>
                <w:highlight w:val="cyan"/>
                <w:lang w:val="en-GB"/>
              </w:rPr>
              <w:t>costatum</w:t>
            </w:r>
            <w:proofErr w:type="spellEnd"/>
          </w:p>
        </w:tc>
        <w:tc>
          <w:tcPr>
            <w:tcW w:w="712" w:type="pct"/>
            <w:tcBorders>
              <w:top w:val="nil"/>
              <w:left w:val="nil"/>
              <w:bottom w:val="single" w:sz="4" w:space="0" w:color="auto"/>
              <w:right w:val="single" w:sz="4" w:space="0" w:color="auto"/>
            </w:tcBorders>
            <w:shd w:val="clear" w:color="auto" w:fill="auto"/>
            <w:vAlign w:val="center"/>
            <w:hideMark/>
          </w:tcPr>
          <w:p w14:paraId="693B9134" w14:textId="77777777" w:rsidR="0079712D" w:rsidRPr="00CF43CA" w:rsidRDefault="0079712D" w:rsidP="00CD1DF7">
            <w:pPr>
              <w:suppressAutoHyphens/>
              <w:jc w:val="center"/>
              <w:rPr>
                <w:b/>
                <w:bCs/>
                <w:i/>
                <w:iCs/>
                <w:sz w:val="20"/>
                <w:szCs w:val="20"/>
                <w:highlight w:val="cyan"/>
                <w:lang w:val="en-GB"/>
              </w:rPr>
            </w:pPr>
            <w:r w:rsidRPr="00CF43CA">
              <w:rPr>
                <w:b/>
                <w:bCs/>
                <w:i/>
                <w:iCs/>
                <w:sz w:val="20"/>
                <w:szCs w:val="20"/>
                <w:highlight w:val="cyan"/>
                <w:lang w:val="en-GB"/>
              </w:rPr>
              <w:t xml:space="preserve">Chironomus </w:t>
            </w:r>
            <w:proofErr w:type="spellStart"/>
            <w:r w:rsidRPr="00CF43CA">
              <w:rPr>
                <w:b/>
                <w:bCs/>
                <w:i/>
                <w:iCs/>
                <w:sz w:val="20"/>
                <w:szCs w:val="20"/>
                <w:highlight w:val="cyan"/>
                <w:lang w:val="en-GB"/>
              </w:rPr>
              <w:t>riparius</w:t>
            </w:r>
            <w:proofErr w:type="spellEnd"/>
          </w:p>
        </w:tc>
        <w:tc>
          <w:tcPr>
            <w:tcW w:w="957" w:type="pct"/>
            <w:gridSpan w:val="3"/>
            <w:tcBorders>
              <w:top w:val="nil"/>
              <w:left w:val="nil"/>
              <w:bottom w:val="single" w:sz="4" w:space="0" w:color="auto"/>
              <w:right w:val="single" w:sz="4" w:space="0" w:color="auto"/>
            </w:tcBorders>
            <w:shd w:val="clear" w:color="auto" w:fill="auto"/>
            <w:vAlign w:val="center"/>
            <w:hideMark/>
          </w:tcPr>
          <w:p w14:paraId="2D3E6E6E" w14:textId="77777777" w:rsidR="0079712D" w:rsidRPr="00CF43CA" w:rsidRDefault="0079712D" w:rsidP="00CD1DF7">
            <w:pPr>
              <w:suppressAutoHyphens/>
              <w:jc w:val="center"/>
              <w:rPr>
                <w:b/>
                <w:bCs/>
                <w:i/>
                <w:iCs/>
                <w:sz w:val="20"/>
                <w:szCs w:val="20"/>
                <w:highlight w:val="cyan"/>
                <w:lang w:val="en-GB"/>
              </w:rPr>
            </w:pPr>
            <w:r w:rsidRPr="00CF43CA">
              <w:rPr>
                <w:b/>
                <w:bCs/>
                <w:i/>
                <w:iCs/>
                <w:sz w:val="20"/>
                <w:szCs w:val="20"/>
                <w:highlight w:val="cyan"/>
                <w:lang w:val="en-GB"/>
              </w:rPr>
              <w:t xml:space="preserve">Lemna </w:t>
            </w:r>
            <w:proofErr w:type="spellStart"/>
            <w:r w:rsidRPr="00CF43CA">
              <w:rPr>
                <w:b/>
                <w:bCs/>
                <w:i/>
                <w:iCs/>
                <w:sz w:val="20"/>
                <w:szCs w:val="20"/>
                <w:highlight w:val="cyan"/>
                <w:lang w:val="en-GB"/>
              </w:rPr>
              <w:t>gibba</w:t>
            </w:r>
            <w:proofErr w:type="spellEnd"/>
          </w:p>
        </w:tc>
      </w:tr>
      <w:tr w:rsidR="0079712D" w:rsidRPr="00CF43CA" w14:paraId="57493C74" w14:textId="77777777" w:rsidTr="00FA4F4B">
        <w:trPr>
          <w:gridAfter w:val="1"/>
          <w:wAfter w:w="5" w:type="pct"/>
          <w:trHeight w:val="20"/>
        </w:trPr>
        <w:tc>
          <w:tcPr>
            <w:tcW w:w="472" w:type="pct"/>
            <w:tcBorders>
              <w:top w:val="single" w:sz="4" w:space="0" w:color="auto"/>
              <w:left w:val="single" w:sz="4" w:space="0" w:color="auto"/>
              <w:bottom w:val="nil"/>
              <w:right w:val="single" w:sz="4" w:space="0" w:color="auto"/>
            </w:tcBorders>
            <w:shd w:val="clear" w:color="auto" w:fill="auto"/>
            <w:vAlign w:val="center"/>
            <w:hideMark/>
          </w:tcPr>
          <w:p w14:paraId="7AF733D2" w14:textId="77777777" w:rsidR="0079712D" w:rsidRPr="00CF43CA" w:rsidRDefault="0079712D" w:rsidP="00CD1DF7">
            <w:pPr>
              <w:suppressAutoHyphens/>
              <w:jc w:val="center"/>
              <w:rPr>
                <w:b/>
                <w:bCs/>
                <w:sz w:val="20"/>
                <w:szCs w:val="20"/>
                <w:highlight w:val="cyan"/>
                <w:lang w:val="en-GB"/>
              </w:rPr>
            </w:pPr>
            <w:r w:rsidRPr="00CF43CA">
              <w:rPr>
                <w:b/>
                <w:bCs/>
                <w:sz w:val="20"/>
                <w:szCs w:val="20"/>
                <w:highlight w:val="cyan"/>
                <w:lang w:val="en-GB"/>
              </w:rPr>
              <w:t>Endpoint (µg/L)</w:t>
            </w:r>
          </w:p>
        </w:tc>
        <w:tc>
          <w:tcPr>
            <w:tcW w:w="329" w:type="pct"/>
            <w:tcBorders>
              <w:top w:val="nil"/>
              <w:left w:val="nil"/>
              <w:bottom w:val="nil"/>
              <w:right w:val="nil"/>
            </w:tcBorders>
            <w:shd w:val="clear" w:color="auto" w:fill="auto"/>
            <w:vAlign w:val="center"/>
            <w:hideMark/>
          </w:tcPr>
          <w:p w14:paraId="788BE9E9" w14:textId="77777777" w:rsidR="0079712D" w:rsidRPr="00CF43CA" w:rsidRDefault="0079712D" w:rsidP="00CD1DF7">
            <w:pPr>
              <w:suppressAutoHyphens/>
              <w:jc w:val="center"/>
              <w:rPr>
                <w:b/>
                <w:bCs/>
                <w:sz w:val="20"/>
                <w:szCs w:val="20"/>
                <w:highlight w:val="cyan"/>
                <w:lang w:val="en-GB"/>
              </w:rPr>
            </w:pPr>
          </w:p>
        </w:tc>
        <w:tc>
          <w:tcPr>
            <w:tcW w:w="576" w:type="pct"/>
            <w:tcBorders>
              <w:top w:val="nil"/>
              <w:left w:val="single" w:sz="4" w:space="0" w:color="auto"/>
              <w:bottom w:val="single" w:sz="4" w:space="0" w:color="auto"/>
              <w:right w:val="single" w:sz="4" w:space="0" w:color="auto"/>
            </w:tcBorders>
            <w:shd w:val="clear" w:color="auto" w:fill="auto"/>
            <w:vAlign w:val="center"/>
            <w:hideMark/>
          </w:tcPr>
          <w:p w14:paraId="2A997BC5"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LC</w:t>
            </w:r>
            <w:r w:rsidRPr="00CF43CA">
              <w:rPr>
                <w:sz w:val="20"/>
                <w:szCs w:val="20"/>
                <w:highlight w:val="cyan"/>
                <w:vertAlign w:val="subscript"/>
                <w:lang w:val="en-GB"/>
              </w:rPr>
              <w:t>50</w:t>
            </w:r>
            <w:r w:rsidRPr="00CF43CA">
              <w:rPr>
                <w:sz w:val="20"/>
                <w:szCs w:val="20"/>
                <w:highlight w:val="cyan"/>
                <w:lang w:val="en-GB"/>
              </w:rPr>
              <w:t xml:space="preserve"> = 2410</w:t>
            </w:r>
          </w:p>
        </w:tc>
        <w:tc>
          <w:tcPr>
            <w:tcW w:w="499" w:type="pct"/>
            <w:tcBorders>
              <w:top w:val="nil"/>
              <w:left w:val="nil"/>
              <w:bottom w:val="single" w:sz="4" w:space="0" w:color="auto"/>
              <w:right w:val="single" w:sz="4" w:space="0" w:color="auto"/>
            </w:tcBorders>
            <w:shd w:val="clear" w:color="auto" w:fill="auto"/>
            <w:vAlign w:val="center"/>
            <w:hideMark/>
          </w:tcPr>
          <w:p w14:paraId="5D2DEC3D"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EC</w:t>
            </w:r>
            <w:r w:rsidRPr="00CF43CA">
              <w:rPr>
                <w:sz w:val="20"/>
                <w:szCs w:val="20"/>
                <w:highlight w:val="cyan"/>
                <w:vertAlign w:val="subscript"/>
                <w:lang w:val="en-GB"/>
              </w:rPr>
              <w:t>10</w:t>
            </w:r>
            <w:r w:rsidRPr="00CF43CA">
              <w:rPr>
                <w:sz w:val="20"/>
                <w:szCs w:val="20"/>
                <w:highlight w:val="cyan"/>
                <w:lang w:val="en-GB"/>
              </w:rPr>
              <w:t xml:space="preserve"> = 2</w:t>
            </w:r>
          </w:p>
        </w:tc>
        <w:tc>
          <w:tcPr>
            <w:tcW w:w="454" w:type="pct"/>
            <w:tcBorders>
              <w:top w:val="nil"/>
              <w:left w:val="single" w:sz="4" w:space="0" w:color="auto"/>
              <w:bottom w:val="single" w:sz="4" w:space="0" w:color="auto"/>
              <w:right w:val="single" w:sz="4" w:space="0" w:color="auto"/>
            </w:tcBorders>
            <w:shd w:val="clear" w:color="auto" w:fill="auto"/>
            <w:vAlign w:val="center"/>
            <w:hideMark/>
          </w:tcPr>
          <w:p w14:paraId="59CC0663"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EC</w:t>
            </w:r>
            <w:r w:rsidRPr="00CF43CA">
              <w:rPr>
                <w:sz w:val="20"/>
                <w:szCs w:val="20"/>
                <w:highlight w:val="cyan"/>
                <w:vertAlign w:val="subscript"/>
                <w:lang w:val="en-GB"/>
              </w:rPr>
              <w:t>50</w:t>
            </w:r>
            <w:r w:rsidRPr="00CF43CA">
              <w:rPr>
                <w:sz w:val="20"/>
                <w:szCs w:val="20"/>
                <w:highlight w:val="cyan"/>
                <w:lang w:val="en-GB"/>
              </w:rPr>
              <w:t xml:space="preserve"> = 3000</w:t>
            </w:r>
          </w:p>
        </w:tc>
        <w:tc>
          <w:tcPr>
            <w:tcW w:w="454" w:type="pct"/>
            <w:tcBorders>
              <w:top w:val="nil"/>
              <w:left w:val="nil"/>
              <w:bottom w:val="single" w:sz="4" w:space="0" w:color="auto"/>
              <w:right w:val="single" w:sz="4" w:space="0" w:color="auto"/>
            </w:tcBorders>
            <w:shd w:val="clear" w:color="auto" w:fill="auto"/>
            <w:vAlign w:val="center"/>
            <w:hideMark/>
          </w:tcPr>
          <w:p w14:paraId="031DE72D"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NOEC = 34</w:t>
            </w:r>
          </w:p>
        </w:tc>
        <w:tc>
          <w:tcPr>
            <w:tcW w:w="542" w:type="pct"/>
            <w:gridSpan w:val="2"/>
            <w:tcBorders>
              <w:top w:val="nil"/>
              <w:left w:val="nil"/>
              <w:bottom w:val="single" w:sz="4" w:space="0" w:color="auto"/>
              <w:right w:val="single" w:sz="4" w:space="0" w:color="auto"/>
            </w:tcBorders>
            <w:shd w:val="clear" w:color="auto" w:fill="auto"/>
            <w:vAlign w:val="center"/>
          </w:tcPr>
          <w:p w14:paraId="2D3A4958"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E</w:t>
            </w:r>
            <w:r w:rsidRPr="00CF43CA">
              <w:rPr>
                <w:sz w:val="20"/>
                <w:szCs w:val="20"/>
                <w:highlight w:val="cyan"/>
                <w:vertAlign w:val="subscript"/>
                <w:lang w:val="en-GB"/>
              </w:rPr>
              <w:t>r</w:t>
            </w:r>
            <w:r w:rsidRPr="00CF43CA">
              <w:rPr>
                <w:sz w:val="20"/>
                <w:szCs w:val="20"/>
                <w:highlight w:val="cyan"/>
                <w:lang w:val="en-GB"/>
              </w:rPr>
              <w:t>C</w:t>
            </w:r>
            <w:r w:rsidRPr="00CF43CA">
              <w:rPr>
                <w:sz w:val="20"/>
                <w:szCs w:val="20"/>
                <w:highlight w:val="cyan"/>
                <w:vertAlign w:val="subscript"/>
                <w:lang w:val="en-GB"/>
              </w:rPr>
              <w:t>50</w:t>
            </w:r>
            <w:r w:rsidRPr="00CF43CA">
              <w:rPr>
                <w:sz w:val="20"/>
                <w:szCs w:val="20"/>
                <w:highlight w:val="cyan"/>
                <w:lang w:val="en-GB"/>
              </w:rPr>
              <w:t xml:space="preserve"> = 6.3</w:t>
            </w:r>
          </w:p>
        </w:tc>
        <w:tc>
          <w:tcPr>
            <w:tcW w:w="712" w:type="pct"/>
            <w:tcBorders>
              <w:top w:val="nil"/>
              <w:left w:val="nil"/>
              <w:bottom w:val="single" w:sz="4" w:space="0" w:color="auto"/>
              <w:right w:val="single" w:sz="4" w:space="0" w:color="auto"/>
            </w:tcBorders>
            <w:shd w:val="clear" w:color="auto" w:fill="auto"/>
            <w:vAlign w:val="center"/>
            <w:hideMark/>
          </w:tcPr>
          <w:p w14:paraId="301C7DF4"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EC</w:t>
            </w:r>
            <w:r w:rsidRPr="00CF43CA">
              <w:rPr>
                <w:sz w:val="20"/>
                <w:szCs w:val="20"/>
                <w:highlight w:val="cyan"/>
                <w:vertAlign w:val="subscript"/>
                <w:lang w:val="en-GB"/>
              </w:rPr>
              <w:t>15</w:t>
            </w:r>
            <w:r w:rsidRPr="00CF43CA">
              <w:rPr>
                <w:sz w:val="20"/>
                <w:szCs w:val="20"/>
                <w:highlight w:val="cyan"/>
                <w:lang w:val="en-GB"/>
              </w:rPr>
              <w:t xml:space="preserve"> = 5600</w:t>
            </w:r>
          </w:p>
        </w:tc>
        <w:tc>
          <w:tcPr>
            <w:tcW w:w="453" w:type="pct"/>
            <w:tcBorders>
              <w:top w:val="nil"/>
              <w:left w:val="nil"/>
              <w:bottom w:val="single" w:sz="4" w:space="0" w:color="auto"/>
              <w:right w:val="nil"/>
            </w:tcBorders>
            <w:shd w:val="clear" w:color="auto" w:fill="auto"/>
            <w:vAlign w:val="center"/>
            <w:hideMark/>
          </w:tcPr>
          <w:p w14:paraId="5018C0F9"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E</w:t>
            </w:r>
            <w:r w:rsidRPr="00CF43CA">
              <w:rPr>
                <w:sz w:val="20"/>
                <w:szCs w:val="20"/>
                <w:highlight w:val="cyan"/>
                <w:vertAlign w:val="subscript"/>
                <w:lang w:val="en-GB"/>
              </w:rPr>
              <w:t>r</w:t>
            </w:r>
            <w:r w:rsidRPr="00CF43CA">
              <w:rPr>
                <w:sz w:val="20"/>
                <w:szCs w:val="20"/>
                <w:highlight w:val="cyan"/>
                <w:lang w:val="en-GB"/>
              </w:rPr>
              <w:t>C</w:t>
            </w:r>
            <w:r w:rsidRPr="00CF43CA">
              <w:rPr>
                <w:sz w:val="20"/>
                <w:szCs w:val="20"/>
                <w:highlight w:val="cyan"/>
                <w:vertAlign w:val="subscript"/>
                <w:lang w:val="en-GB"/>
              </w:rPr>
              <w:t>50</w:t>
            </w:r>
            <w:r w:rsidRPr="00CF43CA">
              <w:rPr>
                <w:sz w:val="20"/>
                <w:szCs w:val="20"/>
                <w:highlight w:val="cyan"/>
                <w:lang w:val="en-GB"/>
              </w:rPr>
              <w:t xml:space="preserve"> = 6780</w:t>
            </w:r>
          </w:p>
        </w:tc>
        <w:tc>
          <w:tcPr>
            <w:tcW w:w="504" w:type="pct"/>
            <w:gridSpan w:val="2"/>
            <w:tcBorders>
              <w:top w:val="nil"/>
              <w:left w:val="single" w:sz="4" w:space="0" w:color="auto"/>
              <w:bottom w:val="single" w:sz="4" w:space="0" w:color="auto"/>
              <w:right w:val="single" w:sz="4" w:space="0" w:color="auto"/>
            </w:tcBorders>
            <w:shd w:val="clear" w:color="auto" w:fill="auto"/>
            <w:vAlign w:val="center"/>
          </w:tcPr>
          <w:p w14:paraId="60AFE74C"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E</w:t>
            </w:r>
            <w:r w:rsidRPr="00CF43CA">
              <w:rPr>
                <w:sz w:val="20"/>
                <w:szCs w:val="20"/>
                <w:highlight w:val="cyan"/>
                <w:vertAlign w:val="subscript"/>
                <w:lang w:val="en-GB"/>
              </w:rPr>
              <w:t>y</w:t>
            </w:r>
            <w:r w:rsidRPr="00CF43CA">
              <w:rPr>
                <w:sz w:val="20"/>
                <w:szCs w:val="20"/>
                <w:highlight w:val="cyan"/>
                <w:lang w:val="en-GB"/>
              </w:rPr>
              <w:t>C</w:t>
            </w:r>
            <w:r w:rsidRPr="00CF43CA">
              <w:rPr>
                <w:sz w:val="20"/>
                <w:szCs w:val="20"/>
                <w:highlight w:val="cyan"/>
                <w:vertAlign w:val="subscript"/>
                <w:lang w:val="en-GB"/>
              </w:rPr>
              <w:t>50</w:t>
            </w:r>
            <w:r w:rsidRPr="00CF43CA">
              <w:rPr>
                <w:sz w:val="20"/>
                <w:szCs w:val="20"/>
                <w:highlight w:val="cyan"/>
                <w:lang w:val="en-GB"/>
              </w:rPr>
              <w:t xml:space="preserve"> = 3020</w:t>
            </w:r>
          </w:p>
        </w:tc>
      </w:tr>
      <w:tr w:rsidR="0079712D" w:rsidRPr="00CF43CA" w14:paraId="380235D7" w14:textId="77777777" w:rsidTr="00FA4F4B">
        <w:trPr>
          <w:gridAfter w:val="1"/>
          <w:wAfter w:w="5" w:type="pct"/>
          <w:trHeight w:val="20"/>
        </w:trPr>
        <w:tc>
          <w:tcPr>
            <w:tcW w:w="472" w:type="pct"/>
            <w:tcBorders>
              <w:top w:val="single" w:sz="4" w:space="0" w:color="auto"/>
              <w:left w:val="single" w:sz="4" w:space="0" w:color="auto"/>
              <w:bottom w:val="nil"/>
              <w:right w:val="single" w:sz="4" w:space="0" w:color="auto"/>
            </w:tcBorders>
            <w:shd w:val="clear" w:color="auto" w:fill="auto"/>
            <w:vAlign w:val="center"/>
            <w:hideMark/>
          </w:tcPr>
          <w:p w14:paraId="2FA112EC" w14:textId="77777777" w:rsidR="0079712D" w:rsidRPr="00CF43CA" w:rsidRDefault="0079712D" w:rsidP="00CD1DF7">
            <w:pPr>
              <w:suppressAutoHyphens/>
              <w:jc w:val="center"/>
              <w:rPr>
                <w:b/>
                <w:bCs/>
                <w:sz w:val="20"/>
                <w:szCs w:val="20"/>
                <w:highlight w:val="cyan"/>
                <w:lang w:val="en-GB"/>
              </w:rPr>
            </w:pPr>
            <w:r w:rsidRPr="00CF43CA">
              <w:rPr>
                <w:b/>
                <w:bCs/>
                <w:sz w:val="20"/>
                <w:szCs w:val="20"/>
                <w:highlight w:val="cyan"/>
                <w:lang w:val="en-GB"/>
              </w:rPr>
              <w:t>AF</w:t>
            </w:r>
          </w:p>
        </w:tc>
        <w:tc>
          <w:tcPr>
            <w:tcW w:w="329" w:type="pct"/>
            <w:tcBorders>
              <w:top w:val="nil"/>
              <w:left w:val="nil"/>
              <w:bottom w:val="nil"/>
              <w:right w:val="nil"/>
            </w:tcBorders>
            <w:shd w:val="clear" w:color="auto" w:fill="auto"/>
            <w:vAlign w:val="center"/>
            <w:hideMark/>
          </w:tcPr>
          <w:p w14:paraId="515FA6F9" w14:textId="77777777" w:rsidR="0079712D" w:rsidRPr="00CF43CA" w:rsidRDefault="0079712D" w:rsidP="00CD1DF7">
            <w:pPr>
              <w:suppressAutoHyphens/>
              <w:jc w:val="center"/>
              <w:rPr>
                <w:b/>
                <w:bCs/>
                <w:sz w:val="20"/>
                <w:szCs w:val="20"/>
                <w:highlight w:val="cyan"/>
                <w:lang w:val="en-GB"/>
              </w:rPr>
            </w:pPr>
          </w:p>
        </w:tc>
        <w:tc>
          <w:tcPr>
            <w:tcW w:w="576" w:type="pct"/>
            <w:tcBorders>
              <w:top w:val="nil"/>
              <w:left w:val="single" w:sz="4" w:space="0" w:color="auto"/>
              <w:bottom w:val="single" w:sz="4" w:space="0" w:color="auto"/>
              <w:right w:val="single" w:sz="4" w:space="0" w:color="auto"/>
            </w:tcBorders>
            <w:shd w:val="clear" w:color="auto" w:fill="auto"/>
            <w:vAlign w:val="center"/>
            <w:hideMark/>
          </w:tcPr>
          <w:p w14:paraId="5D9583FC"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100</w:t>
            </w:r>
          </w:p>
        </w:tc>
        <w:tc>
          <w:tcPr>
            <w:tcW w:w="499" w:type="pct"/>
            <w:tcBorders>
              <w:top w:val="nil"/>
              <w:left w:val="nil"/>
              <w:bottom w:val="single" w:sz="4" w:space="0" w:color="auto"/>
              <w:right w:val="single" w:sz="4" w:space="0" w:color="auto"/>
            </w:tcBorders>
            <w:shd w:val="clear" w:color="auto" w:fill="auto"/>
            <w:vAlign w:val="center"/>
            <w:hideMark/>
          </w:tcPr>
          <w:p w14:paraId="4BF5391B"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10</w:t>
            </w:r>
          </w:p>
        </w:tc>
        <w:tc>
          <w:tcPr>
            <w:tcW w:w="454" w:type="pct"/>
            <w:tcBorders>
              <w:top w:val="nil"/>
              <w:left w:val="single" w:sz="4" w:space="0" w:color="auto"/>
              <w:bottom w:val="single" w:sz="4" w:space="0" w:color="auto"/>
              <w:right w:val="single" w:sz="4" w:space="0" w:color="auto"/>
            </w:tcBorders>
            <w:shd w:val="clear" w:color="auto" w:fill="auto"/>
            <w:vAlign w:val="center"/>
            <w:hideMark/>
          </w:tcPr>
          <w:p w14:paraId="2938D4B8"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100</w:t>
            </w:r>
          </w:p>
        </w:tc>
        <w:tc>
          <w:tcPr>
            <w:tcW w:w="454" w:type="pct"/>
            <w:tcBorders>
              <w:top w:val="nil"/>
              <w:left w:val="nil"/>
              <w:bottom w:val="single" w:sz="4" w:space="0" w:color="auto"/>
              <w:right w:val="single" w:sz="4" w:space="0" w:color="auto"/>
            </w:tcBorders>
            <w:shd w:val="clear" w:color="auto" w:fill="auto"/>
            <w:vAlign w:val="center"/>
            <w:hideMark/>
          </w:tcPr>
          <w:p w14:paraId="04455650"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10</w:t>
            </w:r>
          </w:p>
        </w:tc>
        <w:tc>
          <w:tcPr>
            <w:tcW w:w="542" w:type="pct"/>
            <w:gridSpan w:val="2"/>
            <w:tcBorders>
              <w:top w:val="nil"/>
              <w:left w:val="nil"/>
              <w:bottom w:val="single" w:sz="4" w:space="0" w:color="auto"/>
              <w:right w:val="single" w:sz="4" w:space="0" w:color="auto"/>
            </w:tcBorders>
            <w:shd w:val="clear" w:color="auto" w:fill="auto"/>
            <w:vAlign w:val="center"/>
          </w:tcPr>
          <w:p w14:paraId="730CE8C4"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10</w:t>
            </w:r>
          </w:p>
        </w:tc>
        <w:tc>
          <w:tcPr>
            <w:tcW w:w="712" w:type="pct"/>
            <w:tcBorders>
              <w:top w:val="nil"/>
              <w:left w:val="nil"/>
              <w:bottom w:val="single" w:sz="4" w:space="0" w:color="auto"/>
              <w:right w:val="single" w:sz="4" w:space="0" w:color="auto"/>
            </w:tcBorders>
            <w:shd w:val="clear" w:color="auto" w:fill="auto"/>
            <w:vAlign w:val="center"/>
            <w:hideMark/>
          </w:tcPr>
          <w:p w14:paraId="514A9FC3"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10</w:t>
            </w:r>
          </w:p>
        </w:tc>
        <w:tc>
          <w:tcPr>
            <w:tcW w:w="453" w:type="pct"/>
            <w:tcBorders>
              <w:top w:val="nil"/>
              <w:left w:val="nil"/>
              <w:bottom w:val="single" w:sz="4" w:space="0" w:color="auto"/>
              <w:right w:val="nil"/>
            </w:tcBorders>
            <w:shd w:val="clear" w:color="auto" w:fill="auto"/>
            <w:vAlign w:val="center"/>
            <w:hideMark/>
          </w:tcPr>
          <w:p w14:paraId="36DFDFB8"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10</w:t>
            </w:r>
          </w:p>
        </w:tc>
        <w:tc>
          <w:tcPr>
            <w:tcW w:w="504" w:type="pct"/>
            <w:gridSpan w:val="2"/>
            <w:tcBorders>
              <w:top w:val="nil"/>
              <w:left w:val="single" w:sz="4" w:space="0" w:color="auto"/>
              <w:bottom w:val="single" w:sz="4" w:space="0" w:color="auto"/>
              <w:right w:val="single" w:sz="4" w:space="0" w:color="auto"/>
            </w:tcBorders>
            <w:shd w:val="clear" w:color="auto" w:fill="auto"/>
            <w:vAlign w:val="center"/>
          </w:tcPr>
          <w:p w14:paraId="4596748E"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10</w:t>
            </w:r>
          </w:p>
        </w:tc>
      </w:tr>
      <w:tr w:rsidR="0079712D" w:rsidRPr="00CF43CA" w14:paraId="466A8763" w14:textId="77777777" w:rsidTr="00FA4F4B">
        <w:trPr>
          <w:gridAfter w:val="1"/>
          <w:wAfter w:w="5" w:type="pct"/>
          <w:trHeight w:val="20"/>
        </w:trPr>
        <w:tc>
          <w:tcPr>
            <w:tcW w:w="472" w:type="pct"/>
            <w:tcBorders>
              <w:top w:val="single" w:sz="4" w:space="0" w:color="auto"/>
              <w:left w:val="single" w:sz="4" w:space="0" w:color="auto"/>
              <w:bottom w:val="nil"/>
              <w:right w:val="single" w:sz="4" w:space="0" w:color="auto"/>
            </w:tcBorders>
            <w:shd w:val="clear" w:color="auto" w:fill="auto"/>
            <w:noWrap/>
            <w:vAlign w:val="center"/>
            <w:hideMark/>
          </w:tcPr>
          <w:p w14:paraId="47D8532B" w14:textId="77777777" w:rsidR="0079712D" w:rsidRPr="00CF43CA" w:rsidRDefault="0079712D" w:rsidP="00CD1DF7">
            <w:pPr>
              <w:suppressAutoHyphens/>
              <w:jc w:val="center"/>
              <w:rPr>
                <w:b/>
                <w:bCs/>
                <w:sz w:val="20"/>
                <w:szCs w:val="20"/>
                <w:highlight w:val="cyan"/>
                <w:lang w:val="en-GB"/>
              </w:rPr>
            </w:pPr>
            <w:r w:rsidRPr="00CF43CA">
              <w:rPr>
                <w:b/>
                <w:bCs/>
                <w:sz w:val="20"/>
                <w:szCs w:val="20"/>
                <w:highlight w:val="cyan"/>
                <w:lang w:val="en-GB"/>
              </w:rPr>
              <w:t>RAC (µg/L)</w:t>
            </w:r>
          </w:p>
        </w:tc>
        <w:tc>
          <w:tcPr>
            <w:tcW w:w="329" w:type="pct"/>
            <w:tcBorders>
              <w:top w:val="nil"/>
              <w:left w:val="nil"/>
              <w:bottom w:val="single" w:sz="4" w:space="0" w:color="auto"/>
              <w:right w:val="nil"/>
            </w:tcBorders>
            <w:shd w:val="clear" w:color="auto" w:fill="auto"/>
            <w:noWrap/>
            <w:vAlign w:val="center"/>
            <w:hideMark/>
          </w:tcPr>
          <w:p w14:paraId="50FB7F32" w14:textId="77777777" w:rsidR="0079712D" w:rsidRPr="00CF43CA" w:rsidRDefault="0079712D" w:rsidP="00CD1DF7">
            <w:pPr>
              <w:suppressAutoHyphens/>
              <w:jc w:val="center"/>
              <w:rPr>
                <w:sz w:val="20"/>
                <w:szCs w:val="20"/>
                <w:highlight w:val="cyan"/>
                <w:lang w:val="en-GB"/>
              </w:rPr>
            </w:pPr>
          </w:p>
        </w:tc>
        <w:tc>
          <w:tcPr>
            <w:tcW w:w="576" w:type="pct"/>
            <w:tcBorders>
              <w:top w:val="nil"/>
              <w:left w:val="single" w:sz="4" w:space="0" w:color="auto"/>
              <w:bottom w:val="single" w:sz="4" w:space="0" w:color="auto"/>
              <w:right w:val="single" w:sz="4" w:space="0" w:color="auto"/>
            </w:tcBorders>
            <w:shd w:val="clear" w:color="auto" w:fill="auto"/>
            <w:vAlign w:val="center"/>
            <w:hideMark/>
          </w:tcPr>
          <w:p w14:paraId="5B4B948D"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24.1</w:t>
            </w:r>
          </w:p>
        </w:tc>
        <w:tc>
          <w:tcPr>
            <w:tcW w:w="499" w:type="pct"/>
            <w:tcBorders>
              <w:top w:val="nil"/>
              <w:left w:val="nil"/>
              <w:bottom w:val="single" w:sz="4" w:space="0" w:color="auto"/>
              <w:right w:val="single" w:sz="4" w:space="0" w:color="auto"/>
            </w:tcBorders>
            <w:shd w:val="clear" w:color="auto" w:fill="auto"/>
            <w:vAlign w:val="center"/>
            <w:hideMark/>
          </w:tcPr>
          <w:p w14:paraId="7D8EDAEE"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0.2</w:t>
            </w:r>
          </w:p>
        </w:tc>
        <w:tc>
          <w:tcPr>
            <w:tcW w:w="454" w:type="pct"/>
            <w:tcBorders>
              <w:top w:val="nil"/>
              <w:left w:val="single" w:sz="4" w:space="0" w:color="auto"/>
              <w:bottom w:val="single" w:sz="4" w:space="0" w:color="auto"/>
              <w:right w:val="single" w:sz="4" w:space="0" w:color="auto"/>
            </w:tcBorders>
            <w:shd w:val="clear" w:color="auto" w:fill="auto"/>
            <w:vAlign w:val="center"/>
            <w:hideMark/>
          </w:tcPr>
          <w:p w14:paraId="69393FE9"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30</w:t>
            </w:r>
          </w:p>
        </w:tc>
        <w:tc>
          <w:tcPr>
            <w:tcW w:w="454" w:type="pct"/>
            <w:tcBorders>
              <w:top w:val="nil"/>
              <w:left w:val="nil"/>
              <w:bottom w:val="single" w:sz="4" w:space="0" w:color="auto"/>
              <w:right w:val="single" w:sz="4" w:space="0" w:color="auto"/>
            </w:tcBorders>
            <w:shd w:val="clear" w:color="auto" w:fill="auto"/>
            <w:vAlign w:val="center"/>
            <w:hideMark/>
          </w:tcPr>
          <w:p w14:paraId="5455C228"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3.4</w:t>
            </w:r>
          </w:p>
        </w:tc>
        <w:tc>
          <w:tcPr>
            <w:tcW w:w="542" w:type="pct"/>
            <w:gridSpan w:val="2"/>
            <w:tcBorders>
              <w:top w:val="nil"/>
              <w:left w:val="nil"/>
              <w:bottom w:val="single" w:sz="4" w:space="0" w:color="auto"/>
              <w:right w:val="single" w:sz="4" w:space="0" w:color="auto"/>
            </w:tcBorders>
            <w:shd w:val="clear" w:color="auto" w:fill="auto"/>
            <w:vAlign w:val="center"/>
          </w:tcPr>
          <w:p w14:paraId="790663AD"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0.63</w:t>
            </w:r>
          </w:p>
        </w:tc>
        <w:tc>
          <w:tcPr>
            <w:tcW w:w="712" w:type="pct"/>
            <w:tcBorders>
              <w:top w:val="nil"/>
              <w:left w:val="nil"/>
              <w:bottom w:val="single" w:sz="4" w:space="0" w:color="auto"/>
              <w:right w:val="single" w:sz="4" w:space="0" w:color="auto"/>
            </w:tcBorders>
            <w:shd w:val="clear" w:color="auto" w:fill="auto"/>
            <w:vAlign w:val="center"/>
            <w:hideMark/>
          </w:tcPr>
          <w:p w14:paraId="052ADA50"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560</w:t>
            </w:r>
          </w:p>
        </w:tc>
        <w:tc>
          <w:tcPr>
            <w:tcW w:w="453" w:type="pct"/>
            <w:tcBorders>
              <w:top w:val="nil"/>
              <w:left w:val="nil"/>
              <w:bottom w:val="single" w:sz="4" w:space="0" w:color="auto"/>
              <w:right w:val="single" w:sz="4" w:space="0" w:color="auto"/>
            </w:tcBorders>
            <w:shd w:val="clear" w:color="auto" w:fill="auto"/>
            <w:vAlign w:val="center"/>
            <w:hideMark/>
          </w:tcPr>
          <w:p w14:paraId="5805E948"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678</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14:paraId="75D34E2A" w14:textId="77777777" w:rsidR="0079712D" w:rsidRPr="00CF43CA" w:rsidRDefault="0079712D" w:rsidP="00CD1DF7">
            <w:pPr>
              <w:suppressAutoHyphens/>
              <w:jc w:val="center"/>
              <w:rPr>
                <w:sz w:val="20"/>
                <w:szCs w:val="20"/>
                <w:highlight w:val="cyan"/>
                <w:lang w:val="en-GB"/>
              </w:rPr>
            </w:pPr>
            <w:r w:rsidRPr="00CF43CA">
              <w:rPr>
                <w:sz w:val="20"/>
                <w:szCs w:val="20"/>
                <w:highlight w:val="cyan"/>
                <w:lang w:val="en-GB"/>
              </w:rPr>
              <w:t>302</w:t>
            </w:r>
          </w:p>
        </w:tc>
      </w:tr>
      <w:tr w:rsidR="0079712D" w:rsidRPr="00CF43CA" w14:paraId="0904CEF6" w14:textId="4BA49570" w:rsidTr="00D412B3">
        <w:trPr>
          <w:trHeight w:val="20"/>
        </w:trPr>
        <w:tc>
          <w:tcPr>
            <w:tcW w:w="472" w:type="pct"/>
            <w:tcBorders>
              <w:top w:val="single" w:sz="4" w:space="0" w:color="auto"/>
              <w:left w:val="single" w:sz="4" w:space="0" w:color="auto"/>
              <w:bottom w:val="nil"/>
              <w:right w:val="single" w:sz="4" w:space="0" w:color="auto"/>
            </w:tcBorders>
            <w:shd w:val="clear" w:color="auto" w:fill="auto"/>
            <w:vAlign w:val="center"/>
            <w:hideMark/>
          </w:tcPr>
          <w:p w14:paraId="7FD8AA9E" w14:textId="77777777" w:rsidR="0079712D" w:rsidRPr="00CF43CA" w:rsidRDefault="0079712D" w:rsidP="00CD1DF7">
            <w:pPr>
              <w:suppressAutoHyphens/>
              <w:jc w:val="center"/>
              <w:rPr>
                <w:b/>
                <w:bCs/>
                <w:sz w:val="20"/>
                <w:szCs w:val="20"/>
                <w:highlight w:val="cyan"/>
                <w:lang w:val="en-GB"/>
              </w:rPr>
            </w:pPr>
            <w:r w:rsidRPr="00CF43CA">
              <w:rPr>
                <w:b/>
                <w:bCs/>
                <w:sz w:val="20"/>
                <w:szCs w:val="20"/>
                <w:highlight w:val="cyan"/>
                <w:lang w:val="en-GB"/>
              </w:rPr>
              <w:t>FOCUS</w:t>
            </w:r>
            <w:r w:rsidRPr="00CF43CA">
              <w:rPr>
                <w:b/>
                <w:bCs/>
                <w:sz w:val="20"/>
                <w:szCs w:val="20"/>
                <w:highlight w:val="cyan"/>
                <w:lang w:val="en-GB"/>
              </w:rPr>
              <w:br/>
              <w:t>Scenario</w:t>
            </w:r>
          </w:p>
        </w:tc>
        <w:tc>
          <w:tcPr>
            <w:tcW w:w="329" w:type="pct"/>
            <w:tcBorders>
              <w:top w:val="nil"/>
              <w:left w:val="nil"/>
              <w:bottom w:val="single" w:sz="4" w:space="0" w:color="auto"/>
              <w:right w:val="single" w:sz="4" w:space="0" w:color="auto"/>
            </w:tcBorders>
            <w:shd w:val="clear" w:color="auto" w:fill="auto"/>
            <w:vAlign w:val="center"/>
            <w:hideMark/>
          </w:tcPr>
          <w:p w14:paraId="36165E71" w14:textId="77777777" w:rsidR="0079712D" w:rsidRPr="00CF43CA" w:rsidRDefault="0079712D" w:rsidP="00CD1DF7">
            <w:pPr>
              <w:suppressAutoHyphens/>
              <w:jc w:val="center"/>
              <w:rPr>
                <w:b/>
                <w:bCs/>
                <w:sz w:val="20"/>
                <w:szCs w:val="20"/>
                <w:highlight w:val="cyan"/>
                <w:lang w:val="en-GB"/>
              </w:rPr>
            </w:pPr>
            <w:r w:rsidRPr="00CF43CA">
              <w:rPr>
                <w:b/>
                <w:bCs/>
                <w:sz w:val="20"/>
                <w:szCs w:val="20"/>
                <w:highlight w:val="cyan"/>
                <w:lang w:val="en-GB"/>
              </w:rPr>
              <w:t>PEC</w:t>
            </w:r>
            <w:r w:rsidRPr="00CF43CA">
              <w:rPr>
                <w:b/>
                <w:bCs/>
                <w:sz w:val="20"/>
                <w:szCs w:val="20"/>
                <w:highlight w:val="cyan"/>
                <w:vertAlign w:val="subscript"/>
                <w:lang w:val="en-GB"/>
              </w:rPr>
              <w:t>max</w:t>
            </w:r>
            <w:r w:rsidRPr="00CF43CA">
              <w:rPr>
                <w:b/>
                <w:bCs/>
                <w:sz w:val="20"/>
                <w:szCs w:val="20"/>
                <w:highlight w:val="cyan"/>
                <w:lang w:val="en-GB"/>
              </w:rPr>
              <w:br/>
              <w:t>(µg/L)</w:t>
            </w:r>
          </w:p>
        </w:tc>
        <w:tc>
          <w:tcPr>
            <w:tcW w:w="4198" w:type="pct"/>
            <w:gridSpan w:val="11"/>
            <w:tcBorders>
              <w:top w:val="nil"/>
              <w:left w:val="nil"/>
              <w:bottom w:val="single" w:sz="4" w:space="0" w:color="auto"/>
              <w:right w:val="single" w:sz="4" w:space="0" w:color="auto"/>
            </w:tcBorders>
            <w:shd w:val="clear" w:color="auto" w:fill="auto"/>
            <w:vAlign w:val="center"/>
          </w:tcPr>
          <w:p w14:paraId="0405C328" w14:textId="77777777" w:rsidR="0079712D" w:rsidRPr="00CF43CA" w:rsidRDefault="0079712D" w:rsidP="00B75E88">
            <w:pPr>
              <w:suppressAutoHyphens/>
              <w:jc w:val="center"/>
              <w:rPr>
                <w:rFonts w:ascii="Calibri" w:hAnsi="Calibri" w:cs="Calibri"/>
                <w:color w:val="000000"/>
                <w:highlight w:val="cyan"/>
                <w:lang w:val="en-GB"/>
              </w:rPr>
            </w:pPr>
            <w:r w:rsidRPr="00CF43CA">
              <w:rPr>
                <w:b/>
                <w:bCs/>
                <w:sz w:val="20"/>
                <w:szCs w:val="20"/>
                <w:highlight w:val="cyan"/>
                <w:lang w:val="en-GB"/>
              </w:rPr>
              <w:t>PEC/RAC ratio</w:t>
            </w:r>
          </w:p>
        </w:tc>
      </w:tr>
      <w:tr w:rsidR="0079712D" w:rsidRPr="00CF43CA" w14:paraId="29DB0957" w14:textId="77777777" w:rsidTr="00AD1424">
        <w:trPr>
          <w:gridAfter w:val="1"/>
          <w:wAfter w:w="5" w:type="pct"/>
          <w:trHeight w:val="20"/>
        </w:trPr>
        <w:tc>
          <w:tcPr>
            <w:tcW w:w="472" w:type="pct"/>
            <w:tcBorders>
              <w:top w:val="single" w:sz="4" w:space="0" w:color="auto"/>
              <w:left w:val="single" w:sz="4" w:space="0" w:color="auto"/>
              <w:bottom w:val="single" w:sz="4" w:space="0" w:color="auto"/>
              <w:right w:val="nil"/>
            </w:tcBorders>
            <w:shd w:val="clear" w:color="auto" w:fill="auto"/>
            <w:noWrap/>
            <w:vAlign w:val="center"/>
            <w:hideMark/>
          </w:tcPr>
          <w:p w14:paraId="18845A68" w14:textId="77777777" w:rsidR="0079712D" w:rsidRPr="00CF43CA" w:rsidRDefault="0079712D" w:rsidP="00CD1DF7">
            <w:pPr>
              <w:suppressAutoHyphens/>
              <w:jc w:val="center"/>
              <w:rPr>
                <w:b/>
                <w:bCs/>
                <w:sz w:val="20"/>
                <w:szCs w:val="20"/>
                <w:highlight w:val="cyan"/>
                <w:lang w:val="en-GB"/>
              </w:rPr>
            </w:pPr>
            <w:r w:rsidRPr="00CF43CA">
              <w:rPr>
                <w:b/>
                <w:bCs/>
                <w:sz w:val="20"/>
                <w:szCs w:val="20"/>
                <w:highlight w:val="cyan"/>
                <w:lang w:val="en-GB"/>
              </w:rPr>
              <w:t>Step 1</w:t>
            </w:r>
          </w:p>
        </w:tc>
        <w:tc>
          <w:tcPr>
            <w:tcW w:w="329" w:type="pct"/>
            <w:tcBorders>
              <w:top w:val="nil"/>
              <w:left w:val="nil"/>
              <w:bottom w:val="single" w:sz="4" w:space="0" w:color="auto"/>
              <w:right w:val="nil"/>
            </w:tcBorders>
            <w:shd w:val="clear" w:color="auto" w:fill="auto"/>
            <w:noWrap/>
            <w:vAlign w:val="center"/>
            <w:hideMark/>
          </w:tcPr>
          <w:p w14:paraId="288D139C" w14:textId="77777777" w:rsidR="0079712D" w:rsidRPr="00CF43CA" w:rsidRDefault="0079712D" w:rsidP="00CD1DF7">
            <w:pPr>
              <w:suppressAutoHyphens/>
              <w:jc w:val="center"/>
              <w:rPr>
                <w:b/>
                <w:bCs/>
                <w:sz w:val="20"/>
                <w:szCs w:val="20"/>
                <w:highlight w:val="cyan"/>
                <w:lang w:val="en-GB"/>
              </w:rPr>
            </w:pPr>
          </w:p>
        </w:tc>
        <w:tc>
          <w:tcPr>
            <w:tcW w:w="576" w:type="pct"/>
            <w:tcBorders>
              <w:top w:val="nil"/>
              <w:left w:val="nil"/>
              <w:bottom w:val="single" w:sz="4" w:space="0" w:color="auto"/>
              <w:right w:val="nil"/>
            </w:tcBorders>
            <w:shd w:val="clear" w:color="auto" w:fill="auto"/>
            <w:noWrap/>
            <w:vAlign w:val="center"/>
            <w:hideMark/>
          </w:tcPr>
          <w:p w14:paraId="47361A9E" w14:textId="77777777" w:rsidR="0079712D" w:rsidRPr="00CF43CA" w:rsidRDefault="0079712D" w:rsidP="00CD1DF7">
            <w:pPr>
              <w:suppressAutoHyphens/>
              <w:jc w:val="center"/>
              <w:rPr>
                <w:b/>
                <w:bCs/>
                <w:sz w:val="20"/>
                <w:szCs w:val="20"/>
                <w:highlight w:val="cyan"/>
                <w:lang w:val="en-GB"/>
              </w:rPr>
            </w:pPr>
          </w:p>
        </w:tc>
        <w:tc>
          <w:tcPr>
            <w:tcW w:w="499" w:type="pct"/>
            <w:tcBorders>
              <w:top w:val="nil"/>
              <w:left w:val="nil"/>
              <w:bottom w:val="single" w:sz="4" w:space="0" w:color="auto"/>
              <w:right w:val="single" w:sz="4" w:space="0" w:color="auto"/>
            </w:tcBorders>
            <w:shd w:val="clear" w:color="auto" w:fill="auto"/>
            <w:noWrap/>
            <w:vAlign w:val="center"/>
            <w:hideMark/>
          </w:tcPr>
          <w:p w14:paraId="01A7FC2A" w14:textId="77777777" w:rsidR="0079712D" w:rsidRPr="00CF43CA" w:rsidRDefault="0079712D" w:rsidP="00CD1DF7">
            <w:pPr>
              <w:suppressAutoHyphens/>
              <w:jc w:val="center"/>
              <w:rPr>
                <w:b/>
                <w:bCs/>
                <w:sz w:val="20"/>
                <w:szCs w:val="20"/>
                <w:highlight w:val="cyan"/>
                <w:lang w:val="en-GB"/>
              </w:rPr>
            </w:pPr>
          </w:p>
        </w:tc>
        <w:tc>
          <w:tcPr>
            <w:tcW w:w="454" w:type="pct"/>
            <w:tcBorders>
              <w:top w:val="nil"/>
              <w:left w:val="nil"/>
              <w:bottom w:val="single" w:sz="4" w:space="0" w:color="auto"/>
              <w:right w:val="nil"/>
            </w:tcBorders>
            <w:shd w:val="clear" w:color="auto" w:fill="auto"/>
            <w:noWrap/>
            <w:vAlign w:val="center"/>
            <w:hideMark/>
          </w:tcPr>
          <w:p w14:paraId="17F66882" w14:textId="77777777" w:rsidR="0079712D" w:rsidRPr="00CF43CA" w:rsidRDefault="0079712D" w:rsidP="00CD1DF7">
            <w:pPr>
              <w:suppressAutoHyphens/>
              <w:jc w:val="center"/>
              <w:rPr>
                <w:b/>
                <w:bCs/>
                <w:sz w:val="20"/>
                <w:szCs w:val="20"/>
                <w:highlight w:val="cyan"/>
                <w:lang w:val="en-GB"/>
              </w:rPr>
            </w:pPr>
          </w:p>
        </w:tc>
        <w:tc>
          <w:tcPr>
            <w:tcW w:w="454" w:type="pct"/>
            <w:tcBorders>
              <w:top w:val="nil"/>
              <w:left w:val="nil"/>
              <w:bottom w:val="single" w:sz="4" w:space="0" w:color="auto"/>
              <w:right w:val="nil"/>
            </w:tcBorders>
            <w:shd w:val="clear" w:color="auto" w:fill="auto"/>
            <w:noWrap/>
            <w:vAlign w:val="center"/>
            <w:hideMark/>
          </w:tcPr>
          <w:p w14:paraId="63140533" w14:textId="77777777" w:rsidR="0079712D" w:rsidRPr="00CF43CA" w:rsidRDefault="0079712D" w:rsidP="00CD1DF7">
            <w:pPr>
              <w:suppressAutoHyphens/>
              <w:jc w:val="center"/>
              <w:rPr>
                <w:b/>
                <w:bCs/>
                <w:sz w:val="20"/>
                <w:szCs w:val="20"/>
                <w:highlight w:val="cyan"/>
                <w:lang w:val="en-GB"/>
              </w:rPr>
            </w:pPr>
          </w:p>
        </w:tc>
        <w:tc>
          <w:tcPr>
            <w:tcW w:w="399" w:type="pct"/>
            <w:tcBorders>
              <w:top w:val="nil"/>
              <w:left w:val="nil"/>
              <w:bottom w:val="single" w:sz="4" w:space="0" w:color="auto"/>
              <w:right w:val="nil"/>
            </w:tcBorders>
            <w:shd w:val="clear" w:color="auto" w:fill="auto"/>
            <w:vAlign w:val="center"/>
          </w:tcPr>
          <w:p w14:paraId="1218600B" w14:textId="77777777" w:rsidR="0079712D" w:rsidRPr="00CF43CA" w:rsidRDefault="0079712D" w:rsidP="00CD1DF7">
            <w:pPr>
              <w:suppressAutoHyphens/>
              <w:jc w:val="center"/>
              <w:rPr>
                <w:b/>
                <w:bCs/>
                <w:sz w:val="20"/>
                <w:szCs w:val="20"/>
                <w:highlight w:val="cyan"/>
                <w:lang w:val="en-GB"/>
              </w:rPr>
            </w:pPr>
          </w:p>
        </w:tc>
        <w:tc>
          <w:tcPr>
            <w:tcW w:w="143" w:type="pct"/>
            <w:tcBorders>
              <w:top w:val="nil"/>
              <w:left w:val="nil"/>
              <w:bottom w:val="single" w:sz="4" w:space="0" w:color="auto"/>
              <w:right w:val="nil"/>
            </w:tcBorders>
            <w:shd w:val="clear" w:color="auto" w:fill="auto"/>
            <w:noWrap/>
            <w:vAlign w:val="center"/>
            <w:hideMark/>
          </w:tcPr>
          <w:p w14:paraId="4C292E02" w14:textId="77777777" w:rsidR="0079712D" w:rsidRPr="00CF43CA" w:rsidRDefault="0079712D" w:rsidP="00CD1DF7">
            <w:pPr>
              <w:suppressAutoHyphens/>
              <w:jc w:val="center"/>
              <w:rPr>
                <w:b/>
                <w:bCs/>
                <w:sz w:val="20"/>
                <w:szCs w:val="20"/>
                <w:highlight w:val="cyan"/>
                <w:lang w:val="en-GB"/>
              </w:rPr>
            </w:pPr>
          </w:p>
        </w:tc>
        <w:tc>
          <w:tcPr>
            <w:tcW w:w="712" w:type="pct"/>
            <w:tcBorders>
              <w:top w:val="nil"/>
              <w:left w:val="nil"/>
              <w:bottom w:val="single" w:sz="4" w:space="0" w:color="auto"/>
              <w:right w:val="nil"/>
            </w:tcBorders>
            <w:shd w:val="clear" w:color="auto" w:fill="auto"/>
            <w:noWrap/>
            <w:vAlign w:val="center"/>
            <w:hideMark/>
          </w:tcPr>
          <w:p w14:paraId="62D6DC6A" w14:textId="77777777" w:rsidR="0079712D" w:rsidRPr="00CF43CA" w:rsidRDefault="0079712D" w:rsidP="00CD1DF7">
            <w:pPr>
              <w:suppressAutoHyphens/>
              <w:jc w:val="center"/>
              <w:rPr>
                <w:b/>
                <w:bCs/>
                <w:sz w:val="20"/>
                <w:szCs w:val="20"/>
                <w:highlight w:val="cyan"/>
                <w:lang w:val="en-GB"/>
              </w:rPr>
            </w:pPr>
          </w:p>
        </w:tc>
        <w:tc>
          <w:tcPr>
            <w:tcW w:w="453" w:type="pct"/>
            <w:tcBorders>
              <w:top w:val="nil"/>
              <w:left w:val="nil"/>
              <w:bottom w:val="single" w:sz="4" w:space="0" w:color="auto"/>
              <w:right w:val="nil"/>
            </w:tcBorders>
            <w:shd w:val="clear" w:color="auto" w:fill="auto"/>
            <w:noWrap/>
            <w:vAlign w:val="center"/>
            <w:hideMark/>
          </w:tcPr>
          <w:p w14:paraId="67D2B89B" w14:textId="77777777" w:rsidR="0079712D" w:rsidRPr="00CF43CA" w:rsidRDefault="0079712D" w:rsidP="00CD1DF7">
            <w:pPr>
              <w:suppressAutoHyphens/>
              <w:jc w:val="center"/>
              <w:rPr>
                <w:b/>
                <w:bCs/>
                <w:sz w:val="20"/>
                <w:szCs w:val="20"/>
                <w:highlight w:val="cyan"/>
                <w:lang w:val="en-GB"/>
              </w:rPr>
            </w:pPr>
          </w:p>
        </w:tc>
        <w:tc>
          <w:tcPr>
            <w:tcW w:w="453" w:type="pct"/>
            <w:tcBorders>
              <w:top w:val="nil"/>
              <w:left w:val="nil"/>
              <w:bottom w:val="single" w:sz="4" w:space="0" w:color="auto"/>
              <w:right w:val="nil"/>
            </w:tcBorders>
            <w:shd w:val="clear" w:color="auto" w:fill="auto"/>
            <w:vAlign w:val="center"/>
          </w:tcPr>
          <w:p w14:paraId="1A00F3F1" w14:textId="77777777" w:rsidR="0079712D" w:rsidRPr="00CF43CA" w:rsidRDefault="0079712D" w:rsidP="00CD1DF7">
            <w:pPr>
              <w:suppressAutoHyphens/>
              <w:jc w:val="center"/>
              <w:rPr>
                <w:b/>
                <w:bCs/>
                <w:sz w:val="20"/>
                <w:szCs w:val="20"/>
                <w:highlight w:val="cyan"/>
                <w:lang w:val="en-GB"/>
              </w:rPr>
            </w:pPr>
          </w:p>
        </w:tc>
        <w:tc>
          <w:tcPr>
            <w:tcW w:w="51" w:type="pct"/>
            <w:tcBorders>
              <w:top w:val="nil"/>
              <w:left w:val="nil"/>
              <w:bottom w:val="single" w:sz="4" w:space="0" w:color="auto"/>
              <w:right w:val="single" w:sz="4" w:space="0" w:color="auto"/>
            </w:tcBorders>
            <w:shd w:val="clear" w:color="auto" w:fill="auto"/>
            <w:noWrap/>
            <w:vAlign w:val="center"/>
            <w:hideMark/>
          </w:tcPr>
          <w:p w14:paraId="319B3207" w14:textId="77777777" w:rsidR="0079712D" w:rsidRPr="00CF43CA" w:rsidRDefault="0079712D" w:rsidP="00CD1DF7">
            <w:pPr>
              <w:suppressAutoHyphens/>
              <w:jc w:val="center"/>
              <w:rPr>
                <w:b/>
                <w:bCs/>
                <w:sz w:val="20"/>
                <w:szCs w:val="20"/>
                <w:highlight w:val="cyan"/>
                <w:lang w:val="en-GB"/>
              </w:rPr>
            </w:pPr>
          </w:p>
        </w:tc>
      </w:tr>
      <w:tr w:rsidR="0079712D" w:rsidRPr="00D920DF" w14:paraId="05B3D319" w14:textId="77777777" w:rsidTr="00FA4F4B">
        <w:trPr>
          <w:gridAfter w:val="1"/>
          <w:wAfter w:w="5" w:type="pct"/>
          <w:trHeight w:val="20"/>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53021D6E" w14:textId="77777777" w:rsidR="0079712D" w:rsidRPr="00D920DF" w:rsidRDefault="0079712D" w:rsidP="00CD1DF7">
            <w:pPr>
              <w:suppressAutoHyphens/>
              <w:jc w:val="center"/>
              <w:rPr>
                <w:sz w:val="20"/>
                <w:szCs w:val="20"/>
                <w:highlight w:val="cyan"/>
                <w:lang w:val="en-GB"/>
              </w:rPr>
            </w:pPr>
          </w:p>
        </w:tc>
        <w:tc>
          <w:tcPr>
            <w:tcW w:w="329" w:type="pct"/>
            <w:tcBorders>
              <w:top w:val="nil"/>
              <w:left w:val="nil"/>
              <w:bottom w:val="nil"/>
              <w:right w:val="single" w:sz="4" w:space="0" w:color="auto"/>
            </w:tcBorders>
            <w:shd w:val="clear" w:color="auto" w:fill="auto"/>
            <w:noWrap/>
            <w:vAlign w:val="center"/>
          </w:tcPr>
          <w:p w14:paraId="132FE21A" w14:textId="38B10D43" w:rsidR="0079712D" w:rsidRPr="00D920DF" w:rsidRDefault="0079712D" w:rsidP="00CD1DF7">
            <w:pPr>
              <w:suppressAutoHyphens/>
              <w:jc w:val="center"/>
              <w:rPr>
                <w:color w:val="000000"/>
                <w:sz w:val="20"/>
                <w:szCs w:val="20"/>
                <w:highlight w:val="cyan"/>
              </w:rPr>
            </w:pPr>
            <w:r w:rsidRPr="00D920DF">
              <w:rPr>
                <w:color w:val="000000"/>
                <w:sz w:val="20"/>
                <w:szCs w:val="20"/>
                <w:highlight w:val="cyan"/>
              </w:rPr>
              <w:t>26.4557</w:t>
            </w:r>
          </w:p>
        </w:tc>
        <w:tc>
          <w:tcPr>
            <w:tcW w:w="576" w:type="pct"/>
            <w:tcBorders>
              <w:top w:val="single" w:sz="4" w:space="0" w:color="auto"/>
              <w:left w:val="single" w:sz="4" w:space="0" w:color="auto"/>
              <w:bottom w:val="nil"/>
              <w:right w:val="single" w:sz="4" w:space="0" w:color="auto"/>
            </w:tcBorders>
            <w:shd w:val="clear" w:color="auto" w:fill="auto"/>
            <w:noWrap/>
            <w:vAlign w:val="center"/>
          </w:tcPr>
          <w:p w14:paraId="2F01AA75" w14:textId="77777777" w:rsidR="0079712D" w:rsidRPr="00D920DF" w:rsidRDefault="0079712D" w:rsidP="00CD1DF7">
            <w:pPr>
              <w:suppressAutoHyphens/>
              <w:jc w:val="center"/>
              <w:rPr>
                <w:b/>
                <w:bCs/>
                <w:sz w:val="20"/>
                <w:szCs w:val="20"/>
                <w:highlight w:val="cyan"/>
                <w:lang w:val="en-GB"/>
              </w:rPr>
            </w:pPr>
            <w:r w:rsidRPr="00D920DF">
              <w:rPr>
                <w:b/>
                <w:bCs/>
                <w:sz w:val="20"/>
                <w:szCs w:val="20"/>
                <w:highlight w:val="cyan"/>
                <w:lang w:val="en-GB"/>
              </w:rPr>
              <w:t>1.1</w:t>
            </w:r>
          </w:p>
        </w:tc>
        <w:tc>
          <w:tcPr>
            <w:tcW w:w="499" w:type="pct"/>
            <w:tcBorders>
              <w:top w:val="single" w:sz="4" w:space="0" w:color="auto"/>
              <w:left w:val="single" w:sz="4" w:space="0" w:color="auto"/>
              <w:bottom w:val="nil"/>
              <w:right w:val="single" w:sz="4" w:space="0" w:color="auto"/>
            </w:tcBorders>
            <w:shd w:val="clear" w:color="auto" w:fill="auto"/>
            <w:noWrap/>
            <w:vAlign w:val="center"/>
          </w:tcPr>
          <w:p w14:paraId="6DF50804" w14:textId="77777777" w:rsidR="0079712D" w:rsidRPr="00D920DF" w:rsidRDefault="0079712D" w:rsidP="00CD1DF7">
            <w:pPr>
              <w:suppressAutoHyphens/>
              <w:jc w:val="center"/>
              <w:rPr>
                <w:b/>
                <w:bCs/>
                <w:sz w:val="20"/>
                <w:szCs w:val="20"/>
                <w:highlight w:val="cyan"/>
                <w:lang w:val="en-GB"/>
              </w:rPr>
            </w:pPr>
            <w:r w:rsidRPr="00D920DF">
              <w:rPr>
                <w:b/>
                <w:bCs/>
                <w:sz w:val="20"/>
                <w:szCs w:val="20"/>
                <w:highlight w:val="cyan"/>
                <w:lang w:val="en-GB"/>
              </w:rPr>
              <w:t>132.3</w:t>
            </w:r>
          </w:p>
        </w:tc>
        <w:tc>
          <w:tcPr>
            <w:tcW w:w="454" w:type="pct"/>
            <w:tcBorders>
              <w:top w:val="single" w:sz="4" w:space="0" w:color="auto"/>
              <w:left w:val="single" w:sz="4" w:space="0" w:color="auto"/>
              <w:bottom w:val="nil"/>
              <w:right w:val="single" w:sz="4" w:space="0" w:color="auto"/>
            </w:tcBorders>
            <w:shd w:val="clear" w:color="auto" w:fill="auto"/>
            <w:noWrap/>
            <w:vAlign w:val="center"/>
          </w:tcPr>
          <w:p w14:paraId="28D2B34C" w14:textId="77777777" w:rsidR="0079712D" w:rsidRPr="00D920DF" w:rsidRDefault="0079712D" w:rsidP="00CD1DF7">
            <w:pPr>
              <w:suppressAutoHyphens/>
              <w:jc w:val="center"/>
              <w:rPr>
                <w:sz w:val="20"/>
                <w:szCs w:val="20"/>
                <w:highlight w:val="cyan"/>
                <w:lang w:val="en-GB"/>
              </w:rPr>
            </w:pPr>
            <w:r w:rsidRPr="00D920DF">
              <w:rPr>
                <w:sz w:val="20"/>
                <w:szCs w:val="20"/>
                <w:highlight w:val="cyan"/>
                <w:lang w:val="en-GB"/>
              </w:rPr>
              <w:t>0.88</w:t>
            </w:r>
          </w:p>
        </w:tc>
        <w:tc>
          <w:tcPr>
            <w:tcW w:w="454" w:type="pct"/>
            <w:tcBorders>
              <w:top w:val="single" w:sz="4" w:space="0" w:color="auto"/>
              <w:left w:val="single" w:sz="4" w:space="0" w:color="auto"/>
              <w:bottom w:val="nil"/>
              <w:right w:val="single" w:sz="4" w:space="0" w:color="auto"/>
            </w:tcBorders>
            <w:shd w:val="clear" w:color="auto" w:fill="auto"/>
            <w:noWrap/>
            <w:vAlign w:val="center"/>
          </w:tcPr>
          <w:p w14:paraId="363544C0" w14:textId="77777777" w:rsidR="0079712D" w:rsidRPr="00D920DF" w:rsidRDefault="0079712D" w:rsidP="00CD1DF7">
            <w:pPr>
              <w:suppressAutoHyphens/>
              <w:jc w:val="center"/>
              <w:rPr>
                <w:b/>
                <w:bCs/>
                <w:sz w:val="20"/>
                <w:szCs w:val="20"/>
                <w:highlight w:val="cyan"/>
                <w:lang w:val="en-GB"/>
              </w:rPr>
            </w:pPr>
            <w:r w:rsidRPr="00D920DF">
              <w:rPr>
                <w:b/>
                <w:bCs/>
                <w:sz w:val="20"/>
                <w:szCs w:val="20"/>
                <w:highlight w:val="cyan"/>
                <w:lang w:val="en-GB"/>
              </w:rPr>
              <w:t>7.7</w:t>
            </w:r>
          </w:p>
        </w:tc>
        <w:tc>
          <w:tcPr>
            <w:tcW w:w="542" w:type="pct"/>
            <w:gridSpan w:val="2"/>
            <w:tcBorders>
              <w:top w:val="single" w:sz="4" w:space="0" w:color="auto"/>
              <w:left w:val="single" w:sz="4" w:space="0" w:color="auto"/>
              <w:bottom w:val="nil"/>
              <w:right w:val="single" w:sz="4" w:space="0" w:color="auto"/>
            </w:tcBorders>
            <w:shd w:val="clear" w:color="auto" w:fill="auto"/>
            <w:vAlign w:val="center"/>
          </w:tcPr>
          <w:p w14:paraId="349B40EF" w14:textId="77777777" w:rsidR="0079712D" w:rsidRPr="00D920DF" w:rsidRDefault="0079712D" w:rsidP="00CD1DF7">
            <w:pPr>
              <w:suppressAutoHyphens/>
              <w:jc w:val="center"/>
              <w:rPr>
                <w:b/>
                <w:bCs/>
                <w:sz w:val="20"/>
                <w:szCs w:val="20"/>
                <w:highlight w:val="cyan"/>
                <w:lang w:val="en-GB"/>
              </w:rPr>
            </w:pPr>
            <w:r w:rsidRPr="00D920DF">
              <w:rPr>
                <w:b/>
                <w:bCs/>
                <w:sz w:val="20"/>
                <w:szCs w:val="20"/>
                <w:highlight w:val="cyan"/>
                <w:lang w:val="en-GB"/>
              </w:rPr>
              <w:t>42.0</w:t>
            </w:r>
          </w:p>
        </w:tc>
        <w:tc>
          <w:tcPr>
            <w:tcW w:w="712" w:type="pct"/>
            <w:tcBorders>
              <w:top w:val="nil"/>
              <w:left w:val="nil"/>
              <w:bottom w:val="nil"/>
              <w:right w:val="single" w:sz="4" w:space="0" w:color="auto"/>
            </w:tcBorders>
            <w:shd w:val="clear" w:color="auto" w:fill="auto"/>
            <w:noWrap/>
            <w:vAlign w:val="center"/>
          </w:tcPr>
          <w:p w14:paraId="4316D9BB" w14:textId="77777777" w:rsidR="0079712D" w:rsidRPr="00D920DF" w:rsidRDefault="0079712D" w:rsidP="00CD1DF7">
            <w:pPr>
              <w:suppressAutoHyphens/>
              <w:jc w:val="center"/>
              <w:rPr>
                <w:sz w:val="20"/>
                <w:szCs w:val="20"/>
                <w:highlight w:val="cyan"/>
                <w:lang w:val="en-GB"/>
              </w:rPr>
            </w:pPr>
            <w:r w:rsidRPr="00D920DF">
              <w:rPr>
                <w:sz w:val="20"/>
                <w:szCs w:val="20"/>
                <w:highlight w:val="cyan"/>
                <w:lang w:val="en-GB"/>
              </w:rPr>
              <w:t>0.05</w:t>
            </w:r>
          </w:p>
        </w:tc>
        <w:tc>
          <w:tcPr>
            <w:tcW w:w="453" w:type="pct"/>
            <w:tcBorders>
              <w:top w:val="nil"/>
              <w:left w:val="nil"/>
              <w:bottom w:val="nil"/>
              <w:right w:val="single" w:sz="4" w:space="0" w:color="auto"/>
            </w:tcBorders>
            <w:shd w:val="clear" w:color="auto" w:fill="auto"/>
            <w:noWrap/>
            <w:vAlign w:val="center"/>
          </w:tcPr>
          <w:p w14:paraId="5EABAAA8" w14:textId="77777777" w:rsidR="0079712D" w:rsidRPr="00D920DF" w:rsidRDefault="0079712D" w:rsidP="00CD1DF7">
            <w:pPr>
              <w:suppressAutoHyphens/>
              <w:jc w:val="center"/>
              <w:rPr>
                <w:sz w:val="20"/>
                <w:szCs w:val="20"/>
                <w:highlight w:val="cyan"/>
                <w:lang w:val="en-GB"/>
              </w:rPr>
            </w:pPr>
            <w:r w:rsidRPr="00D920DF">
              <w:rPr>
                <w:sz w:val="20"/>
                <w:szCs w:val="20"/>
                <w:highlight w:val="cyan"/>
                <w:lang w:val="en-GB"/>
              </w:rPr>
              <w:t>0.04</w:t>
            </w:r>
          </w:p>
        </w:tc>
        <w:tc>
          <w:tcPr>
            <w:tcW w:w="504" w:type="pct"/>
            <w:gridSpan w:val="2"/>
            <w:tcBorders>
              <w:top w:val="single" w:sz="4" w:space="0" w:color="auto"/>
              <w:left w:val="single" w:sz="4" w:space="0" w:color="auto"/>
              <w:bottom w:val="nil"/>
              <w:right w:val="single" w:sz="4" w:space="0" w:color="auto"/>
            </w:tcBorders>
            <w:shd w:val="clear" w:color="auto" w:fill="auto"/>
            <w:vAlign w:val="center"/>
          </w:tcPr>
          <w:p w14:paraId="7ABED30F" w14:textId="77777777" w:rsidR="0079712D" w:rsidRPr="00D920DF" w:rsidRDefault="0079712D" w:rsidP="00CD1DF7">
            <w:pPr>
              <w:suppressAutoHyphens/>
              <w:jc w:val="center"/>
              <w:rPr>
                <w:b/>
                <w:bCs/>
                <w:sz w:val="20"/>
                <w:szCs w:val="20"/>
                <w:highlight w:val="cyan"/>
                <w:lang w:val="en-GB"/>
              </w:rPr>
            </w:pPr>
            <w:r w:rsidRPr="00D920DF">
              <w:rPr>
                <w:bCs/>
                <w:sz w:val="20"/>
                <w:szCs w:val="20"/>
                <w:highlight w:val="cyan"/>
                <w:lang w:val="en-GB"/>
              </w:rPr>
              <w:t>0.09</w:t>
            </w:r>
          </w:p>
        </w:tc>
      </w:tr>
      <w:tr w:rsidR="0079712D" w:rsidRPr="00D920DF" w14:paraId="541A64D9" w14:textId="77777777" w:rsidTr="00AD1424">
        <w:trPr>
          <w:gridAfter w:val="1"/>
          <w:wAfter w:w="5" w:type="pct"/>
          <w:trHeight w:val="20"/>
        </w:trPr>
        <w:tc>
          <w:tcPr>
            <w:tcW w:w="472" w:type="pct"/>
            <w:tcBorders>
              <w:top w:val="nil"/>
              <w:left w:val="single" w:sz="4" w:space="0" w:color="auto"/>
              <w:bottom w:val="single" w:sz="4" w:space="0" w:color="auto"/>
              <w:right w:val="nil"/>
            </w:tcBorders>
            <w:shd w:val="clear" w:color="auto" w:fill="auto"/>
            <w:noWrap/>
            <w:vAlign w:val="center"/>
            <w:hideMark/>
          </w:tcPr>
          <w:p w14:paraId="5EB6283E" w14:textId="77777777" w:rsidR="0079712D" w:rsidRPr="00D920DF" w:rsidRDefault="0079712D" w:rsidP="00CD1DF7">
            <w:pPr>
              <w:suppressAutoHyphens/>
              <w:jc w:val="center"/>
              <w:rPr>
                <w:b/>
                <w:bCs/>
                <w:sz w:val="20"/>
                <w:szCs w:val="20"/>
                <w:highlight w:val="cyan"/>
                <w:lang w:val="en-GB"/>
              </w:rPr>
            </w:pPr>
            <w:r w:rsidRPr="00D920DF">
              <w:rPr>
                <w:b/>
                <w:bCs/>
                <w:sz w:val="20"/>
                <w:szCs w:val="20"/>
                <w:highlight w:val="cyan"/>
                <w:lang w:val="en-GB"/>
              </w:rPr>
              <w:t>Step 2</w:t>
            </w:r>
          </w:p>
        </w:tc>
        <w:tc>
          <w:tcPr>
            <w:tcW w:w="329" w:type="pct"/>
            <w:tcBorders>
              <w:top w:val="single" w:sz="4" w:space="0" w:color="auto"/>
              <w:left w:val="nil"/>
              <w:bottom w:val="single" w:sz="4" w:space="0" w:color="auto"/>
              <w:right w:val="nil"/>
            </w:tcBorders>
            <w:shd w:val="clear" w:color="auto" w:fill="auto"/>
            <w:noWrap/>
            <w:vAlign w:val="center"/>
            <w:hideMark/>
          </w:tcPr>
          <w:p w14:paraId="0D32BB47" w14:textId="77777777" w:rsidR="0079712D" w:rsidRPr="00D920DF" w:rsidRDefault="0079712D" w:rsidP="00CD1DF7">
            <w:pPr>
              <w:suppressAutoHyphens/>
              <w:jc w:val="center"/>
              <w:rPr>
                <w:b/>
                <w:bCs/>
                <w:sz w:val="20"/>
                <w:szCs w:val="20"/>
                <w:highlight w:val="cyan"/>
                <w:lang w:val="en-GB"/>
              </w:rPr>
            </w:pPr>
          </w:p>
        </w:tc>
        <w:tc>
          <w:tcPr>
            <w:tcW w:w="576" w:type="pct"/>
            <w:tcBorders>
              <w:top w:val="single" w:sz="4" w:space="0" w:color="auto"/>
              <w:left w:val="nil"/>
              <w:bottom w:val="single" w:sz="4" w:space="0" w:color="auto"/>
              <w:right w:val="nil"/>
            </w:tcBorders>
            <w:shd w:val="clear" w:color="auto" w:fill="auto"/>
            <w:noWrap/>
            <w:vAlign w:val="center"/>
          </w:tcPr>
          <w:p w14:paraId="6E4743B8" w14:textId="77777777" w:rsidR="0079712D" w:rsidRPr="00D920DF" w:rsidRDefault="0079712D" w:rsidP="00CD1DF7">
            <w:pPr>
              <w:suppressAutoHyphens/>
              <w:jc w:val="center"/>
              <w:rPr>
                <w:b/>
                <w:bCs/>
                <w:sz w:val="20"/>
                <w:szCs w:val="20"/>
                <w:highlight w:val="cyan"/>
                <w:lang w:val="en-GB"/>
              </w:rPr>
            </w:pPr>
          </w:p>
        </w:tc>
        <w:tc>
          <w:tcPr>
            <w:tcW w:w="499" w:type="pct"/>
            <w:tcBorders>
              <w:top w:val="single" w:sz="4" w:space="0" w:color="auto"/>
              <w:left w:val="nil"/>
              <w:bottom w:val="single" w:sz="4" w:space="0" w:color="auto"/>
              <w:right w:val="nil"/>
            </w:tcBorders>
            <w:shd w:val="clear" w:color="auto" w:fill="auto"/>
            <w:noWrap/>
            <w:vAlign w:val="center"/>
          </w:tcPr>
          <w:p w14:paraId="3EFDDB23" w14:textId="77777777" w:rsidR="0079712D" w:rsidRPr="00D920DF" w:rsidRDefault="0079712D" w:rsidP="00CD1DF7">
            <w:pPr>
              <w:suppressAutoHyphens/>
              <w:jc w:val="center"/>
              <w:rPr>
                <w:b/>
                <w:bCs/>
                <w:sz w:val="20"/>
                <w:szCs w:val="20"/>
                <w:highlight w:val="cyan"/>
                <w:lang w:val="en-GB"/>
              </w:rPr>
            </w:pPr>
          </w:p>
        </w:tc>
        <w:tc>
          <w:tcPr>
            <w:tcW w:w="454" w:type="pct"/>
            <w:tcBorders>
              <w:top w:val="single" w:sz="4" w:space="0" w:color="auto"/>
              <w:left w:val="nil"/>
              <w:bottom w:val="single" w:sz="4" w:space="0" w:color="auto"/>
              <w:right w:val="nil"/>
            </w:tcBorders>
            <w:shd w:val="clear" w:color="auto" w:fill="auto"/>
            <w:noWrap/>
            <w:vAlign w:val="center"/>
          </w:tcPr>
          <w:p w14:paraId="6333DC0D" w14:textId="77777777" w:rsidR="0079712D" w:rsidRPr="00D920DF" w:rsidRDefault="0079712D" w:rsidP="00CD1DF7">
            <w:pPr>
              <w:suppressAutoHyphens/>
              <w:jc w:val="center"/>
              <w:rPr>
                <w:b/>
                <w:bCs/>
                <w:sz w:val="20"/>
                <w:szCs w:val="20"/>
                <w:highlight w:val="cyan"/>
                <w:lang w:val="en-GB"/>
              </w:rPr>
            </w:pPr>
          </w:p>
        </w:tc>
        <w:tc>
          <w:tcPr>
            <w:tcW w:w="454" w:type="pct"/>
            <w:tcBorders>
              <w:top w:val="single" w:sz="4" w:space="0" w:color="auto"/>
              <w:left w:val="nil"/>
              <w:bottom w:val="single" w:sz="4" w:space="0" w:color="auto"/>
              <w:right w:val="nil"/>
            </w:tcBorders>
            <w:shd w:val="clear" w:color="auto" w:fill="auto"/>
            <w:noWrap/>
            <w:vAlign w:val="center"/>
          </w:tcPr>
          <w:p w14:paraId="578DD57C" w14:textId="77777777" w:rsidR="0079712D" w:rsidRPr="00D920DF" w:rsidRDefault="0079712D" w:rsidP="00CD1DF7">
            <w:pPr>
              <w:suppressAutoHyphens/>
              <w:jc w:val="center"/>
              <w:rPr>
                <w:b/>
                <w:bCs/>
                <w:sz w:val="20"/>
                <w:szCs w:val="20"/>
                <w:highlight w:val="cyan"/>
                <w:lang w:val="en-GB"/>
              </w:rPr>
            </w:pPr>
          </w:p>
        </w:tc>
        <w:tc>
          <w:tcPr>
            <w:tcW w:w="399" w:type="pct"/>
            <w:tcBorders>
              <w:top w:val="single" w:sz="4" w:space="0" w:color="auto"/>
              <w:left w:val="nil"/>
              <w:bottom w:val="single" w:sz="4" w:space="0" w:color="auto"/>
              <w:right w:val="nil"/>
            </w:tcBorders>
            <w:shd w:val="clear" w:color="auto" w:fill="auto"/>
            <w:vAlign w:val="center"/>
          </w:tcPr>
          <w:p w14:paraId="7743CC10" w14:textId="77777777" w:rsidR="0079712D" w:rsidRPr="00D920DF" w:rsidRDefault="0079712D" w:rsidP="00CD1DF7">
            <w:pPr>
              <w:suppressAutoHyphens/>
              <w:jc w:val="center"/>
              <w:rPr>
                <w:b/>
                <w:bCs/>
                <w:sz w:val="20"/>
                <w:szCs w:val="20"/>
                <w:highlight w:val="cyan"/>
                <w:lang w:val="en-GB"/>
              </w:rPr>
            </w:pPr>
          </w:p>
        </w:tc>
        <w:tc>
          <w:tcPr>
            <w:tcW w:w="143" w:type="pct"/>
            <w:tcBorders>
              <w:top w:val="single" w:sz="4" w:space="0" w:color="auto"/>
              <w:left w:val="nil"/>
              <w:bottom w:val="single" w:sz="4" w:space="0" w:color="auto"/>
              <w:right w:val="nil"/>
            </w:tcBorders>
            <w:shd w:val="clear" w:color="auto" w:fill="auto"/>
            <w:noWrap/>
            <w:vAlign w:val="center"/>
          </w:tcPr>
          <w:p w14:paraId="7EF86FBB" w14:textId="77777777" w:rsidR="0079712D" w:rsidRPr="00D920DF" w:rsidRDefault="0079712D" w:rsidP="00CD1DF7">
            <w:pPr>
              <w:suppressAutoHyphens/>
              <w:jc w:val="center"/>
              <w:rPr>
                <w:b/>
                <w:bCs/>
                <w:sz w:val="20"/>
                <w:szCs w:val="20"/>
                <w:highlight w:val="cyan"/>
                <w:lang w:val="en-GB"/>
              </w:rPr>
            </w:pPr>
          </w:p>
        </w:tc>
        <w:tc>
          <w:tcPr>
            <w:tcW w:w="712" w:type="pct"/>
            <w:tcBorders>
              <w:top w:val="single" w:sz="4" w:space="0" w:color="auto"/>
              <w:left w:val="nil"/>
              <w:bottom w:val="single" w:sz="4" w:space="0" w:color="auto"/>
              <w:right w:val="nil"/>
            </w:tcBorders>
            <w:shd w:val="clear" w:color="auto" w:fill="auto"/>
            <w:noWrap/>
            <w:vAlign w:val="center"/>
            <w:hideMark/>
          </w:tcPr>
          <w:p w14:paraId="1BE344C2" w14:textId="77777777" w:rsidR="0079712D" w:rsidRPr="00D920DF" w:rsidRDefault="0079712D" w:rsidP="00CD1DF7">
            <w:pPr>
              <w:suppressAutoHyphens/>
              <w:jc w:val="center"/>
              <w:rPr>
                <w:b/>
                <w:bCs/>
                <w:sz w:val="20"/>
                <w:szCs w:val="20"/>
                <w:highlight w:val="cyan"/>
                <w:lang w:val="en-GB"/>
              </w:rPr>
            </w:pPr>
          </w:p>
        </w:tc>
        <w:tc>
          <w:tcPr>
            <w:tcW w:w="453" w:type="pct"/>
            <w:tcBorders>
              <w:top w:val="single" w:sz="4" w:space="0" w:color="auto"/>
              <w:left w:val="nil"/>
              <w:bottom w:val="single" w:sz="4" w:space="0" w:color="auto"/>
              <w:right w:val="nil"/>
            </w:tcBorders>
            <w:shd w:val="clear" w:color="auto" w:fill="auto"/>
            <w:noWrap/>
            <w:vAlign w:val="center"/>
            <w:hideMark/>
          </w:tcPr>
          <w:p w14:paraId="78D188A3" w14:textId="77777777" w:rsidR="0079712D" w:rsidRPr="00D920DF" w:rsidRDefault="0079712D" w:rsidP="00CD1DF7">
            <w:pPr>
              <w:suppressAutoHyphens/>
              <w:jc w:val="center"/>
              <w:rPr>
                <w:b/>
                <w:bCs/>
                <w:sz w:val="20"/>
                <w:szCs w:val="20"/>
                <w:highlight w:val="cyan"/>
                <w:lang w:val="en-GB"/>
              </w:rPr>
            </w:pPr>
          </w:p>
        </w:tc>
        <w:tc>
          <w:tcPr>
            <w:tcW w:w="453" w:type="pct"/>
            <w:tcBorders>
              <w:top w:val="single" w:sz="4" w:space="0" w:color="auto"/>
              <w:left w:val="nil"/>
              <w:bottom w:val="single" w:sz="4" w:space="0" w:color="auto"/>
              <w:right w:val="nil"/>
            </w:tcBorders>
            <w:shd w:val="clear" w:color="auto" w:fill="auto"/>
            <w:vAlign w:val="center"/>
          </w:tcPr>
          <w:p w14:paraId="1973BDF8" w14:textId="77777777" w:rsidR="0079712D" w:rsidRPr="00D920DF" w:rsidRDefault="0079712D" w:rsidP="00CD1DF7">
            <w:pPr>
              <w:suppressAutoHyphens/>
              <w:jc w:val="center"/>
              <w:rPr>
                <w:b/>
                <w:bCs/>
                <w:sz w:val="20"/>
                <w:szCs w:val="20"/>
                <w:highlight w:val="cyan"/>
                <w:lang w:val="en-GB"/>
              </w:rPr>
            </w:pPr>
          </w:p>
        </w:tc>
        <w:tc>
          <w:tcPr>
            <w:tcW w:w="51" w:type="pct"/>
            <w:tcBorders>
              <w:top w:val="single" w:sz="4" w:space="0" w:color="auto"/>
              <w:left w:val="nil"/>
              <w:bottom w:val="single" w:sz="4" w:space="0" w:color="auto"/>
              <w:right w:val="single" w:sz="4" w:space="0" w:color="auto"/>
            </w:tcBorders>
            <w:shd w:val="clear" w:color="auto" w:fill="auto"/>
            <w:noWrap/>
            <w:vAlign w:val="center"/>
            <w:hideMark/>
          </w:tcPr>
          <w:p w14:paraId="084B842D" w14:textId="77777777" w:rsidR="0079712D" w:rsidRPr="00D920DF" w:rsidRDefault="0079712D" w:rsidP="00CD1DF7">
            <w:pPr>
              <w:suppressAutoHyphens/>
              <w:jc w:val="center"/>
              <w:rPr>
                <w:b/>
                <w:bCs/>
                <w:sz w:val="20"/>
                <w:szCs w:val="20"/>
                <w:highlight w:val="cyan"/>
                <w:lang w:val="en-GB"/>
              </w:rPr>
            </w:pPr>
          </w:p>
        </w:tc>
      </w:tr>
      <w:tr w:rsidR="0079712D" w:rsidRPr="00D920DF" w14:paraId="4C3C0A4A" w14:textId="77777777" w:rsidTr="00FA4F4B">
        <w:trPr>
          <w:gridAfter w:val="1"/>
          <w:wAfter w:w="5" w:type="pct"/>
          <w:trHeight w:val="20"/>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139BC302" w14:textId="77777777" w:rsidR="0079712D" w:rsidRPr="00D920DF" w:rsidRDefault="0079712D" w:rsidP="00CD1DF7">
            <w:pPr>
              <w:pStyle w:val="RepTable"/>
              <w:rPr>
                <w:szCs w:val="20"/>
                <w:highlight w:val="cyan"/>
              </w:rPr>
            </w:pPr>
            <w:r w:rsidRPr="00D920DF">
              <w:rPr>
                <w:szCs w:val="20"/>
                <w:highlight w:val="cyan"/>
              </w:rPr>
              <w:t>N-Europe</w:t>
            </w:r>
          </w:p>
          <w:p w14:paraId="5994E5F6" w14:textId="77777777" w:rsidR="0079712D" w:rsidRPr="00D920DF" w:rsidRDefault="0079712D" w:rsidP="00CD1DF7">
            <w:pPr>
              <w:suppressAutoHyphens/>
              <w:rPr>
                <w:sz w:val="20"/>
                <w:szCs w:val="20"/>
                <w:highlight w:val="cyan"/>
                <w:lang w:val="en-GB"/>
              </w:rPr>
            </w:pPr>
            <w:r w:rsidRPr="00D920DF">
              <w:rPr>
                <w:sz w:val="20"/>
                <w:szCs w:val="20"/>
                <w:highlight w:val="cyan"/>
              </w:rPr>
              <w:t>(Oct-Feb)</w:t>
            </w:r>
          </w:p>
        </w:tc>
        <w:tc>
          <w:tcPr>
            <w:tcW w:w="329" w:type="pct"/>
            <w:tcBorders>
              <w:top w:val="nil"/>
              <w:left w:val="nil"/>
              <w:bottom w:val="single" w:sz="4" w:space="0" w:color="auto"/>
              <w:right w:val="single" w:sz="4" w:space="0" w:color="auto"/>
            </w:tcBorders>
            <w:shd w:val="clear" w:color="auto" w:fill="auto"/>
            <w:noWrap/>
            <w:vAlign w:val="center"/>
          </w:tcPr>
          <w:p w14:paraId="4046FE16" w14:textId="77777777" w:rsidR="0079712D" w:rsidRPr="00D920DF" w:rsidRDefault="0079712D" w:rsidP="00CD1DF7">
            <w:pPr>
              <w:suppressAutoHyphens/>
              <w:jc w:val="center"/>
              <w:rPr>
                <w:sz w:val="20"/>
                <w:szCs w:val="20"/>
                <w:highlight w:val="cyan"/>
                <w:lang w:val="en-GB"/>
              </w:rPr>
            </w:pPr>
            <w:r w:rsidRPr="00D920DF">
              <w:rPr>
                <w:color w:val="000000"/>
                <w:sz w:val="20"/>
                <w:szCs w:val="20"/>
                <w:highlight w:val="cyan"/>
              </w:rPr>
              <w:t>9.4404</w:t>
            </w:r>
          </w:p>
        </w:tc>
        <w:tc>
          <w:tcPr>
            <w:tcW w:w="576" w:type="pct"/>
            <w:tcBorders>
              <w:top w:val="nil"/>
              <w:left w:val="nil"/>
              <w:bottom w:val="single" w:sz="4" w:space="0" w:color="auto"/>
              <w:right w:val="single" w:sz="4" w:space="0" w:color="auto"/>
            </w:tcBorders>
            <w:shd w:val="clear" w:color="auto" w:fill="auto"/>
            <w:noWrap/>
            <w:vAlign w:val="center"/>
          </w:tcPr>
          <w:p w14:paraId="7E8E6529" w14:textId="77777777" w:rsidR="0079712D" w:rsidRPr="00D920DF" w:rsidRDefault="0079712D" w:rsidP="00CD1DF7">
            <w:pPr>
              <w:suppressAutoHyphens/>
              <w:jc w:val="center"/>
              <w:rPr>
                <w:sz w:val="20"/>
                <w:szCs w:val="20"/>
                <w:highlight w:val="cyan"/>
                <w:lang w:val="en-GB"/>
              </w:rPr>
            </w:pPr>
            <w:r w:rsidRPr="00D920DF">
              <w:rPr>
                <w:sz w:val="20"/>
                <w:szCs w:val="20"/>
                <w:highlight w:val="cyan"/>
                <w:lang w:val="en-GB"/>
              </w:rPr>
              <w:t>0.4</w:t>
            </w:r>
          </w:p>
        </w:tc>
        <w:tc>
          <w:tcPr>
            <w:tcW w:w="499" w:type="pct"/>
            <w:tcBorders>
              <w:top w:val="nil"/>
              <w:left w:val="single" w:sz="4" w:space="0" w:color="auto"/>
              <w:bottom w:val="single" w:sz="4" w:space="0" w:color="auto"/>
              <w:right w:val="single" w:sz="4" w:space="0" w:color="auto"/>
            </w:tcBorders>
            <w:shd w:val="clear" w:color="auto" w:fill="auto"/>
            <w:noWrap/>
            <w:vAlign w:val="center"/>
          </w:tcPr>
          <w:p w14:paraId="37CBC790" w14:textId="77777777" w:rsidR="0079712D" w:rsidRPr="00D920DF" w:rsidRDefault="0079712D" w:rsidP="00CD1DF7">
            <w:pPr>
              <w:suppressAutoHyphens/>
              <w:jc w:val="center"/>
              <w:rPr>
                <w:b/>
                <w:bCs/>
                <w:sz w:val="20"/>
                <w:szCs w:val="20"/>
                <w:highlight w:val="cyan"/>
                <w:lang w:val="en-GB"/>
              </w:rPr>
            </w:pPr>
            <w:r w:rsidRPr="00D920DF">
              <w:rPr>
                <w:b/>
                <w:bCs/>
                <w:sz w:val="20"/>
                <w:szCs w:val="20"/>
                <w:highlight w:val="cyan"/>
                <w:lang w:val="en-GB"/>
              </w:rPr>
              <w:t>47.2</w:t>
            </w:r>
          </w:p>
        </w:tc>
        <w:tc>
          <w:tcPr>
            <w:tcW w:w="454" w:type="pct"/>
            <w:tcBorders>
              <w:top w:val="nil"/>
              <w:left w:val="single" w:sz="4" w:space="0" w:color="auto"/>
              <w:bottom w:val="single" w:sz="4" w:space="0" w:color="auto"/>
              <w:right w:val="single" w:sz="4" w:space="0" w:color="auto"/>
            </w:tcBorders>
            <w:shd w:val="clear" w:color="auto" w:fill="auto"/>
            <w:noWrap/>
            <w:vAlign w:val="center"/>
          </w:tcPr>
          <w:p w14:paraId="4A3DBC96" w14:textId="1A003E18" w:rsidR="0079712D" w:rsidRPr="00D920DF" w:rsidRDefault="0079712D" w:rsidP="00CD1DF7">
            <w:pPr>
              <w:suppressAutoHyphens/>
              <w:jc w:val="center"/>
              <w:rPr>
                <w:sz w:val="20"/>
                <w:szCs w:val="20"/>
                <w:highlight w:val="cyan"/>
                <w:lang w:val="en-GB"/>
              </w:rPr>
            </w:pPr>
            <w:r w:rsidRPr="00D920DF">
              <w:rPr>
                <w:sz w:val="20"/>
                <w:szCs w:val="20"/>
                <w:highlight w:val="cyan"/>
                <w:lang w:val="en-GB"/>
              </w:rPr>
              <w:t>0.06</w:t>
            </w:r>
          </w:p>
        </w:tc>
        <w:tc>
          <w:tcPr>
            <w:tcW w:w="454" w:type="pct"/>
            <w:tcBorders>
              <w:top w:val="nil"/>
              <w:left w:val="single" w:sz="4" w:space="0" w:color="auto"/>
              <w:bottom w:val="single" w:sz="4" w:space="0" w:color="auto"/>
              <w:right w:val="single" w:sz="4" w:space="0" w:color="auto"/>
            </w:tcBorders>
            <w:shd w:val="clear" w:color="auto" w:fill="auto"/>
            <w:noWrap/>
            <w:vAlign w:val="center"/>
          </w:tcPr>
          <w:p w14:paraId="3D7894A5" w14:textId="77777777" w:rsidR="0079712D" w:rsidRPr="00D920DF" w:rsidRDefault="0079712D" w:rsidP="00CD1DF7">
            <w:pPr>
              <w:suppressAutoHyphens/>
              <w:jc w:val="center"/>
              <w:rPr>
                <w:b/>
                <w:bCs/>
                <w:sz w:val="20"/>
                <w:szCs w:val="20"/>
                <w:highlight w:val="cyan"/>
                <w:lang w:val="en-GB"/>
              </w:rPr>
            </w:pPr>
            <w:r w:rsidRPr="00D920DF">
              <w:rPr>
                <w:b/>
                <w:bCs/>
                <w:sz w:val="20"/>
                <w:szCs w:val="20"/>
                <w:highlight w:val="cyan"/>
                <w:lang w:val="en-GB"/>
              </w:rPr>
              <w:t>2.8</w:t>
            </w:r>
          </w:p>
        </w:tc>
        <w:tc>
          <w:tcPr>
            <w:tcW w:w="542" w:type="pct"/>
            <w:gridSpan w:val="2"/>
            <w:tcBorders>
              <w:top w:val="nil"/>
              <w:left w:val="single" w:sz="4" w:space="0" w:color="auto"/>
              <w:bottom w:val="single" w:sz="4" w:space="0" w:color="auto"/>
              <w:right w:val="single" w:sz="4" w:space="0" w:color="auto"/>
            </w:tcBorders>
            <w:shd w:val="clear" w:color="auto" w:fill="auto"/>
            <w:vAlign w:val="center"/>
          </w:tcPr>
          <w:p w14:paraId="55EB42B9" w14:textId="77777777" w:rsidR="0079712D" w:rsidRPr="00D920DF" w:rsidRDefault="0079712D" w:rsidP="00CD1DF7">
            <w:pPr>
              <w:suppressAutoHyphens/>
              <w:jc w:val="center"/>
              <w:rPr>
                <w:b/>
                <w:bCs/>
                <w:sz w:val="20"/>
                <w:szCs w:val="20"/>
                <w:highlight w:val="cyan"/>
                <w:lang w:val="en-GB"/>
              </w:rPr>
            </w:pPr>
            <w:r w:rsidRPr="00D920DF">
              <w:rPr>
                <w:b/>
                <w:bCs/>
                <w:sz w:val="20"/>
                <w:szCs w:val="20"/>
                <w:highlight w:val="cyan"/>
                <w:lang w:val="en-GB"/>
              </w:rPr>
              <w:t>15.0</w:t>
            </w:r>
          </w:p>
        </w:tc>
        <w:tc>
          <w:tcPr>
            <w:tcW w:w="712" w:type="pct"/>
            <w:tcBorders>
              <w:top w:val="nil"/>
              <w:left w:val="nil"/>
              <w:bottom w:val="single" w:sz="4" w:space="0" w:color="auto"/>
              <w:right w:val="single" w:sz="4" w:space="0" w:color="auto"/>
            </w:tcBorders>
            <w:shd w:val="clear" w:color="auto" w:fill="auto"/>
            <w:noWrap/>
            <w:vAlign w:val="center"/>
          </w:tcPr>
          <w:p w14:paraId="3D6BA9AB" w14:textId="7ACA247A" w:rsidR="0079712D" w:rsidRPr="00D920DF" w:rsidRDefault="0079712D" w:rsidP="00CD1DF7">
            <w:pPr>
              <w:suppressAutoHyphens/>
              <w:jc w:val="center"/>
              <w:rPr>
                <w:sz w:val="20"/>
                <w:szCs w:val="20"/>
                <w:highlight w:val="cyan"/>
                <w:lang w:val="en-GB"/>
              </w:rPr>
            </w:pPr>
            <w:r w:rsidRPr="00D920DF">
              <w:rPr>
                <w:sz w:val="20"/>
                <w:szCs w:val="20"/>
                <w:highlight w:val="cyan"/>
                <w:lang w:val="en-GB"/>
              </w:rPr>
              <w:t>&lt;0.01</w:t>
            </w:r>
          </w:p>
        </w:tc>
        <w:tc>
          <w:tcPr>
            <w:tcW w:w="453" w:type="pct"/>
            <w:tcBorders>
              <w:top w:val="nil"/>
              <w:left w:val="nil"/>
              <w:bottom w:val="single" w:sz="4" w:space="0" w:color="auto"/>
              <w:right w:val="single" w:sz="4" w:space="0" w:color="auto"/>
            </w:tcBorders>
            <w:shd w:val="clear" w:color="auto" w:fill="auto"/>
            <w:noWrap/>
            <w:vAlign w:val="center"/>
          </w:tcPr>
          <w:p w14:paraId="6658E5A0" w14:textId="0F6E07CC" w:rsidR="0079712D" w:rsidRPr="00D920DF" w:rsidRDefault="0079712D" w:rsidP="00CD1DF7">
            <w:pPr>
              <w:suppressAutoHyphens/>
              <w:jc w:val="center"/>
              <w:rPr>
                <w:sz w:val="20"/>
                <w:szCs w:val="20"/>
                <w:highlight w:val="cyan"/>
                <w:lang w:val="en-GB"/>
              </w:rPr>
            </w:pPr>
            <w:r w:rsidRPr="00D920DF">
              <w:rPr>
                <w:sz w:val="20"/>
                <w:szCs w:val="20"/>
                <w:highlight w:val="cyan"/>
                <w:lang w:val="en-GB"/>
              </w:rPr>
              <w:t>&lt;0.01</w:t>
            </w:r>
          </w:p>
        </w:tc>
        <w:tc>
          <w:tcPr>
            <w:tcW w:w="504" w:type="pct"/>
            <w:gridSpan w:val="2"/>
            <w:tcBorders>
              <w:top w:val="nil"/>
              <w:left w:val="single" w:sz="4" w:space="0" w:color="auto"/>
              <w:bottom w:val="single" w:sz="4" w:space="0" w:color="auto"/>
              <w:right w:val="single" w:sz="4" w:space="0" w:color="auto"/>
            </w:tcBorders>
            <w:shd w:val="clear" w:color="auto" w:fill="auto"/>
            <w:vAlign w:val="center"/>
          </w:tcPr>
          <w:p w14:paraId="7B6E2987" w14:textId="71690AA0" w:rsidR="0079712D" w:rsidRPr="00D920DF" w:rsidRDefault="0079712D" w:rsidP="00CD1DF7">
            <w:pPr>
              <w:suppressAutoHyphens/>
              <w:jc w:val="center"/>
              <w:rPr>
                <w:sz w:val="20"/>
                <w:szCs w:val="20"/>
                <w:highlight w:val="cyan"/>
                <w:lang w:val="en-GB"/>
              </w:rPr>
            </w:pPr>
            <w:r w:rsidRPr="00D920DF">
              <w:rPr>
                <w:sz w:val="20"/>
                <w:szCs w:val="20"/>
                <w:highlight w:val="cyan"/>
                <w:lang w:val="en-GB"/>
              </w:rPr>
              <w:t>&lt;0.01</w:t>
            </w:r>
          </w:p>
        </w:tc>
      </w:tr>
      <w:tr w:rsidR="0079712D" w:rsidRPr="00D920DF" w14:paraId="49873D1E" w14:textId="77777777" w:rsidTr="00AD1424">
        <w:trPr>
          <w:gridAfter w:val="1"/>
          <w:wAfter w:w="5" w:type="pct"/>
          <w:trHeight w:val="20"/>
        </w:trPr>
        <w:tc>
          <w:tcPr>
            <w:tcW w:w="472" w:type="pct"/>
            <w:tcBorders>
              <w:top w:val="nil"/>
              <w:left w:val="single" w:sz="4" w:space="0" w:color="auto"/>
              <w:bottom w:val="single" w:sz="4" w:space="0" w:color="auto"/>
              <w:right w:val="nil"/>
            </w:tcBorders>
            <w:shd w:val="clear" w:color="auto" w:fill="auto"/>
            <w:noWrap/>
            <w:vAlign w:val="center"/>
            <w:hideMark/>
          </w:tcPr>
          <w:p w14:paraId="3663A89A" w14:textId="77777777" w:rsidR="0079712D" w:rsidRPr="00D920DF" w:rsidRDefault="0079712D" w:rsidP="00CD1DF7">
            <w:pPr>
              <w:suppressAutoHyphens/>
              <w:jc w:val="center"/>
              <w:rPr>
                <w:b/>
                <w:bCs/>
                <w:sz w:val="20"/>
                <w:szCs w:val="20"/>
                <w:highlight w:val="cyan"/>
                <w:vertAlign w:val="superscript"/>
                <w:lang w:val="en-GB"/>
              </w:rPr>
            </w:pPr>
            <w:r w:rsidRPr="00D920DF">
              <w:rPr>
                <w:b/>
                <w:bCs/>
                <w:sz w:val="20"/>
                <w:szCs w:val="20"/>
                <w:highlight w:val="cyan"/>
                <w:lang w:val="en-GB"/>
              </w:rPr>
              <w:t>Step 3</w:t>
            </w:r>
          </w:p>
        </w:tc>
        <w:tc>
          <w:tcPr>
            <w:tcW w:w="329" w:type="pct"/>
            <w:tcBorders>
              <w:top w:val="single" w:sz="4" w:space="0" w:color="auto"/>
              <w:left w:val="nil"/>
              <w:bottom w:val="single" w:sz="4" w:space="0" w:color="auto"/>
              <w:right w:val="nil"/>
            </w:tcBorders>
            <w:shd w:val="clear" w:color="auto" w:fill="auto"/>
            <w:noWrap/>
            <w:vAlign w:val="center"/>
            <w:hideMark/>
          </w:tcPr>
          <w:p w14:paraId="2847EF1E" w14:textId="77777777" w:rsidR="0079712D" w:rsidRPr="00D920DF" w:rsidRDefault="0079712D" w:rsidP="00CD1DF7">
            <w:pPr>
              <w:suppressAutoHyphens/>
              <w:jc w:val="center"/>
              <w:rPr>
                <w:b/>
                <w:bCs/>
                <w:sz w:val="20"/>
                <w:szCs w:val="20"/>
                <w:highlight w:val="cyan"/>
                <w:lang w:val="en-GB"/>
              </w:rPr>
            </w:pPr>
          </w:p>
        </w:tc>
        <w:tc>
          <w:tcPr>
            <w:tcW w:w="576" w:type="pct"/>
            <w:tcBorders>
              <w:top w:val="nil"/>
              <w:left w:val="nil"/>
              <w:bottom w:val="single" w:sz="4" w:space="0" w:color="auto"/>
              <w:right w:val="nil"/>
            </w:tcBorders>
            <w:shd w:val="clear" w:color="auto" w:fill="auto"/>
            <w:noWrap/>
            <w:vAlign w:val="center"/>
            <w:hideMark/>
          </w:tcPr>
          <w:p w14:paraId="6AAD1D33" w14:textId="77777777" w:rsidR="0079712D" w:rsidRPr="00D920DF" w:rsidRDefault="0079712D" w:rsidP="00CD1DF7">
            <w:pPr>
              <w:suppressAutoHyphens/>
              <w:jc w:val="center"/>
              <w:rPr>
                <w:b/>
                <w:bCs/>
                <w:sz w:val="20"/>
                <w:szCs w:val="20"/>
                <w:highlight w:val="cyan"/>
                <w:lang w:val="en-GB"/>
              </w:rPr>
            </w:pPr>
          </w:p>
        </w:tc>
        <w:tc>
          <w:tcPr>
            <w:tcW w:w="499" w:type="pct"/>
            <w:tcBorders>
              <w:top w:val="nil"/>
              <w:left w:val="nil"/>
              <w:bottom w:val="single" w:sz="4" w:space="0" w:color="auto"/>
              <w:right w:val="nil"/>
            </w:tcBorders>
            <w:shd w:val="clear" w:color="auto" w:fill="auto"/>
            <w:noWrap/>
            <w:vAlign w:val="center"/>
            <w:hideMark/>
          </w:tcPr>
          <w:p w14:paraId="0E461C6D" w14:textId="77777777" w:rsidR="0079712D" w:rsidRPr="00D920DF" w:rsidRDefault="0079712D" w:rsidP="00CD1DF7">
            <w:pPr>
              <w:suppressAutoHyphens/>
              <w:jc w:val="center"/>
              <w:rPr>
                <w:b/>
                <w:bCs/>
                <w:sz w:val="20"/>
                <w:szCs w:val="20"/>
                <w:highlight w:val="cyan"/>
                <w:lang w:val="en-GB"/>
              </w:rPr>
            </w:pPr>
          </w:p>
        </w:tc>
        <w:tc>
          <w:tcPr>
            <w:tcW w:w="454" w:type="pct"/>
            <w:tcBorders>
              <w:top w:val="nil"/>
              <w:left w:val="nil"/>
              <w:bottom w:val="single" w:sz="4" w:space="0" w:color="auto"/>
              <w:right w:val="nil"/>
            </w:tcBorders>
            <w:shd w:val="clear" w:color="auto" w:fill="auto"/>
            <w:noWrap/>
            <w:vAlign w:val="center"/>
            <w:hideMark/>
          </w:tcPr>
          <w:p w14:paraId="1EACF6F5" w14:textId="77777777" w:rsidR="0079712D" w:rsidRPr="00D920DF" w:rsidRDefault="0079712D" w:rsidP="00CD1DF7">
            <w:pPr>
              <w:suppressAutoHyphens/>
              <w:jc w:val="center"/>
              <w:rPr>
                <w:b/>
                <w:bCs/>
                <w:sz w:val="20"/>
                <w:szCs w:val="20"/>
                <w:highlight w:val="cyan"/>
                <w:lang w:val="en-GB"/>
              </w:rPr>
            </w:pPr>
          </w:p>
        </w:tc>
        <w:tc>
          <w:tcPr>
            <w:tcW w:w="454" w:type="pct"/>
            <w:tcBorders>
              <w:top w:val="nil"/>
              <w:left w:val="nil"/>
              <w:bottom w:val="single" w:sz="4" w:space="0" w:color="auto"/>
              <w:right w:val="nil"/>
            </w:tcBorders>
            <w:shd w:val="clear" w:color="auto" w:fill="auto"/>
            <w:noWrap/>
            <w:vAlign w:val="center"/>
            <w:hideMark/>
          </w:tcPr>
          <w:p w14:paraId="6C8AD969" w14:textId="77777777" w:rsidR="0079712D" w:rsidRPr="00D920DF" w:rsidRDefault="0079712D" w:rsidP="00CD1DF7">
            <w:pPr>
              <w:suppressAutoHyphens/>
              <w:jc w:val="center"/>
              <w:rPr>
                <w:b/>
                <w:bCs/>
                <w:sz w:val="20"/>
                <w:szCs w:val="20"/>
                <w:highlight w:val="cyan"/>
                <w:lang w:val="en-GB"/>
              </w:rPr>
            </w:pPr>
          </w:p>
        </w:tc>
        <w:tc>
          <w:tcPr>
            <w:tcW w:w="399" w:type="pct"/>
            <w:tcBorders>
              <w:top w:val="nil"/>
              <w:left w:val="nil"/>
              <w:bottom w:val="single" w:sz="4" w:space="0" w:color="auto"/>
              <w:right w:val="nil"/>
            </w:tcBorders>
            <w:shd w:val="clear" w:color="auto" w:fill="auto"/>
            <w:vAlign w:val="center"/>
          </w:tcPr>
          <w:p w14:paraId="25C38B21" w14:textId="77777777" w:rsidR="0079712D" w:rsidRPr="00D920DF" w:rsidRDefault="0079712D" w:rsidP="00CD1DF7">
            <w:pPr>
              <w:suppressAutoHyphens/>
              <w:jc w:val="center"/>
              <w:rPr>
                <w:b/>
                <w:bCs/>
                <w:sz w:val="20"/>
                <w:szCs w:val="20"/>
                <w:highlight w:val="cyan"/>
                <w:lang w:val="en-GB"/>
              </w:rPr>
            </w:pPr>
          </w:p>
        </w:tc>
        <w:tc>
          <w:tcPr>
            <w:tcW w:w="143" w:type="pct"/>
            <w:tcBorders>
              <w:top w:val="nil"/>
              <w:left w:val="nil"/>
              <w:bottom w:val="single" w:sz="4" w:space="0" w:color="auto"/>
              <w:right w:val="nil"/>
            </w:tcBorders>
            <w:shd w:val="clear" w:color="auto" w:fill="auto"/>
            <w:noWrap/>
            <w:vAlign w:val="center"/>
          </w:tcPr>
          <w:p w14:paraId="59BD3FBD" w14:textId="77777777" w:rsidR="0079712D" w:rsidRPr="00D920DF" w:rsidRDefault="0079712D" w:rsidP="00CD1DF7">
            <w:pPr>
              <w:suppressAutoHyphens/>
              <w:jc w:val="center"/>
              <w:rPr>
                <w:b/>
                <w:bCs/>
                <w:sz w:val="20"/>
                <w:szCs w:val="20"/>
                <w:highlight w:val="cyan"/>
                <w:lang w:val="en-GB"/>
              </w:rPr>
            </w:pPr>
          </w:p>
        </w:tc>
        <w:tc>
          <w:tcPr>
            <w:tcW w:w="712" w:type="pct"/>
            <w:tcBorders>
              <w:top w:val="nil"/>
              <w:left w:val="nil"/>
              <w:bottom w:val="single" w:sz="4" w:space="0" w:color="auto"/>
              <w:right w:val="nil"/>
            </w:tcBorders>
            <w:shd w:val="clear" w:color="auto" w:fill="auto"/>
            <w:noWrap/>
            <w:vAlign w:val="center"/>
            <w:hideMark/>
          </w:tcPr>
          <w:p w14:paraId="4C430BD4" w14:textId="77777777" w:rsidR="0079712D" w:rsidRPr="00D920DF" w:rsidRDefault="0079712D" w:rsidP="00CD1DF7">
            <w:pPr>
              <w:suppressAutoHyphens/>
              <w:jc w:val="center"/>
              <w:rPr>
                <w:b/>
                <w:bCs/>
                <w:sz w:val="20"/>
                <w:szCs w:val="20"/>
                <w:highlight w:val="cyan"/>
                <w:lang w:val="en-GB"/>
              </w:rPr>
            </w:pPr>
          </w:p>
        </w:tc>
        <w:tc>
          <w:tcPr>
            <w:tcW w:w="453" w:type="pct"/>
            <w:tcBorders>
              <w:top w:val="nil"/>
              <w:left w:val="nil"/>
              <w:bottom w:val="single" w:sz="4" w:space="0" w:color="auto"/>
              <w:right w:val="nil"/>
            </w:tcBorders>
            <w:shd w:val="clear" w:color="auto" w:fill="auto"/>
            <w:noWrap/>
            <w:vAlign w:val="center"/>
            <w:hideMark/>
          </w:tcPr>
          <w:p w14:paraId="43299982" w14:textId="77777777" w:rsidR="0079712D" w:rsidRPr="00D920DF" w:rsidRDefault="0079712D" w:rsidP="00CD1DF7">
            <w:pPr>
              <w:suppressAutoHyphens/>
              <w:jc w:val="center"/>
              <w:rPr>
                <w:b/>
                <w:bCs/>
                <w:sz w:val="20"/>
                <w:szCs w:val="20"/>
                <w:highlight w:val="cyan"/>
                <w:lang w:val="en-GB"/>
              </w:rPr>
            </w:pPr>
          </w:p>
        </w:tc>
        <w:tc>
          <w:tcPr>
            <w:tcW w:w="453" w:type="pct"/>
            <w:tcBorders>
              <w:top w:val="nil"/>
              <w:left w:val="nil"/>
              <w:bottom w:val="single" w:sz="4" w:space="0" w:color="auto"/>
              <w:right w:val="nil"/>
            </w:tcBorders>
            <w:shd w:val="clear" w:color="auto" w:fill="auto"/>
            <w:vAlign w:val="center"/>
          </w:tcPr>
          <w:p w14:paraId="2DF2F3BC" w14:textId="77777777" w:rsidR="0079712D" w:rsidRPr="00D920DF" w:rsidRDefault="0079712D" w:rsidP="00CD1DF7">
            <w:pPr>
              <w:suppressAutoHyphens/>
              <w:jc w:val="center"/>
              <w:rPr>
                <w:b/>
                <w:bCs/>
                <w:sz w:val="20"/>
                <w:szCs w:val="20"/>
                <w:highlight w:val="cyan"/>
                <w:lang w:val="en-GB"/>
              </w:rPr>
            </w:pPr>
          </w:p>
        </w:tc>
        <w:tc>
          <w:tcPr>
            <w:tcW w:w="51" w:type="pct"/>
            <w:tcBorders>
              <w:top w:val="nil"/>
              <w:left w:val="nil"/>
              <w:bottom w:val="single" w:sz="4" w:space="0" w:color="auto"/>
              <w:right w:val="single" w:sz="4" w:space="0" w:color="auto"/>
            </w:tcBorders>
            <w:shd w:val="clear" w:color="auto" w:fill="auto"/>
            <w:noWrap/>
            <w:vAlign w:val="center"/>
            <w:hideMark/>
          </w:tcPr>
          <w:p w14:paraId="5C7D2F2A" w14:textId="77777777" w:rsidR="0079712D" w:rsidRPr="00D920DF" w:rsidRDefault="0079712D" w:rsidP="00CD1DF7">
            <w:pPr>
              <w:suppressAutoHyphens/>
              <w:jc w:val="center"/>
              <w:rPr>
                <w:b/>
                <w:bCs/>
                <w:sz w:val="20"/>
                <w:szCs w:val="20"/>
                <w:highlight w:val="cyan"/>
                <w:lang w:val="en-GB"/>
              </w:rPr>
            </w:pPr>
          </w:p>
        </w:tc>
      </w:tr>
      <w:tr w:rsidR="0079712D" w:rsidRPr="00D920DF" w14:paraId="4D53250E" w14:textId="77777777" w:rsidTr="00FA4F4B">
        <w:trPr>
          <w:gridAfter w:val="1"/>
          <w:wAfter w:w="5" w:type="pct"/>
          <w:trHeight w:val="20"/>
        </w:trPr>
        <w:tc>
          <w:tcPr>
            <w:tcW w:w="472" w:type="pct"/>
            <w:tcBorders>
              <w:top w:val="nil"/>
              <w:left w:val="single" w:sz="4" w:space="0" w:color="auto"/>
              <w:bottom w:val="single" w:sz="4" w:space="0" w:color="auto"/>
              <w:right w:val="single" w:sz="4" w:space="0" w:color="auto"/>
            </w:tcBorders>
            <w:shd w:val="clear" w:color="auto" w:fill="auto"/>
            <w:noWrap/>
            <w:vAlign w:val="center"/>
          </w:tcPr>
          <w:p w14:paraId="64408016" w14:textId="5AF1FB0C" w:rsidR="0079712D" w:rsidRPr="00D920DF" w:rsidRDefault="0079712D" w:rsidP="00FF1076">
            <w:pPr>
              <w:pStyle w:val="RepTable"/>
              <w:rPr>
                <w:szCs w:val="20"/>
                <w:highlight w:val="cyan"/>
              </w:rPr>
            </w:pPr>
            <w:r w:rsidRPr="00D920DF">
              <w:rPr>
                <w:szCs w:val="20"/>
                <w:highlight w:val="cyan"/>
              </w:rPr>
              <w:t>D1_Ditch</w:t>
            </w:r>
          </w:p>
        </w:tc>
        <w:tc>
          <w:tcPr>
            <w:tcW w:w="329" w:type="pct"/>
            <w:tcBorders>
              <w:top w:val="nil"/>
              <w:left w:val="nil"/>
              <w:bottom w:val="single" w:sz="4" w:space="0" w:color="auto"/>
              <w:right w:val="single" w:sz="4" w:space="0" w:color="auto"/>
            </w:tcBorders>
            <w:shd w:val="clear" w:color="auto" w:fill="auto"/>
            <w:noWrap/>
            <w:vAlign w:val="center"/>
          </w:tcPr>
          <w:p w14:paraId="197EC42E" w14:textId="1038D068" w:rsidR="0079712D" w:rsidRPr="00D920DF" w:rsidRDefault="0079712D" w:rsidP="00FF1076">
            <w:pPr>
              <w:suppressAutoHyphens/>
              <w:jc w:val="center"/>
              <w:rPr>
                <w:noProof/>
                <w:sz w:val="20"/>
                <w:szCs w:val="20"/>
                <w:highlight w:val="cyan"/>
                <w:lang w:val="en-GB"/>
              </w:rPr>
            </w:pPr>
            <w:r w:rsidRPr="00D920DF">
              <w:rPr>
                <w:noProof/>
                <w:sz w:val="20"/>
                <w:szCs w:val="20"/>
                <w:highlight w:val="cyan"/>
                <w:lang w:val="en-GB"/>
              </w:rPr>
              <w:t>1.913</w:t>
            </w:r>
          </w:p>
        </w:tc>
        <w:tc>
          <w:tcPr>
            <w:tcW w:w="576" w:type="pct"/>
            <w:tcBorders>
              <w:top w:val="nil"/>
              <w:left w:val="nil"/>
              <w:bottom w:val="single" w:sz="4" w:space="0" w:color="auto"/>
              <w:right w:val="single" w:sz="4" w:space="0" w:color="auto"/>
            </w:tcBorders>
            <w:shd w:val="clear" w:color="auto" w:fill="auto"/>
            <w:noWrap/>
            <w:vAlign w:val="center"/>
          </w:tcPr>
          <w:p w14:paraId="2F38D9AD" w14:textId="72FDFBAE" w:rsidR="0079712D" w:rsidRPr="00D920DF" w:rsidRDefault="0079712D" w:rsidP="00FF1076">
            <w:pPr>
              <w:suppressAutoHyphens/>
              <w:jc w:val="center"/>
              <w:rPr>
                <w:sz w:val="20"/>
                <w:szCs w:val="20"/>
                <w:highlight w:val="cyan"/>
                <w:lang w:val="en-GB"/>
              </w:rPr>
            </w:pPr>
            <w:r w:rsidRPr="00D920DF">
              <w:rPr>
                <w:color w:val="000000"/>
                <w:sz w:val="20"/>
                <w:szCs w:val="20"/>
                <w:highlight w:val="cyan"/>
                <w:lang w:val="en-GB"/>
              </w:rPr>
              <w:t>0.08</w:t>
            </w:r>
          </w:p>
        </w:tc>
        <w:tc>
          <w:tcPr>
            <w:tcW w:w="499" w:type="pct"/>
            <w:tcBorders>
              <w:top w:val="nil"/>
              <w:left w:val="nil"/>
              <w:bottom w:val="single" w:sz="4" w:space="0" w:color="auto"/>
              <w:right w:val="single" w:sz="4" w:space="0" w:color="auto"/>
            </w:tcBorders>
            <w:shd w:val="clear" w:color="auto" w:fill="auto"/>
            <w:noWrap/>
            <w:vAlign w:val="center"/>
          </w:tcPr>
          <w:p w14:paraId="330387D5" w14:textId="15D45359" w:rsidR="0079712D" w:rsidRPr="00D920DF" w:rsidRDefault="0079712D" w:rsidP="00FF1076">
            <w:pPr>
              <w:suppressAutoHyphens/>
              <w:jc w:val="center"/>
              <w:rPr>
                <w:b/>
                <w:bCs/>
                <w:sz w:val="20"/>
                <w:szCs w:val="20"/>
                <w:highlight w:val="cyan"/>
                <w:lang w:val="en-GB"/>
              </w:rPr>
            </w:pPr>
            <w:r w:rsidRPr="00D920DF">
              <w:rPr>
                <w:b/>
                <w:bCs/>
                <w:color w:val="000000"/>
                <w:sz w:val="20"/>
                <w:szCs w:val="20"/>
                <w:highlight w:val="cyan"/>
                <w:lang w:val="en-GB"/>
              </w:rPr>
              <w:t>9.57</w:t>
            </w:r>
          </w:p>
        </w:tc>
        <w:tc>
          <w:tcPr>
            <w:tcW w:w="454" w:type="pct"/>
            <w:tcBorders>
              <w:top w:val="nil"/>
              <w:left w:val="single" w:sz="4" w:space="0" w:color="auto"/>
              <w:bottom w:val="single" w:sz="4" w:space="0" w:color="auto"/>
              <w:right w:val="single" w:sz="4" w:space="0" w:color="auto"/>
            </w:tcBorders>
            <w:shd w:val="clear" w:color="auto" w:fill="auto"/>
            <w:noWrap/>
            <w:vAlign w:val="center"/>
          </w:tcPr>
          <w:p w14:paraId="7F071D08" w14:textId="3FFA90D5" w:rsidR="0079712D" w:rsidRPr="00D920DF" w:rsidRDefault="0079712D" w:rsidP="00FF1076">
            <w:pPr>
              <w:suppressAutoHyphens/>
              <w:jc w:val="center"/>
              <w:rPr>
                <w:sz w:val="20"/>
                <w:szCs w:val="20"/>
                <w:highlight w:val="cyan"/>
                <w:lang w:val="en-GB"/>
              </w:rPr>
            </w:pPr>
            <w:r w:rsidRPr="00D920DF">
              <w:rPr>
                <w:color w:val="000000"/>
                <w:sz w:val="20"/>
                <w:szCs w:val="20"/>
                <w:highlight w:val="cyan"/>
                <w:lang w:val="en-GB"/>
              </w:rPr>
              <w:t>0.06</w:t>
            </w:r>
          </w:p>
        </w:tc>
        <w:tc>
          <w:tcPr>
            <w:tcW w:w="454" w:type="pct"/>
            <w:tcBorders>
              <w:top w:val="nil"/>
              <w:left w:val="nil"/>
              <w:bottom w:val="single" w:sz="4" w:space="0" w:color="auto"/>
              <w:right w:val="single" w:sz="4" w:space="0" w:color="auto"/>
            </w:tcBorders>
            <w:shd w:val="clear" w:color="auto" w:fill="auto"/>
            <w:noWrap/>
            <w:vAlign w:val="center"/>
          </w:tcPr>
          <w:p w14:paraId="4EF1C04E" w14:textId="0967B2F2" w:rsidR="0079712D" w:rsidRPr="00D920DF" w:rsidRDefault="0079712D" w:rsidP="00FF1076">
            <w:pPr>
              <w:suppressAutoHyphens/>
              <w:jc w:val="center"/>
              <w:rPr>
                <w:sz w:val="20"/>
                <w:szCs w:val="20"/>
                <w:highlight w:val="cyan"/>
                <w:lang w:val="en-GB"/>
              </w:rPr>
            </w:pPr>
            <w:r w:rsidRPr="00D920DF">
              <w:rPr>
                <w:color w:val="000000"/>
                <w:sz w:val="20"/>
                <w:szCs w:val="20"/>
                <w:highlight w:val="cyan"/>
                <w:lang w:val="en-GB"/>
              </w:rPr>
              <w:t>0.56</w:t>
            </w:r>
          </w:p>
        </w:tc>
        <w:tc>
          <w:tcPr>
            <w:tcW w:w="542" w:type="pct"/>
            <w:gridSpan w:val="2"/>
            <w:tcBorders>
              <w:top w:val="nil"/>
              <w:left w:val="single" w:sz="4" w:space="0" w:color="auto"/>
              <w:bottom w:val="single" w:sz="4" w:space="0" w:color="auto"/>
              <w:right w:val="single" w:sz="4" w:space="0" w:color="auto"/>
            </w:tcBorders>
            <w:shd w:val="clear" w:color="auto" w:fill="auto"/>
            <w:vAlign w:val="center"/>
          </w:tcPr>
          <w:p w14:paraId="2B6B48AE" w14:textId="0399B6FD" w:rsidR="0079712D" w:rsidRPr="00D920DF" w:rsidRDefault="0079712D" w:rsidP="00FF1076">
            <w:pPr>
              <w:suppressAutoHyphens/>
              <w:jc w:val="center"/>
              <w:rPr>
                <w:b/>
                <w:sz w:val="20"/>
                <w:szCs w:val="20"/>
                <w:highlight w:val="cyan"/>
                <w:lang w:val="en-GB"/>
              </w:rPr>
            </w:pPr>
            <w:r w:rsidRPr="00D920DF">
              <w:rPr>
                <w:b/>
                <w:bCs/>
                <w:color w:val="000000"/>
                <w:sz w:val="20"/>
                <w:szCs w:val="20"/>
                <w:highlight w:val="cyan"/>
                <w:lang w:val="en-GB"/>
              </w:rPr>
              <w:t>3.04</w:t>
            </w:r>
          </w:p>
        </w:tc>
        <w:tc>
          <w:tcPr>
            <w:tcW w:w="712" w:type="pct"/>
            <w:tcBorders>
              <w:top w:val="nil"/>
              <w:left w:val="nil"/>
              <w:bottom w:val="single" w:sz="4" w:space="0" w:color="auto"/>
              <w:right w:val="single" w:sz="4" w:space="0" w:color="auto"/>
            </w:tcBorders>
            <w:shd w:val="clear" w:color="auto" w:fill="auto"/>
            <w:noWrap/>
          </w:tcPr>
          <w:p w14:paraId="4DCFF49B" w14:textId="68B4F074" w:rsidR="0079712D" w:rsidRPr="00D920DF" w:rsidRDefault="0079712D" w:rsidP="00FF1076">
            <w:pPr>
              <w:suppressAutoHyphens/>
              <w:jc w:val="center"/>
              <w:rPr>
                <w:sz w:val="20"/>
                <w:szCs w:val="20"/>
                <w:highlight w:val="cyan"/>
                <w:lang w:val="en-GB"/>
              </w:rPr>
            </w:pPr>
            <w:r w:rsidRPr="00D920DF">
              <w:rPr>
                <w:sz w:val="20"/>
                <w:szCs w:val="20"/>
                <w:highlight w:val="cyan"/>
                <w:lang w:val="en-GB"/>
              </w:rPr>
              <w:t>&lt;0.01</w:t>
            </w:r>
          </w:p>
        </w:tc>
        <w:tc>
          <w:tcPr>
            <w:tcW w:w="453" w:type="pct"/>
            <w:tcBorders>
              <w:top w:val="nil"/>
              <w:left w:val="nil"/>
              <w:bottom w:val="single" w:sz="4" w:space="0" w:color="auto"/>
              <w:right w:val="single" w:sz="4" w:space="0" w:color="auto"/>
            </w:tcBorders>
            <w:shd w:val="clear" w:color="auto" w:fill="auto"/>
            <w:noWrap/>
          </w:tcPr>
          <w:p w14:paraId="3DE7BD65" w14:textId="030C3EE6" w:rsidR="0079712D" w:rsidRPr="00D920DF" w:rsidRDefault="0079712D" w:rsidP="00FF1076">
            <w:pPr>
              <w:suppressAutoHyphens/>
              <w:jc w:val="center"/>
              <w:rPr>
                <w:sz w:val="20"/>
                <w:szCs w:val="20"/>
                <w:highlight w:val="cyan"/>
                <w:lang w:val="en-GB"/>
              </w:rPr>
            </w:pPr>
            <w:r w:rsidRPr="003F73E6">
              <w:rPr>
                <w:sz w:val="20"/>
                <w:szCs w:val="20"/>
                <w:highlight w:val="cyan"/>
                <w:lang w:val="en-GB"/>
              </w:rPr>
              <w:t>&lt;0.01</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14:paraId="7E59926C" w14:textId="4BC88FAD" w:rsidR="0079712D" w:rsidRPr="00D920DF" w:rsidRDefault="0079712D" w:rsidP="00FF1076">
            <w:pPr>
              <w:suppressAutoHyphens/>
              <w:jc w:val="center"/>
              <w:rPr>
                <w:sz w:val="20"/>
                <w:szCs w:val="20"/>
                <w:highlight w:val="cyan"/>
                <w:lang w:val="en-GB"/>
              </w:rPr>
            </w:pPr>
            <w:r>
              <w:rPr>
                <w:color w:val="000000"/>
                <w:sz w:val="20"/>
                <w:szCs w:val="20"/>
                <w:highlight w:val="cyan"/>
                <w:lang w:val="en-GB"/>
              </w:rPr>
              <w:t>0.01</w:t>
            </w:r>
          </w:p>
        </w:tc>
      </w:tr>
      <w:tr w:rsidR="0079712D" w:rsidRPr="00D920DF" w14:paraId="35A82529" w14:textId="77777777" w:rsidTr="00FA4F4B">
        <w:trPr>
          <w:gridAfter w:val="1"/>
          <w:wAfter w:w="5" w:type="pct"/>
          <w:trHeight w:val="20"/>
        </w:trPr>
        <w:tc>
          <w:tcPr>
            <w:tcW w:w="472" w:type="pct"/>
            <w:tcBorders>
              <w:top w:val="nil"/>
              <w:left w:val="single" w:sz="4" w:space="0" w:color="auto"/>
              <w:bottom w:val="single" w:sz="4" w:space="0" w:color="auto"/>
              <w:right w:val="single" w:sz="4" w:space="0" w:color="auto"/>
            </w:tcBorders>
            <w:shd w:val="clear" w:color="auto" w:fill="auto"/>
            <w:noWrap/>
            <w:vAlign w:val="center"/>
          </w:tcPr>
          <w:p w14:paraId="09C1729D" w14:textId="0804EC22" w:rsidR="0079712D" w:rsidRPr="00D920DF" w:rsidRDefault="0079712D" w:rsidP="00FF1076">
            <w:pPr>
              <w:pStyle w:val="RepTable"/>
              <w:rPr>
                <w:szCs w:val="20"/>
                <w:highlight w:val="cyan"/>
              </w:rPr>
            </w:pPr>
            <w:r w:rsidRPr="00D920DF">
              <w:rPr>
                <w:szCs w:val="20"/>
                <w:highlight w:val="cyan"/>
              </w:rPr>
              <w:t>D1_Stream</w:t>
            </w:r>
          </w:p>
        </w:tc>
        <w:tc>
          <w:tcPr>
            <w:tcW w:w="329" w:type="pct"/>
            <w:tcBorders>
              <w:top w:val="nil"/>
              <w:left w:val="nil"/>
              <w:bottom w:val="single" w:sz="4" w:space="0" w:color="auto"/>
              <w:right w:val="single" w:sz="4" w:space="0" w:color="auto"/>
            </w:tcBorders>
            <w:shd w:val="clear" w:color="auto" w:fill="auto"/>
            <w:noWrap/>
            <w:vAlign w:val="center"/>
          </w:tcPr>
          <w:p w14:paraId="5D56B36C" w14:textId="3FE37A0A" w:rsidR="0079712D" w:rsidRPr="00D920DF" w:rsidRDefault="0079712D" w:rsidP="00FF1076">
            <w:pPr>
              <w:suppressAutoHyphens/>
              <w:jc w:val="center"/>
              <w:rPr>
                <w:noProof/>
                <w:sz w:val="20"/>
                <w:szCs w:val="20"/>
                <w:highlight w:val="cyan"/>
                <w:lang w:val="en-GB"/>
              </w:rPr>
            </w:pPr>
            <w:r w:rsidRPr="00D920DF">
              <w:rPr>
                <w:noProof/>
                <w:sz w:val="20"/>
                <w:szCs w:val="20"/>
                <w:highlight w:val="cyan"/>
                <w:lang w:val="en-GB"/>
              </w:rPr>
              <w:t>1.673</w:t>
            </w:r>
          </w:p>
        </w:tc>
        <w:tc>
          <w:tcPr>
            <w:tcW w:w="576" w:type="pct"/>
            <w:tcBorders>
              <w:top w:val="nil"/>
              <w:left w:val="nil"/>
              <w:bottom w:val="single" w:sz="4" w:space="0" w:color="auto"/>
              <w:right w:val="single" w:sz="4" w:space="0" w:color="auto"/>
            </w:tcBorders>
            <w:shd w:val="clear" w:color="auto" w:fill="auto"/>
            <w:noWrap/>
            <w:vAlign w:val="center"/>
          </w:tcPr>
          <w:p w14:paraId="622E0D86" w14:textId="14AD469D" w:rsidR="0079712D" w:rsidRPr="00D920DF" w:rsidRDefault="0079712D" w:rsidP="00FF1076">
            <w:pPr>
              <w:suppressAutoHyphens/>
              <w:jc w:val="center"/>
              <w:rPr>
                <w:sz w:val="20"/>
                <w:szCs w:val="20"/>
                <w:highlight w:val="cyan"/>
                <w:lang w:val="en-GB"/>
              </w:rPr>
            </w:pPr>
            <w:r w:rsidRPr="00D920DF">
              <w:rPr>
                <w:color w:val="000000"/>
                <w:sz w:val="20"/>
                <w:szCs w:val="20"/>
                <w:highlight w:val="cyan"/>
              </w:rPr>
              <w:t>0.07</w:t>
            </w:r>
          </w:p>
        </w:tc>
        <w:tc>
          <w:tcPr>
            <w:tcW w:w="499" w:type="pct"/>
            <w:tcBorders>
              <w:top w:val="nil"/>
              <w:left w:val="nil"/>
              <w:bottom w:val="single" w:sz="4" w:space="0" w:color="auto"/>
              <w:right w:val="single" w:sz="4" w:space="0" w:color="auto"/>
            </w:tcBorders>
            <w:shd w:val="clear" w:color="auto" w:fill="auto"/>
            <w:noWrap/>
            <w:vAlign w:val="center"/>
          </w:tcPr>
          <w:p w14:paraId="1BC9BEF9" w14:textId="2582A963" w:rsidR="0079712D" w:rsidRPr="00D920DF" w:rsidRDefault="0079712D" w:rsidP="00FF1076">
            <w:pPr>
              <w:suppressAutoHyphens/>
              <w:jc w:val="center"/>
              <w:rPr>
                <w:sz w:val="20"/>
                <w:szCs w:val="20"/>
                <w:highlight w:val="cyan"/>
                <w:lang w:val="en-GB"/>
              </w:rPr>
            </w:pPr>
            <w:r w:rsidRPr="00D920DF">
              <w:rPr>
                <w:b/>
                <w:bCs/>
                <w:color w:val="000000"/>
                <w:sz w:val="20"/>
                <w:szCs w:val="20"/>
                <w:highlight w:val="cyan"/>
                <w:lang w:val="en-GB"/>
              </w:rPr>
              <w:t>8.37</w:t>
            </w:r>
          </w:p>
        </w:tc>
        <w:tc>
          <w:tcPr>
            <w:tcW w:w="454" w:type="pct"/>
            <w:tcBorders>
              <w:top w:val="nil"/>
              <w:left w:val="single" w:sz="4" w:space="0" w:color="auto"/>
              <w:bottom w:val="single" w:sz="4" w:space="0" w:color="auto"/>
              <w:right w:val="single" w:sz="4" w:space="0" w:color="auto"/>
            </w:tcBorders>
            <w:shd w:val="clear" w:color="auto" w:fill="auto"/>
            <w:noWrap/>
            <w:vAlign w:val="center"/>
          </w:tcPr>
          <w:p w14:paraId="7128BD13" w14:textId="45C78C5B" w:rsidR="0079712D" w:rsidRPr="00D920DF" w:rsidRDefault="0079712D" w:rsidP="00FF1076">
            <w:pPr>
              <w:suppressAutoHyphens/>
              <w:jc w:val="center"/>
              <w:rPr>
                <w:sz w:val="20"/>
                <w:szCs w:val="20"/>
                <w:highlight w:val="cyan"/>
                <w:lang w:val="en-GB"/>
              </w:rPr>
            </w:pPr>
            <w:r w:rsidRPr="00D920DF">
              <w:rPr>
                <w:color w:val="000000"/>
                <w:sz w:val="20"/>
                <w:szCs w:val="20"/>
                <w:highlight w:val="cyan"/>
                <w:lang w:val="en-GB"/>
              </w:rPr>
              <w:t>0.06</w:t>
            </w:r>
          </w:p>
        </w:tc>
        <w:tc>
          <w:tcPr>
            <w:tcW w:w="454" w:type="pct"/>
            <w:tcBorders>
              <w:top w:val="nil"/>
              <w:left w:val="nil"/>
              <w:bottom w:val="single" w:sz="4" w:space="0" w:color="auto"/>
              <w:right w:val="single" w:sz="4" w:space="0" w:color="auto"/>
            </w:tcBorders>
            <w:shd w:val="clear" w:color="auto" w:fill="auto"/>
            <w:noWrap/>
            <w:vAlign w:val="center"/>
          </w:tcPr>
          <w:p w14:paraId="42EA78AA" w14:textId="6A48A0DD" w:rsidR="0079712D" w:rsidRPr="00D920DF" w:rsidRDefault="0079712D" w:rsidP="00FF1076">
            <w:pPr>
              <w:suppressAutoHyphens/>
              <w:jc w:val="center"/>
              <w:rPr>
                <w:sz w:val="20"/>
                <w:szCs w:val="20"/>
                <w:highlight w:val="cyan"/>
                <w:lang w:val="en-GB"/>
              </w:rPr>
            </w:pPr>
            <w:r w:rsidRPr="00D920DF">
              <w:rPr>
                <w:color w:val="000000"/>
                <w:sz w:val="20"/>
                <w:szCs w:val="20"/>
                <w:highlight w:val="cyan"/>
                <w:lang w:val="en-GB"/>
              </w:rPr>
              <w:t>0.49</w:t>
            </w:r>
          </w:p>
        </w:tc>
        <w:tc>
          <w:tcPr>
            <w:tcW w:w="542" w:type="pct"/>
            <w:gridSpan w:val="2"/>
            <w:tcBorders>
              <w:top w:val="nil"/>
              <w:left w:val="single" w:sz="4" w:space="0" w:color="auto"/>
              <w:bottom w:val="single" w:sz="4" w:space="0" w:color="auto"/>
              <w:right w:val="single" w:sz="4" w:space="0" w:color="auto"/>
            </w:tcBorders>
            <w:shd w:val="clear" w:color="auto" w:fill="auto"/>
            <w:vAlign w:val="center"/>
          </w:tcPr>
          <w:p w14:paraId="3823E7DA" w14:textId="3B0DB88A" w:rsidR="0079712D" w:rsidRPr="00D920DF" w:rsidRDefault="0079712D" w:rsidP="00FF1076">
            <w:pPr>
              <w:suppressAutoHyphens/>
              <w:jc w:val="center"/>
              <w:rPr>
                <w:bCs/>
                <w:sz w:val="20"/>
                <w:szCs w:val="20"/>
                <w:highlight w:val="cyan"/>
                <w:lang w:val="en-GB"/>
              </w:rPr>
            </w:pPr>
            <w:r w:rsidRPr="00D920DF">
              <w:rPr>
                <w:b/>
                <w:bCs/>
                <w:color w:val="000000"/>
                <w:sz w:val="20"/>
                <w:szCs w:val="20"/>
                <w:highlight w:val="cyan"/>
                <w:lang w:val="en-GB"/>
              </w:rPr>
              <w:t>2.66</w:t>
            </w:r>
          </w:p>
        </w:tc>
        <w:tc>
          <w:tcPr>
            <w:tcW w:w="712" w:type="pct"/>
            <w:tcBorders>
              <w:top w:val="nil"/>
              <w:left w:val="nil"/>
              <w:bottom w:val="single" w:sz="4" w:space="0" w:color="auto"/>
              <w:right w:val="single" w:sz="4" w:space="0" w:color="auto"/>
            </w:tcBorders>
            <w:shd w:val="clear" w:color="auto" w:fill="auto"/>
            <w:noWrap/>
          </w:tcPr>
          <w:p w14:paraId="548264B8" w14:textId="00797C9E" w:rsidR="0079712D" w:rsidRPr="00D920DF" w:rsidRDefault="0079712D" w:rsidP="00FF1076">
            <w:pPr>
              <w:suppressAutoHyphens/>
              <w:jc w:val="center"/>
              <w:rPr>
                <w:sz w:val="20"/>
                <w:szCs w:val="20"/>
                <w:highlight w:val="cyan"/>
                <w:lang w:val="en-GB"/>
              </w:rPr>
            </w:pPr>
            <w:r w:rsidRPr="00D920DF">
              <w:rPr>
                <w:sz w:val="20"/>
                <w:szCs w:val="20"/>
                <w:highlight w:val="cyan"/>
                <w:lang w:val="en-GB"/>
              </w:rPr>
              <w:t>&lt;0.01</w:t>
            </w:r>
          </w:p>
        </w:tc>
        <w:tc>
          <w:tcPr>
            <w:tcW w:w="453" w:type="pct"/>
            <w:tcBorders>
              <w:top w:val="nil"/>
              <w:left w:val="nil"/>
              <w:bottom w:val="single" w:sz="4" w:space="0" w:color="auto"/>
              <w:right w:val="single" w:sz="4" w:space="0" w:color="auto"/>
            </w:tcBorders>
            <w:shd w:val="clear" w:color="auto" w:fill="auto"/>
            <w:noWrap/>
          </w:tcPr>
          <w:p w14:paraId="295ECE79" w14:textId="07D5A532" w:rsidR="0079712D" w:rsidRPr="00D920DF" w:rsidRDefault="0079712D" w:rsidP="00FF1076">
            <w:pPr>
              <w:suppressAutoHyphens/>
              <w:jc w:val="center"/>
              <w:rPr>
                <w:sz w:val="20"/>
                <w:szCs w:val="20"/>
                <w:highlight w:val="cyan"/>
                <w:lang w:val="en-GB"/>
              </w:rPr>
            </w:pPr>
            <w:r w:rsidRPr="003F73E6">
              <w:rPr>
                <w:sz w:val="20"/>
                <w:szCs w:val="20"/>
                <w:highlight w:val="cyan"/>
                <w:lang w:val="en-GB"/>
              </w:rPr>
              <w:t>&lt;0.01</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14:paraId="3523B373" w14:textId="683CABE6" w:rsidR="0079712D" w:rsidRPr="00D920DF" w:rsidRDefault="0079712D" w:rsidP="00FF1076">
            <w:pPr>
              <w:suppressAutoHyphens/>
              <w:jc w:val="center"/>
              <w:rPr>
                <w:sz w:val="20"/>
                <w:szCs w:val="20"/>
                <w:highlight w:val="cyan"/>
                <w:lang w:val="en-GB"/>
              </w:rPr>
            </w:pPr>
            <w:r>
              <w:rPr>
                <w:color w:val="000000"/>
                <w:sz w:val="20"/>
                <w:szCs w:val="20"/>
                <w:highlight w:val="cyan"/>
                <w:lang w:val="en-GB"/>
              </w:rPr>
              <w:t>0.01</w:t>
            </w:r>
          </w:p>
        </w:tc>
      </w:tr>
      <w:tr w:rsidR="0079712D" w:rsidRPr="00D920DF" w14:paraId="3566285A" w14:textId="77777777" w:rsidTr="00FA4F4B">
        <w:trPr>
          <w:gridAfter w:val="1"/>
          <w:wAfter w:w="5" w:type="pct"/>
          <w:trHeight w:val="20"/>
        </w:trPr>
        <w:tc>
          <w:tcPr>
            <w:tcW w:w="472" w:type="pct"/>
            <w:tcBorders>
              <w:top w:val="nil"/>
              <w:left w:val="single" w:sz="4" w:space="0" w:color="auto"/>
              <w:bottom w:val="single" w:sz="4" w:space="0" w:color="auto"/>
              <w:right w:val="single" w:sz="4" w:space="0" w:color="auto"/>
            </w:tcBorders>
            <w:shd w:val="clear" w:color="auto" w:fill="auto"/>
            <w:noWrap/>
            <w:vAlign w:val="center"/>
          </w:tcPr>
          <w:p w14:paraId="0EA65C55" w14:textId="33519A72" w:rsidR="0079712D" w:rsidRPr="00D920DF" w:rsidRDefault="0079712D" w:rsidP="00FF1076">
            <w:pPr>
              <w:pStyle w:val="RepTable"/>
              <w:rPr>
                <w:szCs w:val="20"/>
                <w:highlight w:val="cyan"/>
              </w:rPr>
            </w:pPr>
            <w:r w:rsidRPr="00D920DF">
              <w:rPr>
                <w:szCs w:val="20"/>
                <w:highlight w:val="cyan"/>
              </w:rPr>
              <w:t>D3_Ditch</w:t>
            </w:r>
          </w:p>
        </w:tc>
        <w:tc>
          <w:tcPr>
            <w:tcW w:w="329" w:type="pct"/>
            <w:tcBorders>
              <w:top w:val="nil"/>
              <w:left w:val="nil"/>
              <w:bottom w:val="single" w:sz="4" w:space="0" w:color="auto"/>
              <w:right w:val="single" w:sz="4" w:space="0" w:color="auto"/>
            </w:tcBorders>
            <w:shd w:val="clear" w:color="auto" w:fill="auto"/>
            <w:noWrap/>
            <w:vAlign w:val="center"/>
          </w:tcPr>
          <w:p w14:paraId="1F30D277" w14:textId="5C9EDD6E" w:rsidR="0079712D" w:rsidRPr="00D920DF" w:rsidRDefault="0079712D" w:rsidP="00FF1076">
            <w:pPr>
              <w:suppressAutoHyphens/>
              <w:jc w:val="center"/>
              <w:rPr>
                <w:noProof/>
                <w:sz w:val="20"/>
                <w:szCs w:val="20"/>
                <w:highlight w:val="cyan"/>
                <w:lang w:val="en-GB"/>
              </w:rPr>
            </w:pPr>
            <w:r w:rsidRPr="00D920DF">
              <w:rPr>
                <w:noProof/>
                <w:sz w:val="20"/>
                <w:szCs w:val="20"/>
                <w:highlight w:val="cyan"/>
                <w:lang w:val="en-GB"/>
              </w:rPr>
              <w:t>1.892</w:t>
            </w:r>
          </w:p>
        </w:tc>
        <w:tc>
          <w:tcPr>
            <w:tcW w:w="576" w:type="pct"/>
            <w:tcBorders>
              <w:top w:val="nil"/>
              <w:left w:val="nil"/>
              <w:bottom w:val="single" w:sz="4" w:space="0" w:color="auto"/>
              <w:right w:val="single" w:sz="4" w:space="0" w:color="auto"/>
            </w:tcBorders>
            <w:shd w:val="clear" w:color="auto" w:fill="auto"/>
            <w:noWrap/>
            <w:vAlign w:val="center"/>
          </w:tcPr>
          <w:p w14:paraId="2F06F1CE" w14:textId="567AA703" w:rsidR="0079712D" w:rsidRPr="00D920DF" w:rsidRDefault="0079712D" w:rsidP="00FF1076">
            <w:pPr>
              <w:suppressAutoHyphens/>
              <w:jc w:val="center"/>
              <w:rPr>
                <w:sz w:val="20"/>
                <w:szCs w:val="20"/>
                <w:highlight w:val="cyan"/>
                <w:lang w:val="en-GB"/>
              </w:rPr>
            </w:pPr>
            <w:r w:rsidRPr="00D920DF">
              <w:rPr>
                <w:color w:val="000000"/>
                <w:sz w:val="20"/>
                <w:szCs w:val="20"/>
                <w:highlight w:val="cyan"/>
              </w:rPr>
              <w:t>0.08</w:t>
            </w:r>
          </w:p>
        </w:tc>
        <w:tc>
          <w:tcPr>
            <w:tcW w:w="499" w:type="pct"/>
            <w:tcBorders>
              <w:top w:val="nil"/>
              <w:left w:val="nil"/>
              <w:bottom w:val="single" w:sz="4" w:space="0" w:color="auto"/>
              <w:right w:val="single" w:sz="4" w:space="0" w:color="auto"/>
            </w:tcBorders>
            <w:shd w:val="clear" w:color="auto" w:fill="auto"/>
            <w:noWrap/>
            <w:vAlign w:val="center"/>
          </w:tcPr>
          <w:p w14:paraId="387725C2" w14:textId="0EAA55E1" w:rsidR="0079712D" w:rsidRPr="00D920DF" w:rsidRDefault="0079712D" w:rsidP="00FF1076">
            <w:pPr>
              <w:suppressAutoHyphens/>
              <w:jc w:val="center"/>
              <w:rPr>
                <w:b/>
                <w:bCs/>
                <w:sz w:val="20"/>
                <w:szCs w:val="20"/>
                <w:highlight w:val="cyan"/>
                <w:lang w:val="en-GB"/>
              </w:rPr>
            </w:pPr>
            <w:r w:rsidRPr="00D920DF">
              <w:rPr>
                <w:b/>
                <w:bCs/>
                <w:color w:val="000000"/>
                <w:sz w:val="20"/>
                <w:szCs w:val="20"/>
                <w:highlight w:val="cyan"/>
                <w:lang w:val="en-GB"/>
              </w:rPr>
              <w:t>9.46</w:t>
            </w:r>
          </w:p>
        </w:tc>
        <w:tc>
          <w:tcPr>
            <w:tcW w:w="454" w:type="pct"/>
            <w:tcBorders>
              <w:top w:val="nil"/>
              <w:left w:val="single" w:sz="4" w:space="0" w:color="auto"/>
              <w:bottom w:val="single" w:sz="4" w:space="0" w:color="auto"/>
              <w:right w:val="single" w:sz="4" w:space="0" w:color="auto"/>
            </w:tcBorders>
            <w:shd w:val="clear" w:color="auto" w:fill="auto"/>
            <w:noWrap/>
            <w:vAlign w:val="center"/>
          </w:tcPr>
          <w:p w14:paraId="15D1C549" w14:textId="7098B43C" w:rsidR="0079712D" w:rsidRPr="00D920DF" w:rsidRDefault="0079712D" w:rsidP="00FF1076">
            <w:pPr>
              <w:suppressAutoHyphens/>
              <w:jc w:val="center"/>
              <w:rPr>
                <w:sz w:val="20"/>
                <w:szCs w:val="20"/>
                <w:highlight w:val="cyan"/>
                <w:lang w:val="en-GB"/>
              </w:rPr>
            </w:pPr>
            <w:r w:rsidRPr="00D920DF">
              <w:rPr>
                <w:color w:val="000000"/>
                <w:sz w:val="20"/>
                <w:szCs w:val="20"/>
                <w:highlight w:val="cyan"/>
                <w:lang w:val="en-GB"/>
              </w:rPr>
              <w:t>0.06</w:t>
            </w:r>
          </w:p>
        </w:tc>
        <w:tc>
          <w:tcPr>
            <w:tcW w:w="454" w:type="pct"/>
            <w:tcBorders>
              <w:top w:val="nil"/>
              <w:left w:val="nil"/>
              <w:bottom w:val="single" w:sz="4" w:space="0" w:color="auto"/>
              <w:right w:val="single" w:sz="4" w:space="0" w:color="auto"/>
            </w:tcBorders>
            <w:shd w:val="clear" w:color="auto" w:fill="auto"/>
            <w:noWrap/>
            <w:vAlign w:val="center"/>
          </w:tcPr>
          <w:p w14:paraId="2B8A499A" w14:textId="7F502BE7" w:rsidR="0079712D" w:rsidRPr="00D920DF" w:rsidRDefault="0079712D" w:rsidP="00FF1076">
            <w:pPr>
              <w:suppressAutoHyphens/>
              <w:jc w:val="center"/>
              <w:rPr>
                <w:sz w:val="20"/>
                <w:szCs w:val="20"/>
                <w:highlight w:val="cyan"/>
                <w:lang w:val="en-GB"/>
              </w:rPr>
            </w:pPr>
            <w:r w:rsidRPr="00D920DF">
              <w:rPr>
                <w:color w:val="000000"/>
                <w:sz w:val="20"/>
                <w:szCs w:val="20"/>
                <w:highlight w:val="cyan"/>
                <w:lang w:val="en-GB"/>
              </w:rPr>
              <w:t>0.56</w:t>
            </w:r>
          </w:p>
        </w:tc>
        <w:tc>
          <w:tcPr>
            <w:tcW w:w="542" w:type="pct"/>
            <w:gridSpan w:val="2"/>
            <w:tcBorders>
              <w:top w:val="nil"/>
              <w:left w:val="single" w:sz="4" w:space="0" w:color="auto"/>
              <w:bottom w:val="single" w:sz="4" w:space="0" w:color="auto"/>
              <w:right w:val="single" w:sz="4" w:space="0" w:color="auto"/>
            </w:tcBorders>
            <w:shd w:val="clear" w:color="auto" w:fill="auto"/>
            <w:vAlign w:val="center"/>
          </w:tcPr>
          <w:p w14:paraId="733668BE" w14:textId="186D5B8E" w:rsidR="0079712D" w:rsidRPr="00D920DF" w:rsidRDefault="0079712D" w:rsidP="00FF1076">
            <w:pPr>
              <w:suppressAutoHyphens/>
              <w:jc w:val="center"/>
              <w:rPr>
                <w:b/>
                <w:sz w:val="20"/>
                <w:szCs w:val="20"/>
                <w:highlight w:val="cyan"/>
                <w:lang w:val="en-GB"/>
              </w:rPr>
            </w:pPr>
            <w:r w:rsidRPr="00D920DF">
              <w:rPr>
                <w:b/>
                <w:bCs/>
                <w:color w:val="000000"/>
                <w:sz w:val="20"/>
                <w:szCs w:val="20"/>
                <w:highlight w:val="cyan"/>
                <w:lang w:val="en-GB"/>
              </w:rPr>
              <w:t>3.00</w:t>
            </w:r>
          </w:p>
        </w:tc>
        <w:tc>
          <w:tcPr>
            <w:tcW w:w="712" w:type="pct"/>
            <w:tcBorders>
              <w:top w:val="nil"/>
              <w:left w:val="nil"/>
              <w:bottom w:val="single" w:sz="4" w:space="0" w:color="auto"/>
              <w:right w:val="single" w:sz="4" w:space="0" w:color="auto"/>
            </w:tcBorders>
            <w:shd w:val="clear" w:color="auto" w:fill="auto"/>
            <w:noWrap/>
          </w:tcPr>
          <w:p w14:paraId="095D2C06" w14:textId="4FAE7125" w:rsidR="0079712D" w:rsidRPr="00D920DF" w:rsidRDefault="0079712D" w:rsidP="00FF1076">
            <w:pPr>
              <w:suppressAutoHyphens/>
              <w:jc w:val="center"/>
              <w:rPr>
                <w:sz w:val="20"/>
                <w:szCs w:val="20"/>
                <w:highlight w:val="cyan"/>
                <w:lang w:val="en-GB"/>
              </w:rPr>
            </w:pPr>
            <w:r w:rsidRPr="00D920DF">
              <w:rPr>
                <w:sz w:val="20"/>
                <w:szCs w:val="20"/>
                <w:highlight w:val="cyan"/>
                <w:lang w:val="en-GB"/>
              </w:rPr>
              <w:t>&lt;0.01</w:t>
            </w:r>
          </w:p>
        </w:tc>
        <w:tc>
          <w:tcPr>
            <w:tcW w:w="453" w:type="pct"/>
            <w:tcBorders>
              <w:top w:val="nil"/>
              <w:left w:val="nil"/>
              <w:bottom w:val="single" w:sz="4" w:space="0" w:color="auto"/>
              <w:right w:val="single" w:sz="4" w:space="0" w:color="auto"/>
            </w:tcBorders>
            <w:shd w:val="clear" w:color="auto" w:fill="auto"/>
            <w:noWrap/>
          </w:tcPr>
          <w:p w14:paraId="566EA457" w14:textId="2A2F2604" w:rsidR="0079712D" w:rsidRPr="00D920DF" w:rsidRDefault="0079712D" w:rsidP="00FF1076">
            <w:pPr>
              <w:suppressAutoHyphens/>
              <w:jc w:val="center"/>
              <w:rPr>
                <w:sz w:val="20"/>
                <w:szCs w:val="20"/>
                <w:highlight w:val="cyan"/>
                <w:lang w:val="en-GB"/>
              </w:rPr>
            </w:pPr>
            <w:r w:rsidRPr="003F73E6">
              <w:rPr>
                <w:sz w:val="20"/>
                <w:szCs w:val="20"/>
                <w:highlight w:val="cyan"/>
                <w:lang w:val="en-GB"/>
              </w:rPr>
              <w:t>&lt;0.01</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14:paraId="6DA3865A" w14:textId="7A9B7E67" w:rsidR="0079712D" w:rsidRPr="00D920DF" w:rsidRDefault="0079712D" w:rsidP="00FF1076">
            <w:pPr>
              <w:suppressAutoHyphens/>
              <w:jc w:val="center"/>
              <w:rPr>
                <w:sz w:val="20"/>
                <w:szCs w:val="20"/>
                <w:highlight w:val="cyan"/>
                <w:lang w:val="en-GB"/>
              </w:rPr>
            </w:pPr>
            <w:r>
              <w:rPr>
                <w:color w:val="000000"/>
                <w:sz w:val="20"/>
                <w:szCs w:val="20"/>
                <w:highlight w:val="cyan"/>
                <w:lang w:val="en-GB"/>
              </w:rPr>
              <w:t>0.01</w:t>
            </w:r>
          </w:p>
        </w:tc>
      </w:tr>
      <w:tr w:rsidR="0079712D" w:rsidRPr="00D920DF" w14:paraId="2E983355" w14:textId="77777777" w:rsidTr="00FA4F4B">
        <w:trPr>
          <w:gridAfter w:val="1"/>
          <w:wAfter w:w="5" w:type="pct"/>
          <w:trHeight w:val="20"/>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2B26CFB3" w14:textId="37584D7C" w:rsidR="0079712D" w:rsidRPr="00D920DF" w:rsidRDefault="0079712D" w:rsidP="00FF1076">
            <w:pPr>
              <w:pStyle w:val="RepTable"/>
              <w:rPr>
                <w:szCs w:val="20"/>
                <w:highlight w:val="cyan"/>
              </w:rPr>
            </w:pPr>
            <w:r w:rsidRPr="00D920DF">
              <w:rPr>
                <w:szCs w:val="20"/>
                <w:highlight w:val="cyan"/>
              </w:rPr>
              <w:t>D4_Pond</w:t>
            </w:r>
          </w:p>
        </w:tc>
        <w:tc>
          <w:tcPr>
            <w:tcW w:w="329" w:type="pct"/>
            <w:tcBorders>
              <w:top w:val="nil"/>
              <w:left w:val="nil"/>
              <w:bottom w:val="single" w:sz="4" w:space="0" w:color="auto"/>
              <w:right w:val="single" w:sz="4" w:space="0" w:color="auto"/>
            </w:tcBorders>
            <w:shd w:val="clear" w:color="auto" w:fill="auto"/>
            <w:noWrap/>
            <w:vAlign w:val="center"/>
          </w:tcPr>
          <w:p w14:paraId="0AFAD90D" w14:textId="51A16F87" w:rsidR="0079712D" w:rsidRPr="00D920DF" w:rsidRDefault="0079712D" w:rsidP="00FF1076">
            <w:pPr>
              <w:suppressAutoHyphens/>
              <w:jc w:val="center"/>
              <w:rPr>
                <w:noProof/>
                <w:sz w:val="20"/>
                <w:szCs w:val="20"/>
                <w:highlight w:val="cyan"/>
                <w:lang w:val="en-GB"/>
              </w:rPr>
            </w:pPr>
            <w:r w:rsidRPr="00D920DF">
              <w:rPr>
                <w:noProof/>
                <w:sz w:val="20"/>
                <w:szCs w:val="20"/>
                <w:highlight w:val="cyan"/>
                <w:lang w:val="en-GB"/>
              </w:rPr>
              <w:t>0.06494</w:t>
            </w:r>
          </w:p>
        </w:tc>
        <w:tc>
          <w:tcPr>
            <w:tcW w:w="576" w:type="pct"/>
            <w:tcBorders>
              <w:top w:val="nil"/>
              <w:left w:val="nil"/>
              <w:bottom w:val="single" w:sz="4" w:space="0" w:color="auto"/>
              <w:right w:val="single" w:sz="4" w:space="0" w:color="auto"/>
            </w:tcBorders>
            <w:shd w:val="clear" w:color="auto" w:fill="auto"/>
            <w:noWrap/>
            <w:vAlign w:val="center"/>
          </w:tcPr>
          <w:p w14:paraId="54658517" w14:textId="5AA652DA" w:rsidR="0079712D" w:rsidRPr="00D920DF" w:rsidRDefault="0079712D" w:rsidP="00FF1076">
            <w:pPr>
              <w:suppressAutoHyphens/>
              <w:jc w:val="center"/>
              <w:rPr>
                <w:sz w:val="20"/>
                <w:szCs w:val="20"/>
                <w:highlight w:val="cyan"/>
                <w:lang w:val="en-GB"/>
              </w:rPr>
            </w:pPr>
            <w:r w:rsidRPr="00D920DF">
              <w:rPr>
                <w:color w:val="000000"/>
                <w:sz w:val="20"/>
                <w:szCs w:val="20"/>
                <w:highlight w:val="cyan"/>
              </w:rPr>
              <w:t>&lt;0.01</w:t>
            </w:r>
          </w:p>
        </w:tc>
        <w:tc>
          <w:tcPr>
            <w:tcW w:w="499" w:type="pct"/>
            <w:tcBorders>
              <w:top w:val="nil"/>
              <w:left w:val="nil"/>
              <w:bottom w:val="single" w:sz="4" w:space="0" w:color="auto"/>
              <w:right w:val="single" w:sz="4" w:space="0" w:color="auto"/>
            </w:tcBorders>
            <w:shd w:val="clear" w:color="auto" w:fill="auto"/>
            <w:noWrap/>
            <w:vAlign w:val="center"/>
          </w:tcPr>
          <w:p w14:paraId="55AF9421" w14:textId="0C9CBF50" w:rsidR="0079712D" w:rsidRPr="00D920DF" w:rsidRDefault="0079712D" w:rsidP="00FF1076">
            <w:pPr>
              <w:suppressAutoHyphens/>
              <w:jc w:val="center"/>
              <w:rPr>
                <w:sz w:val="20"/>
                <w:szCs w:val="20"/>
                <w:highlight w:val="cyan"/>
                <w:lang w:val="en-GB"/>
              </w:rPr>
            </w:pPr>
            <w:r w:rsidRPr="00D920DF">
              <w:rPr>
                <w:color w:val="000000"/>
                <w:sz w:val="20"/>
                <w:szCs w:val="20"/>
                <w:highlight w:val="cyan"/>
                <w:lang w:val="en-GB"/>
              </w:rPr>
              <w:t>0.32</w:t>
            </w:r>
          </w:p>
        </w:tc>
        <w:tc>
          <w:tcPr>
            <w:tcW w:w="454" w:type="pct"/>
            <w:tcBorders>
              <w:top w:val="nil"/>
              <w:left w:val="single" w:sz="4" w:space="0" w:color="auto"/>
              <w:bottom w:val="single" w:sz="4" w:space="0" w:color="auto"/>
              <w:right w:val="single" w:sz="4" w:space="0" w:color="auto"/>
            </w:tcBorders>
            <w:shd w:val="clear" w:color="auto" w:fill="auto"/>
            <w:noWrap/>
            <w:vAlign w:val="center"/>
          </w:tcPr>
          <w:p w14:paraId="66CAD65C" w14:textId="13E9EA80" w:rsidR="0079712D" w:rsidRPr="00D920DF" w:rsidRDefault="00C26D24" w:rsidP="00FF1076">
            <w:pPr>
              <w:suppressAutoHyphens/>
              <w:jc w:val="center"/>
              <w:rPr>
                <w:sz w:val="20"/>
                <w:szCs w:val="20"/>
                <w:highlight w:val="cyan"/>
                <w:lang w:val="en-GB"/>
              </w:rPr>
            </w:pPr>
            <w:r>
              <w:rPr>
                <w:color w:val="000000"/>
                <w:sz w:val="20"/>
                <w:szCs w:val="20"/>
                <w:highlight w:val="cyan"/>
                <w:lang w:val="en-GB"/>
              </w:rPr>
              <w:t>&lt;</w:t>
            </w:r>
            <w:r w:rsidR="0079712D" w:rsidRPr="00D920DF">
              <w:rPr>
                <w:color w:val="000000"/>
                <w:sz w:val="20"/>
                <w:szCs w:val="20"/>
                <w:highlight w:val="cyan"/>
                <w:lang w:val="en-GB"/>
              </w:rPr>
              <w:t>0.0</w:t>
            </w:r>
            <w:r>
              <w:rPr>
                <w:color w:val="000000"/>
                <w:sz w:val="20"/>
                <w:szCs w:val="20"/>
                <w:highlight w:val="cyan"/>
                <w:lang w:val="en-GB"/>
              </w:rPr>
              <w:t>1</w:t>
            </w:r>
          </w:p>
        </w:tc>
        <w:tc>
          <w:tcPr>
            <w:tcW w:w="454" w:type="pct"/>
            <w:tcBorders>
              <w:top w:val="nil"/>
              <w:left w:val="nil"/>
              <w:bottom w:val="single" w:sz="4" w:space="0" w:color="auto"/>
              <w:right w:val="single" w:sz="4" w:space="0" w:color="auto"/>
            </w:tcBorders>
            <w:shd w:val="clear" w:color="auto" w:fill="auto"/>
            <w:noWrap/>
            <w:vAlign w:val="center"/>
          </w:tcPr>
          <w:p w14:paraId="0E8E750C" w14:textId="41B13328" w:rsidR="0079712D" w:rsidRPr="00D920DF" w:rsidRDefault="0079712D" w:rsidP="00FF1076">
            <w:pPr>
              <w:suppressAutoHyphens/>
              <w:jc w:val="center"/>
              <w:rPr>
                <w:sz w:val="20"/>
                <w:szCs w:val="20"/>
                <w:highlight w:val="cyan"/>
                <w:lang w:val="en-GB"/>
              </w:rPr>
            </w:pPr>
            <w:r w:rsidRPr="00D920DF">
              <w:rPr>
                <w:color w:val="000000"/>
                <w:sz w:val="20"/>
                <w:szCs w:val="20"/>
                <w:highlight w:val="cyan"/>
                <w:lang w:val="en-GB"/>
              </w:rPr>
              <w:t>0.02</w:t>
            </w:r>
          </w:p>
        </w:tc>
        <w:tc>
          <w:tcPr>
            <w:tcW w:w="542" w:type="pct"/>
            <w:gridSpan w:val="2"/>
            <w:tcBorders>
              <w:top w:val="nil"/>
              <w:left w:val="single" w:sz="4" w:space="0" w:color="auto"/>
              <w:bottom w:val="single" w:sz="4" w:space="0" w:color="auto"/>
              <w:right w:val="single" w:sz="4" w:space="0" w:color="auto"/>
            </w:tcBorders>
            <w:shd w:val="clear" w:color="auto" w:fill="auto"/>
            <w:vAlign w:val="center"/>
          </w:tcPr>
          <w:p w14:paraId="0A2CF6E0" w14:textId="365E0CC3" w:rsidR="0079712D" w:rsidRPr="00D920DF" w:rsidRDefault="0079712D" w:rsidP="00FF1076">
            <w:pPr>
              <w:suppressAutoHyphens/>
              <w:jc w:val="center"/>
              <w:rPr>
                <w:bCs/>
                <w:sz w:val="20"/>
                <w:szCs w:val="20"/>
                <w:highlight w:val="cyan"/>
                <w:lang w:val="en-GB"/>
              </w:rPr>
            </w:pPr>
            <w:r w:rsidRPr="00D920DF">
              <w:rPr>
                <w:color w:val="000000"/>
                <w:sz w:val="20"/>
                <w:szCs w:val="20"/>
                <w:highlight w:val="cyan"/>
                <w:lang w:val="en-GB"/>
              </w:rPr>
              <w:t>0.10</w:t>
            </w:r>
          </w:p>
        </w:tc>
        <w:tc>
          <w:tcPr>
            <w:tcW w:w="712" w:type="pct"/>
            <w:tcBorders>
              <w:top w:val="nil"/>
              <w:left w:val="nil"/>
              <w:bottom w:val="single" w:sz="4" w:space="0" w:color="auto"/>
              <w:right w:val="single" w:sz="4" w:space="0" w:color="auto"/>
            </w:tcBorders>
            <w:shd w:val="clear" w:color="auto" w:fill="auto"/>
            <w:noWrap/>
          </w:tcPr>
          <w:p w14:paraId="7A07949C" w14:textId="723777AC" w:rsidR="0079712D" w:rsidRPr="00D920DF" w:rsidRDefault="0079712D" w:rsidP="00FF1076">
            <w:pPr>
              <w:suppressAutoHyphens/>
              <w:jc w:val="center"/>
              <w:rPr>
                <w:sz w:val="20"/>
                <w:szCs w:val="20"/>
                <w:highlight w:val="cyan"/>
                <w:lang w:val="en-GB"/>
              </w:rPr>
            </w:pPr>
            <w:r w:rsidRPr="00D920DF">
              <w:rPr>
                <w:sz w:val="20"/>
                <w:szCs w:val="20"/>
                <w:highlight w:val="cyan"/>
                <w:lang w:val="en-GB"/>
              </w:rPr>
              <w:t>&lt;0.01</w:t>
            </w:r>
          </w:p>
        </w:tc>
        <w:tc>
          <w:tcPr>
            <w:tcW w:w="453" w:type="pct"/>
            <w:tcBorders>
              <w:top w:val="nil"/>
              <w:left w:val="nil"/>
              <w:bottom w:val="single" w:sz="4" w:space="0" w:color="auto"/>
              <w:right w:val="single" w:sz="4" w:space="0" w:color="auto"/>
            </w:tcBorders>
            <w:shd w:val="clear" w:color="auto" w:fill="auto"/>
            <w:noWrap/>
          </w:tcPr>
          <w:p w14:paraId="0FDD2F71" w14:textId="6DD2306C" w:rsidR="0079712D" w:rsidRPr="00D920DF" w:rsidRDefault="0079712D" w:rsidP="00FF1076">
            <w:pPr>
              <w:suppressAutoHyphens/>
              <w:jc w:val="center"/>
              <w:rPr>
                <w:sz w:val="20"/>
                <w:szCs w:val="20"/>
                <w:highlight w:val="cyan"/>
                <w:lang w:val="en-GB"/>
              </w:rPr>
            </w:pPr>
            <w:r w:rsidRPr="003F73E6">
              <w:rPr>
                <w:sz w:val="20"/>
                <w:szCs w:val="20"/>
                <w:highlight w:val="cyan"/>
                <w:lang w:val="en-GB"/>
              </w:rPr>
              <w:t>&lt;0.01</w:t>
            </w:r>
          </w:p>
        </w:tc>
        <w:tc>
          <w:tcPr>
            <w:tcW w:w="504" w:type="pct"/>
            <w:gridSpan w:val="2"/>
            <w:tcBorders>
              <w:top w:val="single" w:sz="4" w:space="0" w:color="auto"/>
              <w:left w:val="nil"/>
              <w:bottom w:val="single" w:sz="4" w:space="0" w:color="auto"/>
              <w:right w:val="single" w:sz="4" w:space="0" w:color="auto"/>
            </w:tcBorders>
            <w:shd w:val="clear" w:color="auto" w:fill="auto"/>
            <w:vAlign w:val="center"/>
          </w:tcPr>
          <w:p w14:paraId="3371C4D0" w14:textId="4901583C" w:rsidR="0079712D" w:rsidRPr="00D920DF" w:rsidRDefault="0079712D" w:rsidP="00FF1076">
            <w:pPr>
              <w:suppressAutoHyphens/>
              <w:jc w:val="center"/>
              <w:rPr>
                <w:sz w:val="20"/>
                <w:szCs w:val="20"/>
                <w:highlight w:val="cyan"/>
                <w:lang w:val="en-GB"/>
              </w:rPr>
            </w:pPr>
            <w:r w:rsidRPr="003F73E6">
              <w:rPr>
                <w:sz w:val="20"/>
                <w:szCs w:val="20"/>
                <w:highlight w:val="cyan"/>
                <w:lang w:val="en-GB"/>
              </w:rPr>
              <w:t>&lt;0.01</w:t>
            </w:r>
          </w:p>
        </w:tc>
      </w:tr>
      <w:tr w:rsidR="0079712D" w:rsidRPr="00D920DF" w14:paraId="4339D900" w14:textId="77777777" w:rsidTr="00FA4F4B">
        <w:trPr>
          <w:gridAfter w:val="1"/>
          <w:wAfter w:w="5" w:type="pct"/>
          <w:trHeight w:val="20"/>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1FF62091" w14:textId="78ACE5F3" w:rsidR="0079712D" w:rsidRPr="00D920DF" w:rsidRDefault="0079712D" w:rsidP="00FF1076">
            <w:pPr>
              <w:pStyle w:val="RepTable"/>
              <w:rPr>
                <w:szCs w:val="20"/>
                <w:highlight w:val="cyan"/>
              </w:rPr>
            </w:pPr>
            <w:r w:rsidRPr="00D920DF">
              <w:rPr>
                <w:szCs w:val="20"/>
                <w:highlight w:val="cyan"/>
              </w:rPr>
              <w:t>D4_Stream</w:t>
            </w:r>
          </w:p>
        </w:tc>
        <w:tc>
          <w:tcPr>
            <w:tcW w:w="329" w:type="pct"/>
            <w:tcBorders>
              <w:top w:val="nil"/>
              <w:left w:val="nil"/>
              <w:bottom w:val="single" w:sz="4" w:space="0" w:color="auto"/>
              <w:right w:val="single" w:sz="4" w:space="0" w:color="auto"/>
            </w:tcBorders>
            <w:shd w:val="clear" w:color="auto" w:fill="auto"/>
            <w:noWrap/>
            <w:vAlign w:val="center"/>
          </w:tcPr>
          <w:p w14:paraId="404C289A" w14:textId="1BFE8FB8" w:rsidR="0079712D" w:rsidRPr="00D920DF" w:rsidRDefault="0079712D" w:rsidP="00FF1076">
            <w:pPr>
              <w:suppressAutoHyphens/>
              <w:jc w:val="center"/>
              <w:rPr>
                <w:noProof/>
                <w:sz w:val="20"/>
                <w:szCs w:val="20"/>
                <w:highlight w:val="cyan"/>
                <w:lang w:val="en-GB"/>
              </w:rPr>
            </w:pPr>
            <w:r w:rsidRPr="00D920DF">
              <w:rPr>
                <w:noProof/>
                <w:sz w:val="20"/>
                <w:szCs w:val="20"/>
                <w:highlight w:val="cyan"/>
                <w:lang w:val="en-GB"/>
              </w:rPr>
              <w:t>1.546</w:t>
            </w:r>
          </w:p>
        </w:tc>
        <w:tc>
          <w:tcPr>
            <w:tcW w:w="576" w:type="pct"/>
            <w:tcBorders>
              <w:top w:val="nil"/>
              <w:left w:val="nil"/>
              <w:bottom w:val="single" w:sz="4" w:space="0" w:color="auto"/>
              <w:right w:val="single" w:sz="4" w:space="0" w:color="auto"/>
            </w:tcBorders>
            <w:shd w:val="clear" w:color="auto" w:fill="auto"/>
            <w:noWrap/>
            <w:vAlign w:val="center"/>
          </w:tcPr>
          <w:p w14:paraId="44BE7230" w14:textId="75C84CEA" w:rsidR="0079712D" w:rsidRPr="00D920DF" w:rsidRDefault="0079712D" w:rsidP="00FF1076">
            <w:pPr>
              <w:suppressAutoHyphens/>
              <w:jc w:val="center"/>
              <w:rPr>
                <w:sz w:val="20"/>
                <w:szCs w:val="20"/>
                <w:highlight w:val="cyan"/>
                <w:lang w:val="en-GB"/>
              </w:rPr>
            </w:pPr>
            <w:r w:rsidRPr="00D920DF">
              <w:rPr>
                <w:color w:val="000000"/>
                <w:sz w:val="20"/>
                <w:szCs w:val="20"/>
                <w:highlight w:val="cyan"/>
              </w:rPr>
              <w:t>0.06</w:t>
            </w:r>
          </w:p>
        </w:tc>
        <w:tc>
          <w:tcPr>
            <w:tcW w:w="499" w:type="pct"/>
            <w:tcBorders>
              <w:top w:val="nil"/>
              <w:left w:val="single" w:sz="4" w:space="0" w:color="auto"/>
              <w:bottom w:val="single" w:sz="4" w:space="0" w:color="auto"/>
              <w:right w:val="single" w:sz="4" w:space="0" w:color="auto"/>
            </w:tcBorders>
            <w:shd w:val="clear" w:color="auto" w:fill="auto"/>
            <w:noWrap/>
            <w:vAlign w:val="center"/>
          </w:tcPr>
          <w:p w14:paraId="592F77E6" w14:textId="402011DB" w:rsidR="0079712D" w:rsidRPr="00D920DF" w:rsidRDefault="0079712D" w:rsidP="00FF1076">
            <w:pPr>
              <w:suppressAutoHyphens/>
              <w:jc w:val="center"/>
              <w:rPr>
                <w:b/>
                <w:bCs/>
                <w:sz w:val="20"/>
                <w:szCs w:val="20"/>
                <w:highlight w:val="cyan"/>
                <w:lang w:val="en-GB"/>
              </w:rPr>
            </w:pPr>
            <w:r w:rsidRPr="00D920DF">
              <w:rPr>
                <w:b/>
                <w:bCs/>
                <w:color w:val="000000"/>
                <w:sz w:val="20"/>
                <w:szCs w:val="20"/>
                <w:highlight w:val="cyan"/>
                <w:lang w:val="en-GB"/>
              </w:rPr>
              <w:t>7.73</w:t>
            </w:r>
          </w:p>
        </w:tc>
        <w:tc>
          <w:tcPr>
            <w:tcW w:w="454" w:type="pct"/>
            <w:tcBorders>
              <w:top w:val="nil"/>
              <w:left w:val="single" w:sz="4" w:space="0" w:color="auto"/>
              <w:bottom w:val="single" w:sz="4" w:space="0" w:color="auto"/>
              <w:right w:val="single" w:sz="4" w:space="0" w:color="auto"/>
            </w:tcBorders>
            <w:shd w:val="clear" w:color="auto" w:fill="auto"/>
            <w:noWrap/>
            <w:vAlign w:val="center"/>
          </w:tcPr>
          <w:p w14:paraId="5C4686CB" w14:textId="2AFF9278" w:rsidR="0079712D" w:rsidRPr="00D920DF" w:rsidRDefault="0079712D" w:rsidP="00FF1076">
            <w:pPr>
              <w:suppressAutoHyphens/>
              <w:jc w:val="center"/>
              <w:rPr>
                <w:sz w:val="20"/>
                <w:szCs w:val="20"/>
                <w:highlight w:val="cyan"/>
                <w:lang w:val="en-GB"/>
              </w:rPr>
            </w:pPr>
            <w:r w:rsidRPr="00D920DF">
              <w:rPr>
                <w:color w:val="000000"/>
                <w:sz w:val="20"/>
                <w:szCs w:val="20"/>
                <w:highlight w:val="cyan"/>
                <w:lang w:val="en-GB"/>
              </w:rPr>
              <w:t>0.05</w:t>
            </w:r>
          </w:p>
        </w:tc>
        <w:tc>
          <w:tcPr>
            <w:tcW w:w="454" w:type="pct"/>
            <w:tcBorders>
              <w:top w:val="nil"/>
              <w:left w:val="single" w:sz="4" w:space="0" w:color="auto"/>
              <w:bottom w:val="single" w:sz="4" w:space="0" w:color="auto"/>
              <w:right w:val="single" w:sz="4" w:space="0" w:color="auto"/>
            </w:tcBorders>
            <w:shd w:val="clear" w:color="auto" w:fill="auto"/>
            <w:noWrap/>
            <w:vAlign w:val="center"/>
          </w:tcPr>
          <w:p w14:paraId="18ADF516" w14:textId="46045149" w:rsidR="0079712D" w:rsidRPr="00D920DF" w:rsidRDefault="0079712D" w:rsidP="00FF1076">
            <w:pPr>
              <w:suppressAutoHyphens/>
              <w:jc w:val="center"/>
              <w:rPr>
                <w:sz w:val="20"/>
                <w:szCs w:val="20"/>
                <w:highlight w:val="cyan"/>
                <w:lang w:val="en-GB"/>
              </w:rPr>
            </w:pPr>
            <w:r w:rsidRPr="00D920DF">
              <w:rPr>
                <w:color w:val="000000"/>
                <w:sz w:val="20"/>
                <w:szCs w:val="20"/>
                <w:highlight w:val="cyan"/>
                <w:lang w:val="en-GB"/>
              </w:rPr>
              <w:t>0.45</w:t>
            </w:r>
          </w:p>
        </w:tc>
        <w:tc>
          <w:tcPr>
            <w:tcW w:w="542" w:type="pct"/>
            <w:gridSpan w:val="2"/>
            <w:tcBorders>
              <w:top w:val="nil"/>
              <w:left w:val="single" w:sz="4" w:space="0" w:color="auto"/>
              <w:bottom w:val="single" w:sz="4" w:space="0" w:color="auto"/>
              <w:right w:val="single" w:sz="4" w:space="0" w:color="auto"/>
            </w:tcBorders>
            <w:shd w:val="clear" w:color="auto" w:fill="auto"/>
            <w:vAlign w:val="center"/>
          </w:tcPr>
          <w:p w14:paraId="64A01093" w14:textId="511C54D4" w:rsidR="0079712D" w:rsidRPr="00D920DF" w:rsidRDefault="0079712D" w:rsidP="00FF1076">
            <w:pPr>
              <w:suppressAutoHyphens/>
              <w:jc w:val="center"/>
              <w:rPr>
                <w:b/>
                <w:bCs/>
                <w:sz w:val="20"/>
                <w:szCs w:val="20"/>
                <w:highlight w:val="cyan"/>
                <w:lang w:val="en-GB"/>
              </w:rPr>
            </w:pPr>
            <w:r w:rsidRPr="00D920DF">
              <w:rPr>
                <w:b/>
                <w:bCs/>
                <w:color w:val="000000"/>
                <w:sz w:val="20"/>
                <w:szCs w:val="20"/>
                <w:highlight w:val="cyan"/>
                <w:lang w:val="en-GB"/>
              </w:rPr>
              <w:t>2.45</w:t>
            </w:r>
          </w:p>
        </w:tc>
        <w:tc>
          <w:tcPr>
            <w:tcW w:w="712" w:type="pct"/>
            <w:tcBorders>
              <w:top w:val="nil"/>
              <w:left w:val="nil"/>
              <w:bottom w:val="single" w:sz="4" w:space="0" w:color="auto"/>
              <w:right w:val="single" w:sz="4" w:space="0" w:color="auto"/>
            </w:tcBorders>
            <w:shd w:val="clear" w:color="auto" w:fill="auto"/>
            <w:noWrap/>
          </w:tcPr>
          <w:p w14:paraId="6BA8D175" w14:textId="54F707FB" w:rsidR="0079712D" w:rsidRPr="00D920DF" w:rsidRDefault="0079712D" w:rsidP="00FF1076">
            <w:pPr>
              <w:suppressAutoHyphens/>
              <w:jc w:val="center"/>
              <w:rPr>
                <w:sz w:val="20"/>
                <w:szCs w:val="20"/>
                <w:highlight w:val="cyan"/>
                <w:lang w:val="en-GB"/>
              </w:rPr>
            </w:pPr>
            <w:r w:rsidRPr="00D920DF">
              <w:rPr>
                <w:sz w:val="20"/>
                <w:szCs w:val="20"/>
                <w:highlight w:val="cyan"/>
                <w:lang w:val="en-GB"/>
              </w:rPr>
              <w:t>&lt;0.01</w:t>
            </w:r>
          </w:p>
        </w:tc>
        <w:tc>
          <w:tcPr>
            <w:tcW w:w="453" w:type="pct"/>
            <w:tcBorders>
              <w:top w:val="nil"/>
              <w:left w:val="nil"/>
              <w:bottom w:val="single" w:sz="4" w:space="0" w:color="auto"/>
              <w:right w:val="single" w:sz="4" w:space="0" w:color="auto"/>
            </w:tcBorders>
            <w:shd w:val="clear" w:color="auto" w:fill="auto"/>
            <w:noWrap/>
          </w:tcPr>
          <w:p w14:paraId="46787196" w14:textId="33988D0B" w:rsidR="0079712D" w:rsidRPr="00D920DF" w:rsidRDefault="0079712D" w:rsidP="00FF1076">
            <w:pPr>
              <w:suppressAutoHyphens/>
              <w:jc w:val="center"/>
              <w:rPr>
                <w:sz w:val="20"/>
                <w:szCs w:val="20"/>
                <w:highlight w:val="cyan"/>
                <w:lang w:val="en-GB"/>
              </w:rPr>
            </w:pPr>
            <w:r w:rsidRPr="003F73E6">
              <w:rPr>
                <w:sz w:val="20"/>
                <w:szCs w:val="20"/>
                <w:highlight w:val="cyan"/>
                <w:lang w:val="en-GB"/>
              </w:rPr>
              <w:t>&lt;0.01</w:t>
            </w:r>
          </w:p>
        </w:tc>
        <w:tc>
          <w:tcPr>
            <w:tcW w:w="504" w:type="pct"/>
            <w:gridSpan w:val="2"/>
            <w:tcBorders>
              <w:top w:val="nil"/>
              <w:left w:val="single" w:sz="4" w:space="0" w:color="auto"/>
              <w:bottom w:val="single" w:sz="4" w:space="0" w:color="auto"/>
              <w:right w:val="single" w:sz="4" w:space="0" w:color="auto"/>
            </w:tcBorders>
            <w:shd w:val="clear" w:color="auto" w:fill="auto"/>
            <w:vAlign w:val="center"/>
          </w:tcPr>
          <w:p w14:paraId="15AA598B" w14:textId="3DA4B6CE" w:rsidR="0079712D" w:rsidRPr="00D920DF" w:rsidRDefault="0079712D" w:rsidP="00FF1076">
            <w:pPr>
              <w:suppressAutoHyphens/>
              <w:jc w:val="center"/>
              <w:rPr>
                <w:b/>
                <w:bCs/>
                <w:sz w:val="20"/>
                <w:szCs w:val="20"/>
                <w:highlight w:val="cyan"/>
                <w:lang w:val="en-GB"/>
              </w:rPr>
            </w:pPr>
            <w:r>
              <w:rPr>
                <w:color w:val="000000"/>
                <w:sz w:val="20"/>
                <w:szCs w:val="20"/>
                <w:highlight w:val="cyan"/>
                <w:lang w:val="en-GB"/>
              </w:rPr>
              <w:t>0.01</w:t>
            </w:r>
          </w:p>
        </w:tc>
      </w:tr>
      <w:tr w:rsidR="0079712D" w:rsidRPr="00D920DF" w14:paraId="25F55ACF" w14:textId="77777777" w:rsidTr="00FA4F4B">
        <w:trPr>
          <w:gridAfter w:val="1"/>
          <w:wAfter w:w="5" w:type="pct"/>
          <w:trHeight w:val="20"/>
        </w:trPr>
        <w:tc>
          <w:tcPr>
            <w:tcW w:w="472" w:type="pct"/>
            <w:tcBorders>
              <w:top w:val="nil"/>
              <w:left w:val="single" w:sz="4" w:space="0" w:color="auto"/>
              <w:bottom w:val="single" w:sz="4" w:space="0" w:color="auto"/>
              <w:right w:val="single" w:sz="4" w:space="0" w:color="auto"/>
            </w:tcBorders>
            <w:shd w:val="clear" w:color="auto" w:fill="auto"/>
            <w:noWrap/>
            <w:vAlign w:val="center"/>
          </w:tcPr>
          <w:p w14:paraId="1D46B4FC" w14:textId="10223E5C" w:rsidR="0079712D" w:rsidRPr="00D920DF" w:rsidRDefault="0079712D" w:rsidP="00FF1076">
            <w:pPr>
              <w:pStyle w:val="RepTable"/>
              <w:rPr>
                <w:szCs w:val="20"/>
                <w:highlight w:val="cyan"/>
              </w:rPr>
            </w:pPr>
            <w:r w:rsidRPr="00D920DF">
              <w:rPr>
                <w:szCs w:val="20"/>
                <w:highlight w:val="cyan"/>
              </w:rPr>
              <w:t>D5_Pond</w:t>
            </w:r>
          </w:p>
        </w:tc>
        <w:tc>
          <w:tcPr>
            <w:tcW w:w="329" w:type="pct"/>
            <w:tcBorders>
              <w:top w:val="nil"/>
              <w:left w:val="nil"/>
              <w:bottom w:val="single" w:sz="4" w:space="0" w:color="auto"/>
              <w:right w:val="single" w:sz="4" w:space="0" w:color="auto"/>
            </w:tcBorders>
            <w:shd w:val="clear" w:color="auto" w:fill="auto"/>
            <w:noWrap/>
            <w:vAlign w:val="center"/>
          </w:tcPr>
          <w:p w14:paraId="3C99F52C" w14:textId="0CBF00F4" w:rsidR="0079712D" w:rsidRPr="00D920DF" w:rsidRDefault="0079712D" w:rsidP="00FF1076">
            <w:pPr>
              <w:suppressAutoHyphens/>
              <w:jc w:val="center"/>
              <w:rPr>
                <w:noProof/>
                <w:sz w:val="20"/>
                <w:szCs w:val="20"/>
                <w:highlight w:val="cyan"/>
                <w:lang w:val="en-GB"/>
              </w:rPr>
            </w:pPr>
            <w:r w:rsidRPr="00D920DF">
              <w:rPr>
                <w:noProof/>
                <w:sz w:val="20"/>
                <w:szCs w:val="20"/>
                <w:highlight w:val="cyan"/>
                <w:lang w:val="en-GB"/>
              </w:rPr>
              <w:t>0.06493</w:t>
            </w:r>
          </w:p>
        </w:tc>
        <w:tc>
          <w:tcPr>
            <w:tcW w:w="576" w:type="pct"/>
            <w:tcBorders>
              <w:top w:val="nil"/>
              <w:left w:val="nil"/>
              <w:bottom w:val="single" w:sz="4" w:space="0" w:color="auto"/>
              <w:right w:val="single" w:sz="4" w:space="0" w:color="auto"/>
            </w:tcBorders>
            <w:shd w:val="clear" w:color="auto" w:fill="auto"/>
            <w:noWrap/>
            <w:vAlign w:val="center"/>
          </w:tcPr>
          <w:p w14:paraId="795F79B7" w14:textId="0AF55CF1" w:rsidR="0079712D" w:rsidRPr="00D920DF" w:rsidRDefault="0079712D" w:rsidP="00FF1076">
            <w:pPr>
              <w:suppressAutoHyphens/>
              <w:jc w:val="center"/>
              <w:rPr>
                <w:sz w:val="20"/>
                <w:szCs w:val="20"/>
                <w:highlight w:val="cyan"/>
                <w:lang w:val="en-GB"/>
              </w:rPr>
            </w:pPr>
            <w:r w:rsidRPr="00D920DF">
              <w:rPr>
                <w:color w:val="000000"/>
                <w:sz w:val="20"/>
                <w:szCs w:val="20"/>
                <w:highlight w:val="cyan"/>
              </w:rPr>
              <w:t>&lt;0.01</w:t>
            </w:r>
          </w:p>
        </w:tc>
        <w:tc>
          <w:tcPr>
            <w:tcW w:w="499" w:type="pct"/>
            <w:tcBorders>
              <w:top w:val="nil"/>
              <w:left w:val="single" w:sz="4" w:space="0" w:color="auto"/>
              <w:bottom w:val="single" w:sz="4" w:space="0" w:color="auto"/>
              <w:right w:val="single" w:sz="4" w:space="0" w:color="auto"/>
            </w:tcBorders>
            <w:shd w:val="clear" w:color="auto" w:fill="auto"/>
            <w:noWrap/>
            <w:vAlign w:val="center"/>
          </w:tcPr>
          <w:p w14:paraId="5ECD4E6D" w14:textId="746E2E24" w:rsidR="0079712D" w:rsidRPr="00D920DF" w:rsidRDefault="0079712D" w:rsidP="00FF1076">
            <w:pPr>
              <w:suppressAutoHyphens/>
              <w:jc w:val="center"/>
              <w:rPr>
                <w:b/>
                <w:bCs/>
                <w:sz w:val="20"/>
                <w:szCs w:val="20"/>
                <w:highlight w:val="cyan"/>
                <w:lang w:val="en-GB"/>
              </w:rPr>
            </w:pPr>
            <w:r w:rsidRPr="00D920DF">
              <w:rPr>
                <w:color w:val="000000"/>
                <w:sz w:val="20"/>
                <w:szCs w:val="20"/>
                <w:highlight w:val="cyan"/>
                <w:lang w:val="en-GB"/>
              </w:rPr>
              <w:t>0.32</w:t>
            </w:r>
          </w:p>
        </w:tc>
        <w:tc>
          <w:tcPr>
            <w:tcW w:w="454" w:type="pct"/>
            <w:tcBorders>
              <w:top w:val="nil"/>
              <w:left w:val="single" w:sz="4" w:space="0" w:color="auto"/>
              <w:bottom w:val="single" w:sz="4" w:space="0" w:color="auto"/>
              <w:right w:val="single" w:sz="4" w:space="0" w:color="auto"/>
            </w:tcBorders>
            <w:shd w:val="clear" w:color="auto" w:fill="auto"/>
            <w:noWrap/>
            <w:vAlign w:val="center"/>
          </w:tcPr>
          <w:p w14:paraId="7E1AE41D" w14:textId="654D9C9A" w:rsidR="0079712D" w:rsidRPr="00D920DF" w:rsidRDefault="0079712D" w:rsidP="00FF1076">
            <w:pPr>
              <w:suppressAutoHyphens/>
              <w:jc w:val="center"/>
              <w:rPr>
                <w:sz w:val="20"/>
                <w:szCs w:val="20"/>
                <w:highlight w:val="cyan"/>
                <w:lang w:val="en-GB"/>
              </w:rPr>
            </w:pPr>
            <w:r w:rsidRPr="00D920DF">
              <w:rPr>
                <w:color w:val="000000"/>
                <w:sz w:val="20"/>
                <w:szCs w:val="20"/>
                <w:highlight w:val="cyan"/>
                <w:lang w:val="en-GB"/>
              </w:rPr>
              <w:t>&lt;0.01</w:t>
            </w:r>
          </w:p>
        </w:tc>
        <w:tc>
          <w:tcPr>
            <w:tcW w:w="454" w:type="pct"/>
            <w:tcBorders>
              <w:top w:val="nil"/>
              <w:left w:val="single" w:sz="4" w:space="0" w:color="auto"/>
              <w:bottom w:val="single" w:sz="4" w:space="0" w:color="auto"/>
              <w:right w:val="single" w:sz="4" w:space="0" w:color="auto"/>
            </w:tcBorders>
            <w:shd w:val="clear" w:color="auto" w:fill="auto"/>
            <w:noWrap/>
            <w:vAlign w:val="center"/>
          </w:tcPr>
          <w:p w14:paraId="68AE2BB0" w14:textId="2EAF2980" w:rsidR="0079712D" w:rsidRPr="00D920DF" w:rsidRDefault="0079712D" w:rsidP="00FF1076">
            <w:pPr>
              <w:suppressAutoHyphens/>
              <w:jc w:val="center"/>
              <w:rPr>
                <w:sz w:val="20"/>
                <w:szCs w:val="20"/>
                <w:highlight w:val="cyan"/>
                <w:lang w:val="en-GB"/>
              </w:rPr>
            </w:pPr>
            <w:r w:rsidRPr="00D920DF">
              <w:rPr>
                <w:color w:val="000000"/>
                <w:sz w:val="20"/>
                <w:szCs w:val="20"/>
                <w:highlight w:val="cyan"/>
                <w:lang w:val="en-GB"/>
              </w:rPr>
              <w:t>0.02</w:t>
            </w:r>
          </w:p>
        </w:tc>
        <w:tc>
          <w:tcPr>
            <w:tcW w:w="542" w:type="pct"/>
            <w:gridSpan w:val="2"/>
            <w:tcBorders>
              <w:top w:val="nil"/>
              <w:left w:val="single" w:sz="4" w:space="0" w:color="auto"/>
              <w:bottom w:val="single" w:sz="4" w:space="0" w:color="auto"/>
              <w:right w:val="single" w:sz="4" w:space="0" w:color="auto"/>
            </w:tcBorders>
            <w:shd w:val="clear" w:color="auto" w:fill="auto"/>
            <w:vAlign w:val="center"/>
          </w:tcPr>
          <w:p w14:paraId="7CCEE237" w14:textId="46EF2780" w:rsidR="0079712D" w:rsidRPr="00D920DF" w:rsidRDefault="0079712D" w:rsidP="00FF1076">
            <w:pPr>
              <w:suppressAutoHyphens/>
              <w:jc w:val="center"/>
              <w:rPr>
                <w:b/>
                <w:bCs/>
                <w:sz w:val="20"/>
                <w:szCs w:val="20"/>
                <w:highlight w:val="cyan"/>
                <w:lang w:val="en-GB"/>
              </w:rPr>
            </w:pPr>
            <w:r w:rsidRPr="00D920DF">
              <w:rPr>
                <w:color w:val="000000"/>
                <w:sz w:val="20"/>
                <w:szCs w:val="20"/>
                <w:highlight w:val="cyan"/>
                <w:lang w:val="en-GB"/>
              </w:rPr>
              <w:t>0.10</w:t>
            </w:r>
          </w:p>
        </w:tc>
        <w:tc>
          <w:tcPr>
            <w:tcW w:w="712" w:type="pct"/>
            <w:tcBorders>
              <w:top w:val="nil"/>
              <w:left w:val="nil"/>
              <w:bottom w:val="single" w:sz="4" w:space="0" w:color="auto"/>
              <w:right w:val="single" w:sz="4" w:space="0" w:color="auto"/>
            </w:tcBorders>
            <w:shd w:val="clear" w:color="auto" w:fill="auto"/>
            <w:noWrap/>
          </w:tcPr>
          <w:p w14:paraId="27C94BAC" w14:textId="23FA03D3" w:rsidR="0079712D" w:rsidRPr="00D920DF" w:rsidRDefault="0079712D" w:rsidP="00FF1076">
            <w:pPr>
              <w:suppressAutoHyphens/>
              <w:jc w:val="center"/>
              <w:rPr>
                <w:sz w:val="20"/>
                <w:szCs w:val="20"/>
                <w:highlight w:val="cyan"/>
                <w:lang w:val="en-GB"/>
              </w:rPr>
            </w:pPr>
            <w:r w:rsidRPr="00D920DF">
              <w:rPr>
                <w:sz w:val="20"/>
                <w:szCs w:val="20"/>
                <w:highlight w:val="cyan"/>
                <w:lang w:val="en-GB"/>
              </w:rPr>
              <w:t>&lt;0.01</w:t>
            </w:r>
          </w:p>
        </w:tc>
        <w:tc>
          <w:tcPr>
            <w:tcW w:w="453" w:type="pct"/>
            <w:tcBorders>
              <w:top w:val="nil"/>
              <w:left w:val="nil"/>
              <w:bottom w:val="single" w:sz="4" w:space="0" w:color="auto"/>
              <w:right w:val="single" w:sz="4" w:space="0" w:color="auto"/>
            </w:tcBorders>
            <w:shd w:val="clear" w:color="auto" w:fill="auto"/>
            <w:noWrap/>
          </w:tcPr>
          <w:p w14:paraId="7068CA57" w14:textId="7E67AD25" w:rsidR="0079712D" w:rsidRPr="00D920DF" w:rsidRDefault="0079712D" w:rsidP="00FF1076">
            <w:pPr>
              <w:suppressAutoHyphens/>
              <w:jc w:val="center"/>
              <w:rPr>
                <w:sz w:val="20"/>
                <w:szCs w:val="20"/>
                <w:highlight w:val="cyan"/>
                <w:lang w:val="en-GB"/>
              </w:rPr>
            </w:pPr>
            <w:r w:rsidRPr="003F73E6">
              <w:rPr>
                <w:sz w:val="20"/>
                <w:szCs w:val="20"/>
                <w:highlight w:val="cyan"/>
                <w:lang w:val="en-GB"/>
              </w:rPr>
              <w:t>&lt;0.01</w:t>
            </w:r>
          </w:p>
        </w:tc>
        <w:tc>
          <w:tcPr>
            <w:tcW w:w="504" w:type="pct"/>
            <w:gridSpan w:val="2"/>
            <w:tcBorders>
              <w:top w:val="nil"/>
              <w:left w:val="single" w:sz="4" w:space="0" w:color="auto"/>
              <w:bottom w:val="single" w:sz="4" w:space="0" w:color="auto"/>
              <w:right w:val="single" w:sz="4" w:space="0" w:color="auto"/>
            </w:tcBorders>
            <w:shd w:val="clear" w:color="auto" w:fill="auto"/>
            <w:vAlign w:val="center"/>
          </w:tcPr>
          <w:p w14:paraId="7F276908" w14:textId="2AEA1086" w:rsidR="0079712D" w:rsidRPr="00D920DF" w:rsidRDefault="0079712D" w:rsidP="00FF1076">
            <w:pPr>
              <w:suppressAutoHyphens/>
              <w:jc w:val="center"/>
              <w:rPr>
                <w:b/>
                <w:bCs/>
                <w:sz w:val="20"/>
                <w:szCs w:val="20"/>
                <w:highlight w:val="cyan"/>
                <w:lang w:val="en-GB"/>
              </w:rPr>
            </w:pPr>
            <w:r w:rsidRPr="003F73E6">
              <w:rPr>
                <w:sz w:val="20"/>
                <w:szCs w:val="20"/>
                <w:highlight w:val="cyan"/>
                <w:lang w:val="en-GB"/>
              </w:rPr>
              <w:t>&lt;0.01</w:t>
            </w:r>
          </w:p>
        </w:tc>
      </w:tr>
      <w:tr w:rsidR="0079712D" w:rsidRPr="00D920DF" w14:paraId="2AFD62D0" w14:textId="77777777" w:rsidTr="00FA4F4B">
        <w:trPr>
          <w:gridAfter w:val="1"/>
          <w:wAfter w:w="5" w:type="pct"/>
          <w:trHeight w:val="20"/>
        </w:trPr>
        <w:tc>
          <w:tcPr>
            <w:tcW w:w="472" w:type="pct"/>
            <w:tcBorders>
              <w:top w:val="nil"/>
              <w:left w:val="single" w:sz="4" w:space="0" w:color="auto"/>
              <w:bottom w:val="single" w:sz="4" w:space="0" w:color="auto"/>
              <w:right w:val="single" w:sz="4" w:space="0" w:color="auto"/>
            </w:tcBorders>
            <w:shd w:val="clear" w:color="auto" w:fill="auto"/>
            <w:noWrap/>
            <w:vAlign w:val="center"/>
          </w:tcPr>
          <w:p w14:paraId="50A97743" w14:textId="5164E04D" w:rsidR="0079712D" w:rsidRPr="00D920DF" w:rsidRDefault="0079712D" w:rsidP="00FF1076">
            <w:pPr>
              <w:pStyle w:val="RepTable"/>
              <w:rPr>
                <w:szCs w:val="20"/>
                <w:highlight w:val="cyan"/>
              </w:rPr>
            </w:pPr>
            <w:r w:rsidRPr="00D920DF">
              <w:rPr>
                <w:szCs w:val="20"/>
                <w:highlight w:val="cyan"/>
              </w:rPr>
              <w:t>D5_Stream</w:t>
            </w:r>
          </w:p>
        </w:tc>
        <w:tc>
          <w:tcPr>
            <w:tcW w:w="329" w:type="pct"/>
            <w:tcBorders>
              <w:top w:val="nil"/>
              <w:left w:val="nil"/>
              <w:bottom w:val="single" w:sz="4" w:space="0" w:color="auto"/>
              <w:right w:val="single" w:sz="4" w:space="0" w:color="auto"/>
            </w:tcBorders>
            <w:shd w:val="clear" w:color="auto" w:fill="auto"/>
            <w:noWrap/>
            <w:vAlign w:val="center"/>
          </w:tcPr>
          <w:p w14:paraId="10512ACC" w14:textId="25FDD4D3" w:rsidR="0079712D" w:rsidRPr="00D920DF" w:rsidRDefault="0079712D" w:rsidP="00FF1076">
            <w:pPr>
              <w:suppressAutoHyphens/>
              <w:jc w:val="center"/>
              <w:rPr>
                <w:noProof/>
                <w:sz w:val="20"/>
                <w:szCs w:val="20"/>
                <w:highlight w:val="cyan"/>
                <w:lang w:val="en-GB"/>
              </w:rPr>
            </w:pPr>
            <w:r w:rsidRPr="00D920DF">
              <w:rPr>
                <w:noProof/>
                <w:sz w:val="20"/>
                <w:szCs w:val="20"/>
                <w:highlight w:val="cyan"/>
                <w:lang w:val="en-GB"/>
              </w:rPr>
              <w:t>1.588</w:t>
            </w:r>
          </w:p>
        </w:tc>
        <w:tc>
          <w:tcPr>
            <w:tcW w:w="576" w:type="pct"/>
            <w:tcBorders>
              <w:top w:val="nil"/>
              <w:left w:val="nil"/>
              <w:bottom w:val="single" w:sz="4" w:space="0" w:color="auto"/>
              <w:right w:val="single" w:sz="4" w:space="0" w:color="auto"/>
            </w:tcBorders>
            <w:shd w:val="clear" w:color="auto" w:fill="auto"/>
            <w:noWrap/>
            <w:vAlign w:val="center"/>
          </w:tcPr>
          <w:p w14:paraId="14E38557" w14:textId="2993C345" w:rsidR="0079712D" w:rsidRPr="00D920DF" w:rsidRDefault="0079712D" w:rsidP="00FF1076">
            <w:pPr>
              <w:suppressAutoHyphens/>
              <w:jc w:val="center"/>
              <w:rPr>
                <w:sz w:val="20"/>
                <w:szCs w:val="20"/>
                <w:highlight w:val="cyan"/>
                <w:lang w:val="en-GB"/>
              </w:rPr>
            </w:pPr>
            <w:r w:rsidRPr="00D920DF">
              <w:rPr>
                <w:color w:val="000000"/>
                <w:sz w:val="20"/>
                <w:szCs w:val="20"/>
                <w:highlight w:val="cyan"/>
              </w:rPr>
              <w:t>0.07</w:t>
            </w:r>
          </w:p>
        </w:tc>
        <w:tc>
          <w:tcPr>
            <w:tcW w:w="499" w:type="pct"/>
            <w:tcBorders>
              <w:top w:val="nil"/>
              <w:left w:val="single" w:sz="4" w:space="0" w:color="auto"/>
              <w:bottom w:val="single" w:sz="4" w:space="0" w:color="auto"/>
              <w:right w:val="single" w:sz="4" w:space="0" w:color="auto"/>
            </w:tcBorders>
            <w:shd w:val="clear" w:color="auto" w:fill="auto"/>
            <w:noWrap/>
            <w:vAlign w:val="center"/>
          </w:tcPr>
          <w:p w14:paraId="777F1B0A" w14:textId="3EDDBAAE" w:rsidR="0079712D" w:rsidRPr="00D920DF" w:rsidRDefault="0079712D" w:rsidP="00FF1076">
            <w:pPr>
              <w:suppressAutoHyphens/>
              <w:jc w:val="center"/>
              <w:rPr>
                <w:b/>
                <w:bCs/>
                <w:sz w:val="20"/>
                <w:szCs w:val="20"/>
                <w:highlight w:val="cyan"/>
                <w:lang w:val="en-GB"/>
              </w:rPr>
            </w:pPr>
            <w:r w:rsidRPr="00D920DF">
              <w:rPr>
                <w:b/>
                <w:bCs/>
                <w:color w:val="000000"/>
                <w:sz w:val="20"/>
                <w:szCs w:val="20"/>
                <w:highlight w:val="cyan"/>
                <w:lang w:val="en-GB"/>
              </w:rPr>
              <w:t>7.94</w:t>
            </w:r>
          </w:p>
        </w:tc>
        <w:tc>
          <w:tcPr>
            <w:tcW w:w="454" w:type="pct"/>
            <w:tcBorders>
              <w:top w:val="nil"/>
              <w:left w:val="single" w:sz="4" w:space="0" w:color="auto"/>
              <w:bottom w:val="single" w:sz="4" w:space="0" w:color="auto"/>
              <w:right w:val="single" w:sz="4" w:space="0" w:color="auto"/>
            </w:tcBorders>
            <w:shd w:val="clear" w:color="auto" w:fill="auto"/>
            <w:noWrap/>
            <w:vAlign w:val="center"/>
          </w:tcPr>
          <w:p w14:paraId="663CAB85" w14:textId="6C476367" w:rsidR="0079712D" w:rsidRPr="00D920DF" w:rsidRDefault="0079712D" w:rsidP="00FF1076">
            <w:pPr>
              <w:suppressAutoHyphens/>
              <w:jc w:val="center"/>
              <w:rPr>
                <w:sz w:val="20"/>
                <w:szCs w:val="20"/>
                <w:highlight w:val="cyan"/>
                <w:lang w:val="en-GB"/>
              </w:rPr>
            </w:pPr>
            <w:r w:rsidRPr="00D920DF">
              <w:rPr>
                <w:color w:val="000000"/>
                <w:sz w:val="20"/>
                <w:szCs w:val="20"/>
                <w:highlight w:val="cyan"/>
                <w:lang w:val="en-GB"/>
              </w:rPr>
              <w:t>0.05</w:t>
            </w:r>
          </w:p>
        </w:tc>
        <w:tc>
          <w:tcPr>
            <w:tcW w:w="454" w:type="pct"/>
            <w:tcBorders>
              <w:top w:val="nil"/>
              <w:left w:val="single" w:sz="4" w:space="0" w:color="auto"/>
              <w:bottom w:val="single" w:sz="4" w:space="0" w:color="auto"/>
              <w:right w:val="single" w:sz="4" w:space="0" w:color="auto"/>
            </w:tcBorders>
            <w:shd w:val="clear" w:color="auto" w:fill="auto"/>
            <w:noWrap/>
            <w:vAlign w:val="center"/>
          </w:tcPr>
          <w:p w14:paraId="408CFCF6" w14:textId="10D7CE06" w:rsidR="0079712D" w:rsidRPr="00D920DF" w:rsidRDefault="0079712D" w:rsidP="00FF1076">
            <w:pPr>
              <w:suppressAutoHyphens/>
              <w:jc w:val="center"/>
              <w:rPr>
                <w:sz w:val="20"/>
                <w:szCs w:val="20"/>
                <w:highlight w:val="cyan"/>
                <w:lang w:val="en-GB"/>
              </w:rPr>
            </w:pPr>
            <w:r w:rsidRPr="00D920DF">
              <w:rPr>
                <w:color w:val="000000"/>
                <w:sz w:val="20"/>
                <w:szCs w:val="20"/>
                <w:highlight w:val="cyan"/>
                <w:lang w:val="en-GB"/>
              </w:rPr>
              <w:t>0.47</w:t>
            </w:r>
          </w:p>
        </w:tc>
        <w:tc>
          <w:tcPr>
            <w:tcW w:w="542" w:type="pct"/>
            <w:gridSpan w:val="2"/>
            <w:tcBorders>
              <w:top w:val="nil"/>
              <w:left w:val="single" w:sz="4" w:space="0" w:color="auto"/>
              <w:bottom w:val="single" w:sz="4" w:space="0" w:color="auto"/>
              <w:right w:val="single" w:sz="4" w:space="0" w:color="auto"/>
            </w:tcBorders>
            <w:shd w:val="clear" w:color="auto" w:fill="auto"/>
            <w:vAlign w:val="center"/>
          </w:tcPr>
          <w:p w14:paraId="7BD13591" w14:textId="5FCB3536" w:rsidR="0079712D" w:rsidRPr="00D920DF" w:rsidRDefault="0079712D" w:rsidP="00FF1076">
            <w:pPr>
              <w:suppressAutoHyphens/>
              <w:jc w:val="center"/>
              <w:rPr>
                <w:b/>
                <w:bCs/>
                <w:sz w:val="20"/>
                <w:szCs w:val="20"/>
                <w:highlight w:val="cyan"/>
                <w:lang w:val="en-GB"/>
              </w:rPr>
            </w:pPr>
            <w:r w:rsidRPr="00D920DF">
              <w:rPr>
                <w:b/>
                <w:bCs/>
                <w:color w:val="000000"/>
                <w:sz w:val="20"/>
                <w:szCs w:val="20"/>
                <w:highlight w:val="cyan"/>
                <w:lang w:val="en-GB"/>
              </w:rPr>
              <w:t>2.52</w:t>
            </w:r>
          </w:p>
        </w:tc>
        <w:tc>
          <w:tcPr>
            <w:tcW w:w="712" w:type="pct"/>
            <w:tcBorders>
              <w:top w:val="nil"/>
              <w:left w:val="nil"/>
              <w:bottom w:val="single" w:sz="4" w:space="0" w:color="auto"/>
              <w:right w:val="single" w:sz="4" w:space="0" w:color="auto"/>
            </w:tcBorders>
            <w:shd w:val="clear" w:color="auto" w:fill="auto"/>
            <w:noWrap/>
          </w:tcPr>
          <w:p w14:paraId="2400F177" w14:textId="49716EBF" w:rsidR="0079712D" w:rsidRPr="00D920DF" w:rsidRDefault="0079712D" w:rsidP="00FF1076">
            <w:pPr>
              <w:suppressAutoHyphens/>
              <w:jc w:val="center"/>
              <w:rPr>
                <w:sz w:val="20"/>
                <w:szCs w:val="20"/>
                <w:highlight w:val="cyan"/>
                <w:lang w:val="en-GB"/>
              </w:rPr>
            </w:pPr>
            <w:r w:rsidRPr="00D920DF">
              <w:rPr>
                <w:sz w:val="20"/>
                <w:szCs w:val="20"/>
                <w:highlight w:val="cyan"/>
                <w:lang w:val="en-GB"/>
              </w:rPr>
              <w:t>&lt;0.01</w:t>
            </w:r>
          </w:p>
        </w:tc>
        <w:tc>
          <w:tcPr>
            <w:tcW w:w="453" w:type="pct"/>
            <w:tcBorders>
              <w:top w:val="nil"/>
              <w:left w:val="nil"/>
              <w:bottom w:val="single" w:sz="4" w:space="0" w:color="auto"/>
              <w:right w:val="single" w:sz="4" w:space="0" w:color="auto"/>
            </w:tcBorders>
            <w:shd w:val="clear" w:color="auto" w:fill="auto"/>
            <w:noWrap/>
          </w:tcPr>
          <w:p w14:paraId="533C2A63" w14:textId="6A6A4F96" w:rsidR="0079712D" w:rsidRPr="00D920DF" w:rsidRDefault="0079712D" w:rsidP="00FF1076">
            <w:pPr>
              <w:suppressAutoHyphens/>
              <w:jc w:val="center"/>
              <w:rPr>
                <w:sz w:val="20"/>
                <w:szCs w:val="20"/>
                <w:highlight w:val="cyan"/>
                <w:lang w:val="en-GB"/>
              </w:rPr>
            </w:pPr>
            <w:r w:rsidRPr="003F73E6">
              <w:rPr>
                <w:sz w:val="20"/>
                <w:szCs w:val="20"/>
                <w:highlight w:val="cyan"/>
                <w:lang w:val="en-GB"/>
              </w:rPr>
              <w:t>&lt;0.01</w:t>
            </w:r>
          </w:p>
        </w:tc>
        <w:tc>
          <w:tcPr>
            <w:tcW w:w="504" w:type="pct"/>
            <w:gridSpan w:val="2"/>
            <w:tcBorders>
              <w:top w:val="nil"/>
              <w:left w:val="single" w:sz="4" w:space="0" w:color="auto"/>
              <w:bottom w:val="single" w:sz="4" w:space="0" w:color="auto"/>
              <w:right w:val="single" w:sz="4" w:space="0" w:color="auto"/>
            </w:tcBorders>
            <w:shd w:val="clear" w:color="auto" w:fill="auto"/>
            <w:vAlign w:val="center"/>
          </w:tcPr>
          <w:p w14:paraId="4632EEBB" w14:textId="4057700C" w:rsidR="0079712D" w:rsidRPr="00D920DF" w:rsidRDefault="0079712D" w:rsidP="00FF1076">
            <w:pPr>
              <w:suppressAutoHyphens/>
              <w:jc w:val="center"/>
              <w:rPr>
                <w:b/>
                <w:bCs/>
                <w:sz w:val="20"/>
                <w:szCs w:val="20"/>
                <w:highlight w:val="cyan"/>
                <w:lang w:val="en-GB"/>
              </w:rPr>
            </w:pPr>
            <w:r>
              <w:rPr>
                <w:color w:val="000000"/>
                <w:sz w:val="20"/>
                <w:szCs w:val="20"/>
                <w:highlight w:val="cyan"/>
                <w:lang w:val="en-GB"/>
              </w:rPr>
              <w:t>0.01</w:t>
            </w:r>
          </w:p>
        </w:tc>
      </w:tr>
      <w:tr w:rsidR="0079712D" w:rsidRPr="00D920DF" w14:paraId="3A569712" w14:textId="77777777" w:rsidTr="00FA4F4B">
        <w:trPr>
          <w:gridAfter w:val="1"/>
          <w:wAfter w:w="5" w:type="pct"/>
          <w:trHeight w:val="20"/>
        </w:trPr>
        <w:tc>
          <w:tcPr>
            <w:tcW w:w="472" w:type="pct"/>
            <w:tcBorders>
              <w:top w:val="nil"/>
              <w:left w:val="single" w:sz="4" w:space="0" w:color="auto"/>
              <w:bottom w:val="single" w:sz="4" w:space="0" w:color="auto"/>
              <w:right w:val="single" w:sz="4" w:space="0" w:color="auto"/>
            </w:tcBorders>
            <w:shd w:val="clear" w:color="auto" w:fill="auto"/>
            <w:noWrap/>
            <w:vAlign w:val="center"/>
          </w:tcPr>
          <w:p w14:paraId="55C48819" w14:textId="7443C05D" w:rsidR="0079712D" w:rsidRPr="00D920DF" w:rsidRDefault="0079712D" w:rsidP="00FF1076">
            <w:pPr>
              <w:pStyle w:val="RepTable"/>
              <w:rPr>
                <w:szCs w:val="20"/>
                <w:highlight w:val="cyan"/>
              </w:rPr>
            </w:pPr>
            <w:r w:rsidRPr="00D920DF">
              <w:rPr>
                <w:szCs w:val="20"/>
                <w:highlight w:val="cyan"/>
              </w:rPr>
              <w:t>R4_Stream</w:t>
            </w:r>
          </w:p>
        </w:tc>
        <w:tc>
          <w:tcPr>
            <w:tcW w:w="329" w:type="pct"/>
            <w:tcBorders>
              <w:top w:val="nil"/>
              <w:left w:val="nil"/>
              <w:bottom w:val="single" w:sz="4" w:space="0" w:color="auto"/>
              <w:right w:val="single" w:sz="4" w:space="0" w:color="auto"/>
            </w:tcBorders>
            <w:shd w:val="clear" w:color="auto" w:fill="auto"/>
            <w:noWrap/>
            <w:vAlign w:val="center"/>
          </w:tcPr>
          <w:p w14:paraId="6FA60C4F" w14:textId="6637ACB0" w:rsidR="0079712D" w:rsidRPr="00D920DF" w:rsidRDefault="0079712D" w:rsidP="00FF1076">
            <w:pPr>
              <w:suppressAutoHyphens/>
              <w:jc w:val="center"/>
              <w:rPr>
                <w:noProof/>
                <w:sz w:val="20"/>
                <w:szCs w:val="20"/>
                <w:highlight w:val="cyan"/>
                <w:lang w:val="en-GB"/>
              </w:rPr>
            </w:pPr>
            <w:r w:rsidRPr="00D920DF">
              <w:rPr>
                <w:noProof/>
                <w:sz w:val="20"/>
                <w:szCs w:val="20"/>
                <w:highlight w:val="cyan"/>
                <w:lang w:val="en-GB"/>
              </w:rPr>
              <w:t>1.25</w:t>
            </w:r>
          </w:p>
        </w:tc>
        <w:tc>
          <w:tcPr>
            <w:tcW w:w="576" w:type="pct"/>
            <w:tcBorders>
              <w:top w:val="nil"/>
              <w:left w:val="nil"/>
              <w:bottom w:val="single" w:sz="4" w:space="0" w:color="auto"/>
              <w:right w:val="single" w:sz="4" w:space="0" w:color="auto"/>
            </w:tcBorders>
            <w:shd w:val="clear" w:color="auto" w:fill="auto"/>
            <w:noWrap/>
            <w:vAlign w:val="center"/>
          </w:tcPr>
          <w:p w14:paraId="50331BBF" w14:textId="24B6F028" w:rsidR="0079712D" w:rsidRPr="00D920DF" w:rsidRDefault="0079712D" w:rsidP="00FF1076">
            <w:pPr>
              <w:suppressAutoHyphens/>
              <w:jc w:val="center"/>
              <w:rPr>
                <w:sz w:val="20"/>
                <w:szCs w:val="20"/>
                <w:highlight w:val="cyan"/>
                <w:lang w:val="en-GB"/>
              </w:rPr>
            </w:pPr>
            <w:r w:rsidRPr="00D920DF">
              <w:rPr>
                <w:color w:val="000000"/>
                <w:sz w:val="20"/>
                <w:szCs w:val="20"/>
                <w:highlight w:val="cyan"/>
              </w:rPr>
              <w:t>0.05</w:t>
            </w:r>
          </w:p>
        </w:tc>
        <w:tc>
          <w:tcPr>
            <w:tcW w:w="499" w:type="pct"/>
            <w:tcBorders>
              <w:top w:val="nil"/>
              <w:left w:val="single" w:sz="4" w:space="0" w:color="auto"/>
              <w:bottom w:val="single" w:sz="4" w:space="0" w:color="auto"/>
              <w:right w:val="single" w:sz="4" w:space="0" w:color="auto"/>
            </w:tcBorders>
            <w:shd w:val="clear" w:color="auto" w:fill="auto"/>
            <w:noWrap/>
            <w:vAlign w:val="center"/>
          </w:tcPr>
          <w:p w14:paraId="53BC61B3" w14:textId="155F352A" w:rsidR="0079712D" w:rsidRPr="00D920DF" w:rsidRDefault="0079712D" w:rsidP="00FF1076">
            <w:pPr>
              <w:suppressAutoHyphens/>
              <w:jc w:val="center"/>
              <w:rPr>
                <w:b/>
                <w:bCs/>
                <w:sz w:val="20"/>
                <w:szCs w:val="20"/>
                <w:highlight w:val="cyan"/>
                <w:lang w:val="en-GB"/>
              </w:rPr>
            </w:pPr>
            <w:r w:rsidRPr="00D920DF">
              <w:rPr>
                <w:b/>
                <w:bCs/>
                <w:color w:val="000000"/>
                <w:sz w:val="20"/>
                <w:szCs w:val="20"/>
                <w:highlight w:val="cyan"/>
                <w:lang w:val="en-GB"/>
              </w:rPr>
              <w:t>6.25</w:t>
            </w:r>
          </w:p>
        </w:tc>
        <w:tc>
          <w:tcPr>
            <w:tcW w:w="454" w:type="pct"/>
            <w:tcBorders>
              <w:top w:val="nil"/>
              <w:left w:val="single" w:sz="4" w:space="0" w:color="auto"/>
              <w:bottom w:val="single" w:sz="4" w:space="0" w:color="auto"/>
              <w:right w:val="single" w:sz="4" w:space="0" w:color="auto"/>
            </w:tcBorders>
            <w:shd w:val="clear" w:color="auto" w:fill="auto"/>
            <w:noWrap/>
            <w:vAlign w:val="center"/>
          </w:tcPr>
          <w:p w14:paraId="10C6B73E" w14:textId="3EDDB88D" w:rsidR="0079712D" w:rsidRPr="00D920DF" w:rsidRDefault="0079712D" w:rsidP="00FF1076">
            <w:pPr>
              <w:suppressAutoHyphens/>
              <w:jc w:val="center"/>
              <w:rPr>
                <w:sz w:val="20"/>
                <w:szCs w:val="20"/>
                <w:highlight w:val="cyan"/>
                <w:lang w:val="en-GB"/>
              </w:rPr>
            </w:pPr>
            <w:r w:rsidRPr="00D920DF">
              <w:rPr>
                <w:color w:val="000000"/>
                <w:sz w:val="20"/>
                <w:szCs w:val="20"/>
                <w:highlight w:val="cyan"/>
                <w:lang w:val="en-GB"/>
              </w:rPr>
              <w:t>0.04</w:t>
            </w:r>
          </w:p>
        </w:tc>
        <w:tc>
          <w:tcPr>
            <w:tcW w:w="454" w:type="pct"/>
            <w:tcBorders>
              <w:top w:val="nil"/>
              <w:left w:val="single" w:sz="4" w:space="0" w:color="auto"/>
              <w:bottom w:val="single" w:sz="4" w:space="0" w:color="auto"/>
              <w:right w:val="single" w:sz="4" w:space="0" w:color="auto"/>
            </w:tcBorders>
            <w:shd w:val="clear" w:color="auto" w:fill="auto"/>
            <w:noWrap/>
            <w:vAlign w:val="center"/>
          </w:tcPr>
          <w:p w14:paraId="327079C0" w14:textId="42076A56" w:rsidR="0079712D" w:rsidRPr="00D920DF" w:rsidRDefault="0079712D" w:rsidP="00FF1076">
            <w:pPr>
              <w:suppressAutoHyphens/>
              <w:jc w:val="center"/>
              <w:rPr>
                <w:sz w:val="20"/>
                <w:szCs w:val="20"/>
                <w:highlight w:val="cyan"/>
                <w:lang w:val="en-GB"/>
              </w:rPr>
            </w:pPr>
            <w:r w:rsidRPr="00D920DF">
              <w:rPr>
                <w:color w:val="000000"/>
                <w:sz w:val="20"/>
                <w:szCs w:val="20"/>
                <w:highlight w:val="cyan"/>
                <w:lang w:val="en-GB"/>
              </w:rPr>
              <w:t>0.37</w:t>
            </w:r>
          </w:p>
        </w:tc>
        <w:tc>
          <w:tcPr>
            <w:tcW w:w="542" w:type="pct"/>
            <w:gridSpan w:val="2"/>
            <w:tcBorders>
              <w:top w:val="nil"/>
              <w:left w:val="single" w:sz="4" w:space="0" w:color="auto"/>
              <w:bottom w:val="single" w:sz="4" w:space="0" w:color="auto"/>
              <w:right w:val="single" w:sz="4" w:space="0" w:color="auto"/>
            </w:tcBorders>
            <w:shd w:val="clear" w:color="auto" w:fill="auto"/>
            <w:vAlign w:val="center"/>
          </w:tcPr>
          <w:p w14:paraId="1FFB8562" w14:textId="11C53F0C" w:rsidR="0079712D" w:rsidRPr="00D920DF" w:rsidRDefault="0079712D" w:rsidP="00FF1076">
            <w:pPr>
              <w:suppressAutoHyphens/>
              <w:jc w:val="center"/>
              <w:rPr>
                <w:b/>
                <w:bCs/>
                <w:sz w:val="20"/>
                <w:szCs w:val="20"/>
                <w:highlight w:val="cyan"/>
                <w:lang w:val="en-GB"/>
              </w:rPr>
            </w:pPr>
            <w:r w:rsidRPr="00D920DF">
              <w:rPr>
                <w:b/>
                <w:bCs/>
                <w:color w:val="000000"/>
                <w:sz w:val="20"/>
                <w:szCs w:val="20"/>
                <w:highlight w:val="cyan"/>
                <w:lang w:val="en-GB"/>
              </w:rPr>
              <w:t>1.98</w:t>
            </w:r>
          </w:p>
        </w:tc>
        <w:tc>
          <w:tcPr>
            <w:tcW w:w="712" w:type="pct"/>
            <w:tcBorders>
              <w:top w:val="nil"/>
              <w:left w:val="nil"/>
              <w:bottom w:val="single" w:sz="4" w:space="0" w:color="auto"/>
              <w:right w:val="single" w:sz="4" w:space="0" w:color="auto"/>
            </w:tcBorders>
            <w:shd w:val="clear" w:color="auto" w:fill="auto"/>
            <w:noWrap/>
          </w:tcPr>
          <w:p w14:paraId="0F38B0C9" w14:textId="1FB27EF7" w:rsidR="0079712D" w:rsidRPr="00D920DF" w:rsidRDefault="0079712D" w:rsidP="00FF1076">
            <w:pPr>
              <w:suppressAutoHyphens/>
              <w:jc w:val="center"/>
              <w:rPr>
                <w:sz w:val="20"/>
                <w:szCs w:val="20"/>
                <w:highlight w:val="cyan"/>
                <w:lang w:val="en-GB"/>
              </w:rPr>
            </w:pPr>
            <w:r w:rsidRPr="00D920DF">
              <w:rPr>
                <w:sz w:val="20"/>
                <w:szCs w:val="20"/>
                <w:highlight w:val="cyan"/>
                <w:lang w:val="en-GB"/>
              </w:rPr>
              <w:t>&lt;0.01</w:t>
            </w:r>
          </w:p>
        </w:tc>
        <w:tc>
          <w:tcPr>
            <w:tcW w:w="453" w:type="pct"/>
            <w:tcBorders>
              <w:top w:val="nil"/>
              <w:left w:val="nil"/>
              <w:bottom w:val="single" w:sz="4" w:space="0" w:color="auto"/>
              <w:right w:val="single" w:sz="4" w:space="0" w:color="auto"/>
            </w:tcBorders>
            <w:shd w:val="clear" w:color="auto" w:fill="auto"/>
            <w:noWrap/>
          </w:tcPr>
          <w:p w14:paraId="0CE2BAA2" w14:textId="0B7C241B" w:rsidR="0079712D" w:rsidRPr="00D920DF" w:rsidRDefault="0079712D" w:rsidP="00FF1076">
            <w:pPr>
              <w:suppressAutoHyphens/>
              <w:jc w:val="center"/>
              <w:rPr>
                <w:sz w:val="20"/>
                <w:szCs w:val="20"/>
                <w:highlight w:val="cyan"/>
                <w:lang w:val="en-GB"/>
              </w:rPr>
            </w:pPr>
            <w:r w:rsidRPr="003F73E6">
              <w:rPr>
                <w:sz w:val="20"/>
                <w:szCs w:val="20"/>
                <w:highlight w:val="cyan"/>
                <w:lang w:val="en-GB"/>
              </w:rPr>
              <w:t>&lt;0.01</w:t>
            </w:r>
          </w:p>
        </w:tc>
        <w:tc>
          <w:tcPr>
            <w:tcW w:w="504" w:type="pct"/>
            <w:gridSpan w:val="2"/>
            <w:tcBorders>
              <w:top w:val="nil"/>
              <w:left w:val="single" w:sz="4" w:space="0" w:color="auto"/>
              <w:bottom w:val="single" w:sz="4" w:space="0" w:color="auto"/>
              <w:right w:val="single" w:sz="4" w:space="0" w:color="auto"/>
            </w:tcBorders>
            <w:shd w:val="clear" w:color="auto" w:fill="auto"/>
            <w:vAlign w:val="center"/>
          </w:tcPr>
          <w:p w14:paraId="711E8163" w14:textId="0938D976" w:rsidR="0079712D" w:rsidRPr="00D920DF" w:rsidRDefault="00C26D24" w:rsidP="00FF1076">
            <w:pPr>
              <w:suppressAutoHyphens/>
              <w:jc w:val="center"/>
              <w:rPr>
                <w:b/>
                <w:bCs/>
                <w:sz w:val="20"/>
                <w:szCs w:val="20"/>
                <w:highlight w:val="cyan"/>
                <w:lang w:val="en-GB"/>
              </w:rPr>
            </w:pPr>
            <w:r w:rsidRPr="003F73E6">
              <w:rPr>
                <w:sz w:val="20"/>
                <w:szCs w:val="20"/>
                <w:highlight w:val="cyan"/>
                <w:lang w:val="en-GB"/>
              </w:rPr>
              <w:t>&lt;0.01</w:t>
            </w:r>
          </w:p>
        </w:tc>
      </w:tr>
      <w:tr w:rsidR="00B75E88" w:rsidRPr="00D920DF" w14:paraId="5911149D" w14:textId="61D29449" w:rsidTr="00B75E88">
        <w:trPr>
          <w:gridAfter w:val="1"/>
          <w:wAfter w:w="5" w:type="pct"/>
          <w:trHeight w:val="20"/>
        </w:trPr>
        <w:tc>
          <w:tcPr>
            <w:tcW w:w="4995" w:type="pct"/>
            <w:gridSpan w:val="12"/>
            <w:tcBorders>
              <w:top w:val="single" w:sz="4" w:space="0" w:color="auto"/>
              <w:left w:val="single" w:sz="4" w:space="0" w:color="auto"/>
              <w:bottom w:val="single" w:sz="4" w:space="0" w:color="auto"/>
              <w:right w:val="single" w:sz="4" w:space="0" w:color="auto"/>
            </w:tcBorders>
            <w:shd w:val="clear" w:color="auto" w:fill="auto"/>
          </w:tcPr>
          <w:p w14:paraId="668FA669" w14:textId="6F713431" w:rsidR="00B75E88" w:rsidRPr="00D920DF" w:rsidRDefault="00B75E88" w:rsidP="0079712D">
            <w:pPr>
              <w:suppressAutoHyphens/>
              <w:rPr>
                <w:b/>
                <w:bCs/>
                <w:color w:val="FF0000"/>
                <w:sz w:val="20"/>
                <w:szCs w:val="20"/>
                <w:highlight w:val="cyan"/>
                <w:lang w:val="en-GB"/>
              </w:rPr>
            </w:pPr>
            <w:r w:rsidRPr="00D920DF">
              <w:rPr>
                <w:b/>
                <w:bCs/>
                <w:sz w:val="20"/>
                <w:szCs w:val="20"/>
                <w:highlight w:val="cyan"/>
              </w:rPr>
              <w:t xml:space="preserve">Step 4 (10 m </w:t>
            </w:r>
            <w:r w:rsidR="000A05E3">
              <w:rPr>
                <w:b/>
                <w:bCs/>
                <w:sz w:val="20"/>
                <w:szCs w:val="20"/>
                <w:highlight w:val="cyan"/>
              </w:rPr>
              <w:t xml:space="preserve">no </w:t>
            </w:r>
            <w:r w:rsidRPr="00D920DF">
              <w:rPr>
                <w:b/>
                <w:bCs/>
                <w:sz w:val="20"/>
                <w:szCs w:val="20"/>
                <w:highlight w:val="cyan"/>
              </w:rPr>
              <w:t>spray buffer zone)</w:t>
            </w:r>
          </w:p>
        </w:tc>
      </w:tr>
      <w:tr w:rsidR="0079712D" w:rsidRPr="00D920DF" w14:paraId="48C28A1F" w14:textId="77777777" w:rsidTr="00FA4F4B">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50AF10" w14:textId="70F4406F" w:rsidR="0079712D" w:rsidRPr="00D920DF" w:rsidRDefault="0079712D" w:rsidP="00824850">
            <w:pPr>
              <w:pStyle w:val="RepTable"/>
              <w:rPr>
                <w:szCs w:val="20"/>
                <w:highlight w:val="cyan"/>
              </w:rPr>
            </w:pPr>
            <w:r w:rsidRPr="00D920DF">
              <w:rPr>
                <w:szCs w:val="20"/>
                <w:highlight w:val="cyan"/>
              </w:rPr>
              <w:t>D1_Ditch</w:t>
            </w:r>
          </w:p>
        </w:tc>
        <w:tc>
          <w:tcPr>
            <w:tcW w:w="329" w:type="pct"/>
            <w:tcBorders>
              <w:top w:val="single" w:sz="4" w:space="0" w:color="auto"/>
              <w:left w:val="nil"/>
              <w:bottom w:val="single" w:sz="4" w:space="0" w:color="auto"/>
              <w:right w:val="single" w:sz="4" w:space="0" w:color="auto"/>
            </w:tcBorders>
            <w:shd w:val="clear" w:color="auto" w:fill="auto"/>
            <w:noWrap/>
            <w:vAlign w:val="bottom"/>
          </w:tcPr>
          <w:p w14:paraId="5558FC76" w14:textId="541D88FF" w:rsidR="0079712D" w:rsidRPr="00D920DF" w:rsidRDefault="0079712D" w:rsidP="00824850">
            <w:pPr>
              <w:suppressAutoHyphens/>
              <w:jc w:val="center"/>
              <w:rPr>
                <w:color w:val="FF0000"/>
                <w:sz w:val="20"/>
                <w:szCs w:val="20"/>
                <w:highlight w:val="cyan"/>
              </w:rPr>
            </w:pPr>
            <w:r w:rsidRPr="00D920DF">
              <w:rPr>
                <w:color w:val="000000"/>
                <w:sz w:val="20"/>
                <w:szCs w:val="20"/>
                <w:highlight w:val="cyan"/>
              </w:rPr>
              <w:t>0.2744</w:t>
            </w:r>
          </w:p>
        </w:tc>
        <w:tc>
          <w:tcPr>
            <w:tcW w:w="576" w:type="pct"/>
            <w:tcBorders>
              <w:top w:val="single" w:sz="4" w:space="0" w:color="auto"/>
              <w:left w:val="nil"/>
              <w:bottom w:val="single" w:sz="4" w:space="0" w:color="auto"/>
              <w:right w:val="single" w:sz="4" w:space="0" w:color="auto"/>
            </w:tcBorders>
            <w:shd w:val="clear" w:color="auto" w:fill="auto"/>
            <w:noWrap/>
            <w:vAlign w:val="center"/>
          </w:tcPr>
          <w:p w14:paraId="51DA1A40" w14:textId="01FB4AD1" w:rsidR="0079712D" w:rsidRPr="00D920DF" w:rsidRDefault="0079712D" w:rsidP="00824850">
            <w:pPr>
              <w:suppressAutoHyphens/>
              <w:jc w:val="center"/>
              <w:rPr>
                <w:color w:val="FF0000"/>
                <w:sz w:val="20"/>
                <w:szCs w:val="20"/>
                <w:highlight w:val="cyan"/>
                <w:lang w:val="en-GB"/>
              </w:rPr>
            </w:pPr>
            <w:r w:rsidRPr="00D920DF">
              <w:rPr>
                <w:color w:val="000000"/>
                <w:sz w:val="20"/>
                <w:szCs w:val="20"/>
                <w:highlight w:val="cyan"/>
              </w:rPr>
              <w:t>&lt;0.01</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2DEBDB" w14:textId="38E67599" w:rsidR="0079712D" w:rsidRPr="00D920DF" w:rsidRDefault="0079712D" w:rsidP="00824850">
            <w:pPr>
              <w:suppressAutoHyphens/>
              <w:jc w:val="center"/>
              <w:rPr>
                <w:b/>
                <w:bCs/>
                <w:color w:val="FF0000"/>
                <w:sz w:val="20"/>
                <w:szCs w:val="20"/>
                <w:highlight w:val="cyan"/>
                <w:lang w:val="en-GB"/>
              </w:rPr>
            </w:pPr>
            <w:r w:rsidRPr="00D920DF">
              <w:rPr>
                <w:b/>
                <w:bCs/>
                <w:color w:val="000000"/>
                <w:sz w:val="20"/>
                <w:szCs w:val="20"/>
                <w:highlight w:val="cyan"/>
                <w:lang w:val="en-GB"/>
              </w:rPr>
              <w:t>1.37</w:t>
            </w:r>
          </w:p>
        </w:tc>
        <w:tc>
          <w:tcPr>
            <w:tcW w:w="454" w:type="pct"/>
            <w:tcBorders>
              <w:top w:val="single" w:sz="4" w:space="0" w:color="auto"/>
              <w:left w:val="single" w:sz="4" w:space="0" w:color="auto"/>
              <w:bottom w:val="single" w:sz="4" w:space="0" w:color="auto"/>
              <w:right w:val="single" w:sz="4" w:space="0" w:color="auto"/>
            </w:tcBorders>
            <w:shd w:val="clear" w:color="auto" w:fill="auto"/>
            <w:noWrap/>
          </w:tcPr>
          <w:p w14:paraId="50DB3A24" w14:textId="0CDAB90A" w:rsidR="0079712D" w:rsidRPr="00D920DF" w:rsidRDefault="0079712D" w:rsidP="00824850">
            <w:pPr>
              <w:suppressAutoHyphens/>
              <w:jc w:val="center"/>
              <w:rPr>
                <w:color w:val="FF0000"/>
                <w:sz w:val="20"/>
                <w:szCs w:val="20"/>
                <w:highlight w:val="cyan"/>
                <w:lang w:val="en-GB"/>
              </w:rPr>
            </w:pPr>
            <w:r w:rsidRPr="00D920DF">
              <w:rPr>
                <w:color w:val="000000"/>
                <w:sz w:val="20"/>
                <w:szCs w:val="20"/>
                <w:highlight w:val="cyan"/>
                <w:lang w:val="en-GB"/>
              </w:rPr>
              <w:t>&lt;0.01</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524AED" w14:textId="5CB2025C" w:rsidR="0079712D" w:rsidRPr="00824850" w:rsidRDefault="0079712D" w:rsidP="00824850">
            <w:pPr>
              <w:suppressAutoHyphens/>
              <w:jc w:val="center"/>
              <w:rPr>
                <w:b/>
                <w:bCs/>
                <w:color w:val="FF0000"/>
                <w:sz w:val="20"/>
                <w:szCs w:val="20"/>
                <w:highlight w:val="cyan"/>
                <w:lang w:val="en-GB"/>
              </w:rPr>
            </w:pPr>
            <w:r w:rsidRPr="00824850">
              <w:rPr>
                <w:color w:val="000000"/>
                <w:sz w:val="20"/>
                <w:szCs w:val="20"/>
                <w:highlight w:val="cyan"/>
                <w:lang w:val="en-GB"/>
              </w:rPr>
              <w:t>0.08</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112364" w14:textId="4F5A59AB" w:rsidR="0079712D" w:rsidRPr="00D920DF" w:rsidRDefault="0079712D" w:rsidP="00824850">
            <w:pPr>
              <w:suppressAutoHyphens/>
              <w:jc w:val="center"/>
              <w:rPr>
                <w:b/>
                <w:bCs/>
                <w:color w:val="FF0000"/>
                <w:sz w:val="20"/>
                <w:szCs w:val="20"/>
                <w:highlight w:val="cyan"/>
                <w:lang w:val="en-GB"/>
              </w:rPr>
            </w:pPr>
            <w:r w:rsidRPr="00D920DF">
              <w:rPr>
                <w:color w:val="000000"/>
                <w:sz w:val="20"/>
                <w:szCs w:val="20"/>
                <w:highlight w:val="cyan"/>
                <w:lang w:val="en-GB"/>
              </w:rPr>
              <w:t>0.44</w:t>
            </w:r>
          </w:p>
        </w:tc>
        <w:tc>
          <w:tcPr>
            <w:tcW w:w="712" w:type="pct"/>
            <w:tcBorders>
              <w:top w:val="single" w:sz="4" w:space="0" w:color="auto"/>
              <w:left w:val="nil"/>
              <w:bottom w:val="single" w:sz="4" w:space="0" w:color="auto"/>
              <w:right w:val="single" w:sz="4" w:space="0" w:color="auto"/>
            </w:tcBorders>
            <w:shd w:val="clear" w:color="auto" w:fill="auto"/>
            <w:noWrap/>
          </w:tcPr>
          <w:p w14:paraId="49877D22" w14:textId="1A3BB659" w:rsidR="0079712D" w:rsidRPr="00D920DF" w:rsidRDefault="0079712D" w:rsidP="00824850">
            <w:pPr>
              <w:suppressAutoHyphens/>
              <w:jc w:val="center"/>
              <w:rPr>
                <w:color w:val="FF0000"/>
                <w:sz w:val="20"/>
                <w:szCs w:val="20"/>
                <w:highlight w:val="cyan"/>
                <w:lang w:val="en-GB"/>
              </w:rPr>
            </w:pPr>
            <w:r w:rsidRPr="00D920DF">
              <w:rPr>
                <w:sz w:val="20"/>
                <w:szCs w:val="20"/>
                <w:highlight w:val="cyan"/>
                <w:lang w:val="en-GB"/>
              </w:rPr>
              <w:t>&lt;0.01</w:t>
            </w:r>
          </w:p>
        </w:tc>
        <w:tc>
          <w:tcPr>
            <w:tcW w:w="453" w:type="pct"/>
            <w:tcBorders>
              <w:top w:val="single" w:sz="4" w:space="0" w:color="auto"/>
              <w:left w:val="nil"/>
              <w:bottom w:val="single" w:sz="4" w:space="0" w:color="auto"/>
              <w:right w:val="single" w:sz="4" w:space="0" w:color="auto"/>
            </w:tcBorders>
            <w:shd w:val="clear" w:color="auto" w:fill="auto"/>
            <w:noWrap/>
          </w:tcPr>
          <w:p w14:paraId="6DD857F7" w14:textId="2E908B0B" w:rsidR="0079712D" w:rsidRPr="00D920DF" w:rsidRDefault="0079712D" w:rsidP="00824850">
            <w:pPr>
              <w:suppressAutoHyphens/>
              <w:jc w:val="center"/>
              <w:rPr>
                <w:color w:val="FF0000"/>
                <w:sz w:val="20"/>
                <w:szCs w:val="20"/>
                <w:highlight w:val="cyan"/>
                <w:lang w:val="en-GB"/>
              </w:rPr>
            </w:pPr>
            <w:r w:rsidRPr="00EB3EBB">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tcPr>
          <w:p w14:paraId="1FB39E09" w14:textId="69F880F9" w:rsidR="0079712D" w:rsidRPr="00D920DF" w:rsidRDefault="0079712D" w:rsidP="00824850">
            <w:pPr>
              <w:suppressAutoHyphens/>
              <w:jc w:val="center"/>
              <w:rPr>
                <w:b/>
                <w:bCs/>
                <w:color w:val="FF0000"/>
                <w:sz w:val="20"/>
                <w:szCs w:val="20"/>
                <w:highlight w:val="cyan"/>
                <w:lang w:val="en-GB"/>
              </w:rPr>
            </w:pPr>
            <w:r w:rsidRPr="00704A92">
              <w:rPr>
                <w:sz w:val="20"/>
                <w:szCs w:val="20"/>
                <w:highlight w:val="cyan"/>
                <w:lang w:val="en-GB"/>
              </w:rPr>
              <w:t>&lt;0.01</w:t>
            </w:r>
          </w:p>
        </w:tc>
      </w:tr>
      <w:tr w:rsidR="0079712D" w:rsidRPr="00D920DF" w14:paraId="1C544FFA" w14:textId="77777777" w:rsidTr="00FA4F4B">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39B2B5" w14:textId="1B25A72E" w:rsidR="0079712D" w:rsidRPr="00D920DF" w:rsidRDefault="0079712D" w:rsidP="00824850">
            <w:pPr>
              <w:pStyle w:val="RepTable"/>
              <w:rPr>
                <w:szCs w:val="20"/>
                <w:highlight w:val="cyan"/>
              </w:rPr>
            </w:pPr>
            <w:r w:rsidRPr="00D920DF">
              <w:rPr>
                <w:szCs w:val="20"/>
                <w:highlight w:val="cyan"/>
              </w:rPr>
              <w:t>D1_Stream</w:t>
            </w:r>
          </w:p>
        </w:tc>
        <w:tc>
          <w:tcPr>
            <w:tcW w:w="329" w:type="pct"/>
            <w:tcBorders>
              <w:top w:val="single" w:sz="4" w:space="0" w:color="auto"/>
              <w:left w:val="nil"/>
              <w:bottom w:val="single" w:sz="4" w:space="0" w:color="auto"/>
              <w:right w:val="single" w:sz="4" w:space="0" w:color="auto"/>
            </w:tcBorders>
            <w:shd w:val="clear" w:color="auto" w:fill="auto"/>
            <w:noWrap/>
            <w:vAlign w:val="bottom"/>
          </w:tcPr>
          <w:p w14:paraId="4289B5BA" w14:textId="0C1D93FA" w:rsidR="0079712D" w:rsidRPr="00D920DF" w:rsidRDefault="0079712D" w:rsidP="00824850">
            <w:pPr>
              <w:suppressAutoHyphens/>
              <w:jc w:val="center"/>
              <w:rPr>
                <w:color w:val="FF0000"/>
                <w:sz w:val="20"/>
                <w:szCs w:val="20"/>
                <w:highlight w:val="cyan"/>
              </w:rPr>
            </w:pPr>
            <w:r w:rsidRPr="00D920DF">
              <w:rPr>
                <w:color w:val="000000"/>
                <w:sz w:val="20"/>
                <w:szCs w:val="20"/>
                <w:highlight w:val="cyan"/>
              </w:rPr>
              <w:t>0.3235</w:t>
            </w:r>
          </w:p>
        </w:tc>
        <w:tc>
          <w:tcPr>
            <w:tcW w:w="576" w:type="pct"/>
            <w:tcBorders>
              <w:top w:val="single" w:sz="4" w:space="0" w:color="auto"/>
              <w:left w:val="nil"/>
              <w:bottom w:val="single" w:sz="4" w:space="0" w:color="auto"/>
              <w:right w:val="single" w:sz="4" w:space="0" w:color="auto"/>
            </w:tcBorders>
            <w:shd w:val="clear" w:color="auto" w:fill="auto"/>
            <w:noWrap/>
          </w:tcPr>
          <w:p w14:paraId="380D7098" w14:textId="6D7C0805" w:rsidR="0079712D" w:rsidRPr="00D920DF" w:rsidRDefault="0079712D" w:rsidP="00824850">
            <w:pPr>
              <w:suppressAutoHyphens/>
              <w:jc w:val="center"/>
              <w:rPr>
                <w:color w:val="FF0000"/>
                <w:sz w:val="20"/>
                <w:szCs w:val="20"/>
                <w:highlight w:val="cyan"/>
                <w:lang w:val="en-GB"/>
              </w:rPr>
            </w:pPr>
            <w:r w:rsidRPr="00D920DF">
              <w:rPr>
                <w:color w:val="000000"/>
                <w:sz w:val="20"/>
                <w:szCs w:val="20"/>
                <w:highlight w:val="cyan"/>
              </w:rPr>
              <w:t>&lt;0.01</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A550C1" w14:textId="61C2B6DF" w:rsidR="0079712D" w:rsidRPr="00D920DF" w:rsidRDefault="0079712D" w:rsidP="00824850">
            <w:pPr>
              <w:suppressAutoHyphens/>
              <w:jc w:val="center"/>
              <w:rPr>
                <w:b/>
                <w:bCs/>
                <w:color w:val="FF0000"/>
                <w:sz w:val="20"/>
                <w:szCs w:val="20"/>
                <w:highlight w:val="cyan"/>
                <w:lang w:val="en-GB"/>
              </w:rPr>
            </w:pPr>
            <w:r w:rsidRPr="00D920DF">
              <w:rPr>
                <w:b/>
                <w:bCs/>
                <w:color w:val="000000"/>
                <w:sz w:val="20"/>
                <w:szCs w:val="20"/>
                <w:highlight w:val="cyan"/>
              </w:rPr>
              <w:t>1.62</w:t>
            </w:r>
          </w:p>
        </w:tc>
        <w:tc>
          <w:tcPr>
            <w:tcW w:w="454" w:type="pct"/>
            <w:tcBorders>
              <w:top w:val="single" w:sz="4" w:space="0" w:color="auto"/>
              <w:left w:val="single" w:sz="4" w:space="0" w:color="auto"/>
              <w:bottom w:val="single" w:sz="4" w:space="0" w:color="auto"/>
              <w:right w:val="single" w:sz="4" w:space="0" w:color="auto"/>
            </w:tcBorders>
            <w:shd w:val="clear" w:color="auto" w:fill="auto"/>
            <w:noWrap/>
          </w:tcPr>
          <w:p w14:paraId="16909D3E" w14:textId="3DF9609E" w:rsidR="0079712D" w:rsidRPr="00D920DF" w:rsidRDefault="0079712D" w:rsidP="00824850">
            <w:pPr>
              <w:suppressAutoHyphens/>
              <w:jc w:val="center"/>
              <w:rPr>
                <w:color w:val="FF0000"/>
                <w:sz w:val="20"/>
                <w:szCs w:val="20"/>
                <w:highlight w:val="cyan"/>
                <w:lang w:val="en-GB"/>
              </w:rPr>
            </w:pPr>
            <w:r w:rsidRPr="00D920DF">
              <w:rPr>
                <w:color w:val="000000"/>
                <w:sz w:val="20"/>
                <w:szCs w:val="20"/>
                <w:highlight w:val="cyan"/>
                <w:lang w:val="en-GB"/>
              </w:rPr>
              <w:t>&lt;0.01</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ED07D3" w14:textId="1C2A82DF" w:rsidR="0079712D" w:rsidRPr="00824850" w:rsidRDefault="0079712D" w:rsidP="00824850">
            <w:pPr>
              <w:suppressAutoHyphens/>
              <w:jc w:val="center"/>
              <w:rPr>
                <w:b/>
                <w:bCs/>
                <w:color w:val="FF0000"/>
                <w:sz w:val="20"/>
                <w:szCs w:val="20"/>
                <w:highlight w:val="cyan"/>
                <w:lang w:val="en-GB"/>
              </w:rPr>
            </w:pPr>
            <w:r w:rsidRPr="00824850">
              <w:rPr>
                <w:color w:val="000000"/>
                <w:sz w:val="20"/>
                <w:szCs w:val="20"/>
                <w:highlight w:val="cyan"/>
                <w:lang w:val="en-GB"/>
              </w:rPr>
              <w:t>0.10</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51FB40" w14:textId="582EC272" w:rsidR="0079712D" w:rsidRPr="00D920DF" w:rsidRDefault="0079712D" w:rsidP="00824850">
            <w:pPr>
              <w:suppressAutoHyphens/>
              <w:jc w:val="center"/>
              <w:rPr>
                <w:b/>
                <w:bCs/>
                <w:color w:val="FF0000"/>
                <w:sz w:val="20"/>
                <w:szCs w:val="20"/>
                <w:highlight w:val="cyan"/>
                <w:lang w:val="en-GB"/>
              </w:rPr>
            </w:pPr>
            <w:r w:rsidRPr="00D920DF">
              <w:rPr>
                <w:color w:val="000000"/>
                <w:sz w:val="20"/>
                <w:szCs w:val="20"/>
                <w:highlight w:val="cyan"/>
                <w:lang w:val="en-GB"/>
              </w:rPr>
              <w:t>0.51</w:t>
            </w:r>
          </w:p>
        </w:tc>
        <w:tc>
          <w:tcPr>
            <w:tcW w:w="712" w:type="pct"/>
            <w:tcBorders>
              <w:top w:val="single" w:sz="4" w:space="0" w:color="auto"/>
              <w:left w:val="nil"/>
              <w:bottom w:val="single" w:sz="4" w:space="0" w:color="auto"/>
              <w:right w:val="single" w:sz="4" w:space="0" w:color="auto"/>
            </w:tcBorders>
            <w:shd w:val="clear" w:color="auto" w:fill="auto"/>
            <w:noWrap/>
          </w:tcPr>
          <w:p w14:paraId="682098AB" w14:textId="7FCF2FBF" w:rsidR="0079712D" w:rsidRPr="00D920DF" w:rsidRDefault="0079712D" w:rsidP="00824850">
            <w:pPr>
              <w:suppressAutoHyphens/>
              <w:jc w:val="center"/>
              <w:rPr>
                <w:color w:val="FF0000"/>
                <w:sz w:val="20"/>
                <w:szCs w:val="20"/>
                <w:highlight w:val="cyan"/>
                <w:lang w:val="en-GB"/>
              </w:rPr>
            </w:pPr>
            <w:r w:rsidRPr="00D920DF">
              <w:rPr>
                <w:sz w:val="20"/>
                <w:szCs w:val="20"/>
                <w:highlight w:val="cyan"/>
                <w:lang w:val="en-GB"/>
              </w:rPr>
              <w:t>&lt;0.01</w:t>
            </w:r>
          </w:p>
        </w:tc>
        <w:tc>
          <w:tcPr>
            <w:tcW w:w="453" w:type="pct"/>
            <w:tcBorders>
              <w:top w:val="single" w:sz="4" w:space="0" w:color="auto"/>
              <w:left w:val="nil"/>
              <w:bottom w:val="single" w:sz="4" w:space="0" w:color="auto"/>
              <w:right w:val="single" w:sz="4" w:space="0" w:color="auto"/>
            </w:tcBorders>
            <w:shd w:val="clear" w:color="auto" w:fill="auto"/>
            <w:noWrap/>
          </w:tcPr>
          <w:p w14:paraId="458DD0D5" w14:textId="7A32EF79" w:rsidR="0079712D" w:rsidRPr="00D920DF" w:rsidRDefault="0079712D" w:rsidP="00824850">
            <w:pPr>
              <w:suppressAutoHyphens/>
              <w:jc w:val="center"/>
              <w:rPr>
                <w:color w:val="FF0000"/>
                <w:sz w:val="20"/>
                <w:szCs w:val="20"/>
                <w:highlight w:val="cyan"/>
                <w:lang w:val="en-GB"/>
              </w:rPr>
            </w:pPr>
            <w:r w:rsidRPr="00EB3EBB">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tcPr>
          <w:p w14:paraId="6C9146C1" w14:textId="7D78C065" w:rsidR="0079712D" w:rsidRPr="00D920DF" w:rsidRDefault="0079712D" w:rsidP="00824850">
            <w:pPr>
              <w:suppressAutoHyphens/>
              <w:jc w:val="center"/>
              <w:rPr>
                <w:b/>
                <w:bCs/>
                <w:color w:val="FF0000"/>
                <w:sz w:val="20"/>
                <w:szCs w:val="20"/>
                <w:highlight w:val="cyan"/>
                <w:lang w:val="en-GB"/>
              </w:rPr>
            </w:pPr>
            <w:r w:rsidRPr="00704A92">
              <w:rPr>
                <w:sz w:val="20"/>
                <w:szCs w:val="20"/>
                <w:highlight w:val="cyan"/>
                <w:lang w:val="en-GB"/>
              </w:rPr>
              <w:t>&lt;0.01</w:t>
            </w:r>
          </w:p>
        </w:tc>
      </w:tr>
      <w:tr w:rsidR="0079712D" w:rsidRPr="00D920DF" w14:paraId="4682BAB9" w14:textId="77777777" w:rsidTr="00FA4F4B">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8CF904" w14:textId="0F557D59" w:rsidR="0079712D" w:rsidRPr="00D920DF" w:rsidRDefault="0079712D" w:rsidP="00824850">
            <w:pPr>
              <w:pStyle w:val="RepTable"/>
              <w:rPr>
                <w:szCs w:val="20"/>
                <w:highlight w:val="cyan"/>
              </w:rPr>
            </w:pPr>
            <w:r w:rsidRPr="00D920DF">
              <w:rPr>
                <w:szCs w:val="20"/>
                <w:highlight w:val="cyan"/>
              </w:rPr>
              <w:t>D3_Ditch</w:t>
            </w:r>
          </w:p>
        </w:tc>
        <w:tc>
          <w:tcPr>
            <w:tcW w:w="329" w:type="pct"/>
            <w:tcBorders>
              <w:top w:val="single" w:sz="4" w:space="0" w:color="auto"/>
              <w:left w:val="nil"/>
              <w:bottom w:val="single" w:sz="4" w:space="0" w:color="auto"/>
              <w:right w:val="single" w:sz="4" w:space="0" w:color="auto"/>
            </w:tcBorders>
            <w:shd w:val="clear" w:color="auto" w:fill="auto"/>
            <w:noWrap/>
            <w:vAlign w:val="bottom"/>
          </w:tcPr>
          <w:p w14:paraId="603A0E6E" w14:textId="65C2A287" w:rsidR="0079712D" w:rsidRPr="00D920DF" w:rsidRDefault="0079712D" w:rsidP="00824850">
            <w:pPr>
              <w:suppressAutoHyphens/>
              <w:jc w:val="center"/>
              <w:rPr>
                <w:color w:val="FF0000"/>
                <w:sz w:val="20"/>
                <w:szCs w:val="20"/>
                <w:highlight w:val="cyan"/>
              </w:rPr>
            </w:pPr>
            <w:r w:rsidRPr="00D920DF">
              <w:rPr>
                <w:color w:val="000000"/>
                <w:sz w:val="20"/>
                <w:szCs w:val="20"/>
                <w:highlight w:val="cyan"/>
              </w:rPr>
              <w:t>0.2713</w:t>
            </w:r>
          </w:p>
        </w:tc>
        <w:tc>
          <w:tcPr>
            <w:tcW w:w="576" w:type="pct"/>
            <w:tcBorders>
              <w:top w:val="single" w:sz="4" w:space="0" w:color="auto"/>
              <w:left w:val="nil"/>
              <w:bottom w:val="single" w:sz="4" w:space="0" w:color="auto"/>
              <w:right w:val="single" w:sz="4" w:space="0" w:color="auto"/>
            </w:tcBorders>
            <w:shd w:val="clear" w:color="auto" w:fill="auto"/>
            <w:noWrap/>
          </w:tcPr>
          <w:p w14:paraId="2E487518" w14:textId="4A4C9177" w:rsidR="0079712D" w:rsidRPr="00D920DF" w:rsidRDefault="0079712D" w:rsidP="00824850">
            <w:pPr>
              <w:suppressAutoHyphens/>
              <w:jc w:val="center"/>
              <w:rPr>
                <w:color w:val="FF0000"/>
                <w:sz w:val="20"/>
                <w:szCs w:val="20"/>
                <w:highlight w:val="cyan"/>
                <w:lang w:val="en-GB"/>
              </w:rPr>
            </w:pPr>
            <w:r w:rsidRPr="00D920DF">
              <w:rPr>
                <w:color w:val="000000"/>
                <w:sz w:val="20"/>
                <w:szCs w:val="20"/>
                <w:highlight w:val="cyan"/>
              </w:rPr>
              <w:t>&lt;0.01</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C0D91C" w14:textId="28BCEF8E" w:rsidR="0079712D" w:rsidRPr="00D920DF" w:rsidRDefault="0079712D" w:rsidP="00824850">
            <w:pPr>
              <w:suppressAutoHyphens/>
              <w:jc w:val="center"/>
              <w:rPr>
                <w:color w:val="FF0000"/>
                <w:sz w:val="20"/>
                <w:szCs w:val="20"/>
                <w:highlight w:val="cyan"/>
                <w:lang w:val="en-GB"/>
              </w:rPr>
            </w:pPr>
            <w:r w:rsidRPr="00D920DF">
              <w:rPr>
                <w:b/>
                <w:bCs/>
                <w:color w:val="000000"/>
                <w:sz w:val="20"/>
                <w:szCs w:val="20"/>
                <w:highlight w:val="cyan"/>
              </w:rPr>
              <w:t>1.36</w:t>
            </w:r>
          </w:p>
        </w:tc>
        <w:tc>
          <w:tcPr>
            <w:tcW w:w="454" w:type="pct"/>
            <w:tcBorders>
              <w:top w:val="single" w:sz="4" w:space="0" w:color="auto"/>
              <w:left w:val="single" w:sz="4" w:space="0" w:color="auto"/>
              <w:bottom w:val="single" w:sz="4" w:space="0" w:color="auto"/>
              <w:right w:val="single" w:sz="4" w:space="0" w:color="auto"/>
            </w:tcBorders>
            <w:shd w:val="clear" w:color="auto" w:fill="auto"/>
            <w:noWrap/>
          </w:tcPr>
          <w:p w14:paraId="60BD57BF" w14:textId="22FC58C7" w:rsidR="0079712D" w:rsidRPr="00D920DF" w:rsidRDefault="0079712D" w:rsidP="00824850">
            <w:pPr>
              <w:suppressAutoHyphens/>
              <w:jc w:val="center"/>
              <w:rPr>
                <w:color w:val="FF0000"/>
                <w:sz w:val="20"/>
                <w:szCs w:val="20"/>
                <w:highlight w:val="cyan"/>
                <w:lang w:val="en-GB"/>
              </w:rPr>
            </w:pPr>
            <w:r w:rsidRPr="00D920DF">
              <w:rPr>
                <w:color w:val="000000"/>
                <w:sz w:val="20"/>
                <w:szCs w:val="20"/>
                <w:highlight w:val="cyan"/>
                <w:lang w:val="en-GB"/>
              </w:rPr>
              <w:t>&lt;0.01</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DC1DD1" w14:textId="544C1B70" w:rsidR="0079712D" w:rsidRPr="00824850" w:rsidRDefault="0079712D" w:rsidP="00824850">
            <w:pPr>
              <w:suppressAutoHyphens/>
              <w:jc w:val="center"/>
              <w:rPr>
                <w:b/>
                <w:bCs/>
                <w:color w:val="FF0000"/>
                <w:sz w:val="20"/>
                <w:szCs w:val="20"/>
                <w:highlight w:val="cyan"/>
                <w:lang w:val="en-GB"/>
              </w:rPr>
            </w:pPr>
            <w:r w:rsidRPr="00824850">
              <w:rPr>
                <w:color w:val="000000"/>
                <w:sz w:val="20"/>
                <w:szCs w:val="20"/>
                <w:highlight w:val="cyan"/>
                <w:lang w:val="en-GB"/>
              </w:rPr>
              <w:t>0.08</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70B630" w14:textId="14E67AA4" w:rsidR="0079712D" w:rsidRPr="00D920DF" w:rsidRDefault="0079712D" w:rsidP="00824850">
            <w:pPr>
              <w:suppressAutoHyphens/>
              <w:jc w:val="center"/>
              <w:rPr>
                <w:color w:val="FF0000"/>
                <w:sz w:val="20"/>
                <w:szCs w:val="20"/>
                <w:highlight w:val="cyan"/>
                <w:lang w:val="en-GB"/>
              </w:rPr>
            </w:pPr>
            <w:r w:rsidRPr="00D920DF">
              <w:rPr>
                <w:color w:val="000000"/>
                <w:sz w:val="20"/>
                <w:szCs w:val="20"/>
                <w:highlight w:val="cyan"/>
                <w:lang w:val="en-GB"/>
              </w:rPr>
              <w:t>0.43</w:t>
            </w:r>
          </w:p>
        </w:tc>
        <w:tc>
          <w:tcPr>
            <w:tcW w:w="712" w:type="pct"/>
            <w:tcBorders>
              <w:top w:val="single" w:sz="4" w:space="0" w:color="auto"/>
              <w:left w:val="nil"/>
              <w:bottom w:val="single" w:sz="4" w:space="0" w:color="auto"/>
              <w:right w:val="single" w:sz="4" w:space="0" w:color="auto"/>
            </w:tcBorders>
            <w:shd w:val="clear" w:color="auto" w:fill="auto"/>
            <w:noWrap/>
          </w:tcPr>
          <w:p w14:paraId="040A326C" w14:textId="4A67B42A" w:rsidR="0079712D" w:rsidRPr="00D920DF" w:rsidRDefault="0079712D" w:rsidP="00824850">
            <w:pPr>
              <w:suppressAutoHyphens/>
              <w:jc w:val="center"/>
              <w:rPr>
                <w:color w:val="FF0000"/>
                <w:sz w:val="20"/>
                <w:szCs w:val="20"/>
                <w:highlight w:val="cyan"/>
                <w:lang w:val="en-GB"/>
              </w:rPr>
            </w:pPr>
            <w:r w:rsidRPr="00D920DF">
              <w:rPr>
                <w:sz w:val="20"/>
                <w:szCs w:val="20"/>
                <w:highlight w:val="cyan"/>
                <w:lang w:val="en-GB"/>
              </w:rPr>
              <w:t>&lt;0.01</w:t>
            </w:r>
          </w:p>
        </w:tc>
        <w:tc>
          <w:tcPr>
            <w:tcW w:w="453" w:type="pct"/>
            <w:tcBorders>
              <w:top w:val="single" w:sz="4" w:space="0" w:color="auto"/>
              <w:left w:val="nil"/>
              <w:bottom w:val="single" w:sz="4" w:space="0" w:color="auto"/>
              <w:right w:val="single" w:sz="4" w:space="0" w:color="auto"/>
            </w:tcBorders>
            <w:shd w:val="clear" w:color="auto" w:fill="auto"/>
            <w:noWrap/>
          </w:tcPr>
          <w:p w14:paraId="163D0AB1" w14:textId="0F19E3EE" w:rsidR="0079712D" w:rsidRPr="00D920DF" w:rsidRDefault="0079712D" w:rsidP="00824850">
            <w:pPr>
              <w:suppressAutoHyphens/>
              <w:jc w:val="center"/>
              <w:rPr>
                <w:color w:val="FF0000"/>
                <w:sz w:val="20"/>
                <w:szCs w:val="20"/>
                <w:highlight w:val="cyan"/>
                <w:lang w:val="en-GB"/>
              </w:rPr>
            </w:pPr>
            <w:r w:rsidRPr="00EB3EBB">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tcPr>
          <w:p w14:paraId="3ECFD748" w14:textId="1C79F122" w:rsidR="0079712D" w:rsidRPr="00D920DF" w:rsidRDefault="0079712D" w:rsidP="00824850">
            <w:pPr>
              <w:suppressAutoHyphens/>
              <w:jc w:val="center"/>
              <w:rPr>
                <w:b/>
                <w:bCs/>
                <w:color w:val="FF0000"/>
                <w:sz w:val="20"/>
                <w:szCs w:val="20"/>
                <w:highlight w:val="cyan"/>
                <w:lang w:val="en-GB"/>
              </w:rPr>
            </w:pPr>
            <w:r w:rsidRPr="00704A92">
              <w:rPr>
                <w:sz w:val="20"/>
                <w:szCs w:val="20"/>
                <w:highlight w:val="cyan"/>
                <w:lang w:val="en-GB"/>
              </w:rPr>
              <w:t>&lt;0.01</w:t>
            </w:r>
          </w:p>
        </w:tc>
      </w:tr>
      <w:tr w:rsidR="0079712D" w:rsidRPr="00D920DF" w14:paraId="746879FA" w14:textId="77777777" w:rsidTr="00FA4F4B">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4235AF" w14:textId="397F3678" w:rsidR="0079712D" w:rsidRPr="00D920DF" w:rsidRDefault="0079712D" w:rsidP="00824850">
            <w:pPr>
              <w:pStyle w:val="RepTable"/>
              <w:rPr>
                <w:szCs w:val="20"/>
                <w:highlight w:val="cyan"/>
              </w:rPr>
            </w:pPr>
            <w:r w:rsidRPr="00D920DF">
              <w:rPr>
                <w:szCs w:val="20"/>
                <w:highlight w:val="cyan"/>
              </w:rPr>
              <w:t>D4_Pond</w:t>
            </w:r>
          </w:p>
        </w:tc>
        <w:tc>
          <w:tcPr>
            <w:tcW w:w="329" w:type="pct"/>
            <w:tcBorders>
              <w:top w:val="single" w:sz="4" w:space="0" w:color="auto"/>
              <w:left w:val="nil"/>
              <w:bottom w:val="single" w:sz="4" w:space="0" w:color="auto"/>
              <w:right w:val="single" w:sz="4" w:space="0" w:color="auto"/>
            </w:tcBorders>
            <w:shd w:val="clear" w:color="auto" w:fill="auto"/>
            <w:noWrap/>
            <w:vAlign w:val="bottom"/>
          </w:tcPr>
          <w:p w14:paraId="27123253" w14:textId="76E20489" w:rsidR="0079712D" w:rsidRPr="00D920DF" w:rsidRDefault="0079712D" w:rsidP="00824850">
            <w:pPr>
              <w:suppressAutoHyphens/>
              <w:jc w:val="center"/>
              <w:rPr>
                <w:color w:val="000000"/>
                <w:sz w:val="20"/>
                <w:szCs w:val="20"/>
                <w:highlight w:val="cyan"/>
              </w:rPr>
            </w:pPr>
            <w:r w:rsidRPr="00D920DF">
              <w:rPr>
                <w:color w:val="000000"/>
                <w:sz w:val="20"/>
                <w:szCs w:val="20"/>
                <w:highlight w:val="cyan"/>
              </w:rPr>
              <w:t>0.04035</w:t>
            </w:r>
          </w:p>
        </w:tc>
        <w:tc>
          <w:tcPr>
            <w:tcW w:w="576" w:type="pct"/>
            <w:tcBorders>
              <w:top w:val="single" w:sz="4" w:space="0" w:color="auto"/>
              <w:left w:val="nil"/>
              <w:bottom w:val="single" w:sz="4" w:space="0" w:color="auto"/>
              <w:right w:val="single" w:sz="4" w:space="0" w:color="auto"/>
            </w:tcBorders>
            <w:shd w:val="clear" w:color="auto" w:fill="auto"/>
            <w:noWrap/>
          </w:tcPr>
          <w:p w14:paraId="00215307" w14:textId="76756090" w:rsidR="0079712D" w:rsidRPr="00D920DF" w:rsidRDefault="0079712D" w:rsidP="00824850">
            <w:pPr>
              <w:suppressAutoHyphens/>
              <w:jc w:val="center"/>
              <w:rPr>
                <w:sz w:val="20"/>
                <w:szCs w:val="20"/>
                <w:highlight w:val="cyan"/>
                <w:lang w:val="en-GB"/>
              </w:rPr>
            </w:pPr>
            <w:r w:rsidRPr="00D920DF">
              <w:rPr>
                <w:color w:val="000000"/>
                <w:sz w:val="20"/>
                <w:szCs w:val="20"/>
                <w:highlight w:val="cyan"/>
              </w:rPr>
              <w:t>&lt;0.01</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7AE1DA" w14:textId="4D5CB780" w:rsidR="0079712D" w:rsidRPr="00D920DF" w:rsidRDefault="0079712D" w:rsidP="00824850">
            <w:pPr>
              <w:suppressAutoHyphens/>
              <w:jc w:val="center"/>
              <w:rPr>
                <w:b/>
                <w:bCs/>
                <w:sz w:val="20"/>
                <w:szCs w:val="20"/>
                <w:highlight w:val="cyan"/>
                <w:lang w:val="en-GB"/>
              </w:rPr>
            </w:pPr>
            <w:r w:rsidRPr="00D920DF">
              <w:rPr>
                <w:color w:val="000000"/>
                <w:sz w:val="20"/>
                <w:szCs w:val="20"/>
                <w:highlight w:val="cyan"/>
              </w:rPr>
              <w:t>0.20</w:t>
            </w:r>
          </w:p>
        </w:tc>
        <w:tc>
          <w:tcPr>
            <w:tcW w:w="454" w:type="pct"/>
            <w:tcBorders>
              <w:top w:val="single" w:sz="4" w:space="0" w:color="auto"/>
              <w:left w:val="single" w:sz="4" w:space="0" w:color="auto"/>
              <w:bottom w:val="single" w:sz="4" w:space="0" w:color="auto"/>
              <w:right w:val="single" w:sz="4" w:space="0" w:color="auto"/>
            </w:tcBorders>
            <w:shd w:val="clear" w:color="auto" w:fill="auto"/>
            <w:noWrap/>
          </w:tcPr>
          <w:p w14:paraId="50A324B6" w14:textId="45E699CB" w:rsidR="0079712D" w:rsidRPr="00D920DF" w:rsidRDefault="0079712D" w:rsidP="00824850">
            <w:pPr>
              <w:suppressAutoHyphens/>
              <w:jc w:val="center"/>
              <w:rPr>
                <w:sz w:val="20"/>
                <w:szCs w:val="20"/>
                <w:highlight w:val="cyan"/>
                <w:lang w:val="en-GB"/>
              </w:rPr>
            </w:pPr>
            <w:r w:rsidRPr="00D920DF">
              <w:rPr>
                <w:color w:val="000000"/>
                <w:sz w:val="20"/>
                <w:szCs w:val="20"/>
                <w:highlight w:val="cyan"/>
                <w:lang w:val="en-GB"/>
              </w:rPr>
              <w:t>&lt;0.01</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C437E9" w14:textId="61EB7F55" w:rsidR="0079712D" w:rsidRPr="00824850" w:rsidRDefault="0079712D" w:rsidP="00824850">
            <w:pPr>
              <w:suppressAutoHyphens/>
              <w:jc w:val="center"/>
              <w:rPr>
                <w:b/>
                <w:bCs/>
                <w:sz w:val="20"/>
                <w:szCs w:val="20"/>
                <w:highlight w:val="cyan"/>
                <w:lang w:val="en-GB"/>
              </w:rPr>
            </w:pPr>
            <w:r w:rsidRPr="00824850">
              <w:rPr>
                <w:color w:val="000000"/>
                <w:sz w:val="20"/>
                <w:szCs w:val="20"/>
                <w:highlight w:val="cyan"/>
                <w:lang w:val="en-GB"/>
              </w:rPr>
              <w:t>0.01</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A1B0E0" w14:textId="68FB9648" w:rsidR="0079712D" w:rsidRPr="00D920DF" w:rsidRDefault="0079712D" w:rsidP="00824850">
            <w:pPr>
              <w:suppressAutoHyphens/>
              <w:jc w:val="center"/>
              <w:rPr>
                <w:sz w:val="20"/>
                <w:szCs w:val="20"/>
                <w:highlight w:val="cyan"/>
                <w:lang w:val="en-GB"/>
              </w:rPr>
            </w:pPr>
            <w:r w:rsidRPr="00D920DF">
              <w:rPr>
                <w:color w:val="000000"/>
                <w:sz w:val="20"/>
                <w:szCs w:val="20"/>
                <w:highlight w:val="cyan"/>
                <w:lang w:val="en-GB"/>
              </w:rPr>
              <w:t>0.06</w:t>
            </w:r>
          </w:p>
        </w:tc>
        <w:tc>
          <w:tcPr>
            <w:tcW w:w="712" w:type="pct"/>
            <w:tcBorders>
              <w:top w:val="single" w:sz="4" w:space="0" w:color="auto"/>
              <w:left w:val="nil"/>
              <w:bottom w:val="single" w:sz="4" w:space="0" w:color="auto"/>
              <w:right w:val="single" w:sz="4" w:space="0" w:color="auto"/>
            </w:tcBorders>
            <w:shd w:val="clear" w:color="auto" w:fill="auto"/>
            <w:noWrap/>
          </w:tcPr>
          <w:p w14:paraId="550B42F0" w14:textId="077779D1" w:rsidR="0079712D" w:rsidRPr="00D920DF" w:rsidRDefault="0079712D" w:rsidP="00824850">
            <w:pPr>
              <w:suppressAutoHyphens/>
              <w:jc w:val="center"/>
              <w:rPr>
                <w:sz w:val="20"/>
                <w:szCs w:val="20"/>
                <w:highlight w:val="cyan"/>
                <w:lang w:val="en-GB"/>
              </w:rPr>
            </w:pPr>
            <w:r w:rsidRPr="00D920DF">
              <w:rPr>
                <w:sz w:val="20"/>
                <w:szCs w:val="20"/>
                <w:highlight w:val="cyan"/>
                <w:lang w:val="en-GB"/>
              </w:rPr>
              <w:t>&lt;0.01</w:t>
            </w:r>
          </w:p>
        </w:tc>
        <w:tc>
          <w:tcPr>
            <w:tcW w:w="453" w:type="pct"/>
            <w:tcBorders>
              <w:top w:val="single" w:sz="4" w:space="0" w:color="auto"/>
              <w:left w:val="nil"/>
              <w:bottom w:val="single" w:sz="4" w:space="0" w:color="auto"/>
              <w:right w:val="single" w:sz="4" w:space="0" w:color="auto"/>
            </w:tcBorders>
            <w:shd w:val="clear" w:color="auto" w:fill="auto"/>
            <w:noWrap/>
          </w:tcPr>
          <w:p w14:paraId="2C13C88E" w14:textId="6F49D562" w:rsidR="0079712D" w:rsidRPr="00D920DF" w:rsidRDefault="0079712D" w:rsidP="00824850">
            <w:pPr>
              <w:suppressAutoHyphens/>
              <w:jc w:val="center"/>
              <w:rPr>
                <w:sz w:val="20"/>
                <w:szCs w:val="20"/>
                <w:highlight w:val="cyan"/>
                <w:lang w:val="en-GB"/>
              </w:rPr>
            </w:pPr>
            <w:r w:rsidRPr="00EB3EBB">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tcPr>
          <w:p w14:paraId="0E01C17C" w14:textId="0D24645F" w:rsidR="0079712D" w:rsidRPr="00D920DF" w:rsidRDefault="0079712D" w:rsidP="00824850">
            <w:pPr>
              <w:suppressAutoHyphens/>
              <w:jc w:val="center"/>
              <w:rPr>
                <w:b/>
                <w:bCs/>
                <w:sz w:val="20"/>
                <w:szCs w:val="20"/>
                <w:highlight w:val="cyan"/>
                <w:lang w:val="en-GB"/>
              </w:rPr>
            </w:pPr>
            <w:r w:rsidRPr="00704A92">
              <w:rPr>
                <w:sz w:val="20"/>
                <w:szCs w:val="20"/>
                <w:highlight w:val="cyan"/>
                <w:lang w:val="en-GB"/>
              </w:rPr>
              <w:t>&lt;0.01</w:t>
            </w:r>
          </w:p>
        </w:tc>
      </w:tr>
      <w:tr w:rsidR="0079712D" w:rsidRPr="00D920DF" w14:paraId="4E4435B3" w14:textId="77777777" w:rsidTr="00FA4F4B">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1C540B" w14:textId="6243DFC8" w:rsidR="0079712D" w:rsidRPr="00D920DF" w:rsidRDefault="0079712D" w:rsidP="00824850">
            <w:pPr>
              <w:pStyle w:val="RepTable"/>
              <w:rPr>
                <w:szCs w:val="20"/>
                <w:highlight w:val="cyan"/>
              </w:rPr>
            </w:pPr>
            <w:r w:rsidRPr="00D920DF">
              <w:rPr>
                <w:szCs w:val="20"/>
                <w:highlight w:val="cyan"/>
              </w:rPr>
              <w:t>D4_Stream</w:t>
            </w:r>
          </w:p>
        </w:tc>
        <w:tc>
          <w:tcPr>
            <w:tcW w:w="329" w:type="pct"/>
            <w:tcBorders>
              <w:top w:val="single" w:sz="4" w:space="0" w:color="auto"/>
              <w:left w:val="nil"/>
              <w:bottom w:val="single" w:sz="4" w:space="0" w:color="auto"/>
              <w:right w:val="single" w:sz="4" w:space="0" w:color="auto"/>
            </w:tcBorders>
            <w:shd w:val="clear" w:color="auto" w:fill="auto"/>
            <w:noWrap/>
            <w:vAlign w:val="bottom"/>
          </w:tcPr>
          <w:p w14:paraId="44D11D50" w14:textId="57D4E066" w:rsidR="0079712D" w:rsidRPr="00D920DF" w:rsidRDefault="0079712D" w:rsidP="00824850">
            <w:pPr>
              <w:suppressAutoHyphens/>
              <w:jc w:val="center"/>
              <w:rPr>
                <w:color w:val="000000"/>
                <w:sz w:val="20"/>
                <w:szCs w:val="20"/>
                <w:highlight w:val="cyan"/>
              </w:rPr>
            </w:pPr>
            <w:r w:rsidRPr="00D920DF">
              <w:rPr>
                <w:color w:val="000000"/>
                <w:sz w:val="20"/>
                <w:szCs w:val="20"/>
                <w:highlight w:val="cyan"/>
              </w:rPr>
              <w:t>0.299</w:t>
            </w:r>
          </w:p>
        </w:tc>
        <w:tc>
          <w:tcPr>
            <w:tcW w:w="576" w:type="pct"/>
            <w:tcBorders>
              <w:top w:val="single" w:sz="4" w:space="0" w:color="auto"/>
              <w:left w:val="nil"/>
              <w:bottom w:val="single" w:sz="4" w:space="0" w:color="auto"/>
              <w:right w:val="single" w:sz="4" w:space="0" w:color="auto"/>
            </w:tcBorders>
            <w:shd w:val="clear" w:color="auto" w:fill="auto"/>
            <w:noWrap/>
          </w:tcPr>
          <w:p w14:paraId="255E4E72" w14:textId="10066874" w:rsidR="0079712D" w:rsidRPr="00D920DF" w:rsidRDefault="0079712D" w:rsidP="00824850">
            <w:pPr>
              <w:suppressAutoHyphens/>
              <w:jc w:val="center"/>
              <w:rPr>
                <w:sz w:val="20"/>
                <w:szCs w:val="20"/>
                <w:highlight w:val="cyan"/>
                <w:lang w:val="en-GB"/>
              </w:rPr>
            </w:pPr>
            <w:r w:rsidRPr="00D920DF">
              <w:rPr>
                <w:color w:val="000000"/>
                <w:sz w:val="20"/>
                <w:szCs w:val="20"/>
                <w:highlight w:val="cyan"/>
              </w:rPr>
              <w:t>&lt;0.01</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F430B9" w14:textId="6F410461" w:rsidR="0079712D" w:rsidRPr="00D920DF" w:rsidRDefault="0079712D" w:rsidP="00824850">
            <w:pPr>
              <w:suppressAutoHyphens/>
              <w:jc w:val="center"/>
              <w:rPr>
                <w:b/>
                <w:bCs/>
                <w:sz w:val="20"/>
                <w:szCs w:val="20"/>
                <w:highlight w:val="cyan"/>
                <w:lang w:val="en-GB"/>
              </w:rPr>
            </w:pPr>
            <w:r w:rsidRPr="00D920DF">
              <w:rPr>
                <w:b/>
                <w:bCs/>
                <w:color w:val="000000"/>
                <w:sz w:val="20"/>
                <w:szCs w:val="20"/>
                <w:highlight w:val="cyan"/>
              </w:rPr>
              <w:t>1.50</w:t>
            </w:r>
          </w:p>
        </w:tc>
        <w:tc>
          <w:tcPr>
            <w:tcW w:w="454" w:type="pct"/>
            <w:tcBorders>
              <w:top w:val="single" w:sz="4" w:space="0" w:color="auto"/>
              <w:left w:val="single" w:sz="4" w:space="0" w:color="auto"/>
              <w:bottom w:val="single" w:sz="4" w:space="0" w:color="auto"/>
              <w:right w:val="single" w:sz="4" w:space="0" w:color="auto"/>
            </w:tcBorders>
            <w:shd w:val="clear" w:color="auto" w:fill="auto"/>
            <w:noWrap/>
          </w:tcPr>
          <w:p w14:paraId="2AE193DE" w14:textId="3AA6CFDF" w:rsidR="0079712D" w:rsidRPr="00D920DF" w:rsidRDefault="0079712D" w:rsidP="00824850">
            <w:pPr>
              <w:suppressAutoHyphens/>
              <w:jc w:val="center"/>
              <w:rPr>
                <w:sz w:val="20"/>
                <w:szCs w:val="20"/>
                <w:highlight w:val="cyan"/>
                <w:lang w:val="en-GB"/>
              </w:rPr>
            </w:pPr>
            <w:r w:rsidRPr="00D920DF">
              <w:rPr>
                <w:color w:val="000000"/>
                <w:sz w:val="20"/>
                <w:szCs w:val="20"/>
                <w:highlight w:val="cyan"/>
                <w:lang w:val="en-GB"/>
              </w:rPr>
              <w:t>&lt;0.01</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F28650" w14:textId="3FCED49A" w:rsidR="0079712D" w:rsidRPr="00824850" w:rsidRDefault="0079712D" w:rsidP="00824850">
            <w:pPr>
              <w:suppressAutoHyphens/>
              <w:jc w:val="center"/>
              <w:rPr>
                <w:b/>
                <w:bCs/>
                <w:sz w:val="20"/>
                <w:szCs w:val="20"/>
                <w:highlight w:val="cyan"/>
                <w:lang w:val="en-GB"/>
              </w:rPr>
            </w:pPr>
            <w:r w:rsidRPr="00824850">
              <w:rPr>
                <w:color w:val="000000"/>
                <w:sz w:val="20"/>
                <w:szCs w:val="20"/>
                <w:highlight w:val="cyan"/>
                <w:lang w:val="en-GB"/>
              </w:rPr>
              <w:t>0.09</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177CA9" w14:textId="16C1248C" w:rsidR="0079712D" w:rsidRPr="00D920DF" w:rsidRDefault="0079712D" w:rsidP="00824850">
            <w:pPr>
              <w:suppressAutoHyphens/>
              <w:jc w:val="center"/>
              <w:rPr>
                <w:sz w:val="20"/>
                <w:szCs w:val="20"/>
                <w:highlight w:val="cyan"/>
                <w:lang w:val="en-GB"/>
              </w:rPr>
            </w:pPr>
            <w:r w:rsidRPr="00D920DF">
              <w:rPr>
                <w:color w:val="000000"/>
                <w:sz w:val="20"/>
                <w:szCs w:val="20"/>
                <w:highlight w:val="cyan"/>
                <w:lang w:val="en-GB"/>
              </w:rPr>
              <w:t>0.47</w:t>
            </w:r>
          </w:p>
        </w:tc>
        <w:tc>
          <w:tcPr>
            <w:tcW w:w="712" w:type="pct"/>
            <w:tcBorders>
              <w:top w:val="single" w:sz="4" w:space="0" w:color="auto"/>
              <w:left w:val="nil"/>
              <w:bottom w:val="single" w:sz="4" w:space="0" w:color="auto"/>
              <w:right w:val="single" w:sz="4" w:space="0" w:color="auto"/>
            </w:tcBorders>
            <w:shd w:val="clear" w:color="auto" w:fill="auto"/>
            <w:noWrap/>
          </w:tcPr>
          <w:p w14:paraId="611631D0" w14:textId="0D88F024" w:rsidR="0079712D" w:rsidRPr="00D920DF" w:rsidRDefault="0079712D" w:rsidP="00824850">
            <w:pPr>
              <w:suppressAutoHyphens/>
              <w:jc w:val="center"/>
              <w:rPr>
                <w:sz w:val="20"/>
                <w:szCs w:val="20"/>
                <w:highlight w:val="cyan"/>
                <w:lang w:val="en-GB"/>
              </w:rPr>
            </w:pPr>
            <w:r w:rsidRPr="00D920DF">
              <w:rPr>
                <w:sz w:val="20"/>
                <w:szCs w:val="20"/>
                <w:highlight w:val="cyan"/>
                <w:lang w:val="en-GB"/>
              </w:rPr>
              <w:t>&lt;0.01</w:t>
            </w:r>
          </w:p>
        </w:tc>
        <w:tc>
          <w:tcPr>
            <w:tcW w:w="453" w:type="pct"/>
            <w:tcBorders>
              <w:top w:val="single" w:sz="4" w:space="0" w:color="auto"/>
              <w:left w:val="nil"/>
              <w:bottom w:val="single" w:sz="4" w:space="0" w:color="auto"/>
              <w:right w:val="single" w:sz="4" w:space="0" w:color="auto"/>
            </w:tcBorders>
            <w:shd w:val="clear" w:color="auto" w:fill="auto"/>
            <w:noWrap/>
          </w:tcPr>
          <w:p w14:paraId="2B81F146" w14:textId="7E8C0C14" w:rsidR="0079712D" w:rsidRPr="00D920DF" w:rsidRDefault="0079712D" w:rsidP="00824850">
            <w:pPr>
              <w:suppressAutoHyphens/>
              <w:jc w:val="center"/>
              <w:rPr>
                <w:sz w:val="20"/>
                <w:szCs w:val="20"/>
                <w:highlight w:val="cyan"/>
                <w:lang w:val="en-GB"/>
              </w:rPr>
            </w:pPr>
            <w:r w:rsidRPr="00EB3EBB">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tcPr>
          <w:p w14:paraId="3311D5CF" w14:textId="482B3AC5" w:rsidR="0079712D" w:rsidRPr="00D920DF" w:rsidRDefault="0079712D" w:rsidP="00824850">
            <w:pPr>
              <w:suppressAutoHyphens/>
              <w:jc w:val="center"/>
              <w:rPr>
                <w:b/>
                <w:bCs/>
                <w:sz w:val="20"/>
                <w:szCs w:val="20"/>
                <w:highlight w:val="cyan"/>
                <w:lang w:val="en-GB"/>
              </w:rPr>
            </w:pPr>
            <w:r w:rsidRPr="00704A92">
              <w:rPr>
                <w:sz w:val="20"/>
                <w:szCs w:val="20"/>
                <w:highlight w:val="cyan"/>
                <w:lang w:val="en-GB"/>
              </w:rPr>
              <w:t>&lt;0.01</w:t>
            </w:r>
          </w:p>
        </w:tc>
      </w:tr>
      <w:tr w:rsidR="0079712D" w:rsidRPr="00D920DF" w14:paraId="38798561" w14:textId="77777777" w:rsidTr="00FA4F4B">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CCE327" w14:textId="78909D43" w:rsidR="0079712D" w:rsidRPr="00D920DF" w:rsidRDefault="0079712D" w:rsidP="00824850">
            <w:pPr>
              <w:pStyle w:val="RepTable"/>
              <w:rPr>
                <w:szCs w:val="20"/>
                <w:highlight w:val="cyan"/>
              </w:rPr>
            </w:pPr>
            <w:r w:rsidRPr="00D920DF">
              <w:rPr>
                <w:szCs w:val="20"/>
                <w:highlight w:val="cyan"/>
              </w:rPr>
              <w:t>D5_Pond</w:t>
            </w:r>
          </w:p>
        </w:tc>
        <w:tc>
          <w:tcPr>
            <w:tcW w:w="329" w:type="pct"/>
            <w:tcBorders>
              <w:top w:val="single" w:sz="4" w:space="0" w:color="auto"/>
              <w:left w:val="nil"/>
              <w:bottom w:val="single" w:sz="4" w:space="0" w:color="auto"/>
              <w:right w:val="single" w:sz="4" w:space="0" w:color="auto"/>
            </w:tcBorders>
            <w:shd w:val="clear" w:color="auto" w:fill="auto"/>
            <w:noWrap/>
            <w:vAlign w:val="bottom"/>
          </w:tcPr>
          <w:p w14:paraId="343321D1" w14:textId="1CB180CC" w:rsidR="0079712D" w:rsidRPr="00D920DF" w:rsidRDefault="0079712D" w:rsidP="00824850">
            <w:pPr>
              <w:suppressAutoHyphens/>
              <w:jc w:val="center"/>
              <w:rPr>
                <w:color w:val="000000"/>
                <w:sz w:val="20"/>
                <w:szCs w:val="20"/>
                <w:highlight w:val="cyan"/>
              </w:rPr>
            </w:pPr>
            <w:r w:rsidRPr="00D920DF">
              <w:rPr>
                <w:color w:val="000000"/>
                <w:sz w:val="20"/>
                <w:szCs w:val="20"/>
                <w:highlight w:val="cyan"/>
              </w:rPr>
              <w:t>0.04034</w:t>
            </w:r>
          </w:p>
        </w:tc>
        <w:tc>
          <w:tcPr>
            <w:tcW w:w="576" w:type="pct"/>
            <w:tcBorders>
              <w:top w:val="single" w:sz="4" w:space="0" w:color="auto"/>
              <w:left w:val="nil"/>
              <w:bottom w:val="single" w:sz="4" w:space="0" w:color="auto"/>
              <w:right w:val="single" w:sz="4" w:space="0" w:color="auto"/>
            </w:tcBorders>
            <w:shd w:val="clear" w:color="auto" w:fill="auto"/>
            <w:noWrap/>
          </w:tcPr>
          <w:p w14:paraId="28A50FD1" w14:textId="60E1F298" w:rsidR="0079712D" w:rsidRPr="00D920DF" w:rsidRDefault="0079712D" w:rsidP="00824850">
            <w:pPr>
              <w:suppressAutoHyphens/>
              <w:jc w:val="center"/>
              <w:rPr>
                <w:sz w:val="20"/>
                <w:szCs w:val="20"/>
                <w:highlight w:val="cyan"/>
                <w:lang w:val="en-GB"/>
              </w:rPr>
            </w:pPr>
            <w:r w:rsidRPr="00D920DF">
              <w:rPr>
                <w:color w:val="000000"/>
                <w:sz w:val="20"/>
                <w:szCs w:val="20"/>
                <w:highlight w:val="cyan"/>
              </w:rPr>
              <w:t>&lt;0.01</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5C83F0" w14:textId="60A2A7BA" w:rsidR="0079712D" w:rsidRPr="00D920DF" w:rsidRDefault="0079712D" w:rsidP="00824850">
            <w:pPr>
              <w:suppressAutoHyphens/>
              <w:jc w:val="center"/>
              <w:rPr>
                <w:b/>
                <w:bCs/>
                <w:sz w:val="20"/>
                <w:szCs w:val="20"/>
                <w:highlight w:val="cyan"/>
                <w:lang w:val="en-GB"/>
              </w:rPr>
            </w:pPr>
            <w:r w:rsidRPr="00D920DF">
              <w:rPr>
                <w:color w:val="000000"/>
                <w:sz w:val="20"/>
                <w:szCs w:val="20"/>
                <w:highlight w:val="cyan"/>
              </w:rPr>
              <w:t>0.20</w:t>
            </w:r>
          </w:p>
        </w:tc>
        <w:tc>
          <w:tcPr>
            <w:tcW w:w="454" w:type="pct"/>
            <w:tcBorders>
              <w:top w:val="single" w:sz="4" w:space="0" w:color="auto"/>
              <w:left w:val="single" w:sz="4" w:space="0" w:color="auto"/>
              <w:bottom w:val="single" w:sz="4" w:space="0" w:color="auto"/>
              <w:right w:val="single" w:sz="4" w:space="0" w:color="auto"/>
            </w:tcBorders>
            <w:shd w:val="clear" w:color="auto" w:fill="auto"/>
            <w:noWrap/>
          </w:tcPr>
          <w:p w14:paraId="2887D3E9" w14:textId="2C8170A9" w:rsidR="0079712D" w:rsidRPr="00D920DF" w:rsidRDefault="0079712D" w:rsidP="00824850">
            <w:pPr>
              <w:suppressAutoHyphens/>
              <w:jc w:val="center"/>
              <w:rPr>
                <w:sz w:val="20"/>
                <w:szCs w:val="20"/>
                <w:highlight w:val="cyan"/>
                <w:lang w:val="en-GB"/>
              </w:rPr>
            </w:pPr>
            <w:r w:rsidRPr="00D920DF">
              <w:rPr>
                <w:color w:val="000000"/>
                <w:sz w:val="20"/>
                <w:szCs w:val="20"/>
                <w:highlight w:val="cyan"/>
                <w:lang w:val="en-GB"/>
              </w:rPr>
              <w:t>&lt;0.01</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D94CE9" w14:textId="43C483E6" w:rsidR="0079712D" w:rsidRPr="00824850" w:rsidRDefault="0079712D" w:rsidP="00824850">
            <w:pPr>
              <w:suppressAutoHyphens/>
              <w:jc w:val="center"/>
              <w:rPr>
                <w:b/>
                <w:bCs/>
                <w:sz w:val="20"/>
                <w:szCs w:val="20"/>
                <w:highlight w:val="cyan"/>
                <w:lang w:val="en-GB"/>
              </w:rPr>
            </w:pPr>
            <w:r w:rsidRPr="00824850">
              <w:rPr>
                <w:color w:val="000000"/>
                <w:sz w:val="20"/>
                <w:szCs w:val="20"/>
                <w:highlight w:val="cyan"/>
                <w:lang w:val="en-GB"/>
              </w:rPr>
              <w:t>0.01</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687A7D" w14:textId="0AA3C0EA" w:rsidR="0079712D" w:rsidRPr="00D920DF" w:rsidRDefault="0079712D" w:rsidP="00824850">
            <w:pPr>
              <w:suppressAutoHyphens/>
              <w:jc w:val="center"/>
              <w:rPr>
                <w:sz w:val="20"/>
                <w:szCs w:val="20"/>
                <w:highlight w:val="cyan"/>
                <w:lang w:val="en-GB"/>
              </w:rPr>
            </w:pPr>
            <w:r w:rsidRPr="00D920DF">
              <w:rPr>
                <w:color w:val="000000"/>
                <w:sz w:val="20"/>
                <w:szCs w:val="20"/>
                <w:highlight w:val="cyan"/>
                <w:lang w:val="en-GB"/>
              </w:rPr>
              <w:t>0.06</w:t>
            </w:r>
          </w:p>
        </w:tc>
        <w:tc>
          <w:tcPr>
            <w:tcW w:w="712" w:type="pct"/>
            <w:tcBorders>
              <w:top w:val="single" w:sz="4" w:space="0" w:color="auto"/>
              <w:left w:val="nil"/>
              <w:bottom w:val="single" w:sz="4" w:space="0" w:color="auto"/>
              <w:right w:val="single" w:sz="4" w:space="0" w:color="auto"/>
            </w:tcBorders>
            <w:shd w:val="clear" w:color="auto" w:fill="auto"/>
            <w:noWrap/>
          </w:tcPr>
          <w:p w14:paraId="072FB9FF" w14:textId="597144CE" w:rsidR="0079712D" w:rsidRPr="00D920DF" w:rsidRDefault="0079712D" w:rsidP="00824850">
            <w:pPr>
              <w:suppressAutoHyphens/>
              <w:jc w:val="center"/>
              <w:rPr>
                <w:sz w:val="20"/>
                <w:szCs w:val="20"/>
                <w:highlight w:val="cyan"/>
                <w:lang w:val="en-GB"/>
              </w:rPr>
            </w:pPr>
            <w:r w:rsidRPr="00D920DF">
              <w:rPr>
                <w:sz w:val="20"/>
                <w:szCs w:val="20"/>
                <w:highlight w:val="cyan"/>
                <w:lang w:val="en-GB"/>
              </w:rPr>
              <w:t>&lt;0.01</w:t>
            </w:r>
          </w:p>
        </w:tc>
        <w:tc>
          <w:tcPr>
            <w:tcW w:w="453" w:type="pct"/>
            <w:tcBorders>
              <w:top w:val="single" w:sz="4" w:space="0" w:color="auto"/>
              <w:left w:val="nil"/>
              <w:bottom w:val="single" w:sz="4" w:space="0" w:color="auto"/>
              <w:right w:val="single" w:sz="4" w:space="0" w:color="auto"/>
            </w:tcBorders>
            <w:shd w:val="clear" w:color="auto" w:fill="auto"/>
            <w:noWrap/>
          </w:tcPr>
          <w:p w14:paraId="4CFF2209" w14:textId="5DB868A7" w:rsidR="0079712D" w:rsidRPr="00D920DF" w:rsidRDefault="0079712D" w:rsidP="00824850">
            <w:pPr>
              <w:suppressAutoHyphens/>
              <w:jc w:val="center"/>
              <w:rPr>
                <w:sz w:val="20"/>
                <w:szCs w:val="20"/>
                <w:highlight w:val="cyan"/>
                <w:lang w:val="en-GB"/>
              </w:rPr>
            </w:pPr>
            <w:r w:rsidRPr="00EB3EBB">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tcPr>
          <w:p w14:paraId="72C98829" w14:textId="3D7A827D" w:rsidR="0079712D" w:rsidRPr="00D920DF" w:rsidRDefault="0079712D" w:rsidP="00824850">
            <w:pPr>
              <w:suppressAutoHyphens/>
              <w:jc w:val="center"/>
              <w:rPr>
                <w:b/>
                <w:bCs/>
                <w:sz w:val="20"/>
                <w:szCs w:val="20"/>
                <w:highlight w:val="cyan"/>
                <w:lang w:val="en-GB"/>
              </w:rPr>
            </w:pPr>
            <w:r w:rsidRPr="00704A92">
              <w:rPr>
                <w:sz w:val="20"/>
                <w:szCs w:val="20"/>
                <w:highlight w:val="cyan"/>
                <w:lang w:val="en-GB"/>
              </w:rPr>
              <w:t>&lt;0.01</w:t>
            </w:r>
          </w:p>
        </w:tc>
      </w:tr>
      <w:tr w:rsidR="0079712D" w:rsidRPr="00D920DF" w14:paraId="5F0D73A0" w14:textId="77777777" w:rsidTr="00FA4F4B">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FEB713" w14:textId="6E9BAB60" w:rsidR="0079712D" w:rsidRPr="00D920DF" w:rsidRDefault="0079712D" w:rsidP="00824850">
            <w:pPr>
              <w:pStyle w:val="RepTable"/>
              <w:rPr>
                <w:szCs w:val="20"/>
                <w:highlight w:val="cyan"/>
              </w:rPr>
            </w:pPr>
            <w:r w:rsidRPr="00D920DF">
              <w:rPr>
                <w:szCs w:val="20"/>
                <w:highlight w:val="cyan"/>
              </w:rPr>
              <w:t>D5_Stream</w:t>
            </w:r>
          </w:p>
        </w:tc>
        <w:tc>
          <w:tcPr>
            <w:tcW w:w="329" w:type="pct"/>
            <w:tcBorders>
              <w:top w:val="single" w:sz="4" w:space="0" w:color="auto"/>
              <w:left w:val="nil"/>
              <w:bottom w:val="single" w:sz="4" w:space="0" w:color="auto"/>
              <w:right w:val="single" w:sz="4" w:space="0" w:color="auto"/>
            </w:tcBorders>
            <w:shd w:val="clear" w:color="auto" w:fill="auto"/>
            <w:noWrap/>
            <w:vAlign w:val="bottom"/>
          </w:tcPr>
          <w:p w14:paraId="4EC22FC4" w14:textId="60A6E07C" w:rsidR="0079712D" w:rsidRPr="00D920DF" w:rsidRDefault="0079712D" w:rsidP="00824850">
            <w:pPr>
              <w:suppressAutoHyphens/>
              <w:jc w:val="center"/>
              <w:rPr>
                <w:color w:val="000000"/>
                <w:sz w:val="20"/>
                <w:szCs w:val="20"/>
                <w:highlight w:val="cyan"/>
              </w:rPr>
            </w:pPr>
            <w:r w:rsidRPr="00D920DF">
              <w:rPr>
                <w:color w:val="000000"/>
                <w:sz w:val="20"/>
                <w:szCs w:val="20"/>
                <w:highlight w:val="cyan"/>
              </w:rPr>
              <w:t>0.3071</w:t>
            </w:r>
          </w:p>
        </w:tc>
        <w:tc>
          <w:tcPr>
            <w:tcW w:w="576" w:type="pct"/>
            <w:tcBorders>
              <w:top w:val="single" w:sz="4" w:space="0" w:color="auto"/>
              <w:left w:val="nil"/>
              <w:bottom w:val="single" w:sz="4" w:space="0" w:color="auto"/>
              <w:right w:val="single" w:sz="4" w:space="0" w:color="auto"/>
            </w:tcBorders>
            <w:shd w:val="clear" w:color="auto" w:fill="auto"/>
            <w:noWrap/>
          </w:tcPr>
          <w:p w14:paraId="0AAF4035" w14:textId="5724A3DC" w:rsidR="0079712D" w:rsidRPr="00D920DF" w:rsidRDefault="0079712D" w:rsidP="00824850">
            <w:pPr>
              <w:suppressAutoHyphens/>
              <w:jc w:val="center"/>
              <w:rPr>
                <w:sz w:val="20"/>
                <w:szCs w:val="20"/>
                <w:highlight w:val="cyan"/>
                <w:lang w:val="en-GB"/>
              </w:rPr>
            </w:pPr>
            <w:r w:rsidRPr="00D920DF">
              <w:rPr>
                <w:color w:val="000000"/>
                <w:sz w:val="20"/>
                <w:szCs w:val="20"/>
                <w:highlight w:val="cyan"/>
              </w:rPr>
              <w:t>&lt;0.01</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3EE81B" w14:textId="14F5E3F2" w:rsidR="0079712D" w:rsidRPr="00D920DF" w:rsidRDefault="0079712D" w:rsidP="00824850">
            <w:pPr>
              <w:suppressAutoHyphens/>
              <w:jc w:val="center"/>
              <w:rPr>
                <w:b/>
                <w:bCs/>
                <w:sz w:val="20"/>
                <w:szCs w:val="20"/>
                <w:highlight w:val="cyan"/>
                <w:lang w:val="en-GB"/>
              </w:rPr>
            </w:pPr>
            <w:r w:rsidRPr="00D920DF">
              <w:rPr>
                <w:b/>
                <w:bCs/>
                <w:color w:val="000000"/>
                <w:sz w:val="20"/>
                <w:szCs w:val="20"/>
                <w:highlight w:val="cyan"/>
              </w:rPr>
              <w:t>1.54</w:t>
            </w:r>
          </w:p>
        </w:tc>
        <w:tc>
          <w:tcPr>
            <w:tcW w:w="454" w:type="pct"/>
            <w:tcBorders>
              <w:top w:val="single" w:sz="4" w:space="0" w:color="auto"/>
              <w:left w:val="single" w:sz="4" w:space="0" w:color="auto"/>
              <w:bottom w:val="single" w:sz="4" w:space="0" w:color="auto"/>
              <w:right w:val="single" w:sz="4" w:space="0" w:color="auto"/>
            </w:tcBorders>
            <w:shd w:val="clear" w:color="auto" w:fill="auto"/>
            <w:noWrap/>
          </w:tcPr>
          <w:p w14:paraId="26F9CFC8" w14:textId="7CCBC447" w:rsidR="0079712D" w:rsidRPr="00D920DF" w:rsidRDefault="0079712D" w:rsidP="00824850">
            <w:pPr>
              <w:suppressAutoHyphens/>
              <w:jc w:val="center"/>
              <w:rPr>
                <w:sz w:val="20"/>
                <w:szCs w:val="20"/>
                <w:highlight w:val="cyan"/>
                <w:lang w:val="en-GB"/>
              </w:rPr>
            </w:pPr>
            <w:r w:rsidRPr="00D920DF">
              <w:rPr>
                <w:color w:val="000000"/>
                <w:sz w:val="20"/>
                <w:szCs w:val="20"/>
                <w:highlight w:val="cyan"/>
                <w:lang w:val="en-GB"/>
              </w:rPr>
              <w:t>&lt;0.01</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A4F2C1" w14:textId="092EB28A" w:rsidR="0079712D" w:rsidRPr="00824850" w:rsidRDefault="0079712D" w:rsidP="00824850">
            <w:pPr>
              <w:suppressAutoHyphens/>
              <w:jc w:val="center"/>
              <w:rPr>
                <w:b/>
                <w:bCs/>
                <w:sz w:val="20"/>
                <w:szCs w:val="20"/>
                <w:highlight w:val="cyan"/>
                <w:lang w:val="en-GB"/>
              </w:rPr>
            </w:pPr>
            <w:r w:rsidRPr="00824850">
              <w:rPr>
                <w:color w:val="000000"/>
                <w:sz w:val="20"/>
                <w:szCs w:val="20"/>
                <w:highlight w:val="cyan"/>
                <w:lang w:val="en-GB"/>
              </w:rPr>
              <w:t>0.09</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01AF2A" w14:textId="472C915F" w:rsidR="0079712D" w:rsidRPr="00D920DF" w:rsidRDefault="0079712D" w:rsidP="00824850">
            <w:pPr>
              <w:suppressAutoHyphens/>
              <w:jc w:val="center"/>
              <w:rPr>
                <w:sz w:val="20"/>
                <w:szCs w:val="20"/>
                <w:highlight w:val="cyan"/>
                <w:lang w:val="en-GB"/>
              </w:rPr>
            </w:pPr>
            <w:r w:rsidRPr="00D920DF">
              <w:rPr>
                <w:color w:val="000000"/>
                <w:sz w:val="20"/>
                <w:szCs w:val="20"/>
                <w:highlight w:val="cyan"/>
                <w:lang w:val="en-GB"/>
              </w:rPr>
              <w:t>0.49</w:t>
            </w:r>
          </w:p>
        </w:tc>
        <w:tc>
          <w:tcPr>
            <w:tcW w:w="712" w:type="pct"/>
            <w:tcBorders>
              <w:top w:val="single" w:sz="4" w:space="0" w:color="auto"/>
              <w:left w:val="nil"/>
              <w:bottom w:val="single" w:sz="4" w:space="0" w:color="auto"/>
              <w:right w:val="single" w:sz="4" w:space="0" w:color="auto"/>
            </w:tcBorders>
            <w:shd w:val="clear" w:color="auto" w:fill="auto"/>
            <w:noWrap/>
          </w:tcPr>
          <w:p w14:paraId="1AA9C6B6" w14:textId="696987B9" w:rsidR="0079712D" w:rsidRPr="00D920DF" w:rsidRDefault="0079712D" w:rsidP="00824850">
            <w:pPr>
              <w:suppressAutoHyphens/>
              <w:jc w:val="center"/>
              <w:rPr>
                <w:sz w:val="20"/>
                <w:szCs w:val="20"/>
                <w:highlight w:val="cyan"/>
                <w:lang w:val="en-GB"/>
              </w:rPr>
            </w:pPr>
            <w:r w:rsidRPr="00D920DF">
              <w:rPr>
                <w:sz w:val="20"/>
                <w:szCs w:val="20"/>
                <w:highlight w:val="cyan"/>
                <w:lang w:val="en-GB"/>
              </w:rPr>
              <w:t>&lt;0.01</w:t>
            </w:r>
          </w:p>
        </w:tc>
        <w:tc>
          <w:tcPr>
            <w:tcW w:w="453" w:type="pct"/>
            <w:tcBorders>
              <w:top w:val="single" w:sz="4" w:space="0" w:color="auto"/>
              <w:left w:val="nil"/>
              <w:bottom w:val="single" w:sz="4" w:space="0" w:color="auto"/>
              <w:right w:val="single" w:sz="4" w:space="0" w:color="auto"/>
            </w:tcBorders>
            <w:shd w:val="clear" w:color="auto" w:fill="auto"/>
            <w:noWrap/>
          </w:tcPr>
          <w:p w14:paraId="7E38EF88" w14:textId="0693C595" w:rsidR="0079712D" w:rsidRPr="00D920DF" w:rsidRDefault="0079712D" w:rsidP="00824850">
            <w:pPr>
              <w:suppressAutoHyphens/>
              <w:jc w:val="center"/>
              <w:rPr>
                <w:sz w:val="20"/>
                <w:szCs w:val="20"/>
                <w:highlight w:val="cyan"/>
                <w:lang w:val="en-GB"/>
              </w:rPr>
            </w:pPr>
            <w:r w:rsidRPr="00EB3EBB">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tcPr>
          <w:p w14:paraId="694A362E" w14:textId="1FECD6F8" w:rsidR="0079712D" w:rsidRPr="00D920DF" w:rsidRDefault="0079712D" w:rsidP="00824850">
            <w:pPr>
              <w:suppressAutoHyphens/>
              <w:jc w:val="center"/>
              <w:rPr>
                <w:b/>
                <w:bCs/>
                <w:sz w:val="20"/>
                <w:szCs w:val="20"/>
                <w:highlight w:val="cyan"/>
                <w:lang w:val="en-GB"/>
              </w:rPr>
            </w:pPr>
            <w:r w:rsidRPr="00704A92">
              <w:rPr>
                <w:sz w:val="20"/>
                <w:szCs w:val="20"/>
                <w:highlight w:val="cyan"/>
                <w:lang w:val="en-GB"/>
              </w:rPr>
              <w:t>&lt;0.01</w:t>
            </w:r>
          </w:p>
        </w:tc>
      </w:tr>
      <w:tr w:rsidR="0079712D" w:rsidRPr="00D920DF" w14:paraId="48292EC3" w14:textId="77777777" w:rsidTr="00FA4F4B">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19B710" w14:textId="5DAEBC49" w:rsidR="0079712D" w:rsidRPr="00D920DF" w:rsidRDefault="0079712D" w:rsidP="00824850">
            <w:pPr>
              <w:pStyle w:val="RepTable"/>
              <w:rPr>
                <w:szCs w:val="20"/>
                <w:highlight w:val="cyan"/>
              </w:rPr>
            </w:pPr>
            <w:r w:rsidRPr="00D920DF">
              <w:rPr>
                <w:szCs w:val="20"/>
                <w:highlight w:val="cyan"/>
              </w:rPr>
              <w:t>R4_Stream</w:t>
            </w:r>
          </w:p>
        </w:tc>
        <w:tc>
          <w:tcPr>
            <w:tcW w:w="329" w:type="pct"/>
            <w:tcBorders>
              <w:top w:val="single" w:sz="4" w:space="0" w:color="auto"/>
              <w:left w:val="nil"/>
              <w:bottom w:val="single" w:sz="4" w:space="0" w:color="auto"/>
              <w:right w:val="single" w:sz="4" w:space="0" w:color="auto"/>
            </w:tcBorders>
            <w:shd w:val="clear" w:color="auto" w:fill="auto"/>
            <w:noWrap/>
            <w:vAlign w:val="bottom"/>
          </w:tcPr>
          <w:p w14:paraId="4F90B6E8" w14:textId="7CFECEBC" w:rsidR="0079712D" w:rsidRPr="00D920DF" w:rsidRDefault="0079712D" w:rsidP="00824850">
            <w:pPr>
              <w:suppressAutoHyphens/>
              <w:jc w:val="center"/>
              <w:rPr>
                <w:color w:val="000000"/>
                <w:sz w:val="20"/>
                <w:szCs w:val="20"/>
                <w:highlight w:val="cyan"/>
              </w:rPr>
            </w:pPr>
            <w:r w:rsidRPr="00D920DF">
              <w:rPr>
                <w:color w:val="000000"/>
                <w:sz w:val="20"/>
                <w:szCs w:val="20"/>
                <w:highlight w:val="cyan"/>
              </w:rPr>
              <w:t>0.7174</w:t>
            </w:r>
          </w:p>
        </w:tc>
        <w:tc>
          <w:tcPr>
            <w:tcW w:w="576" w:type="pct"/>
            <w:tcBorders>
              <w:top w:val="single" w:sz="4" w:space="0" w:color="auto"/>
              <w:left w:val="nil"/>
              <w:bottom w:val="single" w:sz="4" w:space="0" w:color="auto"/>
              <w:right w:val="single" w:sz="4" w:space="0" w:color="auto"/>
            </w:tcBorders>
            <w:shd w:val="clear" w:color="auto" w:fill="auto"/>
            <w:noWrap/>
          </w:tcPr>
          <w:p w14:paraId="7DC5B0CD" w14:textId="33AF0551" w:rsidR="0079712D" w:rsidRPr="00D920DF" w:rsidRDefault="0079712D" w:rsidP="00824850">
            <w:pPr>
              <w:suppressAutoHyphens/>
              <w:jc w:val="center"/>
              <w:rPr>
                <w:sz w:val="20"/>
                <w:szCs w:val="20"/>
                <w:highlight w:val="cyan"/>
                <w:lang w:val="en-GB"/>
              </w:rPr>
            </w:pPr>
            <w:r w:rsidRPr="00D920DF">
              <w:rPr>
                <w:color w:val="000000"/>
                <w:sz w:val="20"/>
                <w:szCs w:val="20"/>
                <w:highlight w:val="cyan"/>
              </w:rPr>
              <w:t>&lt;0.01</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1CB677" w14:textId="1C35987E" w:rsidR="0079712D" w:rsidRPr="00D920DF" w:rsidRDefault="0079712D" w:rsidP="00824850">
            <w:pPr>
              <w:suppressAutoHyphens/>
              <w:jc w:val="center"/>
              <w:rPr>
                <w:b/>
                <w:bCs/>
                <w:sz w:val="20"/>
                <w:szCs w:val="20"/>
                <w:highlight w:val="cyan"/>
                <w:lang w:val="en-GB"/>
              </w:rPr>
            </w:pPr>
            <w:r w:rsidRPr="00D920DF">
              <w:rPr>
                <w:b/>
                <w:bCs/>
                <w:color w:val="000000"/>
                <w:sz w:val="20"/>
                <w:szCs w:val="20"/>
                <w:highlight w:val="cyan"/>
              </w:rPr>
              <w:t>3.59</w:t>
            </w:r>
          </w:p>
        </w:tc>
        <w:tc>
          <w:tcPr>
            <w:tcW w:w="454" w:type="pct"/>
            <w:tcBorders>
              <w:top w:val="single" w:sz="4" w:space="0" w:color="auto"/>
              <w:left w:val="single" w:sz="4" w:space="0" w:color="auto"/>
              <w:bottom w:val="single" w:sz="4" w:space="0" w:color="auto"/>
              <w:right w:val="single" w:sz="4" w:space="0" w:color="auto"/>
            </w:tcBorders>
            <w:shd w:val="clear" w:color="auto" w:fill="auto"/>
            <w:noWrap/>
          </w:tcPr>
          <w:p w14:paraId="558EB175" w14:textId="3035E389" w:rsidR="0079712D" w:rsidRPr="00D920DF" w:rsidRDefault="0079712D" w:rsidP="00824850">
            <w:pPr>
              <w:suppressAutoHyphens/>
              <w:jc w:val="center"/>
              <w:rPr>
                <w:sz w:val="20"/>
                <w:szCs w:val="20"/>
                <w:highlight w:val="cyan"/>
                <w:lang w:val="en-GB"/>
              </w:rPr>
            </w:pPr>
            <w:r w:rsidRPr="00D920DF">
              <w:rPr>
                <w:color w:val="000000"/>
                <w:sz w:val="20"/>
                <w:szCs w:val="20"/>
                <w:highlight w:val="cyan"/>
                <w:lang w:val="en-GB"/>
              </w:rPr>
              <w:t>&lt;0.01</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3ABE54" w14:textId="66BB7CFB" w:rsidR="0079712D" w:rsidRPr="00824850" w:rsidRDefault="0079712D" w:rsidP="00824850">
            <w:pPr>
              <w:suppressAutoHyphens/>
              <w:jc w:val="center"/>
              <w:rPr>
                <w:b/>
                <w:bCs/>
                <w:sz w:val="20"/>
                <w:szCs w:val="20"/>
                <w:highlight w:val="cyan"/>
                <w:lang w:val="en-GB"/>
              </w:rPr>
            </w:pPr>
            <w:r w:rsidRPr="00824850">
              <w:rPr>
                <w:color w:val="000000"/>
                <w:sz w:val="20"/>
                <w:szCs w:val="20"/>
                <w:highlight w:val="cyan"/>
                <w:lang w:val="en-GB"/>
              </w:rPr>
              <w:t>0.21</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A47AC7" w14:textId="13D1C47A" w:rsidR="0079712D" w:rsidRPr="00D920DF" w:rsidRDefault="0079712D" w:rsidP="00824850">
            <w:pPr>
              <w:suppressAutoHyphens/>
              <w:jc w:val="center"/>
              <w:rPr>
                <w:sz w:val="20"/>
                <w:szCs w:val="20"/>
                <w:highlight w:val="cyan"/>
                <w:lang w:val="en-GB"/>
              </w:rPr>
            </w:pPr>
            <w:r w:rsidRPr="00D920DF">
              <w:rPr>
                <w:b/>
                <w:bCs/>
                <w:color w:val="000000"/>
                <w:sz w:val="20"/>
                <w:szCs w:val="20"/>
                <w:highlight w:val="cyan"/>
                <w:lang w:val="en-GB"/>
              </w:rPr>
              <w:t>1.14</w:t>
            </w:r>
          </w:p>
        </w:tc>
        <w:tc>
          <w:tcPr>
            <w:tcW w:w="712" w:type="pct"/>
            <w:tcBorders>
              <w:top w:val="single" w:sz="4" w:space="0" w:color="auto"/>
              <w:left w:val="nil"/>
              <w:bottom w:val="single" w:sz="4" w:space="0" w:color="auto"/>
              <w:right w:val="single" w:sz="4" w:space="0" w:color="auto"/>
            </w:tcBorders>
            <w:shd w:val="clear" w:color="auto" w:fill="auto"/>
            <w:noWrap/>
          </w:tcPr>
          <w:p w14:paraId="5706EB19" w14:textId="1088ABD6" w:rsidR="0079712D" w:rsidRPr="00D920DF" w:rsidRDefault="0079712D" w:rsidP="00824850">
            <w:pPr>
              <w:suppressAutoHyphens/>
              <w:jc w:val="center"/>
              <w:rPr>
                <w:sz w:val="20"/>
                <w:szCs w:val="20"/>
                <w:highlight w:val="cyan"/>
                <w:lang w:val="en-GB"/>
              </w:rPr>
            </w:pPr>
            <w:r w:rsidRPr="00D920DF">
              <w:rPr>
                <w:sz w:val="20"/>
                <w:szCs w:val="20"/>
                <w:highlight w:val="cyan"/>
                <w:lang w:val="en-GB"/>
              </w:rPr>
              <w:t>&lt;0.01</w:t>
            </w:r>
          </w:p>
        </w:tc>
        <w:tc>
          <w:tcPr>
            <w:tcW w:w="453" w:type="pct"/>
            <w:tcBorders>
              <w:top w:val="single" w:sz="4" w:space="0" w:color="auto"/>
              <w:left w:val="nil"/>
              <w:bottom w:val="single" w:sz="4" w:space="0" w:color="auto"/>
              <w:right w:val="single" w:sz="4" w:space="0" w:color="auto"/>
            </w:tcBorders>
            <w:shd w:val="clear" w:color="auto" w:fill="auto"/>
            <w:noWrap/>
          </w:tcPr>
          <w:p w14:paraId="3F7610DF" w14:textId="6E0FA2B8" w:rsidR="0079712D" w:rsidRPr="00D920DF" w:rsidRDefault="0079712D" w:rsidP="00824850">
            <w:pPr>
              <w:suppressAutoHyphens/>
              <w:jc w:val="center"/>
              <w:rPr>
                <w:sz w:val="20"/>
                <w:szCs w:val="20"/>
                <w:highlight w:val="cyan"/>
                <w:lang w:val="en-GB"/>
              </w:rPr>
            </w:pPr>
            <w:r w:rsidRPr="00EB3EBB">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tcPr>
          <w:p w14:paraId="2F721F58" w14:textId="5BFFAE9A" w:rsidR="0079712D" w:rsidRPr="00D920DF" w:rsidRDefault="0079712D" w:rsidP="00824850">
            <w:pPr>
              <w:suppressAutoHyphens/>
              <w:jc w:val="center"/>
              <w:rPr>
                <w:b/>
                <w:bCs/>
                <w:sz w:val="20"/>
                <w:szCs w:val="20"/>
                <w:highlight w:val="cyan"/>
                <w:lang w:val="en-GB"/>
              </w:rPr>
            </w:pPr>
            <w:r w:rsidRPr="00704A92">
              <w:rPr>
                <w:sz w:val="20"/>
                <w:szCs w:val="20"/>
                <w:highlight w:val="cyan"/>
                <w:lang w:val="en-GB"/>
              </w:rPr>
              <w:t>&lt;0.01</w:t>
            </w:r>
          </w:p>
        </w:tc>
      </w:tr>
      <w:tr w:rsidR="00AD1424" w:rsidRPr="00FA4F4B" w14:paraId="7992B425" w14:textId="440AFCD5" w:rsidTr="00FA4F4B">
        <w:trPr>
          <w:gridAfter w:val="1"/>
          <w:wAfter w:w="5" w:type="pct"/>
          <w:trHeight w:val="20"/>
        </w:trPr>
        <w:tc>
          <w:tcPr>
            <w:tcW w:w="4995" w:type="pct"/>
            <w:gridSpan w:val="12"/>
            <w:tcBorders>
              <w:top w:val="single" w:sz="4" w:space="0" w:color="auto"/>
              <w:left w:val="single" w:sz="4" w:space="0" w:color="auto"/>
              <w:bottom w:val="single" w:sz="4" w:space="0" w:color="auto"/>
              <w:right w:val="single" w:sz="4" w:space="0" w:color="auto"/>
            </w:tcBorders>
            <w:shd w:val="clear" w:color="auto" w:fill="auto"/>
            <w:noWrap/>
            <w:vAlign w:val="center"/>
          </w:tcPr>
          <w:p w14:paraId="7492509E" w14:textId="10241937" w:rsidR="00AD1424" w:rsidRPr="00FA4F4B" w:rsidRDefault="00AD1424" w:rsidP="00FA4F4B">
            <w:pPr>
              <w:pageBreakBefore/>
              <w:suppressAutoHyphens/>
              <w:rPr>
                <w:b/>
                <w:bCs/>
                <w:sz w:val="20"/>
                <w:szCs w:val="20"/>
                <w:highlight w:val="cyan"/>
                <w:lang w:val="en-GB"/>
              </w:rPr>
            </w:pPr>
            <w:r w:rsidRPr="00FA4F4B">
              <w:rPr>
                <w:b/>
                <w:bCs/>
                <w:sz w:val="20"/>
                <w:szCs w:val="20"/>
                <w:highlight w:val="cyan"/>
                <w:lang w:val="en-GB"/>
              </w:rPr>
              <w:lastRenderedPageBreak/>
              <w:t xml:space="preserve">Step 4 (10 m </w:t>
            </w:r>
            <w:r w:rsidRPr="00FA4F4B">
              <w:rPr>
                <w:b/>
                <w:bCs/>
                <w:sz w:val="20"/>
                <w:szCs w:val="20"/>
                <w:highlight w:val="cyan"/>
              </w:rPr>
              <w:t>spray buffer zone and 50 % nozzle reduction</w:t>
            </w:r>
            <w:r w:rsidRPr="00FA4F4B">
              <w:rPr>
                <w:b/>
                <w:bCs/>
                <w:sz w:val="20"/>
                <w:szCs w:val="20"/>
                <w:highlight w:val="cyan"/>
                <w:lang w:val="en-GB"/>
              </w:rPr>
              <w:t>)</w:t>
            </w:r>
          </w:p>
        </w:tc>
      </w:tr>
      <w:tr w:rsidR="00FA4F4B" w:rsidRPr="00FA4F4B" w14:paraId="334F1F9E" w14:textId="77777777" w:rsidTr="0084304E">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15E874" w14:textId="0D24DB74" w:rsidR="00FA4F4B" w:rsidRPr="00FA4F4B" w:rsidRDefault="00FA4F4B" w:rsidP="00FA4F4B">
            <w:pPr>
              <w:pStyle w:val="RepTable"/>
              <w:rPr>
                <w:szCs w:val="20"/>
                <w:highlight w:val="cyan"/>
              </w:rPr>
            </w:pPr>
            <w:r w:rsidRPr="00FA4F4B">
              <w:rPr>
                <w:szCs w:val="20"/>
                <w:highlight w:val="cyan"/>
              </w:rPr>
              <w:t>D1_Ditch</w:t>
            </w:r>
          </w:p>
        </w:tc>
        <w:tc>
          <w:tcPr>
            <w:tcW w:w="329" w:type="pct"/>
            <w:tcBorders>
              <w:top w:val="single" w:sz="4" w:space="0" w:color="auto"/>
              <w:left w:val="nil"/>
              <w:bottom w:val="single" w:sz="4" w:space="0" w:color="auto"/>
              <w:right w:val="single" w:sz="4" w:space="0" w:color="auto"/>
            </w:tcBorders>
            <w:shd w:val="clear" w:color="auto" w:fill="auto"/>
            <w:noWrap/>
            <w:vAlign w:val="center"/>
          </w:tcPr>
          <w:p w14:paraId="3F836B1B" w14:textId="527D1882" w:rsidR="00FA4F4B" w:rsidRPr="00FA4F4B" w:rsidRDefault="00FA4F4B" w:rsidP="00FA4F4B">
            <w:pPr>
              <w:suppressAutoHyphens/>
              <w:jc w:val="center"/>
              <w:rPr>
                <w:color w:val="000000"/>
                <w:sz w:val="20"/>
                <w:szCs w:val="20"/>
                <w:highlight w:val="cyan"/>
              </w:rPr>
            </w:pPr>
            <w:r w:rsidRPr="00FA4F4B">
              <w:rPr>
                <w:color w:val="000000"/>
                <w:sz w:val="20"/>
                <w:szCs w:val="20"/>
                <w:highlight w:val="cyan"/>
              </w:rPr>
              <w:t>0.1371</w:t>
            </w:r>
          </w:p>
        </w:tc>
        <w:tc>
          <w:tcPr>
            <w:tcW w:w="576" w:type="pct"/>
            <w:tcBorders>
              <w:top w:val="single" w:sz="4" w:space="0" w:color="auto"/>
              <w:left w:val="nil"/>
              <w:bottom w:val="single" w:sz="4" w:space="0" w:color="auto"/>
              <w:right w:val="single" w:sz="4" w:space="0" w:color="auto"/>
            </w:tcBorders>
            <w:shd w:val="clear" w:color="auto" w:fill="auto"/>
            <w:noWrap/>
            <w:vAlign w:val="center"/>
          </w:tcPr>
          <w:p w14:paraId="2FB0B0CB" w14:textId="493F5824" w:rsidR="00FA4F4B" w:rsidRPr="00FA4F4B" w:rsidRDefault="00FA4F4B" w:rsidP="00FA4F4B">
            <w:pPr>
              <w:suppressAutoHyphens/>
              <w:jc w:val="center"/>
              <w:rPr>
                <w:sz w:val="20"/>
                <w:szCs w:val="20"/>
                <w:highlight w:val="cyan"/>
                <w:lang w:val="en-GB"/>
              </w:rPr>
            </w:pPr>
            <w:r w:rsidRPr="00FA4F4B">
              <w:rPr>
                <w:color w:val="000000"/>
                <w:sz w:val="20"/>
                <w:szCs w:val="20"/>
                <w:highlight w:val="cyan"/>
              </w:rPr>
              <w:t>0.01</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7B2840" w14:textId="1514A2E8" w:rsidR="00FA4F4B" w:rsidRPr="00FA4F4B" w:rsidRDefault="00FA4F4B" w:rsidP="00FA4F4B">
            <w:pPr>
              <w:suppressAutoHyphens/>
              <w:jc w:val="center"/>
              <w:rPr>
                <w:b/>
                <w:bCs/>
                <w:sz w:val="20"/>
                <w:szCs w:val="20"/>
                <w:highlight w:val="cyan"/>
                <w:lang w:val="en-GB"/>
              </w:rPr>
            </w:pPr>
            <w:r w:rsidRPr="00FA4F4B">
              <w:rPr>
                <w:color w:val="000000"/>
                <w:sz w:val="20"/>
                <w:szCs w:val="20"/>
                <w:highlight w:val="cyan"/>
              </w:rPr>
              <w:t>0.69</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15BD1C" w14:textId="3109ECAE" w:rsidR="00FA4F4B" w:rsidRPr="00FA4F4B" w:rsidRDefault="00FA4F4B" w:rsidP="00FA4F4B">
            <w:pPr>
              <w:suppressAutoHyphens/>
              <w:jc w:val="center"/>
              <w:rPr>
                <w:sz w:val="20"/>
                <w:szCs w:val="20"/>
                <w:highlight w:val="cyan"/>
                <w:lang w:val="en-GB"/>
              </w:rPr>
            </w:pPr>
            <w:r w:rsidRPr="00FA4F4B">
              <w:rPr>
                <w:color w:val="000000"/>
                <w:sz w:val="20"/>
                <w:szCs w:val="20"/>
                <w:highlight w:val="cyan"/>
              </w:rPr>
              <w:t>0.09</w:t>
            </w:r>
          </w:p>
        </w:tc>
        <w:tc>
          <w:tcPr>
            <w:tcW w:w="454" w:type="pct"/>
            <w:tcBorders>
              <w:top w:val="single" w:sz="4" w:space="0" w:color="auto"/>
              <w:left w:val="single" w:sz="4" w:space="0" w:color="auto"/>
              <w:bottom w:val="single" w:sz="4" w:space="0" w:color="auto"/>
              <w:right w:val="single" w:sz="4" w:space="0" w:color="auto"/>
            </w:tcBorders>
            <w:shd w:val="clear" w:color="auto" w:fill="auto"/>
            <w:noWrap/>
          </w:tcPr>
          <w:p w14:paraId="4A04B370" w14:textId="26BD34C1" w:rsidR="00FA4F4B" w:rsidRPr="00FA4F4B" w:rsidRDefault="00FA4F4B" w:rsidP="00FA4F4B">
            <w:pPr>
              <w:suppressAutoHyphens/>
              <w:jc w:val="center"/>
              <w:rPr>
                <w:sz w:val="20"/>
                <w:szCs w:val="20"/>
                <w:highlight w:val="cyan"/>
                <w:lang w:val="en-GB"/>
              </w:rPr>
            </w:pPr>
            <w:r w:rsidRPr="00FA4F4B">
              <w:rPr>
                <w:sz w:val="20"/>
                <w:szCs w:val="20"/>
                <w:highlight w:val="cyan"/>
                <w:lang w:val="en-GB"/>
              </w:rPr>
              <w:t>&lt;0.01</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64A87B" w14:textId="4965D139" w:rsidR="00FA4F4B" w:rsidRPr="00FA4F4B" w:rsidRDefault="00FA4F4B" w:rsidP="00FA4F4B">
            <w:pPr>
              <w:suppressAutoHyphens/>
              <w:jc w:val="center"/>
              <w:rPr>
                <w:sz w:val="20"/>
                <w:szCs w:val="20"/>
                <w:highlight w:val="cyan"/>
                <w:lang w:val="en-GB"/>
              </w:rPr>
            </w:pPr>
            <w:r w:rsidRPr="00FA4F4B">
              <w:rPr>
                <w:color w:val="000000"/>
                <w:sz w:val="20"/>
                <w:szCs w:val="20"/>
                <w:highlight w:val="cyan"/>
              </w:rPr>
              <w:t>0.04</w:t>
            </w:r>
          </w:p>
        </w:tc>
        <w:tc>
          <w:tcPr>
            <w:tcW w:w="712" w:type="pct"/>
            <w:tcBorders>
              <w:top w:val="single" w:sz="4" w:space="0" w:color="auto"/>
              <w:left w:val="nil"/>
              <w:bottom w:val="single" w:sz="4" w:space="0" w:color="auto"/>
              <w:right w:val="single" w:sz="4" w:space="0" w:color="auto"/>
            </w:tcBorders>
            <w:shd w:val="clear" w:color="auto" w:fill="auto"/>
            <w:noWrap/>
            <w:vAlign w:val="center"/>
          </w:tcPr>
          <w:p w14:paraId="7DA03386" w14:textId="59B83CA2" w:rsidR="00FA4F4B" w:rsidRPr="00FA4F4B" w:rsidRDefault="00FA4F4B" w:rsidP="00FA4F4B">
            <w:pPr>
              <w:suppressAutoHyphens/>
              <w:jc w:val="center"/>
              <w:rPr>
                <w:sz w:val="20"/>
                <w:szCs w:val="20"/>
                <w:highlight w:val="cyan"/>
                <w:lang w:val="en-GB"/>
              </w:rPr>
            </w:pPr>
            <w:r w:rsidRPr="00FA4F4B">
              <w:rPr>
                <w:color w:val="000000"/>
                <w:sz w:val="20"/>
                <w:szCs w:val="20"/>
                <w:highlight w:val="cyan"/>
              </w:rPr>
              <w:t>0.22</w:t>
            </w:r>
          </w:p>
        </w:tc>
        <w:tc>
          <w:tcPr>
            <w:tcW w:w="453" w:type="pct"/>
            <w:tcBorders>
              <w:top w:val="single" w:sz="4" w:space="0" w:color="auto"/>
              <w:left w:val="nil"/>
              <w:bottom w:val="single" w:sz="4" w:space="0" w:color="auto"/>
              <w:right w:val="single" w:sz="4" w:space="0" w:color="auto"/>
            </w:tcBorders>
            <w:shd w:val="clear" w:color="auto" w:fill="auto"/>
            <w:noWrap/>
          </w:tcPr>
          <w:p w14:paraId="05E58868" w14:textId="7F85EDCA" w:rsidR="00FA4F4B" w:rsidRPr="00FA4F4B" w:rsidRDefault="00FA4F4B" w:rsidP="00FA4F4B">
            <w:pPr>
              <w:suppressAutoHyphens/>
              <w:jc w:val="center"/>
              <w:rPr>
                <w:sz w:val="20"/>
                <w:szCs w:val="20"/>
                <w:highlight w:val="cyan"/>
                <w:lang w:val="en-GB"/>
              </w:rPr>
            </w:pPr>
            <w:r w:rsidRPr="00FA4F4B">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tcPr>
          <w:p w14:paraId="51AEA079" w14:textId="58334F84" w:rsidR="00FA4F4B" w:rsidRPr="00FA4F4B" w:rsidRDefault="00FA4F4B" w:rsidP="00FA4F4B">
            <w:pPr>
              <w:suppressAutoHyphens/>
              <w:jc w:val="center"/>
              <w:rPr>
                <w:b/>
                <w:bCs/>
                <w:sz w:val="20"/>
                <w:szCs w:val="20"/>
                <w:highlight w:val="cyan"/>
                <w:lang w:val="en-GB"/>
              </w:rPr>
            </w:pPr>
            <w:r w:rsidRPr="00FA4F4B">
              <w:rPr>
                <w:sz w:val="20"/>
                <w:szCs w:val="20"/>
                <w:highlight w:val="cyan"/>
                <w:lang w:val="en-GB"/>
              </w:rPr>
              <w:t>&lt;0.01</w:t>
            </w:r>
          </w:p>
        </w:tc>
      </w:tr>
      <w:tr w:rsidR="00FA4F4B" w:rsidRPr="00FA4F4B" w14:paraId="58EBCD5A" w14:textId="77777777" w:rsidTr="0084304E">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C165C5" w14:textId="5A039B53" w:rsidR="00FA4F4B" w:rsidRPr="00FA4F4B" w:rsidRDefault="00FA4F4B" w:rsidP="00FA4F4B">
            <w:pPr>
              <w:pStyle w:val="RepTable"/>
              <w:rPr>
                <w:szCs w:val="20"/>
                <w:highlight w:val="cyan"/>
              </w:rPr>
            </w:pPr>
            <w:r w:rsidRPr="00FA4F4B">
              <w:rPr>
                <w:szCs w:val="20"/>
                <w:highlight w:val="cyan"/>
              </w:rPr>
              <w:t>D1_Stream</w:t>
            </w:r>
          </w:p>
        </w:tc>
        <w:tc>
          <w:tcPr>
            <w:tcW w:w="329" w:type="pct"/>
            <w:tcBorders>
              <w:top w:val="single" w:sz="4" w:space="0" w:color="auto"/>
              <w:left w:val="nil"/>
              <w:bottom w:val="single" w:sz="4" w:space="0" w:color="auto"/>
              <w:right w:val="single" w:sz="4" w:space="0" w:color="auto"/>
            </w:tcBorders>
            <w:shd w:val="clear" w:color="auto" w:fill="auto"/>
            <w:noWrap/>
            <w:vAlign w:val="center"/>
          </w:tcPr>
          <w:p w14:paraId="516A3DF6" w14:textId="663EBB5C" w:rsidR="00FA4F4B" w:rsidRPr="00FA4F4B" w:rsidRDefault="00FA4F4B" w:rsidP="00FA4F4B">
            <w:pPr>
              <w:suppressAutoHyphens/>
              <w:jc w:val="center"/>
              <w:rPr>
                <w:color w:val="000000"/>
                <w:sz w:val="20"/>
                <w:szCs w:val="20"/>
                <w:highlight w:val="cyan"/>
              </w:rPr>
            </w:pPr>
            <w:r w:rsidRPr="00FA4F4B">
              <w:rPr>
                <w:color w:val="000000"/>
                <w:sz w:val="20"/>
                <w:szCs w:val="20"/>
                <w:highlight w:val="cyan"/>
              </w:rPr>
              <w:t>0.1616</w:t>
            </w:r>
          </w:p>
        </w:tc>
        <w:tc>
          <w:tcPr>
            <w:tcW w:w="576" w:type="pct"/>
            <w:tcBorders>
              <w:top w:val="single" w:sz="4" w:space="0" w:color="auto"/>
              <w:left w:val="nil"/>
              <w:bottom w:val="single" w:sz="4" w:space="0" w:color="auto"/>
              <w:right w:val="single" w:sz="4" w:space="0" w:color="auto"/>
            </w:tcBorders>
            <w:shd w:val="clear" w:color="auto" w:fill="auto"/>
            <w:noWrap/>
            <w:vAlign w:val="center"/>
          </w:tcPr>
          <w:p w14:paraId="73D7E8E5" w14:textId="0FA69B7B" w:rsidR="00FA4F4B" w:rsidRPr="00FA4F4B" w:rsidRDefault="00FA4F4B" w:rsidP="00FA4F4B">
            <w:pPr>
              <w:suppressAutoHyphens/>
              <w:jc w:val="center"/>
              <w:rPr>
                <w:color w:val="000000"/>
                <w:sz w:val="20"/>
                <w:szCs w:val="20"/>
                <w:highlight w:val="cyan"/>
              </w:rPr>
            </w:pPr>
            <w:r w:rsidRPr="00FA4F4B">
              <w:rPr>
                <w:color w:val="000000"/>
                <w:sz w:val="20"/>
                <w:szCs w:val="20"/>
                <w:highlight w:val="cyan"/>
              </w:rPr>
              <w:t>0.01</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0E93ED" w14:textId="05A7761C" w:rsidR="00FA4F4B" w:rsidRPr="00FA4F4B" w:rsidRDefault="00FA4F4B" w:rsidP="00FA4F4B">
            <w:pPr>
              <w:suppressAutoHyphens/>
              <w:jc w:val="center"/>
              <w:rPr>
                <w:b/>
                <w:bCs/>
                <w:sz w:val="20"/>
                <w:szCs w:val="20"/>
                <w:highlight w:val="cyan"/>
                <w:lang w:val="en-GB"/>
              </w:rPr>
            </w:pPr>
            <w:r w:rsidRPr="00FA4F4B">
              <w:rPr>
                <w:color w:val="000000"/>
                <w:sz w:val="20"/>
                <w:szCs w:val="20"/>
                <w:highlight w:val="cyan"/>
              </w:rPr>
              <w:t>0.81</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4DB2F3" w14:textId="046ABB09" w:rsidR="00FA4F4B" w:rsidRPr="00FA4F4B" w:rsidRDefault="00FA4F4B" w:rsidP="00FA4F4B">
            <w:pPr>
              <w:suppressAutoHyphens/>
              <w:jc w:val="center"/>
              <w:rPr>
                <w:color w:val="000000"/>
                <w:sz w:val="20"/>
                <w:szCs w:val="20"/>
                <w:highlight w:val="cyan"/>
                <w:lang w:val="en-GB"/>
              </w:rPr>
            </w:pPr>
            <w:r w:rsidRPr="00FA4F4B">
              <w:rPr>
                <w:color w:val="000000"/>
                <w:sz w:val="20"/>
                <w:szCs w:val="20"/>
                <w:highlight w:val="cyan"/>
              </w:rPr>
              <w:t>0.10</w:t>
            </w:r>
          </w:p>
        </w:tc>
        <w:tc>
          <w:tcPr>
            <w:tcW w:w="454" w:type="pct"/>
            <w:tcBorders>
              <w:top w:val="single" w:sz="4" w:space="0" w:color="auto"/>
              <w:left w:val="single" w:sz="4" w:space="0" w:color="auto"/>
              <w:bottom w:val="single" w:sz="4" w:space="0" w:color="auto"/>
              <w:right w:val="single" w:sz="4" w:space="0" w:color="auto"/>
            </w:tcBorders>
            <w:shd w:val="clear" w:color="auto" w:fill="auto"/>
            <w:noWrap/>
          </w:tcPr>
          <w:p w14:paraId="06D71BE7" w14:textId="0D74C208" w:rsidR="00FA4F4B" w:rsidRPr="00FA4F4B" w:rsidRDefault="00FA4F4B" w:rsidP="00FA4F4B">
            <w:pPr>
              <w:suppressAutoHyphens/>
              <w:jc w:val="center"/>
              <w:rPr>
                <w:sz w:val="20"/>
                <w:szCs w:val="20"/>
                <w:highlight w:val="cyan"/>
                <w:lang w:val="en-GB"/>
              </w:rPr>
            </w:pPr>
            <w:r w:rsidRPr="00FA4F4B">
              <w:rPr>
                <w:sz w:val="20"/>
                <w:szCs w:val="20"/>
                <w:highlight w:val="cyan"/>
                <w:lang w:val="en-GB"/>
              </w:rPr>
              <w:t>&lt;0.01</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5617B5" w14:textId="4D5226C8" w:rsidR="00FA4F4B" w:rsidRPr="00FA4F4B" w:rsidRDefault="00FA4F4B" w:rsidP="00FA4F4B">
            <w:pPr>
              <w:suppressAutoHyphens/>
              <w:jc w:val="center"/>
              <w:rPr>
                <w:sz w:val="20"/>
                <w:szCs w:val="20"/>
                <w:highlight w:val="cyan"/>
                <w:lang w:val="en-GB"/>
              </w:rPr>
            </w:pPr>
            <w:r w:rsidRPr="00FA4F4B">
              <w:rPr>
                <w:color w:val="000000"/>
                <w:sz w:val="20"/>
                <w:szCs w:val="20"/>
                <w:highlight w:val="cyan"/>
              </w:rPr>
              <w:t>0.05</w:t>
            </w:r>
          </w:p>
        </w:tc>
        <w:tc>
          <w:tcPr>
            <w:tcW w:w="712" w:type="pct"/>
            <w:tcBorders>
              <w:top w:val="single" w:sz="4" w:space="0" w:color="auto"/>
              <w:left w:val="nil"/>
              <w:bottom w:val="single" w:sz="4" w:space="0" w:color="auto"/>
              <w:right w:val="single" w:sz="4" w:space="0" w:color="auto"/>
            </w:tcBorders>
            <w:shd w:val="clear" w:color="auto" w:fill="auto"/>
            <w:noWrap/>
            <w:vAlign w:val="center"/>
          </w:tcPr>
          <w:p w14:paraId="52D8235D" w14:textId="63A6B686" w:rsidR="00FA4F4B" w:rsidRPr="00FA4F4B" w:rsidRDefault="00FA4F4B" w:rsidP="00FA4F4B">
            <w:pPr>
              <w:suppressAutoHyphens/>
              <w:jc w:val="center"/>
              <w:rPr>
                <w:sz w:val="20"/>
                <w:szCs w:val="20"/>
                <w:highlight w:val="cyan"/>
                <w:lang w:val="en-GB"/>
              </w:rPr>
            </w:pPr>
            <w:r w:rsidRPr="00FA4F4B">
              <w:rPr>
                <w:color w:val="000000"/>
                <w:sz w:val="20"/>
                <w:szCs w:val="20"/>
                <w:highlight w:val="cyan"/>
              </w:rPr>
              <w:t>0.26</w:t>
            </w:r>
          </w:p>
        </w:tc>
        <w:tc>
          <w:tcPr>
            <w:tcW w:w="453" w:type="pct"/>
            <w:tcBorders>
              <w:top w:val="single" w:sz="4" w:space="0" w:color="auto"/>
              <w:left w:val="nil"/>
              <w:bottom w:val="single" w:sz="4" w:space="0" w:color="auto"/>
              <w:right w:val="single" w:sz="4" w:space="0" w:color="auto"/>
            </w:tcBorders>
            <w:shd w:val="clear" w:color="auto" w:fill="auto"/>
            <w:noWrap/>
          </w:tcPr>
          <w:p w14:paraId="48D191DC" w14:textId="36623309" w:rsidR="00FA4F4B" w:rsidRPr="00FA4F4B" w:rsidRDefault="00FA4F4B" w:rsidP="00FA4F4B">
            <w:pPr>
              <w:suppressAutoHyphens/>
              <w:jc w:val="center"/>
              <w:rPr>
                <w:sz w:val="20"/>
                <w:szCs w:val="20"/>
                <w:highlight w:val="cyan"/>
                <w:lang w:val="en-GB"/>
              </w:rPr>
            </w:pPr>
            <w:r w:rsidRPr="00FA4F4B">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tcPr>
          <w:p w14:paraId="2AD56E0E" w14:textId="64FA0E34" w:rsidR="00FA4F4B" w:rsidRPr="00FA4F4B" w:rsidRDefault="00FA4F4B" w:rsidP="00FA4F4B">
            <w:pPr>
              <w:suppressAutoHyphens/>
              <w:jc w:val="center"/>
              <w:rPr>
                <w:sz w:val="20"/>
                <w:szCs w:val="20"/>
                <w:highlight w:val="cyan"/>
                <w:lang w:val="en-GB"/>
              </w:rPr>
            </w:pPr>
            <w:r w:rsidRPr="00FA4F4B">
              <w:rPr>
                <w:sz w:val="20"/>
                <w:szCs w:val="20"/>
                <w:highlight w:val="cyan"/>
                <w:lang w:val="en-GB"/>
              </w:rPr>
              <w:t>&lt;0.01</w:t>
            </w:r>
          </w:p>
        </w:tc>
      </w:tr>
      <w:tr w:rsidR="00FA4F4B" w:rsidRPr="00FA4F4B" w14:paraId="5D306703" w14:textId="77777777" w:rsidTr="0084304E">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E4683A" w14:textId="576AA31B" w:rsidR="00FA4F4B" w:rsidRPr="00FA4F4B" w:rsidRDefault="00FA4F4B" w:rsidP="00FA4F4B">
            <w:pPr>
              <w:pStyle w:val="RepTable"/>
              <w:rPr>
                <w:szCs w:val="20"/>
                <w:highlight w:val="cyan"/>
              </w:rPr>
            </w:pPr>
            <w:r w:rsidRPr="00FA4F4B">
              <w:rPr>
                <w:szCs w:val="20"/>
                <w:highlight w:val="cyan"/>
              </w:rPr>
              <w:t>D3_Ditch</w:t>
            </w:r>
          </w:p>
        </w:tc>
        <w:tc>
          <w:tcPr>
            <w:tcW w:w="329" w:type="pct"/>
            <w:tcBorders>
              <w:top w:val="single" w:sz="4" w:space="0" w:color="auto"/>
              <w:left w:val="nil"/>
              <w:bottom w:val="single" w:sz="4" w:space="0" w:color="auto"/>
              <w:right w:val="single" w:sz="4" w:space="0" w:color="auto"/>
            </w:tcBorders>
            <w:shd w:val="clear" w:color="auto" w:fill="auto"/>
            <w:noWrap/>
            <w:vAlign w:val="center"/>
          </w:tcPr>
          <w:p w14:paraId="2D7F52C3" w14:textId="7C22B1B1" w:rsidR="00FA4F4B" w:rsidRPr="00FA4F4B" w:rsidRDefault="00FA4F4B" w:rsidP="00FA4F4B">
            <w:pPr>
              <w:suppressAutoHyphens/>
              <w:jc w:val="center"/>
              <w:rPr>
                <w:color w:val="000000"/>
                <w:sz w:val="20"/>
                <w:szCs w:val="20"/>
                <w:highlight w:val="cyan"/>
              </w:rPr>
            </w:pPr>
            <w:r w:rsidRPr="00FA4F4B">
              <w:rPr>
                <w:color w:val="000000"/>
                <w:sz w:val="20"/>
                <w:szCs w:val="20"/>
                <w:highlight w:val="cyan"/>
              </w:rPr>
              <w:t>0.1355</w:t>
            </w:r>
          </w:p>
        </w:tc>
        <w:tc>
          <w:tcPr>
            <w:tcW w:w="576" w:type="pct"/>
            <w:tcBorders>
              <w:top w:val="single" w:sz="4" w:space="0" w:color="auto"/>
              <w:left w:val="nil"/>
              <w:bottom w:val="single" w:sz="4" w:space="0" w:color="auto"/>
              <w:right w:val="single" w:sz="4" w:space="0" w:color="auto"/>
            </w:tcBorders>
            <w:shd w:val="clear" w:color="auto" w:fill="auto"/>
            <w:noWrap/>
            <w:vAlign w:val="center"/>
          </w:tcPr>
          <w:p w14:paraId="0896C694" w14:textId="5A07C604" w:rsidR="00FA4F4B" w:rsidRPr="00FA4F4B" w:rsidRDefault="00FA4F4B" w:rsidP="00FA4F4B">
            <w:pPr>
              <w:suppressAutoHyphens/>
              <w:jc w:val="center"/>
              <w:rPr>
                <w:color w:val="000000"/>
                <w:sz w:val="20"/>
                <w:szCs w:val="20"/>
                <w:highlight w:val="cyan"/>
              </w:rPr>
            </w:pPr>
            <w:r w:rsidRPr="00FA4F4B">
              <w:rPr>
                <w:color w:val="000000"/>
                <w:sz w:val="20"/>
                <w:szCs w:val="20"/>
                <w:highlight w:val="cyan"/>
              </w:rPr>
              <w:t>0.01</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4CD709" w14:textId="774464E3" w:rsidR="00FA4F4B" w:rsidRPr="00FA4F4B" w:rsidRDefault="00FA4F4B" w:rsidP="00FA4F4B">
            <w:pPr>
              <w:suppressAutoHyphens/>
              <w:jc w:val="center"/>
              <w:rPr>
                <w:b/>
                <w:bCs/>
                <w:sz w:val="20"/>
                <w:szCs w:val="20"/>
                <w:highlight w:val="cyan"/>
                <w:lang w:val="en-GB"/>
              </w:rPr>
            </w:pPr>
            <w:r w:rsidRPr="00FA4F4B">
              <w:rPr>
                <w:color w:val="000000"/>
                <w:sz w:val="20"/>
                <w:szCs w:val="20"/>
                <w:highlight w:val="cyan"/>
              </w:rPr>
              <w:t>0.68</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E241BE" w14:textId="15DF45B7" w:rsidR="00FA4F4B" w:rsidRPr="00FA4F4B" w:rsidRDefault="00FA4F4B" w:rsidP="00FA4F4B">
            <w:pPr>
              <w:suppressAutoHyphens/>
              <w:jc w:val="center"/>
              <w:rPr>
                <w:color w:val="000000"/>
                <w:sz w:val="20"/>
                <w:szCs w:val="20"/>
                <w:highlight w:val="cyan"/>
                <w:lang w:val="en-GB"/>
              </w:rPr>
            </w:pPr>
            <w:r w:rsidRPr="00FA4F4B">
              <w:rPr>
                <w:color w:val="000000"/>
                <w:sz w:val="20"/>
                <w:szCs w:val="20"/>
                <w:highlight w:val="cyan"/>
              </w:rPr>
              <w:t>0.09</w:t>
            </w:r>
          </w:p>
        </w:tc>
        <w:tc>
          <w:tcPr>
            <w:tcW w:w="454" w:type="pct"/>
            <w:tcBorders>
              <w:top w:val="single" w:sz="4" w:space="0" w:color="auto"/>
              <w:left w:val="single" w:sz="4" w:space="0" w:color="auto"/>
              <w:bottom w:val="single" w:sz="4" w:space="0" w:color="auto"/>
              <w:right w:val="single" w:sz="4" w:space="0" w:color="auto"/>
            </w:tcBorders>
            <w:shd w:val="clear" w:color="auto" w:fill="auto"/>
            <w:noWrap/>
          </w:tcPr>
          <w:p w14:paraId="1C010F2F" w14:textId="7FCDF14E" w:rsidR="00FA4F4B" w:rsidRPr="00FA4F4B" w:rsidRDefault="00FA4F4B" w:rsidP="00FA4F4B">
            <w:pPr>
              <w:suppressAutoHyphens/>
              <w:jc w:val="center"/>
              <w:rPr>
                <w:sz w:val="20"/>
                <w:szCs w:val="20"/>
                <w:highlight w:val="cyan"/>
                <w:lang w:val="en-GB"/>
              </w:rPr>
            </w:pPr>
            <w:r w:rsidRPr="00FA4F4B">
              <w:rPr>
                <w:sz w:val="20"/>
                <w:szCs w:val="20"/>
                <w:highlight w:val="cyan"/>
                <w:lang w:val="en-GB"/>
              </w:rPr>
              <w:t>&lt;0.01</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B04CF9" w14:textId="69AB8389" w:rsidR="00FA4F4B" w:rsidRPr="00FA4F4B" w:rsidRDefault="00FA4F4B" w:rsidP="00FA4F4B">
            <w:pPr>
              <w:suppressAutoHyphens/>
              <w:jc w:val="center"/>
              <w:rPr>
                <w:sz w:val="20"/>
                <w:szCs w:val="20"/>
                <w:highlight w:val="cyan"/>
                <w:lang w:val="en-GB"/>
              </w:rPr>
            </w:pPr>
            <w:r w:rsidRPr="00FA4F4B">
              <w:rPr>
                <w:color w:val="000000"/>
                <w:sz w:val="20"/>
                <w:szCs w:val="20"/>
                <w:highlight w:val="cyan"/>
              </w:rPr>
              <w:t>0.04</w:t>
            </w:r>
          </w:p>
        </w:tc>
        <w:tc>
          <w:tcPr>
            <w:tcW w:w="712" w:type="pct"/>
            <w:tcBorders>
              <w:top w:val="single" w:sz="4" w:space="0" w:color="auto"/>
              <w:left w:val="nil"/>
              <w:bottom w:val="single" w:sz="4" w:space="0" w:color="auto"/>
              <w:right w:val="single" w:sz="4" w:space="0" w:color="auto"/>
            </w:tcBorders>
            <w:shd w:val="clear" w:color="auto" w:fill="auto"/>
            <w:noWrap/>
            <w:vAlign w:val="center"/>
          </w:tcPr>
          <w:p w14:paraId="5985D08F" w14:textId="73E21F6B" w:rsidR="00FA4F4B" w:rsidRPr="00FA4F4B" w:rsidRDefault="00FA4F4B" w:rsidP="00FA4F4B">
            <w:pPr>
              <w:suppressAutoHyphens/>
              <w:jc w:val="center"/>
              <w:rPr>
                <w:sz w:val="20"/>
                <w:szCs w:val="20"/>
                <w:highlight w:val="cyan"/>
                <w:lang w:val="en-GB"/>
              </w:rPr>
            </w:pPr>
            <w:r w:rsidRPr="00FA4F4B">
              <w:rPr>
                <w:color w:val="000000"/>
                <w:sz w:val="20"/>
                <w:szCs w:val="20"/>
                <w:highlight w:val="cyan"/>
              </w:rPr>
              <w:t>0.22</w:t>
            </w:r>
          </w:p>
        </w:tc>
        <w:tc>
          <w:tcPr>
            <w:tcW w:w="453" w:type="pct"/>
            <w:tcBorders>
              <w:top w:val="single" w:sz="4" w:space="0" w:color="auto"/>
              <w:left w:val="nil"/>
              <w:bottom w:val="single" w:sz="4" w:space="0" w:color="auto"/>
              <w:right w:val="single" w:sz="4" w:space="0" w:color="auto"/>
            </w:tcBorders>
            <w:shd w:val="clear" w:color="auto" w:fill="auto"/>
            <w:noWrap/>
          </w:tcPr>
          <w:p w14:paraId="7D9EF18F" w14:textId="47D7D503" w:rsidR="00FA4F4B" w:rsidRPr="00FA4F4B" w:rsidRDefault="00FA4F4B" w:rsidP="00FA4F4B">
            <w:pPr>
              <w:suppressAutoHyphens/>
              <w:jc w:val="center"/>
              <w:rPr>
                <w:sz w:val="20"/>
                <w:szCs w:val="20"/>
                <w:highlight w:val="cyan"/>
                <w:lang w:val="en-GB"/>
              </w:rPr>
            </w:pPr>
            <w:r w:rsidRPr="00FA4F4B">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tcPr>
          <w:p w14:paraId="55A60591" w14:textId="5B408BDC" w:rsidR="00FA4F4B" w:rsidRPr="00FA4F4B" w:rsidRDefault="00FA4F4B" w:rsidP="00FA4F4B">
            <w:pPr>
              <w:suppressAutoHyphens/>
              <w:jc w:val="center"/>
              <w:rPr>
                <w:sz w:val="20"/>
                <w:szCs w:val="20"/>
                <w:highlight w:val="cyan"/>
                <w:lang w:val="en-GB"/>
              </w:rPr>
            </w:pPr>
            <w:r w:rsidRPr="00FA4F4B">
              <w:rPr>
                <w:sz w:val="20"/>
                <w:szCs w:val="20"/>
                <w:highlight w:val="cyan"/>
                <w:lang w:val="en-GB"/>
              </w:rPr>
              <w:t>&lt;0.01</w:t>
            </w:r>
          </w:p>
        </w:tc>
      </w:tr>
      <w:tr w:rsidR="00FA4F4B" w:rsidRPr="00FA4F4B" w14:paraId="34A06EE7" w14:textId="77777777" w:rsidTr="0084304E">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D0D82B" w14:textId="6E1E098A" w:rsidR="00FA4F4B" w:rsidRPr="00FA4F4B" w:rsidRDefault="00FA4F4B" w:rsidP="00FA4F4B">
            <w:pPr>
              <w:pStyle w:val="RepTable"/>
              <w:rPr>
                <w:szCs w:val="20"/>
                <w:highlight w:val="cyan"/>
              </w:rPr>
            </w:pPr>
            <w:r w:rsidRPr="00FA4F4B">
              <w:rPr>
                <w:szCs w:val="20"/>
                <w:highlight w:val="cyan"/>
              </w:rPr>
              <w:t>D4_Stream</w:t>
            </w:r>
          </w:p>
        </w:tc>
        <w:tc>
          <w:tcPr>
            <w:tcW w:w="329" w:type="pct"/>
            <w:tcBorders>
              <w:top w:val="single" w:sz="4" w:space="0" w:color="auto"/>
              <w:left w:val="nil"/>
              <w:bottom w:val="single" w:sz="4" w:space="0" w:color="auto"/>
              <w:right w:val="single" w:sz="4" w:space="0" w:color="auto"/>
            </w:tcBorders>
            <w:shd w:val="clear" w:color="auto" w:fill="auto"/>
            <w:noWrap/>
            <w:vAlign w:val="center"/>
          </w:tcPr>
          <w:p w14:paraId="0501B4A1" w14:textId="24E5481C" w:rsidR="00FA4F4B" w:rsidRPr="00FA4F4B" w:rsidRDefault="00FA4F4B" w:rsidP="00FA4F4B">
            <w:pPr>
              <w:suppressAutoHyphens/>
              <w:jc w:val="center"/>
              <w:rPr>
                <w:color w:val="000000"/>
                <w:sz w:val="20"/>
                <w:szCs w:val="20"/>
                <w:highlight w:val="cyan"/>
              </w:rPr>
            </w:pPr>
            <w:r w:rsidRPr="00FA4F4B">
              <w:rPr>
                <w:color w:val="000000"/>
                <w:sz w:val="20"/>
                <w:szCs w:val="20"/>
                <w:highlight w:val="cyan"/>
              </w:rPr>
              <w:t>0.1493</w:t>
            </w:r>
          </w:p>
        </w:tc>
        <w:tc>
          <w:tcPr>
            <w:tcW w:w="576" w:type="pct"/>
            <w:tcBorders>
              <w:top w:val="single" w:sz="4" w:space="0" w:color="auto"/>
              <w:left w:val="nil"/>
              <w:bottom w:val="single" w:sz="4" w:space="0" w:color="auto"/>
              <w:right w:val="single" w:sz="4" w:space="0" w:color="auto"/>
            </w:tcBorders>
            <w:shd w:val="clear" w:color="auto" w:fill="auto"/>
            <w:noWrap/>
            <w:vAlign w:val="center"/>
          </w:tcPr>
          <w:p w14:paraId="2D7B3126" w14:textId="0B0C2EFF" w:rsidR="00FA4F4B" w:rsidRPr="00FA4F4B" w:rsidRDefault="00FA4F4B" w:rsidP="00FA4F4B">
            <w:pPr>
              <w:suppressAutoHyphens/>
              <w:jc w:val="center"/>
              <w:rPr>
                <w:color w:val="000000"/>
                <w:sz w:val="20"/>
                <w:szCs w:val="20"/>
                <w:highlight w:val="cyan"/>
              </w:rPr>
            </w:pPr>
            <w:r w:rsidRPr="00FA4F4B">
              <w:rPr>
                <w:color w:val="000000"/>
                <w:sz w:val="20"/>
                <w:szCs w:val="20"/>
                <w:highlight w:val="cyan"/>
              </w:rPr>
              <w:t>0.01</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193C2B" w14:textId="6D73916D" w:rsidR="00FA4F4B" w:rsidRPr="00FA4F4B" w:rsidRDefault="00FA4F4B" w:rsidP="00FA4F4B">
            <w:pPr>
              <w:suppressAutoHyphens/>
              <w:jc w:val="center"/>
              <w:rPr>
                <w:b/>
                <w:bCs/>
                <w:sz w:val="20"/>
                <w:szCs w:val="20"/>
                <w:highlight w:val="cyan"/>
                <w:lang w:val="en-GB"/>
              </w:rPr>
            </w:pPr>
            <w:r w:rsidRPr="00FA4F4B">
              <w:rPr>
                <w:color w:val="000000"/>
                <w:sz w:val="20"/>
                <w:szCs w:val="20"/>
                <w:highlight w:val="cyan"/>
              </w:rPr>
              <w:t>0.75</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2634C1" w14:textId="059EE38F" w:rsidR="00FA4F4B" w:rsidRPr="00FA4F4B" w:rsidRDefault="00FA4F4B" w:rsidP="00FA4F4B">
            <w:pPr>
              <w:suppressAutoHyphens/>
              <w:jc w:val="center"/>
              <w:rPr>
                <w:color w:val="000000"/>
                <w:sz w:val="20"/>
                <w:szCs w:val="20"/>
                <w:highlight w:val="cyan"/>
                <w:lang w:val="en-GB"/>
              </w:rPr>
            </w:pPr>
            <w:r w:rsidRPr="00FA4F4B">
              <w:rPr>
                <w:color w:val="000000"/>
                <w:sz w:val="20"/>
                <w:szCs w:val="20"/>
                <w:highlight w:val="cyan"/>
              </w:rPr>
              <w:t>0.09</w:t>
            </w:r>
          </w:p>
        </w:tc>
        <w:tc>
          <w:tcPr>
            <w:tcW w:w="454" w:type="pct"/>
            <w:tcBorders>
              <w:top w:val="single" w:sz="4" w:space="0" w:color="auto"/>
              <w:left w:val="single" w:sz="4" w:space="0" w:color="auto"/>
              <w:bottom w:val="single" w:sz="4" w:space="0" w:color="auto"/>
              <w:right w:val="single" w:sz="4" w:space="0" w:color="auto"/>
            </w:tcBorders>
            <w:shd w:val="clear" w:color="auto" w:fill="auto"/>
            <w:noWrap/>
          </w:tcPr>
          <w:p w14:paraId="05C2C8FA" w14:textId="519ED472" w:rsidR="00FA4F4B" w:rsidRPr="00FA4F4B" w:rsidRDefault="00FA4F4B" w:rsidP="00FA4F4B">
            <w:pPr>
              <w:suppressAutoHyphens/>
              <w:jc w:val="center"/>
              <w:rPr>
                <w:sz w:val="20"/>
                <w:szCs w:val="20"/>
                <w:highlight w:val="cyan"/>
                <w:lang w:val="en-GB"/>
              </w:rPr>
            </w:pPr>
            <w:r w:rsidRPr="00FA4F4B">
              <w:rPr>
                <w:sz w:val="20"/>
                <w:szCs w:val="20"/>
                <w:highlight w:val="cyan"/>
                <w:lang w:val="en-GB"/>
              </w:rPr>
              <w:t>&lt;0.01</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A4D1C6" w14:textId="1C055C2B" w:rsidR="00FA4F4B" w:rsidRPr="00FA4F4B" w:rsidRDefault="00FA4F4B" w:rsidP="00FA4F4B">
            <w:pPr>
              <w:suppressAutoHyphens/>
              <w:jc w:val="center"/>
              <w:rPr>
                <w:sz w:val="20"/>
                <w:szCs w:val="20"/>
                <w:highlight w:val="cyan"/>
                <w:lang w:val="en-GB"/>
              </w:rPr>
            </w:pPr>
            <w:r w:rsidRPr="00FA4F4B">
              <w:rPr>
                <w:color w:val="000000"/>
                <w:sz w:val="20"/>
                <w:szCs w:val="20"/>
                <w:highlight w:val="cyan"/>
              </w:rPr>
              <w:t>0.04</w:t>
            </w:r>
          </w:p>
        </w:tc>
        <w:tc>
          <w:tcPr>
            <w:tcW w:w="712" w:type="pct"/>
            <w:tcBorders>
              <w:top w:val="single" w:sz="4" w:space="0" w:color="auto"/>
              <w:left w:val="nil"/>
              <w:bottom w:val="single" w:sz="4" w:space="0" w:color="auto"/>
              <w:right w:val="single" w:sz="4" w:space="0" w:color="auto"/>
            </w:tcBorders>
            <w:shd w:val="clear" w:color="auto" w:fill="auto"/>
            <w:noWrap/>
            <w:vAlign w:val="center"/>
          </w:tcPr>
          <w:p w14:paraId="7A10602F" w14:textId="14ADA0D6" w:rsidR="00FA4F4B" w:rsidRPr="00FA4F4B" w:rsidRDefault="00FA4F4B" w:rsidP="00FA4F4B">
            <w:pPr>
              <w:suppressAutoHyphens/>
              <w:jc w:val="center"/>
              <w:rPr>
                <w:sz w:val="20"/>
                <w:szCs w:val="20"/>
                <w:highlight w:val="cyan"/>
                <w:lang w:val="en-GB"/>
              </w:rPr>
            </w:pPr>
            <w:r w:rsidRPr="00FA4F4B">
              <w:rPr>
                <w:color w:val="000000"/>
                <w:sz w:val="20"/>
                <w:szCs w:val="20"/>
                <w:highlight w:val="cyan"/>
              </w:rPr>
              <w:t>0.24</w:t>
            </w:r>
          </w:p>
        </w:tc>
        <w:tc>
          <w:tcPr>
            <w:tcW w:w="453" w:type="pct"/>
            <w:tcBorders>
              <w:top w:val="single" w:sz="4" w:space="0" w:color="auto"/>
              <w:left w:val="nil"/>
              <w:bottom w:val="single" w:sz="4" w:space="0" w:color="auto"/>
              <w:right w:val="single" w:sz="4" w:space="0" w:color="auto"/>
            </w:tcBorders>
            <w:shd w:val="clear" w:color="auto" w:fill="auto"/>
            <w:noWrap/>
          </w:tcPr>
          <w:p w14:paraId="6146E14F" w14:textId="13521D27" w:rsidR="00FA4F4B" w:rsidRPr="00FA4F4B" w:rsidRDefault="00FA4F4B" w:rsidP="00FA4F4B">
            <w:pPr>
              <w:suppressAutoHyphens/>
              <w:jc w:val="center"/>
              <w:rPr>
                <w:sz w:val="20"/>
                <w:szCs w:val="20"/>
                <w:highlight w:val="cyan"/>
                <w:lang w:val="en-GB"/>
              </w:rPr>
            </w:pPr>
            <w:r w:rsidRPr="00FA4F4B">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tcPr>
          <w:p w14:paraId="773E85D0" w14:textId="4ABF07E3" w:rsidR="00FA4F4B" w:rsidRPr="00FA4F4B" w:rsidRDefault="00FA4F4B" w:rsidP="00FA4F4B">
            <w:pPr>
              <w:suppressAutoHyphens/>
              <w:jc w:val="center"/>
              <w:rPr>
                <w:sz w:val="20"/>
                <w:szCs w:val="20"/>
                <w:highlight w:val="cyan"/>
                <w:lang w:val="en-GB"/>
              </w:rPr>
            </w:pPr>
            <w:r w:rsidRPr="00FA4F4B">
              <w:rPr>
                <w:sz w:val="20"/>
                <w:szCs w:val="20"/>
                <w:highlight w:val="cyan"/>
                <w:lang w:val="en-GB"/>
              </w:rPr>
              <w:t>&lt;0.01</w:t>
            </w:r>
          </w:p>
        </w:tc>
      </w:tr>
      <w:tr w:rsidR="00FA4F4B" w:rsidRPr="00FA4F4B" w14:paraId="08681618" w14:textId="77777777" w:rsidTr="0084304E">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7E0A68" w14:textId="4F7AFAF4" w:rsidR="00FA4F4B" w:rsidRPr="00FA4F4B" w:rsidRDefault="00FA4F4B" w:rsidP="00FA4F4B">
            <w:pPr>
              <w:pStyle w:val="RepTable"/>
              <w:rPr>
                <w:szCs w:val="20"/>
                <w:highlight w:val="cyan"/>
              </w:rPr>
            </w:pPr>
            <w:r w:rsidRPr="00FA4F4B">
              <w:rPr>
                <w:szCs w:val="20"/>
                <w:highlight w:val="cyan"/>
              </w:rPr>
              <w:t>D5_Stream</w:t>
            </w:r>
          </w:p>
        </w:tc>
        <w:tc>
          <w:tcPr>
            <w:tcW w:w="329" w:type="pct"/>
            <w:tcBorders>
              <w:top w:val="single" w:sz="4" w:space="0" w:color="auto"/>
              <w:left w:val="nil"/>
              <w:bottom w:val="single" w:sz="4" w:space="0" w:color="auto"/>
              <w:right w:val="single" w:sz="4" w:space="0" w:color="auto"/>
            </w:tcBorders>
            <w:shd w:val="clear" w:color="auto" w:fill="auto"/>
            <w:noWrap/>
            <w:vAlign w:val="center"/>
          </w:tcPr>
          <w:p w14:paraId="6661EE67" w14:textId="7F0D6D13" w:rsidR="00FA4F4B" w:rsidRPr="00FA4F4B" w:rsidRDefault="00FA4F4B" w:rsidP="00FA4F4B">
            <w:pPr>
              <w:suppressAutoHyphens/>
              <w:jc w:val="center"/>
              <w:rPr>
                <w:color w:val="000000"/>
                <w:sz w:val="20"/>
                <w:szCs w:val="20"/>
                <w:highlight w:val="cyan"/>
              </w:rPr>
            </w:pPr>
            <w:r w:rsidRPr="00FA4F4B">
              <w:rPr>
                <w:color w:val="000000"/>
                <w:sz w:val="20"/>
                <w:szCs w:val="20"/>
                <w:highlight w:val="cyan"/>
              </w:rPr>
              <w:t>0.1534</w:t>
            </w:r>
          </w:p>
        </w:tc>
        <w:tc>
          <w:tcPr>
            <w:tcW w:w="576" w:type="pct"/>
            <w:tcBorders>
              <w:top w:val="single" w:sz="4" w:space="0" w:color="auto"/>
              <w:left w:val="nil"/>
              <w:bottom w:val="single" w:sz="4" w:space="0" w:color="auto"/>
              <w:right w:val="single" w:sz="4" w:space="0" w:color="auto"/>
            </w:tcBorders>
            <w:shd w:val="clear" w:color="auto" w:fill="auto"/>
            <w:noWrap/>
            <w:vAlign w:val="center"/>
          </w:tcPr>
          <w:p w14:paraId="5603CF37" w14:textId="411E7121" w:rsidR="00FA4F4B" w:rsidRPr="00FA4F4B" w:rsidRDefault="00FA4F4B" w:rsidP="00FA4F4B">
            <w:pPr>
              <w:suppressAutoHyphens/>
              <w:jc w:val="center"/>
              <w:rPr>
                <w:color w:val="000000"/>
                <w:sz w:val="20"/>
                <w:szCs w:val="20"/>
                <w:highlight w:val="cyan"/>
              </w:rPr>
            </w:pPr>
            <w:r w:rsidRPr="00FA4F4B">
              <w:rPr>
                <w:color w:val="000000"/>
                <w:sz w:val="20"/>
                <w:szCs w:val="20"/>
                <w:highlight w:val="cyan"/>
              </w:rPr>
              <w:t>0.01</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315D1A" w14:textId="47E6E950" w:rsidR="00FA4F4B" w:rsidRPr="00FA4F4B" w:rsidRDefault="00FA4F4B" w:rsidP="00FA4F4B">
            <w:pPr>
              <w:suppressAutoHyphens/>
              <w:jc w:val="center"/>
              <w:rPr>
                <w:b/>
                <w:bCs/>
                <w:sz w:val="20"/>
                <w:szCs w:val="20"/>
                <w:highlight w:val="cyan"/>
                <w:lang w:val="en-GB"/>
              </w:rPr>
            </w:pPr>
            <w:r w:rsidRPr="00FA4F4B">
              <w:rPr>
                <w:color w:val="000000"/>
                <w:sz w:val="20"/>
                <w:szCs w:val="20"/>
                <w:highlight w:val="cyan"/>
              </w:rPr>
              <w:t>0.77</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CD8C67" w14:textId="0091723D" w:rsidR="00FA4F4B" w:rsidRPr="00FA4F4B" w:rsidRDefault="00FA4F4B" w:rsidP="00FA4F4B">
            <w:pPr>
              <w:suppressAutoHyphens/>
              <w:jc w:val="center"/>
              <w:rPr>
                <w:color w:val="000000"/>
                <w:sz w:val="20"/>
                <w:szCs w:val="20"/>
                <w:highlight w:val="cyan"/>
                <w:lang w:val="en-GB"/>
              </w:rPr>
            </w:pPr>
            <w:r w:rsidRPr="00FA4F4B">
              <w:rPr>
                <w:color w:val="000000"/>
                <w:sz w:val="20"/>
                <w:szCs w:val="20"/>
                <w:highlight w:val="cyan"/>
              </w:rPr>
              <w:t>0.10</w:t>
            </w:r>
          </w:p>
        </w:tc>
        <w:tc>
          <w:tcPr>
            <w:tcW w:w="454" w:type="pct"/>
            <w:tcBorders>
              <w:top w:val="single" w:sz="4" w:space="0" w:color="auto"/>
              <w:left w:val="single" w:sz="4" w:space="0" w:color="auto"/>
              <w:bottom w:val="single" w:sz="4" w:space="0" w:color="auto"/>
              <w:right w:val="single" w:sz="4" w:space="0" w:color="auto"/>
            </w:tcBorders>
            <w:shd w:val="clear" w:color="auto" w:fill="auto"/>
            <w:noWrap/>
          </w:tcPr>
          <w:p w14:paraId="6B90433A" w14:textId="6BCB2939" w:rsidR="00FA4F4B" w:rsidRPr="00FA4F4B" w:rsidRDefault="00FA4F4B" w:rsidP="00FA4F4B">
            <w:pPr>
              <w:suppressAutoHyphens/>
              <w:jc w:val="center"/>
              <w:rPr>
                <w:sz w:val="20"/>
                <w:szCs w:val="20"/>
                <w:highlight w:val="cyan"/>
                <w:lang w:val="en-GB"/>
              </w:rPr>
            </w:pPr>
            <w:r w:rsidRPr="00FA4F4B">
              <w:rPr>
                <w:sz w:val="20"/>
                <w:szCs w:val="20"/>
                <w:highlight w:val="cyan"/>
                <w:lang w:val="en-GB"/>
              </w:rPr>
              <w:t>&lt;0.01</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6FF2EC" w14:textId="1366045B" w:rsidR="00FA4F4B" w:rsidRPr="00FA4F4B" w:rsidRDefault="00FA4F4B" w:rsidP="00FA4F4B">
            <w:pPr>
              <w:suppressAutoHyphens/>
              <w:jc w:val="center"/>
              <w:rPr>
                <w:sz w:val="20"/>
                <w:szCs w:val="20"/>
                <w:highlight w:val="cyan"/>
                <w:lang w:val="en-GB"/>
              </w:rPr>
            </w:pPr>
            <w:r w:rsidRPr="00FA4F4B">
              <w:rPr>
                <w:color w:val="000000"/>
                <w:sz w:val="20"/>
                <w:szCs w:val="20"/>
                <w:highlight w:val="cyan"/>
              </w:rPr>
              <w:t>0.05</w:t>
            </w:r>
          </w:p>
        </w:tc>
        <w:tc>
          <w:tcPr>
            <w:tcW w:w="712" w:type="pct"/>
            <w:tcBorders>
              <w:top w:val="single" w:sz="4" w:space="0" w:color="auto"/>
              <w:left w:val="nil"/>
              <w:bottom w:val="single" w:sz="4" w:space="0" w:color="auto"/>
              <w:right w:val="single" w:sz="4" w:space="0" w:color="auto"/>
            </w:tcBorders>
            <w:shd w:val="clear" w:color="auto" w:fill="auto"/>
            <w:noWrap/>
            <w:vAlign w:val="center"/>
          </w:tcPr>
          <w:p w14:paraId="19C6FC1D" w14:textId="4BC1C06B" w:rsidR="00FA4F4B" w:rsidRPr="00FA4F4B" w:rsidRDefault="00FA4F4B" w:rsidP="00FA4F4B">
            <w:pPr>
              <w:suppressAutoHyphens/>
              <w:jc w:val="center"/>
              <w:rPr>
                <w:sz w:val="20"/>
                <w:szCs w:val="20"/>
                <w:highlight w:val="cyan"/>
                <w:lang w:val="en-GB"/>
              </w:rPr>
            </w:pPr>
            <w:r w:rsidRPr="00FA4F4B">
              <w:rPr>
                <w:color w:val="000000"/>
                <w:sz w:val="20"/>
                <w:szCs w:val="20"/>
                <w:highlight w:val="cyan"/>
              </w:rPr>
              <w:t>0.24</w:t>
            </w:r>
          </w:p>
        </w:tc>
        <w:tc>
          <w:tcPr>
            <w:tcW w:w="453" w:type="pct"/>
            <w:tcBorders>
              <w:top w:val="single" w:sz="4" w:space="0" w:color="auto"/>
              <w:left w:val="nil"/>
              <w:bottom w:val="single" w:sz="4" w:space="0" w:color="auto"/>
              <w:right w:val="single" w:sz="4" w:space="0" w:color="auto"/>
            </w:tcBorders>
            <w:shd w:val="clear" w:color="auto" w:fill="auto"/>
            <w:noWrap/>
          </w:tcPr>
          <w:p w14:paraId="01C296BE" w14:textId="232024AE" w:rsidR="00FA4F4B" w:rsidRPr="00FA4F4B" w:rsidRDefault="00FA4F4B" w:rsidP="00FA4F4B">
            <w:pPr>
              <w:suppressAutoHyphens/>
              <w:jc w:val="center"/>
              <w:rPr>
                <w:sz w:val="20"/>
                <w:szCs w:val="20"/>
                <w:highlight w:val="cyan"/>
                <w:lang w:val="en-GB"/>
              </w:rPr>
            </w:pPr>
            <w:r w:rsidRPr="00FA4F4B">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tcPr>
          <w:p w14:paraId="211D9EF6" w14:textId="6437449B" w:rsidR="00FA4F4B" w:rsidRPr="00FA4F4B" w:rsidRDefault="00FA4F4B" w:rsidP="00FA4F4B">
            <w:pPr>
              <w:suppressAutoHyphens/>
              <w:jc w:val="center"/>
              <w:rPr>
                <w:sz w:val="20"/>
                <w:szCs w:val="20"/>
                <w:highlight w:val="cyan"/>
                <w:lang w:val="en-GB"/>
              </w:rPr>
            </w:pPr>
            <w:r w:rsidRPr="00FA4F4B">
              <w:rPr>
                <w:sz w:val="20"/>
                <w:szCs w:val="20"/>
                <w:highlight w:val="cyan"/>
                <w:lang w:val="en-GB"/>
              </w:rPr>
              <w:t>&lt;0.01</w:t>
            </w:r>
          </w:p>
        </w:tc>
      </w:tr>
      <w:tr w:rsidR="00FA4F4B" w:rsidRPr="00FA4F4B" w14:paraId="4707FE8D" w14:textId="77777777" w:rsidTr="0084304E">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38324E" w14:textId="3BFA4865" w:rsidR="00FA4F4B" w:rsidRPr="00FA4F4B" w:rsidRDefault="00FA4F4B" w:rsidP="00FA4F4B">
            <w:pPr>
              <w:pStyle w:val="RepTable"/>
              <w:rPr>
                <w:szCs w:val="20"/>
                <w:highlight w:val="cyan"/>
              </w:rPr>
            </w:pPr>
            <w:r w:rsidRPr="00FA4F4B">
              <w:rPr>
                <w:szCs w:val="20"/>
                <w:highlight w:val="cyan"/>
              </w:rPr>
              <w:t>R4_Stream</w:t>
            </w:r>
          </w:p>
        </w:tc>
        <w:tc>
          <w:tcPr>
            <w:tcW w:w="329" w:type="pct"/>
            <w:tcBorders>
              <w:top w:val="single" w:sz="4" w:space="0" w:color="auto"/>
              <w:left w:val="nil"/>
              <w:bottom w:val="single" w:sz="4" w:space="0" w:color="auto"/>
              <w:right w:val="single" w:sz="4" w:space="0" w:color="auto"/>
            </w:tcBorders>
            <w:shd w:val="clear" w:color="auto" w:fill="auto"/>
            <w:noWrap/>
            <w:vAlign w:val="center"/>
          </w:tcPr>
          <w:p w14:paraId="33EE86C5" w14:textId="54DDECE7" w:rsidR="00FA4F4B" w:rsidRPr="00FA4F4B" w:rsidRDefault="00FA4F4B" w:rsidP="00FA4F4B">
            <w:pPr>
              <w:suppressAutoHyphens/>
              <w:jc w:val="center"/>
              <w:rPr>
                <w:color w:val="000000"/>
                <w:sz w:val="20"/>
                <w:szCs w:val="20"/>
                <w:highlight w:val="cyan"/>
              </w:rPr>
            </w:pPr>
            <w:r w:rsidRPr="00FA4F4B">
              <w:rPr>
                <w:color w:val="000000"/>
                <w:sz w:val="20"/>
                <w:szCs w:val="20"/>
                <w:highlight w:val="cyan"/>
              </w:rPr>
              <w:t>0.7174</w:t>
            </w:r>
          </w:p>
        </w:tc>
        <w:tc>
          <w:tcPr>
            <w:tcW w:w="576" w:type="pct"/>
            <w:tcBorders>
              <w:top w:val="single" w:sz="4" w:space="0" w:color="auto"/>
              <w:left w:val="nil"/>
              <w:bottom w:val="single" w:sz="4" w:space="0" w:color="auto"/>
              <w:right w:val="single" w:sz="4" w:space="0" w:color="auto"/>
            </w:tcBorders>
            <w:shd w:val="clear" w:color="auto" w:fill="auto"/>
            <w:noWrap/>
            <w:vAlign w:val="center"/>
          </w:tcPr>
          <w:p w14:paraId="60B50264" w14:textId="60D634BB" w:rsidR="00FA4F4B" w:rsidRPr="00FA4F4B" w:rsidRDefault="00FA4F4B" w:rsidP="00FA4F4B">
            <w:pPr>
              <w:suppressAutoHyphens/>
              <w:jc w:val="center"/>
              <w:rPr>
                <w:color w:val="000000"/>
                <w:sz w:val="20"/>
                <w:szCs w:val="20"/>
                <w:highlight w:val="cyan"/>
              </w:rPr>
            </w:pPr>
            <w:r w:rsidRPr="00FA4F4B">
              <w:rPr>
                <w:color w:val="000000"/>
                <w:sz w:val="20"/>
                <w:szCs w:val="20"/>
                <w:highlight w:val="cyan"/>
              </w:rPr>
              <w:t>0.03</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299377" w14:textId="14B1C978" w:rsidR="00FA4F4B" w:rsidRPr="00FA4F4B" w:rsidRDefault="00FA4F4B" w:rsidP="00FA4F4B">
            <w:pPr>
              <w:suppressAutoHyphens/>
              <w:jc w:val="center"/>
              <w:rPr>
                <w:b/>
                <w:bCs/>
                <w:sz w:val="20"/>
                <w:szCs w:val="20"/>
                <w:highlight w:val="cyan"/>
                <w:lang w:val="en-GB"/>
              </w:rPr>
            </w:pPr>
            <w:r w:rsidRPr="00FA4F4B">
              <w:rPr>
                <w:b/>
                <w:bCs/>
                <w:color w:val="000000"/>
                <w:sz w:val="20"/>
                <w:szCs w:val="20"/>
                <w:highlight w:val="cyan"/>
              </w:rPr>
              <w:t>3.59</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0B0D9B" w14:textId="038ACAC7" w:rsidR="00FA4F4B" w:rsidRPr="00FA4F4B" w:rsidRDefault="00FA4F4B" w:rsidP="00FA4F4B">
            <w:pPr>
              <w:suppressAutoHyphens/>
              <w:jc w:val="center"/>
              <w:rPr>
                <w:color w:val="000000"/>
                <w:sz w:val="20"/>
                <w:szCs w:val="20"/>
                <w:highlight w:val="cyan"/>
                <w:lang w:val="en-GB"/>
              </w:rPr>
            </w:pPr>
            <w:r w:rsidRPr="00FA4F4B">
              <w:rPr>
                <w:color w:val="000000"/>
                <w:sz w:val="20"/>
                <w:szCs w:val="20"/>
                <w:highlight w:val="cyan"/>
              </w:rPr>
              <w:t>0.45</w:t>
            </w:r>
          </w:p>
        </w:tc>
        <w:tc>
          <w:tcPr>
            <w:tcW w:w="454" w:type="pct"/>
            <w:tcBorders>
              <w:top w:val="single" w:sz="4" w:space="0" w:color="auto"/>
              <w:left w:val="single" w:sz="4" w:space="0" w:color="auto"/>
              <w:bottom w:val="single" w:sz="4" w:space="0" w:color="auto"/>
              <w:right w:val="single" w:sz="4" w:space="0" w:color="auto"/>
            </w:tcBorders>
            <w:shd w:val="clear" w:color="auto" w:fill="auto"/>
            <w:noWrap/>
          </w:tcPr>
          <w:p w14:paraId="3415B0D3" w14:textId="5653687F" w:rsidR="00FA4F4B" w:rsidRPr="00FA4F4B" w:rsidRDefault="00FA4F4B" w:rsidP="00FA4F4B">
            <w:pPr>
              <w:suppressAutoHyphens/>
              <w:jc w:val="center"/>
              <w:rPr>
                <w:sz w:val="20"/>
                <w:szCs w:val="20"/>
                <w:highlight w:val="cyan"/>
                <w:lang w:val="en-GB"/>
              </w:rPr>
            </w:pPr>
            <w:r w:rsidRPr="00FA4F4B">
              <w:rPr>
                <w:sz w:val="20"/>
                <w:szCs w:val="20"/>
                <w:highlight w:val="cyan"/>
                <w:lang w:val="en-GB"/>
              </w:rPr>
              <w:t>&lt;0.01</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2D6D5D" w14:textId="3D728DE1" w:rsidR="00FA4F4B" w:rsidRPr="00FA4F4B" w:rsidRDefault="00FA4F4B" w:rsidP="00FA4F4B">
            <w:pPr>
              <w:suppressAutoHyphens/>
              <w:jc w:val="center"/>
              <w:rPr>
                <w:sz w:val="20"/>
                <w:szCs w:val="20"/>
                <w:highlight w:val="cyan"/>
                <w:lang w:val="en-GB"/>
              </w:rPr>
            </w:pPr>
            <w:r w:rsidRPr="00FA4F4B">
              <w:rPr>
                <w:color w:val="000000"/>
                <w:sz w:val="20"/>
                <w:szCs w:val="20"/>
                <w:highlight w:val="cyan"/>
              </w:rPr>
              <w:t>0.21</w:t>
            </w:r>
          </w:p>
        </w:tc>
        <w:tc>
          <w:tcPr>
            <w:tcW w:w="712" w:type="pct"/>
            <w:tcBorders>
              <w:top w:val="single" w:sz="4" w:space="0" w:color="auto"/>
              <w:left w:val="nil"/>
              <w:bottom w:val="single" w:sz="4" w:space="0" w:color="auto"/>
              <w:right w:val="single" w:sz="4" w:space="0" w:color="auto"/>
            </w:tcBorders>
            <w:shd w:val="clear" w:color="auto" w:fill="auto"/>
            <w:noWrap/>
            <w:vAlign w:val="center"/>
          </w:tcPr>
          <w:p w14:paraId="4CC9530A" w14:textId="6EB9BD63" w:rsidR="00FA4F4B" w:rsidRPr="00FA4F4B" w:rsidRDefault="00FA4F4B" w:rsidP="00FA4F4B">
            <w:pPr>
              <w:suppressAutoHyphens/>
              <w:jc w:val="center"/>
              <w:rPr>
                <w:sz w:val="20"/>
                <w:szCs w:val="20"/>
                <w:highlight w:val="cyan"/>
                <w:lang w:val="en-GB"/>
              </w:rPr>
            </w:pPr>
            <w:r w:rsidRPr="00FA4F4B">
              <w:rPr>
                <w:b/>
                <w:bCs/>
                <w:color w:val="000000"/>
                <w:sz w:val="20"/>
                <w:szCs w:val="20"/>
                <w:highlight w:val="cyan"/>
              </w:rPr>
              <w:t>1.14</w:t>
            </w:r>
          </w:p>
        </w:tc>
        <w:tc>
          <w:tcPr>
            <w:tcW w:w="453" w:type="pct"/>
            <w:tcBorders>
              <w:top w:val="single" w:sz="4" w:space="0" w:color="auto"/>
              <w:left w:val="nil"/>
              <w:bottom w:val="single" w:sz="4" w:space="0" w:color="auto"/>
              <w:right w:val="single" w:sz="4" w:space="0" w:color="auto"/>
            </w:tcBorders>
            <w:shd w:val="clear" w:color="auto" w:fill="auto"/>
            <w:noWrap/>
          </w:tcPr>
          <w:p w14:paraId="628380B2" w14:textId="664E8E24" w:rsidR="00FA4F4B" w:rsidRPr="00FA4F4B" w:rsidRDefault="00FA4F4B" w:rsidP="00FA4F4B">
            <w:pPr>
              <w:suppressAutoHyphens/>
              <w:jc w:val="center"/>
              <w:rPr>
                <w:sz w:val="20"/>
                <w:szCs w:val="20"/>
                <w:highlight w:val="cyan"/>
                <w:lang w:val="en-GB"/>
              </w:rPr>
            </w:pPr>
            <w:r w:rsidRPr="00FA4F4B">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tcPr>
          <w:p w14:paraId="69ED133D" w14:textId="0D1F9010" w:rsidR="00FA4F4B" w:rsidRPr="00FA4F4B" w:rsidRDefault="00FA4F4B" w:rsidP="00FA4F4B">
            <w:pPr>
              <w:suppressAutoHyphens/>
              <w:jc w:val="center"/>
              <w:rPr>
                <w:sz w:val="20"/>
                <w:szCs w:val="20"/>
                <w:highlight w:val="cyan"/>
                <w:lang w:val="en-GB"/>
              </w:rPr>
            </w:pPr>
            <w:r w:rsidRPr="00FA4F4B">
              <w:rPr>
                <w:sz w:val="20"/>
                <w:szCs w:val="20"/>
                <w:highlight w:val="cyan"/>
                <w:lang w:val="en-GB"/>
              </w:rPr>
              <w:t>&lt;0.01</w:t>
            </w:r>
          </w:p>
        </w:tc>
      </w:tr>
      <w:tr w:rsidR="00FA4F4B" w:rsidRPr="00FA4F4B" w14:paraId="03911F83" w14:textId="77777777" w:rsidTr="00FA4F4B">
        <w:trPr>
          <w:gridAfter w:val="1"/>
          <w:wAfter w:w="5" w:type="pct"/>
          <w:trHeight w:val="20"/>
        </w:trPr>
        <w:tc>
          <w:tcPr>
            <w:tcW w:w="4995" w:type="pct"/>
            <w:gridSpan w:val="12"/>
            <w:tcBorders>
              <w:top w:val="single" w:sz="4" w:space="0" w:color="auto"/>
              <w:left w:val="single" w:sz="4" w:space="0" w:color="auto"/>
              <w:bottom w:val="single" w:sz="4" w:space="0" w:color="auto"/>
              <w:right w:val="single" w:sz="4" w:space="0" w:color="auto"/>
            </w:tcBorders>
            <w:shd w:val="clear" w:color="auto" w:fill="auto"/>
            <w:noWrap/>
            <w:vAlign w:val="center"/>
          </w:tcPr>
          <w:p w14:paraId="67460094" w14:textId="09B8F45A" w:rsidR="00FA4F4B" w:rsidRPr="00FA4F4B" w:rsidRDefault="00FA4F4B" w:rsidP="00FA4F4B">
            <w:pPr>
              <w:suppressAutoHyphens/>
              <w:rPr>
                <w:b/>
                <w:bCs/>
                <w:sz w:val="20"/>
                <w:szCs w:val="20"/>
                <w:highlight w:val="cyan"/>
                <w:lang w:val="en-GB"/>
              </w:rPr>
            </w:pPr>
            <w:r w:rsidRPr="00FA4F4B">
              <w:rPr>
                <w:b/>
                <w:bCs/>
                <w:sz w:val="20"/>
                <w:szCs w:val="20"/>
                <w:highlight w:val="cyan"/>
                <w:lang w:val="en-GB"/>
              </w:rPr>
              <w:t>Step 4 (10</w:t>
            </w:r>
            <w:r w:rsidR="00EC07CE">
              <w:rPr>
                <w:b/>
                <w:bCs/>
                <w:sz w:val="20"/>
                <w:szCs w:val="20"/>
                <w:highlight w:val="cyan"/>
                <w:lang w:val="en-GB"/>
              </w:rPr>
              <w:t xml:space="preserve"> </w:t>
            </w:r>
            <w:r w:rsidRPr="00FA4F4B">
              <w:rPr>
                <w:b/>
                <w:bCs/>
                <w:sz w:val="20"/>
                <w:szCs w:val="20"/>
                <w:highlight w:val="cyan"/>
                <w:lang w:val="en-GB"/>
              </w:rPr>
              <w:t xml:space="preserve">m </w:t>
            </w:r>
            <w:r w:rsidR="008104A3" w:rsidRPr="006678A4">
              <w:rPr>
                <w:b/>
                <w:bCs/>
                <w:sz w:val="20"/>
                <w:szCs w:val="20"/>
                <w:shd w:val="clear" w:color="auto" w:fill="D9D9D9" w:themeFill="background1" w:themeFillShade="D9"/>
                <w:lang w:val="en-GB"/>
              </w:rPr>
              <w:t>unsprayed</w:t>
            </w:r>
            <w:r w:rsidR="008104A3" w:rsidRPr="00FA4F4B">
              <w:rPr>
                <w:b/>
                <w:bCs/>
                <w:sz w:val="20"/>
                <w:szCs w:val="20"/>
                <w:highlight w:val="cyan"/>
                <w:lang w:val="en-GB"/>
              </w:rPr>
              <w:t xml:space="preserve"> </w:t>
            </w:r>
            <w:r w:rsidRPr="00FA4F4B">
              <w:rPr>
                <w:b/>
                <w:bCs/>
                <w:sz w:val="20"/>
                <w:szCs w:val="20"/>
                <w:highlight w:val="cyan"/>
                <w:lang w:val="en-GB"/>
              </w:rPr>
              <w:t>vegetated buffer zone)</w:t>
            </w:r>
          </w:p>
        </w:tc>
      </w:tr>
      <w:tr w:rsidR="00FA4F4B" w:rsidRPr="00FA4F4B" w14:paraId="73B110CE" w14:textId="77777777" w:rsidTr="006701B7">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F04EA0" w14:textId="2048EAA4" w:rsidR="00FA4F4B" w:rsidRPr="00FA4F4B" w:rsidRDefault="00FA4F4B" w:rsidP="00FA4F4B">
            <w:pPr>
              <w:pStyle w:val="RepTable"/>
              <w:rPr>
                <w:szCs w:val="20"/>
                <w:highlight w:val="cyan"/>
              </w:rPr>
            </w:pPr>
            <w:r w:rsidRPr="00FA4F4B">
              <w:rPr>
                <w:szCs w:val="20"/>
                <w:highlight w:val="cyan"/>
              </w:rPr>
              <w:t>R4_Stream</w:t>
            </w:r>
          </w:p>
        </w:tc>
        <w:tc>
          <w:tcPr>
            <w:tcW w:w="329" w:type="pct"/>
            <w:tcBorders>
              <w:top w:val="single" w:sz="4" w:space="0" w:color="auto"/>
              <w:left w:val="nil"/>
              <w:bottom w:val="single" w:sz="4" w:space="0" w:color="auto"/>
              <w:right w:val="single" w:sz="4" w:space="0" w:color="auto"/>
            </w:tcBorders>
            <w:shd w:val="clear" w:color="auto" w:fill="auto"/>
            <w:noWrap/>
            <w:vAlign w:val="center"/>
          </w:tcPr>
          <w:p w14:paraId="3D051309" w14:textId="68141DA4" w:rsidR="00FA4F4B" w:rsidRPr="00FA4F4B" w:rsidRDefault="00FA4F4B" w:rsidP="00FA4F4B">
            <w:pPr>
              <w:suppressAutoHyphens/>
              <w:jc w:val="center"/>
              <w:rPr>
                <w:color w:val="000000"/>
                <w:sz w:val="20"/>
                <w:szCs w:val="20"/>
                <w:highlight w:val="cyan"/>
              </w:rPr>
            </w:pPr>
            <w:r w:rsidRPr="00FA4F4B">
              <w:rPr>
                <w:color w:val="000000"/>
                <w:sz w:val="20"/>
                <w:szCs w:val="20"/>
                <w:highlight w:val="cyan"/>
              </w:rPr>
              <w:t>0.326</w:t>
            </w:r>
          </w:p>
        </w:tc>
        <w:tc>
          <w:tcPr>
            <w:tcW w:w="576" w:type="pct"/>
            <w:tcBorders>
              <w:top w:val="single" w:sz="4" w:space="0" w:color="auto"/>
              <w:left w:val="nil"/>
              <w:bottom w:val="single" w:sz="4" w:space="0" w:color="auto"/>
              <w:right w:val="single" w:sz="4" w:space="0" w:color="auto"/>
            </w:tcBorders>
            <w:shd w:val="clear" w:color="auto" w:fill="auto"/>
            <w:noWrap/>
            <w:vAlign w:val="center"/>
          </w:tcPr>
          <w:p w14:paraId="06B821FB" w14:textId="66C20117" w:rsidR="00FA4F4B" w:rsidRPr="00FA4F4B" w:rsidRDefault="00FA4F4B" w:rsidP="00FA4F4B">
            <w:pPr>
              <w:suppressAutoHyphens/>
              <w:jc w:val="center"/>
              <w:rPr>
                <w:color w:val="000000"/>
                <w:sz w:val="20"/>
                <w:szCs w:val="20"/>
                <w:highlight w:val="cyan"/>
              </w:rPr>
            </w:pPr>
            <w:r w:rsidRPr="00FA4F4B">
              <w:rPr>
                <w:color w:val="000000"/>
                <w:sz w:val="20"/>
                <w:szCs w:val="20"/>
                <w:highlight w:val="cyan"/>
              </w:rPr>
              <w:t>0.01</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FC4843" w14:textId="3BB0BF26" w:rsidR="00FA4F4B" w:rsidRPr="00FA4F4B" w:rsidRDefault="00FA4F4B" w:rsidP="00FA4F4B">
            <w:pPr>
              <w:suppressAutoHyphens/>
              <w:jc w:val="center"/>
              <w:rPr>
                <w:b/>
                <w:bCs/>
                <w:sz w:val="20"/>
                <w:szCs w:val="20"/>
                <w:highlight w:val="cyan"/>
                <w:lang w:val="en-GB"/>
              </w:rPr>
            </w:pPr>
            <w:r w:rsidRPr="00FA4F4B">
              <w:rPr>
                <w:b/>
                <w:bCs/>
                <w:color w:val="000000"/>
                <w:sz w:val="20"/>
                <w:szCs w:val="20"/>
                <w:highlight w:val="cyan"/>
              </w:rPr>
              <w:t>1.63</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6D2761" w14:textId="06A1EEF2" w:rsidR="00FA4F4B" w:rsidRPr="00FA4F4B" w:rsidRDefault="00FA4F4B" w:rsidP="00FA4F4B">
            <w:pPr>
              <w:suppressAutoHyphens/>
              <w:jc w:val="center"/>
              <w:rPr>
                <w:color w:val="000000"/>
                <w:sz w:val="20"/>
                <w:szCs w:val="20"/>
                <w:highlight w:val="cyan"/>
                <w:lang w:val="en-GB"/>
              </w:rPr>
            </w:pPr>
            <w:r w:rsidRPr="00FA4F4B">
              <w:rPr>
                <w:color w:val="000000"/>
                <w:sz w:val="20"/>
                <w:szCs w:val="20"/>
                <w:highlight w:val="cyan"/>
              </w:rPr>
              <w:t>0.21</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8C836F" w14:textId="289EFD62" w:rsidR="00FA4F4B" w:rsidRPr="00FA4F4B" w:rsidRDefault="00FA4F4B" w:rsidP="00FA4F4B">
            <w:pPr>
              <w:suppressAutoHyphens/>
              <w:jc w:val="center"/>
              <w:rPr>
                <w:sz w:val="20"/>
                <w:szCs w:val="20"/>
                <w:highlight w:val="cyan"/>
                <w:lang w:val="en-GB"/>
              </w:rPr>
            </w:pPr>
            <w:r w:rsidRPr="00FA4F4B">
              <w:rPr>
                <w:sz w:val="20"/>
                <w:szCs w:val="20"/>
                <w:highlight w:val="cyan"/>
                <w:lang w:val="en-GB"/>
              </w:rPr>
              <w:t>&lt;0.01</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9B394D" w14:textId="175D64FD" w:rsidR="00FA4F4B" w:rsidRPr="00FA4F4B" w:rsidRDefault="00FA4F4B" w:rsidP="00FA4F4B">
            <w:pPr>
              <w:suppressAutoHyphens/>
              <w:jc w:val="center"/>
              <w:rPr>
                <w:sz w:val="20"/>
                <w:szCs w:val="20"/>
                <w:highlight w:val="cyan"/>
                <w:lang w:val="en-GB"/>
              </w:rPr>
            </w:pPr>
            <w:r w:rsidRPr="00FA4F4B">
              <w:rPr>
                <w:color w:val="000000"/>
                <w:sz w:val="20"/>
                <w:szCs w:val="20"/>
                <w:highlight w:val="cyan"/>
              </w:rPr>
              <w:t>0.10</w:t>
            </w:r>
          </w:p>
        </w:tc>
        <w:tc>
          <w:tcPr>
            <w:tcW w:w="712" w:type="pct"/>
            <w:tcBorders>
              <w:top w:val="single" w:sz="4" w:space="0" w:color="auto"/>
              <w:left w:val="nil"/>
              <w:bottom w:val="single" w:sz="4" w:space="0" w:color="auto"/>
              <w:right w:val="single" w:sz="4" w:space="0" w:color="auto"/>
            </w:tcBorders>
            <w:shd w:val="clear" w:color="auto" w:fill="auto"/>
            <w:noWrap/>
            <w:vAlign w:val="center"/>
          </w:tcPr>
          <w:p w14:paraId="55F2221A" w14:textId="74F80DA2" w:rsidR="00FA4F4B" w:rsidRPr="00FA4F4B" w:rsidRDefault="00FA4F4B" w:rsidP="00FA4F4B">
            <w:pPr>
              <w:suppressAutoHyphens/>
              <w:jc w:val="center"/>
              <w:rPr>
                <w:sz w:val="20"/>
                <w:szCs w:val="20"/>
                <w:highlight w:val="cyan"/>
                <w:lang w:val="en-GB"/>
              </w:rPr>
            </w:pPr>
            <w:r w:rsidRPr="00FA4F4B">
              <w:rPr>
                <w:color w:val="000000"/>
                <w:sz w:val="20"/>
                <w:szCs w:val="20"/>
                <w:highlight w:val="cyan"/>
              </w:rPr>
              <w:t>0.52</w:t>
            </w:r>
          </w:p>
        </w:tc>
        <w:tc>
          <w:tcPr>
            <w:tcW w:w="453" w:type="pct"/>
            <w:tcBorders>
              <w:top w:val="single" w:sz="4" w:space="0" w:color="auto"/>
              <w:left w:val="nil"/>
              <w:bottom w:val="single" w:sz="4" w:space="0" w:color="auto"/>
              <w:right w:val="single" w:sz="4" w:space="0" w:color="auto"/>
            </w:tcBorders>
            <w:shd w:val="clear" w:color="auto" w:fill="auto"/>
            <w:noWrap/>
            <w:vAlign w:val="center"/>
          </w:tcPr>
          <w:p w14:paraId="45132533" w14:textId="399E3F54" w:rsidR="00FA4F4B" w:rsidRPr="00FA4F4B" w:rsidRDefault="00FA4F4B" w:rsidP="00FA4F4B">
            <w:pPr>
              <w:suppressAutoHyphens/>
              <w:jc w:val="center"/>
              <w:rPr>
                <w:sz w:val="20"/>
                <w:szCs w:val="20"/>
                <w:highlight w:val="cyan"/>
                <w:lang w:val="en-GB"/>
              </w:rPr>
            </w:pPr>
            <w:r w:rsidRPr="00FA4F4B">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86E2A2" w14:textId="4DB79059" w:rsidR="00FA4F4B" w:rsidRPr="00FA4F4B" w:rsidRDefault="00FA4F4B" w:rsidP="00FA4F4B">
            <w:pPr>
              <w:suppressAutoHyphens/>
              <w:jc w:val="center"/>
              <w:rPr>
                <w:sz w:val="20"/>
                <w:szCs w:val="20"/>
                <w:highlight w:val="cyan"/>
                <w:lang w:val="en-GB"/>
              </w:rPr>
            </w:pPr>
            <w:r w:rsidRPr="00FA4F4B">
              <w:rPr>
                <w:sz w:val="20"/>
                <w:szCs w:val="20"/>
                <w:highlight w:val="cyan"/>
                <w:lang w:val="en-GB"/>
              </w:rPr>
              <w:t>&lt;0.01</w:t>
            </w:r>
          </w:p>
        </w:tc>
      </w:tr>
      <w:tr w:rsidR="00FA4F4B" w:rsidRPr="00FA4F4B" w14:paraId="17990235" w14:textId="77777777" w:rsidTr="00FA4F4B">
        <w:trPr>
          <w:gridAfter w:val="1"/>
          <w:wAfter w:w="5" w:type="pct"/>
          <w:trHeight w:val="20"/>
        </w:trPr>
        <w:tc>
          <w:tcPr>
            <w:tcW w:w="4995" w:type="pct"/>
            <w:gridSpan w:val="12"/>
            <w:tcBorders>
              <w:top w:val="single" w:sz="4" w:space="0" w:color="auto"/>
              <w:left w:val="single" w:sz="4" w:space="0" w:color="auto"/>
              <w:bottom w:val="single" w:sz="4" w:space="0" w:color="auto"/>
              <w:right w:val="single" w:sz="4" w:space="0" w:color="auto"/>
            </w:tcBorders>
            <w:shd w:val="clear" w:color="auto" w:fill="auto"/>
            <w:noWrap/>
            <w:vAlign w:val="center"/>
          </w:tcPr>
          <w:p w14:paraId="1EEA24F8" w14:textId="57919E16" w:rsidR="00FA4F4B" w:rsidRPr="00FA4F4B" w:rsidRDefault="00FA4F4B" w:rsidP="00FA4F4B">
            <w:pPr>
              <w:suppressAutoHyphens/>
              <w:rPr>
                <w:sz w:val="20"/>
                <w:szCs w:val="20"/>
                <w:highlight w:val="cyan"/>
                <w:lang w:val="en-GB"/>
              </w:rPr>
            </w:pPr>
            <w:r w:rsidRPr="00FA4F4B">
              <w:rPr>
                <w:b/>
                <w:bCs/>
                <w:sz w:val="20"/>
                <w:szCs w:val="20"/>
                <w:highlight w:val="cyan"/>
                <w:lang w:val="en-GB"/>
              </w:rPr>
              <w:t>Step 4 (</w:t>
            </w:r>
            <w:r w:rsidR="00EC07CE">
              <w:rPr>
                <w:b/>
                <w:bCs/>
                <w:sz w:val="20"/>
                <w:szCs w:val="20"/>
                <w:highlight w:val="cyan"/>
                <w:lang w:val="en-GB"/>
              </w:rPr>
              <w:t>2</w:t>
            </w:r>
            <w:r w:rsidRPr="00FA4F4B">
              <w:rPr>
                <w:b/>
                <w:bCs/>
                <w:sz w:val="20"/>
                <w:szCs w:val="20"/>
                <w:highlight w:val="cyan"/>
                <w:lang w:val="en-GB"/>
              </w:rPr>
              <w:t>0</w:t>
            </w:r>
            <w:r w:rsidR="00EC07CE">
              <w:rPr>
                <w:b/>
                <w:bCs/>
                <w:sz w:val="20"/>
                <w:szCs w:val="20"/>
                <w:highlight w:val="cyan"/>
                <w:lang w:val="en-GB"/>
              </w:rPr>
              <w:t xml:space="preserve"> </w:t>
            </w:r>
            <w:r w:rsidRPr="00FA4F4B">
              <w:rPr>
                <w:b/>
                <w:bCs/>
                <w:sz w:val="20"/>
                <w:szCs w:val="20"/>
                <w:highlight w:val="cyan"/>
                <w:lang w:val="en-GB"/>
              </w:rPr>
              <w:t xml:space="preserve">m </w:t>
            </w:r>
            <w:r w:rsidR="000A05E3">
              <w:rPr>
                <w:b/>
                <w:bCs/>
                <w:sz w:val="20"/>
                <w:szCs w:val="20"/>
                <w:highlight w:val="cyan"/>
                <w:lang w:val="en-GB"/>
              </w:rPr>
              <w:t>no spray</w:t>
            </w:r>
            <w:r w:rsidRPr="00FA4F4B">
              <w:rPr>
                <w:b/>
                <w:bCs/>
                <w:sz w:val="20"/>
                <w:szCs w:val="20"/>
                <w:highlight w:val="cyan"/>
                <w:lang w:val="en-GB"/>
              </w:rPr>
              <w:t xml:space="preserve"> buffer zone)</w:t>
            </w:r>
          </w:p>
        </w:tc>
      </w:tr>
      <w:tr w:rsidR="00593FB3" w:rsidRPr="000A05E3" w14:paraId="7C1F653C" w14:textId="77777777" w:rsidTr="00D463CC">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17CC15" w14:textId="0036FB13" w:rsidR="00593FB3" w:rsidRPr="00FA4F4B" w:rsidRDefault="00593FB3" w:rsidP="00593FB3">
            <w:pPr>
              <w:pStyle w:val="RepTable"/>
              <w:rPr>
                <w:szCs w:val="20"/>
                <w:highlight w:val="cyan"/>
              </w:rPr>
            </w:pPr>
            <w:r w:rsidRPr="00D920DF">
              <w:rPr>
                <w:szCs w:val="20"/>
                <w:highlight w:val="cyan"/>
              </w:rPr>
              <w:t>D1_Ditch</w:t>
            </w:r>
          </w:p>
        </w:tc>
        <w:tc>
          <w:tcPr>
            <w:tcW w:w="329" w:type="pct"/>
            <w:tcBorders>
              <w:top w:val="single" w:sz="4" w:space="0" w:color="auto"/>
              <w:left w:val="nil"/>
              <w:bottom w:val="single" w:sz="4" w:space="0" w:color="auto"/>
              <w:right w:val="single" w:sz="4" w:space="0" w:color="auto"/>
            </w:tcBorders>
            <w:shd w:val="clear" w:color="auto" w:fill="auto"/>
            <w:noWrap/>
            <w:vAlign w:val="bottom"/>
          </w:tcPr>
          <w:p w14:paraId="26FD1FBE" w14:textId="4036F536" w:rsidR="00593FB3" w:rsidRPr="00FA4F4B" w:rsidRDefault="00593FB3" w:rsidP="00593FB3">
            <w:pPr>
              <w:suppressAutoHyphens/>
              <w:jc w:val="center"/>
              <w:rPr>
                <w:color w:val="000000"/>
                <w:sz w:val="20"/>
                <w:szCs w:val="20"/>
                <w:highlight w:val="cyan"/>
              </w:rPr>
            </w:pPr>
            <w:r w:rsidRPr="008A631A">
              <w:rPr>
                <w:color w:val="000000"/>
                <w:sz w:val="20"/>
                <w:szCs w:val="20"/>
                <w:highlight w:val="cyan"/>
              </w:rPr>
              <w:t>0.1424</w:t>
            </w:r>
          </w:p>
        </w:tc>
        <w:tc>
          <w:tcPr>
            <w:tcW w:w="576" w:type="pct"/>
            <w:tcBorders>
              <w:top w:val="single" w:sz="4" w:space="0" w:color="auto"/>
              <w:left w:val="nil"/>
              <w:bottom w:val="single" w:sz="4" w:space="0" w:color="auto"/>
              <w:right w:val="single" w:sz="4" w:space="0" w:color="auto"/>
            </w:tcBorders>
            <w:shd w:val="clear" w:color="auto" w:fill="auto"/>
            <w:noWrap/>
            <w:vAlign w:val="center"/>
          </w:tcPr>
          <w:p w14:paraId="57B774E5" w14:textId="387A9264" w:rsidR="00593FB3" w:rsidRPr="00593FB3" w:rsidRDefault="00593FB3" w:rsidP="00593FB3">
            <w:pPr>
              <w:suppressAutoHyphens/>
              <w:jc w:val="center"/>
              <w:rPr>
                <w:color w:val="000000"/>
                <w:sz w:val="20"/>
                <w:szCs w:val="20"/>
                <w:highlight w:val="cyan"/>
              </w:rPr>
            </w:pPr>
            <w:r w:rsidRPr="00593FB3">
              <w:rPr>
                <w:color w:val="000000"/>
                <w:sz w:val="20"/>
                <w:szCs w:val="20"/>
                <w:highlight w:val="cyan"/>
              </w:rPr>
              <w:t>0.01</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0C49DD" w14:textId="514EDEAB" w:rsidR="00593FB3" w:rsidRPr="00593FB3" w:rsidRDefault="00593FB3" w:rsidP="00593FB3">
            <w:pPr>
              <w:suppressAutoHyphens/>
              <w:jc w:val="center"/>
              <w:rPr>
                <w:b/>
                <w:bCs/>
                <w:sz w:val="20"/>
                <w:szCs w:val="20"/>
                <w:highlight w:val="cyan"/>
                <w:lang w:val="en-GB"/>
              </w:rPr>
            </w:pPr>
            <w:r w:rsidRPr="00593FB3">
              <w:rPr>
                <w:color w:val="000000"/>
                <w:sz w:val="20"/>
                <w:szCs w:val="20"/>
                <w:highlight w:val="cyan"/>
              </w:rPr>
              <w:t>0.71</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7A6080" w14:textId="59C125E1" w:rsidR="00593FB3" w:rsidRPr="00593FB3" w:rsidRDefault="00593FB3" w:rsidP="00593FB3">
            <w:pPr>
              <w:suppressAutoHyphens/>
              <w:jc w:val="center"/>
              <w:rPr>
                <w:color w:val="000000"/>
                <w:sz w:val="20"/>
                <w:szCs w:val="20"/>
                <w:highlight w:val="cyan"/>
                <w:lang w:val="en-GB"/>
              </w:rPr>
            </w:pPr>
            <w:r w:rsidRPr="00593FB3">
              <w:rPr>
                <w:color w:val="000000"/>
                <w:sz w:val="20"/>
                <w:szCs w:val="20"/>
                <w:highlight w:val="cyan"/>
              </w:rPr>
              <w:t>0.09</w:t>
            </w:r>
          </w:p>
        </w:tc>
        <w:tc>
          <w:tcPr>
            <w:tcW w:w="454" w:type="pct"/>
            <w:tcBorders>
              <w:top w:val="single" w:sz="4" w:space="0" w:color="auto"/>
              <w:left w:val="single" w:sz="4" w:space="0" w:color="auto"/>
              <w:bottom w:val="single" w:sz="4" w:space="0" w:color="auto"/>
              <w:right w:val="single" w:sz="4" w:space="0" w:color="auto"/>
            </w:tcBorders>
            <w:shd w:val="clear" w:color="auto" w:fill="auto"/>
            <w:noWrap/>
          </w:tcPr>
          <w:p w14:paraId="2FD4F7B3" w14:textId="6363E796" w:rsidR="00593FB3" w:rsidRPr="00593FB3" w:rsidRDefault="00593FB3" w:rsidP="00593FB3">
            <w:pPr>
              <w:suppressAutoHyphens/>
              <w:jc w:val="center"/>
              <w:rPr>
                <w:sz w:val="20"/>
                <w:szCs w:val="20"/>
                <w:highlight w:val="cyan"/>
                <w:lang w:val="en-GB"/>
              </w:rPr>
            </w:pPr>
            <w:r w:rsidRPr="00C009D6">
              <w:rPr>
                <w:sz w:val="20"/>
                <w:szCs w:val="20"/>
                <w:highlight w:val="cyan"/>
                <w:lang w:val="en-GB"/>
              </w:rPr>
              <w:t>&lt;0.01</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2F68C5" w14:textId="1153F063" w:rsidR="00593FB3" w:rsidRPr="00593FB3" w:rsidRDefault="00593FB3" w:rsidP="00593FB3">
            <w:pPr>
              <w:suppressAutoHyphens/>
              <w:jc w:val="center"/>
              <w:rPr>
                <w:sz w:val="20"/>
                <w:szCs w:val="20"/>
                <w:highlight w:val="cyan"/>
                <w:lang w:val="en-GB"/>
              </w:rPr>
            </w:pPr>
            <w:r w:rsidRPr="00593FB3">
              <w:rPr>
                <w:color w:val="000000"/>
                <w:sz w:val="20"/>
                <w:szCs w:val="20"/>
                <w:highlight w:val="cyan"/>
              </w:rPr>
              <w:t>0.04</w:t>
            </w:r>
          </w:p>
        </w:tc>
        <w:tc>
          <w:tcPr>
            <w:tcW w:w="712" w:type="pct"/>
            <w:tcBorders>
              <w:top w:val="single" w:sz="4" w:space="0" w:color="auto"/>
              <w:left w:val="nil"/>
              <w:bottom w:val="single" w:sz="4" w:space="0" w:color="auto"/>
              <w:right w:val="single" w:sz="4" w:space="0" w:color="auto"/>
            </w:tcBorders>
            <w:shd w:val="clear" w:color="auto" w:fill="auto"/>
            <w:noWrap/>
            <w:vAlign w:val="center"/>
          </w:tcPr>
          <w:p w14:paraId="6DD2FFC4" w14:textId="5C39CB6C" w:rsidR="00593FB3" w:rsidRPr="00593FB3" w:rsidRDefault="00593FB3" w:rsidP="00593FB3">
            <w:pPr>
              <w:suppressAutoHyphens/>
              <w:jc w:val="center"/>
              <w:rPr>
                <w:sz w:val="20"/>
                <w:szCs w:val="20"/>
                <w:highlight w:val="cyan"/>
                <w:lang w:val="en-GB"/>
              </w:rPr>
            </w:pPr>
            <w:r w:rsidRPr="00593FB3">
              <w:rPr>
                <w:color w:val="000000"/>
                <w:sz w:val="20"/>
                <w:szCs w:val="20"/>
                <w:highlight w:val="cyan"/>
              </w:rPr>
              <w:t>0.23</w:t>
            </w:r>
          </w:p>
        </w:tc>
        <w:tc>
          <w:tcPr>
            <w:tcW w:w="453" w:type="pct"/>
            <w:tcBorders>
              <w:top w:val="single" w:sz="4" w:space="0" w:color="auto"/>
              <w:left w:val="nil"/>
              <w:bottom w:val="single" w:sz="4" w:space="0" w:color="auto"/>
              <w:right w:val="single" w:sz="4" w:space="0" w:color="auto"/>
            </w:tcBorders>
            <w:shd w:val="clear" w:color="auto" w:fill="auto"/>
            <w:noWrap/>
          </w:tcPr>
          <w:p w14:paraId="52AAF6DE" w14:textId="0126A4FC" w:rsidR="00593FB3" w:rsidRPr="00593FB3" w:rsidRDefault="00593FB3" w:rsidP="00593FB3">
            <w:pPr>
              <w:suppressAutoHyphens/>
              <w:jc w:val="center"/>
              <w:rPr>
                <w:sz w:val="20"/>
                <w:szCs w:val="20"/>
                <w:highlight w:val="cyan"/>
                <w:lang w:val="en-GB"/>
              </w:rPr>
            </w:pPr>
            <w:r w:rsidRPr="00933354">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tcPr>
          <w:p w14:paraId="03CD7573" w14:textId="1EAFE617" w:rsidR="00593FB3" w:rsidRPr="00593FB3" w:rsidRDefault="00593FB3" w:rsidP="00593FB3">
            <w:pPr>
              <w:suppressAutoHyphens/>
              <w:jc w:val="center"/>
              <w:rPr>
                <w:sz w:val="20"/>
                <w:szCs w:val="20"/>
                <w:highlight w:val="cyan"/>
                <w:lang w:val="en-GB"/>
              </w:rPr>
            </w:pPr>
            <w:r w:rsidRPr="00A02A7A">
              <w:rPr>
                <w:sz w:val="20"/>
                <w:szCs w:val="20"/>
                <w:highlight w:val="cyan"/>
                <w:lang w:val="en-GB"/>
              </w:rPr>
              <w:t>&lt;0.01</w:t>
            </w:r>
          </w:p>
        </w:tc>
      </w:tr>
      <w:tr w:rsidR="00593FB3" w:rsidRPr="000A05E3" w14:paraId="22D2DB22" w14:textId="77777777" w:rsidTr="00D463CC">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9D6742" w14:textId="584ACA70" w:rsidR="00593FB3" w:rsidRPr="00FA4F4B" w:rsidRDefault="00593FB3" w:rsidP="00593FB3">
            <w:pPr>
              <w:pStyle w:val="RepTable"/>
              <w:rPr>
                <w:szCs w:val="20"/>
                <w:highlight w:val="cyan"/>
              </w:rPr>
            </w:pPr>
            <w:r w:rsidRPr="00D920DF">
              <w:rPr>
                <w:szCs w:val="20"/>
                <w:highlight w:val="cyan"/>
              </w:rPr>
              <w:t>D1_Stream</w:t>
            </w:r>
          </w:p>
        </w:tc>
        <w:tc>
          <w:tcPr>
            <w:tcW w:w="329" w:type="pct"/>
            <w:tcBorders>
              <w:top w:val="single" w:sz="4" w:space="0" w:color="auto"/>
              <w:left w:val="nil"/>
              <w:bottom w:val="single" w:sz="4" w:space="0" w:color="auto"/>
              <w:right w:val="single" w:sz="4" w:space="0" w:color="auto"/>
            </w:tcBorders>
            <w:shd w:val="clear" w:color="auto" w:fill="auto"/>
            <w:noWrap/>
            <w:vAlign w:val="bottom"/>
          </w:tcPr>
          <w:p w14:paraId="768EFC74" w14:textId="1769F010" w:rsidR="00593FB3" w:rsidRPr="00FA4F4B" w:rsidRDefault="00593FB3" w:rsidP="00593FB3">
            <w:pPr>
              <w:suppressAutoHyphens/>
              <w:jc w:val="center"/>
              <w:rPr>
                <w:color w:val="000000"/>
                <w:sz w:val="20"/>
                <w:szCs w:val="20"/>
                <w:highlight w:val="cyan"/>
              </w:rPr>
            </w:pPr>
            <w:r w:rsidRPr="008A631A">
              <w:rPr>
                <w:color w:val="000000"/>
                <w:sz w:val="20"/>
                <w:szCs w:val="20"/>
                <w:highlight w:val="cyan"/>
              </w:rPr>
              <w:t>0.1679</w:t>
            </w:r>
          </w:p>
        </w:tc>
        <w:tc>
          <w:tcPr>
            <w:tcW w:w="576" w:type="pct"/>
            <w:tcBorders>
              <w:top w:val="single" w:sz="4" w:space="0" w:color="auto"/>
              <w:left w:val="nil"/>
              <w:bottom w:val="single" w:sz="4" w:space="0" w:color="auto"/>
              <w:right w:val="single" w:sz="4" w:space="0" w:color="auto"/>
            </w:tcBorders>
            <w:shd w:val="clear" w:color="auto" w:fill="auto"/>
            <w:noWrap/>
            <w:vAlign w:val="center"/>
          </w:tcPr>
          <w:p w14:paraId="6677F828" w14:textId="77DC5378" w:rsidR="00593FB3" w:rsidRPr="00593FB3" w:rsidRDefault="00593FB3" w:rsidP="00593FB3">
            <w:pPr>
              <w:suppressAutoHyphens/>
              <w:jc w:val="center"/>
              <w:rPr>
                <w:color w:val="000000"/>
                <w:sz w:val="20"/>
                <w:szCs w:val="20"/>
                <w:highlight w:val="cyan"/>
              </w:rPr>
            </w:pPr>
            <w:r w:rsidRPr="00593FB3">
              <w:rPr>
                <w:color w:val="000000"/>
                <w:sz w:val="20"/>
                <w:szCs w:val="20"/>
                <w:highlight w:val="cyan"/>
              </w:rPr>
              <w:t>0.01</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7806DA" w14:textId="5A7B1382" w:rsidR="00593FB3" w:rsidRPr="00593FB3" w:rsidRDefault="00593FB3" w:rsidP="00593FB3">
            <w:pPr>
              <w:suppressAutoHyphens/>
              <w:jc w:val="center"/>
              <w:rPr>
                <w:b/>
                <w:bCs/>
                <w:sz w:val="20"/>
                <w:szCs w:val="20"/>
                <w:highlight w:val="cyan"/>
                <w:lang w:val="en-GB"/>
              </w:rPr>
            </w:pPr>
            <w:r w:rsidRPr="00593FB3">
              <w:rPr>
                <w:color w:val="000000"/>
                <w:sz w:val="20"/>
                <w:szCs w:val="20"/>
                <w:highlight w:val="cyan"/>
              </w:rPr>
              <w:t>0.84</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AB9763" w14:textId="3EA8583D" w:rsidR="00593FB3" w:rsidRPr="00593FB3" w:rsidRDefault="00593FB3" w:rsidP="00593FB3">
            <w:pPr>
              <w:suppressAutoHyphens/>
              <w:jc w:val="center"/>
              <w:rPr>
                <w:color w:val="000000"/>
                <w:sz w:val="20"/>
                <w:szCs w:val="20"/>
                <w:highlight w:val="cyan"/>
                <w:lang w:val="en-GB"/>
              </w:rPr>
            </w:pPr>
            <w:r w:rsidRPr="00593FB3">
              <w:rPr>
                <w:color w:val="000000"/>
                <w:sz w:val="20"/>
                <w:szCs w:val="20"/>
                <w:highlight w:val="cyan"/>
              </w:rPr>
              <w:t>0.11</w:t>
            </w:r>
          </w:p>
        </w:tc>
        <w:tc>
          <w:tcPr>
            <w:tcW w:w="454" w:type="pct"/>
            <w:tcBorders>
              <w:top w:val="single" w:sz="4" w:space="0" w:color="auto"/>
              <w:left w:val="single" w:sz="4" w:space="0" w:color="auto"/>
              <w:bottom w:val="single" w:sz="4" w:space="0" w:color="auto"/>
              <w:right w:val="single" w:sz="4" w:space="0" w:color="auto"/>
            </w:tcBorders>
            <w:shd w:val="clear" w:color="auto" w:fill="auto"/>
            <w:noWrap/>
          </w:tcPr>
          <w:p w14:paraId="27DB81AA" w14:textId="5DF73CC9" w:rsidR="00593FB3" w:rsidRPr="00593FB3" w:rsidRDefault="00593FB3" w:rsidP="00593FB3">
            <w:pPr>
              <w:suppressAutoHyphens/>
              <w:jc w:val="center"/>
              <w:rPr>
                <w:sz w:val="20"/>
                <w:szCs w:val="20"/>
                <w:highlight w:val="cyan"/>
                <w:lang w:val="en-GB"/>
              </w:rPr>
            </w:pPr>
            <w:r w:rsidRPr="00C009D6">
              <w:rPr>
                <w:sz w:val="20"/>
                <w:szCs w:val="20"/>
                <w:highlight w:val="cyan"/>
                <w:lang w:val="en-GB"/>
              </w:rPr>
              <w:t>&lt;0.01</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0A224A" w14:textId="595ECA1C" w:rsidR="00593FB3" w:rsidRPr="00593FB3" w:rsidRDefault="00593FB3" w:rsidP="00593FB3">
            <w:pPr>
              <w:suppressAutoHyphens/>
              <w:jc w:val="center"/>
              <w:rPr>
                <w:sz w:val="20"/>
                <w:szCs w:val="20"/>
                <w:highlight w:val="cyan"/>
                <w:lang w:val="en-GB"/>
              </w:rPr>
            </w:pPr>
            <w:r w:rsidRPr="00593FB3">
              <w:rPr>
                <w:color w:val="000000"/>
                <w:sz w:val="20"/>
                <w:szCs w:val="20"/>
                <w:highlight w:val="cyan"/>
              </w:rPr>
              <w:t>0.05</w:t>
            </w:r>
          </w:p>
        </w:tc>
        <w:tc>
          <w:tcPr>
            <w:tcW w:w="712" w:type="pct"/>
            <w:tcBorders>
              <w:top w:val="single" w:sz="4" w:space="0" w:color="auto"/>
              <w:left w:val="nil"/>
              <w:bottom w:val="single" w:sz="4" w:space="0" w:color="auto"/>
              <w:right w:val="single" w:sz="4" w:space="0" w:color="auto"/>
            </w:tcBorders>
            <w:shd w:val="clear" w:color="auto" w:fill="auto"/>
            <w:noWrap/>
            <w:vAlign w:val="center"/>
          </w:tcPr>
          <w:p w14:paraId="3ED227F5" w14:textId="247C7C2D" w:rsidR="00593FB3" w:rsidRPr="00593FB3" w:rsidRDefault="00593FB3" w:rsidP="00593FB3">
            <w:pPr>
              <w:suppressAutoHyphens/>
              <w:jc w:val="center"/>
              <w:rPr>
                <w:sz w:val="20"/>
                <w:szCs w:val="20"/>
                <w:highlight w:val="cyan"/>
                <w:lang w:val="en-GB"/>
              </w:rPr>
            </w:pPr>
            <w:r w:rsidRPr="00593FB3">
              <w:rPr>
                <w:color w:val="000000"/>
                <w:sz w:val="20"/>
                <w:szCs w:val="20"/>
                <w:highlight w:val="cyan"/>
              </w:rPr>
              <w:t>0.27</w:t>
            </w:r>
          </w:p>
        </w:tc>
        <w:tc>
          <w:tcPr>
            <w:tcW w:w="453" w:type="pct"/>
            <w:tcBorders>
              <w:top w:val="single" w:sz="4" w:space="0" w:color="auto"/>
              <w:left w:val="nil"/>
              <w:bottom w:val="single" w:sz="4" w:space="0" w:color="auto"/>
              <w:right w:val="single" w:sz="4" w:space="0" w:color="auto"/>
            </w:tcBorders>
            <w:shd w:val="clear" w:color="auto" w:fill="auto"/>
            <w:noWrap/>
          </w:tcPr>
          <w:p w14:paraId="1F53A8E3" w14:textId="43F93C8B" w:rsidR="00593FB3" w:rsidRPr="00593FB3" w:rsidRDefault="00593FB3" w:rsidP="00593FB3">
            <w:pPr>
              <w:suppressAutoHyphens/>
              <w:jc w:val="center"/>
              <w:rPr>
                <w:sz w:val="20"/>
                <w:szCs w:val="20"/>
                <w:highlight w:val="cyan"/>
                <w:lang w:val="en-GB"/>
              </w:rPr>
            </w:pPr>
            <w:r w:rsidRPr="00933354">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tcPr>
          <w:p w14:paraId="6782DFDC" w14:textId="6931BBBB" w:rsidR="00593FB3" w:rsidRPr="00593FB3" w:rsidRDefault="00593FB3" w:rsidP="00593FB3">
            <w:pPr>
              <w:suppressAutoHyphens/>
              <w:jc w:val="center"/>
              <w:rPr>
                <w:sz w:val="20"/>
                <w:szCs w:val="20"/>
                <w:highlight w:val="cyan"/>
                <w:lang w:val="en-GB"/>
              </w:rPr>
            </w:pPr>
            <w:r w:rsidRPr="00A02A7A">
              <w:rPr>
                <w:sz w:val="20"/>
                <w:szCs w:val="20"/>
                <w:highlight w:val="cyan"/>
                <w:lang w:val="en-GB"/>
              </w:rPr>
              <w:t>&lt;0.01</w:t>
            </w:r>
          </w:p>
        </w:tc>
      </w:tr>
      <w:tr w:rsidR="00593FB3" w:rsidRPr="000A05E3" w14:paraId="37B20786" w14:textId="77777777" w:rsidTr="00D463CC">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0F88F3" w14:textId="48450FEB" w:rsidR="00593FB3" w:rsidRPr="00FA4F4B" w:rsidRDefault="00593FB3" w:rsidP="00593FB3">
            <w:pPr>
              <w:pStyle w:val="RepTable"/>
              <w:rPr>
                <w:szCs w:val="20"/>
                <w:highlight w:val="cyan"/>
              </w:rPr>
            </w:pPr>
            <w:r w:rsidRPr="00D920DF">
              <w:rPr>
                <w:szCs w:val="20"/>
                <w:highlight w:val="cyan"/>
              </w:rPr>
              <w:t>D3_Ditch</w:t>
            </w:r>
          </w:p>
        </w:tc>
        <w:tc>
          <w:tcPr>
            <w:tcW w:w="329" w:type="pct"/>
            <w:tcBorders>
              <w:top w:val="single" w:sz="4" w:space="0" w:color="auto"/>
              <w:left w:val="nil"/>
              <w:bottom w:val="single" w:sz="4" w:space="0" w:color="auto"/>
              <w:right w:val="single" w:sz="4" w:space="0" w:color="auto"/>
            </w:tcBorders>
            <w:shd w:val="clear" w:color="auto" w:fill="auto"/>
            <w:noWrap/>
            <w:vAlign w:val="bottom"/>
          </w:tcPr>
          <w:p w14:paraId="3605D04F" w14:textId="562B4850" w:rsidR="00593FB3" w:rsidRPr="00FA4F4B" w:rsidRDefault="00593FB3" w:rsidP="00593FB3">
            <w:pPr>
              <w:suppressAutoHyphens/>
              <w:jc w:val="center"/>
              <w:rPr>
                <w:color w:val="000000"/>
                <w:sz w:val="20"/>
                <w:szCs w:val="20"/>
                <w:highlight w:val="cyan"/>
              </w:rPr>
            </w:pPr>
            <w:r w:rsidRPr="008A631A">
              <w:rPr>
                <w:color w:val="000000"/>
                <w:sz w:val="20"/>
                <w:szCs w:val="20"/>
                <w:highlight w:val="cyan"/>
              </w:rPr>
              <w:t>0.1408</w:t>
            </w:r>
          </w:p>
        </w:tc>
        <w:tc>
          <w:tcPr>
            <w:tcW w:w="576" w:type="pct"/>
            <w:tcBorders>
              <w:top w:val="single" w:sz="4" w:space="0" w:color="auto"/>
              <w:left w:val="nil"/>
              <w:bottom w:val="single" w:sz="4" w:space="0" w:color="auto"/>
              <w:right w:val="single" w:sz="4" w:space="0" w:color="auto"/>
            </w:tcBorders>
            <w:shd w:val="clear" w:color="auto" w:fill="auto"/>
            <w:noWrap/>
            <w:vAlign w:val="center"/>
          </w:tcPr>
          <w:p w14:paraId="18152E42" w14:textId="025DEFFC" w:rsidR="00593FB3" w:rsidRPr="00593FB3" w:rsidRDefault="00593FB3" w:rsidP="00593FB3">
            <w:pPr>
              <w:suppressAutoHyphens/>
              <w:jc w:val="center"/>
              <w:rPr>
                <w:color w:val="000000"/>
                <w:sz w:val="20"/>
                <w:szCs w:val="20"/>
                <w:highlight w:val="cyan"/>
              </w:rPr>
            </w:pPr>
            <w:r w:rsidRPr="00593FB3">
              <w:rPr>
                <w:color w:val="000000"/>
                <w:sz w:val="20"/>
                <w:szCs w:val="20"/>
                <w:highlight w:val="cyan"/>
              </w:rPr>
              <w:t>0.01</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9C5F5B" w14:textId="68CC54E3" w:rsidR="00593FB3" w:rsidRPr="00593FB3" w:rsidRDefault="00593FB3" w:rsidP="00593FB3">
            <w:pPr>
              <w:suppressAutoHyphens/>
              <w:jc w:val="center"/>
              <w:rPr>
                <w:b/>
                <w:bCs/>
                <w:sz w:val="20"/>
                <w:szCs w:val="20"/>
                <w:highlight w:val="cyan"/>
                <w:lang w:val="en-GB"/>
              </w:rPr>
            </w:pPr>
            <w:r w:rsidRPr="00593FB3">
              <w:rPr>
                <w:color w:val="000000"/>
                <w:sz w:val="20"/>
                <w:szCs w:val="20"/>
                <w:highlight w:val="cyan"/>
              </w:rPr>
              <w:t>0.70</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032DE8" w14:textId="01E1671B" w:rsidR="00593FB3" w:rsidRPr="00593FB3" w:rsidRDefault="00593FB3" w:rsidP="00593FB3">
            <w:pPr>
              <w:suppressAutoHyphens/>
              <w:jc w:val="center"/>
              <w:rPr>
                <w:color w:val="000000"/>
                <w:sz w:val="20"/>
                <w:szCs w:val="20"/>
                <w:highlight w:val="cyan"/>
                <w:lang w:val="en-GB"/>
              </w:rPr>
            </w:pPr>
            <w:r w:rsidRPr="00593FB3">
              <w:rPr>
                <w:color w:val="000000"/>
                <w:sz w:val="20"/>
                <w:szCs w:val="20"/>
                <w:highlight w:val="cyan"/>
              </w:rPr>
              <w:t>0.09</w:t>
            </w:r>
          </w:p>
        </w:tc>
        <w:tc>
          <w:tcPr>
            <w:tcW w:w="454" w:type="pct"/>
            <w:tcBorders>
              <w:top w:val="single" w:sz="4" w:space="0" w:color="auto"/>
              <w:left w:val="single" w:sz="4" w:space="0" w:color="auto"/>
              <w:bottom w:val="single" w:sz="4" w:space="0" w:color="auto"/>
              <w:right w:val="single" w:sz="4" w:space="0" w:color="auto"/>
            </w:tcBorders>
            <w:shd w:val="clear" w:color="auto" w:fill="auto"/>
            <w:noWrap/>
          </w:tcPr>
          <w:p w14:paraId="6E04DCE5" w14:textId="6DEFB2FD" w:rsidR="00593FB3" w:rsidRPr="00593FB3" w:rsidRDefault="00593FB3" w:rsidP="00593FB3">
            <w:pPr>
              <w:suppressAutoHyphens/>
              <w:jc w:val="center"/>
              <w:rPr>
                <w:sz w:val="20"/>
                <w:szCs w:val="20"/>
                <w:highlight w:val="cyan"/>
                <w:lang w:val="en-GB"/>
              </w:rPr>
            </w:pPr>
            <w:r w:rsidRPr="00C009D6">
              <w:rPr>
                <w:sz w:val="20"/>
                <w:szCs w:val="20"/>
                <w:highlight w:val="cyan"/>
                <w:lang w:val="en-GB"/>
              </w:rPr>
              <w:t>&lt;0.01</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9B1F32" w14:textId="289D436B" w:rsidR="00593FB3" w:rsidRPr="00593FB3" w:rsidRDefault="00593FB3" w:rsidP="00593FB3">
            <w:pPr>
              <w:suppressAutoHyphens/>
              <w:jc w:val="center"/>
              <w:rPr>
                <w:sz w:val="20"/>
                <w:szCs w:val="20"/>
                <w:highlight w:val="cyan"/>
                <w:lang w:val="en-GB"/>
              </w:rPr>
            </w:pPr>
            <w:r w:rsidRPr="00593FB3">
              <w:rPr>
                <w:color w:val="000000"/>
                <w:sz w:val="20"/>
                <w:szCs w:val="20"/>
                <w:highlight w:val="cyan"/>
              </w:rPr>
              <w:t>0.04</w:t>
            </w:r>
          </w:p>
        </w:tc>
        <w:tc>
          <w:tcPr>
            <w:tcW w:w="712" w:type="pct"/>
            <w:tcBorders>
              <w:top w:val="single" w:sz="4" w:space="0" w:color="auto"/>
              <w:left w:val="nil"/>
              <w:bottom w:val="single" w:sz="4" w:space="0" w:color="auto"/>
              <w:right w:val="single" w:sz="4" w:space="0" w:color="auto"/>
            </w:tcBorders>
            <w:shd w:val="clear" w:color="auto" w:fill="auto"/>
            <w:noWrap/>
            <w:vAlign w:val="center"/>
          </w:tcPr>
          <w:p w14:paraId="1908B17C" w14:textId="3430378A" w:rsidR="00593FB3" w:rsidRPr="00593FB3" w:rsidRDefault="00593FB3" w:rsidP="00593FB3">
            <w:pPr>
              <w:suppressAutoHyphens/>
              <w:jc w:val="center"/>
              <w:rPr>
                <w:sz w:val="20"/>
                <w:szCs w:val="20"/>
                <w:highlight w:val="cyan"/>
                <w:lang w:val="en-GB"/>
              </w:rPr>
            </w:pPr>
            <w:r w:rsidRPr="00593FB3">
              <w:rPr>
                <w:color w:val="000000"/>
                <w:sz w:val="20"/>
                <w:szCs w:val="20"/>
                <w:highlight w:val="cyan"/>
              </w:rPr>
              <w:t>0.22</w:t>
            </w:r>
          </w:p>
        </w:tc>
        <w:tc>
          <w:tcPr>
            <w:tcW w:w="453" w:type="pct"/>
            <w:tcBorders>
              <w:top w:val="single" w:sz="4" w:space="0" w:color="auto"/>
              <w:left w:val="nil"/>
              <w:bottom w:val="single" w:sz="4" w:space="0" w:color="auto"/>
              <w:right w:val="single" w:sz="4" w:space="0" w:color="auto"/>
            </w:tcBorders>
            <w:shd w:val="clear" w:color="auto" w:fill="auto"/>
            <w:noWrap/>
          </w:tcPr>
          <w:p w14:paraId="7D8DA03C" w14:textId="1A3A2603" w:rsidR="00593FB3" w:rsidRPr="00593FB3" w:rsidRDefault="00593FB3" w:rsidP="00593FB3">
            <w:pPr>
              <w:suppressAutoHyphens/>
              <w:jc w:val="center"/>
              <w:rPr>
                <w:sz w:val="20"/>
                <w:szCs w:val="20"/>
                <w:highlight w:val="cyan"/>
                <w:lang w:val="en-GB"/>
              </w:rPr>
            </w:pPr>
            <w:r w:rsidRPr="00933354">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tcPr>
          <w:p w14:paraId="3D4914DC" w14:textId="60A81789" w:rsidR="00593FB3" w:rsidRPr="00593FB3" w:rsidRDefault="00593FB3" w:rsidP="00593FB3">
            <w:pPr>
              <w:suppressAutoHyphens/>
              <w:jc w:val="center"/>
              <w:rPr>
                <w:sz w:val="20"/>
                <w:szCs w:val="20"/>
                <w:highlight w:val="cyan"/>
                <w:lang w:val="en-GB"/>
              </w:rPr>
            </w:pPr>
            <w:r w:rsidRPr="00A02A7A">
              <w:rPr>
                <w:sz w:val="20"/>
                <w:szCs w:val="20"/>
                <w:highlight w:val="cyan"/>
                <w:lang w:val="en-GB"/>
              </w:rPr>
              <w:t>&lt;0.01</w:t>
            </w:r>
          </w:p>
        </w:tc>
      </w:tr>
      <w:tr w:rsidR="00593FB3" w:rsidRPr="000A05E3" w14:paraId="5AB0148C" w14:textId="77777777" w:rsidTr="00D463CC">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B78119" w14:textId="1C807B72" w:rsidR="00593FB3" w:rsidRPr="00FA4F4B" w:rsidRDefault="00593FB3" w:rsidP="00593FB3">
            <w:pPr>
              <w:pStyle w:val="RepTable"/>
              <w:rPr>
                <w:szCs w:val="20"/>
                <w:highlight w:val="cyan"/>
              </w:rPr>
            </w:pPr>
            <w:r w:rsidRPr="00D920DF">
              <w:rPr>
                <w:szCs w:val="20"/>
                <w:highlight w:val="cyan"/>
              </w:rPr>
              <w:t>D4_Pond</w:t>
            </w:r>
          </w:p>
        </w:tc>
        <w:tc>
          <w:tcPr>
            <w:tcW w:w="329" w:type="pct"/>
            <w:tcBorders>
              <w:top w:val="single" w:sz="4" w:space="0" w:color="auto"/>
              <w:left w:val="nil"/>
              <w:bottom w:val="single" w:sz="4" w:space="0" w:color="auto"/>
              <w:right w:val="single" w:sz="4" w:space="0" w:color="auto"/>
            </w:tcBorders>
            <w:shd w:val="clear" w:color="auto" w:fill="auto"/>
            <w:noWrap/>
            <w:vAlign w:val="bottom"/>
          </w:tcPr>
          <w:p w14:paraId="1CE083EF" w14:textId="55820F3C" w:rsidR="00593FB3" w:rsidRPr="00FA4F4B" w:rsidRDefault="00593FB3" w:rsidP="00593FB3">
            <w:pPr>
              <w:suppressAutoHyphens/>
              <w:jc w:val="center"/>
              <w:rPr>
                <w:color w:val="000000"/>
                <w:sz w:val="20"/>
                <w:szCs w:val="20"/>
                <w:highlight w:val="cyan"/>
              </w:rPr>
            </w:pPr>
            <w:r w:rsidRPr="008A631A">
              <w:rPr>
                <w:color w:val="000000"/>
                <w:sz w:val="20"/>
                <w:szCs w:val="20"/>
                <w:highlight w:val="cyan"/>
              </w:rPr>
              <w:t>0.02692</w:t>
            </w:r>
          </w:p>
        </w:tc>
        <w:tc>
          <w:tcPr>
            <w:tcW w:w="576" w:type="pct"/>
            <w:tcBorders>
              <w:top w:val="single" w:sz="4" w:space="0" w:color="auto"/>
              <w:left w:val="nil"/>
              <w:bottom w:val="single" w:sz="4" w:space="0" w:color="auto"/>
              <w:right w:val="single" w:sz="4" w:space="0" w:color="auto"/>
            </w:tcBorders>
            <w:shd w:val="clear" w:color="auto" w:fill="auto"/>
            <w:noWrap/>
            <w:vAlign w:val="center"/>
          </w:tcPr>
          <w:p w14:paraId="6C323838" w14:textId="01E1824D" w:rsidR="00593FB3" w:rsidRPr="00593FB3" w:rsidRDefault="00593FB3" w:rsidP="00593FB3">
            <w:pPr>
              <w:suppressAutoHyphens/>
              <w:jc w:val="center"/>
              <w:rPr>
                <w:color w:val="000000"/>
                <w:sz w:val="20"/>
                <w:szCs w:val="20"/>
                <w:highlight w:val="cyan"/>
              </w:rPr>
            </w:pPr>
            <w:r w:rsidRPr="00FA4F4B">
              <w:rPr>
                <w:sz w:val="20"/>
                <w:szCs w:val="20"/>
                <w:highlight w:val="cyan"/>
                <w:lang w:val="en-GB"/>
              </w:rPr>
              <w:t>&lt;0.01</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A3B8B9" w14:textId="04734096" w:rsidR="00593FB3" w:rsidRPr="00593FB3" w:rsidRDefault="00593FB3" w:rsidP="00593FB3">
            <w:pPr>
              <w:suppressAutoHyphens/>
              <w:jc w:val="center"/>
              <w:rPr>
                <w:b/>
                <w:bCs/>
                <w:sz w:val="20"/>
                <w:szCs w:val="20"/>
                <w:highlight w:val="cyan"/>
                <w:lang w:val="en-GB"/>
              </w:rPr>
            </w:pPr>
            <w:r w:rsidRPr="00593FB3">
              <w:rPr>
                <w:color w:val="000000"/>
                <w:sz w:val="20"/>
                <w:szCs w:val="20"/>
                <w:highlight w:val="cyan"/>
              </w:rPr>
              <w:t>0.13</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F27F20" w14:textId="54817636" w:rsidR="00593FB3" w:rsidRPr="00593FB3" w:rsidRDefault="00593FB3" w:rsidP="00593FB3">
            <w:pPr>
              <w:suppressAutoHyphens/>
              <w:jc w:val="center"/>
              <w:rPr>
                <w:color w:val="000000"/>
                <w:sz w:val="20"/>
                <w:szCs w:val="20"/>
                <w:highlight w:val="cyan"/>
                <w:lang w:val="en-GB"/>
              </w:rPr>
            </w:pPr>
            <w:r w:rsidRPr="00593FB3">
              <w:rPr>
                <w:color w:val="000000"/>
                <w:sz w:val="20"/>
                <w:szCs w:val="20"/>
                <w:highlight w:val="cyan"/>
              </w:rPr>
              <w:t>0.02</w:t>
            </w:r>
          </w:p>
        </w:tc>
        <w:tc>
          <w:tcPr>
            <w:tcW w:w="454" w:type="pct"/>
            <w:tcBorders>
              <w:top w:val="single" w:sz="4" w:space="0" w:color="auto"/>
              <w:left w:val="single" w:sz="4" w:space="0" w:color="auto"/>
              <w:bottom w:val="single" w:sz="4" w:space="0" w:color="auto"/>
              <w:right w:val="single" w:sz="4" w:space="0" w:color="auto"/>
            </w:tcBorders>
            <w:shd w:val="clear" w:color="auto" w:fill="auto"/>
            <w:noWrap/>
          </w:tcPr>
          <w:p w14:paraId="2E03DA60" w14:textId="1C31A49A" w:rsidR="00593FB3" w:rsidRPr="00593FB3" w:rsidRDefault="00593FB3" w:rsidP="00593FB3">
            <w:pPr>
              <w:suppressAutoHyphens/>
              <w:jc w:val="center"/>
              <w:rPr>
                <w:sz w:val="20"/>
                <w:szCs w:val="20"/>
                <w:highlight w:val="cyan"/>
                <w:lang w:val="en-GB"/>
              </w:rPr>
            </w:pPr>
            <w:r w:rsidRPr="00C009D6">
              <w:rPr>
                <w:sz w:val="20"/>
                <w:szCs w:val="20"/>
                <w:highlight w:val="cyan"/>
                <w:lang w:val="en-GB"/>
              </w:rPr>
              <w:t>&lt;0.01</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DD5024" w14:textId="03ED7C92" w:rsidR="00593FB3" w:rsidRPr="00593FB3" w:rsidRDefault="00593FB3" w:rsidP="00593FB3">
            <w:pPr>
              <w:suppressAutoHyphens/>
              <w:jc w:val="center"/>
              <w:rPr>
                <w:sz w:val="20"/>
                <w:szCs w:val="20"/>
                <w:highlight w:val="cyan"/>
                <w:lang w:val="en-GB"/>
              </w:rPr>
            </w:pPr>
            <w:r w:rsidRPr="00593FB3">
              <w:rPr>
                <w:color w:val="000000"/>
                <w:sz w:val="20"/>
                <w:szCs w:val="20"/>
                <w:highlight w:val="cyan"/>
              </w:rPr>
              <w:t>0.01</w:t>
            </w:r>
          </w:p>
        </w:tc>
        <w:tc>
          <w:tcPr>
            <w:tcW w:w="712" w:type="pct"/>
            <w:tcBorders>
              <w:top w:val="single" w:sz="4" w:space="0" w:color="auto"/>
              <w:left w:val="nil"/>
              <w:bottom w:val="single" w:sz="4" w:space="0" w:color="auto"/>
              <w:right w:val="single" w:sz="4" w:space="0" w:color="auto"/>
            </w:tcBorders>
            <w:shd w:val="clear" w:color="auto" w:fill="auto"/>
            <w:noWrap/>
            <w:vAlign w:val="center"/>
          </w:tcPr>
          <w:p w14:paraId="195868EC" w14:textId="48D097BF" w:rsidR="00593FB3" w:rsidRPr="00593FB3" w:rsidRDefault="00593FB3" w:rsidP="00593FB3">
            <w:pPr>
              <w:suppressAutoHyphens/>
              <w:jc w:val="center"/>
              <w:rPr>
                <w:sz w:val="20"/>
                <w:szCs w:val="20"/>
                <w:highlight w:val="cyan"/>
                <w:lang w:val="en-GB"/>
              </w:rPr>
            </w:pPr>
            <w:r w:rsidRPr="00593FB3">
              <w:rPr>
                <w:color w:val="000000"/>
                <w:sz w:val="20"/>
                <w:szCs w:val="20"/>
                <w:highlight w:val="cyan"/>
              </w:rPr>
              <w:t>0.04</w:t>
            </w:r>
          </w:p>
        </w:tc>
        <w:tc>
          <w:tcPr>
            <w:tcW w:w="453" w:type="pct"/>
            <w:tcBorders>
              <w:top w:val="single" w:sz="4" w:space="0" w:color="auto"/>
              <w:left w:val="nil"/>
              <w:bottom w:val="single" w:sz="4" w:space="0" w:color="auto"/>
              <w:right w:val="single" w:sz="4" w:space="0" w:color="auto"/>
            </w:tcBorders>
            <w:shd w:val="clear" w:color="auto" w:fill="auto"/>
            <w:noWrap/>
          </w:tcPr>
          <w:p w14:paraId="6FBDD22A" w14:textId="439F00B3" w:rsidR="00593FB3" w:rsidRPr="00593FB3" w:rsidRDefault="00593FB3" w:rsidP="00593FB3">
            <w:pPr>
              <w:suppressAutoHyphens/>
              <w:jc w:val="center"/>
              <w:rPr>
                <w:sz w:val="20"/>
                <w:szCs w:val="20"/>
                <w:highlight w:val="cyan"/>
                <w:lang w:val="en-GB"/>
              </w:rPr>
            </w:pPr>
            <w:r w:rsidRPr="00933354">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tcPr>
          <w:p w14:paraId="60348A72" w14:textId="1484F178" w:rsidR="00593FB3" w:rsidRPr="00593FB3" w:rsidRDefault="00593FB3" w:rsidP="00593FB3">
            <w:pPr>
              <w:suppressAutoHyphens/>
              <w:jc w:val="center"/>
              <w:rPr>
                <w:sz w:val="20"/>
                <w:szCs w:val="20"/>
                <w:highlight w:val="cyan"/>
                <w:lang w:val="en-GB"/>
              </w:rPr>
            </w:pPr>
            <w:r w:rsidRPr="00A02A7A">
              <w:rPr>
                <w:sz w:val="20"/>
                <w:szCs w:val="20"/>
                <w:highlight w:val="cyan"/>
                <w:lang w:val="en-GB"/>
              </w:rPr>
              <w:t>&lt;0.01</w:t>
            </w:r>
          </w:p>
        </w:tc>
      </w:tr>
      <w:tr w:rsidR="00593FB3" w:rsidRPr="000A05E3" w14:paraId="46D5CAA1" w14:textId="77777777" w:rsidTr="00D463CC">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43F2D2" w14:textId="080C8C6D" w:rsidR="00593FB3" w:rsidRPr="00FA4F4B" w:rsidRDefault="00593FB3" w:rsidP="00593FB3">
            <w:pPr>
              <w:pStyle w:val="RepTable"/>
              <w:rPr>
                <w:szCs w:val="20"/>
                <w:highlight w:val="cyan"/>
              </w:rPr>
            </w:pPr>
            <w:r w:rsidRPr="00D920DF">
              <w:rPr>
                <w:szCs w:val="20"/>
                <w:highlight w:val="cyan"/>
              </w:rPr>
              <w:t>D4_Stream</w:t>
            </w:r>
          </w:p>
        </w:tc>
        <w:tc>
          <w:tcPr>
            <w:tcW w:w="329" w:type="pct"/>
            <w:tcBorders>
              <w:top w:val="single" w:sz="4" w:space="0" w:color="auto"/>
              <w:left w:val="nil"/>
              <w:bottom w:val="single" w:sz="4" w:space="0" w:color="auto"/>
              <w:right w:val="single" w:sz="4" w:space="0" w:color="auto"/>
            </w:tcBorders>
            <w:shd w:val="clear" w:color="auto" w:fill="auto"/>
            <w:noWrap/>
            <w:vAlign w:val="bottom"/>
          </w:tcPr>
          <w:p w14:paraId="5CC71E28" w14:textId="798F5965" w:rsidR="00593FB3" w:rsidRPr="00FA4F4B" w:rsidRDefault="00593FB3" w:rsidP="00593FB3">
            <w:pPr>
              <w:suppressAutoHyphens/>
              <w:jc w:val="center"/>
              <w:rPr>
                <w:color w:val="000000"/>
                <w:sz w:val="20"/>
                <w:szCs w:val="20"/>
                <w:highlight w:val="cyan"/>
              </w:rPr>
            </w:pPr>
            <w:r w:rsidRPr="008A631A">
              <w:rPr>
                <w:color w:val="000000"/>
                <w:sz w:val="20"/>
                <w:szCs w:val="20"/>
                <w:highlight w:val="cyan"/>
              </w:rPr>
              <w:t>0.1552</w:t>
            </w:r>
          </w:p>
        </w:tc>
        <w:tc>
          <w:tcPr>
            <w:tcW w:w="576" w:type="pct"/>
            <w:tcBorders>
              <w:top w:val="single" w:sz="4" w:space="0" w:color="auto"/>
              <w:left w:val="nil"/>
              <w:bottom w:val="single" w:sz="4" w:space="0" w:color="auto"/>
              <w:right w:val="single" w:sz="4" w:space="0" w:color="auto"/>
            </w:tcBorders>
            <w:shd w:val="clear" w:color="auto" w:fill="auto"/>
            <w:noWrap/>
            <w:vAlign w:val="center"/>
          </w:tcPr>
          <w:p w14:paraId="5DDCC364" w14:textId="3A92D675" w:rsidR="00593FB3" w:rsidRPr="00593FB3" w:rsidRDefault="00593FB3" w:rsidP="00593FB3">
            <w:pPr>
              <w:suppressAutoHyphens/>
              <w:jc w:val="center"/>
              <w:rPr>
                <w:color w:val="000000"/>
                <w:sz w:val="20"/>
                <w:szCs w:val="20"/>
                <w:highlight w:val="cyan"/>
              </w:rPr>
            </w:pPr>
            <w:r w:rsidRPr="00593FB3">
              <w:rPr>
                <w:color w:val="000000"/>
                <w:sz w:val="20"/>
                <w:szCs w:val="20"/>
                <w:highlight w:val="cyan"/>
              </w:rPr>
              <w:t>0.01</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40AB84" w14:textId="2E3A085E" w:rsidR="00593FB3" w:rsidRPr="00593FB3" w:rsidRDefault="00593FB3" w:rsidP="00593FB3">
            <w:pPr>
              <w:suppressAutoHyphens/>
              <w:jc w:val="center"/>
              <w:rPr>
                <w:b/>
                <w:bCs/>
                <w:sz w:val="20"/>
                <w:szCs w:val="20"/>
                <w:highlight w:val="cyan"/>
                <w:lang w:val="en-GB"/>
              </w:rPr>
            </w:pPr>
            <w:r w:rsidRPr="00593FB3">
              <w:rPr>
                <w:color w:val="000000"/>
                <w:sz w:val="20"/>
                <w:szCs w:val="20"/>
                <w:highlight w:val="cyan"/>
              </w:rPr>
              <w:t>0.78</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00DF23" w14:textId="035FCB07" w:rsidR="00593FB3" w:rsidRPr="00593FB3" w:rsidRDefault="00593FB3" w:rsidP="00593FB3">
            <w:pPr>
              <w:suppressAutoHyphens/>
              <w:jc w:val="center"/>
              <w:rPr>
                <w:color w:val="000000"/>
                <w:sz w:val="20"/>
                <w:szCs w:val="20"/>
                <w:highlight w:val="cyan"/>
                <w:lang w:val="en-GB"/>
              </w:rPr>
            </w:pPr>
            <w:r w:rsidRPr="00593FB3">
              <w:rPr>
                <w:color w:val="000000"/>
                <w:sz w:val="20"/>
                <w:szCs w:val="20"/>
                <w:highlight w:val="cyan"/>
              </w:rPr>
              <w:t>0.10</w:t>
            </w:r>
          </w:p>
        </w:tc>
        <w:tc>
          <w:tcPr>
            <w:tcW w:w="454" w:type="pct"/>
            <w:tcBorders>
              <w:top w:val="single" w:sz="4" w:space="0" w:color="auto"/>
              <w:left w:val="single" w:sz="4" w:space="0" w:color="auto"/>
              <w:bottom w:val="single" w:sz="4" w:space="0" w:color="auto"/>
              <w:right w:val="single" w:sz="4" w:space="0" w:color="auto"/>
            </w:tcBorders>
            <w:shd w:val="clear" w:color="auto" w:fill="auto"/>
            <w:noWrap/>
          </w:tcPr>
          <w:p w14:paraId="597D290A" w14:textId="6D5A9CE5" w:rsidR="00593FB3" w:rsidRPr="00593FB3" w:rsidRDefault="00593FB3" w:rsidP="00593FB3">
            <w:pPr>
              <w:suppressAutoHyphens/>
              <w:jc w:val="center"/>
              <w:rPr>
                <w:sz w:val="20"/>
                <w:szCs w:val="20"/>
                <w:highlight w:val="cyan"/>
                <w:lang w:val="en-GB"/>
              </w:rPr>
            </w:pPr>
            <w:r w:rsidRPr="00C009D6">
              <w:rPr>
                <w:sz w:val="20"/>
                <w:szCs w:val="20"/>
                <w:highlight w:val="cyan"/>
                <w:lang w:val="en-GB"/>
              </w:rPr>
              <w:t>&lt;0.01</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9C50FB" w14:textId="4FB85C6F" w:rsidR="00593FB3" w:rsidRPr="00593FB3" w:rsidRDefault="00593FB3" w:rsidP="00593FB3">
            <w:pPr>
              <w:suppressAutoHyphens/>
              <w:jc w:val="center"/>
              <w:rPr>
                <w:sz w:val="20"/>
                <w:szCs w:val="20"/>
                <w:highlight w:val="cyan"/>
                <w:lang w:val="en-GB"/>
              </w:rPr>
            </w:pPr>
            <w:r w:rsidRPr="00593FB3">
              <w:rPr>
                <w:color w:val="000000"/>
                <w:sz w:val="20"/>
                <w:szCs w:val="20"/>
                <w:highlight w:val="cyan"/>
              </w:rPr>
              <w:t>0.05</w:t>
            </w:r>
          </w:p>
        </w:tc>
        <w:tc>
          <w:tcPr>
            <w:tcW w:w="712" w:type="pct"/>
            <w:tcBorders>
              <w:top w:val="single" w:sz="4" w:space="0" w:color="auto"/>
              <w:left w:val="nil"/>
              <w:bottom w:val="single" w:sz="4" w:space="0" w:color="auto"/>
              <w:right w:val="single" w:sz="4" w:space="0" w:color="auto"/>
            </w:tcBorders>
            <w:shd w:val="clear" w:color="auto" w:fill="auto"/>
            <w:noWrap/>
            <w:vAlign w:val="center"/>
          </w:tcPr>
          <w:p w14:paraId="54DB79AF" w14:textId="6EBEE876" w:rsidR="00593FB3" w:rsidRPr="00593FB3" w:rsidRDefault="00593FB3" w:rsidP="00593FB3">
            <w:pPr>
              <w:suppressAutoHyphens/>
              <w:jc w:val="center"/>
              <w:rPr>
                <w:sz w:val="20"/>
                <w:szCs w:val="20"/>
                <w:highlight w:val="cyan"/>
                <w:lang w:val="en-GB"/>
              </w:rPr>
            </w:pPr>
            <w:r w:rsidRPr="00593FB3">
              <w:rPr>
                <w:color w:val="000000"/>
                <w:sz w:val="20"/>
                <w:szCs w:val="20"/>
                <w:highlight w:val="cyan"/>
              </w:rPr>
              <w:t>0.25</w:t>
            </w:r>
          </w:p>
        </w:tc>
        <w:tc>
          <w:tcPr>
            <w:tcW w:w="453" w:type="pct"/>
            <w:tcBorders>
              <w:top w:val="single" w:sz="4" w:space="0" w:color="auto"/>
              <w:left w:val="nil"/>
              <w:bottom w:val="single" w:sz="4" w:space="0" w:color="auto"/>
              <w:right w:val="single" w:sz="4" w:space="0" w:color="auto"/>
            </w:tcBorders>
            <w:shd w:val="clear" w:color="auto" w:fill="auto"/>
            <w:noWrap/>
          </w:tcPr>
          <w:p w14:paraId="02D819E0" w14:textId="56E832F7" w:rsidR="00593FB3" w:rsidRPr="00593FB3" w:rsidRDefault="00593FB3" w:rsidP="00593FB3">
            <w:pPr>
              <w:suppressAutoHyphens/>
              <w:jc w:val="center"/>
              <w:rPr>
                <w:sz w:val="20"/>
                <w:szCs w:val="20"/>
                <w:highlight w:val="cyan"/>
                <w:lang w:val="en-GB"/>
              </w:rPr>
            </w:pPr>
            <w:r w:rsidRPr="00933354">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tcPr>
          <w:p w14:paraId="37655E0C" w14:textId="18968102" w:rsidR="00593FB3" w:rsidRPr="00593FB3" w:rsidRDefault="00593FB3" w:rsidP="00593FB3">
            <w:pPr>
              <w:suppressAutoHyphens/>
              <w:jc w:val="center"/>
              <w:rPr>
                <w:sz w:val="20"/>
                <w:szCs w:val="20"/>
                <w:highlight w:val="cyan"/>
                <w:lang w:val="en-GB"/>
              </w:rPr>
            </w:pPr>
            <w:r w:rsidRPr="00A02A7A">
              <w:rPr>
                <w:sz w:val="20"/>
                <w:szCs w:val="20"/>
                <w:highlight w:val="cyan"/>
                <w:lang w:val="en-GB"/>
              </w:rPr>
              <w:t>&lt;0.01</w:t>
            </w:r>
          </w:p>
        </w:tc>
      </w:tr>
      <w:tr w:rsidR="00593FB3" w:rsidRPr="000A05E3" w14:paraId="3B5CC6BB" w14:textId="77777777" w:rsidTr="00D463CC">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2EEA76" w14:textId="6473D410" w:rsidR="00593FB3" w:rsidRPr="00FA4F4B" w:rsidRDefault="00593FB3" w:rsidP="00593FB3">
            <w:pPr>
              <w:pStyle w:val="RepTable"/>
              <w:rPr>
                <w:szCs w:val="20"/>
                <w:highlight w:val="cyan"/>
              </w:rPr>
            </w:pPr>
            <w:r w:rsidRPr="00D920DF">
              <w:rPr>
                <w:szCs w:val="20"/>
                <w:highlight w:val="cyan"/>
              </w:rPr>
              <w:t>D5_Pond</w:t>
            </w:r>
          </w:p>
        </w:tc>
        <w:tc>
          <w:tcPr>
            <w:tcW w:w="329" w:type="pct"/>
            <w:tcBorders>
              <w:top w:val="single" w:sz="4" w:space="0" w:color="auto"/>
              <w:left w:val="nil"/>
              <w:bottom w:val="single" w:sz="4" w:space="0" w:color="auto"/>
              <w:right w:val="single" w:sz="4" w:space="0" w:color="auto"/>
            </w:tcBorders>
            <w:shd w:val="clear" w:color="auto" w:fill="auto"/>
            <w:noWrap/>
            <w:vAlign w:val="bottom"/>
          </w:tcPr>
          <w:p w14:paraId="63E588AE" w14:textId="0B65676A" w:rsidR="00593FB3" w:rsidRPr="00FA4F4B" w:rsidRDefault="00593FB3" w:rsidP="00593FB3">
            <w:pPr>
              <w:suppressAutoHyphens/>
              <w:jc w:val="center"/>
              <w:rPr>
                <w:color w:val="000000"/>
                <w:sz w:val="20"/>
                <w:szCs w:val="20"/>
                <w:highlight w:val="cyan"/>
              </w:rPr>
            </w:pPr>
            <w:r w:rsidRPr="008A631A">
              <w:rPr>
                <w:color w:val="000000"/>
                <w:sz w:val="20"/>
                <w:szCs w:val="20"/>
                <w:highlight w:val="cyan"/>
              </w:rPr>
              <w:t>0.02692</w:t>
            </w:r>
          </w:p>
        </w:tc>
        <w:tc>
          <w:tcPr>
            <w:tcW w:w="576" w:type="pct"/>
            <w:tcBorders>
              <w:top w:val="single" w:sz="4" w:space="0" w:color="auto"/>
              <w:left w:val="nil"/>
              <w:bottom w:val="single" w:sz="4" w:space="0" w:color="auto"/>
              <w:right w:val="single" w:sz="4" w:space="0" w:color="auto"/>
            </w:tcBorders>
            <w:shd w:val="clear" w:color="auto" w:fill="auto"/>
            <w:noWrap/>
            <w:vAlign w:val="center"/>
          </w:tcPr>
          <w:p w14:paraId="77B976EA" w14:textId="7F00BF99" w:rsidR="00593FB3" w:rsidRPr="00593FB3" w:rsidRDefault="00593FB3" w:rsidP="00593FB3">
            <w:pPr>
              <w:suppressAutoHyphens/>
              <w:jc w:val="center"/>
              <w:rPr>
                <w:color w:val="000000"/>
                <w:sz w:val="20"/>
                <w:szCs w:val="20"/>
                <w:highlight w:val="cyan"/>
              </w:rPr>
            </w:pPr>
            <w:r w:rsidRPr="00FA4F4B">
              <w:rPr>
                <w:sz w:val="20"/>
                <w:szCs w:val="20"/>
                <w:highlight w:val="cyan"/>
                <w:lang w:val="en-GB"/>
              </w:rPr>
              <w:t>&lt;0.01</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13EAF1" w14:textId="5AE8F065" w:rsidR="00593FB3" w:rsidRPr="00593FB3" w:rsidRDefault="00593FB3" w:rsidP="00593FB3">
            <w:pPr>
              <w:suppressAutoHyphens/>
              <w:jc w:val="center"/>
              <w:rPr>
                <w:b/>
                <w:bCs/>
                <w:sz w:val="20"/>
                <w:szCs w:val="20"/>
                <w:highlight w:val="cyan"/>
                <w:lang w:val="en-GB"/>
              </w:rPr>
            </w:pPr>
            <w:r w:rsidRPr="00593FB3">
              <w:rPr>
                <w:color w:val="000000"/>
                <w:sz w:val="20"/>
                <w:szCs w:val="20"/>
                <w:highlight w:val="cyan"/>
              </w:rPr>
              <w:t>0.13</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28E3D0" w14:textId="355B27A9" w:rsidR="00593FB3" w:rsidRPr="00593FB3" w:rsidRDefault="00593FB3" w:rsidP="00593FB3">
            <w:pPr>
              <w:suppressAutoHyphens/>
              <w:jc w:val="center"/>
              <w:rPr>
                <w:color w:val="000000"/>
                <w:sz w:val="20"/>
                <w:szCs w:val="20"/>
                <w:highlight w:val="cyan"/>
                <w:lang w:val="en-GB"/>
              </w:rPr>
            </w:pPr>
            <w:r w:rsidRPr="00593FB3">
              <w:rPr>
                <w:color w:val="000000"/>
                <w:sz w:val="20"/>
                <w:szCs w:val="20"/>
                <w:highlight w:val="cyan"/>
              </w:rPr>
              <w:t>0.02</w:t>
            </w:r>
          </w:p>
        </w:tc>
        <w:tc>
          <w:tcPr>
            <w:tcW w:w="454" w:type="pct"/>
            <w:tcBorders>
              <w:top w:val="single" w:sz="4" w:space="0" w:color="auto"/>
              <w:left w:val="single" w:sz="4" w:space="0" w:color="auto"/>
              <w:bottom w:val="single" w:sz="4" w:space="0" w:color="auto"/>
              <w:right w:val="single" w:sz="4" w:space="0" w:color="auto"/>
            </w:tcBorders>
            <w:shd w:val="clear" w:color="auto" w:fill="auto"/>
            <w:noWrap/>
          </w:tcPr>
          <w:p w14:paraId="7FB8683E" w14:textId="22057285" w:rsidR="00593FB3" w:rsidRPr="00593FB3" w:rsidRDefault="00593FB3" w:rsidP="00593FB3">
            <w:pPr>
              <w:suppressAutoHyphens/>
              <w:jc w:val="center"/>
              <w:rPr>
                <w:sz w:val="20"/>
                <w:szCs w:val="20"/>
                <w:highlight w:val="cyan"/>
                <w:lang w:val="en-GB"/>
              </w:rPr>
            </w:pPr>
            <w:r w:rsidRPr="00C009D6">
              <w:rPr>
                <w:sz w:val="20"/>
                <w:szCs w:val="20"/>
                <w:highlight w:val="cyan"/>
                <w:lang w:val="en-GB"/>
              </w:rPr>
              <w:t>&lt;0.01</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840FE0" w14:textId="6BE208C2" w:rsidR="00593FB3" w:rsidRPr="00593FB3" w:rsidRDefault="00593FB3" w:rsidP="00593FB3">
            <w:pPr>
              <w:suppressAutoHyphens/>
              <w:jc w:val="center"/>
              <w:rPr>
                <w:sz w:val="20"/>
                <w:szCs w:val="20"/>
                <w:highlight w:val="cyan"/>
                <w:lang w:val="en-GB"/>
              </w:rPr>
            </w:pPr>
            <w:r w:rsidRPr="00593FB3">
              <w:rPr>
                <w:color w:val="000000"/>
                <w:sz w:val="20"/>
                <w:szCs w:val="20"/>
                <w:highlight w:val="cyan"/>
              </w:rPr>
              <w:t>0.01</w:t>
            </w:r>
          </w:p>
        </w:tc>
        <w:tc>
          <w:tcPr>
            <w:tcW w:w="712" w:type="pct"/>
            <w:tcBorders>
              <w:top w:val="single" w:sz="4" w:space="0" w:color="auto"/>
              <w:left w:val="nil"/>
              <w:bottom w:val="single" w:sz="4" w:space="0" w:color="auto"/>
              <w:right w:val="single" w:sz="4" w:space="0" w:color="auto"/>
            </w:tcBorders>
            <w:shd w:val="clear" w:color="auto" w:fill="auto"/>
            <w:noWrap/>
            <w:vAlign w:val="center"/>
          </w:tcPr>
          <w:p w14:paraId="4562003B" w14:textId="5976FD13" w:rsidR="00593FB3" w:rsidRPr="00593FB3" w:rsidRDefault="00593FB3" w:rsidP="00593FB3">
            <w:pPr>
              <w:suppressAutoHyphens/>
              <w:jc w:val="center"/>
              <w:rPr>
                <w:sz w:val="20"/>
                <w:szCs w:val="20"/>
                <w:highlight w:val="cyan"/>
                <w:lang w:val="en-GB"/>
              </w:rPr>
            </w:pPr>
            <w:r w:rsidRPr="00593FB3">
              <w:rPr>
                <w:color w:val="000000"/>
                <w:sz w:val="20"/>
                <w:szCs w:val="20"/>
                <w:highlight w:val="cyan"/>
              </w:rPr>
              <w:t>0.04</w:t>
            </w:r>
          </w:p>
        </w:tc>
        <w:tc>
          <w:tcPr>
            <w:tcW w:w="453" w:type="pct"/>
            <w:tcBorders>
              <w:top w:val="single" w:sz="4" w:space="0" w:color="auto"/>
              <w:left w:val="nil"/>
              <w:bottom w:val="single" w:sz="4" w:space="0" w:color="auto"/>
              <w:right w:val="single" w:sz="4" w:space="0" w:color="auto"/>
            </w:tcBorders>
            <w:shd w:val="clear" w:color="auto" w:fill="auto"/>
            <w:noWrap/>
          </w:tcPr>
          <w:p w14:paraId="5BAFBAF0" w14:textId="5D4C7AEC" w:rsidR="00593FB3" w:rsidRPr="00593FB3" w:rsidRDefault="00593FB3" w:rsidP="00593FB3">
            <w:pPr>
              <w:suppressAutoHyphens/>
              <w:jc w:val="center"/>
              <w:rPr>
                <w:sz w:val="20"/>
                <w:szCs w:val="20"/>
                <w:highlight w:val="cyan"/>
                <w:lang w:val="en-GB"/>
              </w:rPr>
            </w:pPr>
            <w:r w:rsidRPr="00933354">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tcPr>
          <w:p w14:paraId="7FA36B6A" w14:textId="0BB0D1F7" w:rsidR="00593FB3" w:rsidRPr="00593FB3" w:rsidRDefault="00593FB3" w:rsidP="00593FB3">
            <w:pPr>
              <w:suppressAutoHyphens/>
              <w:jc w:val="center"/>
              <w:rPr>
                <w:sz w:val="20"/>
                <w:szCs w:val="20"/>
                <w:highlight w:val="cyan"/>
                <w:lang w:val="en-GB"/>
              </w:rPr>
            </w:pPr>
            <w:r w:rsidRPr="00A02A7A">
              <w:rPr>
                <w:sz w:val="20"/>
                <w:szCs w:val="20"/>
                <w:highlight w:val="cyan"/>
                <w:lang w:val="en-GB"/>
              </w:rPr>
              <w:t>&lt;0.01</w:t>
            </w:r>
          </w:p>
        </w:tc>
      </w:tr>
      <w:tr w:rsidR="00593FB3" w:rsidRPr="000A05E3" w14:paraId="2713E9AF" w14:textId="77777777" w:rsidTr="00D463CC">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C42407" w14:textId="4A9B58EE" w:rsidR="00593FB3" w:rsidRPr="00FA4F4B" w:rsidRDefault="00593FB3" w:rsidP="00593FB3">
            <w:pPr>
              <w:pStyle w:val="RepTable"/>
              <w:rPr>
                <w:szCs w:val="20"/>
                <w:highlight w:val="cyan"/>
              </w:rPr>
            </w:pPr>
            <w:r w:rsidRPr="00D920DF">
              <w:rPr>
                <w:szCs w:val="20"/>
                <w:highlight w:val="cyan"/>
              </w:rPr>
              <w:t>D5_Stream</w:t>
            </w:r>
          </w:p>
        </w:tc>
        <w:tc>
          <w:tcPr>
            <w:tcW w:w="329" w:type="pct"/>
            <w:tcBorders>
              <w:top w:val="single" w:sz="4" w:space="0" w:color="auto"/>
              <w:left w:val="nil"/>
              <w:bottom w:val="single" w:sz="4" w:space="0" w:color="auto"/>
              <w:right w:val="single" w:sz="4" w:space="0" w:color="auto"/>
            </w:tcBorders>
            <w:shd w:val="clear" w:color="auto" w:fill="auto"/>
            <w:noWrap/>
            <w:vAlign w:val="bottom"/>
          </w:tcPr>
          <w:p w14:paraId="22A715A8" w14:textId="4C3CFA64" w:rsidR="00593FB3" w:rsidRPr="00FA4F4B" w:rsidRDefault="00593FB3" w:rsidP="00593FB3">
            <w:pPr>
              <w:suppressAutoHyphens/>
              <w:jc w:val="center"/>
              <w:rPr>
                <w:color w:val="000000"/>
                <w:sz w:val="20"/>
                <w:szCs w:val="20"/>
                <w:highlight w:val="cyan"/>
              </w:rPr>
            </w:pPr>
            <w:r w:rsidRPr="008A631A">
              <w:rPr>
                <w:color w:val="000000"/>
                <w:sz w:val="20"/>
                <w:szCs w:val="20"/>
                <w:highlight w:val="cyan"/>
              </w:rPr>
              <w:t>0.1594</w:t>
            </w:r>
          </w:p>
        </w:tc>
        <w:tc>
          <w:tcPr>
            <w:tcW w:w="576" w:type="pct"/>
            <w:tcBorders>
              <w:top w:val="single" w:sz="4" w:space="0" w:color="auto"/>
              <w:left w:val="nil"/>
              <w:bottom w:val="single" w:sz="4" w:space="0" w:color="auto"/>
              <w:right w:val="single" w:sz="4" w:space="0" w:color="auto"/>
            </w:tcBorders>
            <w:shd w:val="clear" w:color="auto" w:fill="auto"/>
            <w:noWrap/>
            <w:vAlign w:val="center"/>
          </w:tcPr>
          <w:p w14:paraId="7EF6A445" w14:textId="26928161" w:rsidR="00593FB3" w:rsidRPr="00593FB3" w:rsidRDefault="00593FB3" w:rsidP="00593FB3">
            <w:pPr>
              <w:suppressAutoHyphens/>
              <w:jc w:val="center"/>
              <w:rPr>
                <w:color w:val="000000"/>
                <w:sz w:val="20"/>
                <w:szCs w:val="20"/>
                <w:highlight w:val="cyan"/>
              </w:rPr>
            </w:pPr>
            <w:r w:rsidRPr="00593FB3">
              <w:rPr>
                <w:color w:val="000000"/>
                <w:sz w:val="20"/>
                <w:szCs w:val="20"/>
                <w:highlight w:val="cyan"/>
              </w:rPr>
              <w:t>0.01</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08EDE4" w14:textId="5D7A34C3" w:rsidR="00593FB3" w:rsidRPr="00593FB3" w:rsidRDefault="00593FB3" w:rsidP="00593FB3">
            <w:pPr>
              <w:suppressAutoHyphens/>
              <w:jc w:val="center"/>
              <w:rPr>
                <w:b/>
                <w:bCs/>
                <w:sz w:val="20"/>
                <w:szCs w:val="20"/>
                <w:highlight w:val="cyan"/>
                <w:lang w:val="en-GB"/>
              </w:rPr>
            </w:pPr>
            <w:r w:rsidRPr="00593FB3">
              <w:rPr>
                <w:color w:val="000000"/>
                <w:sz w:val="20"/>
                <w:szCs w:val="20"/>
                <w:highlight w:val="cyan"/>
              </w:rPr>
              <w:t>0.80</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9B235D" w14:textId="34470477" w:rsidR="00593FB3" w:rsidRPr="00593FB3" w:rsidRDefault="00593FB3" w:rsidP="00593FB3">
            <w:pPr>
              <w:suppressAutoHyphens/>
              <w:jc w:val="center"/>
              <w:rPr>
                <w:color w:val="000000"/>
                <w:sz w:val="20"/>
                <w:szCs w:val="20"/>
                <w:highlight w:val="cyan"/>
                <w:lang w:val="en-GB"/>
              </w:rPr>
            </w:pPr>
            <w:r w:rsidRPr="00593FB3">
              <w:rPr>
                <w:color w:val="000000"/>
                <w:sz w:val="20"/>
                <w:szCs w:val="20"/>
                <w:highlight w:val="cyan"/>
              </w:rPr>
              <w:t>0.10</w:t>
            </w:r>
          </w:p>
        </w:tc>
        <w:tc>
          <w:tcPr>
            <w:tcW w:w="454" w:type="pct"/>
            <w:tcBorders>
              <w:top w:val="single" w:sz="4" w:space="0" w:color="auto"/>
              <w:left w:val="single" w:sz="4" w:space="0" w:color="auto"/>
              <w:bottom w:val="single" w:sz="4" w:space="0" w:color="auto"/>
              <w:right w:val="single" w:sz="4" w:space="0" w:color="auto"/>
            </w:tcBorders>
            <w:shd w:val="clear" w:color="auto" w:fill="auto"/>
            <w:noWrap/>
          </w:tcPr>
          <w:p w14:paraId="36A870F7" w14:textId="1828533D" w:rsidR="00593FB3" w:rsidRPr="00593FB3" w:rsidRDefault="00593FB3" w:rsidP="00593FB3">
            <w:pPr>
              <w:suppressAutoHyphens/>
              <w:jc w:val="center"/>
              <w:rPr>
                <w:sz w:val="20"/>
                <w:szCs w:val="20"/>
                <w:highlight w:val="cyan"/>
                <w:lang w:val="en-GB"/>
              </w:rPr>
            </w:pPr>
            <w:r w:rsidRPr="00C009D6">
              <w:rPr>
                <w:sz w:val="20"/>
                <w:szCs w:val="20"/>
                <w:highlight w:val="cyan"/>
                <w:lang w:val="en-GB"/>
              </w:rPr>
              <w:t>&lt;0.01</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0286D3" w14:textId="7A18CD5F" w:rsidR="00593FB3" w:rsidRPr="00593FB3" w:rsidRDefault="00593FB3" w:rsidP="00593FB3">
            <w:pPr>
              <w:suppressAutoHyphens/>
              <w:jc w:val="center"/>
              <w:rPr>
                <w:sz w:val="20"/>
                <w:szCs w:val="20"/>
                <w:highlight w:val="cyan"/>
                <w:lang w:val="en-GB"/>
              </w:rPr>
            </w:pPr>
            <w:r w:rsidRPr="00593FB3">
              <w:rPr>
                <w:color w:val="000000"/>
                <w:sz w:val="20"/>
                <w:szCs w:val="20"/>
                <w:highlight w:val="cyan"/>
              </w:rPr>
              <w:t>0.05</w:t>
            </w:r>
          </w:p>
        </w:tc>
        <w:tc>
          <w:tcPr>
            <w:tcW w:w="712" w:type="pct"/>
            <w:tcBorders>
              <w:top w:val="single" w:sz="4" w:space="0" w:color="auto"/>
              <w:left w:val="nil"/>
              <w:bottom w:val="single" w:sz="4" w:space="0" w:color="auto"/>
              <w:right w:val="single" w:sz="4" w:space="0" w:color="auto"/>
            </w:tcBorders>
            <w:shd w:val="clear" w:color="auto" w:fill="auto"/>
            <w:noWrap/>
            <w:vAlign w:val="center"/>
          </w:tcPr>
          <w:p w14:paraId="36FB375A" w14:textId="248BA24F" w:rsidR="00593FB3" w:rsidRPr="00593FB3" w:rsidRDefault="00593FB3" w:rsidP="00593FB3">
            <w:pPr>
              <w:suppressAutoHyphens/>
              <w:jc w:val="center"/>
              <w:rPr>
                <w:sz w:val="20"/>
                <w:szCs w:val="20"/>
                <w:highlight w:val="cyan"/>
                <w:lang w:val="en-GB"/>
              </w:rPr>
            </w:pPr>
            <w:r w:rsidRPr="00593FB3">
              <w:rPr>
                <w:color w:val="000000"/>
                <w:sz w:val="20"/>
                <w:szCs w:val="20"/>
                <w:highlight w:val="cyan"/>
              </w:rPr>
              <w:t>0.25</w:t>
            </w:r>
          </w:p>
        </w:tc>
        <w:tc>
          <w:tcPr>
            <w:tcW w:w="453" w:type="pct"/>
            <w:tcBorders>
              <w:top w:val="single" w:sz="4" w:space="0" w:color="auto"/>
              <w:left w:val="nil"/>
              <w:bottom w:val="single" w:sz="4" w:space="0" w:color="auto"/>
              <w:right w:val="single" w:sz="4" w:space="0" w:color="auto"/>
            </w:tcBorders>
            <w:shd w:val="clear" w:color="auto" w:fill="auto"/>
            <w:noWrap/>
          </w:tcPr>
          <w:p w14:paraId="5E874458" w14:textId="6175B7FF" w:rsidR="00593FB3" w:rsidRPr="00593FB3" w:rsidRDefault="00593FB3" w:rsidP="00593FB3">
            <w:pPr>
              <w:suppressAutoHyphens/>
              <w:jc w:val="center"/>
              <w:rPr>
                <w:sz w:val="20"/>
                <w:szCs w:val="20"/>
                <w:highlight w:val="cyan"/>
                <w:lang w:val="en-GB"/>
              </w:rPr>
            </w:pPr>
            <w:r w:rsidRPr="00933354">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tcPr>
          <w:p w14:paraId="0655DD35" w14:textId="052A2E86" w:rsidR="00593FB3" w:rsidRPr="00593FB3" w:rsidRDefault="00593FB3" w:rsidP="00593FB3">
            <w:pPr>
              <w:suppressAutoHyphens/>
              <w:jc w:val="center"/>
              <w:rPr>
                <w:sz w:val="20"/>
                <w:szCs w:val="20"/>
                <w:highlight w:val="cyan"/>
                <w:lang w:val="en-GB"/>
              </w:rPr>
            </w:pPr>
            <w:r w:rsidRPr="00A02A7A">
              <w:rPr>
                <w:sz w:val="20"/>
                <w:szCs w:val="20"/>
                <w:highlight w:val="cyan"/>
                <w:lang w:val="en-GB"/>
              </w:rPr>
              <w:t>&lt;0.01</w:t>
            </w:r>
          </w:p>
        </w:tc>
      </w:tr>
      <w:tr w:rsidR="00593FB3" w:rsidRPr="000A05E3" w14:paraId="5327DF8B" w14:textId="77777777" w:rsidTr="00D463CC">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2ED0EB" w14:textId="44AF8A9C" w:rsidR="00593FB3" w:rsidRPr="00FA4F4B" w:rsidRDefault="00593FB3" w:rsidP="00593FB3">
            <w:pPr>
              <w:pStyle w:val="RepTable"/>
              <w:rPr>
                <w:szCs w:val="20"/>
                <w:highlight w:val="cyan"/>
              </w:rPr>
            </w:pPr>
            <w:r w:rsidRPr="00D920DF">
              <w:rPr>
                <w:szCs w:val="20"/>
                <w:highlight w:val="cyan"/>
              </w:rPr>
              <w:t>R4_Stream</w:t>
            </w:r>
          </w:p>
        </w:tc>
        <w:tc>
          <w:tcPr>
            <w:tcW w:w="329" w:type="pct"/>
            <w:tcBorders>
              <w:top w:val="single" w:sz="4" w:space="0" w:color="auto"/>
              <w:left w:val="nil"/>
              <w:bottom w:val="single" w:sz="4" w:space="0" w:color="auto"/>
              <w:right w:val="single" w:sz="4" w:space="0" w:color="auto"/>
            </w:tcBorders>
            <w:shd w:val="clear" w:color="auto" w:fill="auto"/>
            <w:noWrap/>
            <w:vAlign w:val="bottom"/>
          </w:tcPr>
          <w:p w14:paraId="58118257" w14:textId="5A5EA099" w:rsidR="00593FB3" w:rsidRPr="00FA4F4B" w:rsidRDefault="00593FB3" w:rsidP="00593FB3">
            <w:pPr>
              <w:suppressAutoHyphens/>
              <w:jc w:val="center"/>
              <w:rPr>
                <w:color w:val="000000"/>
                <w:sz w:val="20"/>
                <w:szCs w:val="20"/>
                <w:highlight w:val="cyan"/>
              </w:rPr>
            </w:pPr>
            <w:r w:rsidRPr="008A631A">
              <w:rPr>
                <w:color w:val="000000"/>
                <w:sz w:val="20"/>
                <w:szCs w:val="20"/>
                <w:highlight w:val="cyan"/>
              </w:rPr>
              <w:t>0.7174</w:t>
            </w:r>
          </w:p>
        </w:tc>
        <w:tc>
          <w:tcPr>
            <w:tcW w:w="576" w:type="pct"/>
            <w:tcBorders>
              <w:top w:val="single" w:sz="4" w:space="0" w:color="auto"/>
              <w:left w:val="nil"/>
              <w:bottom w:val="single" w:sz="4" w:space="0" w:color="auto"/>
              <w:right w:val="single" w:sz="4" w:space="0" w:color="auto"/>
            </w:tcBorders>
            <w:shd w:val="clear" w:color="auto" w:fill="auto"/>
            <w:noWrap/>
            <w:vAlign w:val="center"/>
          </w:tcPr>
          <w:p w14:paraId="32C21B93" w14:textId="367E9BA9" w:rsidR="00593FB3" w:rsidRPr="00593FB3" w:rsidRDefault="00593FB3" w:rsidP="00593FB3">
            <w:pPr>
              <w:suppressAutoHyphens/>
              <w:jc w:val="center"/>
              <w:rPr>
                <w:color w:val="000000"/>
                <w:sz w:val="20"/>
                <w:szCs w:val="20"/>
                <w:highlight w:val="cyan"/>
              </w:rPr>
            </w:pPr>
            <w:r w:rsidRPr="00593FB3">
              <w:rPr>
                <w:color w:val="000000"/>
                <w:sz w:val="20"/>
                <w:szCs w:val="20"/>
                <w:highlight w:val="cyan"/>
              </w:rPr>
              <w:t>0.03</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A89351" w14:textId="32266588" w:rsidR="00593FB3" w:rsidRPr="00593FB3" w:rsidRDefault="00593FB3" w:rsidP="00593FB3">
            <w:pPr>
              <w:suppressAutoHyphens/>
              <w:jc w:val="center"/>
              <w:rPr>
                <w:b/>
                <w:bCs/>
                <w:sz w:val="20"/>
                <w:szCs w:val="20"/>
                <w:highlight w:val="cyan"/>
                <w:lang w:val="en-GB"/>
              </w:rPr>
            </w:pPr>
            <w:r w:rsidRPr="00593FB3">
              <w:rPr>
                <w:b/>
                <w:bCs/>
                <w:color w:val="000000"/>
                <w:sz w:val="20"/>
                <w:szCs w:val="20"/>
                <w:highlight w:val="cyan"/>
              </w:rPr>
              <w:t>3.59</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287E1D" w14:textId="0611E2A9" w:rsidR="00593FB3" w:rsidRPr="00593FB3" w:rsidRDefault="00593FB3" w:rsidP="00593FB3">
            <w:pPr>
              <w:suppressAutoHyphens/>
              <w:jc w:val="center"/>
              <w:rPr>
                <w:color w:val="000000"/>
                <w:sz w:val="20"/>
                <w:szCs w:val="20"/>
                <w:highlight w:val="cyan"/>
                <w:lang w:val="en-GB"/>
              </w:rPr>
            </w:pPr>
            <w:r w:rsidRPr="00593FB3">
              <w:rPr>
                <w:color w:val="000000"/>
                <w:sz w:val="20"/>
                <w:szCs w:val="20"/>
                <w:highlight w:val="cyan"/>
              </w:rPr>
              <w:t>0.45</w:t>
            </w:r>
          </w:p>
        </w:tc>
        <w:tc>
          <w:tcPr>
            <w:tcW w:w="454" w:type="pct"/>
            <w:tcBorders>
              <w:top w:val="single" w:sz="4" w:space="0" w:color="auto"/>
              <w:left w:val="single" w:sz="4" w:space="0" w:color="auto"/>
              <w:bottom w:val="single" w:sz="4" w:space="0" w:color="auto"/>
              <w:right w:val="single" w:sz="4" w:space="0" w:color="auto"/>
            </w:tcBorders>
            <w:shd w:val="clear" w:color="auto" w:fill="auto"/>
            <w:noWrap/>
          </w:tcPr>
          <w:p w14:paraId="457B09C2" w14:textId="5C024CF6" w:rsidR="00593FB3" w:rsidRPr="00593FB3" w:rsidRDefault="00593FB3" w:rsidP="00593FB3">
            <w:pPr>
              <w:suppressAutoHyphens/>
              <w:jc w:val="center"/>
              <w:rPr>
                <w:sz w:val="20"/>
                <w:szCs w:val="20"/>
                <w:highlight w:val="cyan"/>
                <w:lang w:val="en-GB"/>
              </w:rPr>
            </w:pPr>
            <w:r w:rsidRPr="00C009D6">
              <w:rPr>
                <w:sz w:val="20"/>
                <w:szCs w:val="20"/>
                <w:highlight w:val="cyan"/>
                <w:lang w:val="en-GB"/>
              </w:rPr>
              <w:t>&lt;0.01</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322E9F" w14:textId="301D9B56" w:rsidR="00593FB3" w:rsidRPr="00593FB3" w:rsidRDefault="00593FB3" w:rsidP="00593FB3">
            <w:pPr>
              <w:suppressAutoHyphens/>
              <w:jc w:val="center"/>
              <w:rPr>
                <w:sz w:val="20"/>
                <w:szCs w:val="20"/>
                <w:highlight w:val="cyan"/>
                <w:lang w:val="en-GB"/>
              </w:rPr>
            </w:pPr>
            <w:r w:rsidRPr="00593FB3">
              <w:rPr>
                <w:color w:val="000000"/>
                <w:sz w:val="20"/>
                <w:szCs w:val="20"/>
                <w:highlight w:val="cyan"/>
              </w:rPr>
              <w:t>0.21</w:t>
            </w:r>
          </w:p>
        </w:tc>
        <w:tc>
          <w:tcPr>
            <w:tcW w:w="712" w:type="pct"/>
            <w:tcBorders>
              <w:top w:val="single" w:sz="4" w:space="0" w:color="auto"/>
              <w:left w:val="nil"/>
              <w:bottom w:val="single" w:sz="4" w:space="0" w:color="auto"/>
              <w:right w:val="single" w:sz="4" w:space="0" w:color="auto"/>
            </w:tcBorders>
            <w:shd w:val="clear" w:color="auto" w:fill="auto"/>
            <w:noWrap/>
            <w:vAlign w:val="center"/>
          </w:tcPr>
          <w:p w14:paraId="4C3346C1" w14:textId="7ADCF6F3" w:rsidR="00593FB3" w:rsidRPr="00593FB3" w:rsidRDefault="00593FB3" w:rsidP="00593FB3">
            <w:pPr>
              <w:suppressAutoHyphens/>
              <w:jc w:val="center"/>
              <w:rPr>
                <w:sz w:val="20"/>
                <w:szCs w:val="20"/>
                <w:highlight w:val="cyan"/>
                <w:lang w:val="en-GB"/>
              </w:rPr>
            </w:pPr>
            <w:r w:rsidRPr="00593FB3">
              <w:rPr>
                <w:b/>
                <w:bCs/>
                <w:color w:val="000000"/>
                <w:sz w:val="20"/>
                <w:szCs w:val="20"/>
                <w:highlight w:val="cyan"/>
              </w:rPr>
              <w:t>1.14</w:t>
            </w:r>
          </w:p>
        </w:tc>
        <w:tc>
          <w:tcPr>
            <w:tcW w:w="453" w:type="pct"/>
            <w:tcBorders>
              <w:top w:val="single" w:sz="4" w:space="0" w:color="auto"/>
              <w:left w:val="nil"/>
              <w:bottom w:val="single" w:sz="4" w:space="0" w:color="auto"/>
              <w:right w:val="single" w:sz="4" w:space="0" w:color="auto"/>
            </w:tcBorders>
            <w:shd w:val="clear" w:color="auto" w:fill="auto"/>
            <w:noWrap/>
          </w:tcPr>
          <w:p w14:paraId="662E2E68" w14:textId="073A7D01" w:rsidR="00593FB3" w:rsidRPr="00593FB3" w:rsidRDefault="00593FB3" w:rsidP="00593FB3">
            <w:pPr>
              <w:suppressAutoHyphens/>
              <w:jc w:val="center"/>
              <w:rPr>
                <w:sz w:val="20"/>
                <w:szCs w:val="20"/>
                <w:highlight w:val="cyan"/>
                <w:lang w:val="en-GB"/>
              </w:rPr>
            </w:pPr>
            <w:r w:rsidRPr="00933354">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tcPr>
          <w:p w14:paraId="14B732E3" w14:textId="57C835D0" w:rsidR="00593FB3" w:rsidRPr="00593FB3" w:rsidRDefault="00593FB3" w:rsidP="00593FB3">
            <w:pPr>
              <w:suppressAutoHyphens/>
              <w:jc w:val="center"/>
              <w:rPr>
                <w:sz w:val="20"/>
                <w:szCs w:val="20"/>
                <w:highlight w:val="cyan"/>
                <w:lang w:val="en-GB"/>
              </w:rPr>
            </w:pPr>
            <w:r w:rsidRPr="00A02A7A">
              <w:rPr>
                <w:sz w:val="20"/>
                <w:szCs w:val="20"/>
                <w:highlight w:val="cyan"/>
                <w:lang w:val="en-GB"/>
              </w:rPr>
              <w:t>&lt;0.01</w:t>
            </w:r>
          </w:p>
        </w:tc>
      </w:tr>
      <w:tr w:rsidR="00D412B3" w:rsidRPr="0029188E" w14:paraId="6BCDB970" w14:textId="77777777" w:rsidTr="00D412B3">
        <w:trPr>
          <w:gridAfter w:val="1"/>
          <w:wAfter w:w="5" w:type="pct"/>
          <w:trHeight w:val="20"/>
        </w:trPr>
        <w:tc>
          <w:tcPr>
            <w:tcW w:w="4995" w:type="pct"/>
            <w:gridSpan w:val="12"/>
            <w:tcBorders>
              <w:top w:val="single" w:sz="4" w:space="0" w:color="auto"/>
              <w:left w:val="single" w:sz="4" w:space="0" w:color="auto"/>
              <w:bottom w:val="single" w:sz="4" w:space="0" w:color="auto"/>
              <w:right w:val="single" w:sz="4" w:space="0" w:color="auto"/>
            </w:tcBorders>
            <w:shd w:val="clear" w:color="auto" w:fill="auto"/>
            <w:noWrap/>
            <w:vAlign w:val="center"/>
          </w:tcPr>
          <w:p w14:paraId="26036887" w14:textId="43C50DA2" w:rsidR="00D412B3" w:rsidRPr="00FA4F4B" w:rsidRDefault="00D412B3" w:rsidP="00D412B3">
            <w:pPr>
              <w:suppressAutoHyphens/>
              <w:rPr>
                <w:sz w:val="20"/>
                <w:szCs w:val="20"/>
                <w:highlight w:val="cyan"/>
                <w:lang w:val="en-GB"/>
              </w:rPr>
            </w:pPr>
            <w:r w:rsidRPr="00FA4F4B">
              <w:rPr>
                <w:b/>
                <w:bCs/>
                <w:sz w:val="20"/>
                <w:szCs w:val="20"/>
                <w:highlight w:val="cyan"/>
                <w:lang w:val="en-GB"/>
              </w:rPr>
              <w:t>Step 4 (</w:t>
            </w:r>
            <w:r>
              <w:rPr>
                <w:b/>
                <w:bCs/>
                <w:sz w:val="20"/>
                <w:szCs w:val="20"/>
                <w:highlight w:val="cyan"/>
                <w:lang w:val="en-GB"/>
              </w:rPr>
              <w:t>2</w:t>
            </w:r>
            <w:r w:rsidRPr="00FA4F4B">
              <w:rPr>
                <w:b/>
                <w:bCs/>
                <w:sz w:val="20"/>
                <w:szCs w:val="20"/>
                <w:highlight w:val="cyan"/>
                <w:lang w:val="en-GB"/>
              </w:rPr>
              <w:t>0</w:t>
            </w:r>
            <w:r>
              <w:rPr>
                <w:b/>
                <w:bCs/>
                <w:sz w:val="20"/>
                <w:szCs w:val="20"/>
                <w:highlight w:val="cyan"/>
                <w:lang w:val="en-GB"/>
              </w:rPr>
              <w:t xml:space="preserve"> </w:t>
            </w:r>
            <w:r w:rsidRPr="00FA4F4B">
              <w:rPr>
                <w:b/>
                <w:bCs/>
                <w:sz w:val="20"/>
                <w:szCs w:val="20"/>
                <w:highlight w:val="cyan"/>
                <w:lang w:val="en-GB"/>
              </w:rPr>
              <w:t xml:space="preserve">m </w:t>
            </w:r>
            <w:r w:rsidR="00657122" w:rsidRPr="006678A4">
              <w:rPr>
                <w:b/>
                <w:bCs/>
                <w:sz w:val="20"/>
                <w:szCs w:val="20"/>
                <w:shd w:val="clear" w:color="auto" w:fill="D9D9D9" w:themeFill="background1" w:themeFillShade="D9"/>
                <w:lang w:val="en-GB"/>
              </w:rPr>
              <w:t>unsprayed</w:t>
            </w:r>
            <w:r w:rsidR="00657122" w:rsidRPr="00FA4F4B">
              <w:rPr>
                <w:b/>
                <w:bCs/>
                <w:sz w:val="20"/>
                <w:szCs w:val="20"/>
                <w:highlight w:val="cyan"/>
                <w:lang w:val="en-GB"/>
              </w:rPr>
              <w:t xml:space="preserve"> </w:t>
            </w:r>
            <w:r w:rsidRPr="00FA4F4B">
              <w:rPr>
                <w:b/>
                <w:bCs/>
                <w:sz w:val="20"/>
                <w:szCs w:val="20"/>
                <w:highlight w:val="cyan"/>
                <w:lang w:val="en-GB"/>
              </w:rPr>
              <w:t>vegetated buffer zone)</w:t>
            </w:r>
          </w:p>
        </w:tc>
      </w:tr>
      <w:tr w:rsidR="00D412B3" w:rsidRPr="0029188E" w14:paraId="200AB457" w14:textId="77777777" w:rsidTr="00685761">
        <w:trPr>
          <w:gridAfter w:val="1"/>
          <w:wAfter w:w="5" w:type="pct"/>
          <w:trHeight w:val="2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AE90C0" w14:textId="321220DD" w:rsidR="00D412B3" w:rsidRPr="00FA4F4B" w:rsidRDefault="00D412B3" w:rsidP="00D412B3">
            <w:pPr>
              <w:pStyle w:val="RepTable"/>
              <w:rPr>
                <w:color w:val="000000"/>
                <w:szCs w:val="20"/>
                <w:highlight w:val="cyan"/>
              </w:rPr>
            </w:pPr>
            <w:r w:rsidRPr="00D920DF">
              <w:rPr>
                <w:szCs w:val="20"/>
                <w:highlight w:val="cyan"/>
              </w:rPr>
              <w:t>R4_Stream</w:t>
            </w:r>
          </w:p>
        </w:tc>
        <w:tc>
          <w:tcPr>
            <w:tcW w:w="329" w:type="pct"/>
            <w:tcBorders>
              <w:top w:val="single" w:sz="4" w:space="0" w:color="auto"/>
              <w:left w:val="nil"/>
              <w:bottom w:val="single" w:sz="4" w:space="0" w:color="auto"/>
              <w:right w:val="single" w:sz="4" w:space="0" w:color="auto"/>
            </w:tcBorders>
            <w:shd w:val="clear" w:color="auto" w:fill="auto"/>
            <w:noWrap/>
            <w:vAlign w:val="center"/>
          </w:tcPr>
          <w:p w14:paraId="00F3FC7B" w14:textId="6E5C6715" w:rsidR="00D412B3" w:rsidRPr="00FA4F4B" w:rsidRDefault="00D412B3" w:rsidP="00D412B3">
            <w:pPr>
              <w:suppressAutoHyphens/>
              <w:jc w:val="center"/>
              <w:rPr>
                <w:color w:val="000000"/>
                <w:sz w:val="20"/>
                <w:szCs w:val="20"/>
                <w:highlight w:val="cyan"/>
              </w:rPr>
            </w:pPr>
            <w:r>
              <w:rPr>
                <w:color w:val="000000"/>
                <w:sz w:val="20"/>
                <w:szCs w:val="20"/>
                <w:highlight w:val="cyan"/>
              </w:rPr>
              <w:t>0.1706</w:t>
            </w:r>
          </w:p>
        </w:tc>
        <w:tc>
          <w:tcPr>
            <w:tcW w:w="576" w:type="pct"/>
            <w:tcBorders>
              <w:top w:val="single" w:sz="4" w:space="0" w:color="auto"/>
              <w:left w:val="nil"/>
              <w:bottom w:val="single" w:sz="4" w:space="0" w:color="auto"/>
              <w:right w:val="single" w:sz="4" w:space="0" w:color="auto"/>
            </w:tcBorders>
            <w:shd w:val="clear" w:color="auto" w:fill="auto"/>
            <w:noWrap/>
            <w:vAlign w:val="center"/>
          </w:tcPr>
          <w:p w14:paraId="2B29AF49" w14:textId="7A6375C9" w:rsidR="00D412B3" w:rsidRPr="00FA4F4B" w:rsidRDefault="00D412B3" w:rsidP="00D412B3">
            <w:pPr>
              <w:suppressAutoHyphens/>
              <w:jc w:val="center"/>
              <w:rPr>
                <w:color w:val="000000"/>
                <w:sz w:val="20"/>
                <w:szCs w:val="20"/>
                <w:highlight w:val="cyan"/>
              </w:rPr>
            </w:pPr>
            <w:r w:rsidRPr="00FA4F4B">
              <w:rPr>
                <w:color w:val="000000"/>
                <w:sz w:val="20"/>
                <w:szCs w:val="20"/>
                <w:highlight w:val="cyan"/>
              </w:rPr>
              <w:t>0.01</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364AA0" w14:textId="54AAA88A" w:rsidR="00D412B3" w:rsidRPr="00FA4F4B" w:rsidRDefault="00D412B3" w:rsidP="00D412B3">
            <w:pPr>
              <w:suppressAutoHyphens/>
              <w:jc w:val="center"/>
              <w:rPr>
                <w:color w:val="000000"/>
                <w:sz w:val="20"/>
                <w:szCs w:val="20"/>
                <w:highlight w:val="cyan"/>
              </w:rPr>
            </w:pPr>
            <w:r w:rsidRPr="00FA4F4B">
              <w:rPr>
                <w:color w:val="000000"/>
                <w:sz w:val="20"/>
                <w:szCs w:val="20"/>
                <w:highlight w:val="cyan"/>
              </w:rPr>
              <w:t>0.85</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D9CFEE" w14:textId="32108E2D" w:rsidR="00D412B3" w:rsidRPr="00FA4F4B" w:rsidRDefault="00D412B3" w:rsidP="00D412B3">
            <w:pPr>
              <w:suppressAutoHyphens/>
              <w:jc w:val="center"/>
              <w:rPr>
                <w:color w:val="000000"/>
                <w:sz w:val="20"/>
                <w:szCs w:val="20"/>
                <w:highlight w:val="cyan"/>
              </w:rPr>
            </w:pPr>
            <w:r w:rsidRPr="00FA4F4B">
              <w:rPr>
                <w:color w:val="000000"/>
                <w:sz w:val="20"/>
                <w:szCs w:val="20"/>
                <w:highlight w:val="cyan"/>
              </w:rPr>
              <w:t>0.11</w:t>
            </w:r>
          </w:p>
        </w:tc>
        <w:tc>
          <w:tcPr>
            <w:tcW w:w="4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0A99A0" w14:textId="402B183C" w:rsidR="00D412B3" w:rsidRPr="00FA4F4B" w:rsidRDefault="00D412B3" w:rsidP="00D412B3">
            <w:pPr>
              <w:suppressAutoHyphens/>
              <w:jc w:val="center"/>
              <w:rPr>
                <w:sz w:val="20"/>
                <w:szCs w:val="20"/>
                <w:highlight w:val="cyan"/>
                <w:lang w:val="en-GB"/>
              </w:rPr>
            </w:pPr>
            <w:r w:rsidRPr="00FA4F4B">
              <w:rPr>
                <w:sz w:val="20"/>
                <w:szCs w:val="20"/>
                <w:highlight w:val="cyan"/>
                <w:lang w:val="en-GB"/>
              </w:rPr>
              <w:t>&lt;0.01</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B489DB" w14:textId="504D7F00" w:rsidR="00D412B3" w:rsidRPr="00FA4F4B" w:rsidRDefault="00D412B3" w:rsidP="00D412B3">
            <w:pPr>
              <w:suppressAutoHyphens/>
              <w:jc w:val="center"/>
              <w:rPr>
                <w:color w:val="000000"/>
                <w:sz w:val="20"/>
                <w:szCs w:val="20"/>
                <w:highlight w:val="cyan"/>
              </w:rPr>
            </w:pPr>
            <w:r w:rsidRPr="00FA4F4B">
              <w:rPr>
                <w:color w:val="000000"/>
                <w:sz w:val="20"/>
                <w:szCs w:val="20"/>
                <w:highlight w:val="cyan"/>
              </w:rPr>
              <w:t>0.05</w:t>
            </w:r>
          </w:p>
        </w:tc>
        <w:tc>
          <w:tcPr>
            <w:tcW w:w="712" w:type="pct"/>
            <w:tcBorders>
              <w:top w:val="single" w:sz="4" w:space="0" w:color="auto"/>
              <w:left w:val="nil"/>
              <w:bottom w:val="single" w:sz="4" w:space="0" w:color="auto"/>
              <w:right w:val="single" w:sz="4" w:space="0" w:color="auto"/>
            </w:tcBorders>
            <w:shd w:val="clear" w:color="auto" w:fill="auto"/>
            <w:noWrap/>
            <w:vAlign w:val="center"/>
          </w:tcPr>
          <w:p w14:paraId="671984A0" w14:textId="480E0E99" w:rsidR="00D412B3" w:rsidRPr="00FA4F4B" w:rsidRDefault="00D412B3" w:rsidP="00D412B3">
            <w:pPr>
              <w:suppressAutoHyphens/>
              <w:jc w:val="center"/>
              <w:rPr>
                <w:color w:val="000000"/>
                <w:sz w:val="20"/>
                <w:szCs w:val="20"/>
                <w:highlight w:val="cyan"/>
              </w:rPr>
            </w:pPr>
            <w:r w:rsidRPr="00FA4F4B">
              <w:rPr>
                <w:color w:val="000000"/>
                <w:sz w:val="20"/>
                <w:szCs w:val="20"/>
                <w:highlight w:val="cyan"/>
              </w:rPr>
              <w:t>0.27</w:t>
            </w:r>
          </w:p>
        </w:tc>
        <w:tc>
          <w:tcPr>
            <w:tcW w:w="453" w:type="pct"/>
            <w:tcBorders>
              <w:top w:val="single" w:sz="4" w:space="0" w:color="auto"/>
              <w:left w:val="nil"/>
              <w:bottom w:val="single" w:sz="4" w:space="0" w:color="auto"/>
              <w:right w:val="single" w:sz="4" w:space="0" w:color="auto"/>
            </w:tcBorders>
            <w:shd w:val="clear" w:color="auto" w:fill="auto"/>
            <w:noWrap/>
            <w:vAlign w:val="center"/>
          </w:tcPr>
          <w:p w14:paraId="5901E7CF" w14:textId="5E52D720" w:rsidR="00D412B3" w:rsidRPr="00FA4F4B" w:rsidRDefault="00D412B3" w:rsidP="00D412B3">
            <w:pPr>
              <w:suppressAutoHyphens/>
              <w:jc w:val="center"/>
              <w:rPr>
                <w:sz w:val="20"/>
                <w:szCs w:val="20"/>
                <w:highlight w:val="cyan"/>
                <w:lang w:val="en-GB"/>
              </w:rPr>
            </w:pPr>
            <w:r w:rsidRPr="00FA4F4B">
              <w:rPr>
                <w:sz w:val="20"/>
                <w:szCs w:val="20"/>
                <w:highlight w:val="cyan"/>
                <w:lang w:val="en-GB"/>
              </w:rPr>
              <w:t>&lt;0.01</w:t>
            </w:r>
          </w:p>
        </w:tc>
        <w:tc>
          <w:tcPr>
            <w:tcW w:w="5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26C971" w14:textId="2B13D4C5" w:rsidR="00D412B3" w:rsidRPr="00FA4F4B" w:rsidRDefault="00D412B3" w:rsidP="00D412B3">
            <w:pPr>
              <w:suppressAutoHyphens/>
              <w:jc w:val="center"/>
              <w:rPr>
                <w:sz w:val="20"/>
                <w:szCs w:val="20"/>
                <w:highlight w:val="cyan"/>
                <w:lang w:val="en-GB"/>
              </w:rPr>
            </w:pPr>
            <w:r w:rsidRPr="00FA4F4B">
              <w:rPr>
                <w:sz w:val="20"/>
                <w:szCs w:val="20"/>
                <w:highlight w:val="cyan"/>
                <w:lang w:val="en-GB"/>
              </w:rPr>
              <w:t>&lt;0.01</w:t>
            </w:r>
          </w:p>
        </w:tc>
      </w:tr>
    </w:tbl>
    <w:p w14:paraId="5E93D1A5" w14:textId="77777777" w:rsidR="0067512F" w:rsidRDefault="0067512F" w:rsidP="00BF430D">
      <w:pPr>
        <w:pStyle w:val="RepStandard"/>
        <w:rPr>
          <w:sz w:val="18"/>
          <w:szCs w:val="18"/>
        </w:rPr>
      </w:pPr>
    </w:p>
    <w:p w14:paraId="4D9F881D" w14:textId="77777777" w:rsidR="00D412B3" w:rsidRDefault="00D412B3" w:rsidP="00D412B3">
      <w:pPr>
        <w:pStyle w:val="RepStandard"/>
        <w:rPr>
          <w:sz w:val="18"/>
          <w:szCs w:val="18"/>
        </w:rPr>
      </w:pPr>
    </w:p>
    <w:p w14:paraId="7C35A011" w14:textId="7E6D533F" w:rsidR="00D412B3" w:rsidRDefault="00D412B3" w:rsidP="00D412B3">
      <w:pPr>
        <w:rPr>
          <w:highlight w:val="cyan"/>
        </w:rPr>
      </w:pPr>
      <w:r w:rsidRPr="00621B3B">
        <w:rPr>
          <w:b/>
          <w:bCs/>
          <w:highlight w:val="cyan"/>
        </w:rPr>
        <w:t xml:space="preserve">Conclusion for Poland: </w:t>
      </w:r>
      <w:r w:rsidRPr="00621B3B">
        <w:rPr>
          <w:highlight w:val="cyan"/>
        </w:rPr>
        <w:t>If the relevant scenarios (D3, D4</w:t>
      </w:r>
      <w:r>
        <w:rPr>
          <w:highlight w:val="cyan"/>
        </w:rPr>
        <w:t xml:space="preserve">) </w:t>
      </w:r>
      <w:r w:rsidRPr="00621B3B">
        <w:rPr>
          <w:highlight w:val="cyan"/>
        </w:rPr>
        <w:t xml:space="preserve">are considered, the risk assessment is acceptable taking into account the following mitigations: </w:t>
      </w:r>
    </w:p>
    <w:p w14:paraId="304A9CB8" w14:textId="0B64553F" w:rsidR="00D412B3" w:rsidRDefault="00D412B3" w:rsidP="00D412B3">
      <w:pPr>
        <w:rPr>
          <w:highlight w:val="cyan"/>
        </w:rPr>
      </w:pPr>
      <w:r w:rsidRPr="00621B3B">
        <w:rPr>
          <w:highlight w:val="cyan"/>
        </w:rPr>
        <w:t xml:space="preserve">10 m </w:t>
      </w:r>
      <w:r>
        <w:rPr>
          <w:highlight w:val="cyan"/>
        </w:rPr>
        <w:t>spray</w:t>
      </w:r>
      <w:r w:rsidRPr="00621B3B">
        <w:rPr>
          <w:highlight w:val="cyan"/>
        </w:rPr>
        <w:t xml:space="preserve"> buffer zone and 50 % nozzle reduction </w:t>
      </w:r>
      <w:r w:rsidRPr="00621B3B">
        <w:rPr>
          <w:highlight w:val="cyan"/>
          <w:u w:val="single"/>
        </w:rPr>
        <w:t>or:</w:t>
      </w:r>
      <w:r w:rsidRPr="00621B3B">
        <w:rPr>
          <w:highlight w:val="cyan"/>
        </w:rPr>
        <w:t xml:space="preserve"> </w:t>
      </w:r>
    </w:p>
    <w:p w14:paraId="396B1217" w14:textId="31365F55" w:rsidR="00D412B3" w:rsidRPr="00621B3B" w:rsidRDefault="00D412B3" w:rsidP="00D412B3">
      <w:r w:rsidRPr="00621B3B">
        <w:rPr>
          <w:highlight w:val="cyan"/>
        </w:rPr>
        <w:t xml:space="preserve">20 m </w:t>
      </w:r>
      <w:r w:rsidR="000A05E3">
        <w:rPr>
          <w:highlight w:val="cyan"/>
        </w:rPr>
        <w:t>spray</w:t>
      </w:r>
      <w:r w:rsidRPr="00621B3B">
        <w:rPr>
          <w:highlight w:val="cyan"/>
        </w:rPr>
        <w:t xml:space="preserve"> buffer zone</w:t>
      </w:r>
    </w:p>
    <w:p w14:paraId="5F0D7E2B" w14:textId="3E838F6F" w:rsidR="00D412B3" w:rsidRDefault="00D412B3">
      <w:pPr>
        <w:rPr>
          <w:sz w:val="18"/>
          <w:szCs w:val="18"/>
          <w:lang w:val="en-GB"/>
        </w:rPr>
      </w:pPr>
      <w:r>
        <w:rPr>
          <w:sz w:val="18"/>
          <w:szCs w:val="18"/>
        </w:rPr>
        <w:br w:type="page"/>
      </w:r>
    </w:p>
    <w:p w14:paraId="58225EC1" w14:textId="77777777" w:rsidR="0067512F" w:rsidRDefault="0067512F" w:rsidP="00BF430D">
      <w:pPr>
        <w:pStyle w:val="RepStandard"/>
        <w:rPr>
          <w:sz w:val="18"/>
          <w:szCs w:val="18"/>
        </w:rPr>
      </w:pPr>
    </w:p>
    <w:p w14:paraId="4D487BF8" w14:textId="77777777" w:rsidR="00BF430D" w:rsidRDefault="00BF430D" w:rsidP="00BF430D">
      <w:pPr>
        <w:pStyle w:val="Nagwek4"/>
        <w:rPr>
          <w:highlight w:val="green"/>
          <w:lang w:val="en-GB"/>
        </w:rPr>
      </w:pPr>
      <w:bookmarkStart w:id="374" w:name="_Toc169608613"/>
      <w:bookmarkStart w:id="375" w:name="_Toc181090146"/>
      <w:r w:rsidRPr="005137C3">
        <w:rPr>
          <w:highlight w:val="green"/>
          <w:lang w:val="en-GB"/>
        </w:rPr>
        <w:t xml:space="preserve">Metabolites of </w:t>
      </w:r>
      <w:r>
        <w:rPr>
          <w:highlight w:val="green"/>
          <w:lang w:val="en-GB"/>
        </w:rPr>
        <w:t>sprioxamine</w:t>
      </w:r>
      <w:bookmarkEnd w:id="374"/>
      <w:bookmarkEnd w:id="375"/>
    </w:p>
    <w:p w14:paraId="70C8BCF8" w14:textId="58C1419A" w:rsidR="00BF430D" w:rsidRDefault="00BF430D" w:rsidP="00BF430D">
      <w:pPr>
        <w:pStyle w:val="RepLabel"/>
        <w:rPr>
          <w:highlight w:val="green"/>
        </w:rPr>
      </w:pPr>
      <w:r w:rsidRPr="00F64262">
        <w:rPr>
          <w:highlight w:val="green"/>
        </w:rPr>
        <w:t xml:space="preserve">Table </w:t>
      </w:r>
      <w:r w:rsidRPr="00F64262">
        <w:rPr>
          <w:highlight w:val="green"/>
        </w:rPr>
        <w:fldChar w:fldCharType="begin"/>
      </w:r>
      <w:r w:rsidRPr="00F64262">
        <w:rPr>
          <w:highlight w:val="green"/>
        </w:rPr>
        <w:instrText xml:space="preserve"> STYLEREF 2 \s </w:instrText>
      </w:r>
      <w:r w:rsidRPr="00F64262">
        <w:rPr>
          <w:highlight w:val="green"/>
        </w:rPr>
        <w:fldChar w:fldCharType="separate"/>
      </w:r>
      <w:r w:rsidR="00E34EAA">
        <w:rPr>
          <w:noProof/>
          <w:highlight w:val="green"/>
        </w:rPr>
        <w:t>9.5</w:t>
      </w:r>
      <w:r w:rsidRPr="00F64262">
        <w:rPr>
          <w:highlight w:val="green"/>
        </w:rPr>
        <w:fldChar w:fldCharType="end"/>
      </w:r>
      <w:r w:rsidRPr="00F64262">
        <w:rPr>
          <w:highlight w:val="green"/>
        </w:rPr>
        <w:noBreakHyphen/>
      </w:r>
      <w:r w:rsidRPr="00F64262">
        <w:rPr>
          <w:highlight w:val="green"/>
        </w:rPr>
        <w:fldChar w:fldCharType="begin"/>
      </w:r>
      <w:r w:rsidRPr="00F64262">
        <w:rPr>
          <w:highlight w:val="green"/>
        </w:rPr>
        <w:instrText xml:space="preserve"> SEQ Table \* ARABIC \s 2 </w:instrText>
      </w:r>
      <w:r w:rsidRPr="00F64262">
        <w:rPr>
          <w:highlight w:val="green"/>
        </w:rPr>
        <w:fldChar w:fldCharType="separate"/>
      </w:r>
      <w:r w:rsidR="00E34EAA">
        <w:rPr>
          <w:noProof/>
          <w:highlight w:val="green"/>
        </w:rPr>
        <w:t>9</w:t>
      </w:r>
      <w:r w:rsidRPr="00F64262">
        <w:rPr>
          <w:highlight w:val="green"/>
        </w:rPr>
        <w:fldChar w:fldCharType="end"/>
      </w:r>
      <w:r w:rsidRPr="00F64262">
        <w:rPr>
          <w:highlight w:val="green"/>
        </w:rPr>
        <w:t>:</w:t>
      </w:r>
      <w:r w:rsidRPr="00F64262">
        <w:rPr>
          <w:highlight w:val="green"/>
        </w:rPr>
        <w:tab/>
        <w:t xml:space="preserve">Aquatic organisms: acceptability of risk (PEC/RAC &lt; 1) for </w:t>
      </w:r>
      <w:r>
        <w:rPr>
          <w:highlight w:val="green"/>
        </w:rPr>
        <w:t>s</w:t>
      </w:r>
      <w:r>
        <w:rPr>
          <w:iCs/>
          <w:highlight w:val="green"/>
        </w:rPr>
        <w:t>piroxamin</w:t>
      </w:r>
      <w:r w:rsidRPr="00F64262">
        <w:rPr>
          <w:iCs/>
          <w:highlight w:val="green"/>
        </w:rPr>
        <w:t>e</w:t>
      </w:r>
      <w:r>
        <w:rPr>
          <w:iCs/>
          <w:highlight w:val="green"/>
        </w:rPr>
        <w:t xml:space="preserve"> metabolites</w:t>
      </w:r>
      <w:r w:rsidRPr="00F64262">
        <w:rPr>
          <w:highlight w:val="green"/>
        </w:rPr>
        <w:t xml:space="preserve"> for each organism group based on </w:t>
      </w:r>
      <w:r w:rsidRPr="005137C3">
        <w:rPr>
          <w:highlight w:val="green"/>
        </w:rPr>
        <w:t>FOCUS Steps 1- 2</w:t>
      </w:r>
      <w:r>
        <w:rPr>
          <w:highlight w:val="green"/>
        </w:rPr>
        <w:t xml:space="preserve"> </w:t>
      </w:r>
      <w:r w:rsidRPr="00F64262">
        <w:rPr>
          <w:highlight w:val="green"/>
        </w:rPr>
        <w:t>calculations for the use of ULTRACENT 460 EC in</w:t>
      </w:r>
      <w:r>
        <w:rPr>
          <w:highlight w:val="green"/>
        </w:rPr>
        <w:t xml:space="preserve"> winter/spring</w:t>
      </w:r>
      <w:r w:rsidRPr="00F64262">
        <w:rPr>
          <w:highlight w:val="green"/>
        </w:rPr>
        <w:t xml:space="preserve">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503"/>
        <w:gridCol w:w="1519"/>
        <w:gridCol w:w="2378"/>
        <w:gridCol w:w="1516"/>
        <w:gridCol w:w="1516"/>
        <w:gridCol w:w="2164"/>
        <w:gridCol w:w="1516"/>
        <w:gridCol w:w="2161"/>
      </w:tblGrid>
      <w:tr w:rsidR="00BF430D" w:rsidRPr="007809CD" w14:paraId="2735EC62" w14:textId="77777777" w:rsidTr="00081511">
        <w:trPr>
          <w:cantSplit/>
        </w:trPr>
        <w:tc>
          <w:tcPr>
            <w:tcW w:w="527" w:type="pct"/>
            <w:shd w:val="clear" w:color="auto" w:fill="auto"/>
            <w:vAlign w:val="center"/>
          </w:tcPr>
          <w:p w14:paraId="60067B2A" w14:textId="77777777" w:rsidR="00BF430D" w:rsidRPr="00AB7590" w:rsidRDefault="00BF430D" w:rsidP="00081511">
            <w:pPr>
              <w:widowControl w:val="0"/>
              <w:rPr>
                <w:b/>
                <w:bCs/>
                <w:sz w:val="20"/>
                <w:szCs w:val="20"/>
                <w:lang w:val="en-GB"/>
              </w:rPr>
            </w:pPr>
          </w:p>
        </w:tc>
        <w:tc>
          <w:tcPr>
            <w:tcW w:w="1365" w:type="pct"/>
            <w:gridSpan w:val="2"/>
            <w:tcBorders>
              <w:bottom w:val="nil"/>
            </w:tcBorders>
            <w:shd w:val="clear" w:color="auto" w:fill="auto"/>
            <w:vAlign w:val="center"/>
          </w:tcPr>
          <w:p w14:paraId="73AFEADF" w14:textId="77777777" w:rsidR="00BF430D" w:rsidRPr="007809CD" w:rsidRDefault="00BF430D" w:rsidP="00081511">
            <w:pPr>
              <w:widowControl w:val="0"/>
              <w:jc w:val="center"/>
              <w:rPr>
                <w:b/>
                <w:bCs/>
                <w:sz w:val="20"/>
                <w:szCs w:val="20"/>
                <w:highlight w:val="green"/>
              </w:rPr>
            </w:pPr>
            <w:r w:rsidRPr="007809CD">
              <w:rPr>
                <w:b/>
                <w:bCs/>
                <w:sz w:val="20"/>
                <w:szCs w:val="20"/>
                <w:highlight w:val="green"/>
              </w:rPr>
              <w:t xml:space="preserve">Metabolite </w:t>
            </w:r>
          </w:p>
          <w:p w14:paraId="3ED26D70" w14:textId="77777777" w:rsidR="00BF430D" w:rsidRPr="007809CD" w:rsidRDefault="00BF430D" w:rsidP="00081511">
            <w:pPr>
              <w:widowControl w:val="0"/>
              <w:jc w:val="center"/>
              <w:rPr>
                <w:b/>
                <w:bCs/>
                <w:sz w:val="20"/>
                <w:szCs w:val="20"/>
                <w:highlight w:val="green"/>
              </w:rPr>
            </w:pPr>
            <w:r w:rsidRPr="007809CD">
              <w:rPr>
                <w:b/>
                <w:bCs/>
                <w:sz w:val="20"/>
                <w:szCs w:val="20"/>
                <w:highlight w:val="green"/>
              </w:rPr>
              <w:t>KWG 4168-desethyl (M01)</w:t>
            </w:r>
          </w:p>
        </w:tc>
        <w:tc>
          <w:tcPr>
            <w:tcW w:w="1820" w:type="pct"/>
            <w:gridSpan w:val="3"/>
          </w:tcPr>
          <w:p w14:paraId="29BD486A" w14:textId="77777777" w:rsidR="00BF430D" w:rsidRPr="007809CD" w:rsidRDefault="00BF430D" w:rsidP="00081511">
            <w:pPr>
              <w:widowControl w:val="0"/>
              <w:jc w:val="center"/>
              <w:rPr>
                <w:b/>
                <w:bCs/>
                <w:sz w:val="20"/>
                <w:szCs w:val="20"/>
                <w:highlight w:val="green"/>
                <w:lang w:val="de-DE"/>
              </w:rPr>
            </w:pPr>
            <w:r w:rsidRPr="007809CD">
              <w:rPr>
                <w:b/>
                <w:bCs/>
                <w:sz w:val="20"/>
                <w:szCs w:val="20"/>
                <w:highlight w:val="green"/>
                <w:lang w:val="de-DE"/>
              </w:rPr>
              <w:t xml:space="preserve">Metabolite </w:t>
            </w:r>
          </w:p>
          <w:p w14:paraId="5D8FE578" w14:textId="77777777" w:rsidR="00BF430D" w:rsidRPr="007809CD" w:rsidRDefault="00BF430D" w:rsidP="00081511">
            <w:pPr>
              <w:widowControl w:val="0"/>
              <w:jc w:val="center"/>
              <w:rPr>
                <w:b/>
                <w:bCs/>
                <w:sz w:val="20"/>
                <w:szCs w:val="20"/>
                <w:highlight w:val="green"/>
                <w:lang w:val="de-DE"/>
              </w:rPr>
            </w:pPr>
            <w:r w:rsidRPr="007809CD">
              <w:rPr>
                <w:b/>
                <w:bCs/>
                <w:sz w:val="20"/>
                <w:szCs w:val="20"/>
                <w:highlight w:val="green"/>
                <w:lang w:val="de-DE"/>
              </w:rPr>
              <w:t>KWG 4168-N-oxide (M03)</w:t>
            </w:r>
          </w:p>
        </w:tc>
        <w:tc>
          <w:tcPr>
            <w:tcW w:w="1288" w:type="pct"/>
            <w:gridSpan w:val="2"/>
          </w:tcPr>
          <w:p w14:paraId="74631A10" w14:textId="77777777" w:rsidR="00BF430D" w:rsidRPr="007809CD" w:rsidRDefault="00BF430D" w:rsidP="00081511">
            <w:pPr>
              <w:widowControl w:val="0"/>
              <w:jc w:val="center"/>
              <w:rPr>
                <w:b/>
                <w:bCs/>
                <w:sz w:val="20"/>
                <w:szCs w:val="20"/>
                <w:highlight w:val="green"/>
                <w:lang w:val="de-DE"/>
              </w:rPr>
            </w:pPr>
            <w:r w:rsidRPr="007809CD">
              <w:rPr>
                <w:b/>
                <w:bCs/>
                <w:sz w:val="20"/>
                <w:szCs w:val="20"/>
                <w:highlight w:val="green"/>
                <w:lang w:val="de-DE"/>
              </w:rPr>
              <w:t xml:space="preserve">Metabolite </w:t>
            </w:r>
          </w:p>
          <w:p w14:paraId="18EBC01E" w14:textId="77777777" w:rsidR="00BF430D" w:rsidRPr="007809CD" w:rsidRDefault="00BF430D" w:rsidP="00081511">
            <w:pPr>
              <w:widowControl w:val="0"/>
              <w:jc w:val="center"/>
              <w:rPr>
                <w:b/>
                <w:bCs/>
                <w:sz w:val="20"/>
                <w:szCs w:val="20"/>
                <w:highlight w:val="green"/>
                <w:lang w:val="de-DE"/>
              </w:rPr>
            </w:pPr>
            <w:r w:rsidRPr="007809CD">
              <w:rPr>
                <w:b/>
                <w:bCs/>
                <w:sz w:val="20"/>
                <w:szCs w:val="20"/>
                <w:highlight w:val="green"/>
                <w:lang w:val="de-DE"/>
              </w:rPr>
              <w:t>KWG 4168-acid (M06)</w:t>
            </w:r>
          </w:p>
        </w:tc>
      </w:tr>
      <w:tr w:rsidR="00BF430D" w:rsidRPr="007809CD" w14:paraId="3F6F9EE3" w14:textId="77777777" w:rsidTr="00081511">
        <w:trPr>
          <w:cantSplit/>
        </w:trPr>
        <w:tc>
          <w:tcPr>
            <w:tcW w:w="527" w:type="pct"/>
            <w:shd w:val="clear" w:color="auto" w:fill="auto"/>
            <w:vAlign w:val="center"/>
          </w:tcPr>
          <w:p w14:paraId="5ABA28E4" w14:textId="77777777" w:rsidR="00BF430D" w:rsidRPr="007809CD" w:rsidRDefault="00BF430D" w:rsidP="00081511">
            <w:pPr>
              <w:widowControl w:val="0"/>
              <w:rPr>
                <w:b/>
                <w:bCs/>
                <w:sz w:val="20"/>
                <w:szCs w:val="20"/>
                <w:highlight w:val="green"/>
                <w:lang w:val="en-GB"/>
              </w:rPr>
            </w:pPr>
            <w:r w:rsidRPr="007809CD">
              <w:rPr>
                <w:b/>
                <w:bCs/>
                <w:sz w:val="20"/>
                <w:szCs w:val="20"/>
                <w:highlight w:val="green"/>
                <w:lang w:val="en-GB"/>
              </w:rPr>
              <w:t>Group</w:t>
            </w:r>
          </w:p>
        </w:tc>
        <w:tc>
          <w:tcPr>
            <w:tcW w:w="532" w:type="pct"/>
            <w:tcBorders>
              <w:bottom w:val="nil"/>
            </w:tcBorders>
            <w:shd w:val="clear" w:color="auto" w:fill="auto"/>
            <w:vAlign w:val="center"/>
          </w:tcPr>
          <w:p w14:paraId="32BFA2FF" w14:textId="77777777" w:rsidR="00BF430D" w:rsidRPr="007809CD" w:rsidRDefault="00BF430D" w:rsidP="00081511">
            <w:pPr>
              <w:widowControl w:val="0"/>
              <w:rPr>
                <w:noProof/>
                <w:sz w:val="20"/>
                <w:highlight w:val="green"/>
                <w:lang w:val="en-GB" w:eastAsia="en-US"/>
              </w:rPr>
            </w:pPr>
          </w:p>
        </w:tc>
        <w:tc>
          <w:tcPr>
            <w:tcW w:w="833" w:type="pct"/>
            <w:shd w:val="clear" w:color="auto" w:fill="auto"/>
          </w:tcPr>
          <w:p w14:paraId="7CDCE740" w14:textId="77777777" w:rsidR="00BF430D" w:rsidRPr="007809CD" w:rsidRDefault="00BF430D" w:rsidP="00081511">
            <w:pPr>
              <w:widowControl w:val="0"/>
              <w:jc w:val="center"/>
              <w:rPr>
                <w:b/>
                <w:bCs/>
                <w:sz w:val="20"/>
                <w:szCs w:val="20"/>
                <w:highlight w:val="green"/>
                <w:lang w:val="en-GB"/>
              </w:rPr>
            </w:pPr>
            <w:r w:rsidRPr="007809CD">
              <w:rPr>
                <w:b/>
                <w:bCs/>
                <w:sz w:val="20"/>
                <w:szCs w:val="20"/>
                <w:highlight w:val="green"/>
              </w:rPr>
              <w:t>Algae</w:t>
            </w:r>
          </w:p>
        </w:tc>
        <w:tc>
          <w:tcPr>
            <w:tcW w:w="531" w:type="pct"/>
          </w:tcPr>
          <w:p w14:paraId="41A0818E" w14:textId="77777777" w:rsidR="00BF430D" w:rsidRPr="007809CD" w:rsidRDefault="00BF430D" w:rsidP="00081511">
            <w:pPr>
              <w:widowControl w:val="0"/>
              <w:jc w:val="center"/>
              <w:rPr>
                <w:b/>
                <w:bCs/>
                <w:sz w:val="20"/>
                <w:szCs w:val="20"/>
                <w:highlight w:val="green"/>
                <w:lang w:val="en-GB"/>
              </w:rPr>
            </w:pPr>
          </w:p>
        </w:tc>
        <w:tc>
          <w:tcPr>
            <w:tcW w:w="531" w:type="pct"/>
          </w:tcPr>
          <w:p w14:paraId="4596EF70" w14:textId="77777777" w:rsidR="00BF430D" w:rsidRPr="007809CD" w:rsidRDefault="00BF430D" w:rsidP="00081511">
            <w:pPr>
              <w:widowControl w:val="0"/>
              <w:jc w:val="center"/>
              <w:rPr>
                <w:b/>
                <w:bCs/>
                <w:sz w:val="20"/>
                <w:szCs w:val="20"/>
                <w:highlight w:val="green"/>
                <w:lang w:val="en-GB"/>
              </w:rPr>
            </w:pPr>
            <w:proofErr w:type="spellStart"/>
            <w:r w:rsidRPr="007809CD">
              <w:rPr>
                <w:b/>
                <w:bCs/>
                <w:sz w:val="20"/>
                <w:szCs w:val="20"/>
                <w:highlight w:val="green"/>
              </w:rPr>
              <w:t>Inverteb</w:t>
            </w:r>
            <w:proofErr w:type="spellEnd"/>
            <w:r w:rsidRPr="007809CD">
              <w:rPr>
                <w:b/>
                <w:bCs/>
                <w:sz w:val="20"/>
                <w:szCs w:val="20"/>
                <w:highlight w:val="green"/>
              </w:rPr>
              <w:t>. acute</w:t>
            </w:r>
          </w:p>
        </w:tc>
        <w:tc>
          <w:tcPr>
            <w:tcW w:w="758" w:type="pct"/>
          </w:tcPr>
          <w:p w14:paraId="4A6C8722" w14:textId="77777777" w:rsidR="00BF430D" w:rsidRPr="007809CD" w:rsidRDefault="00BF430D" w:rsidP="00081511">
            <w:pPr>
              <w:widowControl w:val="0"/>
              <w:jc w:val="center"/>
              <w:rPr>
                <w:b/>
                <w:bCs/>
                <w:sz w:val="20"/>
                <w:szCs w:val="20"/>
                <w:highlight w:val="green"/>
                <w:lang w:val="en-GB"/>
              </w:rPr>
            </w:pPr>
            <w:r w:rsidRPr="007809CD">
              <w:rPr>
                <w:b/>
                <w:bCs/>
                <w:sz w:val="20"/>
                <w:szCs w:val="20"/>
                <w:highlight w:val="green"/>
              </w:rPr>
              <w:t>Algae</w:t>
            </w:r>
          </w:p>
        </w:tc>
        <w:tc>
          <w:tcPr>
            <w:tcW w:w="531" w:type="pct"/>
          </w:tcPr>
          <w:p w14:paraId="40890F53" w14:textId="77777777" w:rsidR="00BF430D" w:rsidRPr="007809CD" w:rsidRDefault="00BF430D" w:rsidP="00081511">
            <w:pPr>
              <w:widowControl w:val="0"/>
              <w:jc w:val="center"/>
              <w:rPr>
                <w:b/>
                <w:bCs/>
                <w:sz w:val="20"/>
                <w:szCs w:val="20"/>
                <w:highlight w:val="green"/>
              </w:rPr>
            </w:pPr>
          </w:p>
        </w:tc>
        <w:tc>
          <w:tcPr>
            <w:tcW w:w="757" w:type="pct"/>
          </w:tcPr>
          <w:p w14:paraId="651DB32C" w14:textId="77777777" w:rsidR="00BF430D" w:rsidRPr="007809CD" w:rsidRDefault="00BF430D" w:rsidP="00081511">
            <w:pPr>
              <w:widowControl w:val="0"/>
              <w:jc w:val="center"/>
              <w:rPr>
                <w:b/>
                <w:bCs/>
                <w:sz w:val="20"/>
                <w:szCs w:val="20"/>
                <w:highlight w:val="green"/>
              </w:rPr>
            </w:pPr>
            <w:r w:rsidRPr="007809CD">
              <w:rPr>
                <w:b/>
                <w:bCs/>
                <w:sz w:val="20"/>
                <w:szCs w:val="20"/>
                <w:highlight w:val="green"/>
              </w:rPr>
              <w:t>Algae</w:t>
            </w:r>
          </w:p>
        </w:tc>
      </w:tr>
      <w:tr w:rsidR="00BF430D" w:rsidRPr="007809CD" w14:paraId="0D38C181" w14:textId="77777777" w:rsidTr="00081511">
        <w:trPr>
          <w:cantSplit/>
        </w:trPr>
        <w:tc>
          <w:tcPr>
            <w:tcW w:w="527" w:type="pct"/>
            <w:shd w:val="clear" w:color="auto" w:fill="auto"/>
            <w:vAlign w:val="center"/>
          </w:tcPr>
          <w:p w14:paraId="382F46A1" w14:textId="77777777" w:rsidR="00BF430D" w:rsidRPr="007809CD" w:rsidRDefault="00BF430D" w:rsidP="00081511">
            <w:pPr>
              <w:widowControl w:val="0"/>
              <w:rPr>
                <w:b/>
                <w:bCs/>
                <w:sz w:val="20"/>
                <w:szCs w:val="20"/>
                <w:highlight w:val="green"/>
                <w:lang w:val="en-GB"/>
              </w:rPr>
            </w:pPr>
            <w:r w:rsidRPr="007809CD">
              <w:rPr>
                <w:b/>
                <w:bCs/>
                <w:sz w:val="20"/>
                <w:szCs w:val="20"/>
                <w:highlight w:val="green"/>
                <w:lang w:val="en-GB"/>
              </w:rPr>
              <w:t xml:space="preserve">Test </w:t>
            </w:r>
          </w:p>
          <w:p w14:paraId="08B55201" w14:textId="77777777" w:rsidR="00BF430D" w:rsidRPr="007809CD" w:rsidRDefault="00BF430D" w:rsidP="00081511">
            <w:pPr>
              <w:widowControl w:val="0"/>
              <w:rPr>
                <w:b/>
                <w:bCs/>
                <w:sz w:val="20"/>
                <w:szCs w:val="20"/>
                <w:highlight w:val="green"/>
                <w:lang w:val="en-GB"/>
              </w:rPr>
            </w:pPr>
            <w:r w:rsidRPr="007809CD">
              <w:rPr>
                <w:b/>
                <w:bCs/>
                <w:sz w:val="20"/>
                <w:szCs w:val="20"/>
                <w:highlight w:val="green"/>
                <w:lang w:val="en-GB"/>
              </w:rPr>
              <w:t>species</w:t>
            </w:r>
          </w:p>
        </w:tc>
        <w:tc>
          <w:tcPr>
            <w:tcW w:w="532" w:type="pct"/>
            <w:tcBorders>
              <w:top w:val="nil"/>
              <w:bottom w:val="nil"/>
            </w:tcBorders>
            <w:shd w:val="clear" w:color="auto" w:fill="auto"/>
            <w:vAlign w:val="center"/>
          </w:tcPr>
          <w:p w14:paraId="2F1796BA" w14:textId="77777777" w:rsidR="00BF430D" w:rsidRPr="007809CD" w:rsidRDefault="00BF430D" w:rsidP="00081511">
            <w:pPr>
              <w:widowControl w:val="0"/>
              <w:rPr>
                <w:noProof/>
                <w:sz w:val="20"/>
                <w:highlight w:val="green"/>
                <w:lang w:val="en-GB" w:eastAsia="en-US"/>
              </w:rPr>
            </w:pPr>
          </w:p>
        </w:tc>
        <w:tc>
          <w:tcPr>
            <w:tcW w:w="833" w:type="pct"/>
            <w:shd w:val="clear" w:color="auto" w:fill="auto"/>
            <w:vAlign w:val="center"/>
          </w:tcPr>
          <w:p w14:paraId="36FE3769" w14:textId="77777777" w:rsidR="00BF430D" w:rsidRPr="007809CD" w:rsidRDefault="00BF430D" w:rsidP="00081511">
            <w:pPr>
              <w:widowControl w:val="0"/>
              <w:jc w:val="center"/>
              <w:rPr>
                <w:bCs/>
                <w:i/>
                <w:sz w:val="20"/>
                <w:szCs w:val="20"/>
                <w:highlight w:val="green"/>
                <w:lang w:val="en-GB"/>
              </w:rPr>
            </w:pPr>
            <w:proofErr w:type="spellStart"/>
            <w:r w:rsidRPr="007809CD">
              <w:rPr>
                <w:bCs/>
                <w:i/>
                <w:iCs/>
                <w:sz w:val="20"/>
                <w:szCs w:val="20"/>
                <w:highlight w:val="green"/>
                <w:lang w:val="en-GB"/>
              </w:rPr>
              <w:t>D.subspicatus</w:t>
            </w:r>
            <w:proofErr w:type="spellEnd"/>
          </w:p>
        </w:tc>
        <w:tc>
          <w:tcPr>
            <w:tcW w:w="531" w:type="pct"/>
          </w:tcPr>
          <w:p w14:paraId="51A088D1" w14:textId="77777777" w:rsidR="00BF430D" w:rsidRPr="007809CD" w:rsidRDefault="00BF430D" w:rsidP="00081511">
            <w:pPr>
              <w:widowControl w:val="0"/>
              <w:jc w:val="center"/>
              <w:rPr>
                <w:bCs/>
                <w:i/>
                <w:iCs/>
                <w:sz w:val="20"/>
                <w:szCs w:val="20"/>
                <w:highlight w:val="green"/>
                <w:lang w:val="en-GB"/>
              </w:rPr>
            </w:pPr>
          </w:p>
        </w:tc>
        <w:tc>
          <w:tcPr>
            <w:tcW w:w="531" w:type="pct"/>
            <w:vAlign w:val="center"/>
          </w:tcPr>
          <w:p w14:paraId="16AD9351" w14:textId="77777777" w:rsidR="00BF430D" w:rsidRPr="007809CD" w:rsidRDefault="00BF430D" w:rsidP="00081511">
            <w:pPr>
              <w:widowControl w:val="0"/>
              <w:jc w:val="center"/>
              <w:rPr>
                <w:bCs/>
                <w:i/>
                <w:iCs/>
                <w:sz w:val="20"/>
                <w:szCs w:val="20"/>
                <w:highlight w:val="green"/>
                <w:lang w:val="en-GB"/>
              </w:rPr>
            </w:pPr>
            <w:proofErr w:type="spellStart"/>
            <w:r w:rsidRPr="007809CD">
              <w:rPr>
                <w:bCs/>
                <w:i/>
                <w:iCs/>
                <w:sz w:val="20"/>
                <w:szCs w:val="20"/>
                <w:highlight w:val="green"/>
                <w:lang w:val="en-GB"/>
              </w:rPr>
              <w:t>D.magna</w:t>
            </w:r>
            <w:proofErr w:type="spellEnd"/>
          </w:p>
        </w:tc>
        <w:tc>
          <w:tcPr>
            <w:tcW w:w="758" w:type="pct"/>
            <w:vAlign w:val="center"/>
          </w:tcPr>
          <w:p w14:paraId="1BF958A7" w14:textId="77777777" w:rsidR="00BF430D" w:rsidRPr="007809CD" w:rsidRDefault="00BF430D" w:rsidP="00081511">
            <w:pPr>
              <w:widowControl w:val="0"/>
              <w:jc w:val="center"/>
              <w:rPr>
                <w:bCs/>
                <w:i/>
                <w:iCs/>
                <w:sz w:val="20"/>
                <w:szCs w:val="20"/>
                <w:highlight w:val="green"/>
                <w:lang w:val="en-GB"/>
              </w:rPr>
            </w:pPr>
            <w:r w:rsidRPr="007809CD">
              <w:rPr>
                <w:bCs/>
                <w:i/>
                <w:iCs/>
                <w:sz w:val="20"/>
                <w:szCs w:val="20"/>
                <w:highlight w:val="green"/>
                <w:lang w:val="en-GB"/>
              </w:rPr>
              <w:t xml:space="preserve">D. </w:t>
            </w:r>
            <w:proofErr w:type="spellStart"/>
            <w:r w:rsidRPr="007809CD">
              <w:rPr>
                <w:bCs/>
                <w:i/>
                <w:iCs/>
                <w:sz w:val="20"/>
                <w:szCs w:val="20"/>
                <w:highlight w:val="green"/>
                <w:lang w:val="en-GB"/>
              </w:rPr>
              <w:t>subspicatus</w:t>
            </w:r>
            <w:proofErr w:type="spellEnd"/>
          </w:p>
        </w:tc>
        <w:tc>
          <w:tcPr>
            <w:tcW w:w="531" w:type="pct"/>
          </w:tcPr>
          <w:p w14:paraId="47CACA6C" w14:textId="77777777" w:rsidR="00BF430D" w:rsidRPr="007809CD" w:rsidRDefault="00BF430D" w:rsidP="00081511">
            <w:pPr>
              <w:widowControl w:val="0"/>
              <w:jc w:val="center"/>
              <w:rPr>
                <w:bCs/>
                <w:i/>
                <w:iCs/>
                <w:sz w:val="20"/>
                <w:szCs w:val="20"/>
                <w:highlight w:val="green"/>
                <w:lang w:val="en-GB"/>
              </w:rPr>
            </w:pPr>
          </w:p>
        </w:tc>
        <w:tc>
          <w:tcPr>
            <w:tcW w:w="757" w:type="pct"/>
            <w:vAlign w:val="center"/>
          </w:tcPr>
          <w:p w14:paraId="49C45D36" w14:textId="77777777" w:rsidR="00BF430D" w:rsidRPr="007809CD" w:rsidRDefault="00BF430D" w:rsidP="00081511">
            <w:pPr>
              <w:widowControl w:val="0"/>
              <w:jc w:val="center"/>
              <w:rPr>
                <w:bCs/>
                <w:i/>
                <w:iCs/>
                <w:sz w:val="20"/>
                <w:szCs w:val="20"/>
                <w:highlight w:val="green"/>
                <w:lang w:val="en-GB"/>
              </w:rPr>
            </w:pPr>
            <w:r w:rsidRPr="007809CD">
              <w:rPr>
                <w:bCs/>
                <w:i/>
                <w:iCs/>
                <w:sz w:val="20"/>
                <w:szCs w:val="20"/>
                <w:highlight w:val="green"/>
                <w:lang w:val="en-GB"/>
              </w:rPr>
              <w:t xml:space="preserve">D. </w:t>
            </w:r>
            <w:proofErr w:type="spellStart"/>
            <w:r w:rsidRPr="007809CD">
              <w:rPr>
                <w:bCs/>
                <w:i/>
                <w:iCs/>
                <w:sz w:val="20"/>
                <w:szCs w:val="20"/>
                <w:highlight w:val="green"/>
                <w:lang w:val="en-GB"/>
              </w:rPr>
              <w:t>subspicatus</w:t>
            </w:r>
            <w:proofErr w:type="spellEnd"/>
          </w:p>
        </w:tc>
      </w:tr>
      <w:tr w:rsidR="00BF430D" w:rsidRPr="007809CD" w14:paraId="74CF7261" w14:textId="77777777" w:rsidTr="00081511">
        <w:trPr>
          <w:cantSplit/>
        </w:trPr>
        <w:tc>
          <w:tcPr>
            <w:tcW w:w="527" w:type="pct"/>
            <w:tcBorders>
              <w:bottom w:val="nil"/>
            </w:tcBorders>
            <w:shd w:val="clear" w:color="auto" w:fill="auto"/>
            <w:vAlign w:val="center"/>
          </w:tcPr>
          <w:p w14:paraId="55642005" w14:textId="77777777" w:rsidR="00BF430D" w:rsidRPr="007809CD" w:rsidRDefault="00BF430D" w:rsidP="00081511">
            <w:pPr>
              <w:widowControl w:val="0"/>
              <w:rPr>
                <w:b/>
                <w:bCs/>
                <w:sz w:val="20"/>
                <w:szCs w:val="20"/>
                <w:highlight w:val="green"/>
                <w:lang w:val="en-GB"/>
              </w:rPr>
            </w:pPr>
            <w:r w:rsidRPr="007809CD">
              <w:rPr>
                <w:b/>
                <w:bCs/>
                <w:sz w:val="20"/>
                <w:szCs w:val="20"/>
                <w:highlight w:val="green"/>
                <w:lang w:val="en-GB"/>
              </w:rPr>
              <w:t>Endpoint</w:t>
            </w:r>
          </w:p>
        </w:tc>
        <w:tc>
          <w:tcPr>
            <w:tcW w:w="532" w:type="pct"/>
            <w:vMerge w:val="restart"/>
            <w:tcBorders>
              <w:top w:val="nil"/>
            </w:tcBorders>
            <w:shd w:val="clear" w:color="auto" w:fill="auto"/>
            <w:vAlign w:val="bottom"/>
          </w:tcPr>
          <w:p w14:paraId="7D2D3575" w14:textId="77777777" w:rsidR="00BF430D" w:rsidRPr="007809CD" w:rsidRDefault="00BF430D" w:rsidP="00081511">
            <w:pPr>
              <w:keepNext/>
              <w:keepLines/>
              <w:widowControl w:val="0"/>
              <w:jc w:val="center"/>
              <w:rPr>
                <w:noProof/>
                <w:sz w:val="20"/>
                <w:highlight w:val="green"/>
                <w:lang w:val="en-GB" w:eastAsia="en-US"/>
              </w:rPr>
            </w:pPr>
          </w:p>
        </w:tc>
        <w:tc>
          <w:tcPr>
            <w:tcW w:w="833" w:type="pct"/>
            <w:tcBorders>
              <w:bottom w:val="nil"/>
            </w:tcBorders>
            <w:shd w:val="clear" w:color="auto" w:fill="auto"/>
            <w:vAlign w:val="center"/>
          </w:tcPr>
          <w:p w14:paraId="4A68BAF2" w14:textId="77777777" w:rsidR="00BF430D" w:rsidRPr="007809CD" w:rsidRDefault="00BF430D" w:rsidP="00081511">
            <w:pPr>
              <w:widowControl w:val="0"/>
              <w:jc w:val="center"/>
              <w:rPr>
                <w:noProof/>
                <w:sz w:val="20"/>
                <w:highlight w:val="green"/>
                <w:lang w:val="en-GB" w:eastAsia="en-US"/>
              </w:rPr>
            </w:pPr>
            <w:r w:rsidRPr="007809CD">
              <w:rPr>
                <w:color w:val="000000"/>
                <w:sz w:val="20"/>
                <w:szCs w:val="20"/>
                <w:highlight w:val="green"/>
              </w:rPr>
              <w:t>E</w:t>
            </w:r>
            <w:r w:rsidRPr="007809CD">
              <w:rPr>
                <w:color w:val="000000"/>
                <w:sz w:val="20"/>
                <w:szCs w:val="20"/>
                <w:highlight w:val="green"/>
                <w:vertAlign w:val="subscript"/>
              </w:rPr>
              <w:t>r</w:t>
            </w:r>
            <w:r w:rsidRPr="007809CD">
              <w:rPr>
                <w:color w:val="000000"/>
                <w:sz w:val="20"/>
                <w:szCs w:val="20"/>
                <w:highlight w:val="green"/>
              </w:rPr>
              <w:t>C</w:t>
            </w:r>
            <w:r w:rsidRPr="007809CD">
              <w:rPr>
                <w:color w:val="000000"/>
                <w:sz w:val="20"/>
                <w:szCs w:val="20"/>
                <w:highlight w:val="green"/>
                <w:vertAlign w:val="subscript"/>
              </w:rPr>
              <w:t>50</w:t>
            </w:r>
          </w:p>
        </w:tc>
        <w:tc>
          <w:tcPr>
            <w:tcW w:w="531" w:type="pct"/>
            <w:tcBorders>
              <w:bottom w:val="nil"/>
            </w:tcBorders>
          </w:tcPr>
          <w:p w14:paraId="2ED8B00E" w14:textId="77777777" w:rsidR="00BF430D" w:rsidRPr="007809CD" w:rsidRDefault="00BF430D" w:rsidP="00081511">
            <w:pPr>
              <w:widowControl w:val="0"/>
              <w:jc w:val="center"/>
              <w:rPr>
                <w:noProof/>
                <w:sz w:val="20"/>
                <w:highlight w:val="green"/>
                <w:lang w:val="en-GB" w:eastAsia="en-US"/>
              </w:rPr>
            </w:pPr>
          </w:p>
        </w:tc>
        <w:tc>
          <w:tcPr>
            <w:tcW w:w="531" w:type="pct"/>
            <w:tcBorders>
              <w:bottom w:val="nil"/>
            </w:tcBorders>
            <w:vAlign w:val="center"/>
          </w:tcPr>
          <w:p w14:paraId="49E6D044" w14:textId="77777777" w:rsidR="00BF430D" w:rsidRPr="007809CD" w:rsidRDefault="00BF430D" w:rsidP="00081511">
            <w:pPr>
              <w:widowControl w:val="0"/>
              <w:jc w:val="center"/>
              <w:rPr>
                <w:noProof/>
                <w:sz w:val="20"/>
                <w:highlight w:val="green"/>
                <w:lang w:val="en-GB" w:eastAsia="en-US"/>
              </w:rPr>
            </w:pPr>
            <w:r w:rsidRPr="007809CD">
              <w:rPr>
                <w:color w:val="000000"/>
                <w:sz w:val="20"/>
                <w:szCs w:val="20"/>
                <w:highlight w:val="green"/>
              </w:rPr>
              <w:t>EC</w:t>
            </w:r>
            <w:r w:rsidRPr="007809CD">
              <w:rPr>
                <w:color w:val="000000"/>
                <w:sz w:val="20"/>
                <w:szCs w:val="20"/>
                <w:highlight w:val="green"/>
                <w:vertAlign w:val="subscript"/>
              </w:rPr>
              <w:t>50</w:t>
            </w:r>
          </w:p>
        </w:tc>
        <w:tc>
          <w:tcPr>
            <w:tcW w:w="758" w:type="pct"/>
            <w:tcBorders>
              <w:bottom w:val="nil"/>
            </w:tcBorders>
            <w:vAlign w:val="center"/>
          </w:tcPr>
          <w:p w14:paraId="36D0AFF9" w14:textId="77777777" w:rsidR="00BF430D" w:rsidRPr="007809CD" w:rsidRDefault="00BF430D" w:rsidP="00081511">
            <w:pPr>
              <w:widowControl w:val="0"/>
              <w:jc w:val="center"/>
              <w:rPr>
                <w:noProof/>
                <w:sz w:val="20"/>
                <w:highlight w:val="green"/>
                <w:lang w:val="en-GB" w:eastAsia="en-US"/>
              </w:rPr>
            </w:pPr>
            <w:r w:rsidRPr="007809CD">
              <w:rPr>
                <w:color w:val="000000"/>
                <w:sz w:val="20"/>
                <w:szCs w:val="20"/>
                <w:highlight w:val="green"/>
              </w:rPr>
              <w:t>E</w:t>
            </w:r>
            <w:r w:rsidRPr="007809CD">
              <w:rPr>
                <w:color w:val="000000"/>
                <w:sz w:val="20"/>
                <w:szCs w:val="20"/>
                <w:highlight w:val="green"/>
                <w:vertAlign w:val="subscript"/>
              </w:rPr>
              <w:t>r</w:t>
            </w:r>
            <w:r w:rsidRPr="007809CD">
              <w:rPr>
                <w:color w:val="000000"/>
                <w:sz w:val="20"/>
                <w:szCs w:val="20"/>
                <w:highlight w:val="green"/>
              </w:rPr>
              <w:t>C</w:t>
            </w:r>
            <w:r w:rsidRPr="007809CD">
              <w:rPr>
                <w:color w:val="000000"/>
                <w:sz w:val="20"/>
                <w:szCs w:val="20"/>
                <w:highlight w:val="green"/>
                <w:vertAlign w:val="subscript"/>
              </w:rPr>
              <w:t>50</w:t>
            </w:r>
          </w:p>
        </w:tc>
        <w:tc>
          <w:tcPr>
            <w:tcW w:w="531" w:type="pct"/>
            <w:tcBorders>
              <w:bottom w:val="nil"/>
            </w:tcBorders>
          </w:tcPr>
          <w:p w14:paraId="7EFBB32D" w14:textId="77777777" w:rsidR="00BF430D" w:rsidRPr="007809CD" w:rsidRDefault="00BF430D" w:rsidP="00081511">
            <w:pPr>
              <w:widowControl w:val="0"/>
              <w:jc w:val="center"/>
              <w:rPr>
                <w:color w:val="000000"/>
                <w:sz w:val="20"/>
                <w:szCs w:val="20"/>
                <w:highlight w:val="green"/>
              </w:rPr>
            </w:pPr>
          </w:p>
        </w:tc>
        <w:tc>
          <w:tcPr>
            <w:tcW w:w="757" w:type="pct"/>
            <w:tcBorders>
              <w:bottom w:val="nil"/>
            </w:tcBorders>
            <w:vAlign w:val="center"/>
          </w:tcPr>
          <w:p w14:paraId="1915CFBE" w14:textId="77777777" w:rsidR="00BF430D" w:rsidRPr="007809CD" w:rsidRDefault="00BF430D" w:rsidP="00081511">
            <w:pPr>
              <w:widowControl w:val="0"/>
              <w:jc w:val="center"/>
              <w:rPr>
                <w:color w:val="000000"/>
                <w:sz w:val="20"/>
                <w:szCs w:val="20"/>
                <w:highlight w:val="green"/>
              </w:rPr>
            </w:pPr>
            <w:r w:rsidRPr="007809CD">
              <w:rPr>
                <w:color w:val="000000"/>
                <w:sz w:val="20"/>
                <w:szCs w:val="20"/>
                <w:highlight w:val="green"/>
              </w:rPr>
              <w:t>E</w:t>
            </w:r>
            <w:r w:rsidRPr="007809CD">
              <w:rPr>
                <w:color w:val="000000"/>
                <w:sz w:val="20"/>
                <w:szCs w:val="20"/>
                <w:highlight w:val="green"/>
                <w:vertAlign w:val="subscript"/>
              </w:rPr>
              <w:t>r</w:t>
            </w:r>
            <w:r w:rsidRPr="007809CD">
              <w:rPr>
                <w:color w:val="000000"/>
                <w:sz w:val="20"/>
                <w:szCs w:val="20"/>
                <w:highlight w:val="green"/>
              </w:rPr>
              <w:t>C</w:t>
            </w:r>
            <w:r w:rsidRPr="007809CD">
              <w:rPr>
                <w:color w:val="000000"/>
                <w:sz w:val="20"/>
                <w:szCs w:val="20"/>
                <w:highlight w:val="green"/>
                <w:vertAlign w:val="subscript"/>
              </w:rPr>
              <w:t>50</w:t>
            </w:r>
          </w:p>
        </w:tc>
      </w:tr>
      <w:tr w:rsidR="00BF430D" w:rsidRPr="007809CD" w14:paraId="7ABC27EE" w14:textId="77777777" w:rsidTr="00081511">
        <w:trPr>
          <w:cantSplit/>
        </w:trPr>
        <w:tc>
          <w:tcPr>
            <w:tcW w:w="527" w:type="pct"/>
            <w:tcBorders>
              <w:top w:val="nil"/>
            </w:tcBorders>
            <w:shd w:val="clear" w:color="auto" w:fill="auto"/>
            <w:vAlign w:val="center"/>
          </w:tcPr>
          <w:p w14:paraId="5563E295" w14:textId="77777777" w:rsidR="00BF430D" w:rsidRPr="007809CD" w:rsidRDefault="00BF430D" w:rsidP="00081511">
            <w:pPr>
              <w:widowControl w:val="0"/>
              <w:rPr>
                <w:b/>
                <w:bCs/>
                <w:sz w:val="20"/>
                <w:szCs w:val="20"/>
                <w:highlight w:val="green"/>
                <w:lang w:val="en-GB"/>
              </w:rPr>
            </w:pPr>
            <w:r w:rsidRPr="007809CD">
              <w:rPr>
                <w:b/>
                <w:bCs/>
                <w:sz w:val="20"/>
                <w:szCs w:val="20"/>
                <w:highlight w:val="green"/>
                <w:lang w:val="en-GB"/>
              </w:rPr>
              <w:t>[µg/L]</w:t>
            </w:r>
          </w:p>
        </w:tc>
        <w:tc>
          <w:tcPr>
            <w:tcW w:w="532" w:type="pct"/>
            <w:vMerge/>
            <w:shd w:val="clear" w:color="auto" w:fill="auto"/>
            <w:vAlign w:val="bottom"/>
          </w:tcPr>
          <w:p w14:paraId="73F844F8" w14:textId="77777777" w:rsidR="00BF430D" w:rsidRPr="007809CD" w:rsidRDefault="00BF430D" w:rsidP="00081511">
            <w:pPr>
              <w:keepNext/>
              <w:keepLines/>
              <w:widowControl w:val="0"/>
              <w:jc w:val="center"/>
              <w:rPr>
                <w:noProof/>
                <w:sz w:val="20"/>
                <w:highlight w:val="green"/>
                <w:lang w:val="en-GB" w:eastAsia="en-US"/>
              </w:rPr>
            </w:pPr>
          </w:p>
        </w:tc>
        <w:tc>
          <w:tcPr>
            <w:tcW w:w="833" w:type="pct"/>
            <w:tcBorders>
              <w:top w:val="nil"/>
            </w:tcBorders>
            <w:shd w:val="clear" w:color="auto" w:fill="auto"/>
            <w:vAlign w:val="center"/>
          </w:tcPr>
          <w:p w14:paraId="167ACBF1" w14:textId="77777777" w:rsidR="00BF430D" w:rsidRPr="007809CD" w:rsidRDefault="00BF430D" w:rsidP="00081511">
            <w:pPr>
              <w:widowControl w:val="0"/>
              <w:jc w:val="center"/>
              <w:rPr>
                <w:noProof/>
                <w:sz w:val="20"/>
                <w:highlight w:val="green"/>
                <w:lang w:val="en-GB" w:eastAsia="en-US"/>
              </w:rPr>
            </w:pPr>
            <w:r w:rsidRPr="007809CD">
              <w:rPr>
                <w:noProof/>
                <w:sz w:val="20"/>
                <w:highlight w:val="green"/>
                <w:lang w:val="en-GB" w:eastAsia="en-US"/>
              </w:rPr>
              <w:t>737</w:t>
            </w:r>
          </w:p>
        </w:tc>
        <w:tc>
          <w:tcPr>
            <w:tcW w:w="531" w:type="pct"/>
            <w:tcBorders>
              <w:top w:val="nil"/>
            </w:tcBorders>
            <w:vAlign w:val="bottom"/>
          </w:tcPr>
          <w:p w14:paraId="7FEE9B1D" w14:textId="77777777" w:rsidR="00BF430D" w:rsidRPr="007809CD" w:rsidRDefault="00BF430D" w:rsidP="00081511">
            <w:pPr>
              <w:widowControl w:val="0"/>
              <w:jc w:val="center"/>
              <w:rPr>
                <w:noProof/>
                <w:sz w:val="20"/>
                <w:highlight w:val="green"/>
                <w:lang w:val="en-GB" w:eastAsia="en-US"/>
              </w:rPr>
            </w:pPr>
          </w:p>
        </w:tc>
        <w:tc>
          <w:tcPr>
            <w:tcW w:w="531" w:type="pct"/>
            <w:tcBorders>
              <w:top w:val="nil"/>
            </w:tcBorders>
            <w:vAlign w:val="center"/>
          </w:tcPr>
          <w:p w14:paraId="7FC19B12" w14:textId="77777777" w:rsidR="00BF430D" w:rsidRPr="007809CD" w:rsidRDefault="00BF430D" w:rsidP="00081511">
            <w:pPr>
              <w:widowControl w:val="0"/>
              <w:jc w:val="center"/>
              <w:rPr>
                <w:noProof/>
                <w:sz w:val="20"/>
                <w:highlight w:val="green"/>
                <w:lang w:val="en-GB" w:eastAsia="en-US"/>
              </w:rPr>
            </w:pPr>
            <w:r w:rsidRPr="007809CD">
              <w:rPr>
                <w:noProof/>
                <w:sz w:val="20"/>
                <w:highlight w:val="green"/>
                <w:lang w:val="en-GB" w:eastAsia="en-US"/>
              </w:rPr>
              <w:t>&gt; 100000</w:t>
            </w:r>
          </w:p>
        </w:tc>
        <w:tc>
          <w:tcPr>
            <w:tcW w:w="758" w:type="pct"/>
            <w:tcBorders>
              <w:top w:val="nil"/>
            </w:tcBorders>
            <w:vAlign w:val="center"/>
          </w:tcPr>
          <w:p w14:paraId="41670557" w14:textId="77777777" w:rsidR="00BF430D" w:rsidRPr="007809CD" w:rsidRDefault="00BF430D" w:rsidP="00081511">
            <w:pPr>
              <w:widowControl w:val="0"/>
              <w:jc w:val="center"/>
              <w:rPr>
                <w:noProof/>
                <w:sz w:val="20"/>
                <w:highlight w:val="green"/>
                <w:lang w:val="en-GB" w:eastAsia="en-US"/>
              </w:rPr>
            </w:pPr>
            <w:r w:rsidRPr="007809CD">
              <w:rPr>
                <w:noProof/>
                <w:sz w:val="20"/>
                <w:highlight w:val="green"/>
                <w:lang w:val="en-GB" w:eastAsia="en-US"/>
              </w:rPr>
              <w:t>31680</w:t>
            </w:r>
          </w:p>
        </w:tc>
        <w:tc>
          <w:tcPr>
            <w:tcW w:w="531" w:type="pct"/>
            <w:tcBorders>
              <w:top w:val="nil"/>
            </w:tcBorders>
            <w:vAlign w:val="bottom"/>
          </w:tcPr>
          <w:p w14:paraId="2844A190" w14:textId="77777777" w:rsidR="00BF430D" w:rsidRPr="007809CD" w:rsidRDefault="00BF430D" w:rsidP="00081511">
            <w:pPr>
              <w:widowControl w:val="0"/>
              <w:jc w:val="center"/>
              <w:rPr>
                <w:color w:val="000000"/>
                <w:sz w:val="20"/>
                <w:szCs w:val="20"/>
                <w:highlight w:val="green"/>
              </w:rPr>
            </w:pPr>
          </w:p>
        </w:tc>
        <w:tc>
          <w:tcPr>
            <w:tcW w:w="757" w:type="pct"/>
            <w:tcBorders>
              <w:top w:val="nil"/>
            </w:tcBorders>
            <w:vAlign w:val="center"/>
          </w:tcPr>
          <w:p w14:paraId="6BF6EBAC" w14:textId="77777777" w:rsidR="00BF430D" w:rsidRPr="007809CD" w:rsidRDefault="00BF430D" w:rsidP="00081511">
            <w:pPr>
              <w:widowControl w:val="0"/>
              <w:jc w:val="center"/>
              <w:rPr>
                <w:color w:val="000000"/>
                <w:sz w:val="20"/>
                <w:szCs w:val="20"/>
                <w:highlight w:val="green"/>
              </w:rPr>
            </w:pPr>
            <w:r w:rsidRPr="007809CD">
              <w:rPr>
                <w:color w:val="000000"/>
                <w:sz w:val="20"/>
                <w:szCs w:val="20"/>
                <w:highlight w:val="green"/>
              </w:rPr>
              <w:t>&gt; 3200</w:t>
            </w:r>
          </w:p>
        </w:tc>
      </w:tr>
      <w:tr w:rsidR="00BF430D" w:rsidRPr="007809CD" w14:paraId="6A622E7C" w14:textId="77777777" w:rsidTr="00081511">
        <w:trPr>
          <w:cantSplit/>
        </w:trPr>
        <w:tc>
          <w:tcPr>
            <w:tcW w:w="527" w:type="pct"/>
            <w:shd w:val="clear" w:color="auto" w:fill="auto"/>
            <w:vAlign w:val="center"/>
          </w:tcPr>
          <w:p w14:paraId="1F54DECF" w14:textId="77777777" w:rsidR="00BF430D" w:rsidRPr="007809CD" w:rsidRDefault="00BF430D" w:rsidP="00081511">
            <w:pPr>
              <w:widowControl w:val="0"/>
              <w:rPr>
                <w:b/>
                <w:bCs/>
                <w:sz w:val="20"/>
                <w:szCs w:val="20"/>
                <w:highlight w:val="green"/>
                <w:lang w:val="en-GB"/>
              </w:rPr>
            </w:pPr>
            <w:r w:rsidRPr="007809CD">
              <w:rPr>
                <w:b/>
                <w:bCs/>
                <w:sz w:val="20"/>
                <w:szCs w:val="20"/>
                <w:highlight w:val="green"/>
                <w:lang w:val="en-GB"/>
              </w:rPr>
              <w:t>AF</w:t>
            </w:r>
          </w:p>
        </w:tc>
        <w:tc>
          <w:tcPr>
            <w:tcW w:w="532" w:type="pct"/>
            <w:vMerge/>
            <w:shd w:val="clear" w:color="auto" w:fill="auto"/>
            <w:vAlign w:val="bottom"/>
          </w:tcPr>
          <w:p w14:paraId="15F45CBB" w14:textId="77777777" w:rsidR="00BF430D" w:rsidRPr="007809CD" w:rsidRDefault="00BF430D" w:rsidP="00081511">
            <w:pPr>
              <w:keepNext/>
              <w:keepLines/>
              <w:widowControl w:val="0"/>
              <w:jc w:val="center"/>
              <w:rPr>
                <w:noProof/>
                <w:sz w:val="20"/>
                <w:highlight w:val="green"/>
                <w:lang w:val="en-GB" w:eastAsia="en-US"/>
              </w:rPr>
            </w:pPr>
          </w:p>
        </w:tc>
        <w:tc>
          <w:tcPr>
            <w:tcW w:w="833" w:type="pct"/>
            <w:shd w:val="clear" w:color="auto" w:fill="auto"/>
            <w:vAlign w:val="center"/>
          </w:tcPr>
          <w:p w14:paraId="5A9627E1" w14:textId="77777777" w:rsidR="00BF430D" w:rsidRPr="007809CD" w:rsidRDefault="00BF430D" w:rsidP="00081511">
            <w:pPr>
              <w:widowControl w:val="0"/>
              <w:jc w:val="center"/>
              <w:rPr>
                <w:noProof/>
                <w:sz w:val="20"/>
                <w:highlight w:val="green"/>
                <w:lang w:val="en-GB" w:eastAsia="en-US"/>
              </w:rPr>
            </w:pPr>
            <w:r w:rsidRPr="007809CD">
              <w:rPr>
                <w:color w:val="000000"/>
                <w:sz w:val="20"/>
                <w:szCs w:val="20"/>
                <w:highlight w:val="green"/>
              </w:rPr>
              <w:t>10</w:t>
            </w:r>
          </w:p>
        </w:tc>
        <w:tc>
          <w:tcPr>
            <w:tcW w:w="531" w:type="pct"/>
            <w:vAlign w:val="bottom"/>
          </w:tcPr>
          <w:p w14:paraId="4D84DA8C" w14:textId="77777777" w:rsidR="00BF430D" w:rsidRPr="007809CD" w:rsidRDefault="00BF430D" w:rsidP="00081511">
            <w:pPr>
              <w:widowControl w:val="0"/>
              <w:jc w:val="center"/>
              <w:rPr>
                <w:noProof/>
                <w:sz w:val="20"/>
                <w:highlight w:val="green"/>
                <w:lang w:val="en-GB" w:eastAsia="en-US"/>
              </w:rPr>
            </w:pPr>
          </w:p>
        </w:tc>
        <w:tc>
          <w:tcPr>
            <w:tcW w:w="531" w:type="pct"/>
            <w:vAlign w:val="center"/>
          </w:tcPr>
          <w:p w14:paraId="7CC117B4" w14:textId="77777777" w:rsidR="00BF430D" w:rsidRPr="007809CD" w:rsidRDefault="00BF430D" w:rsidP="00081511">
            <w:pPr>
              <w:widowControl w:val="0"/>
              <w:jc w:val="center"/>
              <w:rPr>
                <w:noProof/>
                <w:sz w:val="20"/>
                <w:highlight w:val="green"/>
                <w:lang w:val="en-GB" w:eastAsia="en-US"/>
              </w:rPr>
            </w:pPr>
            <w:r w:rsidRPr="007809CD">
              <w:rPr>
                <w:color w:val="000000"/>
                <w:sz w:val="20"/>
                <w:szCs w:val="20"/>
                <w:highlight w:val="green"/>
              </w:rPr>
              <w:t>10</w:t>
            </w:r>
          </w:p>
        </w:tc>
        <w:tc>
          <w:tcPr>
            <w:tcW w:w="758" w:type="pct"/>
            <w:vAlign w:val="center"/>
          </w:tcPr>
          <w:p w14:paraId="16B75558" w14:textId="77777777" w:rsidR="00BF430D" w:rsidRPr="007809CD" w:rsidRDefault="00BF430D" w:rsidP="00081511">
            <w:pPr>
              <w:widowControl w:val="0"/>
              <w:jc w:val="center"/>
              <w:rPr>
                <w:noProof/>
                <w:sz w:val="20"/>
                <w:highlight w:val="green"/>
                <w:lang w:val="en-GB" w:eastAsia="en-US"/>
              </w:rPr>
            </w:pPr>
            <w:r w:rsidRPr="007809CD">
              <w:rPr>
                <w:color w:val="000000"/>
                <w:sz w:val="20"/>
                <w:szCs w:val="20"/>
                <w:highlight w:val="green"/>
              </w:rPr>
              <w:t>10</w:t>
            </w:r>
          </w:p>
        </w:tc>
        <w:tc>
          <w:tcPr>
            <w:tcW w:w="531" w:type="pct"/>
            <w:vAlign w:val="bottom"/>
          </w:tcPr>
          <w:p w14:paraId="1251DBAD" w14:textId="77777777" w:rsidR="00BF430D" w:rsidRPr="007809CD" w:rsidRDefault="00BF430D" w:rsidP="00081511">
            <w:pPr>
              <w:widowControl w:val="0"/>
              <w:jc w:val="center"/>
              <w:rPr>
                <w:color w:val="000000"/>
                <w:sz w:val="20"/>
                <w:szCs w:val="20"/>
                <w:highlight w:val="green"/>
              </w:rPr>
            </w:pPr>
          </w:p>
        </w:tc>
        <w:tc>
          <w:tcPr>
            <w:tcW w:w="757" w:type="pct"/>
            <w:vAlign w:val="center"/>
          </w:tcPr>
          <w:p w14:paraId="696532FE" w14:textId="77777777" w:rsidR="00BF430D" w:rsidRPr="007809CD" w:rsidRDefault="00BF430D" w:rsidP="00081511">
            <w:pPr>
              <w:widowControl w:val="0"/>
              <w:jc w:val="center"/>
              <w:rPr>
                <w:color w:val="000000"/>
                <w:sz w:val="20"/>
                <w:szCs w:val="20"/>
                <w:highlight w:val="green"/>
              </w:rPr>
            </w:pPr>
            <w:r w:rsidRPr="007809CD">
              <w:rPr>
                <w:color w:val="000000"/>
                <w:sz w:val="20"/>
                <w:szCs w:val="20"/>
                <w:highlight w:val="green"/>
              </w:rPr>
              <w:t>10</w:t>
            </w:r>
          </w:p>
        </w:tc>
      </w:tr>
      <w:tr w:rsidR="00BF430D" w:rsidRPr="007809CD" w14:paraId="06AFB46F" w14:textId="77777777" w:rsidTr="00081511">
        <w:trPr>
          <w:cantSplit/>
        </w:trPr>
        <w:tc>
          <w:tcPr>
            <w:tcW w:w="527" w:type="pct"/>
            <w:shd w:val="clear" w:color="auto" w:fill="auto"/>
            <w:vAlign w:val="center"/>
          </w:tcPr>
          <w:p w14:paraId="539E40AF" w14:textId="77777777" w:rsidR="00BF430D" w:rsidRPr="007809CD" w:rsidRDefault="00BF430D" w:rsidP="00081511">
            <w:pPr>
              <w:widowControl w:val="0"/>
              <w:rPr>
                <w:b/>
                <w:bCs/>
                <w:sz w:val="20"/>
                <w:szCs w:val="20"/>
                <w:highlight w:val="green"/>
                <w:lang w:val="en-GB"/>
              </w:rPr>
            </w:pPr>
            <w:r w:rsidRPr="007809CD">
              <w:rPr>
                <w:b/>
                <w:bCs/>
                <w:sz w:val="20"/>
                <w:szCs w:val="20"/>
                <w:highlight w:val="green"/>
                <w:lang w:val="en-GB"/>
              </w:rPr>
              <w:t>RAC [µg/L]</w:t>
            </w:r>
          </w:p>
        </w:tc>
        <w:tc>
          <w:tcPr>
            <w:tcW w:w="532" w:type="pct"/>
            <w:vMerge/>
            <w:shd w:val="clear" w:color="auto" w:fill="auto"/>
            <w:vAlign w:val="bottom"/>
          </w:tcPr>
          <w:p w14:paraId="79245A27" w14:textId="77777777" w:rsidR="00BF430D" w:rsidRPr="007809CD" w:rsidRDefault="00BF430D" w:rsidP="00081511">
            <w:pPr>
              <w:keepNext/>
              <w:keepLines/>
              <w:widowControl w:val="0"/>
              <w:jc w:val="center"/>
              <w:rPr>
                <w:noProof/>
                <w:sz w:val="20"/>
                <w:highlight w:val="green"/>
                <w:lang w:val="en-GB" w:eastAsia="en-US"/>
              </w:rPr>
            </w:pPr>
          </w:p>
        </w:tc>
        <w:tc>
          <w:tcPr>
            <w:tcW w:w="833" w:type="pct"/>
            <w:shd w:val="clear" w:color="auto" w:fill="auto"/>
            <w:vAlign w:val="center"/>
          </w:tcPr>
          <w:p w14:paraId="02A38F8B" w14:textId="77777777" w:rsidR="00BF430D" w:rsidRPr="007809CD" w:rsidRDefault="00BF430D" w:rsidP="00081511">
            <w:pPr>
              <w:widowControl w:val="0"/>
              <w:jc w:val="center"/>
              <w:rPr>
                <w:b/>
                <w:bCs/>
                <w:noProof/>
                <w:sz w:val="20"/>
                <w:highlight w:val="green"/>
                <w:lang w:val="en-GB" w:eastAsia="en-US"/>
              </w:rPr>
            </w:pPr>
            <w:r w:rsidRPr="007809CD">
              <w:rPr>
                <w:b/>
                <w:bCs/>
                <w:noProof/>
                <w:sz w:val="20"/>
                <w:highlight w:val="green"/>
                <w:lang w:val="en-GB" w:eastAsia="en-US"/>
              </w:rPr>
              <w:t>73.7</w:t>
            </w:r>
          </w:p>
        </w:tc>
        <w:tc>
          <w:tcPr>
            <w:tcW w:w="531" w:type="pct"/>
            <w:vAlign w:val="bottom"/>
          </w:tcPr>
          <w:p w14:paraId="57C68742" w14:textId="77777777" w:rsidR="00BF430D" w:rsidRPr="007809CD" w:rsidRDefault="00BF430D" w:rsidP="00081511">
            <w:pPr>
              <w:widowControl w:val="0"/>
              <w:jc w:val="center"/>
              <w:rPr>
                <w:b/>
                <w:bCs/>
                <w:noProof/>
                <w:sz w:val="20"/>
                <w:highlight w:val="green"/>
                <w:lang w:val="en-GB" w:eastAsia="en-US"/>
              </w:rPr>
            </w:pPr>
          </w:p>
        </w:tc>
        <w:tc>
          <w:tcPr>
            <w:tcW w:w="531" w:type="pct"/>
            <w:vAlign w:val="center"/>
          </w:tcPr>
          <w:p w14:paraId="763FDEEB" w14:textId="77777777" w:rsidR="00BF430D" w:rsidRPr="007809CD" w:rsidRDefault="00BF430D" w:rsidP="00081511">
            <w:pPr>
              <w:widowControl w:val="0"/>
              <w:jc w:val="center"/>
              <w:rPr>
                <w:b/>
                <w:bCs/>
                <w:noProof/>
                <w:sz w:val="20"/>
                <w:highlight w:val="green"/>
                <w:lang w:val="en-GB" w:eastAsia="en-US"/>
              </w:rPr>
            </w:pPr>
            <w:r w:rsidRPr="007809CD">
              <w:rPr>
                <w:b/>
                <w:bCs/>
                <w:noProof/>
                <w:sz w:val="20"/>
                <w:highlight w:val="green"/>
                <w:lang w:val="en-GB" w:eastAsia="en-US"/>
              </w:rPr>
              <w:t>&gt; 10000</w:t>
            </w:r>
          </w:p>
        </w:tc>
        <w:tc>
          <w:tcPr>
            <w:tcW w:w="758" w:type="pct"/>
            <w:vAlign w:val="center"/>
          </w:tcPr>
          <w:p w14:paraId="0B57DC74" w14:textId="77777777" w:rsidR="00BF430D" w:rsidRPr="007809CD" w:rsidRDefault="00BF430D" w:rsidP="00081511">
            <w:pPr>
              <w:widowControl w:val="0"/>
              <w:jc w:val="center"/>
              <w:rPr>
                <w:b/>
                <w:bCs/>
                <w:noProof/>
                <w:sz w:val="20"/>
                <w:highlight w:val="green"/>
                <w:lang w:val="en-GB" w:eastAsia="en-US"/>
              </w:rPr>
            </w:pPr>
            <w:r w:rsidRPr="007809CD">
              <w:rPr>
                <w:b/>
                <w:bCs/>
                <w:noProof/>
                <w:sz w:val="20"/>
                <w:highlight w:val="green"/>
                <w:lang w:val="en-GB" w:eastAsia="en-US"/>
              </w:rPr>
              <w:t>3168</w:t>
            </w:r>
          </w:p>
        </w:tc>
        <w:tc>
          <w:tcPr>
            <w:tcW w:w="531" w:type="pct"/>
            <w:vAlign w:val="bottom"/>
          </w:tcPr>
          <w:p w14:paraId="44B10404" w14:textId="77777777" w:rsidR="00BF430D" w:rsidRPr="007809CD" w:rsidRDefault="00BF430D" w:rsidP="00081511">
            <w:pPr>
              <w:widowControl w:val="0"/>
              <w:jc w:val="center"/>
              <w:rPr>
                <w:b/>
                <w:bCs/>
                <w:color w:val="000000"/>
                <w:sz w:val="20"/>
                <w:szCs w:val="20"/>
                <w:highlight w:val="green"/>
              </w:rPr>
            </w:pPr>
          </w:p>
        </w:tc>
        <w:tc>
          <w:tcPr>
            <w:tcW w:w="757" w:type="pct"/>
            <w:vAlign w:val="center"/>
          </w:tcPr>
          <w:p w14:paraId="55F3D7EE" w14:textId="77777777" w:rsidR="00BF430D" w:rsidRPr="007809CD" w:rsidRDefault="00BF430D" w:rsidP="00081511">
            <w:pPr>
              <w:widowControl w:val="0"/>
              <w:jc w:val="center"/>
              <w:rPr>
                <w:b/>
                <w:bCs/>
                <w:color w:val="000000"/>
                <w:sz w:val="20"/>
                <w:szCs w:val="20"/>
                <w:highlight w:val="green"/>
              </w:rPr>
            </w:pPr>
            <w:r w:rsidRPr="007809CD">
              <w:rPr>
                <w:b/>
                <w:bCs/>
                <w:color w:val="000000"/>
                <w:sz w:val="20"/>
                <w:szCs w:val="20"/>
                <w:highlight w:val="green"/>
              </w:rPr>
              <w:t>&gt; 320</w:t>
            </w:r>
          </w:p>
        </w:tc>
      </w:tr>
      <w:tr w:rsidR="00BF430D" w:rsidRPr="007809CD" w14:paraId="2FA31357" w14:textId="77777777" w:rsidTr="00081511">
        <w:trPr>
          <w:cantSplit/>
        </w:trPr>
        <w:tc>
          <w:tcPr>
            <w:tcW w:w="527" w:type="pct"/>
            <w:tcBorders>
              <w:bottom w:val="single" w:sz="4" w:space="0" w:color="auto"/>
            </w:tcBorders>
            <w:shd w:val="clear" w:color="auto" w:fill="auto"/>
            <w:vAlign w:val="center"/>
          </w:tcPr>
          <w:p w14:paraId="1DA9BA2D" w14:textId="77777777" w:rsidR="00BF430D" w:rsidRPr="007809CD" w:rsidRDefault="00BF430D" w:rsidP="00081511">
            <w:pPr>
              <w:widowControl w:val="0"/>
              <w:rPr>
                <w:b/>
                <w:bCs/>
                <w:sz w:val="20"/>
                <w:szCs w:val="20"/>
                <w:highlight w:val="green"/>
                <w:lang w:val="en-GB"/>
              </w:rPr>
            </w:pPr>
            <w:r w:rsidRPr="007809CD">
              <w:rPr>
                <w:b/>
                <w:bCs/>
                <w:sz w:val="20"/>
                <w:szCs w:val="20"/>
                <w:highlight w:val="green"/>
                <w:lang w:val="en-GB"/>
              </w:rPr>
              <w:t>FOCUS Scenario</w:t>
            </w:r>
          </w:p>
        </w:tc>
        <w:tc>
          <w:tcPr>
            <w:tcW w:w="532" w:type="pct"/>
            <w:tcBorders>
              <w:bottom w:val="single" w:sz="4" w:space="0" w:color="auto"/>
            </w:tcBorders>
            <w:shd w:val="clear" w:color="auto" w:fill="auto"/>
            <w:vAlign w:val="center"/>
          </w:tcPr>
          <w:p w14:paraId="13581E80" w14:textId="77777777" w:rsidR="00BF430D" w:rsidRPr="007809CD" w:rsidRDefault="00BF430D" w:rsidP="00081511">
            <w:pPr>
              <w:widowControl w:val="0"/>
              <w:rPr>
                <w:b/>
                <w:bCs/>
                <w:sz w:val="20"/>
                <w:szCs w:val="20"/>
                <w:highlight w:val="green"/>
                <w:lang w:val="en-GB"/>
              </w:rPr>
            </w:pPr>
            <w:r w:rsidRPr="007809CD">
              <w:rPr>
                <w:b/>
                <w:bCs/>
                <w:sz w:val="20"/>
                <w:szCs w:val="20"/>
                <w:highlight w:val="green"/>
                <w:lang w:val="en-GB"/>
              </w:rPr>
              <w:t xml:space="preserve">PEC </w:t>
            </w:r>
            <w:proofErr w:type="spellStart"/>
            <w:r w:rsidRPr="007809CD">
              <w:rPr>
                <w:b/>
                <w:bCs/>
                <w:sz w:val="20"/>
                <w:szCs w:val="20"/>
                <w:highlight w:val="green"/>
                <w:vertAlign w:val="subscript"/>
                <w:lang w:val="en-GB"/>
              </w:rPr>
              <w:t>gl</w:t>
            </w:r>
            <w:proofErr w:type="spellEnd"/>
            <w:r w:rsidRPr="007809CD">
              <w:rPr>
                <w:b/>
                <w:bCs/>
                <w:sz w:val="20"/>
                <w:szCs w:val="20"/>
                <w:highlight w:val="green"/>
                <w:vertAlign w:val="subscript"/>
                <w:lang w:val="en-GB"/>
              </w:rPr>
              <w:t>-max</w:t>
            </w:r>
            <w:r w:rsidRPr="007809CD">
              <w:rPr>
                <w:b/>
                <w:bCs/>
                <w:sz w:val="20"/>
                <w:szCs w:val="20"/>
                <w:highlight w:val="green"/>
                <w:lang w:val="en-GB"/>
              </w:rPr>
              <w:t xml:space="preserve"> [µg/L]</w:t>
            </w:r>
          </w:p>
        </w:tc>
        <w:tc>
          <w:tcPr>
            <w:tcW w:w="833" w:type="pct"/>
            <w:tcBorders>
              <w:bottom w:val="single" w:sz="4" w:space="0" w:color="auto"/>
            </w:tcBorders>
            <w:shd w:val="clear" w:color="auto" w:fill="auto"/>
            <w:vAlign w:val="center"/>
          </w:tcPr>
          <w:p w14:paraId="3696D949" w14:textId="77777777" w:rsidR="00BF430D" w:rsidRPr="007809CD" w:rsidRDefault="00BF430D" w:rsidP="00081511">
            <w:pPr>
              <w:keepNext/>
              <w:keepLines/>
              <w:widowControl w:val="0"/>
              <w:jc w:val="center"/>
              <w:rPr>
                <w:noProof/>
                <w:sz w:val="20"/>
                <w:highlight w:val="green"/>
                <w:lang w:val="en-GB" w:eastAsia="en-US"/>
              </w:rPr>
            </w:pPr>
          </w:p>
        </w:tc>
        <w:tc>
          <w:tcPr>
            <w:tcW w:w="531" w:type="pct"/>
            <w:tcBorders>
              <w:bottom w:val="single" w:sz="4" w:space="0" w:color="auto"/>
            </w:tcBorders>
            <w:vAlign w:val="center"/>
          </w:tcPr>
          <w:p w14:paraId="541A959E" w14:textId="77777777" w:rsidR="00BF430D" w:rsidRPr="007809CD" w:rsidRDefault="00BF430D" w:rsidP="00081511">
            <w:pPr>
              <w:keepNext/>
              <w:keepLines/>
              <w:widowControl w:val="0"/>
              <w:jc w:val="center"/>
              <w:rPr>
                <w:noProof/>
                <w:sz w:val="20"/>
                <w:highlight w:val="green"/>
                <w:lang w:val="en-GB" w:eastAsia="en-US"/>
              </w:rPr>
            </w:pPr>
            <w:r w:rsidRPr="007809CD">
              <w:rPr>
                <w:b/>
                <w:bCs/>
                <w:sz w:val="20"/>
                <w:szCs w:val="20"/>
                <w:highlight w:val="green"/>
                <w:lang w:val="en-GB"/>
              </w:rPr>
              <w:t xml:space="preserve">PEC </w:t>
            </w:r>
            <w:proofErr w:type="spellStart"/>
            <w:r w:rsidRPr="007809CD">
              <w:rPr>
                <w:b/>
                <w:bCs/>
                <w:sz w:val="20"/>
                <w:szCs w:val="20"/>
                <w:highlight w:val="green"/>
                <w:vertAlign w:val="subscript"/>
                <w:lang w:val="en-GB"/>
              </w:rPr>
              <w:t>gl</w:t>
            </w:r>
            <w:proofErr w:type="spellEnd"/>
            <w:r w:rsidRPr="007809CD">
              <w:rPr>
                <w:b/>
                <w:bCs/>
                <w:sz w:val="20"/>
                <w:szCs w:val="20"/>
                <w:highlight w:val="green"/>
                <w:vertAlign w:val="subscript"/>
                <w:lang w:val="en-GB"/>
              </w:rPr>
              <w:t>-max</w:t>
            </w:r>
            <w:r w:rsidRPr="007809CD">
              <w:rPr>
                <w:b/>
                <w:bCs/>
                <w:sz w:val="20"/>
                <w:szCs w:val="20"/>
                <w:highlight w:val="green"/>
                <w:lang w:val="en-GB"/>
              </w:rPr>
              <w:t xml:space="preserve"> [µg/L]</w:t>
            </w:r>
          </w:p>
        </w:tc>
        <w:tc>
          <w:tcPr>
            <w:tcW w:w="531" w:type="pct"/>
            <w:tcBorders>
              <w:bottom w:val="single" w:sz="4" w:space="0" w:color="auto"/>
            </w:tcBorders>
            <w:vAlign w:val="center"/>
          </w:tcPr>
          <w:p w14:paraId="1AEAAEE9" w14:textId="77777777" w:rsidR="00BF430D" w:rsidRPr="007809CD" w:rsidRDefault="00BF430D" w:rsidP="00081511">
            <w:pPr>
              <w:keepNext/>
              <w:keepLines/>
              <w:widowControl w:val="0"/>
              <w:jc w:val="center"/>
              <w:rPr>
                <w:noProof/>
                <w:sz w:val="20"/>
                <w:highlight w:val="green"/>
                <w:lang w:val="en-GB" w:eastAsia="en-US"/>
              </w:rPr>
            </w:pPr>
          </w:p>
        </w:tc>
        <w:tc>
          <w:tcPr>
            <w:tcW w:w="758" w:type="pct"/>
            <w:tcBorders>
              <w:bottom w:val="single" w:sz="4" w:space="0" w:color="auto"/>
            </w:tcBorders>
            <w:vAlign w:val="center"/>
          </w:tcPr>
          <w:p w14:paraId="3844D253" w14:textId="77777777" w:rsidR="00BF430D" w:rsidRPr="007809CD" w:rsidRDefault="00BF430D" w:rsidP="00081511">
            <w:pPr>
              <w:keepNext/>
              <w:keepLines/>
              <w:widowControl w:val="0"/>
              <w:jc w:val="center"/>
              <w:rPr>
                <w:noProof/>
                <w:sz w:val="20"/>
                <w:highlight w:val="green"/>
                <w:lang w:val="en-GB" w:eastAsia="en-US"/>
              </w:rPr>
            </w:pPr>
          </w:p>
        </w:tc>
        <w:tc>
          <w:tcPr>
            <w:tcW w:w="531" w:type="pct"/>
            <w:tcBorders>
              <w:bottom w:val="single" w:sz="4" w:space="0" w:color="auto"/>
            </w:tcBorders>
            <w:vAlign w:val="center"/>
          </w:tcPr>
          <w:p w14:paraId="43457E0A" w14:textId="77777777" w:rsidR="00BF430D" w:rsidRPr="007809CD" w:rsidRDefault="00BF430D" w:rsidP="00081511">
            <w:pPr>
              <w:keepNext/>
              <w:keepLines/>
              <w:widowControl w:val="0"/>
              <w:jc w:val="center"/>
              <w:rPr>
                <w:noProof/>
                <w:sz w:val="20"/>
                <w:highlight w:val="green"/>
                <w:lang w:val="en-GB" w:eastAsia="en-US"/>
              </w:rPr>
            </w:pPr>
            <w:r w:rsidRPr="007809CD">
              <w:rPr>
                <w:b/>
                <w:bCs/>
                <w:sz w:val="20"/>
                <w:szCs w:val="20"/>
                <w:highlight w:val="green"/>
                <w:lang w:val="en-GB"/>
              </w:rPr>
              <w:t xml:space="preserve">PEC </w:t>
            </w:r>
            <w:proofErr w:type="spellStart"/>
            <w:r w:rsidRPr="007809CD">
              <w:rPr>
                <w:b/>
                <w:bCs/>
                <w:sz w:val="20"/>
                <w:szCs w:val="20"/>
                <w:highlight w:val="green"/>
                <w:vertAlign w:val="subscript"/>
                <w:lang w:val="en-GB"/>
              </w:rPr>
              <w:t>gl</w:t>
            </w:r>
            <w:proofErr w:type="spellEnd"/>
            <w:r w:rsidRPr="007809CD">
              <w:rPr>
                <w:b/>
                <w:bCs/>
                <w:sz w:val="20"/>
                <w:szCs w:val="20"/>
                <w:highlight w:val="green"/>
                <w:vertAlign w:val="subscript"/>
                <w:lang w:val="en-GB"/>
              </w:rPr>
              <w:t>-max</w:t>
            </w:r>
            <w:r w:rsidRPr="007809CD">
              <w:rPr>
                <w:b/>
                <w:bCs/>
                <w:sz w:val="20"/>
                <w:szCs w:val="20"/>
                <w:highlight w:val="green"/>
                <w:lang w:val="en-GB"/>
              </w:rPr>
              <w:t xml:space="preserve"> [µg/L]</w:t>
            </w:r>
          </w:p>
        </w:tc>
        <w:tc>
          <w:tcPr>
            <w:tcW w:w="757" w:type="pct"/>
            <w:tcBorders>
              <w:bottom w:val="single" w:sz="4" w:space="0" w:color="auto"/>
            </w:tcBorders>
            <w:vAlign w:val="center"/>
          </w:tcPr>
          <w:p w14:paraId="5C010ED6" w14:textId="77777777" w:rsidR="00BF430D" w:rsidRPr="007809CD" w:rsidRDefault="00BF430D" w:rsidP="00081511">
            <w:pPr>
              <w:keepNext/>
              <w:keepLines/>
              <w:widowControl w:val="0"/>
              <w:jc w:val="center"/>
              <w:rPr>
                <w:noProof/>
                <w:sz w:val="20"/>
                <w:highlight w:val="green"/>
                <w:lang w:val="en-GB" w:eastAsia="en-US"/>
              </w:rPr>
            </w:pPr>
          </w:p>
        </w:tc>
      </w:tr>
      <w:tr w:rsidR="00BF430D" w:rsidRPr="00AB7590" w14:paraId="5A49DF1A" w14:textId="77777777" w:rsidTr="00081511">
        <w:trPr>
          <w:cantSplit/>
        </w:trPr>
        <w:tc>
          <w:tcPr>
            <w:tcW w:w="527" w:type="pct"/>
            <w:shd w:val="clear" w:color="auto" w:fill="auto"/>
            <w:vAlign w:val="center"/>
          </w:tcPr>
          <w:p w14:paraId="1E29C427" w14:textId="77777777" w:rsidR="00BF430D" w:rsidRPr="007809CD" w:rsidRDefault="00BF430D" w:rsidP="00081511">
            <w:pPr>
              <w:widowControl w:val="0"/>
              <w:rPr>
                <w:b/>
                <w:noProof/>
                <w:sz w:val="20"/>
                <w:highlight w:val="green"/>
                <w:lang w:val="en-GB" w:eastAsia="en-US"/>
              </w:rPr>
            </w:pPr>
            <w:r w:rsidRPr="007809CD">
              <w:rPr>
                <w:b/>
                <w:noProof/>
                <w:sz w:val="20"/>
                <w:highlight w:val="green"/>
                <w:lang w:val="en-GB" w:eastAsia="en-US"/>
              </w:rPr>
              <w:t>Step 1</w:t>
            </w:r>
          </w:p>
        </w:tc>
        <w:tc>
          <w:tcPr>
            <w:tcW w:w="532" w:type="pct"/>
            <w:shd w:val="clear" w:color="auto" w:fill="auto"/>
            <w:vAlign w:val="center"/>
          </w:tcPr>
          <w:p w14:paraId="4356D3F3" w14:textId="77777777" w:rsidR="00BF430D" w:rsidRPr="007809CD" w:rsidRDefault="00BF430D" w:rsidP="00081511">
            <w:pPr>
              <w:widowControl w:val="0"/>
              <w:rPr>
                <w:noProof/>
                <w:sz w:val="20"/>
                <w:szCs w:val="20"/>
                <w:highlight w:val="green"/>
                <w:lang w:val="en-GB" w:eastAsia="en-US"/>
              </w:rPr>
            </w:pPr>
            <w:r w:rsidRPr="007809CD">
              <w:rPr>
                <w:noProof/>
                <w:sz w:val="20"/>
                <w:szCs w:val="20"/>
                <w:highlight w:val="green"/>
                <w:lang w:val="en-GB" w:eastAsia="en-US"/>
              </w:rPr>
              <w:t>1.0738</w:t>
            </w:r>
          </w:p>
        </w:tc>
        <w:tc>
          <w:tcPr>
            <w:tcW w:w="833" w:type="pct"/>
            <w:shd w:val="clear" w:color="auto" w:fill="auto"/>
            <w:vAlign w:val="bottom"/>
          </w:tcPr>
          <w:p w14:paraId="750DEB90" w14:textId="77777777" w:rsidR="00BF430D" w:rsidRPr="007809CD" w:rsidRDefault="00BF430D" w:rsidP="00081511">
            <w:pPr>
              <w:widowControl w:val="0"/>
              <w:jc w:val="center"/>
              <w:rPr>
                <w:noProof/>
                <w:sz w:val="20"/>
                <w:szCs w:val="20"/>
                <w:highlight w:val="green"/>
                <w:lang w:val="en-GB" w:eastAsia="en-US"/>
              </w:rPr>
            </w:pPr>
            <w:r w:rsidRPr="007809CD">
              <w:rPr>
                <w:noProof/>
                <w:sz w:val="20"/>
                <w:szCs w:val="20"/>
                <w:highlight w:val="green"/>
                <w:lang w:val="en-GB" w:eastAsia="en-US"/>
              </w:rPr>
              <w:t>0.01</w:t>
            </w:r>
          </w:p>
        </w:tc>
        <w:tc>
          <w:tcPr>
            <w:tcW w:w="531" w:type="pct"/>
            <w:vAlign w:val="bottom"/>
          </w:tcPr>
          <w:p w14:paraId="3212EECC" w14:textId="77777777" w:rsidR="00BF430D" w:rsidRPr="007809CD" w:rsidRDefault="00BF430D" w:rsidP="00081511">
            <w:pPr>
              <w:widowControl w:val="0"/>
              <w:jc w:val="center"/>
              <w:rPr>
                <w:color w:val="000000"/>
                <w:sz w:val="20"/>
                <w:szCs w:val="20"/>
                <w:highlight w:val="green"/>
              </w:rPr>
            </w:pPr>
            <w:r w:rsidRPr="007809CD">
              <w:rPr>
                <w:color w:val="000000"/>
                <w:sz w:val="20"/>
                <w:szCs w:val="20"/>
                <w:highlight w:val="green"/>
              </w:rPr>
              <w:t>9.8244</w:t>
            </w:r>
          </w:p>
        </w:tc>
        <w:tc>
          <w:tcPr>
            <w:tcW w:w="531" w:type="pct"/>
            <w:vAlign w:val="bottom"/>
          </w:tcPr>
          <w:p w14:paraId="1B5FC8C6" w14:textId="77777777" w:rsidR="00BF430D" w:rsidRPr="007809CD" w:rsidRDefault="00BF430D" w:rsidP="00081511">
            <w:pPr>
              <w:widowControl w:val="0"/>
              <w:jc w:val="center"/>
              <w:rPr>
                <w:noProof/>
                <w:sz w:val="20"/>
                <w:szCs w:val="20"/>
                <w:highlight w:val="green"/>
                <w:lang w:val="en-GB" w:eastAsia="en-US"/>
              </w:rPr>
            </w:pPr>
            <w:r w:rsidRPr="007809CD">
              <w:rPr>
                <w:noProof/>
                <w:sz w:val="20"/>
                <w:szCs w:val="20"/>
                <w:highlight w:val="green"/>
                <w:lang w:val="en-GB" w:eastAsia="en-US"/>
              </w:rPr>
              <w:t>0.0</w:t>
            </w:r>
          </w:p>
        </w:tc>
        <w:tc>
          <w:tcPr>
            <w:tcW w:w="758" w:type="pct"/>
            <w:vAlign w:val="bottom"/>
          </w:tcPr>
          <w:p w14:paraId="44A62467" w14:textId="77777777" w:rsidR="00BF430D" w:rsidRPr="007809CD" w:rsidRDefault="00BF430D" w:rsidP="00081511">
            <w:pPr>
              <w:widowControl w:val="0"/>
              <w:jc w:val="center"/>
              <w:rPr>
                <w:noProof/>
                <w:sz w:val="20"/>
                <w:szCs w:val="20"/>
                <w:highlight w:val="green"/>
                <w:lang w:val="en-GB" w:eastAsia="en-US"/>
              </w:rPr>
            </w:pPr>
            <w:r w:rsidRPr="007809CD">
              <w:rPr>
                <w:noProof/>
                <w:sz w:val="20"/>
                <w:szCs w:val="20"/>
                <w:highlight w:val="green"/>
                <w:lang w:val="en-GB" w:eastAsia="en-US"/>
              </w:rPr>
              <w:t>0.0</w:t>
            </w:r>
          </w:p>
        </w:tc>
        <w:tc>
          <w:tcPr>
            <w:tcW w:w="531" w:type="pct"/>
            <w:vAlign w:val="center"/>
          </w:tcPr>
          <w:p w14:paraId="34CF6068" w14:textId="77777777" w:rsidR="00BF430D" w:rsidRPr="007809CD" w:rsidRDefault="00BF430D" w:rsidP="00081511">
            <w:pPr>
              <w:widowControl w:val="0"/>
              <w:jc w:val="center"/>
              <w:rPr>
                <w:color w:val="000000"/>
                <w:sz w:val="20"/>
                <w:szCs w:val="20"/>
                <w:highlight w:val="green"/>
              </w:rPr>
            </w:pPr>
            <w:r w:rsidRPr="007809CD">
              <w:rPr>
                <w:color w:val="000000"/>
                <w:sz w:val="20"/>
                <w:szCs w:val="20"/>
                <w:highlight w:val="green"/>
              </w:rPr>
              <w:t>35.4071</w:t>
            </w:r>
          </w:p>
        </w:tc>
        <w:tc>
          <w:tcPr>
            <w:tcW w:w="757" w:type="pct"/>
            <w:vAlign w:val="bottom"/>
          </w:tcPr>
          <w:p w14:paraId="12B23938" w14:textId="77777777" w:rsidR="00BF430D" w:rsidRPr="00CD2DE3" w:rsidRDefault="00BF430D" w:rsidP="00081511">
            <w:pPr>
              <w:widowControl w:val="0"/>
              <w:jc w:val="center"/>
              <w:rPr>
                <w:color w:val="000000"/>
                <w:sz w:val="20"/>
                <w:szCs w:val="20"/>
              </w:rPr>
            </w:pPr>
            <w:r w:rsidRPr="007809CD">
              <w:rPr>
                <w:noProof/>
                <w:sz w:val="20"/>
                <w:szCs w:val="20"/>
                <w:highlight w:val="green"/>
                <w:lang w:val="en-GB" w:eastAsia="en-US"/>
              </w:rPr>
              <w:t>0.11</w:t>
            </w:r>
          </w:p>
        </w:tc>
      </w:tr>
    </w:tbl>
    <w:p w14:paraId="5F00C667" w14:textId="77777777" w:rsidR="00BF430D" w:rsidRDefault="00BF430D" w:rsidP="00BF430D">
      <w:pPr>
        <w:pStyle w:val="RepStandard"/>
        <w:rPr>
          <w:sz w:val="18"/>
          <w:szCs w:val="18"/>
        </w:rPr>
      </w:pPr>
      <w:r w:rsidRPr="00F64262">
        <w:rPr>
          <w:sz w:val="18"/>
          <w:szCs w:val="18"/>
          <w:highlight w:val="green"/>
        </w:rPr>
        <w:t>PEC: Predicted environmental concentration; RAC: Regulatory acceptable concentration; PEC/RAC ratios above the relevant trigger of 1 are shown in bold</w:t>
      </w:r>
    </w:p>
    <w:p w14:paraId="3BC85514" w14:textId="77777777" w:rsidR="00BF430D" w:rsidRDefault="00BF430D" w:rsidP="00BF430D">
      <w:pPr>
        <w:pStyle w:val="RepStandard"/>
      </w:pPr>
    </w:p>
    <w:p w14:paraId="0F74BD2E" w14:textId="77777777" w:rsidR="00BF430D" w:rsidRDefault="00BF430D" w:rsidP="00BF430D">
      <w:pPr>
        <w:pStyle w:val="Nagwek4"/>
        <w:numPr>
          <w:ilvl w:val="0"/>
          <w:numId w:val="0"/>
        </w:numPr>
        <w:ind w:left="1417"/>
        <w:rPr>
          <w:highlight w:val="green"/>
          <w:lang w:val="en-GB"/>
        </w:rPr>
        <w:sectPr w:rsidR="00BF430D" w:rsidSect="00BF430D">
          <w:pgSz w:w="16834" w:h="11909" w:orient="landscape" w:code="9"/>
          <w:pgMar w:top="1417" w:right="1417" w:bottom="1134" w:left="1134" w:header="709" w:footer="142" w:gutter="0"/>
          <w:pgNumType w:chapSep="period"/>
          <w:cols w:space="720"/>
          <w:noEndnote/>
          <w:docGrid w:linePitch="299"/>
        </w:sectPr>
      </w:pPr>
    </w:p>
    <w:p w14:paraId="2840DCBE" w14:textId="7BF55D56" w:rsidR="00BC1130" w:rsidRDefault="00BC1130" w:rsidP="00BC1130">
      <w:pPr>
        <w:pStyle w:val="Nagwek4"/>
        <w:rPr>
          <w:highlight w:val="green"/>
          <w:lang w:val="en-GB"/>
        </w:rPr>
      </w:pPr>
      <w:bookmarkStart w:id="376" w:name="_Toc181090147"/>
      <w:r>
        <w:rPr>
          <w:highlight w:val="green"/>
          <w:lang w:val="en-GB"/>
        </w:rPr>
        <w:lastRenderedPageBreak/>
        <w:t>Mixture toxicity of the product</w:t>
      </w:r>
      <w:bookmarkEnd w:id="376"/>
    </w:p>
    <w:p w14:paraId="6A3ED6E9" w14:textId="1AC89152" w:rsidR="00BC1130" w:rsidRPr="00BC1130" w:rsidRDefault="00BC1130" w:rsidP="007A5538">
      <w:pPr>
        <w:tabs>
          <w:tab w:val="left" w:pos="720"/>
        </w:tabs>
        <w:contextualSpacing/>
        <w:jc w:val="both"/>
        <w:rPr>
          <w:rFonts w:eastAsia="Calibri"/>
          <w:highlight w:val="green"/>
          <w:lang w:val="en-IE" w:eastAsia="en-US"/>
        </w:rPr>
      </w:pPr>
      <w:r w:rsidRPr="00BC1130">
        <w:rPr>
          <w:rFonts w:eastAsia="Calibri"/>
          <w:highlight w:val="green"/>
          <w:lang w:val="en-IE" w:eastAsia="en-US"/>
        </w:rPr>
        <w:t xml:space="preserve">The combined risk assessment for the active substances </w:t>
      </w:r>
      <w:proofErr w:type="spellStart"/>
      <w:r w:rsidRPr="00BC1130">
        <w:rPr>
          <w:highlight w:val="green"/>
          <w:lang w:val="en-GB" w:eastAsia="en-US"/>
        </w:rPr>
        <w:t>prothioconazole</w:t>
      </w:r>
      <w:proofErr w:type="spellEnd"/>
      <w:r w:rsidRPr="00BC1130">
        <w:rPr>
          <w:highlight w:val="green"/>
          <w:lang w:val="en-GB" w:eastAsia="en-US"/>
        </w:rPr>
        <w:t xml:space="preserve"> and spiroxamine </w:t>
      </w:r>
      <w:r w:rsidRPr="00BC1130">
        <w:rPr>
          <w:rFonts w:eastAsia="Calibri"/>
          <w:highlight w:val="green"/>
          <w:lang w:val="en-IE" w:eastAsia="en-US"/>
        </w:rPr>
        <w:t xml:space="preserve">was determined as per the </w:t>
      </w:r>
      <w:r w:rsidRPr="00BC1130">
        <w:rPr>
          <w:color w:val="000000"/>
          <w:highlight w:val="green"/>
          <w:lang w:val="en-GB" w:eastAsia="en-US"/>
        </w:rPr>
        <w:t>Guidance on tiered risk assessment for plant protection products for aquatic organisms in edge-of-field surface waters (EFSA Journal 2013; 11 (7): 3290)</w:t>
      </w:r>
      <w:r w:rsidR="00A266F8">
        <w:rPr>
          <w:rFonts w:eastAsia="Calibri"/>
          <w:highlight w:val="green"/>
          <w:lang w:val="en-IE" w:eastAsia="en-US"/>
        </w:rPr>
        <w:t xml:space="preserve"> </w:t>
      </w:r>
      <w:r w:rsidR="003B1537">
        <w:rPr>
          <w:rFonts w:eastAsia="Calibri"/>
          <w:highlight w:val="cyan"/>
          <w:lang w:val="en-IE" w:eastAsia="en-US"/>
        </w:rPr>
        <w:t>using</w:t>
      </w:r>
      <w:r w:rsidR="00A266F8" w:rsidRPr="00A266F8">
        <w:rPr>
          <w:rFonts w:eastAsia="Calibri"/>
          <w:highlight w:val="cyan"/>
          <w:lang w:val="en-IE" w:eastAsia="en-US"/>
        </w:rPr>
        <w:t xml:space="preserve"> the Aquatic </w:t>
      </w:r>
      <w:proofErr w:type="spellStart"/>
      <w:r w:rsidR="00A266F8" w:rsidRPr="00A266F8">
        <w:rPr>
          <w:rFonts w:eastAsia="Calibri"/>
          <w:highlight w:val="cyan"/>
          <w:lang w:val="en-IE" w:eastAsia="en-US"/>
        </w:rPr>
        <w:t>mixtox</w:t>
      </w:r>
      <w:proofErr w:type="spellEnd"/>
      <w:r w:rsidR="00A266F8" w:rsidRPr="00A266F8">
        <w:rPr>
          <w:rFonts w:eastAsia="Calibri"/>
          <w:highlight w:val="cyan"/>
          <w:lang w:val="en-IE" w:eastAsia="en-US"/>
        </w:rPr>
        <w:t xml:space="preserve"> assessment (v1.15)</w:t>
      </w:r>
      <w:r w:rsidR="00A266F8">
        <w:rPr>
          <w:rFonts w:eastAsia="Calibri"/>
          <w:highlight w:val="cyan"/>
          <w:lang w:val="en-IE" w:eastAsia="en-US"/>
        </w:rPr>
        <w:t>.</w:t>
      </w:r>
    </w:p>
    <w:p w14:paraId="07C786E8" w14:textId="77777777" w:rsidR="00BC1130" w:rsidRPr="00BC1130" w:rsidRDefault="00BC1130" w:rsidP="007A5538">
      <w:pPr>
        <w:tabs>
          <w:tab w:val="left" w:pos="720"/>
        </w:tabs>
        <w:jc w:val="both"/>
        <w:rPr>
          <w:highlight w:val="green"/>
          <w:lang w:val="en-IE" w:eastAsia="en-US"/>
        </w:rPr>
      </w:pPr>
      <w:r w:rsidRPr="00BC1130">
        <w:rPr>
          <w:highlight w:val="green"/>
          <w:lang w:val="en-GB" w:eastAsia="en-US"/>
        </w:rPr>
        <w:t xml:space="preserve">The ETR is determined via </w:t>
      </w:r>
      <w:r w:rsidRPr="00BC1130">
        <w:rPr>
          <w:highlight w:val="green"/>
          <w:lang w:val="en-IE" w:eastAsia="en-US"/>
        </w:rPr>
        <w:t>a step-wise approach.</w:t>
      </w:r>
    </w:p>
    <w:p w14:paraId="0C8F3918" w14:textId="77777777" w:rsidR="00BC1130" w:rsidRPr="00BC1130" w:rsidRDefault="00BC1130" w:rsidP="007A5538">
      <w:pPr>
        <w:tabs>
          <w:tab w:val="left" w:pos="720"/>
        </w:tabs>
        <w:contextualSpacing/>
        <w:jc w:val="both"/>
        <w:rPr>
          <w:rFonts w:eastAsia="Calibri"/>
          <w:highlight w:val="green"/>
          <w:lang w:val="en-IE" w:eastAsia="en-US"/>
        </w:rPr>
      </w:pPr>
      <w:r w:rsidRPr="00BC1130">
        <w:rPr>
          <w:rFonts w:eastAsia="Calibri"/>
          <w:highlight w:val="green"/>
          <w:lang w:val="en-IE" w:eastAsia="en-US"/>
        </w:rPr>
        <w:t>First the plausibility of the measured formulation toxicity (</w:t>
      </w:r>
      <w:proofErr w:type="spellStart"/>
      <w:r w:rsidRPr="00BC1130">
        <w:rPr>
          <w:rFonts w:eastAsia="Calibri"/>
          <w:highlight w:val="green"/>
          <w:lang w:val="en-IE" w:eastAsia="en-US"/>
        </w:rPr>
        <w:t>EC</w:t>
      </w:r>
      <w:r w:rsidRPr="00BC1130">
        <w:rPr>
          <w:rFonts w:eastAsia="Calibri"/>
          <w:highlight w:val="green"/>
          <w:vertAlign w:val="subscript"/>
          <w:lang w:val="en-IE" w:eastAsia="en-US"/>
        </w:rPr>
        <w:t>xPPP</w:t>
      </w:r>
      <w:proofErr w:type="spellEnd"/>
      <w:r w:rsidRPr="00BC1130">
        <w:rPr>
          <w:rFonts w:eastAsia="Calibri"/>
          <w:highlight w:val="green"/>
          <w:lang w:val="en-IE" w:eastAsia="en-US"/>
        </w:rPr>
        <w:t xml:space="preserve">) against the calculated mixture toxicity </w:t>
      </w:r>
      <w:proofErr w:type="spellStart"/>
      <w:r w:rsidRPr="00BC1130">
        <w:rPr>
          <w:rFonts w:eastAsia="Calibri"/>
          <w:highlight w:val="green"/>
          <w:lang w:val="en-IE" w:eastAsia="en-US"/>
        </w:rPr>
        <w:t>EC</w:t>
      </w:r>
      <w:r w:rsidRPr="00BC1130">
        <w:rPr>
          <w:rFonts w:eastAsia="Calibri"/>
          <w:highlight w:val="green"/>
          <w:vertAlign w:val="subscript"/>
          <w:lang w:val="en-IE" w:eastAsia="en-US"/>
        </w:rPr>
        <w:t>xmix</w:t>
      </w:r>
      <w:proofErr w:type="spellEnd"/>
      <w:r w:rsidRPr="00BC1130">
        <w:rPr>
          <w:rFonts w:eastAsia="Calibri"/>
          <w:highlight w:val="green"/>
          <w:vertAlign w:val="subscript"/>
          <w:lang w:val="en-IE" w:eastAsia="en-US"/>
        </w:rPr>
        <w:t xml:space="preserve">-CA </w:t>
      </w:r>
      <w:r w:rsidRPr="00BC1130">
        <w:rPr>
          <w:rFonts w:eastAsia="Calibri"/>
          <w:highlight w:val="green"/>
          <w:lang w:val="en-IE" w:eastAsia="en-US"/>
        </w:rPr>
        <w:t xml:space="preserve">(assuming concentration addition) for exactly the mixture composition of the </w:t>
      </w:r>
      <w:proofErr w:type="spellStart"/>
      <w:r w:rsidRPr="00BC1130">
        <w:rPr>
          <w:rFonts w:eastAsia="Calibri"/>
          <w:highlight w:val="green"/>
          <w:lang w:val="en-IE" w:eastAsia="en-US"/>
        </w:rPr>
        <w:t>a.i.</w:t>
      </w:r>
      <w:proofErr w:type="spellEnd"/>
      <w:r w:rsidRPr="00BC1130">
        <w:rPr>
          <w:rFonts w:eastAsia="Calibri"/>
          <w:highlight w:val="green"/>
          <w:lang w:val="en-IE" w:eastAsia="en-US"/>
        </w:rPr>
        <w:t xml:space="preserve"> in the formulation (</w:t>
      </w:r>
      <w:proofErr w:type="spellStart"/>
      <w:r w:rsidRPr="00BC1130">
        <w:rPr>
          <w:rFonts w:eastAsia="Calibri"/>
          <w:highlight w:val="green"/>
          <w:lang w:val="en-IE" w:eastAsia="en-US"/>
        </w:rPr>
        <w:t>EC</w:t>
      </w:r>
      <w:r w:rsidRPr="00BC1130">
        <w:rPr>
          <w:rFonts w:eastAsia="Calibri"/>
          <w:highlight w:val="green"/>
          <w:vertAlign w:val="subscript"/>
          <w:lang w:val="en-IE" w:eastAsia="en-US"/>
        </w:rPr>
        <w:t>xPPP</w:t>
      </w:r>
      <w:proofErr w:type="spellEnd"/>
      <w:r w:rsidRPr="00BC1130">
        <w:rPr>
          <w:rFonts w:eastAsia="Calibri"/>
          <w:highlight w:val="green"/>
          <w:lang w:val="en-IE" w:eastAsia="en-US"/>
        </w:rPr>
        <w:t xml:space="preserve">) by means of the model deviation ratio (MDR = </w:t>
      </w:r>
      <w:proofErr w:type="spellStart"/>
      <w:r w:rsidRPr="00BC1130">
        <w:rPr>
          <w:rFonts w:eastAsia="Calibri"/>
          <w:highlight w:val="green"/>
          <w:lang w:val="en-IE" w:eastAsia="en-US"/>
        </w:rPr>
        <w:t>EC</w:t>
      </w:r>
      <w:r w:rsidRPr="00BC1130">
        <w:rPr>
          <w:rFonts w:eastAsia="Calibri"/>
          <w:highlight w:val="green"/>
          <w:vertAlign w:val="subscript"/>
          <w:lang w:val="en-IE" w:eastAsia="en-US"/>
        </w:rPr>
        <w:t>xmix</w:t>
      </w:r>
      <w:proofErr w:type="spellEnd"/>
      <w:r w:rsidRPr="00BC1130">
        <w:rPr>
          <w:rFonts w:eastAsia="Calibri"/>
          <w:highlight w:val="green"/>
          <w:vertAlign w:val="subscript"/>
          <w:lang w:val="en-IE" w:eastAsia="en-US"/>
        </w:rPr>
        <w:t>-CA</w:t>
      </w:r>
      <w:r w:rsidRPr="00BC1130">
        <w:rPr>
          <w:rFonts w:eastAsia="Calibri"/>
          <w:highlight w:val="green"/>
          <w:lang w:val="en-IE" w:eastAsia="en-US"/>
        </w:rPr>
        <w:t>/</w:t>
      </w:r>
      <w:proofErr w:type="spellStart"/>
      <w:r w:rsidRPr="00BC1130">
        <w:rPr>
          <w:rFonts w:eastAsia="Calibri"/>
          <w:highlight w:val="green"/>
          <w:lang w:val="en-IE" w:eastAsia="en-US"/>
        </w:rPr>
        <w:t>EC</w:t>
      </w:r>
      <w:r w:rsidRPr="00BC1130">
        <w:rPr>
          <w:rFonts w:eastAsia="Calibri"/>
          <w:highlight w:val="green"/>
          <w:vertAlign w:val="subscript"/>
          <w:lang w:val="en-IE" w:eastAsia="en-US"/>
        </w:rPr>
        <w:t>xPPP</w:t>
      </w:r>
      <w:proofErr w:type="spellEnd"/>
      <w:r w:rsidRPr="00BC1130">
        <w:rPr>
          <w:rFonts w:eastAsia="Calibri"/>
          <w:highlight w:val="green"/>
          <w:lang w:val="en-IE" w:eastAsia="en-US"/>
        </w:rPr>
        <w:t>) should be checked especially with regards to potential synergism of the mixture.</w:t>
      </w:r>
    </w:p>
    <w:p w14:paraId="6D8DF3C8" w14:textId="77777777" w:rsidR="00BC1130" w:rsidRPr="00BC1130" w:rsidRDefault="00BC1130" w:rsidP="007A5538">
      <w:pPr>
        <w:tabs>
          <w:tab w:val="left" w:pos="720"/>
        </w:tabs>
        <w:contextualSpacing/>
        <w:jc w:val="both"/>
        <w:rPr>
          <w:rFonts w:eastAsia="Calibri"/>
          <w:highlight w:val="green"/>
          <w:lang w:val="en-IE" w:eastAsia="en-US"/>
        </w:rPr>
      </w:pPr>
    </w:p>
    <w:p w14:paraId="79CE23FB" w14:textId="77777777" w:rsidR="00BC1130" w:rsidRPr="00BC1130" w:rsidRDefault="00BC1130" w:rsidP="007A5538">
      <w:pPr>
        <w:tabs>
          <w:tab w:val="left" w:pos="720"/>
        </w:tabs>
        <w:contextualSpacing/>
        <w:rPr>
          <w:color w:val="000000"/>
          <w:highlight w:val="green"/>
          <w:lang w:val="en-GB" w:eastAsia="en-US"/>
        </w:rPr>
      </w:pPr>
      <w:r w:rsidRPr="00BC1130">
        <w:rPr>
          <w:b/>
          <w:color w:val="000000"/>
          <w:highlight w:val="green"/>
          <w:lang w:val="en-GB" w:eastAsia="en-US"/>
        </w:rPr>
        <w:t>Step 1</w:t>
      </w:r>
      <w:r w:rsidRPr="00BC1130">
        <w:rPr>
          <w:color w:val="000000"/>
          <w:highlight w:val="green"/>
          <w:lang w:val="en-GB" w:eastAsia="en-US"/>
        </w:rPr>
        <w:t>: the measured formulation toxicity (</w:t>
      </w:r>
      <w:proofErr w:type="spellStart"/>
      <w:r w:rsidRPr="00BC1130">
        <w:rPr>
          <w:color w:val="000000"/>
          <w:highlight w:val="green"/>
          <w:lang w:val="en-GB" w:eastAsia="en-US"/>
        </w:rPr>
        <w:t>EC</w:t>
      </w:r>
      <w:r w:rsidRPr="00BC1130">
        <w:rPr>
          <w:color w:val="000000"/>
          <w:highlight w:val="green"/>
          <w:vertAlign w:val="subscript"/>
          <w:lang w:val="en-GB" w:eastAsia="en-US"/>
        </w:rPr>
        <w:t>x</w:t>
      </w:r>
      <w:proofErr w:type="spellEnd"/>
      <w:r w:rsidRPr="00BC1130">
        <w:rPr>
          <w:color w:val="000000"/>
          <w:highlight w:val="green"/>
          <w:vertAlign w:val="subscript"/>
          <w:lang w:val="en-GB" w:eastAsia="en-US"/>
        </w:rPr>
        <w:t xml:space="preserve"> PPP</w:t>
      </w:r>
      <w:r w:rsidRPr="00BC1130">
        <w:rPr>
          <w:color w:val="000000"/>
          <w:highlight w:val="green"/>
          <w:lang w:val="en-GB" w:eastAsia="en-US"/>
        </w:rPr>
        <w:t>) must be checked against the calculated toxicity (</w:t>
      </w:r>
      <w:proofErr w:type="spellStart"/>
      <w:r w:rsidRPr="00BC1130">
        <w:rPr>
          <w:color w:val="000000"/>
          <w:highlight w:val="green"/>
          <w:lang w:val="en-GB" w:eastAsia="en-US"/>
        </w:rPr>
        <w:t>EC</w:t>
      </w:r>
      <w:r w:rsidRPr="00BC1130">
        <w:rPr>
          <w:color w:val="000000"/>
          <w:highlight w:val="green"/>
          <w:vertAlign w:val="subscript"/>
          <w:lang w:val="en-GB" w:eastAsia="en-US"/>
        </w:rPr>
        <w:t>x</w:t>
      </w:r>
      <w:proofErr w:type="spellEnd"/>
      <w:r w:rsidRPr="00BC1130">
        <w:rPr>
          <w:color w:val="000000"/>
          <w:highlight w:val="green"/>
          <w:vertAlign w:val="subscript"/>
          <w:lang w:val="en-GB" w:eastAsia="en-US"/>
        </w:rPr>
        <w:t xml:space="preserve"> mix-CA</w:t>
      </w:r>
      <w:r w:rsidRPr="00BC1130">
        <w:rPr>
          <w:color w:val="000000"/>
          <w:highlight w:val="green"/>
          <w:lang w:val="en-GB" w:eastAsia="en-US"/>
        </w:rPr>
        <w:t xml:space="preserve">). The Concentration Addition (CA) is determined via the following equation: </w:t>
      </w:r>
    </w:p>
    <w:p w14:paraId="74475CC6" w14:textId="77777777" w:rsidR="00BC1130" w:rsidRPr="00BC1130" w:rsidRDefault="00BC1130" w:rsidP="00BC1130">
      <w:pPr>
        <w:tabs>
          <w:tab w:val="left" w:pos="720"/>
        </w:tabs>
        <w:spacing w:line="288" w:lineRule="auto"/>
        <w:contextualSpacing/>
        <w:rPr>
          <w:color w:val="000000"/>
          <w:highlight w:val="green"/>
          <w:lang w:val="en-GB" w:eastAsia="en-US"/>
        </w:rPr>
      </w:pPr>
    </w:p>
    <w:p w14:paraId="70BF1D39" w14:textId="77777777" w:rsidR="00BC1130" w:rsidRPr="00BC1130" w:rsidRDefault="00BC1130" w:rsidP="00BC1130">
      <w:pPr>
        <w:tabs>
          <w:tab w:val="left" w:pos="720"/>
        </w:tabs>
        <w:spacing w:line="288" w:lineRule="auto"/>
        <w:contextualSpacing/>
        <w:jc w:val="center"/>
        <w:rPr>
          <w:b/>
          <w:color w:val="000000"/>
          <w:highlight w:val="green"/>
          <w:lang w:val="en-GB" w:eastAsia="en-US"/>
        </w:rPr>
      </w:pPr>
      <w:proofErr w:type="spellStart"/>
      <w:r w:rsidRPr="00BC1130">
        <w:rPr>
          <w:b/>
          <w:color w:val="000000"/>
          <w:highlight w:val="green"/>
          <w:lang w:val="en-GB" w:eastAsia="en-US"/>
        </w:rPr>
        <w:t>EC</w:t>
      </w:r>
      <w:r w:rsidRPr="00BC1130">
        <w:rPr>
          <w:b/>
          <w:color w:val="000000"/>
          <w:highlight w:val="green"/>
          <w:vertAlign w:val="subscript"/>
          <w:lang w:val="en-GB" w:eastAsia="en-US"/>
        </w:rPr>
        <w:t>x</w:t>
      </w:r>
      <w:proofErr w:type="spellEnd"/>
      <w:r w:rsidRPr="00BC1130">
        <w:rPr>
          <w:b/>
          <w:color w:val="000000"/>
          <w:highlight w:val="green"/>
          <w:vertAlign w:val="subscript"/>
          <w:lang w:val="en-GB" w:eastAsia="en-US"/>
        </w:rPr>
        <w:t xml:space="preserve"> mix-CA</w:t>
      </w:r>
      <w:r w:rsidRPr="00BC1130">
        <w:rPr>
          <w:b/>
          <w:color w:val="000000"/>
          <w:highlight w:val="green"/>
          <w:lang w:val="en-GB" w:eastAsia="en-US"/>
        </w:rPr>
        <w:t xml:space="preserve"> = (∑ p</w:t>
      </w:r>
      <w:r w:rsidRPr="00BC1130">
        <w:rPr>
          <w:b/>
          <w:color w:val="000000"/>
          <w:highlight w:val="green"/>
          <w:vertAlign w:val="subscript"/>
          <w:lang w:val="en-GB" w:eastAsia="en-US"/>
        </w:rPr>
        <w:t>i</w:t>
      </w:r>
      <w:r w:rsidRPr="00BC1130">
        <w:rPr>
          <w:b/>
          <w:color w:val="000000"/>
          <w:highlight w:val="green"/>
          <w:lang w:val="en-GB" w:eastAsia="en-US"/>
        </w:rPr>
        <w:t xml:space="preserve"> / EC</w:t>
      </w:r>
      <w:r w:rsidRPr="00BC1130">
        <w:rPr>
          <w:b/>
          <w:color w:val="000000"/>
          <w:highlight w:val="green"/>
          <w:vertAlign w:val="subscript"/>
          <w:lang w:val="en-GB" w:eastAsia="en-US"/>
        </w:rPr>
        <w:t>xi</w:t>
      </w:r>
      <w:r w:rsidRPr="00BC1130">
        <w:rPr>
          <w:b/>
          <w:color w:val="000000"/>
          <w:highlight w:val="green"/>
          <w:lang w:val="en-GB" w:eastAsia="en-US"/>
        </w:rPr>
        <w:t>)</w:t>
      </w:r>
      <w:r w:rsidRPr="00BC1130">
        <w:rPr>
          <w:b/>
          <w:color w:val="000000"/>
          <w:highlight w:val="green"/>
          <w:vertAlign w:val="superscript"/>
          <w:lang w:val="en-GB" w:eastAsia="en-US"/>
        </w:rPr>
        <w:t>-1</w:t>
      </w:r>
    </w:p>
    <w:p w14:paraId="6ED1194D" w14:textId="77777777" w:rsidR="00BC1130" w:rsidRPr="00BC1130" w:rsidRDefault="00BC1130" w:rsidP="00BC1130">
      <w:pPr>
        <w:tabs>
          <w:tab w:val="left" w:pos="720"/>
        </w:tabs>
        <w:spacing w:line="288" w:lineRule="auto"/>
        <w:contextualSpacing/>
        <w:rPr>
          <w:color w:val="000000"/>
          <w:highlight w:val="green"/>
          <w:lang w:val="en-GB" w:eastAsia="en-US"/>
        </w:rPr>
      </w:pPr>
    </w:p>
    <w:p w14:paraId="66C49A14" w14:textId="77777777" w:rsidR="00BC1130" w:rsidRPr="00BC1130" w:rsidRDefault="00BC1130" w:rsidP="00BC1130">
      <w:pPr>
        <w:tabs>
          <w:tab w:val="left" w:pos="720"/>
        </w:tabs>
        <w:spacing w:line="288" w:lineRule="auto"/>
        <w:contextualSpacing/>
        <w:rPr>
          <w:color w:val="000000"/>
          <w:highlight w:val="green"/>
          <w:lang w:val="en-GB" w:eastAsia="en-US"/>
        </w:rPr>
      </w:pPr>
      <w:r w:rsidRPr="00BC1130">
        <w:rPr>
          <w:color w:val="000000"/>
          <w:highlight w:val="green"/>
          <w:lang w:val="en-GB" w:eastAsia="en-US"/>
        </w:rPr>
        <w:t xml:space="preserve">where: </w:t>
      </w:r>
    </w:p>
    <w:p w14:paraId="1F57DBE4" w14:textId="77777777" w:rsidR="00BC1130" w:rsidRPr="00BC1130" w:rsidRDefault="00BC1130" w:rsidP="00BC1130">
      <w:pPr>
        <w:tabs>
          <w:tab w:val="left" w:pos="720"/>
        </w:tabs>
        <w:spacing w:line="288" w:lineRule="auto"/>
        <w:contextualSpacing/>
        <w:rPr>
          <w:color w:val="000000"/>
          <w:highlight w:val="green"/>
          <w:lang w:val="en-GB" w:eastAsia="en-US"/>
        </w:rPr>
      </w:pPr>
      <w:r w:rsidRPr="00BC1130">
        <w:rPr>
          <w:color w:val="000000"/>
          <w:highlight w:val="green"/>
          <w:lang w:val="en-GB" w:eastAsia="en-US"/>
        </w:rPr>
        <w:tab/>
        <w:t xml:space="preserve">p = the component as a relative fraction of the mixture composition </w:t>
      </w:r>
    </w:p>
    <w:p w14:paraId="089B7F84" w14:textId="77777777" w:rsidR="00BC1130" w:rsidRPr="00CF6F8A" w:rsidRDefault="00BC1130" w:rsidP="00BC1130">
      <w:pPr>
        <w:tabs>
          <w:tab w:val="left" w:pos="720"/>
        </w:tabs>
        <w:spacing w:line="288" w:lineRule="auto"/>
        <w:contextualSpacing/>
        <w:rPr>
          <w:color w:val="000000"/>
          <w:lang w:val="en-GB" w:eastAsia="en-US"/>
        </w:rPr>
      </w:pPr>
      <w:r w:rsidRPr="00BC1130">
        <w:rPr>
          <w:color w:val="000000"/>
          <w:highlight w:val="green"/>
          <w:lang w:val="en-GB" w:eastAsia="en-US"/>
        </w:rPr>
        <w:tab/>
        <w:t>EC</w:t>
      </w:r>
      <w:r w:rsidRPr="00BC1130">
        <w:rPr>
          <w:color w:val="000000"/>
          <w:highlight w:val="green"/>
          <w:vertAlign w:val="subscript"/>
          <w:lang w:val="en-GB" w:eastAsia="en-US"/>
        </w:rPr>
        <w:t>xi</w:t>
      </w:r>
      <w:r w:rsidRPr="00BC1130">
        <w:rPr>
          <w:color w:val="000000"/>
          <w:highlight w:val="green"/>
          <w:lang w:val="en-GB" w:eastAsia="en-US"/>
        </w:rPr>
        <w:t xml:space="preserve"> = concentration on the component provoking x% effect</w:t>
      </w:r>
    </w:p>
    <w:p w14:paraId="50779B95" w14:textId="77777777" w:rsidR="00BC1130" w:rsidRPr="00CF6F8A" w:rsidRDefault="00BC1130" w:rsidP="00BC1130">
      <w:pPr>
        <w:tabs>
          <w:tab w:val="left" w:pos="720"/>
        </w:tabs>
        <w:spacing w:line="288" w:lineRule="auto"/>
        <w:contextualSpacing/>
        <w:rPr>
          <w:color w:val="000000"/>
          <w:lang w:val="en-GB" w:eastAsia="en-US"/>
        </w:rPr>
      </w:pPr>
    </w:p>
    <w:p w14:paraId="1798788D" w14:textId="77777777" w:rsidR="00BC1130" w:rsidRPr="00BC1130" w:rsidRDefault="00BC1130" w:rsidP="007A5538">
      <w:pPr>
        <w:tabs>
          <w:tab w:val="left" w:pos="720"/>
        </w:tabs>
        <w:contextualSpacing/>
        <w:rPr>
          <w:szCs w:val="24"/>
          <w:highlight w:val="green"/>
          <w:lang w:val="en-GB" w:eastAsia="en-US"/>
        </w:rPr>
      </w:pPr>
      <w:r w:rsidRPr="00BC1130">
        <w:rPr>
          <w:b/>
          <w:szCs w:val="24"/>
          <w:highlight w:val="green"/>
          <w:lang w:val="en-GB" w:eastAsia="en-US"/>
        </w:rPr>
        <w:t>Step 2</w:t>
      </w:r>
      <w:r w:rsidRPr="00BC1130">
        <w:rPr>
          <w:szCs w:val="24"/>
          <w:highlight w:val="green"/>
          <w:lang w:val="en-GB" w:eastAsia="en-US"/>
        </w:rPr>
        <w:t xml:space="preserve">: the </w:t>
      </w:r>
      <w:proofErr w:type="spellStart"/>
      <w:r w:rsidRPr="00BC1130">
        <w:rPr>
          <w:szCs w:val="24"/>
          <w:highlight w:val="green"/>
          <w:lang w:val="en-GB" w:eastAsia="en-US"/>
        </w:rPr>
        <w:t>EC</w:t>
      </w:r>
      <w:r w:rsidRPr="00BC1130">
        <w:rPr>
          <w:szCs w:val="24"/>
          <w:highlight w:val="green"/>
          <w:vertAlign w:val="subscript"/>
          <w:lang w:val="en-GB" w:eastAsia="en-US"/>
        </w:rPr>
        <w:t>x</w:t>
      </w:r>
      <w:proofErr w:type="spellEnd"/>
      <w:r w:rsidRPr="00BC1130">
        <w:rPr>
          <w:szCs w:val="24"/>
          <w:highlight w:val="green"/>
          <w:vertAlign w:val="subscript"/>
          <w:lang w:val="en-GB" w:eastAsia="en-US"/>
        </w:rPr>
        <w:t xml:space="preserve"> PPP</w:t>
      </w:r>
      <w:r w:rsidRPr="00BC1130">
        <w:rPr>
          <w:szCs w:val="24"/>
          <w:highlight w:val="green"/>
          <w:lang w:val="en-GB" w:eastAsia="en-US"/>
        </w:rPr>
        <w:t xml:space="preserve"> and </w:t>
      </w:r>
      <w:proofErr w:type="spellStart"/>
      <w:r w:rsidRPr="00BC1130">
        <w:rPr>
          <w:szCs w:val="24"/>
          <w:highlight w:val="green"/>
          <w:lang w:val="en-GB" w:eastAsia="en-US"/>
        </w:rPr>
        <w:t>EC</w:t>
      </w:r>
      <w:r w:rsidRPr="00BC1130">
        <w:rPr>
          <w:szCs w:val="24"/>
          <w:highlight w:val="green"/>
          <w:vertAlign w:val="subscript"/>
          <w:lang w:val="en-GB" w:eastAsia="en-US"/>
        </w:rPr>
        <w:t>x</w:t>
      </w:r>
      <w:proofErr w:type="spellEnd"/>
      <w:r w:rsidRPr="00BC1130">
        <w:rPr>
          <w:szCs w:val="24"/>
          <w:highlight w:val="green"/>
          <w:vertAlign w:val="subscript"/>
          <w:lang w:val="en-GB" w:eastAsia="en-US"/>
        </w:rPr>
        <w:t xml:space="preserve"> mix-CA</w:t>
      </w:r>
      <w:r w:rsidRPr="00BC1130">
        <w:rPr>
          <w:szCs w:val="24"/>
          <w:highlight w:val="green"/>
          <w:lang w:val="en-GB" w:eastAsia="en-US"/>
        </w:rPr>
        <w:t xml:space="preserve"> are compared to give a model deviation ratio (MDR). </w:t>
      </w:r>
    </w:p>
    <w:p w14:paraId="4F556F65" w14:textId="77777777" w:rsidR="00BC1130" w:rsidRPr="00BC1130" w:rsidRDefault="00BC1130" w:rsidP="007A5538">
      <w:pPr>
        <w:tabs>
          <w:tab w:val="left" w:pos="720"/>
        </w:tabs>
        <w:contextualSpacing/>
        <w:rPr>
          <w:szCs w:val="24"/>
          <w:highlight w:val="green"/>
          <w:lang w:val="en-GB" w:eastAsia="en-US"/>
        </w:rPr>
      </w:pPr>
      <w:r w:rsidRPr="00BC1130">
        <w:rPr>
          <w:szCs w:val="24"/>
          <w:highlight w:val="green"/>
          <w:lang w:val="en-GB" w:eastAsia="en-US"/>
        </w:rPr>
        <w:t>If the MDR is 0.2 – 5.0 then it can be concluded that the predicted toxicity is comparable to the measured toxicity, allowing the use of measured toxicity values in the formulation risk assessment.</w:t>
      </w:r>
    </w:p>
    <w:p w14:paraId="1B9F5C0C" w14:textId="77777777" w:rsidR="00BC1130" w:rsidRPr="00BC1130" w:rsidRDefault="00BC1130" w:rsidP="007A5538">
      <w:pPr>
        <w:tabs>
          <w:tab w:val="left" w:pos="720"/>
        </w:tabs>
        <w:contextualSpacing/>
        <w:rPr>
          <w:szCs w:val="24"/>
          <w:highlight w:val="green"/>
          <w:lang w:val="en-GB" w:eastAsia="en-US"/>
        </w:rPr>
      </w:pPr>
      <w:r w:rsidRPr="00BC1130">
        <w:rPr>
          <w:szCs w:val="24"/>
          <w:highlight w:val="green"/>
          <w:lang w:val="en-GB" w:eastAsia="en-US"/>
        </w:rPr>
        <w:t xml:space="preserve">If the MDR is &lt; 0.2 it can be conducted that the measured toxicity is less toxic than the </w:t>
      </w:r>
      <w:proofErr w:type="spellStart"/>
      <w:r w:rsidRPr="00BC1130">
        <w:rPr>
          <w:szCs w:val="24"/>
          <w:highlight w:val="green"/>
          <w:lang w:val="en-GB" w:eastAsia="en-US"/>
        </w:rPr>
        <w:t>EC</w:t>
      </w:r>
      <w:r w:rsidRPr="00BC1130">
        <w:rPr>
          <w:szCs w:val="24"/>
          <w:highlight w:val="green"/>
          <w:vertAlign w:val="subscript"/>
          <w:lang w:val="en-GB" w:eastAsia="en-US"/>
        </w:rPr>
        <w:t>x</w:t>
      </w:r>
      <w:proofErr w:type="spellEnd"/>
      <w:r w:rsidRPr="00BC1130">
        <w:rPr>
          <w:szCs w:val="24"/>
          <w:highlight w:val="green"/>
          <w:vertAlign w:val="subscript"/>
          <w:lang w:val="en-GB" w:eastAsia="en-US"/>
        </w:rPr>
        <w:t xml:space="preserve"> mix-CA</w:t>
      </w:r>
      <w:r w:rsidRPr="00BC1130">
        <w:rPr>
          <w:szCs w:val="24"/>
          <w:highlight w:val="green"/>
          <w:lang w:val="en-GB" w:eastAsia="en-US"/>
        </w:rPr>
        <w:t xml:space="preserve">, and the </w:t>
      </w:r>
      <w:proofErr w:type="spellStart"/>
      <w:r w:rsidRPr="00BC1130">
        <w:rPr>
          <w:szCs w:val="24"/>
          <w:highlight w:val="green"/>
          <w:lang w:val="en-GB" w:eastAsia="en-US"/>
        </w:rPr>
        <w:t>EC</w:t>
      </w:r>
      <w:r w:rsidRPr="00BC1130">
        <w:rPr>
          <w:szCs w:val="24"/>
          <w:highlight w:val="green"/>
          <w:vertAlign w:val="subscript"/>
          <w:lang w:val="en-GB" w:eastAsia="en-US"/>
        </w:rPr>
        <w:t>x</w:t>
      </w:r>
      <w:proofErr w:type="spellEnd"/>
      <w:r w:rsidRPr="00BC1130">
        <w:rPr>
          <w:szCs w:val="24"/>
          <w:highlight w:val="green"/>
          <w:vertAlign w:val="subscript"/>
          <w:lang w:val="en-GB" w:eastAsia="en-US"/>
        </w:rPr>
        <w:t xml:space="preserve"> mix-CA </w:t>
      </w:r>
      <w:r w:rsidRPr="00BC1130">
        <w:rPr>
          <w:szCs w:val="24"/>
          <w:highlight w:val="green"/>
          <w:lang w:val="en-GB" w:eastAsia="en-US"/>
        </w:rPr>
        <w:t>should be used in the risk assessment.</w:t>
      </w:r>
    </w:p>
    <w:p w14:paraId="4B9AF07B" w14:textId="77777777" w:rsidR="00BC1130" w:rsidRPr="00BC1130" w:rsidRDefault="00BC1130" w:rsidP="00BC1130">
      <w:pPr>
        <w:tabs>
          <w:tab w:val="left" w:pos="720"/>
        </w:tabs>
        <w:spacing w:line="288" w:lineRule="auto"/>
        <w:contextualSpacing/>
        <w:rPr>
          <w:color w:val="000000"/>
          <w:highlight w:val="green"/>
          <w:lang w:val="en-GB" w:eastAsia="en-US"/>
        </w:rPr>
      </w:pPr>
    </w:p>
    <w:p w14:paraId="12087A66" w14:textId="77777777" w:rsidR="00BC1130" w:rsidRDefault="00BC1130" w:rsidP="00BC1130">
      <w:pPr>
        <w:tabs>
          <w:tab w:val="left" w:pos="720"/>
        </w:tabs>
        <w:spacing w:line="288" w:lineRule="auto"/>
        <w:contextualSpacing/>
        <w:jc w:val="center"/>
        <w:rPr>
          <w:b/>
          <w:color w:val="000000"/>
          <w:vertAlign w:val="subscript"/>
          <w:lang w:val="en-GB" w:eastAsia="en-US"/>
        </w:rPr>
      </w:pPr>
      <w:r w:rsidRPr="00BC1130">
        <w:rPr>
          <w:b/>
          <w:color w:val="000000"/>
          <w:highlight w:val="green"/>
          <w:lang w:val="en-GB" w:eastAsia="en-US"/>
        </w:rPr>
        <w:t xml:space="preserve">MDR = </w:t>
      </w:r>
      <w:proofErr w:type="spellStart"/>
      <w:r w:rsidRPr="00BC1130">
        <w:rPr>
          <w:b/>
          <w:color w:val="000000"/>
          <w:highlight w:val="green"/>
          <w:lang w:val="en-GB" w:eastAsia="en-US"/>
        </w:rPr>
        <w:t>EC</w:t>
      </w:r>
      <w:r w:rsidRPr="00BC1130">
        <w:rPr>
          <w:b/>
          <w:color w:val="000000"/>
          <w:highlight w:val="green"/>
          <w:vertAlign w:val="subscript"/>
          <w:lang w:val="en-GB" w:eastAsia="en-US"/>
        </w:rPr>
        <w:t>x</w:t>
      </w:r>
      <w:proofErr w:type="spellEnd"/>
      <w:r w:rsidRPr="00BC1130">
        <w:rPr>
          <w:b/>
          <w:color w:val="000000"/>
          <w:highlight w:val="green"/>
          <w:vertAlign w:val="subscript"/>
          <w:lang w:val="en-GB" w:eastAsia="en-US"/>
        </w:rPr>
        <w:t xml:space="preserve"> mix-CA</w:t>
      </w:r>
      <w:r w:rsidRPr="00BC1130">
        <w:rPr>
          <w:b/>
          <w:color w:val="000000"/>
          <w:highlight w:val="green"/>
          <w:lang w:val="en-GB" w:eastAsia="en-US"/>
        </w:rPr>
        <w:t xml:space="preserve"> / </w:t>
      </w:r>
      <w:proofErr w:type="spellStart"/>
      <w:r w:rsidRPr="00BC1130">
        <w:rPr>
          <w:b/>
          <w:color w:val="000000"/>
          <w:highlight w:val="green"/>
          <w:lang w:val="en-GB" w:eastAsia="en-US"/>
        </w:rPr>
        <w:t>EC</w:t>
      </w:r>
      <w:r w:rsidRPr="00BC1130">
        <w:rPr>
          <w:b/>
          <w:color w:val="000000"/>
          <w:highlight w:val="green"/>
          <w:vertAlign w:val="subscript"/>
          <w:lang w:val="en-GB" w:eastAsia="en-US"/>
        </w:rPr>
        <w:t>x</w:t>
      </w:r>
      <w:proofErr w:type="spellEnd"/>
      <w:r w:rsidRPr="00BC1130">
        <w:rPr>
          <w:b/>
          <w:color w:val="000000"/>
          <w:highlight w:val="green"/>
          <w:vertAlign w:val="subscript"/>
          <w:lang w:val="en-GB" w:eastAsia="en-US"/>
        </w:rPr>
        <w:t xml:space="preserve"> PPP</w:t>
      </w:r>
    </w:p>
    <w:p w14:paraId="2E391B63" w14:textId="66173B5B" w:rsidR="00BC1130" w:rsidRPr="00BC1130" w:rsidRDefault="00BC1130" w:rsidP="00BC1130">
      <w:pPr>
        <w:pStyle w:val="RepLabel"/>
        <w:rPr>
          <w:highlight w:val="green"/>
        </w:rPr>
      </w:pPr>
      <w:r w:rsidRPr="00F64262">
        <w:rPr>
          <w:highlight w:val="green"/>
        </w:rPr>
        <w:t xml:space="preserve">Table </w:t>
      </w:r>
      <w:r w:rsidRPr="00F64262">
        <w:rPr>
          <w:highlight w:val="green"/>
        </w:rPr>
        <w:fldChar w:fldCharType="begin"/>
      </w:r>
      <w:r w:rsidRPr="00F64262">
        <w:rPr>
          <w:highlight w:val="green"/>
        </w:rPr>
        <w:instrText xml:space="preserve"> STYLEREF 2 \s </w:instrText>
      </w:r>
      <w:r w:rsidRPr="00F64262">
        <w:rPr>
          <w:highlight w:val="green"/>
        </w:rPr>
        <w:fldChar w:fldCharType="separate"/>
      </w:r>
      <w:r w:rsidR="00E34EAA">
        <w:rPr>
          <w:noProof/>
          <w:highlight w:val="green"/>
        </w:rPr>
        <w:t>9.5</w:t>
      </w:r>
      <w:r w:rsidRPr="00F64262">
        <w:rPr>
          <w:highlight w:val="green"/>
        </w:rPr>
        <w:fldChar w:fldCharType="end"/>
      </w:r>
      <w:r w:rsidRPr="00F64262">
        <w:rPr>
          <w:highlight w:val="green"/>
        </w:rPr>
        <w:noBreakHyphen/>
      </w:r>
      <w:r w:rsidRPr="00F64262">
        <w:rPr>
          <w:highlight w:val="green"/>
        </w:rPr>
        <w:fldChar w:fldCharType="begin"/>
      </w:r>
      <w:r w:rsidRPr="00F64262">
        <w:rPr>
          <w:highlight w:val="green"/>
        </w:rPr>
        <w:instrText xml:space="preserve"> SEQ Table \* ARABIC \s 2 </w:instrText>
      </w:r>
      <w:r w:rsidRPr="00F64262">
        <w:rPr>
          <w:highlight w:val="green"/>
        </w:rPr>
        <w:fldChar w:fldCharType="separate"/>
      </w:r>
      <w:r w:rsidR="00E34EAA">
        <w:rPr>
          <w:noProof/>
          <w:highlight w:val="green"/>
        </w:rPr>
        <w:t>10</w:t>
      </w:r>
      <w:r w:rsidRPr="00F64262">
        <w:rPr>
          <w:highlight w:val="green"/>
        </w:rPr>
        <w:fldChar w:fldCharType="end"/>
      </w:r>
      <w:r w:rsidRPr="00F64262">
        <w:rPr>
          <w:highlight w:val="green"/>
        </w:rPr>
        <w:t>:</w:t>
      </w:r>
      <w:r w:rsidRPr="00BC1130">
        <w:rPr>
          <w:highlight w:val="green"/>
        </w:rPr>
        <w:tab/>
        <w:t>Calculation of EC</w:t>
      </w:r>
      <w:r w:rsidRPr="00BC1130">
        <w:rPr>
          <w:highlight w:val="green"/>
          <w:vertAlign w:val="subscript"/>
        </w:rPr>
        <w:t xml:space="preserve">50mix-CA </w:t>
      </w:r>
      <w:r w:rsidRPr="00BC1130">
        <w:rPr>
          <w:highlight w:val="green"/>
        </w:rPr>
        <w:t>and Model Deviation Ration (MDR) using the acute and chronic toxicity data for aquatic species</w:t>
      </w:r>
    </w:p>
    <w:p w14:paraId="7FAD5353" w14:textId="77777777" w:rsidR="00BC1130" w:rsidRPr="002E04E3" w:rsidRDefault="00BC1130" w:rsidP="00BC1130">
      <w:pPr>
        <w:tabs>
          <w:tab w:val="left" w:pos="720"/>
        </w:tabs>
        <w:spacing w:line="288" w:lineRule="auto"/>
        <w:contextualSpacing/>
        <w:rPr>
          <w:bCs/>
          <w:strike/>
          <w:color w:val="D9D9D9" w:themeColor="background1" w:themeShade="D9"/>
          <w:lang w:val="en-GB" w:eastAsia="en-US"/>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7"/>
        <w:gridCol w:w="1063"/>
        <w:gridCol w:w="1560"/>
        <w:gridCol w:w="1275"/>
        <w:gridCol w:w="571"/>
        <w:gridCol w:w="988"/>
        <w:gridCol w:w="1134"/>
        <w:gridCol w:w="852"/>
        <w:gridCol w:w="708"/>
      </w:tblGrid>
      <w:tr w:rsidR="00A266F8" w:rsidRPr="006F1DC3" w14:paraId="1D35EAE0" w14:textId="77777777" w:rsidTr="006F1DC3">
        <w:tc>
          <w:tcPr>
            <w:tcW w:w="917" w:type="dxa"/>
            <w:shd w:val="clear" w:color="auto" w:fill="auto"/>
            <w:vAlign w:val="center"/>
          </w:tcPr>
          <w:p w14:paraId="6066C57B" w14:textId="77777777" w:rsidR="00A266F8" w:rsidRPr="006F1DC3" w:rsidRDefault="00A266F8" w:rsidP="006F1DC3">
            <w:pPr>
              <w:keepNext/>
              <w:tabs>
                <w:tab w:val="left" w:pos="720"/>
              </w:tabs>
              <w:spacing w:line="288" w:lineRule="auto"/>
              <w:jc w:val="center"/>
              <w:rPr>
                <w:b/>
                <w:sz w:val="16"/>
                <w:szCs w:val="16"/>
                <w:highlight w:val="green"/>
                <w:lang w:val="en-GB" w:eastAsia="en-US"/>
              </w:rPr>
            </w:pPr>
            <w:bookmarkStart w:id="377" w:name="_Hlk167954985"/>
            <w:r w:rsidRPr="006F1DC3">
              <w:rPr>
                <w:b/>
                <w:sz w:val="16"/>
                <w:szCs w:val="16"/>
                <w:highlight w:val="green"/>
                <w:lang w:val="en-GB" w:eastAsia="en-US"/>
              </w:rPr>
              <w:t>Species</w:t>
            </w:r>
          </w:p>
        </w:tc>
        <w:tc>
          <w:tcPr>
            <w:tcW w:w="1063" w:type="dxa"/>
            <w:shd w:val="clear" w:color="auto" w:fill="auto"/>
            <w:vAlign w:val="center"/>
          </w:tcPr>
          <w:p w14:paraId="61B2D972" w14:textId="77777777" w:rsidR="00A266F8" w:rsidRPr="006F1DC3" w:rsidRDefault="00A266F8" w:rsidP="006F1DC3">
            <w:pPr>
              <w:keepNext/>
              <w:tabs>
                <w:tab w:val="left" w:pos="720"/>
              </w:tabs>
              <w:spacing w:line="288" w:lineRule="auto"/>
              <w:jc w:val="center"/>
              <w:rPr>
                <w:b/>
                <w:sz w:val="16"/>
                <w:szCs w:val="16"/>
                <w:highlight w:val="green"/>
                <w:lang w:val="en-GB" w:eastAsia="en-US"/>
              </w:rPr>
            </w:pPr>
            <w:r w:rsidRPr="006F1DC3">
              <w:rPr>
                <w:b/>
                <w:sz w:val="16"/>
                <w:szCs w:val="16"/>
                <w:highlight w:val="green"/>
                <w:lang w:val="en-GB" w:eastAsia="en-US"/>
              </w:rPr>
              <w:t xml:space="preserve">Active </w:t>
            </w:r>
          </w:p>
          <w:p w14:paraId="254CDB7C" w14:textId="77777777" w:rsidR="00A266F8" w:rsidRPr="006F1DC3" w:rsidRDefault="00A266F8" w:rsidP="006F1DC3">
            <w:pPr>
              <w:keepNext/>
              <w:tabs>
                <w:tab w:val="left" w:pos="720"/>
              </w:tabs>
              <w:spacing w:line="288" w:lineRule="auto"/>
              <w:jc w:val="center"/>
              <w:rPr>
                <w:b/>
                <w:sz w:val="16"/>
                <w:szCs w:val="16"/>
                <w:highlight w:val="green"/>
                <w:lang w:val="en-GB" w:eastAsia="en-US"/>
              </w:rPr>
            </w:pPr>
            <w:r w:rsidRPr="006F1DC3">
              <w:rPr>
                <w:b/>
                <w:sz w:val="16"/>
                <w:szCs w:val="16"/>
                <w:highlight w:val="green"/>
                <w:lang w:val="en-GB" w:eastAsia="en-US"/>
              </w:rPr>
              <w:t>substance</w:t>
            </w:r>
          </w:p>
        </w:tc>
        <w:tc>
          <w:tcPr>
            <w:tcW w:w="1560" w:type="dxa"/>
            <w:shd w:val="clear" w:color="auto" w:fill="auto"/>
            <w:vAlign w:val="center"/>
          </w:tcPr>
          <w:p w14:paraId="66260CA3" w14:textId="77777777" w:rsidR="00A266F8" w:rsidRPr="006F1DC3" w:rsidRDefault="00A266F8" w:rsidP="006F1DC3">
            <w:pPr>
              <w:keepNext/>
              <w:tabs>
                <w:tab w:val="left" w:pos="720"/>
              </w:tabs>
              <w:spacing w:line="288" w:lineRule="auto"/>
              <w:jc w:val="center"/>
              <w:rPr>
                <w:b/>
                <w:sz w:val="16"/>
                <w:szCs w:val="16"/>
                <w:highlight w:val="green"/>
                <w:lang w:val="en-GB" w:eastAsia="en-US"/>
              </w:rPr>
            </w:pPr>
            <w:r w:rsidRPr="006F1DC3">
              <w:rPr>
                <w:b/>
                <w:sz w:val="16"/>
                <w:szCs w:val="16"/>
                <w:highlight w:val="green"/>
                <w:lang w:val="en-GB" w:eastAsia="en-US"/>
              </w:rPr>
              <w:t>EC</w:t>
            </w:r>
            <w:r w:rsidRPr="006F1DC3">
              <w:rPr>
                <w:b/>
                <w:sz w:val="16"/>
                <w:szCs w:val="16"/>
                <w:highlight w:val="green"/>
                <w:vertAlign w:val="subscript"/>
                <w:lang w:val="en-GB" w:eastAsia="en-US"/>
              </w:rPr>
              <w:t>50ai</w:t>
            </w:r>
          </w:p>
          <w:p w14:paraId="108CDB33" w14:textId="77006B6C" w:rsidR="00A266F8" w:rsidRPr="006F1DC3" w:rsidRDefault="00A266F8" w:rsidP="006F1DC3">
            <w:pPr>
              <w:keepNext/>
              <w:tabs>
                <w:tab w:val="left" w:pos="720"/>
              </w:tabs>
              <w:spacing w:line="288" w:lineRule="auto"/>
              <w:jc w:val="center"/>
              <w:rPr>
                <w:b/>
                <w:sz w:val="16"/>
                <w:szCs w:val="16"/>
                <w:highlight w:val="green"/>
                <w:lang w:val="en-GB" w:eastAsia="en-US"/>
              </w:rPr>
            </w:pPr>
            <w:r w:rsidRPr="006F1DC3">
              <w:rPr>
                <w:b/>
                <w:sz w:val="16"/>
                <w:szCs w:val="16"/>
                <w:highlight w:val="green"/>
                <w:lang w:val="en-GB" w:eastAsia="en-US"/>
              </w:rPr>
              <w:t xml:space="preserve">[mg </w:t>
            </w:r>
            <w:proofErr w:type="spellStart"/>
            <w:r w:rsidRPr="006F1DC3">
              <w:rPr>
                <w:b/>
                <w:sz w:val="16"/>
                <w:szCs w:val="16"/>
                <w:highlight w:val="green"/>
                <w:lang w:val="en-GB" w:eastAsia="en-US"/>
              </w:rPr>
              <w:t>a.i.</w:t>
            </w:r>
            <w:proofErr w:type="spellEnd"/>
            <w:r w:rsidRPr="006F1DC3">
              <w:rPr>
                <w:b/>
                <w:sz w:val="16"/>
                <w:szCs w:val="16"/>
                <w:highlight w:val="green"/>
                <w:lang w:val="en-GB" w:eastAsia="en-US"/>
              </w:rPr>
              <w:t>/L]</w:t>
            </w:r>
          </w:p>
        </w:tc>
        <w:tc>
          <w:tcPr>
            <w:tcW w:w="1275" w:type="dxa"/>
            <w:shd w:val="clear" w:color="auto" w:fill="auto"/>
            <w:vAlign w:val="center"/>
          </w:tcPr>
          <w:p w14:paraId="06C1DB05" w14:textId="77777777" w:rsidR="00A266F8" w:rsidRPr="006F1DC3" w:rsidRDefault="00A266F8" w:rsidP="006F1DC3">
            <w:pPr>
              <w:keepNext/>
              <w:tabs>
                <w:tab w:val="left" w:pos="720"/>
              </w:tabs>
              <w:spacing w:line="288" w:lineRule="auto"/>
              <w:jc w:val="center"/>
              <w:rPr>
                <w:b/>
                <w:sz w:val="16"/>
                <w:szCs w:val="16"/>
                <w:highlight w:val="green"/>
                <w:lang w:val="en-GB" w:eastAsia="en-US"/>
              </w:rPr>
            </w:pPr>
            <w:r w:rsidRPr="006F1DC3">
              <w:rPr>
                <w:b/>
                <w:sz w:val="16"/>
                <w:szCs w:val="16"/>
                <w:highlight w:val="green"/>
                <w:lang w:val="en-GB" w:eastAsia="en-US"/>
              </w:rPr>
              <w:t xml:space="preserve">Concentration in </w:t>
            </w:r>
          </w:p>
          <w:p w14:paraId="55FBF7BA" w14:textId="77777777" w:rsidR="00A266F8" w:rsidRPr="006F1DC3" w:rsidRDefault="00A266F8" w:rsidP="006F1DC3">
            <w:pPr>
              <w:keepNext/>
              <w:tabs>
                <w:tab w:val="left" w:pos="720"/>
              </w:tabs>
              <w:spacing w:line="288" w:lineRule="auto"/>
              <w:jc w:val="center"/>
              <w:rPr>
                <w:b/>
                <w:sz w:val="16"/>
                <w:szCs w:val="16"/>
                <w:highlight w:val="green"/>
                <w:lang w:val="en-GB" w:eastAsia="en-US"/>
              </w:rPr>
            </w:pPr>
            <w:r w:rsidRPr="006F1DC3">
              <w:rPr>
                <w:b/>
                <w:sz w:val="16"/>
                <w:szCs w:val="16"/>
                <w:highlight w:val="green"/>
                <w:lang w:val="en-GB" w:eastAsia="en-US"/>
              </w:rPr>
              <w:t>formulation</w:t>
            </w:r>
          </w:p>
          <w:p w14:paraId="3E5B7B27" w14:textId="77777777" w:rsidR="00A266F8" w:rsidRPr="006F1DC3" w:rsidRDefault="00A266F8" w:rsidP="006F1DC3">
            <w:pPr>
              <w:keepNext/>
              <w:tabs>
                <w:tab w:val="left" w:pos="720"/>
              </w:tabs>
              <w:spacing w:line="288" w:lineRule="auto"/>
              <w:jc w:val="center"/>
              <w:rPr>
                <w:b/>
                <w:sz w:val="16"/>
                <w:szCs w:val="16"/>
                <w:highlight w:val="green"/>
                <w:lang w:val="en-GB" w:eastAsia="en-US"/>
              </w:rPr>
            </w:pPr>
            <w:r w:rsidRPr="006F1DC3">
              <w:rPr>
                <w:b/>
                <w:sz w:val="16"/>
                <w:szCs w:val="16"/>
                <w:highlight w:val="green"/>
                <w:lang w:val="en-GB" w:eastAsia="en-US"/>
              </w:rPr>
              <w:t xml:space="preserve">[g </w:t>
            </w:r>
            <w:proofErr w:type="spellStart"/>
            <w:r w:rsidRPr="006F1DC3">
              <w:rPr>
                <w:b/>
                <w:sz w:val="16"/>
                <w:szCs w:val="16"/>
                <w:highlight w:val="green"/>
                <w:lang w:val="en-GB" w:eastAsia="en-US"/>
              </w:rPr>
              <w:t>a.i.</w:t>
            </w:r>
            <w:proofErr w:type="spellEnd"/>
            <w:r w:rsidRPr="006F1DC3">
              <w:rPr>
                <w:b/>
                <w:sz w:val="16"/>
                <w:szCs w:val="16"/>
                <w:highlight w:val="green"/>
                <w:lang w:val="en-GB" w:eastAsia="en-US"/>
              </w:rPr>
              <w:t>/L]</w:t>
            </w:r>
          </w:p>
        </w:tc>
        <w:tc>
          <w:tcPr>
            <w:tcW w:w="571" w:type="dxa"/>
            <w:shd w:val="clear" w:color="auto" w:fill="auto"/>
            <w:vAlign w:val="center"/>
          </w:tcPr>
          <w:p w14:paraId="5690662D" w14:textId="77777777" w:rsidR="00A266F8" w:rsidRPr="006F1DC3" w:rsidRDefault="00A266F8" w:rsidP="006F1DC3">
            <w:pPr>
              <w:keepNext/>
              <w:tabs>
                <w:tab w:val="left" w:pos="720"/>
              </w:tabs>
              <w:spacing w:line="288" w:lineRule="auto"/>
              <w:jc w:val="center"/>
              <w:rPr>
                <w:b/>
                <w:sz w:val="16"/>
                <w:szCs w:val="16"/>
                <w:highlight w:val="green"/>
                <w:lang w:val="en-GB" w:eastAsia="en-US"/>
              </w:rPr>
            </w:pPr>
            <w:r w:rsidRPr="006F1DC3">
              <w:rPr>
                <w:b/>
                <w:sz w:val="16"/>
                <w:szCs w:val="16"/>
                <w:highlight w:val="green"/>
                <w:lang w:val="en-GB" w:eastAsia="en-US"/>
              </w:rPr>
              <w:t>p</w:t>
            </w:r>
            <w:r w:rsidRPr="006F1DC3">
              <w:rPr>
                <w:b/>
                <w:sz w:val="16"/>
                <w:szCs w:val="16"/>
                <w:highlight w:val="green"/>
                <w:vertAlign w:val="subscript"/>
                <w:lang w:val="en-GB" w:eastAsia="en-US"/>
              </w:rPr>
              <w:t>i</w:t>
            </w:r>
          </w:p>
        </w:tc>
        <w:tc>
          <w:tcPr>
            <w:tcW w:w="988" w:type="dxa"/>
            <w:shd w:val="clear" w:color="auto" w:fill="auto"/>
            <w:vAlign w:val="center"/>
          </w:tcPr>
          <w:p w14:paraId="0847BBE7" w14:textId="7DEBC520" w:rsidR="00A266F8" w:rsidRPr="00443B98" w:rsidRDefault="00A266F8" w:rsidP="006F1DC3">
            <w:pPr>
              <w:keepNext/>
              <w:tabs>
                <w:tab w:val="left" w:pos="720"/>
              </w:tabs>
              <w:spacing w:line="288" w:lineRule="auto"/>
              <w:jc w:val="center"/>
              <w:rPr>
                <w:b/>
                <w:sz w:val="16"/>
                <w:szCs w:val="16"/>
                <w:highlight w:val="green"/>
                <w:vertAlign w:val="subscript"/>
                <w:lang w:val="en-GB" w:eastAsia="en-US"/>
              </w:rPr>
            </w:pPr>
            <w:r w:rsidRPr="00443B98">
              <w:rPr>
                <w:b/>
                <w:sz w:val="16"/>
                <w:szCs w:val="16"/>
                <w:highlight w:val="green"/>
                <w:lang w:val="en-GB" w:eastAsia="en-US"/>
              </w:rPr>
              <w:t>EC</w:t>
            </w:r>
            <w:r w:rsidRPr="00443B98">
              <w:rPr>
                <w:b/>
                <w:sz w:val="16"/>
                <w:szCs w:val="16"/>
                <w:highlight w:val="green"/>
                <w:vertAlign w:val="subscript"/>
                <w:lang w:val="en-GB" w:eastAsia="en-US"/>
              </w:rPr>
              <w:t>50 mix-CA</w:t>
            </w:r>
          </w:p>
          <w:p w14:paraId="43004EC8" w14:textId="38919F2E" w:rsidR="00A266F8" w:rsidRPr="00443B98" w:rsidRDefault="00A266F8" w:rsidP="006F1DC3">
            <w:pPr>
              <w:keepNext/>
              <w:tabs>
                <w:tab w:val="left" w:pos="720"/>
              </w:tabs>
              <w:spacing w:line="288" w:lineRule="auto"/>
              <w:jc w:val="center"/>
              <w:rPr>
                <w:b/>
                <w:sz w:val="16"/>
                <w:szCs w:val="16"/>
                <w:highlight w:val="green"/>
                <w:lang w:val="en-GB" w:eastAsia="en-US"/>
              </w:rPr>
            </w:pPr>
            <w:r w:rsidRPr="00443B98">
              <w:rPr>
                <w:b/>
                <w:sz w:val="16"/>
                <w:szCs w:val="16"/>
                <w:highlight w:val="green"/>
                <w:lang w:val="en-GB" w:eastAsia="en-US"/>
              </w:rPr>
              <w:t>[mg</w:t>
            </w:r>
            <w:r w:rsidR="006F1DC3" w:rsidRPr="00443B98">
              <w:rPr>
                <w:b/>
                <w:sz w:val="16"/>
                <w:szCs w:val="16"/>
                <w:highlight w:val="green"/>
                <w:lang w:val="en-GB" w:eastAsia="en-US"/>
              </w:rPr>
              <w:t xml:space="preserve"> sum </w:t>
            </w:r>
            <w:proofErr w:type="spellStart"/>
            <w:r w:rsidR="006F1DC3" w:rsidRPr="00443B98">
              <w:rPr>
                <w:b/>
                <w:sz w:val="16"/>
                <w:szCs w:val="16"/>
                <w:highlight w:val="green"/>
                <w:lang w:val="en-GB" w:eastAsia="en-US"/>
              </w:rPr>
              <w:t>a.s.</w:t>
            </w:r>
            <w:proofErr w:type="spellEnd"/>
            <w:r w:rsidRPr="00443B98">
              <w:rPr>
                <w:b/>
                <w:sz w:val="16"/>
                <w:szCs w:val="16"/>
                <w:highlight w:val="green"/>
                <w:lang w:val="en-GB" w:eastAsia="en-US"/>
              </w:rPr>
              <w:t>/L]</w:t>
            </w:r>
          </w:p>
        </w:tc>
        <w:tc>
          <w:tcPr>
            <w:tcW w:w="1134" w:type="dxa"/>
            <w:shd w:val="clear" w:color="auto" w:fill="auto"/>
            <w:vAlign w:val="center"/>
          </w:tcPr>
          <w:p w14:paraId="7DDB1B87" w14:textId="77777777" w:rsidR="00A266F8" w:rsidRPr="006F1DC3" w:rsidRDefault="00A266F8" w:rsidP="006F1DC3">
            <w:pPr>
              <w:keepNext/>
              <w:tabs>
                <w:tab w:val="left" w:pos="720"/>
              </w:tabs>
              <w:spacing w:line="288" w:lineRule="auto"/>
              <w:jc w:val="center"/>
              <w:rPr>
                <w:b/>
                <w:sz w:val="16"/>
                <w:szCs w:val="16"/>
                <w:highlight w:val="green"/>
                <w:lang w:val="en-GB" w:eastAsia="en-US"/>
              </w:rPr>
            </w:pPr>
            <w:r w:rsidRPr="006F1DC3">
              <w:rPr>
                <w:b/>
                <w:sz w:val="16"/>
                <w:szCs w:val="16"/>
                <w:highlight w:val="green"/>
                <w:lang w:val="en-GB" w:eastAsia="en-US"/>
              </w:rPr>
              <w:t>EC</w:t>
            </w:r>
            <w:r w:rsidRPr="006F1DC3">
              <w:rPr>
                <w:b/>
                <w:sz w:val="16"/>
                <w:szCs w:val="16"/>
                <w:highlight w:val="green"/>
                <w:vertAlign w:val="subscript"/>
                <w:lang w:val="en-GB" w:eastAsia="en-US"/>
              </w:rPr>
              <w:t xml:space="preserve">50product </w:t>
            </w:r>
            <w:r w:rsidRPr="006F1DC3">
              <w:rPr>
                <w:b/>
                <w:sz w:val="16"/>
                <w:szCs w:val="16"/>
                <w:highlight w:val="green"/>
                <w:lang w:val="en-GB" w:eastAsia="en-US"/>
              </w:rPr>
              <w:t>measured</w:t>
            </w:r>
          </w:p>
          <w:p w14:paraId="59BC182E" w14:textId="5F096A90" w:rsidR="00A266F8" w:rsidRPr="006F1DC3" w:rsidRDefault="00A266F8" w:rsidP="006F1DC3">
            <w:pPr>
              <w:keepNext/>
              <w:tabs>
                <w:tab w:val="left" w:pos="720"/>
              </w:tabs>
              <w:spacing w:line="288" w:lineRule="auto"/>
              <w:jc w:val="center"/>
              <w:rPr>
                <w:b/>
                <w:sz w:val="16"/>
                <w:szCs w:val="16"/>
                <w:highlight w:val="green"/>
                <w:lang w:val="en-GB" w:eastAsia="en-US"/>
              </w:rPr>
            </w:pPr>
            <w:r w:rsidRPr="006F1DC3">
              <w:rPr>
                <w:b/>
                <w:sz w:val="16"/>
                <w:szCs w:val="16"/>
                <w:highlight w:val="green"/>
                <w:lang w:val="en-GB" w:eastAsia="en-US"/>
              </w:rPr>
              <w:t>[mg/L]</w:t>
            </w:r>
          </w:p>
        </w:tc>
        <w:tc>
          <w:tcPr>
            <w:tcW w:w="852" w:type="dxa"/>
            <w:vAlign w:val="center"/>
          </w:tcPr>
          <w:p w14:paraId="48D57842" w14:textId="133A7B18" w:rsidR="00A266F8" w:rsidRPr="006F1DC3" w:rsidRDefault="00A266F8" w:rsidP="006F1DC3">
            <w:pPr>
              <w:jc w:val="center"/>
              <w:rPr>
                <w:b/>
                <w:bCs/>
                <w:color w:val="000000"/>
                <w:sz w:val="16"/>
                <w:szCs w:val="16"/>
              </w:rPr>
            </w:pPr>
            <w:proofErr w:type="spellStart"/>
            <w:r w:rsidRPr="006F1DC3">
              <w:rPr>
                <w:b/>
                <w:bCs/>
                <w:color w:val="000000"/>
                <w:sz w:val="16"/>
                <w:szCs w:val="16"/>
                <w:highlight w:val="cyan"/>
              </w:rPr>
              <w:t>ECx</w:t>
            </w:r>
            <w:r w:rsidRPr="006F1DC3">
              <w:rPr>
                <w:b/>
                <w:bCs/>
                <w:color w:val="000000"/>
                <w:sz w:val="16"/>
                <w:szCs w:val="16"/>
                <w:highlight w:val="cyan"/>
                <w:vertAlign w:val="subscript"/>
              </w:rPr>
              <w:t>PPP</w:t>
            </w:r>
            <w:proofErr w:type="spellEnd"/>
            <w:r w:rsidRPr="006F1DC3">
              <w:rPr>
                <w:b/>
                <w:bCs/>
                <w:color w:val="000000"/>
                <w:sz w:val="16"/>
                <w:szCs w:val="16"/>
                <w:highlight w:val="cyan"/>
              </w:rPr>
              <w:br/>
              <w:t xml:space="preserve">(mg sum </w:t>
            </w:r>
            <w:r w:rsidRPr="006F1DC3">
              <w:rPr>
                <w:b/>
                <w:bCs/>
                <w:color w:val="000000"/>
                <w:sz w:val="16"/>
                <w:szCs w:val="16"/>
                <w:highlight w:val="cyan"/>
              </w:rPr>
              <w:br/>
            </w:r>
            <w:proofErr w:type="spellStart"/>
            <w:r w:rsidRPr="006F1DC3">
              <w:rPr>
                <w:b/>
                <w:bCs/>
                <w:color w:val="000000"/>
                <w:sz w:val="16"/>
                <w:szCs w:val="16"/>
                <w:highlight w:val="cyan"/>
              </w:rPr>
              <w:t>a.s.</w:t>
            </w:r>
            <w:proofErr w:type="spellEnd"/>
            <w:r w:rsidRPr="006F1DC3">
              <w:rPr>
                <w:b/>
                <w:bCs/>
                <w:color w:val="000000"/>
                <w:sz w:val="16"/>
                <w:szCs w:val="16"/>
                <w:highlight w:val="cyan"/>
              </w:rPr>
              <w:t xml:space="preserve"> /L)</w:t>
            </w:r>
          </w:p>
        </w:tc>
        <w:tc>
          <w:tcPr>
            <w:tcW w:w="708" w:type="dxa"/>
            <w:shd w:val="clear" w:color="auto" w:fill="auto"/>
            <w:vAlign w:val="center"/>
          </w:tcPr>
          <w:p w14:paraId="1FF88C95" w14:textId="623C92B8" w:rsidR="00A266F8" w:rsidRPr="006F1DC3" w:rsidRDefault="00A266F8" w:rsidP="006F1DC3">
            <w:pPr>
              <w:keepNext/>
              <w:tabs>
                <w:tab w:val="left" w:pos="720"/>
              </w:tabs>
              <w:spacing w:line="288" w:lineRule="auto"/>
              <w:jc w:val="center"/>
              <w:rPr>
                <w:b/>
                <w:sz w:val="16"/>
                <w:szCs w:val="16"/>
                <w:highlight w:val="green"/>
                <w:lang w:val="en-GB" w:eastAsia="en-US"/>
              </w:rPr>
            </w:pPr>
            <w:r w:rsidRPr="006F1DC3">
              <w:rPr>
                <w:b/>
                <w:sz w:val="16"/>
                <w:szCs w:val="16"/>
                <w:highlight w:val="green"/>
                <w:lang w:val="en-GB" w:eastAsia="en-US"/>
              </w:rPr>
              <w:t>MDR</w:t>
            </w:r>
          </w:p>
        </w:tc>
      </w:tr>
      <w:tr w:rsidR="00A266F8" w:rsidRPr="006F1DC3" w14:paraId="54396752" w14:textId="77777777" w:rsidTr="006F1DC3">
        <w:trPr>
          <w:trHeight w:val="302"/>
        </w:trPr>
        <w:tc>
          <w:tcPr>
            <w:tcW w:w="917" w:type="dxa"/>
            <w:vMerge w:val="restart"/>
            <w:shd w:val="clear" w:color="auto" w:fill="auto"/>
            <w:vAlign w:val="center"/>
          </w:tcPr>
          <w:p w14:paraId="2E80CFF8" w14:textId="77777777" w:rsidR="00A266F8" w:rsidRPr="006F1DC3" w:rsidRDefault="00A266F8" w:rsidP="006F1DC3">
            <w:pPr>
              <w:tabs>
                <w:tab w:val="left" w:pos="720"/>
              </w:tabs>
              <w:spacing w:line="288" w:lineRule="auto"/>
              <w:jc w:val="center"/>
              <w:rPr>
                <w:sz w:val="16"/>
                <w:szCs w:val="16"/>
                <w:highlight w:val="green"/>
                <w:lang w:val="en-GB" w:eastAsia="en-US"/>
              </w:rPr>
            </w:pPr>
            <w:r w:rsidRPr="006F1DC3">
              <w:rPr>
                <w:sz w:val="16"/>
                <w:szCs w:val="16"/>
                <w:highlight w:val="green"/>
                <w:lang w:val="en-GB" w:eastAsia="en-US"/>
              </w:rPr>
              <w:t>Fish</w:t>
            </w:r>
          </w:p>
        </w:tc>
        <w:tc>
          <w:tcPr>
            <w:tcW w:w="1063" w:type="dxa"/>
            <w:tcBorders>
              <w:bottom w:val="dotted" w:sz="4" w:space="0" w:color="auto"/>
            </w:tcBorders>
            <w:shd w:val="clear" w:color="auto" w:fill="auto"/>
            <w:vAlign w:val="center"/>
          </w:tcPr>
          <w:p w14:paraId="1EB7294C" w14:textId="43FF654F" w:rsidR="00A266F8" w:rsidRPr="006F1DC3" w:rsidRDefault="00A266F8" w:rsidP="006F1DC3">
            <w:pPr>
              <w:tabs>
                <w:tab w:val="left" w:pos="720"/>
              </w:tabs>
              <w:spacing w:line="288" w:lineRule="auto"/>
              <w:jc w:val="center"/>
              <w:rPr>
                <w:sz w:val="16"/>
                <w:szCs w:val="16"/>
                <w:highlight w:val="green"/>
                <w:lang w:val="en-GB" w:eastAsia="en-US"/>
              </w:rPr>
            </w:pPr>
            <w:proofErr w:type="spellStart"/>
            <w:r w:rsidRPr="006F1DC3">
              <w:rPr>
                <w:sz w:val="16"/>
                <w:szCs w:val="16"/>
                <w:highlight w:val="green"/>
                <w:lang w:val="en-GB" w:eastAsia="en-US"/>
              </w:rPr>
              <w:t>Prothio</w:t>
            </w:r>
            <w:r w:rsidR="006F1DC3">
              <w:rPr>
                <w:sz w:val="16"/>
                <w:szCs w:val="16"/>
                <w:highlight w:val="green"/>
                <w:lang w:val="en-GB" w:eastAsia="en-US"/>
              </w:rPr>
              <w:t>-</w:t>
            </w:r>
            <w:r w:rsidRPr="006F1DC3">
              <w:rPr>
                <w:sz w:val="16"/>
                <w:szCs w:val="16"/>
                <w:highlight w:val="green"/>
                <w:lang w:val="en-GB" w:eastAsia="en-US"/>
              </w:rPr>
              <w:t>conazole</w:t>
            </w:r>
            <w:proofErr w:type="spellEnd"/>
          </w:p>
        </w:tc>
        <w:tc>
          <w:tcPr>
            <w:tcW w:w="1560" w:type="dxa"/>
            <w:tcBorders>
              <w:bottom w:val="dotted" w:sz="4" w:space="0" w:color="auto"/>
            </w:tcBorders>
            <w:shd w:val="clear" w:color="auto" w:fill="auto"/>
            <w:vAlign w:val="center"/>
          </w:tcPr>
          <w:p w14:paraId="73B81808" w14:textId="44BEBDFC"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green"/>
                <w:lang w:val="en-GB" w:eastAsia="en-US"/>
              </w:rPr>
              <w:t>1.83</w:t>
            </w:r>
          </w:p>
        </w:tc>
        <w:tc>
          <w:tcPr>
            <w:tcW w:w="1275" w:type="dxa"/>
            <w:tcBorders>
              <w:bottom w:val="dotted" w:sz="4" w:space="0" w:color="auto"/>
            </w:tcBorders>
            <w:shd w:val="clear" w:color="auto" w:fill="auto"/>
            <w:vAlign w:val="center"/>
          </w:tcPr>
          <w:p w14:paraId="787ED96C" w14:textId="77777777"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green"/>
                <w:lang w:val="en-GB" w:eastAsia="en-US"/>
              </w:rPr>
              <w:t>160</w:t>
            </w:r>
          </w:p>
        </w:tc>
        <w:tc>
          <w:tcPr>
            <w:tcW w:w="571" w:type="dxa"/>
            <w:tcBorders>
              <w:bottom w:val="dotted" w:sz="4" w:space="0" w:color="auto"/>
            </w:tcBorders>
            <w:shd w:val="clear" w:color="auto" w:fill="auto"/>
            <w:vAlign w:val="center"/>
          </w:tcPr>
          <w:p w14:paraId="35680171" w14:textId="7AF2A51C"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green"/>
                <w:lang w:val="en-GB" w:eastAsia="en-US"/>
              </w:rPr>
              <w:t>0.35</w:t>
            </w:r>
          </w:p>
        </w:tc>
        <w:tc>
          <w:tcPr>
            <w:tcW w:w="988" w:type="dxa"/>
            <w:vMerge w:val="restart"/>
            <w:shd w:val="clear" w:color="auto" w:fill="auto"/>
            <w:vAlign w:val="center"/>
          </w:tcPr>
          <w:p w14:paraId="720C139B" w14:textId="199E5B79"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cyan"/>
                <w:lang w:val="en-GB" w:eastAsia="en-US"/>
              </w:rPr>
              <w:t>2.17</w:t>
            </w:r>
          </w:p>
        </w:tc>
        <w:tc>
          <w:tcPr>
            <w:tcW w:w="1134" w:type="dxa"/>
            <w:vMerge w:val="restart"/>
            <w:shd w:val="clear" w:color="auto" w:fill="auto"/>
            <w:vAlign w:val="center"/>
          </w:tcPr>
          <w:p w14:paraId="54590D0E" w14:textId="0B4CB35F"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green"/>
                <w:lang w:val="en-GB" w:eastAsia="en-US"/>
              </w:rPr>
              <w:t>6.57</w:t>
            </w:r>
          </w:p>
        </w:tc>
        <w:tc>
          <w:tcPr>
            <w:tcW w:w="852" w:type="dxa"/>
            <w:vMerge w:val="restart"/>
            <w:vAlign w:val="center"/>
          </w:tcPr>
          <w:p w14:paraId="21659EFB" w14:textId="4CEA3FD6" w:rsidR="00A266F8" w:rsidRPr="006F1DC3" w:rsidRDefault="006F1DC3" w:rsidP="006F1DC3">
            <w:pPr>
              <w:keepNext/>
              <w:tabs>
                <w:tab w:val="left" w:pos="720"/>
              </w:tabs>
              <w:spacing w:line="288" w:lineRule="auto"/>
              <w:jc w:val="center"/>
              <w:rPr>
                <w:sz w:val="16"/>
                <w:szCs w:val="16"/>
                <w:highlight w:val="cyan"/>
                <w:lang w:val="en-GB" w:eastAsia="en-US"/>
              </w:rPr>
            </w:pPr>
            <w:r>
              <w:rPr>
                <w:sz w:val="16"/>
                <w:szCs w:val="16"/>
                <w:highlight w:val="cyan"/>
                <w:lang w:val="en-GB" w:eastAsia="en-US"/>
              </w:rPr>
              <w:t>3.08</w:t>
            </w:r>
          </w:p>
        </w:tc>
        <w:tc>
          <w:tcPr>
            <w:tcW w:w="708" w:type="dxa"/>
            <w:vMerge w:val="restart"/>
            <w:shd w:val="clear" w:color="auto" w:fill="auto"/>
            <w:vAlign w:val="center"/>
          </w:tcPr>
          <w:p w14:paraId="7756B3B7" w14:textId="65AFB798"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cyan"/>
                <w:lang w:val="en-GB" w:eastAsia="en-US"/>
              </w:rPr>
              <w:t>0.</w:t>
            </w:r>
            <w:r w:rsidR="006F1DC3">
              <w:rPr>
                <w:sz w:val="16"/>
                <w:szCs w:val="16"/>
                <w:highlight w:val="cyan"/>
                <w:lang w:val="en-GB" w:eastAsia="en-US"/>
              </w:rPr>
              <w:t>70</w:t>
            </w:r>
          </w:p>
        </w:tc>
      </w:tr>
      <w:tr w:rsidR="00A266F8" w:rsidRPr="006F1DC3" w14:paraId="477CFCDD" w14:textId="77777777" w:rsidTr="006F1DC3">
        <w:tc>
          <w:tcPr>
            <w:tcW w:w="917" w:type="dxa"/>
            <w:vMerge/>
            <w:shd w:val="clear" w:color="auto" w:fill="auto"/>
            <w:vAlign w:val="center"/>
          </w:tcPr>
          <w:p w14:paraId="088D1410" w14:textId="77777777" w:rsidR="00A266F8" w:rsidRPr="006F1DC3" w:rsidRDefault="00A266F8" w:rsidP="006F1DC3">
            <w:pPr>
              <w:tabs>
                <w:tab w:val="left" w:pos="720"/>
              </w:tabs>
              <w:spacing w:line="288" w:lineRule="auto"/>
              <w:jc w:val="center"/>
              <w:rPr>
                <w:sz w:val="16"/>
                <w:szCs w:val="16"/>
                <w:highlight w:val="green"/>
                <w:lang w:val="en-GB" w:eastAsia="en-US"/>
              </w:rPr>
            </w:pPr>
          </w:p>
        </w:tc>
        <w:tc>
          <w:tcPr>
            <w:tcW w:w="1063" w:type="dxa"/>
            <w:tcBorders>
              <w:top w:val="dotted" w:sz="4" w:space="0" w:color="auto"/>
            </w:tcBorders>
            <w:shd w:val="clear" w:color="auto" w:fill="auto"/>
            <w:vAlign w:val="center"/>
          </w:tcPr>
          <w:p w14:paraId="27475858" w14:textId="3A632255" w:rsidR="00A266F8" w:rsidRPr="006F1DC3" w:rsidRDefault="00A266F8" w:rsidP="006F1DC3">
            <w:pPr>
              <w:tabs>
                <w:tab w:val="left" w:pos="720"/>
              </w:tabs>
              <w:spacing w:line="288" w:lineRule="auto"/>
              <w:jc w:val="center"/>
              <w:rPr>
                <w:sz w:val="16"/>
                <w:szCs w:val="16"/>
                <w:highlight w:val="green"/>
                <w:lang w:val="en-GB" w:eastAsia="en-US"/>
              </w:rPr>
            </w:pPr>
            <w:r w:rsidRPr="006F1DC3">
              <w:rPr>
                <w:sz w:val="16"/>
                <w:szCs w:val="16"/>
                <w:highlight w:val="green"/>
                <w:lang w:val="en-GB" w:eastAsia="en-US"/>
              </w:rPr>
              <w:t>Spiroxamine</w:t>
            </w:r>
          </w:p>
        </w:tc>
        <w:tc>
          <w:tcPr>
            <w:tcW w:w="1560" w:type="dxa"/>
            <w:tcBorders>
              <w:top w:val="dotted" w:sz="4" w:space="0" w:color="auto"/>
            </w:tcBorders>
            <w:shd w:val="clear" w:color="auto" w:fill="auto"/>
            <w:vAlign w:val="center"/>
          </w:tcPr>
          <w:p w14:paraId="7714FA16" w14:textId="54E5E8AA"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cyan"/>
                <w:lang w:val="en-GB" w:eastAsia="en-US"/>
              </w:rPr>
              <w:t>2.41</w:t>
            </w:r>
          </w:p>
        </w:tc>
        <w:tc>
          <w:tcPr>
            <w:tcW w:w="1275" w:type="dxa"/>
            <w:tcBorders>
              <w:top w:val="dotted" w:sz="4" w:space="0" w:color="auto"/>
            </w:tcBorders>
            <w:shd w:val="clear" w:color="auto" w:fill="auto"/>
            <w:vAlign w:val="center"/>
          </w:tcPr>
          <w:p w14:paraId="7ACB2130" w14:textId="2E132B40"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green"/>
                <w:lang w:val="en-GB" w:eastAsia="en-US"/>
              </w:rPr>
              <w:t>300</w:t>
            </w:r>
          </w:p>
        </w:tc>
        <w:tc>
          <w:tcPr>
            <w:tcW w:w="571" w:type="dxa"/>
            <w:tcBorders>
              <w:top w:val="dotted" w:sz="4" w:space="0" w:color="auto"/>
            </w:tcBorders>
            <w:shd w:val="clear" w:color="auto" w:fill="auto"/>
            <w:vAlign w:val="center"/>
          </w:tcPr>
          <w:p w14:paraId="5DC530BC" w14:textId="6A9666FB"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green"/>
                <w:lang w:val="en-GB" w:eastAsia="en-US"/>
              </w:rPr>
              <w:t>0.65</w:t>
            </w:r>
          </w:p>
        </w:tc>
        <w:tc>
          <w:tcPr>
            <w:tcW w:w="988" w:type="dxa"/>
            <w:vMerge/>
            <w:shd w:val="clear" w:color="auto" w:fill="auto"/>
            <w:vAlign w:val="center"/>
          </w:tcPr>
          <w:p w14:paraId="70EB97B3" w14:textId="77777777" w:rsidR="00A266F8" w:rsidRPr="006F1DC3" w:rsidRDefault="00A266F8" w:rsidP="006F1DC3">
            <w:pPr>
              <w:spacing w:line="288" w:lineRule="auto"/>
              <w:contextualSpacing/>
              <w:jc w:val="center"/>
              <w:rPr>
                <w:sz w:val="16"/>
                <w:szCs w:val="16"/>
                <w:highlight w:val="green"/>
                <w:lang w:val="en-GB" w:eastAsia="en-US"/>
              </w:rPr>
            </w:pPr>
          </w:p>
        </w:tc>
        <w:tc>
          <w:tcPr>
            <w:tcW w:w="1134" w:type="dxa"/>
            <w:vMerge/>
            <w:shd w:val="clear" w:color="auto" w:fill="auto"/>
            <w:vAlign w:val="center"/>
          </w:tcPr>
          <w:p w14:paraId="1927B474" w14:textId="77777777" w:rsidR="00A266F8" w:rsidRPr="006F1DC3" w:rsidRDefault="00A266F8" w:rsidP="006F1DC3">
            <w:pPr>
              <w:keepNext/>
              <w:tabs>
                <w:tab w:val="left" w:pos="720"/>
              </w:tabs>
              <w:spacing w:line="288" w:lineRule="auto"/>
              <w:jc w:val="center"/>
              <w:rPr>
                <w:sz w:val="16"/>
                <w:szCs w:val="16"/>
                <w:highlight w:val="green"/>
                <w:lang w:val="en-GB" w:eastAsia="en-US"/>
              </w:rPr>
            </w:pPr>
          </w:p>
        </w:tc>
        <w:tc>
          <w:tcPr>
            <w:tcW w:w="852" w:type="dxa"/>
            <w:vMerge/>
            <w:vAlign w:val="center"/>
          </w:tcPr>
          <w:p w14:paraId="19EC4752" w14:textId="77777777" w:rsidR="00A266F8" w:rsidRPr="006F1DC3" w:rsidRDefault="00A266F8" w:rsidP="006F1DC3">
            <w:pPr>
              <w:keepNext/>
              <w:tabs>
                <w:tab w:val="left" w:pos="720"/>
              </w:tabs>
              <w:spacing w:line="288" w:lineRule="auto"/>
              <w:jc w:val="center"/>
              <w:rPr>
                <w:sz w:val="16"/>
                <w:szCs w:val="16"/>
                <w:highlight w:val="cyan"/>
                <w:lang w:val="en-GB" w:eastAsia="en-US"/>
              </w:rPr>
            </w:pPr>
          </w:p>
        </w:tc>
        <w:tc>
          <w:tcPr>
            <w:tcW w:w="708" w:type="dxa"/>
            <w:vMerge/>
            <w:shd w:val="clear" w:color="auto" w:fill="auto"/>
            <w:vAlign w:val="center"/>
          </w:tcPr>
          <w:p w14:paraId="23427486" w14:textId="5290D947" w:rsidR="00A266F8" w:rsidRPr="006F1DC3" w:rsidRDefault="00A266F8" w:rsidP="006F1DC3">
            <w:pPr>
              <w:keepNext/>
              <w:tabs>
                <w:tab w:val="left" w:pos="720"/>
              </w:tabs>
              <w:spacing w:line="288" w:lineRule="auto"/>
              <w:jc w:val="center"/>
              <w:rPr>
                <w:sz w:val="16"/>
                <w:szCs w:val="16"/>
                <w:highlight w:val="green"/>
                <w:lang w:val="en-GB" w:eastAsia="en-US"/>
              </w:rPr>
            </w:pPr>
          </w:p>
        </w:tc>
      </w:tr>
      <w:tr w:rsidR="00A266F8" w:rsidRPr="006F1DC3" w14:paraId="26CB11A8" w14:textId="77777777" w:rsidTr="006F1DC3">
        <w:tc>
          <w:tcPr>
            <w:tcW w:w="917" w:type="dxa"/>
            <w:vMerge w:val="restart"/>
            <w:shd w:val="clear" w:color="auto" w:fill="auto"/>
            <w:vAlign w:val="center"/>
          </w:tcPr>
          <w:p w14:paraId="3A71BDE6" w14:textId="77777777" w:rsidR="00A266F8" w:rsidRPr="006F1DC3" w:rsidRDefault="00A266F8" w:rsidP="006F1DC3">
            <w:pPr>
              <w:tabs>
                <w:tab w:val="left" w:pos="720"/>
              </w:tabs>
              <w:spacing w:line="288" w:lineRule="auto"/>
              <w:jc w:val="center"/>
              <w:rPr>
                <w:sz w:val="16"/>
                <w:szCs w:val="16"/>
                <w:highlight w:val="green"/>
                <w:lang w:val="en-GB" w:eastAsia="en-US"/>
              </w:rPr>
            </w:pPr>
            <w:r w:rsidRPr="006F1DC3">
              <w:rPr>
                <w:sz w:val="16"/>
                <w:szCs w:val="16"/>
                <w:highlight w:val="green"/>
                <w:lang w:val="en-GB" w:eastAsia="en-US"/>
              </w:rPr>
              <w:t>Daphnia</w:t>
            </w:r>
          </w:p>
        </w:tc>
        <w:tc>
          <w:tcPr>
            <w:tcW w:w="1063" w:type="dxa"/>
            <w:tcBorders>
              <w:bottom w:val="dotted" w:sz="4" w:space="0" w:color="auto"/>
            </w:tcBorders>
            <w:shd w:val="clear" w:color="auto" w:fill="auto"/>
            <w:vAlign w:val="center"/>
          </w:tcPr>
          <w:p w14:paraId="388EF599" w14:textId="37DE5A45" w:rsidR="00A266F8" w:rsidRPr="006F1DC3" w:rsidRDefault="00A266F8" w:rsidP="006F1DC3">
            <w:pPr>
              <w:tabs>
                <w:tab w:val="left" w:pos="720"/>
              </w:tabs>
              <w:spacing w:line="288" w:lineRule="auto"/>
              <w:jc w:val="center"/>
              <w:rPr>
                <w:sz w:val="16"/>
                <w:szCs w:val="16"/>
                <w:highlight w:val="green"/>
                <w:lang w:val="en-GB" w:eastAsia="en-US"/>
              </w:rPr>
            </w:pPr>
            <w:proofErr w:type="spellStart"/>
            <w:r w:rsidRPr="006F1DC3">
              <w:rPr>
                <w:sz w:val="16"/>
                <w:szCs w:val="16"/>
                <w:highlight w:val="green"/>
                <w:lang w:val="en-GB" w:eastAsia="en-US"/>
              </w:rPr>
              <w:t>Prothio</w:t>
            </w:r>
            <w:r w:rsidR="006F1DC3">
              <w:rPr>
                <w:sz w:val="16"/>
                <w:szCs w:val="16"/>
                <w:highlight w:val="green"/>
                <w:lang w:val="en-GB" w:eastAsia="en-US"/>
              </w:rPr>
              <w:t>-</w:t>
            </w:r>
            <w:r w:rsidRPr="006F1DC3">
              <w:rPr>
                <w:sz w:val="16"/>
                <w:szCs w:val="16"/>
                <w:highlight w:val="green"/>
                <w:lang w:val="en-GB" w:eastAsia="en-US"/>
              </w:rPr>
              <w:t>conazole</w:t>
            </w:r>
            <w:proofErr w:type="spellEnd"/>
          </w:p>
        </w:tc>
        <w:tc>
          <w:tcPr>
            <w:tcW w:w="1560" w:type="dxa"/>
            <w:tcBorders>
              <w:bottom w:val="dotted" w:sz="4" w:space="0" w:color="auto"/>
            </w:tcBorders>
            <w:shd w:val="clear" w:color="auto" w:fill="auto"/>
            <w:vAlign w:val="center"/>
          </w:tcPr>
          <w:p w14:paraId="5F70CEA3" w14:textId="72BBFAAC"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green"/>
                <w:lang w:val="en-GB" w:eastAsia="en-US"/>
              </w:rPr>
              <w:t>1.3</w:t>
            </w:r>
          </w:p>
        </w:tc>
        <w:tc>
          <w:tcPr>
            <w:tcW w:w="1275" w:type="dxa"/>
            <w:tcBorders>
              <w:bottom w:val="dotted" w:sz="4" w:space="0" w:color="auto"/>
            </w:tcBorders>
            <w:shd w:val="clear" w:color="auto" w:fill="auto"/>
            <w:vAlign w:val="center"/>
          </w:tcPr>
          <w:p w14:paraId="05B43E2D" w14:textId="77777777"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green"/>
                <w:lang w:val="en-GB" w:eastAsia="en-US"/>
              </w:rPr>
              <w:t>160</w:t>
            </w:r>
          </w:p>
        </w:tc>
        <w:tc>
          <w:tcPr>
            <w:tcW w:w="571" w:type="dxa"/>
            <w:tcBorders>
              <w:bottom w:val="dotted" w:sz="4" w:space="0" w:color="auto"/>
            </w:tcBorders>
            <w:shd w:val="clear" w:color="auto" w:fill="auto"/>
            <w:vAlign w:val="center"/>
          </w:tcPr>
          <w:p w14:paraId="6EC1FA98" w14:textId="4EE352EF"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green"/>
                <w:lang w:val="en-GB" w:eastAsia="en-US"/>
              </w:rPr>
              <w:t>0.35</w:t>
            </w:r>
          </w:p>
        </w:tc>
        <w:tc>
          <w:tcPr>
            <w:tcW w:w="988" w:type="dxa"/>
            <w:vMerge w:val="restart"/>
            <w:shd w:val="clear" w:color="auto" w:fill="auto"/>
            <w:vAlign w:val="center"/>
          </w:tcPr>
          <w:p w14:paraId="22B7868B" w14:textId="3912B349" w:rsidR="00A266F8" w:rsidRPr="006F1DC3" w:rsidRDefault="00A266F8" w:rsidP="006F1DC3">
            <w:pPr>
              <w:spacing w:line="288" w:lineRule="auto"/>
              <w:contextualSpacing/>
              <w:jc w:val="center"/>
              <w:rPr>
                <w:sz w:val="16"/>
                <w:szCs w:val="16"/>
                <w:highlight w:val="green"/>
                <w:lang w:val="en-GB" w:eastAsia="en-US"/>
              </w:rPr>
            </w:pPr>
            <w:r w:rsidRPr="006F1DC3">
              <w:rPr>
                <w:sz w:val="16"/>
                <w:szCs w:val="16"/>
                <w:highlight w:val="cyan"/>
                <w:lang w:val="en-GB" w:eastAsia="en-US"/>
              </w:rPr>
              <w:t>2.06</w:t>
            </w:r>
          </w:p>
        </w:tc>
        <w:tc>
          <w:tcPr>
            <w:tcW w:w="1134" w:type="dxa"/>
            <w:vMerge w:val="restart"/>
            <w:shd w:val="clear" w:color="auto" w:fill="auto"/>
            <w:vAlign w:val="center"/>
          </w:tcPr>
          <w:p w14:paraId="75B13691" w14:textId="0165B8F2"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green"/>
                <w:lang w:val="en-GB" w:eastAsia="en-US"/>
              </w:rPr>
              <w:t>6.3</w:t>
            </w:r>
          </w:p>
        </w:tc>
        <w:tc>
          <w:tcPr>
            <w:tcW w:w="852" w:type="dxa"/>
            <w:vMerge w:val="restart"/>
            <w:vAlign w:val="center"/>
          </w:tcPr>
          <w:p w14:paraId="6EB89294" w14:textId="7BC36B17" w:rsidR="00A266F8" w:rsidRPr="006F1DC3" w:rsidRDefault="006F1DC3" w:rsidP="006F1DC3">
            <w:pPr>
              <w:keepNext/>
              <w:tabs>
                <w:tab w:val="left" w:pos="720"/>
              </w:tabs>
              <w:spacing w:line="288" w:lineRule="auto"/>
              <w:jc w:val="center"/>
              <w:rPr>
                <w:sz w:val="16"/>
                <w:szCs w:val="16"/>
                <w:highlight w:val="cyan"/>
                <w:lang w:val="en-GB" w:eastAsia="en-US"/>
              </w:rPr>
            </w:pPr>
            <w:r>
              <w:rPr>
                <w:sz w:val="16"/>
                <w:szCs w:val="16"/>
                <w:highlight w:val="cyan"/>
                <w:lang w:val="en-GB" w:eastAsia="en-US"/>
              </w:rPr>
              <w:t>2.96</w:t>
            </w:r>
          </w:p>
        </w:tc>
        <w:tc>
          <w:tcPr>
            <w:tcW w:w="708" w:type="dxa"/>
            <w:vMerge w:val="restart"/>
            <w:shd w:val="clear" w:color="auto" w:fill="auto"/>
            <w:vAlign w:val="center"/>
          </w:tcPr>
          <w:p w14:paraId="2A876219" w14:textId="644D99D8"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cyan"/>
                <w:lang w:val="en-GB" w:eastAsia="en-US"/>
              </w:rPr>
              <w:t>0.</w:t>
            </w:r>
            <w:r w:rsidR="006F1DC3">
              <w:rPr>
                <w:sz w:val="16"/>
                <w:szCs w:val="16"/>
                <w:highlight w:val="cyan"/>
                <w:lang w:val="en-GB" w:eastAsia="en-US"/>
              </w:rPr>
              <w:t>70</w:t>
            </w:r>
          </w:p>
        </w:tc>
      </w:tr>
      <w:tr w:rsidR="00A266F8" w:rsidRPr="006F1DC3" w14:paraId="0EE70129" w14:textId="77777777" w:rsidTr="006F1DC3">
        <w:tc>
          <w:tcPr>
            <w:tcW w:w="917" w:type="dxa"/>
            <w:vMerge/>
            <w:shd w:val="clear" w:color="auto" w:fill="auto"/>
            <w:vAlign w:val="center"/>
          </w:tcPr>
          <w:p w14:paraId="27EC1CB8" w14:textId="77777777" w:rsidR="00A266F8" w:rsidRPr="006F1DC3" w:rsidRDefault="00A266F8" w:rsidP="006F1DC3">
            <w:pPr>
              <w:tabs>
                <w:tab w:val="left" w:pos="720"/>
              </w:tabs>
              <w:spacing w:line="288" w:lineRule="auto"/>
              <w:jc w:val="center"/>
              <w:rPr>
                <w:sz w:val="16"/>
                <w:szCs w:val="16"/>
                <w:highlight w:val="green"/>
                <w:lang w:val="en-GB" w:eastAsia="en-US"/>
              </w:rPr>
            </w:pPr>
          </w:p>
        </w:tc>
        <w:tc>
          <w:tcPr>
            <w:tcW w:w="1063" w:type="dxa"/>
            <w:tcBorders>
              <w:top w:val="dotted" w:sz="4" w:space="0" w:color="auto"/>
              <w:bottom w:val="single" w:sz="4" w:space="0" w:color="auto"/>
            </w:tcBorders>
            <w:shd w:val="clear" w:color="auto" w:fill="auto"/>
            <w:vAlign w:val="center"/>
          </w:tcPr>
          <w:p w14:paraId="2816802F" w14:textId="3446F485" w:rsidR="00A266F8" w:rsidRPr="006F1DC3" w:rsidRDefault="00A266F8" w:rsidP="006F1DC3">
            <w:pPr>
              <w:tabs>
                <w:tab w:val="left" w:pos="720"/>
              </w:tabs>
              <w:spacing w:line="288" w:lineRule="auto"/>
              <w:jc w:val="center"/>
              <w:rPr>
                <w:sz w:val="16"/>
                <w:szCs w:val="16"/>
                <w:highlight w:val="green"/>
                <w:lang w:val="en-GB" w:eastAsia="en-US"/>
              </w:rPr>
            </w:pPr>
            <w:r w:rsidRPr="006F1DC3">
              <w:rPr>
                <w:sz w:val="16"/>
                <w:szCs w:val="16"/>
                <w:highlight w:val="green"/>
                <w:lang w:val="en-GB" w:eastAsia="en-US"/>
              </w:rPr>
              <w:t>Spiroxamine</w:t>
            </w:r>
          </w:p>
        </w:tc>
        <w:tc>
          <w:tcPr>
            <w:tcW w:w="1560" w:type="dxa"/>
            <w:tcBorders>
              <w:top w:val="dotted" w:sz="4" w:space="0" w:color="auto"/>
              <w:bottom w:val="single" w:sz="4" w:space="0" w:color="auto"/>
            </w:tcBorders>
            <w:shd w:val="clear" w:color="auto" w:fill="auto"/>
            <w:vAlign w:val="center"/>
          </w:tcPr>
          <w:p w14:paraId="02404D8A" w14:textId="736B2FB1"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cyan"/>
                <w:lang w:val="en-GB" w:eastAsia="en-US"/>
              </w:rPr>
              <w:t>3.0</w:t>
            </w:r>
          </w:p>
        </w:tc>
        <w:tc>
          <w:tcPr>
            <w:tcW w:w="1275" w:type="dxa"/>
            <w:tcBorders>
              <w:top w:val="dotted" w:sz="4" w:space="0" w:color="auto"/>
              <w:bottom w:val="single" w:sz="4" w:space="0" w:color="auto"/>
            </w:tcBorders>
            <w:shd w:val="clear" w:color="auto" w:fill="auto"/>
            <w:vAlign w:val="center"/>
          </w:tcPr>
          <w:p w14:paraId="77EB5F07" w14:textId="73BCDD27"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green"/>
                <w:lang w:val="en-GB" w:eastAsia="en-US"/>
              </w:rPr>
              <w:t>300</w:t>
            </w:r>
          </w:p>
        </w:tc>
        <w:tc>
          <w:tcPr>
            <w:tcW w:w="571" w:type="dxa"/>
            <w:tcBorders>
              <w:top w:val="dotted" w:sz="4" w:space="0" w:color="auto"/>
              <w:bottom w:val="single" w:sz="4" w:space="0" w:color="auto"/>
            </w:tcBorders>
            <w:shd w:val="clear" w:color="auto" w:fill="auto"/>
            <w:vAlign w:val="center"/>
          </w:tcPr>
          <w:p w14:paraId="1BA97CB8" w14:textId="1F38430A"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green"/>
                <w:lang w:val="en-GB" w:eastAsia="en-US"/>
              </w:rPr>
              <w:t>0.65</w:t>
            </w:r>
          </w:p>
        </w:tc>
        <w:tc>
          <w:tcPr>
            <w:tcW w:w="988" w:type="dxa"/>
            <w:vMerge/>
            <w:shd w:val="clear" w:color="auto" w:fill="auto"/>
            <w:vAlign w:val="center"/>
          </w:tcPr>
          <w:p w14:paraId="50225BE9" w14:textId="77777777" w:rsidR="00A266F8" w:rsidRPr="006F1DC3" w:rsidRDefault="00A266F8" w:rsidP="006F1DC3">
            <w:pPr>
              <w:spacing w:line="288" w:lineRule="auto"/>
              <w:contextualSpacing/>
              <w:jc w:val="center"/>
              <w:rPr>
                <w:sz w:val="16"/>
                <w:szCs w:val="16"/>
                <w:highlight w:val="green"/>
                <w:lang w:val="en-GB" w:eastAsia="en-US"/>
              </w:rPr>
            </w:pPr>
          </w:p>
        </w:tc>
        <w:tc>
          <w:tcPr>
            <w:tcW w:w="1134" w:type="dxa"/>
            <w:vMerge/>
            <w:shd w:val="clear" w:color="auto" w:fill="auto"/>
            <w:vAlign w:val="center"/>
          </w:tcPr>
          <w:p w14:paraId="512CD4E8" w14:textId="77777777" w:rsidR="00A266F8" w:rsidRPr="006F1DC3" w:rsidRDefault="00A266F8" w:rsidP="006F1DC3">
            <w:pPr>
              <w:keepNext/>
              <w:tabs>
                <w:tab w:val="left" w:pos="720"/>
              </w:tabs>
              <w:spacing w:line="288" w:lineRule="auto"/>
              <w:jc w:val="center"/>
              <w:rPr>
                <w:sz w:val="16"/>
                <w:szCs w:val="16"/>
                <w:highlight w:val="green"/>
                <w:lang w:val="en-GB" w:eastAsia="en-US"/>
              </w:rPr>
            </w:pPr>
          </w:p>
        </w:tc>
        <w:tc>
          <w:tcPr>
            <w:tcW w:w="852" w:type="dxa"/>
            <w:vMerge/>
            <w:vAlign w:val="center"/>
          </w:tcPr>
          <w:p w14:paraId="4BE3EA50" w14:textId="77777777" w:rsidR="00A266F8" w:rsidRPr="006F1DC3" w:rsidRDefault="00A266F8" w:rsidP="006F1DC3">
            <w:pPr>
              <w:keepNext/>
              <w:tabs>
                <w:tab w:val="left" w:pos="720"/>
              </w:tabs>
              <w:spacing w:line="288" w:lineRule="auto"/>
              <w:jc w:val="center"/>
              <w:rPr>
                <w:sz w:val="16"/>
                <w:szCs w:val="16"/>
                <w:highlight w:val="cyan"/>
                <w:lang w:val="en-GB" w:eastAsia="en-US"/>
              </w:rPr>
            </w:pPr>
          </w:p>
        </w:tc>
        <w:tc>
          <w:tcPr>
            <w:tcW w:w="708" w:type="dxa"/>
            <w:vMerge/>
            <w:shd w:val="clear" w:color="auto" w:fill="auto"/>
            <w:vAlign w:val="center"/>
          </w:tcPr>
          <w:p w14:paraId="3FF0AB43" w14:textId="39DC1A26" w:rsidR="00A266F8" w:rsidRPr="006F1DC3" w:rsidRDefault="00A266F8" w:rsidP="006F1DC3">
            <w:pPr>
              <w:keepNext/>
              <w:tabs>
                <w:tab w:val="left" w:pos="720"/>
              </w:tabs>
              <w:spacing w:line="288" w:lineRule="auto"/>
              <w:jc w:val="center"/>
              <w:rPr>
                <w:sz w:val="16"/>
                <w:szCs w:val="16"/>
                <w:highlight w:val="green"/>
                <w:lang w:val="en-GB" w:eastAsia="en-US"/>
              </w:rPr>
            </w:pPr>
          </w:p>
        </w:tc>
      </w:tr>
      <w:tr w:rsidR="00A266F8" w:rsidRPr="006F1DC3" w14:paraId="1D498124" w14:textId="77777777" w:rsidTr="006F1DC3">
        <w:tc>
          <w:tcPr>
            <w:tcW w:w="917" w:type="dxa"/>
            <w:vMerge w:val="restart"/>
            <w:shd w:val="clear" w:color="auto" w:fill="auto"/>
            <w:vAlign w:val="center"/>
          </w:tcPr>
          <w:p w14:paraId="40F5A1F1" w14:textId="790ED508" w:rsidR="00A266F8" w:rsidRPr="006F1DC3" w:rsidRDefault="00A266F8" w:rsidP="006F1DC3">
            <w:pPr>
              <w:tabs>
                <w:tab w:val="left" w:pos="720"/>
              </w:tabs>
              <w:spacing w:line="288" w:lineRule="auto"/>
              <w:jc w:val="center"/>
              <w:rPr>
                <w:sz w:val="16"/>
                <w:szCs w:val="16"/>
                <w:highlight w:val="green"/>
                <w:lang w:val="en-GB" w:eastAsia="en-US"/>
              </w:rPr>
            </w:pPr>
            <w:r w:rsidRPr="006F1DC3">
              <w:rPr>
                <w:sz w:val="16"/>
                <w:szCs w:val="16"/>
                <w:highlight w:val="green"/>
                <w:lang w:val="en-GB" w:eastAsia="en-US"/>
              </w:rPr>
              <w:t>Algae</w:t>
            </w:r>
          </w:p>
        </w:tc>
        <w:tc>
          <w:tcPr>
            <w:tcW w:w="1063" w:type="dxa"/>
            <w:tcBorders>
              <w:top w:val="single" w:sz="4" w:space="0" w:color="auto"/>
              <w:bottom w:val="dotted" w:sz="4" w:space="0" w:color="auto"/>
            </w:tcBorders>
            <w:shd w:val="clear" w:color="auto" w:fill="auto"/>
            <w:vAlign w:val="center"/>
          </w:tcPr>
          <w:p w14:paraId="2A527909" w14:textId="6839E959" w:rsidR="00A266F8" w:rsidRPr="006F1DC3" w:rsidRDefault="00A266F8" w:rsidP="006F1DC3">
            <w:pPr>
              <w:tabs>
                <w:tab w:val="left" w:pos="720"/>
              </w:tabs>
              <w:spacing w:line="288" w:lineRule="auto"/>
              <w:jc w:val="center"/>
              <w:rPr>
                <w:sz w:val="16"/>
                <w:szCs w:val="16"/>
                <w:highlight w:val="green"/>
                <w:lang w:val="en-GB" w:eastAsia="en-US"/>
              </w:rPr>
            </w:pPr>
            <w:proofErr w:type="spellStart"/>
            <w:r w:rsidRPr="006F1DC3">
              <w:rPr>
                <w:sz w:val="16"/>
                <w:szCs w:val="16"/>
                <w:highlight w:val="green"/>
                <w:lang w:val="en-GB" w:eastAsia="en-US"/>
              </w:rPr>
              <w:t>Prothio</w:t>
            </w:r>
            <w:r w:rsidR="006F1DC3">
              <w:rPr>
                <w:sz w:val="16"/>
                <w:szCs w:val="16"/>
                <w:highlight w:val="green"/>
                <w:lang w:val="en-GB" w:eastAsia="en-US"/>
              </w:rPr>
              <w:t>-</w:t>
            </w:r>
            <w:r w:rsidRPr="006F1DC3">
              <w:rPr>
                <w:sz w:val="16"/>
                <w:szCs w:val="16"/>
                <w:highlight w:val="green"/>
                <w:lang w:val="en-GB" w:eastAsia="en-US"/>
              </w:rPr>
              <w:t>conazole</w:t>
            </w:r>
            <w:proofErr w:type="spellEnd"/>
          </w:p>
        </w:tc>
        <w:tc>
          <w:tcPr>
            <w:tcW w:w="1560" w:type="dxa"/>
            <w:tcBorders>
              <w:top w:val="single" w:sz="4" w:space="0" w:color="auto"/>
              <w:bottom w:val="dotted" w:sz="4" w:space="0" w:color="auto"/>
            </w:tcBorders>
            <w:shd w:val="clear" w:color="auto" w:fill="auto"/>
            <w:vAlign w:val="center"/>
          </w:tcPr>
          <w:p w14:paraId="38FA29FC" w14:textId="7B267887"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green"/>
                <w:lang w:val="en-GB" w:eastAsia="en-US"/>
              </w:rPr>
              <w:t>2.18</w:t>
            </w:r>
          </w:p>
        </w:tc>
        <w:tc>
          <w:tcPr>
            <w:tcW w:w="1275" w:type="dxa"/>
            <w:tcBorders>
              <w:top w:val="single" w:sz="4" w:space="0" w:color="auto"/>
              <w:bottom w:val="dotted" w:sz="4" w:space="0" w:color="auto"/>
            </w:tcBorders>
            <w:shd w:val="clear" w:color="auto" w:fill="auto"/>
            <w:vAlign w:val="center"/>
          </w:tcPr>
          <w:p w14:paraId="7029689C" w14:textId="7FFF1E81"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green"/>
                <w:lang w:val="en-GB" w:eastAsia="en-US"/>
              </w:rPr>
              <w:t>160</w:t>
            </w:r>
          </w:p>
        </w:tc>
        <w:tc>
          <w:tcPr>
            <w:tcW w:w="571" w:type="dxa"/>
            <w:tcBorders>
              <w:top w:val="single" w:sz="4" w:space="0" w:color="auto"/>
              <w:bottom w:val="dotted" w:sz="4" w:space="0" w:color="auto"/>
            </w:tcBorders>
            <w:shd w:val="clear" w:color="auto" w:fill="auto"/>
            <w:vAlign w:val="center"/>
          </w:tcPr>
          <w:p w14:paraId="7F9F0E1F" w14:textId="7E186654"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green"/>
                <w:lang w:val="en-GB" w:eastAsia="en-US"/>
              </w:rPr>
              <w:t>0.35</w:t>
            </w:r>
          </w:p>
        </w:tc>
        <w:tc>
          <w:tcPr>
            <w:tcW w:w="988" w:type="dxa"/>
            <w:vMerge w:val="restart"/>
            <w:shd w:val="clear" w:color="auto" w:fill="auto"/>
            <w:vAlign w:val="center"/>
          </w:tcPr>
          <w:p w14:paraId="13EDB95E" w14:textId="268E91B9" w:rsidR="00A266F8" w:rsidRPr="006F1DC3" w:rsidRDefault="00A266F8" w:rsidP="006F1DC3">
            <w:pPr>
              <w:spacing w:line="288" w:lineRule="auto"/>
              <w:contextualSpacing/>
              <w:jc w:val="center"/>
              <w:rPr>
                <w:sz w:val="16"/>
                <w:szCs w:val="16"/>
                <w:highlight w:val="green"/>
                <w:lang w:val="en-GB" w:eastAsia="en-US"/>
              </w:rPr>
            </w:pPr>
            <w:r w:rsidRPr="006F1DC3">
              <w:rPr>
                <w:sz w:val="16"/>
                <w:szCs w:val="16"/>
                <w:highlight w:val="cyan"/>
                <w:lang w:val="en-GB" w:eastAsia="en-US"/>
              </w:rPr>
              <w:t>0.0096</w:t>
            </w:r>
          </w:p>
        </w:tc>
        <w:tc>
          <w:tcPr>
            <w:tcW w:w="1134" w:type="dxa"/>
            <w:vMerge w:val="restart"/>
            <w:shd w:val="clear" w:color="auto" w:fill="auto"/>
            <w:vAlign w:val="center"/>
          </w:tcPr>
          <w:p w14:paraId="21ED199A" w14:textId="553D3519"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green"/>
                <w:lang w:val="en-GB" w:eastAsia="en-US"/>
              </w:rPr>
              <w:t>0.16</w:t>
            </w:r>
          </w:p>
        </w:tc>
        <w:tc>
          <w:tcPr>
            <w:tcW w:w="852" w:type="dxa"/>
            <w:vMerge w:val="restart"/>
            <w:vAlign w:val="center"/>
          </w:tcPr>
          <w:p w14:paraId="123DCCA3" w14:textId="13204C8B" w:rsidR="00A266F8" w:rsidRPr="006F1DC3" w:rsidRDefault="006F1DC3" w:rsidP="006F1DC3">
            <w:pPr>
              <w:keepNext/>
              <w:tabs>
                <w:tab w:val="left" w:pos="720"/>
              </w:tabs>
              <w:spacing w:line="288" w:lineRule="auto"/>
              <w:jc w:val="center"/>
              <w:rPr>
                <w:sz w:val="16"/>
                <w:szCs w:val="16"/>
                <w:highlight w:val="cyan"/>
                <w:lang w:val="en-GB" w:eastAsia="en-US"/>
              </w:rPr>
            </w:pPr>
            <w:r>
              <w:rPr>
                <w:sz w:val="16"/>
                <w:szCs w:val="16"/>
                <w:highlight w:val="cyan"/>
                <w:lang w:val="en-GB" w:eastAsia="en-US"/>
              </w:rPr>
              <w:t>0.08</w:t>
            </w:r>
          </w:p>
        </w:tc>
        <w:tc>
          <w:tcPr>
            <w:tcW w:w="708" w:type="dxa"/>
            <w:vMerge w:val="restart"/>
            <w:shd w:val="clear" w:color="auto" w:fill="auto"/>
            <w:vAlign w:val="center"/>
          </w:tcPr>
          <w:p w14:paraId="1FFBE33E" w14:textId="5DD091CB"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cyan"/>
                <w:lang w:val="en-GB" w:eastAsia="en-US"/>
              </w:rPr>
              <w:t>0.</w:t>
            </w:r>
            <w:r w:rsidR="006F1DC3">
              <w:rPr>
                <w:sz w:val="16"/>
                <w:szCs w:val="16"/>
                <w:highlight w:val="cyan"/>
                <w:lang w:val="en-GB" w:eastAsia="en-US"/>
              </w:rPr>
              <w:t>13</w:t>
            </w:r>
          </w:p>
        </w:tc>
      </w:tr>
      <w:tr w:rsidR="00A266F8" w:rsidRPr="006F1DC3" w14:paraId="04325DC8" w14:textId="77777777" w:rsidTr="006F1DC3">
        <w:tc>
          <w:tcPr>
            <w:tcW w:w="917" w:type="dxa"/>
            <w:vMerge/>
            <w:shd w:val="clear" w:color="auto" w:fill="auto"/>
            <w:vAlign w:val="center"/>
          </w:tcPr>
          <w:p w14:paraId="23F6FB83" w14:textId="77777777" w:rsidR="00A266F8" w:rsidRPr="006F1DC3" w:rsidRDefault="00A266F8" w:rsidP="006F1DC3">
            <w:pPr>
              <w:tabs>
                <w:tab w:val="left" w:pos="720"/>
              </w:tabs>
              <w:spacing w:line="288" w:lineRule="auto"/>
              <w:jc w:val="center"/>
              <w:rPr>
                <w:sz w:val="16"/>
                <w:szCs w:val="16"/>
                <w:highlight w:val="green"/>
                <w:lang w:val="en-GB" w:eastAsia="en-US"/>
              </w:rPr>
            </w:pPr>
          </w:p>
        </w:tc>
        <w:tc>
          <w:tcPr>
            <w:tcW w:w="1063" w:type="dxa"/>
            <w:tcBorders>
              <w:top w:val="dotted" w:sz="4" w:space="0" w:color="auto"/>
            </w:tcBorders>
            <w:shd w:val="clear" w:color="auto" w:fill="auto"/>
            <w:vAlign w:val="center"/>
          </w:tcPr>
          <w:p w14:paraId="551B948D" w14:textId="25CBBC74" w:rsidR="00A266F8" w:rsidRPr="006F1DC3" w:rsidRDefault="00A266F8" w:rsidP="006F1DC3">
            <w:pPr>
              <w:tabs>
                <w:tab w:val="left" w:pos="720"/>
              </w:tabs>
              <w:spacing w:line="288" w:lineRule="auto"/>
              <w:jc w:val="center"/>
              <w:rPr>
                <w:sz w:val="16"/>
                <w:szCs w:val="16"/>
                <w:highlight w:val="green"/>
                <w:lang w:val="en-GB" w:eastAsia="en-US"/>
              </w:rPr>
            </w:pPr>
            <w:r w:rsidRPr="006F1DC3">
              <w:rPr>
                <w:sz w:val="16"/>
                <w:szCs w:val="16"/>
                <w:highlight w:val="green"/>
                <w:lang w:val="en-GB" w:eastAsia="en-US"/>
              </w:rPr>
              <w:t>Spiroxamine</w:t>
            </w:r>
          </w:p>
        </w:tc>
        <w:tc>
          <w:tcPr>
            <w:tcW w:w="1560" w:type="dxa"/>
            <w:tcBorders>
              <w:top w:val="dotted" w:sz="4" w:space="0" w:color="auto"/>
            </w:tcBorders>
            <w:shd w:val="clear" w:color="auto" w:fill="auto"/>
            <w:vAlign w:val="center"/>
          </w:tcPr>
          <w:p w14:paraId="1E1EB566" w14:textId="7AF4C7BA"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cyan"/>
                <w:lang w:val="en-GB" w:eastAsia="en-US"/>
              </w:rPr>
              <w:t>0.0063</w:t>
            </w:r>
          </w:p>
        </w:tc>
        <w:tc>
          <w:tcPr>
            <w:tcW w:w="1275" w:type="dxa"/>
            <w:tcBorders>
              <w:top w:val="dotted" w:sz="4" w:space="0" w:color="auto"/>
            </w:tcBorders>
            <w:shd w:val="clear" w:color="auto" w:fill="auto"/>
            <w:vAlign w:val="center"/>
          </w:tcPr>
          <w:p w14:paraId="1B21CB2C" w14:textId="2845D591" w:rsidR="00A266F8" w:rsidRPr="006F1DC3" w:rsidRDefault="00A266F8" w:rsidP="006F1DC3">
            <w:pPr>
              <w:keepNext/>
              <w:tabs>
                <w:tab w:val="left" w:pos="720"/>
              </w:tabs>
              <w:spacing w:line="288" w:lineRule="auto"/>
              <w:jc w:val="center"/>
              <w:rPr>
                <w:sz w:val="16"/>
                <w:szCs w:val="16"/>
                <w:highlight w:val="green"/>
                <w:lang w:val="en-GB" w:eastAsia="en-US"/>
              </w:rPr>
            </w:pPr>
            <w:r w:rsidRPr="006F1DC3">
              <w:rPr>
                <w:sz w:val="16"/>
                <w:szCs w:val="16"/>
                <w:highlight w:val="green"/>
                <w:lang w:val="en-GB" w:eastAsia="en-US"/>
              </w:rPr>
              <w:t>300</w:t>
            </w:r>
          </w:p>
        </w:tc>
        <w:tc>
          <w:tcPr>
            <w:tcW w:w="571" w:type="dxa"/>
            <w:tcBorders>
              <w:top w:val="dotted" w:sz="4" w:space="0" w:color="auto"/>
            </w:tcBorders>
            <w:shd w:val="clear" w:color="auto" w:fill="auto"/>
            <w:vAlign w:val="center"/>
          </w:tcPr>
          <w:p w14:paraId="7A7C048A" w14:textId="60990995" w:rsidR="00A266F8" w:rsidRPr="006F1DC3" w:rsidRDefault="00A266F8" w:rsidP="006F1DC3">
            <w:pPr>
              <w:keepNext/>
              <w:tabs>
                <w:tab w:val="left" w:pos="720"/>
              </w:tabs>
              <w:spacing w:line="288" w:lineRule="auto"/>
              <w:jc w:val="center"/>
              <w:rPr>
                <w:sz w:val="16"/>
                <w:szCs w:val="16"/>
                <w:lang w:val="en-GB" w:eastAsia="en-US"/>
              </w:rPr>
            </w:pPr>
            <w:r w:rsidRPr="006F1DC3">
              <w:rPr>
                <w:sz w:val="16"/>
                <w:szCs w:val="16"/>
                <w:highlight w:val="green"/>
                <w:lang w:val="en-GB" w:eastAsia="en-US"/>
              </w:rPr>
              <w:t>0.65</w:t>
            </w:r>
          </w:p>
        </w:tc>
        <w:tc>
          <w:tcPr>
            <w:tcW w:w="988" w:type="dxa"/>
            <w:vMerge/>
            <w:shd w:val="clear" w:color="auto" w:fill="auto"/>
            <w:vAlign w:val="center"/>
          </w:tcPr>
          <w:p w14:paraId="02C70CC3" w14:textId="77777777" w:rsidR="00A266F8" w:rsidRPr="006F1DC3" w:rsidRDefault="00A266F8" w:rsidP="006F1DC3">
            <w:pPr>
              <w:spacing w:line="288" w:lineRule="auto"/>
              <w:contextualSpacing/>
              <w:jc w:val="center"/>
              <w:rPr>
                <w:sz w:val="16"/>
                <w:szCs w:val="16"/>
                <w:lang w:val="en-GB" w:eastAsia="en-US"/>
              </w:rPr>
            </w:pPr>
          </w:p>
        </w:tc>
        <w:tc>
          <w:tcPr>
            <w:tcW w:w="1134" w:type="dxa"/>
            <w:vMerge/>
            <w:shd w:val="clear" w:color="auto" w:fill="auto"/>
            <w:vAlign w:val="center"/>
          </w:tcPr>
          <w:p w14:paraId="2941343D" w14:textId="77777777" w:rsidR="00A266F8" w:rsidRPr="006F1DC3" w:rsidRDefault="00A266F8" w:rsidP="006F1DC3">
            <w:pPr>
              <w:keepNext/>
              <w:tabs>
                <w:tab w:val="left" w:pos="720"/>
              </w:tabs>
              <w:spacing w:line="288" w:lineRule="auto"/>
              <w:jc w:val="center"/>
              <w:rPr>
                <w:sz w:val="16"/>
                <w:szCs w:val="16"/>
                <w:lang w:val="en-GB" w:eastAsia="en-US"/>
              </w:rPr>
            </w:pPr>
          </w:p>
        </w:tc>
        <w:tc>
          <w:tcPr>
            <w:tcW w:w="852" w:type="dxa"/>
            <w:vMerge/>
          </w:tcPr>
          <w:p w14:paraId="218AC3B5" w14:textId="77777777" w:rsidR="00A266F8" w:rsidRPr="006F1DC3" w:rsidRDefault="00A266F8" w:rsidP="006F1DC3">
            <w:pPr>
              <w:keepNext/>
              <w:tabs>
                <w:tab w:val="left" w:pos="720"/>
              </w:tabs>
              <w:spacing w:line="288" w:lineRule="auto"/>
              <w:jc w:val="center"/>
              <w:rPr>
                <w:sz w:val="16"/>
                <w:szCs w:val="16"/>
                <w:lang w:val="en-GB" w:eastAsia="en-US"/>
              </w:rPr>
            </w:pPr>
          </w:p>
        </w:tc>
        <w:tc>
          <w:tcPr>
            <w:tcW w:w="708" w:type="dxa"/>
            <w:vMerge/>
            <w:shd w:val="clear" w:color="auto" w:fill="auto"/>
            <w:vAlign w:val="center"/>
          </w:tcPr>
          <w:p w14:paraId="457DBFC2" w14:textId="67E04382" w:rsidR="00A266F8" w:rsidRPr="006F1DC3" w:rsidRDefault="00A266F8" w:rsidP="006F1DC3">
            <w:pPr>
              <w:keepNext/>
              <w:tabs>
                <w:tab w:val="left" w:pos="720"/>
              </w:tabs>
              <w:spacing w:line="288" w:lineRule="auto"/>
              <w:jc w:val="center"/>
              <w:rPr>
                <w:sz w:val="16"/>
                <w:szCs w:val="16"/>
                <w:lang w:val="en-GB" w:eastAsia="en-US"/>
              </w:rPr>
            </w:pPr>
          </w:p>
        </w:tc>
      </w:tr>
      <w:bookmarkEnd w:id="377"/>
    </w:tbl>
    <w:p w14:paraId="07D01256" w14:textId="77777777" w:rsidR="00BC1130" w:rsidRPr="002E04E3" w:rsidRDefault="00BC1130" w:rsidP="00711677">
      <w:pPr>
        <w:pStyle w:val="RepStandard"/>
        <w:rPr>
          <w:strike/>
          <w:color w:val="D9D9D9" w:themeColor="background1" w:themeShade="D9"/>
        </w:rPr>
      </w:pPr>
    </w:p>
    <w:p w14:paraId="67D2AF8C" w14:textId="4FADF5F2" w:rsidR="001D7E22" w:rsidRPr="00B02F30" w:rsidRDefault="00B2551C" w:rsidP="007A5538">
      <w:pPr>
        <w:tabs>
          <w:tab w:val="left" w:pos="720"/>
        </w:tabs>
        <w:contextualSpacing/>
        <w:jc w:val="both"/>
        <w:rPr>
          <w:szCs w:val="20"/>
          <w:highlight w:val="cyan"/>
          <w:lang w:val="en-GB" w:eastAsia="en-US"/>
        </w:rPr>
      </w:pPr>
      <w:r w:rsidRPr="009D104F">
        <w:rPr>
          <w:szCs w:val="24"/>
          <w:highlight w:val="cyan"/>
          <w:lang w:val="en-GB" w:eastAsia="en-US"/>
        </w:rPr>
        <w:t>For the acute toxicity to fish and aquatic invertebrates, the MDR is between 0.2-5,</w:t>
      </w:r>
      <w:r w:rsidR="00D14490" w:rsidRPr="009D104F">
        <w:rPr>
          <w:szCs w:val="24"/>
          <w:highlight w:val="cyan"/>
          <w:lang w:eastAsia="en-US"/>
        </w:rPr>
        <w:t xml:space="preserve"> </w:t>
      </w:r>
      <w:r w:rsidR="00D14490" w:rsidRPr="009D104F">
        <w:rPr>
          <w:szCs w:val="24"/>
          <w:highlight w:val="cyan"/>
          <w:lang w:val="en-GB" w:eastAsia="en-US"/>
        </w:rPr>
        <w:t>therefore the measured EC</w:t>
      </w:r>
      <w:r w:rsidR="00D14490" w:rsidRPr="009D104F">
        <w:rPr>
          <w:szCs w:val="24"/>
          <w:highlight w:val="cyan"/>
          <w:vertAlign w:val="subscript"/>
          <w:lang w:val="en-GB" w:eastAsia="en-US"/>
        </w:rPr>
        <w:t>50product</w:t>
      </w:r>
      <w:r w:rsidR="00D14490" w:rsidRPr="009D104F">
        <w:rPr>
          <w:szCs w:val="24"/>
          <w:highlight w:val="cyan"/>
          <w:lang w:val="en-GB" w:eastAsia="en-US"/>
        </w:rPr>
        <w:t xml:space="preserve"> can be used for the risk assessment.</w:t>
      </w:r>
      <w:r w:rsidR="00D14490" w:rsidRPr="009D104F">
        <w:rPr>
          <w:szCs w:val="24"/>
          <w:highlight w:val="cyan"/>
          <w:lang w:eastAsia="en-US"/>
        </w:rPr>
        <w:t xml:space="preserve"> </w:t>
      </w:r>
      <w:r w:rsidR="00D14490" w:rsidRPr="009D104F">
        <w:rPr>
          <w:szCs w:val="24"/>
          <w:highlight w:val="cyan"/>
          <w:lang w:val="en-GB" w:eastAsia="en-US"/>
        </w:rPr>
        <w:t>However, for algae the MDR is &lt; 0.2, thus antagonism is indicated.</w:t>
      </w:r>
      <w:r w:rsidR="00B02F30">
        <w:rPr>
          <w:szCs w:val="24"/>
          <w:highlight w:val="cyan"/>
          <w:lang w:val="en-GB" w:eastAsia="en-US"/>
        </w:rPr>
        <w:t xml:space="preserve"> </w:t>
      </w:r>
      <w:r w:rsidR="00B02F30" w:rsidRPr="009D104F">
        <w:rPr>
          <w:szCs w:val="24"/>
          <w:highlight w:val="cyan"/>
          <w:lang w:val="en-GB" w:eastAsia="en-US"/>
        </w:rPr>
        <w:t>However, measured mixture toxicity is plausible, as different test species were used for each active substance and the plant protection product.</w:t>
      </w:r>
    </w:p>
    <w:p w14:paraId="372DA24D" w14:textId="77777777" w:rsidR="00D33B99" w:rsidRPr="005B659E" w:rsidRDefault="00D33B99" w:rsidP="007A5538">
      <w:pPr>
        <w:tabs>
          <w:tab w:val="left" w:pos="720"/>
        </w:tabs>
        <w:contextualSpacing/>
        <w:jc w:val="both"/>
        <w:rPr>
          <w:szCs w:val="20"/>
          <w:highlight w:val="cyan"/>
          <w:lang w:val="en-GB" w:eastAsia="en-US"/>
        </w:rPr>
      </w:pPr>
    </w:p>
    <w:p w14:paraId="6AA312EF" w14:textId="45E2D104" w:rsidR="003B1537" w:rsidRPr="003B1537" w:rsidRDefault="00D33B99" w:rsidP="007A5538">
      <w:pPr>
        <w:pStyle w:val="RepStandard"/>
        <w:rPr>
          <w:highlight w:val="cyan"/>
          <w:lang w:val="en-US"/>
        </w:rPr>
      </w:pPr>
      <w:r w:rsidRPr="00D33B99">
        <w:rPr>
          <w:b/>
          <w:bCs/>
          <w:highlight w:val="cyan"/>
        </w:rPr>
        <w:t xml:space="preserve">Step 3: </w:t>
      </w:r>
      <w:r w:rsidR="005A2513" w:rsidRPr="005A2513">
        <w:rPr>
          <w:highlight w:val="cyan"/>
          <w:lang w:val="en-US"/>
        </w:rPr>
        <w:t xml:space="preserve">To determine if the mixture composition in the formulation study is similar to the mixture composition at the </w:t>
      </w:r>
      <w:proofErr w:type="spellStart"/>
      <w:r w:rsidR="005A2513" w:rsidRPr="00D33B99">
        <w:rPr>
          <w:highlight w:val="cyan"/>
        </w:rPr>
        <w:t>PEC</w:t>
      </w:r>
      <w:r w:rsidR="005A2513" w:rsidRPr="00D33B99">
        <w:rPr>
          <w:highlight w:val="cyan"/>
          <w:vertAlign w:val="subscript"/>
        </w:rPr>
        <w:t>mix</w:t>
      </w:r>
      <w:proofErr w:type="spellEnd"/>
      <w:r w:rsidR="005A2513" w:rsidRPr="005A2513">
        <w:rPr>
          <w:highlight w:val="cyan"/>
          <w:lang w:val="en-US"/>
        </w:rPr>
        <w:t xml:space="preserve">, a comparison is made based on the calculated mixture toxicity for both </w:t>
      </w:r>
      <w:r w:rsidR="005A2513" w:rsidRPr="005A2513">
        <w:rPr>
          <w:highlight w:val="cyan"/>
          <w:lang w:val="en-US"/>
        </w:rPr>
        <w:lastRenderedPageBreak/>
        <w:t xml:space="preserve">compositions. The </w:t>
      </w:r>
      <w:r w:rsidR="005A2513">
        <w:rPr>
          <w:highlight w:val="cyan"/>
        </w:rPr>
        <w:t>EC</w:t>
      </w:r>
      <w:r w:rsidR="005A2513">
        <w:rPr>
          <w:highlight w:val="cyan"/>
          <w:vertAlign w:val="subscript"/>
        </w:rPr>
        <w:t>50Mix-CA</w:t>
      </w:r>
      <w:r w:rsidR="005A2513">
        <w:rPr>
          <w:highlight w:val="cyan"/>
        </w:rPr>
        <w:t xml:space="preserve"> </w:t>
      </w:r>
      <w:r w:rsidR="005A2513" w:rsidRPr="005A2513">
        <w:rPr>
          <w:highlight w:val="cyan"/>
          <w:lang w:val="en-US"/>
        </w:rPr>
        <w:t xml:space="preserve">for the mixture composition of the active substances at the </w:t>
      </w:r>
      <w:proofErr w:type="spellStart"/>
      <w:r w:rsidR="005A2513" w:rsidRPr="00D33B99">
        <w:rPr>
          <w:highlight w:val="cyan"/>
        </w:rPr>
        <w:t>PEC</w:t>
      </w:r>
      <w:r w:rsidR="005A2513" w:rsidRPr="00D33B99">
        <w:rPr>
          <w:highlight w:val="cyan"/>
          <w:vertAlign w:val="subscript"/>
        </w:rPr>
        <w:t>mix</w:t>
      </w:r>
      <w:proofErr w:type="spellEnd"/>
      <w:r w:rsidR="005A2513" w:rsidRPr="005A2513">
        <w:rPr>
          <w:highlight w:val="cyan"/>
          <w:lang w:val="en-US"/>
        </w:rPr>
        <w:t xml:space="preserve"> is calculated and compared with the estimate calculated for the formulation. This comparison helps assess the similarity or differences in toxicity between the two mixture compositions.</w:t>
      </w:r>
    </w:p>
    <w:p w14:paraId="76EC0A02" w14:textId="56F970D5" w:rsidR="007D466A" w:rsidRPr="007D466A" w:rsidRDefault="007D466A" w:rsidP="00711677">
      <w:pPr>
        <w:pStyle w:val="RepStandard"/>
        <w:rPr>
          <w:highlight w:val="cyan"/>
        </w:rPr>
      </w:pPr>
      <w:r w:rsidRPr="007D466A">
        <w:rPr>
          <w:rFonts w:ascii="Calibri" w:hAnsi="Calibri" w:cs="Calibri"/>
          <w:b/>
          <w:bCs/>
          <w:noProof/>
          <w:color w:val="000000"/>
          <w:highlight w:val="cyan"/>
          <w:lang w:eastAsia="en-US"/>
        </w:rPr>
        <w:drawing>
          <wp:anchor distT="0" distB="0" distL="114300" distR="114300" simplePos="0" relativeHeight="251658240" behindDoc="0" locked="0" layoutInCell="1" allowOverlap="1" wp14:anchorId="746B6453" wp14:editId="65E942AF">
            <wp:simplePos x="0" y="0"/>
            <wp:positionH relativeFrom="column">
              <wp:posOffset>1947297</wp:posOffset>
            </wp:positionH>
            <wp:positionV relativeFrom="paragraph">
              <wp:posOffset>97238</wp:posOffset>
            </wp:positionV>
            <wp:extent cx="1866900" cy="581025"/>
            <wp:effectExtent l="0" t="0" r="0" b="9525"/>
            <wp:wrapNone/>
            <wp:docPr id="3" name="Grafik 6">
              <a:extLst xmlns:a="http://schemas.openxmlformats.org/drawingml/2006/main">
                <a:ext uri="{FF2B5EF4-FFF2-40B4-BE49-F238E27FC236}">
                  <a16:creationId xmlns:a16="http://schemas.microsoft.com/office/drawing/2014/main" id="{00000000-0008-0000-0B00-000003000000}"/>
                </a:ext>
              </a:extLst>
            </wp:docPr>
            <wp:cNvGraphicFramePr/>
            <a:graphic xmlns:a="http://schemas.openxmlformats.org/drawingml/2006/main">
              <a:graphicData uri="http://schemas.openxmlformats.org/drawingml/2006/picture">
                <pic:pic xmlns:pic="http://schemas.openxmlformats.org/drawingml/2006/picture">
                  <pic:nvPicPr>
                    <pic:cNvPr id="3" name="Bilde 1">
                      <a:extLst>
                        <a:ext uri="{FF2B5EF4-FFF2-40B4-BE49-F238E27FC236}">
                          <a16:creationId xmlns:a16="http://schemas.microsoft.com/office/drawing/2014/main" id="{00000000-0008-0000-0B00-000003000000}"/>
                        </a:ext>
                      </a:extLst>
                    </pic:cNvPr>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66900" cy="581025"/>
                    </a:xfrm>
                    <a:prstGeom prst="rect">
                      <a:avLst/>
                    </a:prstGeom>
                    <a:noFill/>
                  </pic:spPr>
                </pic:pic>
              </a:graphicData>
            </a:graphic>
            <wp14:sizeRelH relativeFrom="page">
              <wp14:pctWidth>0</wp14:pctWidth>
            </wp14:sizeRelH>
            <wp14:sizeRelV relativeFrom="page">
              <wp14:pctHeight>0</wp14:pctHeight>
            </wp14:sizeRelV>
          </wp:anchor>
        </w:drawing>
      </w:r>
    </w:p>
    <w:p w14:paraId="4CCA8EBC" w14:textId="4E915481" w:rsidR="007D466A" w:rsidRPr="007D466A" w:rsidRDefault="007D466A" w:rsidP="00711677">
      <w:pPr>
        <w:pStyle w:val="RepStandard"/>
        <w:rPr>
          <w:highlight w:val="cyan"/>
        </w:rPr>
      </w:pPr>
    </w:p>
    <w:p w14:paraId="3EF66FA9" w14:textId="5DCDDB6B" w:rsidR="007D466A" w:rsidRPr="007D466A" w:rsidRDefault="007D466A" w:rsidP="00711677">
      <w:pPr>
        <w:pStyle w:val="RepStandard"/>
        <w:rPr>
          <w:highlight w:val="cyan"/>
        </w:rPr>
      </w:pPr>
    </w:p>
    <w:p w14:paraId="5761CA73" w14:textId="77777777" w:rsidR="007D466A" w:rsidRPr="007D466A" w:rsidRDefault="007D466A" w:rsidP="00711677">
      <w:pPr>
        <w:pStyle w:val="RepStandard"/>
        <w:rPr>
          <w:highlight w:val="cyan"/>
        </w:rPr>
      </w:pPr>
    </w:p>
    <w:p w14:paraId="2138470C" w14:textId="77777777" w:rsidR="007D466A" w:rsidRPr="007D466A" w:rsidRDefault="007D466A" w:rsidP="007D466A">
      <w:pPr>
        <w:tabs>
          <w:tab w:val="left" w:pos="720"/>
        </w:tabs>
        <w:spacing w:line="288" w:lineRule="auto"/>
        <w:contextualSpacing/>
        <w:rPr>
          <w:color w:val="000000"/>
          <w:highlight w:val="cyan"/>
          <w:lang w:val="en-GB" w:eastAsia="en-US"/>
        </w:rPr>
      </w:pPr>
      <w:r w:rsidRPr="007D466A">
        <w:rPr>
          <w:color w:val="000000"/>
          <w:highlight w:val="cyan"/>
          <w:lang w:val="en-GB" w:eastAsia="en-US"/>
        </w:rPr>
        <w:t xml:space="preserve">where: </w:t>
      </w:r>
    </w:p>
    <w:p w14:paraId="703C3884" w14:textId="5D04CF91" w:rsidR="007D466A" w:rsidRPr="007D466A" w:rsidRDefault="007D466A" w:rsidP="007D466A">
      <w:pPr>
        <w:tabs>
          <w:tab w:val="left" w:pos="720"/>
        </w:tabs>
        <w:spacing w:line="288" w:lineRule="auto"/>
        <w:contextualSpacing/>
        <w:rPr>
          <w:color w:val="000000"/>
          <w:highlight w:val="cyan"/>
          <w:lang w:val="en-GB" w:eastAsia="en-US"/>
        </w:rPr>
      </w:pPr>
      <w:r w:rsidRPr="007D466A">
        <w:rPr>
          <w:highlight w:val="cyan"/>
        </w:rPr>
        <w:tab/>
      </w:r>
      <w:r w:rsidRPr="007D466A">
        <w:rPr>
          <w:color w:val="000000"/>
          <w:highlight w:val="cyan"/>
          <w:lang w:val="en-GB" w:eastAsia="en-US"/>
        </w:rPr>
        <w:t>n: number of mixture components</w:t>
      </w:r>
    </w:p>
    <w:p w14:paraId="6569642E" w14:textId="3B2AA0D1" w:rsidR="007D466A" w:rsidRPr="007D466A" w:rsidRDefault="007D466A" w:rsidP="007D466A">
      <w:pPr>
        <w:tabs>
          <w:tab w:val="left" w:pos="720"/>
        </w:tabs>
        <w:spacing w:line="288" w:lineRule="auto"/>
        <w:contextualSpacing/>
        <w:rPr>
          <w:color w:val="000000"/>
          <w:highlight w:val="cyan"/>
          <w:lang w:val="en-GB" w:eastAsia="en-US"/>
        </w:rPr>
      </w:pPr>
      <w:r w:rsidRPr="007D466A">
        <w:rPr>
          <w:color w:val="000000"/>
          <w:highlight w:val="cyan"/>
          <w:lang w:val="en-GB" w:eastAsia="en-US"/>
        </w:rPr>
        <w:tab/>
        <w:t>p = the component as a relative fraction of the mixture composition</w:t>
      </w:r>
    </w:p>
    <w:p w14:paraId="519CA048" w14:textId="65D99D81" w:rsidR="007D466A" w:rsidRPr="007D466A" w:rsidRDefault="007D466A" w:rsidP="007D466A">
      <w:pPr>
        <w:tabs>
          <w:tab w:val="left" w:pos="720"/>
        </w:tabs>
        <w:spacing w:line="288" w:lineRule="auto"/>
        <w:contextualSpacing/>
        <w:rPr>
          <w:color w:val="000000"/>
          <w:highlight w:val="cyan"/>
          <w:lang w:val="en-GB" w:eastAsia="en-US"/>
        </w:rPr>
      </w:pPr>
      <w:r w:rsidRPr="007D466A">
        <w:rPr>
          <w:color w:val="000000"/>
          <w:highlight w:val="cyan"/>
          <w:lang w:val="en-GB" w:eastAsia="en-US"/>
        </w:rPr>
        <w:tab/>
      </w:r>
      <w:proofErr w:type="spellStart"/>
      <w:r w:rsidRPr="007D466A">
        <w:rPr>
          <w:color w:val="000000"/>
          <w:highlight w:val="cyan"/>
          <w:lang w:val="en-GB" w:eastAsia="en-US"/>
        </w:rPr>
        <w:t>ECx</w:t>
      </w:r>
      <w:proofErr w:type="spellEnd"/>
      <w:r w:rsidRPr="007D466A">
        <w:rPr>
          <w:color w:val="000000"/>
          <w:highlight w:val="cyan"/>
          <w:lang w:val="en-GB" w:eastAsia="en-US"/>
        </w:rPr>
        <w:t xml:space="preserve">: concentration of component </w:t>
      </w:r>
      <w:proofErr w:type="spellStart"/>
      <w:r w:rsidRPr="007D466A">
        <w:rPr>
          <w:color w:val="000000"/>
          <w:highlight w:val="cyan"/>
          <w:lang w:val="en-GB" w:eastAsia="en-US"/>
        </w:rPr>
        <w:t>i</w:t>
      </w:r>
      <w:proofErr w:type="spellEnd"/>
      <w:r w:rsidRPr="007D466A">
        <w:rPr>
          <w:color w:val="000000"/>
          <w:highlight w:val="cyan"/>
          <w:lang w:val="en-GB" w:eastAsia="en-US"/>
        </w:rPr>
        <w:t xml:space="preserve"> provoking x % effect</w:t>
      </w:r>
    </w:p>
    <w:p w14:paraId="1E75C3E0" w14:textId="77777777" w:rsidR="00D33B99" w:rsidRPr="00D33B99" w:rsidRDefault="00D33B99" w:rsidP="00711677">
      <w:pPr>
        <w:pStyle w:val="RepStandard"/>
        <w:rPr>
          <w:b/>
          <w:bCs/>
          <w:highlight w:val="cyan"/>
        </w:rPr>
      </w:pPr>
    </w:p>
    <w:p w14:paraId="100229D6" w14:textId="64FAAA93" w:rsidR="00D33B99" w:rsidRPr="006C3635" w:rsidRDefault="00D33B99" w:rsidP="00D33B99">
      <w:pPr>
        <w:tabs>
          <w:tab w:val="left" w:pos="720"/>
        </w:tabs>
        <w:spacing w:after="60" w:line="288" w:lineRule="auto"/>
        <w:ind w:left="1412" w:hanging="1412"/>
        <w:rPr>
          <w:b/>
          <w:bCs/>
          <w:szCs w:val="20"/>
          <w:highlight w:val="cyan"/>
          <w:lang w:val="en-GB" w:eastAsia="en-US"/>
        </w:rPr>
      </w:pPr>
      <w:r w:rsidRPr="006C3635">
        <w:rPr>
          <w:b/>
          <w:bCs/>
          <w:highlight w:val="cyan"/>
        </w:rPr>
        <w:t xml:space="preserve">Table </w:t>
      </w:r>
      <w:r w:rsidRPr="006C3635">
        <w:rPr>
          <w:b/>
          <w:bCs/>
          <w:highlight w:val="cyan"/>
        </w:rPr>
        <w:fldChar w:fldCharType="begin"/>
      </w:r>
      <w:r w:rsidRPr="006C3635">
        <w:rPr>
          <w:b/>
          <w:bCs/>
          <w:highlight w:val="cyan"/>
        </w:rPr>
        <w:instrText xml:space="preserve"> STYLEREF 2 \s </w:instrText>
      </w:r>
      <w:r w:rsidRPr="006C3635">
        <w:rPr>
          <w:b/>
          <w:bCs/>
          <w:highlight w:val="cyan"/>
        </w:rPr>
        <w:fldChar w:fldCharType="separate"/>
      </w:r>
      <w:r w:rsidRPr="006C3635">
        <w:rPr>
          <w:b/>
          <w:bCs/>
          <w:noProof/>
          <w:highlight w:val="cyan"/>
        </w:rPr>
        <w:t>9.5</w:t>
      </w:r>
      <w:r w:rsidRPr="006C3635">
        <w:rPr>
          <w:b/>
          <w:bCs/>
          <w:highlight w:val="cyan"/>
        </w:rPr>
        <w:fldChar w:fldCharType="end"/>
      </w:r>
      <w:r w:rsidRPr="006C3635">
        <w:rPr>
          <w:b/>
          <w:bCs/>
          <w:highlight w:val="cyan"/>
        </w:rPr>
        <w:noBreakHyphen/>
      </w:r>
      <w:r w:rsidRPr="006C3635">
        <w:rPr>
          <w:b/>
          <w:bCs/>
          <w:highlight w:val="cyan"/>
        </w:rPr>
        <w:fldChar w:fldCharType="begin"/>
      </w:r>
      <w:r w:rsidRPr="006C3635">
        <w:rPr>
          <w:b/>
          <w:bCs/>
          <w:highlight w:val="cyan"/>
        </w:rPr>
        <w:instrText xml:space="preserve"> SEQ Table \* ARABIC \s 2 </w:instrText>
      </w:r>
      <w:r w:rsidRPr="006C3635">
        <w:rPr>
          <w:b/>
          <w:bCs/>
          <w:highlight w:val="cyan"/>
        </w:rPr>
        <w:fldChar w:fldCharType="separate"/>
      </w:r>
      <w:r w:rsidRPr="006C3635">
        <w:rPr>
          <w:b/>
          <w:bCs/>
          <w:noProof/>
          <w:highlight w:val="cyan"/>
        </w:rPr>
        <w:t>13</w:t>
      </w:r>
      <w:r w:rsidRPr="006C3635">
        <w:rPr>
          <w:b/>
          <w:bCs/>
          <w:highlight w:val="cyan"/>
        </w:rPr>
        <w:fldChar w:fldCharType="end"/>
      </w:r>
      <w:r w:rsidRPr="006C3635">
        <w:rPr>
          <w:b/>
          <w:bCs/>
          <w:highlight w:val="cyan"/>
        </w:rPr>
        <w:t>:</w:t>
      </w:r>
      <w:r w:rsidRPr="006C3635">
        <w:rPr>
          <w:b/>
          <w:bCs/>
          <w:szCs w:val="20"/>
          <w:highlight w:val="cyan"/>
          <w:lang w:val="en-GB" w:eastAsia="en-US"/>
        </w:rPr>
        <w:tab/>
        <w:t>Calculation for</w:t>
      </w:r>
      <w:r w:rsidR="007D466A" w:rsidRPr="006C3635">
        <w:rPr>
          <w:b/>
          <w:bCs/>
          <w:szCs w:val="20"/>
          <w:highlight w:val="cyan"/>
          <w:lang w:val="en-GB" w:eastAsia="en-US"/>
        </w:rPr>
        <w:t xml:space="preserve"> </w:t>
      </w:r>
      <w:proofErr w:type="spellStart"/>
      <w:r w:rsidR="007D466A" w:rsidRPr="006C3635">
        <w:rPr>
          <w:b/>
          <w:bCs/>
          <w:sz w:val="20"/>
          <w:szCs w:val="20"/>
          <w:highlight w:val="cyan"/>
        </w:rPr>
        <w:t>EC</w:t>
      </w:r>
      <w:r w:rsidR="007D466A" w:rsidRPr="006C3635">
        <w:rPr>
          <w:b/>
          <w:bCs/>
          <w:sz w:val="20"/>
          <w:szCs w:val="20"/>
          <w:highlight w:val="cyan"/>
          <w:vertAlign w:val="subscript"/>
        </w:rPr>
        <w:t>xmix</w:t>
      </w:r>
      <w:proofErr w:type="spellEnd"/>
      <w:r w:rsidR="007D466A" w:rsidRPr="006C3635">
        <w:rPr>
          <w:b/>
          <w:bCs/>
          <w:sz w:val="20"/>
          <w:szCs w:val="20"/>
          <w:highlight w:val="cyan"/>
          <w:vertAlign w:val="subscript"/>
        </w:rPr>
        <w:t>-CA</w:t>
      </w:r>
      <w:r w:rsidR="007D466A" w:rsidRPr="006C3635">
        <w:rPr>
          <w:b/>
          <w:bCs/>
          <w:sz w:val="20"/>
          <w:szCs w:val="20"/>
          <w:highlight w:val="cyan"/>
        </w:rPr>
        <w:t xml:space="preserve"> (</w:t>
      </w:r>
      <w:proofErr w:type="spellStart"/>
      <w:r w:rsidR="007D466A" w:rsidRPr="006C3635">
        <w:rPr>
          <w:b/>
          <w:bCs/>
          <w:sz w:val="20"/>
          <w:szCs w:val="20"/>
          <w:highlight w:val="cyan"/>
        </w:rPr>
        <w:t>a.s.</w:t>
      </w:r>
      <w:proofErr w:type="spellEnd"/>
      <w:r w:rsidR="007D466A" w:rsidRPr="006C3635">
        <w:rPr>
          <w:b/>
          <w:bCs/>
          <w:sz w:val="20"/>
          <w:szCs w:val="20"/>
          <w:highlight w:val="cyan"/>
        </w:rPr>
        <w:t xml:space="preserve"> in PPP)/ </w:t>
      </w:r>
      <w:proofErr w:type="spellStart"/>
      <w:r w:rsidR="007D466A" w:rsidRPr="006C3635">
        <w:rPr>
          <w:b/>
          <w:bCs/>
          <w:sz w:val="20"/>
          <w:szCs w:val="20"/>
          <w:highlight w:val="cyan"/>
        </w:rPr>
        <w:t>EC</w:t>
      </w:r>
      <w:r w:rsidR="007D466A" w:rsidRPr="006C3635">
        <w:rPr>
          <w:b/>
          <w:bCs/>
          <w:sz w:val="20"/>
          <w:szCs w:val="20"/>
          <w:highlight w:val="cyan"/>
          <w:vertAlign w:val="subscript"/>
        </w:rPr>
        <w:t>xmix</w:t>
      </w:r>
      <w:proofErr w:type="spellEnd"/>
      <w:r w:rsidR="007D466A" w:rsidRPr="006C3635">
        <w:rPr>
          <w:b/>
          <w:bCs/>
          <w:sz w:val="20"/>
          <w:szCs w:val="20"/>
          <w:highlight w:val="cyan"/>
          <w:vertAlign w:val="subscript"/>
        </w:rPr>
        <w:t>-CA</w:t>
      </w:r>
      <w:r w:rsidR="007D466A" w:rsidRPr="006C3635">
        <w:rPr>
          <w:b/>
          <w:bCs/>
          <w:sz w:val="20"/>
          <w:szCs w:val="20"/>
          <w:highlight w:val="cyan"/>
        </w:rPr>
        <w:t xml:space="preserve"> (</w:t>
      </w:r>
      <w:proofErr w:type="spellStart"/>
      <w:r w:rsidR="007D466A" w:rsidRPr="006C3635">
        <w:rPr>
          <w:b/>
          <w:bCs/>
          <w:sz w:val="20"/>
          <w:szCs w:val="20"/>
          <w:highlight w:val="cyan"/>
        </w:rPr>
        <w:t>a.s.</w:t>
      </w:r>
      <w:proofErr w:type="spellEnd"/>
      <w:r w:rsidR="007D466A" w:rsidRPr="006C3635">
        <w:rPr>
          <w:b/>
          <w:bCs/>
          <w:sz w:val="20"/>
          <w:szCs w:val="20"/>
          <w:highlight w:val="cyan"/>
        </w:rPr>
        <w:t xml:space="preserve"> in </w:t>
      </w:r>
      <w:proofErr w:type="spellStart"/>
      <w:r w:rsidR="007D466A" w:rsidRPr="006C3635">
        <w:rPr>
          <w:b/>
          <w:bCs/>
          <w:sz w:val="20"/>
          <w:szCs w:val="20"/>
          <w:highlight w:val="cyan"/>
        </w:rPr>
        <w:t>PECmix</w:t>
      </w:r>
      <w:proofErr w:type="spellEnd"/>
      <w:r w:rsidR="007D466A" w:rsidRPr="006C3635">
        <w:rPr>
          <w:b/>
          <w:bCs/>
          <w:sz w:val="20"/>
          <w:szCs w:val="20"/>
          <w:highlight w:val="cyan"/>
        </w:rPr>
        <w:t>)</w:t>
      </w:r>
    </w:p>
    <w:tbl>
      <w:tblPr>
        <w:tblW w:w="5000" w:type="pct"/>
        <w:tblLook w:val="04A0" w:firstRow="1" w:lastRow="0" w:firstColumn="1" w:lastColumn="0" w:noHBand="0" w:noVBand="1"/>
      </w:tblPr>
      <w:tblGrid>
        <w:gridCol w:w="1832"/>
        <w:gridCol w:w="2411"/>
        <w:gridCol w:w="2551"/>
        <w:gridCol w:w="2544"/>
      </w:tblGrid>
      <w:tr w:rsidR="007D466A" w:rsidRPr="00AB6A30" w14:paraId="1DF90BCF" w14:textId="77777777" w:rsidTr="007D466A">
        <w:trPr>
          <w:trHeight w:val="315"/>
        </w:trPr>
        <w:tc>
          <w:tcPr>
            <w:tcW w:w="5000" w:type="pct"/>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noWrap/>
            <w:vAlign w:val="bottom"/>
          </w:tcPr>
          <w:p w14:paraId="31B8EA16" w14:textId="7DDE2C42" w:rsidR="007D466A" w:rsidRPr="00AB6A30" w:rsidRDefault="007D466A" w:rsidP="007D466A">
            <w:pPr>
              <w:jc w:val="center"/>
              <w:rPr>
                <w:b/>
                <w:bCs/>
                <w:color w:val="000000"/>
                <w:sz w:val="20"/>
                <w:szCs w:val="20"/>
                <w:highlight w:val="cyan"/>
                <w:lang w:eastAsia="en-US"/>
              </w:rPr>
            </w:pPr>
            <w:proofErr w:type="spellStart"/>
            <w:r w:rsidRPr="00AB6A30">
              <w:rPr>
                <w:b/>
                <w:bCs/>
                <w:color w:val="000000"/>
                <w:sz w:val="20"/>
                <w:szCs w:val="20"/>
                <w:highlight w:val="cyan"/>
              </w:rPr>
              <w:t>ECxmix</w:t>
            </w:r>
            <w:proofErr w:type="spellEnd"/>
            <w:r w:rsidRPr="00AB6A30">
              <w:rPr>
                <w:b/>
                <w:bCs/>
                <w:color w:val="000000"/>
                <w:sz w:val="20"/>
                <w:szCs w:val="20"/>
                <w:highlight w:val="cyan"/>
              </w:rPr>
              <w:t>-CA (</w:t>
            </w:r>
            <w:proofErr w:type="spellStart"/>
            <w:r w:rsidRPr="00AB6A30">
              <w:rPr>
                <w:b/>
                <w:bCs/>
                <w:color w:val="000000"/>
                <w:sz w:val="20"/>
                <w:szCs w:val="20"/>
                <w:highlight w:val="cyan"/>
              </w:rPr>
              <w:t>a.s.</w:t>
            </w:r>
            <w:proofErr w:type="spellEnd"/>
            <w:r w:rsidRPr="00AB6A30">
              <w:rPr>
                <w:b/>
                <w:bCs/>
                <w:color w:val="000000"/>
                <w:sz w:val="20"/>
                <w:szCs w:val="20"/>
                <w:highlight w:val="cyan"/>
              </w:rPr>
              <w:t xml:space="preserve"> in PPP)/</w:t>
            </w:r>
            <w:r w:rsidRPr="00AB6A30">
              <w:rPr>
                <w:b/>
                <w:bCs/>
                <w:color w:val="000000"/>
                <w:sz w:val="20"/>
                <w:szCs w:val="20"/>
                <w:highlight w:val="cyan"/>
              </w:rPr>
              <w:br/>
            </w:r>
            <w:proofErr w:type="spellStart"/>
            <w:r w:rsidRPr="00AB6A30">
              <w:rPr>
                <w:b/>
                <w:bCs/>
                <w:color w:val="000000"/>
                <w:sz w:val="20"/>
                <w:szCs w:val="20"/>
                <w:highlight w:val="cyan"/>
              </w:rPr>
              <w:t>ECxmix</w:t>
            </w:r>
            <w:proofErr w:type="spellEnd"/>
            <w:r w:rsidRPr="00AB6A30">
              <w:rPr>
                <w:b/>
                <w:bCs/>
                <w:color w:val="000000"/>
                <w:sz w:val="20"/>
                <w:szCs w:val="20"/>
                <w:highlight w:val="cyan"/>
              </w:rPr>
              <w:t>-CA (</w:t>
            </w:r>
            <w:proofErr w:type="spellStart"/>
            <w:r w:rsidRPr="00AB6A30">
              <w:rPr>
                <w:b/>
                <w:bCs/>
                <w:color w:val="000000"/>
                <w:sz w:val="20"/>
                <w:szCs w:val="20"/>
                <w:highlight w:val="cyan"/>
              </w:rPr>
              <w:t>a.s.</w:t>
            </w:r>
            <w:proofErr w:type="spellEnd"/>
            <w:r w:rsidRPr="00AB6A30">
              <w:rPr>
                <w:b/>
                <w:bCs/>
                <w:color w:val="000000"/>
                <w:sz w:val="20"/>
                <w:szCs w:val="20"/>
                <w:highlight w:val="cyan"/>
              </w:rPr>
              <w:t xml:space="preserve"> in </w:t>
            </w:r>
            <w:proofErr w:type="spellStart"/>
            <w:r w:rsidRPr="00AB6A30">
              <w:rPr>
                <w:b/>
                <w:bCs/>
                <w:color w:val="000000"/>
                <w:sz w:val="20"/>
                <w:szCs w:val="20"/>
                <w:highlight w:val="cyan"/>
              </w:rPr>
              <w:t>PECmix</w:t>
            </w:r>
            <w:proofErr w:type="spellEnd"/>
            <w:r w:rsidRPr="00AB6A30">
              <w:rPr>
                <w:b/>
                <w:bCs/>
                <w:color w:val="000000"/>
                <w:sz w:val="20"/>
                <w:szCs w:val="20"/>
                <w:highlight w:val="cyan"/>
              </w:rPr>
              <w:t>)</w:t>
            </w:r>
          </w:p>
        </w:tc>
      </w:tr>
      <w:tr w:rsidR="006C3635" w:rsidRPr="00AB6A30" w14:paraId="0C55517D" w14:textId="254C2A55" w:rsidTr="006C3635">
        <w:trPr>
          <w:trHeight w:val="315"/>
        </w:trPr>
        <w:tc>
          <w:tcPr>
            <w:tcW w:w="981" w:type="pct"/>
            <w:tcBorders>
              <w:top w:val="single" w:sz="8" w:space="0" w:color="auto"/>
              <w:left w:val="single" w:sz="8" w:space="0" w:color="auto"/>
              <w:bottom w:val="single" w:sz="8" w:space="0" w:color="auto"/>
              <w:right w:val="single" w:sz="8" w:space="0" w:color="000000"/>
            </w:tcBorders>
            <w:shd w:val="clear" w:color="000000" w:fill="366092"/>
            <w:noWrap/>
            <w:vAlign w:val="bottom"/>
            <w:hideMark/>
          </w:tcPr>
          <w:p w14:paraId="43A1665D" w14:textId="4FC5E915" w:rsidR="006C3635" w:rsidRPr="00AB6A30" w:rsidRDefault="006C3635" w:rsidP="007D466A">
            <w:pPr>
              <w:jc w:val="center"/>
              <w:rPr>
                <w:b/>
                <w:bCs/>
                <w:color w:val="FFFFFF"/>
                <w:sz w:val="20"/>
                <w:szCs w:val="20"/>
                <w:highlight w:val="cyan"/>
                <w:lang w:eastAsia="en-US"/>
              </w:rPr>
            </w:pPr>
            <w:r w:rsidRPr="00AB6A30">
              <w:rPr>
                <w:b/>
                <w:bCs/>
                <w:color w:val="FFFFFF"/>
                <w:sz w:val="20"/>
                <w:szCs w:val="20"/>
                <w:highlight w:val="cyan"/>
                <w:lang w:eastAsia="en-US"/>
              </w:rPr>
              <w:t>Scenario</w:t>
            </w:r>
          </w:p>
        </w:tc>
        <w:tc>
          <w:tcPr>
            <w:tcW w:w="1291" w:type="pct"/>
            <w:tcBorders>
              <w:top w:val="single" w:sz="8" w:space="0" w:color="auto"/>
              <w:left w:val="single" w:sz="8" w:space="0" w:color="auto"/>
              <w:bottom w:val="single" w:sz="8" w:space="0" w:color="auto"/>
              <w:right w:val="single" w:sz="8" w:space="0" w:color="000000"/>
            </w:tcBorders>
            <w:shd w:val="clear" w:color="000000" w:fill="366092"/>
            <w:vAlign w:val="bottom"/>
          </w:tcPr>
          <w:p w14:paraId="57705AB9" w14:textId="4B04980E" w:rsidR="006C3635" w:rsidRPr="00AB6A30" w:rsidRDefault="006C3635" w:rsidP="007D466A">
            <w:pPr>
              <w:jc w:val="center"/>
              <w:rPr>
                <w:b/>
                <w:bCs/>
                <w:color w:val="FFFFFF"/>
                <w:sz w:val="20"/>
                <w:szCs w:val="20"/>
                <w:highlight w:val="cyan"/>
                <w:lang w:eastAsia="en-US"/>
              </w:rPr>
            </w:pPr>
            <w:r w:rsidRPr="00AB6A30">
              <w:rPr>
                <w:b/>
                <w:bCs/>
                <w:color w:val="FFFFFF"/>
                <w:sz w:val="20"/>
                <w:szCs w:val="20"/>
                <w:highlight w:val="cyan"/>
                <w:lang w:eastAsia="en-US"/>
              </w:rPr>
              <w:t>Fish</w:t>
            </w:r>
          </w:p>
        </w:tc>
        <w:tc>
          <w:tcPr>
            <w:tcW w:w="1366" w:type="pct"/>
            <w:tcBorders>
              <w:top w:val="single" w:sz="8" w:space="0" w:color="auto"/>
              <w:left w:val="single" w:sz="8" w:space="0" w:color="auto"/>
              <w:bottom w:val="single" w:sz="8" w:space="0" w:color="auto"/>
              <w:right w:val="single" w:sz="8" w:space="0" w:color="000000"/>
            </w:tcBorders>
            <w:shd w:val="clear" w:color="000000" w:fill="366092"/>
            <w:vAlign w:val="bottom"/>
          </w:tcPr>
          <w:p w14:paraId="3871939C" w14:textId="319DE337" w:rsidR="006C3635" w:rsidRPr="00AB6A30" w:rsidRDefault="006C3635" w:rsidP="007D466A">
            <w:pPr>
              <w:jc w:val="center"/>
              <w:rPr>
                <w:b/>
                <w:bCs/>
                <w:color w:val="FFFFFF"/>
                <w:sz w:val="20"/>
                <w:szCs w:val="20"/>
                <w:highlight w:val="cyan"/>
                <w:lang w:eastAsia="en-US"/>
              </w:rPr>
            </w:pPr>
            <w:r w:rsidRPr="00AB6A30">
              <w:rPr>
                <w:b/>
                <w:bCs/>
                <w:color w:val="FFFFFF"/>
                <w:sz w:val="20"/>
                <w:szCs w:val="20"/>
                <w:highlight w:val="cyan"/>
              </w:rPr>
              <w:t>Invertebrates</w:t>
            </w:r>
          </w:p>
        </w:tc>
        <w:tc>
          <w:tcPr>
            <w:tcW w:w="1362" w:type="pct"/>
            <w:tcBorders>
              <w:top w:val="single" w:sz="8" w:space="0" w:color="auto"/>
              <w:left w:val="single" w:sz="8" w:space="0" w:color="auto"/>
              <w:bottom w:val="single" w:sz="8" w:space="0" w:color="auto"/>
              <w:right w:val="single" w:sz="8" w:space="0" w:color="000000"/>
            </w:tcBorders>
            <w:shd w:val="clear" w:color="000000" w:fill="366092"/>
            <w:vAlign w:val="bottom"/>
          </w:tcPr>
          <w:p w14:paraId="7600BBA5" w14:textId="009C3232" w:rsidR="006C3635" w:rsidRPr="00AB6A30" w:rsidRDefault="006C3635" w:rsidP="007D466A">
            <w:pPr>
              <w:jc w:val="center"/>
              <w:rPr>
                <w:b/>
                <w:bCs/>
                <w:color w:val="FFFFFF"/>
                <w:sz w:val="20"/>
                <w:szCs w:val="20"/>
                <w:highlight w:val="cyan"/>
                <w:lang w:eastAsia="en-US"/>
              </w:rPr>
            </w:pPr>
            <w:r w:rsidRPr="00AB6A30">
              <w:rPr>
                <w:b/>
                <w:bCs/>
                <w:color w:val="FFFFFF"/>
                <w:sz w:val="20"/>
                <w:szCs w:val="20"/>
                <w:highlight w:val="cyan"/>
              </w:rPr>
              <w:t>Algae</w:t>
            </w:r>
          </w:p>
        </w:tc>
      </w:tr>
      <w:tr w:rsidR="007D466A" w:rsidRPr="00AB6A30" w14:paraId="53791395" w14:textId="0D856844" w:rsidTr="006C3635">
        <w:trPr>
          <w:trHeight w:val="300"/>
        </w:trPr>
        <w:tc>
          <w:tcPr>
            <w:tcW w:w="981" w:type="pct"/>
            <w:tcBorders>
              <w:top w:val="single" w:sz="8" w:space="0" w:color="auto"/>
              <w:left w:val="single" w:sz="8" w:space="0" w:color="auto"/>
              <w:bottom w:val="single" w:sz="4" w:space="0" w:color="auto"/>
              <w:right w:val="single" w:sz="4" w:space="0" w:color="auto"/>
            </w:tcBorders>
            <w:shd w:val="clear" w:color="000000" w:fill="D9D9D9"/>
            <w:noWrap/>
            <w:vAlign w:val="bottom"/>
            <w:hideMark/>
          </w:tcPr>
          <w:p w14:paraId="4E28F67E" w14:textId="77777777" w:rsidR="007D466A" w:rsidRPr="00AB6A30" w:rsidRDefault="007D466A" w:rsidP="007D466A">
            <w:pPr>
              <w:rPr>
                <w:b/>
                <w:bCs/>
                <w:color w:val="000000"/>
                <w:sz w:val="20"/>
                <w:szCs w:val="20"/>
                <w:highlight w:val="cyan"/>
                <w:lang w:eastAsia="en-US"/>
              </w:rPr>
            </w:pPr>
            <w:r w:rsidRPr="00AB6A30">
              <w:rPr>
                <w:b/>
                <w:bCs/>
                <w:color w:val="000000"/>
                <w:sz w:val="20"/>
                <w:szCs w:val="20"/>
                <w:highlight w:val="cyan"/>
                <w:lang w:eastAsia="en-US"/>
              </w:rPr>
              <w:t>Step 1</w:t>
            </w:r>
          </w:p>
        </w:tc>
        <w:tc>
          <w:tcPr>
            <w:tcW w:w="1291" w:type="pct"/>
            <w:tcBorders>
              <w:top w:val="single" w:sz="8" w:space="0" w:color="auto"/>
              <w:left w:val="single" w:sz="4" w:space="0" w:color="auto"/>
              <w:bottom w:val="single" w:sz="4" w:space="0" w:color="auto"/>
              <w:right w:val="single" w:sz="8" w:space="0" w:color="auto"/>
            </w:tcBorders>
            <w:shd w:val="clear" w:color="000000" w:fill="FFEB9C"/>
            <w:noWrap/>
            <w:vAlign w:val="bottom"/>
            <w:hideMark/>
          </w:tcPr>
          <w:p w14:paraId="148528C0" w14:textId="77777777" w:rsidR="007D466A" w:rsidRPr="00AB6A30" w:rsidRDefault="007D466A" w:rsidP="007D466A">
            <w:pPr>
              <w:jc w:val="center"/>
              <w:rPr>
                <w:color w:val="9C6500"/>
                <w:sz w:val="20"/>
                <w:szCs w:val="20"/>
                <w:highlight w:val="cyan"/>
                <w:lang w:eastAsia="en-US"/>
              </w:rPr>
            </w:pPr>
            <w:r w:rsidRPr="00AB6A30">
              <w:rPr>
                <w:color w:val="9C6500"/>
                <w:sz w:val="20"/>
                <w:szCs w:val="20"/>
                <w:highlight w:val="cyan"/>
                <w:lang w:eastAsia="en-US"/>
              </w:rPr>
              <w:t>1.01</w:t>
            </w:r>
          </w:p>
        </w:tc>
        <w:tc>
          <w:tcPr>
            <w:tcW w:w="1366" w:type="pct"/>
            <w:tcBorders>
              <w:top w:val="single" w:sz="8" w:space="0" w:color="auto"/>
              <w:left w:val="single" w:sz="4" w:space="0" w:color="auto"/>
              <w:bottom w:val="single" w:sz="4" w:space="0" w:color="auto"/>
              <w:right w:val="single" w:sz="8" w:space="0" w:color="auto"/>
            </w:tcBorders>
            <w:shd w:val="clear" w:color="000000" w:fill="FFEB9C"/>
            <w:vAlign w:val="bottom"/>
          </w:tcPr>
          <w:p w14:paraId="03AF00CE" w14:textId="1453757E" w:rsidR="007D466A" w:rsidRPr="00AB6A30" w:rsidRDefault="007D466A" w:rsidP="007D466A">
            <w:pPr>
              <w:jc w:val="center"/>
              <w:rPr>
                <w:color w:val="9C6500"/>
                <w:sz w:val="20"/>
                <w:szCs w:val="20"/>
                <w:highlight w:val="cyan"/>
                <w:lang w:eastAsia="en-US"/>
              </w:rPr>
            </w:pPr>
            <w:r w:rsidRPr="00AB6A30">
              <w:rPr>
                <w:color w:val="9C6500"/>
                <w:sz w:val="20"/>
                <w:szCs w:val="20"/>
                <w:highlight w:val="cyan"/>
              </w:rPr>
              <w:t>1.04</w:t>
            </w:r>
          </w:p>
        </w:tc>
        <w:tc>
          <w:tcPr>
            <w:tcW w:w="1362" w:type="pct"/>
            <w:tcBorders>
              <w:top w:val="single" w:sz="8" w:space="0" w:color="auto"/>
              <w:left w:val="single" w:sz="4" w:space="0" w:color="auto"/>
              <w:bottom w:val="single" w:sz="4" w:space="0" w:color="auto"/>
              <w:right w:val="single" w:sz="8" w:space="0" w:color="auto"/>
            </w:tcBorders>
            <w:shd w:val="clear" w:color="000000" w:fill="FFEB9C"/>
            <w:vAlign w:val="bottom"/>
          </w:tcPr>
          <w:p w14:paraId="51FDAD87" w14:textId="13C80D28" w:rsidR="007D466A" w:rsidRPr="00AB6A30" w:rsidRDefault="007D466A" w:rsidP="007D466A">
            <w:pPr>
              <w:jc w:val="center"/>
              <w:rPr>
                <w:color w:val="9C6500"/>
                <w:sz w:val="20"/>
                <w:szCs w:val="20"/>
                <w:highlight w:val="cyan"/>
                <w:lang w:eastAsia="en-US"/>
              </w:rPr>
            </w:pPr>
            <w:r w:rsidRPr="00AB6A30">
              <w:rPr>
                <w:color w:val="9C6500"/>
                <w:sz w:val="20"/>
                <w:szCs w:val="20"/>
                <w:highlight w:val="cyan"/>
              </w:rPr>
              <w:t>0.93</w:t>
            </w:r>
          </w:p>
        </w:tc>
      </w:tr>
      <w:tr w:rsidR="007D466A" w:rsidRPr="00AB6A30" w14:paraId="63565369" w14:textId="0BF6F00F"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66F1200E" w14:textId="77777777" w:rsidR="007D466A" w:rsidRPr="00AB6A30" w:rsidRDefault="007D466A" w:rsidP="007D466A">
            <w:pPr>
              <w:rPr>
                <w:b/>
                <w:bCs/>
                <w:color w:val="000000"/>
                <w:sz w:val="20"/>
                <w:szCs w:val="20"/>
                <w:highlight w:val="cyan"/>
                <w:lang w:eastAsia="en-US"/>
              </w:rPr>
            </w:pPr>
            <w:r w:rsidRPr="00AB6A30">
              <w:rPr>
                <w:b/>
                <w:bCs/>
                <w:color w:val="000000"/>
                <w:sz w:val="20"/>
                <w:szCs w:val="20"/>
                <w:highlight w:val="cyan"/>
                <w:lang w:eastAsia="en-US"/>
              </w:rPr>
              <w:t>Step 2</w:t>
            </w:r>
          </w:p>
        </w:tc>
        <w:tc>
          <w:tcPr>
            <w:tcW w:w="1291" w:type="pct"/>
            <w:tcBorders>
              <w:top w:val="single" w:sz="4" w:space="0" w:color="auto"/>
              <w:left w:val="single" w:sz="4" w:space="0" w:color="auto"/>
              <w:bottom w:val="single" w:sz="4" w:space="0" w:color="auto"/>
              <w:right w:val="single" w:sz="8" w:space="0" w:color="auto"/>
            </w:tcBorders>
            <w:shd w:val="clear" w:color="000000" w:fill="D9D9D9"/>
            <w:noWrap/>
            <w:vAlign w:val="bottom"/>
            <w:hideMark/>
          </w:tcPr>
          <w:p w14:paraId="4B67ACA0" w14:textId="77777777" w:rsidR="007D466A" w:rsidRPr="00AB6A30" w:rsidRDefault="007D466A" w:rsidP="007D466A">
            <w:pPr>
              <w:jc w:val="center"/>
              <w:rPr>
                <w:color w:val="16365C"/>
                <w:sz w:val="20"/>
                <w:szCs w:val="20"/>
                <w:highlight w:val="cyan"/>
                <w:lang w:eastAsia="en-US"/>
              </w:rPr>
            </w:pPr>
            <w:r w:rsidRPr="00AB6A30">
              <w:rPr>
                <w:color w:val="16365C"/>
                <w:sz w:val="20"/>
                <w:szCs w:val="20"/>
                <w:highlight w:val="cyan"/>
                <w:lang w:eastAsia="en-US"/>
              </w:rPr>
              <w:t> </w:t>
            </w:r>
          </w:p>
        </w:tc>
        <w:tc>
          <w:tcPr>
            <w:tcW w:w="1366" w:type="pct"/>
            <w:tcBorders>
              <w:top w:val="single" w:sz="4" w:space="0" w:color="auto"/>
              <w:left w:val="single" w:sz="4" w:space="0" w:color="auto"/>
              <w:bottom w:val="single" w:sz="4" w:space="0" w:color="auto"/>
              <w:right w:val="single" w:sz="8" w:space="0" w:color="auto"/>
            </w:tcBorders>
            <w:shd w:val="clear" w:color="000000" w:fill="D9D9D9"/>
            <w:vAlign w:val="bottom"/>
          </w:tcPr>
          <w:p w14:paraId="0681B573" w14:textId="60CF2F59" w:rsidR="007D466A" w:rsidRPr="00AB6A30" w:rsidRDefault="007D466A" w:rsidP="007D466A">
            <w:pPr>
              <w:jc w:val="center"/>
              <w:rPr>
                <w:color w:val="16365C"/>
                <w:sz w:val="20"/>
                <w:szCs w:val="20"/>
                <w:highlight w:val="cyan"/>
                <w:lang w:eastAsia="en-US"/>
              </w:rPr>
            </w:pPr>
            <w:r w:rsidRPr="00AB6A30">
              <w:rPr>
                <w:color w:val="16365C"/>
                <w:sz w:val="20"/>
                <w:szCs w:val="20"/>
                <w:highlight w:val="cyan"/>
              </w:rPr>
              <w:t> </w:t>
            </w:r>
          </w:p>
        </w:tc>
        <w:tc>
          <w:tcPr>
            <w:tcW w:w="1362" w:type="pct"/>
            <w:tcBorders>
              <w:top w:val="single" w:sz="4" w:space="0" w:color="auto"/>
              <w:left w:val="single" w:sz="4" w:space="0" w:color="auto"/>
              <w:bottom w:val="single" w:sz="4" w:space="0" w:color="auto"/>
              <w:right w:val="single" w:sz="8" w:space="0" w:color="auto"/>
            </w:tcBorders>
            <w:shd w:val="clear" w:color="000000" w:fill="D9D9D9"/>
            <w:vAlign w:val="bottom"/>
          </w:tcPr>
          <w:p w14:paraId="1B642507" w14:textId="7CAD6BAE" w:rsidR="007D466A" w:rsidRPr="00AB6A30" w:rsidRDefault="007D466A" w:rsidP="007D466A">
            <w:pPr>
              <w:jc w:val="center"/>
              <w:rPr>
                <w:color w:val="16365C"/>
                <w:sz w:val="20"/>
                <w:szCs w:val="20"/>
                <w:highlight w:val="cyan"/>
                <w:lang w:eastAsia="en-US"/>
              </w:rPr>
            </w:pPr>
            <w:r w:rsidRPr="00AB6A30">
              <w:rPr>
                <w:color w:val="16365C"/>
                <w:sz w:val="20"/>
                <w:szCs w:val="20"/>
                <w:highlight w:val="cyan"/>
              </w:rPr>
              <w:t> </w:t>
            </w:r>
          </w:p>
        </w:tc>
      </w:tr>
      <w:tr w:rsidR="007D466A" w:rsidRPr="00AB6A30" w14:paraId="49A12CC1" w14:textId="6BED2C25"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01CAC275" w14:textId="77777777" w:rsidR="007D466A" w:rsidRPr="00AB6A30" w:rsidRDefault="007D466A" w:rsidP="007D466A">
            <w:pPr>
              <w:rPr>
                <w:b/>
                <w:bCs/>
                <w:color w:val="000000"/>
                <w:sz w:val="20"/>
                <w:szCs w:val="20"/>
                <w:highlight w:val="cyan"/>
                <w:lang w:eastAsia="en-US"/>
              </w:rPr>
            </w:pPr>
            <w:r w:rsidRPr="00AB6A30">
              <w:rPr>
                <w:b/>
                <w:bCs/>
                <w:color w:val="000000"/>
                <w:sz w:val="20"/>
                <w:szCs w:val="20"/>
                <w:highlight w:val="cyan"/>
                <w:lang w:eastAsia="en-US"/>
              </w:rPr>
              <w:t>N-Europe</w:t>
            </w:r>
          </w:p>
        </w:tc>
        <w:tc>
          <w:tcPr>
            <w:tcW w:w="1291" w:type="pct"/>
            <w:tcBorders>
              <w:top w:val="single" w:sz="4" w:space="0" w:color="auto"/>
              <w:left w:val="single" w:sz="4" w:space="0" w:color="auto"/>
              <w:bottom w:val="single" w:sz="4" w:space="0" w:color="auto"/>
              <w:right w:val="single" w:sz="8" w:space="0" w:color="auto"/>
            </w:tcBorders>
            <w:shd w:val="clear" w:color="000000" w:fill="FFEB9C"/>
            <w:noWrap/>
            <w:vAlign w:val="bottom"/>
            <w:hideMark/>
          </w:tcPr>
          <w:p w14:paraId="5A92B7C7" w14:textId="77777777" w:rsidR="007D466A" w:rsidRPr="00AB6A30" w:rsidRDefault="007D466A" w:rsidP="007D466A">
            <w:pPr>
              <w:jc w:val="center"/>
              <w:rPr>
                <w:color w:val="9C6500"/>
                <w:sz w:val="20"/>
                <w:szCs w:val="20"/>
                <w:highlight w:val="cyan"/>
                <w:lang w:eastAsia="en-US"/>
              </w:rPr>
            </w:pPr>
            <w:r w:rsidRPr="00AB6A30">
              <w:rPr>
                <w:color w:val="9C6500"/>
                <w:sz w:val="20"/>
                <w:szCs w:val="20"/>
                <w:highlight w:val="cyan"/>
                <w:lang w:eastAsia="en-US"/>
              </w:rPr>
              <w:t>0.96</w:t>
            </w:r>
          </w:p>
        </w:tc>
        <w:tc>
          <w:tcPr>
            <w:tcW w:w="1366" w:type="pct"/>
            <w:tcBorders>
              <w:top w:val="single" w:sz="4" w:space="0" w:color="auto"/>
              <w:left w:val="single" w:sz="4" w:space="0" w:color="auto"/>
              <w:bottom w:val="single" w:sz="4" w:space="0" w:color="auto"/>
              <w:right w:val="single" w:sz="8" w:space="0" w:color="auto"/>
            </w:tcBorders>
            <w:shd w:val="clear" w:color="000000" w:fill="FFEB9C"/>
            <w:vAlign w:val="bottom"/>
          </w:tcPr>
          <w:p w14:paraId="4EF70A26" w14:textId="07585B9A" w:rsidR="007D466A" w:rsidRPr="00AB6A30" w:rsidRDefault="007D466A" w:rsidP="007D466A">
            <w:pPr>
              <w:jc w:val="center"/>
              <w:rPr>
                <w:color w:val="9C6500"/>
                <w:sz w:val="20"/>
                <w:szCs w:val="20"/>
                <w:highlight w:val="cyan"/>
                <w:lang w:eastAsia="en-US"/>
              </w:rPr>
            </w:pPr>
            <w:r w:rsidRPr="00AB6A30">
              <w:rPr>
                <w:color w:val="9C6500"/>
                <w:sz w:val="20"/>
                <w:szCs w:val="20"/>
                <w:highlight w:val="cyan"/>
              </w:rPr>
              <w:t>0.87</w:t>
            </w:r>
          </w:p>
        </w:tc>
        <w:tc>
          <w:tcPr>
            <w:tcW w:w="1362" w:type="pct"/>
            <w:tcBorders>
              <w:top w:val="single" w:sz="4" w:space="0" w:color="auto"/>
              <w:left w:val="single" w:sz="4" w:space="0" w:color="auto"/>
              <w:bottom w:val="single" w:sz="4" w:space="0" w:color="auto"/>
              <w:right w:val="single" w:sz="8" w:space="0" w:color="auto"/>
            </w:tcBorders>
            <w:shd w:val="clear" w:color="auto" w:fill="8EAADB" w:themeFill="accent5" w:themeFillTint="99"/>
            <w:vAlign w:val="bottom"/>
          </w:tcPr>
          <w:p w14:paraId="04C386E6" w14:textId="2408DC3D" w:rsidR="007D466A" w:rsidRPr="00AB6A30" w:rsidRDefault="007D466A" w:rsidP="007D466A">
            <w:pPr>
              <w:jc w:val="center"/>
              <w:rPr>
                <w:color w:val="9C6500"/>
                <w:sz w:val="20"/>
                <w:szCs w:val="20"/>
                <w:highlight w:val="cyan"/>
                <w:lang w:eastAsia="en-US"/>
              </w:rPr>
            </w:pPr>
            <w:r w:rsidRPr="00AB6A30">
              <w:rPr>
                <w:color w:val="16365C"/>
                <w:sz w:val="20"/>
                <w:szCs w:val="20"/>
                <w:highlight w:val="cyan"/>
              </w:rPr>
              <w:t>1.21</w:t>
            </w:r>
          </w:p>
        </w:tc>
      </w:tr>
      <w:tr w:rsidR="007D466A" w:rsidRPr="00AB6A30" w14:paraId="3BB80AE8" w14:textId="5C1AD7FB"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473EC254" w14:textId="77777777" w:rsidR="007D466A" w:rsidRPr="00AB6A30" w:rsidRDefault="007D466A" w:rsidP="007D466A">
            <w:pPr>
              <w:rPr>
                <w:b/>
                <w:bCs/>
                <w:color w:val="000000"/>
                <w:sz w:val="20"/>
                <w:szCs w:val="20"/>
                <w:highlight w:val="cyan"/>
                <w:lang w:eastAsia="en-US"/>
              </w:rPr>
            </w:pPr>
            <w:r w:rsidRPr="00AB6A30">
              <w:rPr>
                <w:b/>
                <w:bCs/>
                <w:color w:val="000000"/>
                <w:sz w:val="20"/>
                <w:szCs w:val="20"/>
                <w:highlight w:val="cyan"/>
                <w:lang w:eastAsia="en-US"/>
              </w:rPr>
              <w:t>S-Europe</w:t>
            </w:r>
          </w:p>
        </w:tc>
        <w:tc>
          <w:tcPr>
            <w:tcW w:w="1291" w:type="pct"/>
            <w:tcBorders>
              <w:top w:val="single" w:sz="4" w:space="0" w:color="auto"/>
              <w:left w:val="single" w:sz="4" w:space="0" w:color="auto"/>
              <w:bottom w:val="single" w:sz="4" w:space="0" w:color="auto"/>
              <w:right w:val="single" w:sz="8" w:space="0" w:color="auto"/>
            </w:tcBorders>
            <w:shd w:val="clear" w:color="000000" w:fill="D9D9D9"/>
            <w:noWrap/>
            <w:vAlign w:val="bottom"/>
            <w:hideMark/>
          </w:tcPr>
          <w:p w14:paraId="4DB1DEAA" w14:textId="77777777" w:rsidR="007D466A" w:rsidRPr="00AB6A30" w:rsidRDefault="007D466A" w:rsidP="007D466A">
            <w:pPr>
              <w:jc w:val="center"/>
              <w:rPr>
                <w:color w:val="16365C"/>
                <w:sz w:val="20"/>
                <w:szCs w:val="20"/>
                <w:highlight w:val="cyan"/>
                <w:lang w:eastAsia="en-US"/>
              </w:rPr>
            </w:pPr>
            <w:r w:rsidRPr="00AB6A30">
              <w:rPr>
                <w:color w:val="16365C"/>
                <w:sz w:val="20"/>
                <w:szCs w:val="20"/>
                <w:highlight w:val="cyan"/>
                <w:lang w:eastAsia="en-US"/>
              </w:rPr>
              <w:t> </w:t>
            </w:r>
          </w:p>
        </w:tc>
        <w:tc>
          <w:tcPr>
            <w:tcW w:w="1366" w:type="pct"/>
            <w:tcBorders>
              <w:top w:val="single" w:sz="4" w:space="0" w:color="auto"/>
              <w:left w:val="single" w:sz="4" w:space="0" w:color="auto"/>
              <w:bottom w:val="single" w:sz="4" w:space="0" w:color="auto"/>
              <w:right w:val="single" w:sz="8" w:space="0" w:color="auto"/>
            </w:tcBorders>
            <w:shd w:val="clear" w:color="000000" w:fill="D9D9D9"/>
            <w:vAlign w:val="bottom"/>
          </w:tcPr>
          <w:p w14:paraId="09EE23D7" w14:textId="63BED67E" w:rsidR="007D466A" w:rsidRPr="00AB6A30" w:rsidRDefault="007D466A" w:rsidP="007D466A">
            <w:pPr>
              <w:jc w:val="center"/>
              <w:rPr>
                <w:color w:val="16365C"/>
                <w:sz w:val="20"/>
                <w:szCs w:val="20"/>
                <w:highlight w:val="cyan"/>
                <w:lang w:eastAsia="en-US"/>
              </w:rPr>
            </w:pPr>
            <w:r w:rsidRPr="00AB6A30">
              <w:rPr>
                <w:color w:val="16365C"/>
                <w:sz w:val="20"/>
                <w:szCs w:val="20"/>
                <w:highlight w:val="cyan"/>
              </w:rPr>
              <w:t> </w:t>
            </w:r>
          </w:p>
        </w:tc>
        <w:tc>
          <w:tcPr>
            <w:tcW w:w="1362" w:type="pct"/>
            <w:tcBorders>
              <w:top w:val="single" w:sz="4" w:space="0" w:color="auto"/>
              <w:left w:val="single" w:sz="4" w:space="0" w:color="auto"/>
              <w:bottom w:val="single" w:sz="4" w:space="0" w:color="auto"/>
              <w:right w:val="single" w:sz="8" w:space="0" w:color="auto"/>
            </w:tcBorders>
            <w:shd w:val="clear" w:color="000000" w:fill="D9D9D9"/>
            <w:vAlign w:val="bottom"/>
          </w:tcPr>
          <w:p w14:paraId="0CDC9B64" w14:textId="02F5C48A" w:rsidR="007D466A" w:rsidRPr="00AB6A30" w:rsidRDefault="007D466A" w:rsidP="007D466A">
            <w:pPr>
              <w:jc w:val="center"/>
              <w:rPr>
                <w:color w:val="16365C"/>
                <w:sz w:val="20"/>
                <w:szCs w:val="20"/>
                <w:highlight w:val="cyan"/>
                <w:lang w:eastAsia="en-US"/>
              </w:rPr>
            </w:pPr>
            <w:r w:rsidRPr="00AB6A30">
              <w:rPr>
                <w:color w:val="16365C"/>
                <w:sz w:val="20"/>
                <w:szCs w:val="20"/>
                <w:highlight w:val="cyan"/>
              </w:rPr>
              <w:t> </w:t>
            </w:r>
          </w:p>
        </w:tc>
      </w:tr>
      <w:tr w:rsidR="007D466A" w:rsidRPr="00AB6A30" w14:paraId="1ABC026E" w14:textId="064211B1"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1E873662" w14:textId="77777777" w:rsidR="007D466A" w:rsidRPr="00AB6A30" w:rsidRDefault="007D466A" w:rsidP="007D466A">
            <w:pPr>
              <w:rPr>
                <w:b/>
                <w:bCs/>
                <w:color w:val="000000"/>
                <w:sz w:val="20"/>
                <w:szCs w:val="20"/>
                <w:highlight w:val="cyan"/>
                <w:lang w:eastAsia="en-US"/>
              </w:rPr>
            </w:pPr>
            <w:r w:rsidRPr="00AB6A30">
              <w:rPr>
                <w:b/>
                <w:bCs/>
                <w:color w:val="000000"/>
                <w:sz w:val="20"/>
                <w:szCs w:val="20"/>
                <w:highlight w:val="cyan"/>
                <w:lang w:eastAsia="en-US"/>
              </w:rPr>
              <w:t>Step 3</w:t>
            </w:r>
          </w:p>
        </w:tc>
        <w:tc>
          <w:tcPr>
            <w:tcW w:w="1291" w:type="pct"/>
            <w:tcBorders>
              <w:top w:val="single" w:sz="4" w:space="0" w:color="auto"/>
              <w:left w:val="single" w:sz="4" w:space="0" w:color="auto"/>
              <w:bottom w:val="single" w:sz="4" w:space="0" w:color="auto"/>
              <w:right w:val="single" w:sz="8" w:space="0" w:color="auto"/>
            </w:tcBorders>
            <w:shd w:val="clear" w:color="000000" w:fill="D9D9D9"/>
            <w:noWrap/>
            <w:vAlign w:val="bottom"/>
            <w:hideMark/>
          </w:tcPr>
          <w:p w14:paraId="443E07BF" w14:textId="77777777" w:rsidR="007D466A" w:rsidRPr="00AB6A30" w:rsidRDefault="007D466A" w:rsidP="007D466A">
            <w:pPr>
              <w:jc w:val="center"/>
              <w:rPr>
                <w:color w:val="16365C"/>
                <w:sz w:val="20"/>
                <w:szCs w:val="20"/>
                <w:highlight w:val="cyan"/>
                <w:lang w:eastAsia="en-US"/>
              </w:rPr>
            </w:pPr>
            <w:r w:rsidRPr="00AB6A30">
              <w:rPr>
                <w:color w:val="16365C"/>
                <w:sz w:val="20"/>
                <w:szCs w:val="20"/>
                <w:highlight w:val="cyan"/>
                <w:lang w:eastAsia="en-US"/>
              </w:rPr>
              <w:t> </w:t>
            </w:r>
          </w:p>
        </w:tc>
        <w:tc>
          <w:tcPr>
            <w:tcW w:w="1366" w:type="pct"/>
            <w:tcBorders>
              <w:top w:val="single" w:sz="4" w:space="0" w:color="auto"/>
              <w:left w:val="single" w:sz="4" w:space="0" w:color="auto"/>
              <w:bottom w:val="single" w:sz="4" w:space="0" w:color="auto"/>
              <w:right w:val="single" w:sz="8" w:space="0" w:color="auto"/>
            </w:tcBorders>
            <w:shd w:val="clear" w:color="000000" w:fill="D9D9D9"/>
            <w:vAlign w:val="bottom"/>
          </w:tcPr>
          <w:p w14:paraId="6020E90A" w14:textId="2B379EC7" w:rsidR="007D466A" w:rsidRPr="00AB6A30" w:rsidRDefault="007D466A" w:rsidP="007D466A">
            <w:pPr>
              <w:jc w:val="center"/>
              <w:rPr>
                <w:color w:val="16365C"/>
                <w:sz w:val="20"/>
                <w:szCs w:val="20"/>
                <w:highlight w:val="cyan"/>
                <w:lang w:eastAsia="en-US"/>
              </w:rPr>
            </w:pPr>
            <w:r w:rsidRPr="00AB6A30">
              <w:rPr>
                <w:color w:val="16365C"/>
                <w:sz w:val="20"/>
                <w:szCs w:val="20"/>
                <w:highlight w:val="cyan"/>
              </w:rPr>
              <w:t> </w:t>
            </w:r>
          </w:p>
        </w:tc>
        <w:tc>
          <w:tcPr>
            <w:tcW w:w="1362" w:type="pct"/>
            <w:tcBorders>
              <w:top w:val="single" w:sz="4" w:space="0" w:color="auto"/>
              <w:left w:val="single" w:sz="4" w:space="0" w:color="auto"/>
              <w:bottom w:val="single" w:sz="4" w:space="0" w:color="auto"/>
              <w:right w:val="single" w:sz="8" w:space="0" w:color="auto"/>
            </w:tcBorders>
            <w:shd w:val="clear" w:color="000000" w:fill="D9D9D9"/>
            <w:vAlign w:val="bottom"/>
          </w:tcPr>
          <w:p w14:paraId="2FAD55EB" w14:textId="29819456" w:rsidR="007D466A" w:rsidRPr="00AB6A30" w:rsidRDefault="007D466A" w:rsidP="007D466A">
            <w:pPr>
              <w:jc w:val="center"/>
              <w:rPr>
                <w:color w:val="16365C"/>
                <w:sz w:val="20"/>
                <w:szCs w:val="20"/>
                <w:highlight w:val="cyan"/>
                <w:lang w:eastAsia="en-US"/>
              </w:rPr>
            </w:pPr>
            <w:r w:rsidRPr="00AB6A30">
              <w:rPr>
                <w:color w:val="16365C"/>
                <w:sz w:val="20"/>
                <w:szCs w:val="20"/>
                <w:highlight w:val="cyan"/>
              </w:rPr>
              <w:t> </w:t>
            </w:r>
          </w:p>
        </w:tc>
      </w:tr>
      <w:tr w:rsidR="007D466A" w:rsidRPr="00AB6A30" w14:paraId="23CD1BDE" w14:textId="27C5EF11"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39B5F9D9" w14:textId="77777777" w:rsidR="007D466A" w:rsidRPr="00AB6A30" w:rsidRDefault="007D466A" w:rsidP="007D466A">
            <w:pPr>
              <w:rPr>
                <w:b/>
                <w:bCs/>
                <w:color w:val="000000"/>
                <w:sz w:val="20"/>
                <w:szCs w:val="20"/>
                <w:highlight w:val="cyan"/>
                <w:lang w:eastAsia="en-US"/>
              </w:rPr>
            </w:pPr>
            <w:r w:rsidRPr="00AB6A30">
              <w:rPr>
                <w:b/>
                <w:bCs/>
                <w:color w:val="000000"/>
                <w:sz w:val="20"/>
                <w:szCs w:val="20"/>
                <w:highlight w:val="cyan"/>
                <w:lang w:eastAsia="en-US"/>
              </w:rPr>
              <w:t>D1 Ditch</w:t>
            </w:r>
          </w:p>
        </w:tc>
        <w:tc>
          <w:tcPr>
            <w:tcW w:w="1291" w:type="pct"/>
            <w:tcBorders>
              <w:top w:val="single" w:sz="4" w:space="0" w:color="auto"/>
              <w:left w:val="single" w:sz="4" w:space="0" w:color="auto"/>
              <w:bottom w:val="single" w:sz="4" w:space="0" w:color="auto"/>
              <w:right w:val="single" w:sz="8" w:space="0" w:color="auto"/>
            </w:tcBorders>
            <w:shd w:val="clear" w:color="000000" w:fill="FFEB9C"/>
            <w:noWrap/>
            <w:vAlign w:val="bottom"/>
            <w:hideMark/>
          </w:tcPr>
          <w:p w14:paraId="153EC30A" w14:textId="77777777" w:rsidR="007D466A" w:rsidRPr="00AB6A30" w:rsidRDefault="007D466A" w:rsidP="007D466A">
            <w:pPr>
              <w:jc w:val="center"/>
              <w:rPr>
                <w:color w:val="9C6500"/>
                <w:sz w:val="20"/>
                <w:szCs w:val="20"/>
                <w:highlight w:val="cyan"/>
                <w:lang w:eastAsia="en-US"/>
              </w:rPr>
            </w:pPr>
            <w:r w:rsidRPr="00AB6A30">
              <w:rPr>
                <w:color w:val="9C6500"/>
                <w:sz w:val="20"/>
                <w:szCs w:val="20"/>
                <w:highlight w:val="cyan"/>
                <w:lang w:eastAsia="en-US"/>
              </w:rPr>
              <w:t>0.95</w:t>
            </w:r>
          </w:p>
        </w:tc>
        <w:tc>
          <w:tcPr>
            <w:tcW w:w="1366" w:type="pct"/>
            <w:tcBorders>
              <w:top w:val="single" w:sz="4" w:space="0" w:color="auto"/>
              <w:left w:val="single" w:sz="4" w:space="0" w:color="auto"/>
              <w:bottom w:val="single" w:sz="4" w:space="0" w:color="auto"/>
              <w:right w:val="single" w:sz="8" w:space="0" w:color="auto"/>
            </w:tcBorders>
            <w:shd w:val="clear" w:color="000000" w:fill="FFEB9C"/>
            <w:vAlign w:val="bottom"/>
          </w:tcPr>
          <w:p w14:paraId="2DDFF433" w14:textId="0FD30D91" w:rsidR="007D466A" w:rsidRPr="00AB6A30" w:rsidRDefault="007D466A" w:rsidP="007D466A">
            <w:pPr>
              <w:jc w:val="center"/>
              <w:rPr>
                <w:color w:val="9C6500"/>
                <w:sz w:val="20"/>
                <w:szCs w:val="20"/>
                <w:highlight w:val="cyan"/>
                <w:lang w:eastAsia="en-US"/>
              </w:rPr>
            </w:pPr>
            <w:r w:rsidRPr="00AB6A30">
              <w:rPr>
                <w:color w:val="9C6500"/>
                <w:sz w:val="20"/>
                <w:szCs w:val="20"/>
                <w:highlight w:val="cyan"/>
              </w:rPr>
              <w:t>0.86</w:t>
            </w:r>
          </w:p>
        </w:tc>
        <w:tc>
          <w:tcPr>
            <w:tcW w:w="1362" w:type="pct"/>
            <w:tcBorders>
              <w:top w:val="single" w:sz="4" w:space="0" w:color="auto"/>
              <w:left w:val="single" w:sz="4" w:space="0" w:color="auto"/>
              <w:bottom w:val="single" w:sz="4" w:space="0" w:color="auto"/>
              <w:right w:val="single" w:sz="8" w:space="0" w:color="auto"/>
            </w:tcBorders>
            <w:shd w:val="clear" w:color="auto" w:fill="8EAADB" w:themeFill="accent5" w:themeFillTint="99"/>
            <w:vAlign w:val="bottom"/>
          </w:tcPr>
          <w:p w14:paraId="6F7118B8" w14:textId="6B24758B" w:rsidR="007D466A" w:rsidRPr="00AB6A30" w:rsidRDefault="007D466A" w:rsidP="007D466A">
            <w:pPr>
              <w:jc w:val="center"/>
              <w:rPr>
                <w:color w:val="9C6500"/>
                <w:sz w:val="20"/>
                <w:szCs w:val="20"/>
                <w:highlight w:val="cyan"/>
                <w:lang w:eastAsia="en-US"/>
              </w:rPr>
            </w:pPr>
            <w:r w:rsidRPr="00AB6A30">
              <w:rPr>
                <w:color w:val="16365C"/>
                <w:sz w:val="20"/>
                <w:szCs w:val="20"/>
                <w:highlight w:val="cyan"/>
              </w:rPr>
              <w:t>1.24</w:t>
            </w:r>
          </w:p>
        </w:tc>
      </w:tr>
      <w:tr w:rsidR="007D466A" w:rsidRPr="00AB6A30" w14:paraId="6BCE8E33" w14:textId="60CE37DD"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0EB2E732" w14:textId="77777777" w:rsidR="007D466A" w:rsidRPr="00AB6A30" w:rsidRDefault="007D466A" w:rsidP="007D466A">
            <w:pPr>
              <w:rPr>
                <w:b/>
                <w:bCs/>
                <w:color w:val="000000"/>
                <w:sz w:val="20"/>
                <w:szCs w:val="20"/>
                <w:highlight w:val="cyan"/>
                <w:lang w:eastAsia="en-US"/>
              </w:rPr>
            </w:pPr>
            <w:r w:rsidRPr="00AB6A30">
              <w:rPr>
                <w:b/>
                <w:bCs/>
                <w:color w:val="000000"/>
                <w:sz w:val="20"/>
                <w:szCs w:val="20"/>
                <w:highlight w:val="cyan"/>
                <w:lang w:eastAsia="en-US"/>
              </w:rPr>
              <w:t>D1 Stream</w:t>
            </w:r>
          </w:p>
        </w:tc>
        <w:tc>
          <w:tcPr>
            <w:tcW w:w="1291" w:type="pct"/>
            <w:tcBorders>
              <w:top w:val="single" w:sz="4" w:space="0" w:color="auto"/>
              <w:left w:val="single" w:sz="4" w:space="0" w:color="auto"/>
              <w:bottom w:val="single" w:sz="4" w:space="0" w:color="auto"/>
              <w:right w:val="single" w:sz="8" w:space="0" w:color="auto"/>
            </w:tcBorders>
            <w:shd w:val="clear" w:color="000000" w:fill="FFEB9C"/>
            <w:noWrap/>
            <w:vAlign w:val="bottom"/>
            <w:hideMark/>
          </w:tcPr>
          <w:p w14:paraId="005C30F3" w14:textId="77777777" w:rsidR="007D466A" w:rsidRPr="00AB6A30" w:rsidRDefault="007D466A" w:rsidP="007D466A">
            <w:pPr>
              <w:jc w:val="center"/>
              <w:rPr>
                <w:color w:val="9C6500"/>
                <w:sz w:val="20"/>
                <w:szCs w:val="20"/>
                <w:highlight w:val="cyan"/>
                <w:lang w:eastAsia="en-US"/>
              </w:rPr>
            </w:pPr>
            <w:r w:rsidRPr="00AB6A30">
              <w:rPr>
                <w:color w:val="9C6500"/>
                <w:sz w:val="20"/>
                <w:szCs w:val="20"/>
                <w:highlight w:val="cyan"/>
                <w:lang w:eastAsia="en-US"/>
              </w:rPr>
              <w:t>0.95</w:t>
            </w:r>
          </w:p>
        </w:tc>
        <w:tc>
          <w:tcPr>
            <w:tcW w:w="1366" w:type="pct"/>
            <w:tcBorders>
              <w:top w:val="single" w:sz="4" w:space="0" w:color="auto"/>
              <w:left w:val="single" w:sz="4" w:space="0" w:color="auto"/>
              <w:bottom w:val="single" w:sz="4" w:space="0" w:color="auto"/>
              <w:right w:val="single" w:sz="8" w:space="0" w:color="auto"/>
            </w:tcBorders>
            <w:shd w:val="clear" w:color="000000" w:fill="FFEB9C"/>
            <w:vAlign w:val="bottom"/>
          </w:tcPr>
          <w:p w14:paraId="6138E47A" w14:textId="2EBC1BEA" w:rsidR="007D466A" w:rsidRPr="00AB6A30" w:rsidRDefault="007D466A" w:rsidP="007D466A">
            <w:pPr>
              <w:jc w:val="center"/>
              <w:rPr>
                <w:color w:val="9C6500"/>
                <w:sz w:val="20"/>
                <w:szCs w:val="20"/>
                <w:highlight w:val="cyan"/>
                <w:lang w:eastAsia="en-US"/>
              </w:rPr>
            </w:pPr>
            <w:r w:rsidRPr="00AB6A30">
              <w:rPr>
                <w:color w:val="9C6500"/>
                <w:sz w:val="20"/>
                <w:szCs w:val="20"/>
                <w:highlight w:val="cyan"/>
              </w:rPr>
              <w:t>0.83</w:t>
            </w:r>
          </w:p>
        </w:tc>
        <w:tc>
          <w:tcPr>
            <w:tcW w:w="1362" w:type="pct"/>
            <w:tcBorders>
              <w:top w:val="single" w:sz="4" w:space="0" w:color="auto"/>
              <w:left w:val="single" w:sz="4" w:space="0" w:color="auto"/>
              <w:bottom w:val="single" w:sz="4" w:space="0" w:color="auto"/>
              <w:right w:val="single" w:sz="8" w:space="0" w:color="auto"/>
            </w:tcBorders>
            <w:shd w:val="clear" w:color="auto" w:fill="8EAADB" w:themeFill="accent5" w:themeFillTint="99"/>
            <w:vAlign w:val="bottom"/>
          </w:tcPr>
          <w:p w14:paraId="6241FE36" w14:textId="70BE3F38" w:rsidR="007D466A" w:rsidRPr="00AB6A30" w:rsidRDefault="007D466A" w:rsidP="007D466A">
            <w:pPr>
              <w:jc w:val="center"/>
              <w:rPr>
                <w:color w:val="9C6500"/>
                <w:sz w:val="20"/>
                <w:szCs w:val="20"/>
                <w:highlight w:val="cyan"/>
                <w:lang w:eastAsia="en-US"/>
              </w:rPr>
            </w:pPr>
            <w:r w:rsidRPr="00AB6A30">
              <w:rPr>
                <w:color w:val="16365C"/>
                <w:sz w:val="20"/>
                <w:szCs w:val="20"/>
                <w:highlight w:val="cyan"/>
              </w:rPr>
              <w:t>1.29</w:t>
            </w:r>
          </w:p>
        </w:tc>
      </w:tr>
      <w:tr w:rsidR="007D466A" w:rsidRPr="00AB6A30" w14:paraId="47F990D5" w14:textId="18C25129"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6E323602" w14:textId="77777777" w:rsidR="007D466A" w:rsidRPr="00AB6A30" w:rsidRDefault="007D466A" w:rsidP="007D466A">
            <w:pPr>
              <w:rPr>
                <w:b/>
                <w:bCs/>
                <w:color w:val="000000"/>
                <w:sz w:val="20"/>
                <w:szCs w:val="20"/>
                <w:highlight w:val="cyan"/>
                <w:lang w:eastAsia="en-US"/>
              </w:rPr>
            </w:pPr>
            <w:r w:rsidRPr="00AB6A30">
              <w:rPr>
                <w:b/>
                <w:bCs/>
                <w:color w:val="000000"/>
                <w:sz w:val="20"/>
                <w:szCs w:val="20"/>
                <w:highlight w:val="cyan"/>
                <w:lang w:eastAsia="en-US"/>
              </w:rPr>
              <w:t>D2 Ditch</w:t>
            </w:r>
          </w:p>
        </w:tc>
        <w:tc>
          <w:tcPr>
            <w:tcW w:w="1291" w:type="pct"/>
            <w:tcBorders>
              <w:top w:val="single" w:sz="4" w:space="0" w:color="auto"/>
              <w:left w:val="single" w:sz="4" w:space="0" w:color="auto"/>
              <w:bottom w:val="single" w:sz="4" w:space="0" w:color="auto"/>
              <w:right w:val="single" w:sz="8" w:space="0" w:color="auto"/>
            </w:tcBorders>
            <w:shd w:val="clear" w:color="000000" w:fill="FFEB9C"/>
            <w:noWrap/>
            <w:vAlign w:val="bottom"/>
            <w:hideMark/>
          </w:tcPr>
          <w:p w14:paraId="174EE024" w14:textId="77777777" w:rsidR="007D466A" w:rsidRPr="00AB6A30" w:rsidRDefault="007D466A" w:rsidP="007D466A">
            <w:pPr>
              <w:jc w:val="center"/>
              <w:rPr>
                <w:color w:val="9C6500"/>
                <w:sz w:val="20"/>
                <w:szCs w:val="20"/>
                <w:highlight w:val="cyan"/>
                <w:lang w:eastAsia="en-US"/>
              </w:rPr>
            </w:pPr>
            <w:r w:rsidRPr="00AB6A30">
              <w:rPr>
                <w:color w:val="9C6500"/>
                <w:sz w:val="20"/>
                <w:szCs w:val="20"/>
                <w:highlight w:val="cyan"/>
                <w:lang w:eastAsia="en-US"/>
              </w:rPr>
              <w:t>0.98</w:t>
            </w:r>
          </w:p>
        </w:tc>
        <w:tc>
          <w:tcPr>
            <w:tcW w:w="1366" w:type="pct"/>
            <w:tcBorders>
              <w:top w:val="single" w:sz="4" w:space="0" w:color="auto"/>
              <w:left w:val="single" w:sz="4" w:space="0" w:color="auto"/>
              <w:bottom w:val="single" w:sz="4" w:space="0" w:color="auto"/>
              <w:right w:val="single" w:sz="8" w:space="0" w:color="auto"/>
            </w:tcBorders>
            <w:shd w:val="clear" w:color="000000" w:fill="FFEB9C"/>
            <w:vAlign w:val="bottom"/>
          </w:tcPr>
          <w:p w14:paraId="0AE56119" w14:textId="0187A83E" w:rsidR="007D466A" w:rsidRPr="00AB6A30" w:rsidRDefault="007D466A" w:rsidP="007D466A">
            <w:pPr>
              <w:jc w:val="center"/>
              <w:rPr>
                <w:color w:val="9C6500"/>
                <w:sz w:val="20"/>
                <w:szCs w:val="20"/>
                <w:highlight w:val="cyan"/>
                <w:lang w:eastAsia="en-US"/>
              </w:rPr>
            </w:pPr>
            <w:r w:rsidRPr="00AB6A30">
              <w:rPr>
                <w:color w:val="9C6500"/>
                <w:sz w:val="20"/>
                <w:szCs w:val="20"/>
                <w:highlight w:val="cyan"/>
              </w:rPr>
              <w:t>0.93</w:t>
            </w:r>
          </w:p>
        </w:tc>
        <w:tc>
          <w:tcPr>
            <w:tcW w:w="1362" w:type="pct"/>
            <w:tcBorders>
              <w:top w:val="single" w:sz="4" w:space="0" w:color="auto"/>
              <w:left w:val="single" w:sz="4" w:space="0" w:color="auto"/>
              <w:bottom w:val="single" w:sz="4" w:space="0" w:color="auto"/>
              <w:right w:val="single" w:sz="8" w:space="0" w:color="auto"/>
            </w:tcBorders>
            <w:shd w:val="clear" w:color="000000" w:fill="FFEB9C"/>
            <w:vAlign w:val="bottom"/>
          </w:tcPr>
          <w:p w14:paraId="71B048D0" w14:textId="4D8C2C92" w:rsidR="007D466A" w:rsidRPr="00AB6A30" w:rsidRDefault="007D466A" w:rsidP="007D466A">
            <w:pPr>
              <w:jc w:val="center"/>
              <w:rPr>
                <w:color w:val="9C6500"/>
                <w:sz w:val="20"/>
                <w:szCs w:val="20"/>
                <w:highlight w:val="cyan"/>
                <w:lang w:eastAsia="en-US"/>
              </w:rPr>
            </w:pPr>
            <w:r w:rsidRPr="00AB6A30">
              <w:rPr>
                <w:color w:val="9C6500"/>
                <w:sz w:val="20"/>
                <w:szCs w:val="20"/>
                <w:highlight w:val="cyan"/>
              </w:rPr>
              <w:t>1.12</w:t>
            </w:r>
          </w:p>
        </w:tc>
      </w:tr>
      <w:tr w:rsidR="007D466A" w:rsidRPr="00AB6A30" w14:paraId="55DB0812" w14:textId="12E6593D"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4C36075B" w14:textId="77777777" w:rsidR="007D466A" w:rsidRPr="00AB6A30" w:rsidRDefault="007D466A" w:rsidP="007D466A">
            <w:pPr>
              <w:rPr>
                <w:b/>
                <w:bCs/>
                <w:color w:val="000000"/>
                <w:sz w:val="20"/>
                <w:szCs w:val="20"/>
                <w:highlight w:val="cyan"/>
                <w:lang w:eastAsia="en-US"/>
              </w:rPr>
            </w:pPr>
            <w:r w:rsidRPr="00AB6A30">
              <w:rPr>
                <w:b/>
                <w:bCs/>
                <w:color w:val="000000"/>
                <w:sz w:val="20"/>
                <w:szCs w:val="20"/>
                <w:highlight w:val="cyan"/>
                <w:lang w:eastAsia="en-US"/>
              </w:rPr>
              <w:t>D2 Stream</w:t>
            </w:r>
          </w:p>
        </w:tc>
        <w:tc>
          <w:tcPr>
            <w:tcW w:w="1291" w:type="pct"/>
            <w:tcBorders>
              <w:top w:val="single" w:sz="4" w:space="0" w:color="auto"/>
              <w:left w:val="single" w:sz="4" w:space="0" w:color="auto"/>
              <w:bottom w:val="single" w:sz="4" w:space="0" w:color="auto"/>
              <w:right w:val="single" w:sz="8" w:space="0" w:color="auto"/>
            </w:tcBorders>
            <w:shd w:val="clear" w:color="000000" w:fill="FFEB9C"/>
            <w:noWrap/>
            <w:vAlign w:val="bottom"/>
            <w:hideMark/>
          </w:tcPr>
          <w:p w14:paraId="4FC50EF1" w14:textId="77777777" w:rsidR="007D466A" w:rsidRPr="00AB6A30" w:rsidRDefault="007D466A" w:rsidP="007D466A">
            <w:pPr>
              <w:jc w:val="center"/>
              <w:rPr>
                <w:color w:val="9C6500"/>
                <w:sz w:val="20"/>
                <w:szCs w:val="20"/>
                <w:highlight w:val="cyan"/>
                <w:lang w:eastAsia="en-US"/>
              </w:rPr>
            </w:pPr>
            <w:r w:rsidRPr="00AB6A30">
              <w:rPr>
                <w:color w:val="9C6500"/>
                <w:sz w:val="20"/>
                <w:szCs w:val="20"/>
                <w:highlight w:val="cyan"/>
                <w:lang w:eastAsia="en-US"/>
              </w:rPr>
              <w:t>0.96</w:t>
            </w:r>
          </w:p>
        </w:tc>
        <w:tc>
          <w:tcPr>
            <w:tcW w:w="1366" w:type="pct"/>
            <w:tcBorders>
              <w:top w:val="single" w:sz="4" w:space="0" w:color="auto"/>
              <w:left w:val="single" w:sz="4" w:space="0" w:color="auto"/>
              <w:bottom w:val="single" w:sz="4" w:space="0" w:color="auto"/>
              <w:right w:val="single" w:sz="8" w:space="0" w:color="auto"/>
            </w:tcBorders>
            <w:shd w:val="clear" w:color="000000" w:fill="FFEB9C"/>
            <w:vAlign w:val="bottom"/>
          </w:tcPr>
          <w:p w14:paraId="2816C31B" w14:textId="4C4E09E5" w:rsidR="007D466A" w:rsidRPr="00AB6A30" w:rsidRDefault="007D466A" w:rsidP="007D466A">
            <w:pPr>
              <w:jc w:val="center"/>
              <w:rPr>
                <w:color w:val="9C6500"/>
                <w:sz w:val="20"/>
                <w:szCs w:val="20"/>
                <w:highlight w:val="cyan"/>
                <w:lang w:eastAsia="en-US"/>
              </w:rPr>
            </w:pPr>
            <w:r w:rsidRPr="00AB6A30">
              <w:rPr>
                <w:color w:val="9C6500"/>
                <w:sz w:val="20"/>
                <w:szCs w:val="20"/>
                <w:highlight w:val="cyan"/>
              </w:rPr>
              <w:t>0.88</w:t>
            </w:r>
          </w:p>
        </w:tc>
        <w:tc>
          <w:tcPr>
            <w:tcW w:w="1362" w:type="pct"/>
            <w:tcBorders>
              <w:top w:val="single" w:sz="4" w:space="0" w:color="auto"/>
              <w:left w:val="single" w:sz="4" w:space="0" w:color="auto"/>
              <w:bottom w:val="single" w:sz="4" w:space="0" w:color="auto"/>
              <w:right w:val="single" w:sz="8" w:space="0" w:color="auto"/>
            </w:tcBorders>
            <w:shd w:val="clear" w:color="auto" w:fill="8EAADB" w:themeFill="accent5" w:themeFillTint="99"/>
            <w:vAlign w:val="bottom"/>
          </w:tcPr>
          <w:p w14:paraId="29FA2E70" w14:textId="1596C62B" w:rsidR="007D466A" w:rsidRPr="00AB6A30" w:rsidRDefault="007D466A" w:rsidP="007D466A">
            <w:pPr>
              <w:jc w:val="center"/>
              <w:rPr>
                <w:color w:val="9C6500"/>
                <w:sz w:val="20"/>
                <w:szCs w:val="20"/>
                <w:highlight w:val="cyan"/>
                <w:lang w:eastAsia="en-US"/>
              </w:rPr>
            </w:pPr>
            <w:r w:rsidRPr="00AB6A30">
              <w:rPr>
                <w:color w:val="16365C"/>
                <w:sz w:val="20"/>
                <w:szCs w:val="20"/>
                <w:highlight w:val="cyan"/>
              </w:rPr>
              <w:t>1.21</w:t>
            </w:r>
          </w:p>
        </w:tc>
      </w:tr>
      <w:tr w:rsidR="007D466A" w:rsidRPr="00AB6A30" w14:paraId="752C6027" w14:textId="7DD437C8"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4ED1702E" w14:textId="77777777" w:rsidR="007D466A" w:rsidRPr="00AB6A30" w:rsidRDefault="007D466A" w:rsidP="007D466A">
            <w:pPr>
              <w:rPr>
                <w:b/>
                <w:bCs/>
                <w:color w:val="000000"/>
                <w:sz w:val="20"/>
                <w:szCs w:val="20"/>
                <w:highlight w:val="cyan"/>
                <w:lang w:eastAsia="en-US"/>
              </w:rPr>
            </w:pPr>
            <w:r w:rsidRPr="00AB6A30">
              <w:rPr>
                <w:b/>
                <w:bCs/>
                <w:color w:val="000000"/>
                <w:sz w:val="20"/>
                <w:szCs w:val="20"/>
                <w:highlight w:val="cyan"/>
                <w:lang w:eastAsia="en-US"/>
              </w:rPr>
              <w:t>D3 Ditch</w:t>
            </w:r>
          </w:p>
        </w:tc>
        <w:tc>
          <w:tcPr>
            <w:tcW w:w="1291" w:type="pct"/>
            <w:tcBorders>
              <w:top w:val="single" w:sz="4" w:space="0" w:color="auto"/>
              <w:left w:val="single" w:sz="4" w:space="0" w:color="auto"/>
              <w:bottom w:val="single" w:sz="4" w:space="0" w:color="auto"/>
              <w:right w:val="single" w:sz="8" w:space="0" w:color="auto"/>
            </w:tcBorders>
            <w:shd w:val="clear" w:color="000000" w:fill="FFEB9C"/>
            <w:noWrap/>
            <w:vAlign w:val="bottom"/>
            <w:hideMark/>
          </w:tcPr>
          <w:p w14:paraId="53C98627" w14:textId="77777777" w:rsidR="007D466A" w:rsidRPr="00AB6A30" w:rsidRDefault="007D466A" w:rsidP="007D466A">
            <w:pPr>
              <w:jc w:val="center"/>
              <w:rPr>
                <w:color w:val="9C6500"/>
                <w:sz w:val="20"/>
                <w:szCs w:val="20"/>
                <w:highlight w:val="cyan"/>
                <w:lang w:eastAsia="en-US"/>
              </w:rPr>
            </w:pPr>
            <w:r w:rsidRPr="00AB6A30">
              <w:rPr>
                <w:color w:val="9C6500"/>
                <w:sz w:val="20"/>
                <w:szCs w:val="20"/>
                <w:highlight w:val="cyan"/>
                <w:lang w:eastAsia="en-US"/>
              </w:rPr>
              <w:t>0.91</w:t>
            </w:r>
          </w:p>
        </w:tc>
        <w:tc>
          <w:tcPr>
            <w:tcW w:w="1366" w:type="pct"/>
            <w:tcBorders>
              <w:top w:val="single" w:sz="4" w:space="0" w:color="auto"/>
              <w:left w:val="single" w:sz="4" w:space="0" w:color="auto"/>
              <w:bottom w:val="single" w:sz="4" w:space="0" w:color="auto"/>
              <w:right w:val="single" w:sz="8" w:space="0" w:color="auto"/>
            </w:tcBorders>
            <w:shd w:val="clear" w:color="auto" w:fill="8EAADB" w:themeFill="accent5" w:themeFillTint="99"/>
            <w:vAlign w:val="bottom"/>
          </w:tcPr>
          <w:p w14:paraId="31ECF9BA" w14:textId="68DE78F2" w:rsidR="007D466A" w:rsidRPr="00AB6A30" w:rsidRDefault="007D466A" w:rsidP="007D466A">
            <w:pPr>
              <w:jc w:val="center"/>
              <w:rPr>
                <w:color w:val="9C6500"/>
                <w:sz w:val="20"/>
                <w:szCs w:val="20"/>
                <w:highlight w:val="cyan"/>
                <w:lang w:eastAsia="en-US"/>
              </w:rPr>
            </w:pPr>
            <w:r w:rsidRPr="00AB6A30">
              <w:rPr>
                <w:color w:val="16365C"/>
                <w:sz w:val="20"/>
                <w:szCs w:val="20"/>
                <w:highlight w:val="cyan"/>
              </w:rPr>
              <w:t>0.70</w:t>
            </w:r>
          </w:p>
        </w:tc>
        <w:tc>
          <w:tcPr>
            <w:tcW w:w="1362" w:type="pct"/>
            <w:tcBorders>
              <w:top w:val="single" w:sz="4" w:space="0" w:color="auto"/>
              <w:left w:val="single" w:sz="4" w:space="0" w:color="auto"/>
              <w:bottom w:val="single" w:sz="4" w:space="0" w:color="auto"/>
              <w:right w:val="single" w:sz="8" w:space="0" w:color="auto"/>
            </w:tcBorders>
            <w:shd w:val="clear" w:color="auto" w:fill="8EAADB" w:themeFill="accent5" w:themeFillTint="99"/>
            <w:vAlign w:val="bottom"/>
          </w:tcPr>
          <w:p w14:paraId="516CDD3B" w14:textId="543D0D07" w:rsidR="007D466A" w:rsidRPr="00AB6A30" w:rsidRDefault="007D466A" w:rsidP="007D466A">
            <w:pPr>
              <w:jc w:val="center"/>
              <w:rPr>
                <w:color w:val="9C6500"/>
                <w:sz w:val="20"/>
                <w:szCs w:val="20"/>
                <w:highlight w:val="cyan"/>
                <w:lang w:eastAsia="en-US"/>
              </w:rPr>
            </w:pPr>
            <w:r w:rsidRPr="00AB6A30">
              <w:rPr>
                <w:color w:val="16365C"/>
                <w:sz w:val="20"/>
                <w:szCs w:val="20"/>
                <w:highlight w:val="cyan"/>
              </w:rPr>
              <w:t>1.50</w:t>
            </w:r>
          </w:p>
        </w:tc>
      </w:tr>
      <w:tr w:rsidR="007D466A" w:rsidRPr="00AB6A30" w14:paraId="0B4B4C0C" w14:textId="586FF7B9"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4271BE24" w14:textId="77777777" w:rsidR="007D466A" w:rsidRPr="00AB6A30" w:rsidRDefault="007D466A" w:rsidP="007D466A">
            <w:pPr>
              <w:rPr>
                <w:b/>
                <w:bCs/>
                <w:color w:val="000000"/>
                <w:sz w:val="20"/>
                <w:szCs w:val="20"/>
                <w:highlight w:val="cyan"/>
                <w:lang w:eastAsia="en-US"/>
              </w:rPr>
            </w:pPr>
            <w:r w:rsidRPr="00AB6A30">
              <w:rPr>
                <w:b/>
                <w:bCs/>
                <w:color w:val="000000"/>
                <w:sz w:val="20"/>
                <w:szCs w:val="20"/>
                <w:highlight w:val="cyan"/>
                <w:lang w:eastAsia="en-US"/>
              </w:rPr>
              <w:t>D4 Pond</w:t>
            </w:r>
          </w:p>
        </w:tc>
        <w:tc>
          <w:tcPr>
            <w:tcW w:w="1291" w:type="pct"/>
            <w:tcBorders>
              <w:top w:val="single" w:sz="4" w:space="0" w:color="auto"/>
              <w:left w:val="single" w:sz="4" w:space="0" w:color="auto"/>
              <w:bottom w:val="single" w:sz="4" w:space="0" w:color="auto"/>
              <w:right w:val="single" w:sz="8" w:space="0" w:color="auto"/>
            </w:tcBorders>
            <w:shd w:val="clear" w:color="000000" w:fill="FFEB9C"/>
            <w:noWrap/>
            <w:vAlign w:val="bottom"/>
            <w:hideMark/>
          </w:tcPr>
          <w:p w14:paraId="20983C3A" w14:textId="77777777" w:rsidR="007D466A" w:rsidRPr="00AB6A30" w:rsidRDefault="007D466A" w:rsidP="007D466A">
            <w:pPr>
              <w:jc w:val="center"/>
              <w:rPr>
                <w:color w:val="9C6500"/>
                <w:sz w:val="20"/>
                <w:szCs w:val="20"/>
                <w:highlight w:val="cyan"/>
                <w:lang w:eastAsia="en-US"/>
              </w:rPr>
            </w:pPr>
            <w:r w:rsidRPr="00AB6A30">
              <w:rPr>
                <w:color w:val="9C6500"/>
                <w:sz w:val="20"/>
                <w:szCs w:val="20"/>
                <w:highlight w:val="cyan"/>
                <w:lang w:eastAsia="en-US"/>
              </w:rPr>
              <w:t>0.97</w:t>
            </w:r>
          </w:p>
        </w:tc>
        <w:tc>
          <w:tcPr>
            <w:tcW w:w="1366" w:type="pct"/>
            <w:tcBorders>
              <w:top w:val="single" w:sz="4" w:space="0" w:color="auto"/>
              <w:left w:val="single" w:sz="4" w:space="0" w:color="auto"/>
              <w:bottom w:val="single" w:sz="4" w:space="0" w:color="auto"/>
              <w:right w:val="single" w:sz="8" w:space="0" w:color="auto"/>
            </w:tcBorders>
            <w:shd w:val="clear" w:color="000000" w:fill="FFEB9C"/>
            <w:vAlign w:val="bottom"/>
          </w:tcPr>
          <w:p w14:paraId="700EDD29" w14:textId="39D2D0A7" w:rsidR="007D466A" w:rsidRPr="00AB6A30" w:rsidRDefault="007D466A" w:rsidP="007D466A">
            <w:pPr>
              <w:jc w:val="center"/>
              <w:rPr>
                <w:color w:val="9C6500"/>
                <w:sz w:val="20"/>
                <w:szCs w:val="20"/>
                <w:highlight w:val="cyan"/>
                <w:lang w:eastAsia="en-US"/>
              </w:rPr>
            </w:pPr>
            <w:r w:rsidRPr="00AB6A30">
              <w:rPr>
                <w:color w:val="9C6500"/>
                <w:sz w:val="20"/>
                <w:szCs w:val="20"/>
                <w:highlight w:val="cyan"/>
              </w:rPr>
              <w:t>0.91</w:t>
            </w:r>
          </w:p>
        </w:tc>
        <w:tc>
          <w:tcPr>
            <w:tcW w:w="1362" w:type="pct"/>
            <w:tcBorders>
              <w:top w:val="single" w:sz="4" w:space="0" w:color="auto"/>
              <w:left w:val="single" w:sz="4" w:space="0" w:color="auto"/>
              <w:bottom w:val="single" w:sz="4" w:space="0" w:color="auto"/>
              <w:right w:val="single" w:sz="8" w:space="0" w:color="auto"/>
            </w:tcBorders>
            <w:shd w:val="clear" w:color="000000" w:fill="FFEB9C"/>
            <w:vAlign w:val="bottom"/>
          </w:tcPr>
          <w:p w14:paraId="5A7F657F" w14:textId="4529A23B" w:rsidR="007D466A" w:rsidRPr="00AB6A30" w:rsidRDefault="007D466A" w:rsidP="007D466A">
            <w:pPr>
              <w:jc w:val="center"/>
              <w:rPr>
                <w:color w:val="9C6500"/>
                <w:sz w:val="20"/>
                <w:szCs w:val="20"/>
                <w:highlight w:val="cyan"/>
                <w:lang w:eastAsia="en-US"/>
              </w:rPr>
            </w:pPr>
            <w:r w:rsidRPr="00AB6A30">
              <w:rPr>
                <w:color w:val="9C6500"/>
                <w:sz w:val="20"/>
                <w:szCs w:val="20"/>
                <w:highlight w:val="cyan"/>
              </w:rPr>
              <w:t>1.15</w:t>
            </w:r>
          </w:p>
        </w:tc>
      </w:tr>
      <w:tr w:rsidR="007D466A" w:rsidRPr="00AB6A30" w14:paraId="1A5D88C1" w14:textId="6465AB8D"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62B12D11" w14:textId="77777777" w:rsidR="007D466A" w:rsidRPr="00AB6A30" w:rsidRDefault="007D466A" w:rsidP="007D466A">
            <w:pPr>
              <w:rPr>
                <w:b/>
                <w:bCs/>
                <w:color w:val="000000"/>
                <w:sz w:val="20"/>
                <w:szCs w:val="20"/>
                <w:highlight w:val="cyan"/>
                <w:lang w:eastAsia="en-US"/>
              </w:rPr>
            </w:pPr>
            <w:r w:rsidRPr="00AB6A30">
              <w:rPr>
                <w:b/>
                <w:bCs/>
                <w:color w:val="000000"/>
                <w:sz w:val="20"/>
                <w:szCs w:val="20"/>
                <w:highlight w:val="cyan"/>
                <w:lang w:eastAsia="en-US"/>
              </w:rPr>
              <w:t>D4 Stream</w:t>
            </w:r>
          </w:p>
        </w:tc>
        <w:tc>
          <w:tcPr>
            <w:tcW w:w="1291" w:type="pct"/>
            <w:tcBorders>
              <w:top w:val="single" w:sz="4" w:space="0" w:color="auto"/>
              <w:left w:val="single" w:sz="4" w:space="0" w:color="auto"/>
              <w:bottom w:val="single" w:sz="4" w:space="0" w:color="auto"/>
              <w:right w:val="single" w:sz="8" w:space="0" w:color="auto"/>
            </w:tcBorders>
            <w:shd w:val="clear" w:color="000000" w:fill="FFEB9C"/>
            <w:noWrap/>
            <w:vAlign w:val="bottom"/>
            <w:hideMark/>
          </w:tcPr>
          <w:p w14:paraId="421AD4AB" w14:textId="77777777" w:rsidR="007D466A" w:rsidRPr="00AB6A30" w:rsidRDefault="007D466A" w:rsidP="007D466A">
            <w:pPr>
              <w:jc w:val="center"/>
              <w:rPr>
                <w:color w:val="9C6500"/>
                <w:sz w:val="20"/>
                <w:szCs w:val="20"/>
                <w:highlight w:val="cyan"/>
                <w:lang w:eastAsia="en-US"/>
              </w:rPr>
            </w:pPr>
            <w:r w:rsidRPr="00AB6A30">
              <w:rPr>
                <w:color w:val="9C6500"/>
                <w:sz w:val="20"/>
                <w:szCs w:val="20"/>
                <w:highlight w:val="cyan"/>
                <w:lang w:eastAsia="en-US"/>
              </w:rPr>
              <w:t>0.91</w:t>
            </w:r>
          </w:p>
        </w:tc>
        <w:tc>
          <w:tcPr>
            <w:tcW w:w="1366" w:type="pct"/>
            <w:tcBorders>
              <w:top w:val="single" w:sz="4" w:space="0" w:color="auto"/>
              <w:left w:val="single" w:sz="4" w:space="0" w:color="auto"/>
              <w:bottom w:val="single" w:sz="4" w:space="0" w:color="auto"/>
              <w:right w:val="single" w:sz="8" w:space="0" w:color="auto"/>
            </w:tcBorders>
            <w:shd w:val="clear" w:color="auto" w:fill="8EAADB" w:themeFill="accent5" w:themeFillTint="99"/>
            <w:vAlign w:val="bottom"/>
          </w:tcPr>
          <w:p w14:paraId="209C83BA" w14:textId="679B705B" w:rsidR="007D466A" w:rsidRPr="00AB6A30" w:rsidRDefault="007D466A" w:rsidP="007D466A">
            <w:pPr>
              <w:jc w:val="center"/>
              <w:rPr>
                <w:color w:val="9C6500"/>
                <w:sz w:val="20"/>
                <w:szCs w:val="20"/>
                <w:highlight w:val="cyan"/>
                <w:lang w:eastAsia="en-US"/>
              </w:rPr>
            </w:pPr>
            <w:r w:rsidRPr="00AB6A30">
              <w:rPr>
                <w:color w:val="16365C"/>
                <w:sz w:val="20"/>
                <w:szCs w:val="20"/>
                <w:highlight w:val="cyan"/>
              </w:rPr>
              <w:t>0.73</w:t>
            </w:r>
          </w:p>
        </w:tc>
        <w:tc>
          <w:tcPr>
            <w:tcW w:w="1362" w:type="pct"/>
            <w:tcBorders>
              <w:top w:val="single" w:sz="4" w:space="0" w:color="auto"/>
              <w:left w:val="single" w:sz="4" w:space="0" w:color="auto"/>
              <w:bottom w:val="single" w:sz="4" w:space="0" w:color="auto"/>
              <w:right w:val="single" w:sz="8" w:space="0" w:color="auto"/>
            </w:tcBorders>
            <w:shd w:val="clear" w:color="auto" w:fill="8EAADB" w:themeFill="accent5" w:themeFillTint="99"/>
            <w:vAlign w:val="bottom"/>
          </w:tcPr>
          <w:p w14:paraId="2B732813" w14:textId="69417F5B" w:rsidR="007D466A" w:rsidRPr="00AB6A30" w:rsidRDefault="007D466A" w:rsidP="007D466A">
            <w:pPr>
              <w:jc w:val="center"/>
              <w:rPr>
                <w:color w:val="9C6500"/>
                <w:sz w:val="20"/>
                <w:szCs w:val="20"/>
                <w:highlight w:val="cyan"/>
                <w:lang w:eastAsia="en-US"/>
              </w:rPr>
            </w:pPr>
            <w:r w:rsidRPr="00AB6A30">
              <w:rPr>
                <w:color w:val="16365C"/>
                <w:sz w:val="20"/>
                <w:szCs w:val="20"/>
                <w:highlight w:val="cyan"/>
              </w:rPr>
              <w:t>1.45</w:t>
            </w:r>
          </w:p>
        </w:tc>
      </w:tr>
      <w:tr w:rsidR="007D466A" w:rsidRPr="00AB6A30" w14:paraId="1917FE9B" w14:textId="7BD5314C"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1154056B" w14:textId="77777777" w:rsidR="007D466A" w:rsidRPr="00AB6A30" w:rsidRDefault="007D466A" w:rsidP="007D466A">
            <w:pPr>
              <w:rPr>
                <w:b/>
                <w:bCs/>
                <w:color w:val="000000"/>
                <w:sz w:val="20"/>
                <w:szCs w:val="20"/>
                <w:highlight w:val="cyan"/>
                <w:lang w:eastAsia="en-US"/>
              </w:rPr>
            </w:pPr>
            <w:r w:rsidRPr="00AB6A30">
              <w:rPr>
                <w:b/>
                <w:bCs/>
                <w:color w:val="000000"/>
                <w:sz w:val="20"/>
                <w:szCs w:val="20"/>
                <w:highlight w:val="cyan"/>
                <w:lang w:eastAsia="en-US"/>
              </w:rPr>
              <w:t>D5 Pond</w:t>
            </w:r>
          </w:p>
        </w:tc>
        <w:tc>
          <w:tcPr>
            <w:tcW w:w="1291" w:type="pct"/>
            <w:tcBorders>
              <w:top w:val="single" w:sz="4" w:space="0" w:color="auto"/>
              <w:left w:val="single" w:sz="4" w:space="0" w:color="auto"/>
              <w:bottom w:val="single" w:sz="4" w:space="0" w:color="auto"/>
              <w:right w:val="single" w:sz="8" w:space="0" w:color="auto"/>
            </w:tcBorders>
            <w:shd w:val="clear" w:color="000000" w:fill="FFEB9C"/>
            <w:noWrap/>
            <w:vAlign w:val="bottom"/>
            <w:hideMark/>
          </w:tcPr>
          <w:p w14:paraId="5F60A147" w14:textId="77777777" w:rsidR="007D466A" w:rsidRPr="00AB6A30" w:rsidRDefault="007D466A" w:rsidP="007D466A">
            <w:pPr>
              <w:jc w:val="center"/>
              <w:rPr>
                <w:color w:val="9C6500"/>
                <w:sz w:val="20"/>
                <w:szCs w:val="20"/>
                <w:highlight w:val="cyan"/>
                <w:lang w:eastAsia="en-US"/>
              </w:rPr>
            </w:pPr>
            <w:r w:rsidRPr="00AB6A30">
              <w:rPr>
                <w:color w:val="9C6500"/>
                <w:sz w:val="20"/>
                <w:szCs w:val="20"/>
                <w:highlight w:val="cyan"/>
                <w:lang w:eastAsia="en-US"/>
              </w:rPr>
              <w:t>0.93</w:t>
            </w:r>
          </w:p>
        </w:tc>
        <w:tc>
          <w:tcPr>
            <w:tcW w:w="1366" w:type="pct"/>
            <w:tcBorders>
              <w:top w:val="single" w:sz="4" w:space="0" w:color="auto"/>
              <w:left w:val="single" w:sz="4" w:space="0" w:color="auto"/>
              <w:bottom w:val="single" w:sz="4" w:space="0" w:color="auto"/>
              <w:right w:val="single" w:sz="8" w:space="0" w:color="auto"/>
            </w:tcBorders>
            <w:shd w:val="clear" w:color="auto" w:fill="8EAADB" w:themeFill="accent5" w:themeFillTint="99"/>
            <w:vAlign w:val="bottom"/>
          </w:tcPr>
          <w:p w14:paraId="669ED8D8" w14:textId="51323D28" w:rsidR="007D466A" w:rsidRPr="00AB6A30" w:rsidRDefault="007D466A" w:rsidP="007D466A">
            <w:pPr>
              <w:jc w:val="center"/>
              <w:rPr>
                <w:color w:val="9C6500"/>
                <w:sz w:val="20"/>
                <w:szCs w:val="20"/>
                <w:highlight w:val="cyan"/>
                <w:lang w:eastAsia="en-US"/>
              </w:rPr>
            </w:pPr>
            <w:r w:rsidRPr="00AB6A30">
              <w:rPr>
                <w:color w:val="16365C"/>
                <w:sz w:val="20"/>
                <w:szCs w:val="20"/>
                <w:highlight w:val="cyan"/>
              </w:rPr>
              <w:t>0.79</w:t>
            </w:r>
          </w:p>
        </w:tc>
        <w:tc>
          <w:tcPr>
            <w:tcW w:w="1362" w:type="pct"/>
            <w:tcBorders>
              <w:top w:val="single" w:sz="4" w:space="0" w:color="auto"/>
              <w:left w:val="single" w:sz="4" w:space="0" w:color="auto"/>
              <w:bottom w:val="single" w:sz="4" w:space="0" w:color="auto"/>
              <w:right w:val="single" w:sz="8" w:space="0" w:color="auto"/>
            </w:tcBorders>
            <w:shd w:val="clear" w:color="auto" w:fill="8EAADB" w:themeFill="accent5" w:themeFillTint="99"/>
            <w:vAlign w:val="bottom"/>
          </w:tcPr>
          <w:p w14:paraId="3CD12CFE" w14:textId="10BFC2AB" w:rsidR="007D466A" w:rsidRPr="00AB6A30" w:rsidRDefault="007D466A" w:rsidP="007D466A">
            <w:pPr>
              <w:jc w:val="center"/>
              <w:rPr>
                <w:color w:val="9C6500"/>
                <w:sz w:val="20"/>
                <w:szCs w:val="20"/>
                <w:highlight w:val="cyan"/>
                <w:lang w:eastAsia="en-US"/>
              </w:rPr>
            </w:pPr>
            <w:r w:rsidRPr="00AB6A30">
              <w:rPr>
                <w:color w:val="16365C"/>
                <w:sz w:val="20"/>
                <w:szCs w:val="20"/>
                <w:highlight w:val="cyan"/>
              </w:rPr>
              <w:t>1.36</w:t>
            </w:r>
          </w:p>
        </w:tc>
      </w:tr>
      <w:tr w:rsidR="007D466A" w:rsidRPr="00AB6A30" w14:paraId="69C64B82" w14:textId="3FB7D3D5"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488F43AB" w14:textId="77777777" w:rsidR="007D466A" w:rsidRPr="00AB6A30" w:rsidRDefault="007D466A" w:rsidP="007D466A">
            <w:pPr>
              <w:rPr>
                <w:b/>
                <w:bCs/>
                <w:color w:val="000000"/>
                <w:sz w:val="20"/>
                <w:szCs w:val="20"/>
                <w:highlight w:val="cyan"/>
                <w:lang w:eastAsia="en-US"/>
              </w:rPr>
            </w:pPr>
            <w:r w:rsidRPr="00AB6A30">
              <w:rPr>
                <w:b/>
                <w:bCs/>
                <w:color w:val="000000"/>
                <w:sz w:val="20"/>
                <w:szCs w:val="20"/>
                <w:highlight w:val="cyan"/>
                <w:lang w:eastAsia="en-US"/>
              </w:rPr>
              <w:t>D5 Stream</w:t>
            </w:r>
          </w:p>
        </w:tc>
        <w:tc>
          <w:tcPr>
            <w:tcW w:w="1291" w:type="pct"/>
            <w:tcBorders>
              <w:top w:val="single" w:sz="4" w:space="0" w:color="auto"/>
              <w:left w:val="single" w:sz="4" w:space="0" w:color="auto"/>
              <w:bottom w:val="single" w:sz="4" w:space="0" w:color="auto"/>
              <w:right w:val="single" w:sz="8" w:space="0" w:color="auto"/>
            </w:tcBorders>
            <w:shd w:val="clear" w:color="000000" w:fill="FFEB9C"/>
            <w:noWrap/>
            <w:vAlign w:val="bottom"/>
            <w:hideMark/>
          </w:tcPr>
          <w:p w14:paraId="3B23DC46" w14:textId="77777777" w:rsidR="007D466A" w:rsidRPr="00AB6A30" w:rsidRDefault="007D466A" w:rsidP="007D466A">
            <w:pPr>
              <w:jc w:val="center"/>
              <w:rPr>
                <w:color w:val="9C6500"/>
                <w:sz w:val="20"/>
                <w:szCs w:val="20"/>
                <w:highlight w:val="cyan"/>
                <w:lang w:eastAsia="en-US"/>
              </w:rPr>
            </w:pPr>
            <w:r w:rsidRPr="00AB6A30">
              <w:rPr>
                <w:color w:val="9C6500"/>
                <w:sz w:val="20"/>
                <w:szCs w:val="20"/>
                <w:highlight w:val="cyan"/>
                <w:lang w:eastAsia="en-US"/>
              </w:rPr>
              <w:t>0.91</w:t>
            </w:r>
          </w:p>
        </w:tc>
        <w:tc>
          <w:tcPr>
            <w:tcW w:w="1366" w:type="pct"/>
            <w:tcBorders>
              <w:top w:val="single" w:sz="4" w:space="0" w:color="auto"/>
              <w:left w:val="single" w:sz="4" w:space="0" w:color="auto"/>
              <w:bottom w:val="single" w:sz="4" w:space="0" w:color="auto"/>
              <w:right w:val="single" w:sz="8" w:space="0" w:color="auto"/>
            </w:tcBorders>
            <w:shd w:val="clear" w:color="auto" w:fill="8EAADB" w:themeFill="accent5" w:themeFillTint="99"/>
            <w:vAlign w:val="bottom"/>
          </w:tcPr>
          <w:p w14:paraId="338C5B46" w14:textId="0F61092B" w:rsidR="007D466A" w:rsidRPr="00AB6A30" w:rsidRDefault="007D466A" w:rsidP="007D466A">
            <w:pPr>
              <w:jc w:val="center"/>
              <w:rPr>
                <w:color w:val="9C6500"/>
                <w:sz w:val="20"/>
                <w:szCs w:val="20"/>
                <w:highlight w:val="cyan"/>
                <w:lang w:eastAsia="en-US"/>
              </w:rPr>
            </w:pPr>
            <w:r w:rsidRPr="00AB6A30">
              <w:rPr>
                <w:color w:val="16365C"/>
                <w:sz w:val="20"/>
                <w:szCs w:val="20"/>
                <w:highlight w:val="cyan"/>
              </w:rPr>
              <w:t>0.71</w:t>
            </w:r>
          </w:p>
        </w:tc>
        <w:tc>
          <w:tcPr>
            <w:tcW w:w="1362" w:type="pct"/>
            <w:tcBorders>
              <w:top w:val="single" w:sz="4" w:space="0" w:color="auto"/>
              <w:left w:val="single" w:sz="4" w:space="0" w:color="auto"/>
              <w:bottom w:val="single" w:sz="4" w:space="0" w:color="auto"/>
              <w:right w:val="single" w:sz="8" w:space="0" w:color="auto"/>
            </w:tcBorders>
            <w:shd w:val="clear" w:color="auto" w:fill="8EAADB" w:themeFill="accent5" w:themeFillTint="99"/>
            <w:vAlign w:val="bottom"/>
          </w:tcPr>
          <w:p w14:paraId="0A4657C4" w14:textId="279BD039" w:rsidR="007D466A" w:rsidRPr="00AB6A30" w:rsidRDefault="007D466A" w:rsidP="007D466A">
            <w:pPr>
              <w:jc w:val="center"/>
              <w:rPr>
                <w:color w:val="9C6500"/>
                <w:sz w:val="20"/>
                <w:szCs w:val="20"/>
                <w:highlight w:val="cyan"/>
                <w:lang w:eastAsia="en-US"/>
              </w:rPr>
            </w:pPr>
            <w:r w:rsidRPr="00AB6A30">
              <w:rPr>
                <w:color w:val="16365C"/>
                <w:sz w:val="20"/>
                <w:szCs w:val="20"/>
                <w:highlight w:val="cyan"/>
              </w:rPr>
              <w:t>1.49</w:t>
            </w:r>
          </w:p>
        </w:tc>
      </w:tr>
      <w:tr w:rsidR="007D466A" w:rsidRPr="00AB6A30" w14:paraId="6443EA53" w14:textId="47A1B552" w:rsidTr="006C3635">
        <w:trPr>
          <w:trHeight w:val="315"/>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774BB182" w14:textId="77777777" w:rsidR="007D466A" w:rsidRPr="00AB6A30" w:rsidRDefault="007D466A" w:rsidP="007D466A">
            <w:pPr>
              <w:rPr>
                <w:b/>
                <w:bCs/>
                <w:color w:val="000000"/>
                <w:sz w:val="20"/>
                <w:szCs w:val="20"/>
                <w:highlight w:val="cyan"/>
                <w:lang w:eastAsia="en-US"/>
              </w:rPr>
            </w:pPr>
            <w:r w:rsidRPr="00AB6A30">
              <w:rPr>
                <w:b/>
                <w:bCs/>
                <w:color w:val="000000"/>
                <w:sz w:val="20"/>
                <w:szCs w:val="20"/>
                <w:highlight w:val="cyan"/>
                <w:lang w:eastAsia="en-US"/>
              </w:rPr>
              <w:t>D6 Ditch</w:t>
            </w:r>
          </w:p>
        </w:tc>
        <w:tc>
          <w:tcPr>
            <w:tcW w:w="1291" w:type="pct"/>
            <w:tcBorders>
              <w:top w:val="single" w:sz="4" w:space="0" w:color="auto"/>
              <w:left w:val="single" w:sz="4" w:space="0" w:color="auto"/>
              <w:bottom w:val="single" w:sz="4" w:space="0" w:color="auto"/>
              <w:right w:val="single" w:sz="8" w:space="0" w:color="auto"/>
            </w:tcBorders>
            <w:shd w:val="clear" w:color="000000" w:fill="FFEB9C"/>
            <w:noWrap/>
            <w:vAlign w:val="bottom"/>
            <w:hideMark/>
          </w:tcPr>
          <w:p w14:paraId="2DE5CF06" w14:textId="77777777" w:rsidR="007D466A" w:rsidRPr="00AB6A30" w:rsidRDefault="007D466A" w:rsidP="007D466A">
            <w:pPr>
              <w:jc w:val="center"/>
              <w:rPr>
                <w:color w:val="9C6500"/>
                <w:sz w:val="20"/>
                <w:szCs w:val="20"/>
                <w:highlight w:val="cyan"/>
                <w:lang w:eastAsia="en-US"/>
              </w:rPr>
            </w:pPr>
            <w:r w:rsidRPr="00AB6A30">
              <w:rPr>
                <w:color w:val="9C6500"/>
                <w:sz w:val="20"/>
                <w:szCs w:val="20"/>
                <w:highlight w:val="cyan"/>
                <w:lang w:eastAsia="en-US"/>
              </w:rPr>
              <w:t>0.91</w:t>
            </w:r>
          </w:p>
        </w:tc>
        <w:tc>
          <w:tcPr>
            <w:tcW w:w="1366" w:type="pct"/>
            <w:tcBorders>
              <w:top w:val="single" w:sz="4" w:space="0" w:color="auto"/>
              <w:left w:val="single" w:sz="4" w:space="0" w:color="auto"/>
              <w:bottom w:val="single" w:sz="4" w:space="0" w:color="auto"/>
              <w:right w:val="single" w:sz="8" w:space="0" w:color="auto"/>
            </w:tcBorders>
            <w:shd w:val="clear" w:color="auto" w:fill="8EAADB" w:themeFill="accent5" w:themeFillTint="99"/>
            <w:vAlign w:val="bottom"/>
          </w:tcPr>
          <w:p w14:paraId="65D5C2A2" w14:textId="18A95DBD" w:rsidR="007D466A" w:rsidRPr="00AB6A30" w:rsidRDefault="007D466A" w:rsidP="007D466A">
            <w:pPr>
              <w:jc w:val="center"/>
              <w:rPr>
                <w:color w:val="9C6500"/>
                <w:sz w:val="20"/>
                <w:szCs w:val="20"/>
                <w:highlight w:val="cyan"/>
                <w:lang w:eastAsia="en-US"/>
              </w:rPr>
            </w:pPr>
            <w:r w:rsidRPr="00AB6A30">
              <w:rPr>
                <w:color w:val="16365C"/>
                <w:sz w:val="20"/>
                <w:szCs w:val="20"/>
                <w:highlight w:val="cyan"/>
              </w:rPr>
              <w:t>0.72</w:t>
            </w:r>
          </w:p>
        </w:tc>
        <w:tc>
          <w:tcPr>
            <w:tcW w:w="1362" w:type="pct"/>
            <w:tcBorders>
              <w:top w:val="single" w:sz="4" w:space="0" w:color="auto"/>
              <w:left w:val="single" w:sz="4" w:space="0" w:color="auto"/>
              <w:bottom w:val="single" w:sz="4" w:space="0" w:color="auto"/>
              <w:right w:val="single" w:sz="8" w:space="0" w:color="auto"/>
            </w:tcBorders>
            <w:shd w:val="clear" w:color="auto" w:fill="8EAADB" w:themeFill="accent5" w:themeFillTint="99"/>
            <w:vAlign w:val="bottom"/>
          </w:tcPr>
          <w:p w14:paraId="21B5F0B2" w14:textId="1F8FD3BB" w:rsidR="007D466A" w:rsidRPr="00AB6A30" w:rsidRDefault="007D466A" w:rsidP="007D466A">
            <w:pPr>
              <w:jc w:val="center"/>
              <w:rPr>
                <w:color w:val="9C6500"/>
                <w:sz w:val="20"/>
                <w:szCs w:val="20"/>
                <w:highlight w:val="cyan"/>
                <w:lang w:eastAsia="en-US"/>
              </w:rPr>
            </w:pPr>
            <w:r w:rsidRPr="00AB6A30">
              <w:rPr>
                <w:color w:val="16365C"/>
                <w:sz w:val="20"/>
                <w:szCs w:val="20"/>
                <w:highlight w:val="cyan"/>
              </w:rPr>
              <w:t>1.47</w:t>
            </w:r>
          </w:p>
        </w:tc>
      </w:tr>
      <w:tr w:rsidR="007D466A" w:rsidRPr="00AB6A30" w14:paraId="6BE78B2D" w14:textId="5BDF9156"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1C81677E" w14:textId="77777777" w:rsidR="007D466A" w:rsidRPr="00AB6A30" w:rsidRDefault="007D466A" w:rsidP="007D466A">
            <w:pPr>
              <w:rPr>
                <w:b/>
                <w:bCs/>
                <w:color w:val="000000"/>
                <w:sz w:val="20"/>
                <w:szCs w:val="20"/>
                <w:highlight w:val="cyan"/>
                <w:lang w:eastAsia="en-US"/>
              </w:rPr>
            </w:pPr>
            <w:r w:rsidRPr="00AB6A30">
              <w:rPr>
                <w:b/>
                <w:bCs/>
                <w:color w:val="000000"/>
                <w:sz w:val="20"/>
                <w:szCs w:val="20"/>
                <w:highlight w:val="cyan"/>
                <w:lang w:eastAsia="en-US"/>
              </w:rPr>
              <w:t>R1 Pond</w:t>
            </w:r>
          </w:p>
        </w:tc>
        <w:tc>
          <w:tcPr>
            <w:tcW w:w="1291" w:type="pct"/>
            <w:tcBorders>
              <w:top w:val="single" w:sz="4" w:space="0" w:color="auto"/>
              <w:left w:val="single" w:sz="4" w:space="0" w:color="auto"/>
              <w:bottom w:val="single" w:sz="4" w:space="0" w:color="auto"/>
              <w:right w:val="single" w:sz="8" w:space="0" w:color="auto"/>
            </w:tcBorders>
            <w:shd w:val="clear" w:color="000000" w:fill="FFEB9C"/>
            <w:noWrap/>
            <w:vAlign w:val="bottom"/>
            <w:hideMark/>
          </w:tcPr>
          <w:p w14:paraId="2B6C117C" w14:textId="77777777" w:rsidR="007D466A" w:rsidRPr="00AB6A30" w:rsidRDefault="007D466A" w:rsidP="007D466A">
            <w:pPr>
              <w:jc w:val="center"/>
              <w:rPr>
                <w:color w:val="9C6500"/>
                <w:sz w:val="20"/>
                <w:szCs w:val="20"/>
                <w:highlight w:val="cyan"/>
                <w:lang w:eastAsia="en-US"/>
              </w:rPr>
            </w:pPr>
            <w:r w:rsidRPr="00AB6A30">
              <w:rPr>
                <w:color w:val="9C6500"/>
                <w:sz w:val="20"/>
                <w:szCs w:val="20"/>
                <w:highlight w:val="cyan"/>
                <w:lang w:eastAsia="en-US"/>
              </w:rPr>
              <w:t>1.02</w:t>
            </w:r>
          </w:p>
        </w:tc>
        <w:tc>
          <w:tcPr>
            <w:tcW w:w="1366" w:type="pct"/>
            <w:tcBorders>
              <w:top w:val="single" w:sz="4" w:space="0" w:color="auto"/>
              <w:left w:val="single" w:sz="4" w:space="0" w:color="auto"/>
              <w:bottom w:val="single" w:sz="4" w:space="0" w:color="auto"/>
              <w:right w:val="single" w:sz="8" w:space="0" w:color="auto"/>
            </w:tcBorders>
            <w:shd w:val="clear" w:color="000000" w:fill="FFEB9C"/>
            <w:vAlign w:val="bottom"/>
          </w:tcPr>
          <w:p w14:paraId="0275504C" w14:textId="347DC818" w:rsidR="007D466A" w:rsidRPr="00AB6A30" w:rsidRDefault="007D466A" w:rsidP="007D466A">
            <w:pPr>
              <w:jc w:val="center"/>
              <w:rPr>
                <w:color w:val="9C6500"/>
                <w:sz w:val="20"/>
                <w:szCs w:val="20"/>
                <w:highlight w:val="cyan"/>
                <w:lang w:eastAsia="en-US"/>
              </w:rPr>
            </w:pPr>
            <w:r w:rsidRPr="00AB6A30">
              <w:rPr>
                <w:color w:val="9C6500"/>
                <w:sz w:val="20"/>
                <w:szCs w:val="20"/>
                <w:highlight w:val="cyan"/>
              </w:rPr>
              <w:t>1.05</w:t>
            </w:r>
          </w:p>
        </w:tc>
        <w:tc>
          <w:tcPr>
            <w:tcW w:w="1362" w:type="pct"/>
            <w:tcBorders>
              <w:top w:val="single" w:sz="4" w:space="0" w:color="auto"/>
              <w:left w:val="single" w:sz="4" w:space="0" w:color="auto"/>
              <w:bottom w:val="single" w:sz="4" w:space="0" w:color="auto"/>
              <w:right w:val="single" w:sz="8" w:space="0" w:color="auto"/>
            </w:tcBorders>
            <w:shd w:val="clear" w:color="000000" w:fill="FFEB9C"/>
            <w:vAlign w:val="bottom"/>
          </w:tcPr>
          <w:p w14:paraId="2AD784AF" w14:textId="6BBA692C" w:rsidR="007D466A" w:rsidRPr="00AB6A30" w:rsidRDefault="007D466A" w:rsidP="007D466A">
            <w:pPr>
              <w:jc w:val="center"/>
              <w:rPr>
                <w:color w:val="9C6500"/>
                <w:sz w:val="20"/>
                <w:szCs w:val="20"/>
                <w:highlight w:val="cyan"/>
                <w:lang w:eastAsia="en-US"/>
              </w:rPr>
            </w:pPr>
            <w:r w:rsidRPr="00AB6A30">
              <w:rPr>
                <w:color w:val="9C6500"/>
                <w:sz w:val="20"/>
                <w:szCs w:val="20"/>
                <w:highlight w:val="cyan"/>
              </w:rPr>
              <w:t>0.91</w:t>
            </w:r>
          </w:p>
        </w:tc>
      </w:tr>
      <w:tr w:rsidR="007D466A" w:rsidRPr="00AB6A30" w14:paraId="241EA1B1" w14:textId="2909EB64"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2CD321FA" w14:textId="77777777" w:rsidR="007D466A" w:rsidRPr="00AB6A30" w:rsidRDefault="007D466A" w:rsidP="007D466A">
            <w:pPr>
              <w:rPr>
                <w:b/>
                <w:bCs/>
                <w:color w:val="000000"/>
                <w:sz w:val="20"/>
                <w:szCs w:val="20"/>
                <w:highlight w:val="cyan"/>
                <w:lang w:eastAsia="en-US"/>
              </w:rPr>
            </w:pPr>
            <w:r w:rsidRPr="00AB6A30">
              <w:rPr>
                <w:b/>
                <w:bCs/>
                <w:color w:val="000000"/>
                <w:sz w:val="20"/>
                <w:szCs w:val="20"/>
                <w:highlight w:val="cyan"/>
                <w:lang w:eastAsia="en-US"/>
              </w:rPr>
              <w:t>R1 Stream</w:t>
            </w:r>
          </w:p>
        </w:tc>
        <w:tc>
          <w:tcPr>
            <w:tcW w:w="1291" w:type="pct"/>
            <w:tcBorders>
              <w:top w:val="single" w:sz="4" w:space="0" w:color="auto"/>
              <w:left w:val="single" w:sz="4" w:space="0" w:color="auto"/>
              <w:bottom w:val="single" w:sz="4" w:space="0" w:color="auto"/>
              <w:right w:val="single" w:sz="8" w:space="0" w:color="auto"/>
            </w:tcBorders>
            <w:shd w:val="clear" w:color="000000" w:fill="FFEB9C"/>
            <w:noWrap/>
            <w:vAlign w:val="bottom"/>
            <w:hideMark/>
          </w:tcPr>
          <w:p w14:paraId="3ACB4B90" w14:textId="77777777" w:rsidR="007D466A" w:rsidRPr="00AB6A30" w:rsidRDefault="007D466A" w:rsidP="007D466A">
            <w:pPr>
              <w:jc w:val="center"/>
              <w:rPr>
                <w:color w:val="9C6500"/>
                <w:sz w:val="20"/>
                <w:szCs w:val="20"/>
                <w:highlight w:val="cyan"/>
                <w:lang w:eastAsia="en-US"/>
              </w:rPr>
            </w:pPr>
            <w:r w:rsidRPr="00AB6A30">
              <w:rPr>
                <w:color w:val="9C6500"/>
                <w:sz w:val="20"/>
                <w:szCs w:val="20"/>
                <w:highlight w:val="cyan"/>
                <w:lang w:eastAsia="en-US"/>
              </w:rPr>
              <w:t>0.95</w:t>
            </w:r>
          </w:p>
        </w:tc>
        <w:tc>
          <w:tcPr>
            <w:tcW w:w="1366" w:type="pct"/>
            <w:tcBorders>
              <w:top w:val="single" w:sz="4" w:space="0" w:color="auto"/>
              <w:left w:val="single" w:sz="4" w:space="0" w:color="auto"/>
              <w:bottom w:val="single" w:sz="4" w:space="0" w:color="auto"/>
              <w:right w:val="single" w:sz="8" w:space="0" w:color="auto"/>
            </w:tcBorders>
            <w:shd w:val="clear" w:color="000000" w:fill="FFEB9C"/>
            <w:vAlign w:val="bottom"/>
          </w:tcPr>
          <w:p w14:paraId="40D9437E" w14:textId="58720F8B" w:rsidR="007D466A" w:rsidRPr="00AB6A30" w:rsidRDefault="007D466A" w:rsidP="007D466A">
            <w:pPr>
              <w:jc w:val="center"/>
              <w:rPr>
                <w:color w:val="9C6500"/>
                <w:sz w:val="20"/>
                <w:szCs w:val="20"/>
                <w:highlight w:val="cyan"/>
                <w:lang w:eastAsia="en-US"/>
              </w:rPr>
            </w:pPr>
            <w:r w:rsidRPr="00AB6A30">
              <w:rPr>
                <w:color w:val="9C6500"/>
                <w:sz w:val="20"/>
                <w:szCs w:val="20"/>
                <w:highlight w:val="cyan"/>
              </w:rPr>
              <w:t>0.86</w:t>
            </w:r>
          </w:p>
        </w:tc>
        <w:tc>
          <w:tcPr>
            <w:tcW w:w="1362" w:type="pct"/>
            <w:tcBorders>
              <w:top w:val="single" w:sz="4" w:space="0" w:color="auto"/>
              <w:left w:val="single" w:sz="4" w:space="0" w:color="auto"/>
              <w:bottom w:val="single" w:sz="4" w:space="0" w:color="auto"/>
              <w:right w:val="single" w:sz="8" w:space="0" w:color="auto"/>
            </w:tcBorders>
            <w:shd w:val="clear" w:color="auto" w:fill="8EAADB" w:themeFill="accent5" w:themeFillTint="99"/>
            <w:vAlign w:val="bottom"/>
          </w:tcPr>
          <w:p w14:paraId="7C982F8B" w14:textId="6961BEAF" w:rsidR="007D466A" w:rsidRPr="00AB6A30" w:rsidRDefault="007D466A" w:rsidP="007D466A">
            <w:pPr>
              <w:jc w:val="center"/>
              <w:rPr>
                <w:color w:val="9C6500"/>
                <w:sz w:val="20"/>
                <w:szCs w:val="20"/>
                <w:highlight w:val="cyan"/>
                <w:lang w:eastAsia="en-US"/>
              </w:rPr>
            </w:pPr>
            <w:r w:rsidRPr="00AB6A30">
              <w:rPr>
                <w:color w:val="16365C"/>
                <w:sz w:val="20"/>
                <w:szCs w:val="20"/>
                <w:highlight w:val="cyan"/>
              </w:rPr>
              <w:t>1.24</w:t>
            </w:r>
          </w:p>
        </w:tc>
      </w:tr>
      <w:tr w:rsidR="007D466A" w:rsidRPr="00AB6A30" w14:paraId="14962657" w14:textId="7564EDFD"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462DB6A0" w14:textId="77777777" w:rsidR="007D466A" w:rsidRPr="00AB6A30" w:rsidRDefault="007D466A" w:rsidP="007D466A">
            <w:pPr>
              <w:rPr>
                <w:b/>
                <w:bCs/>
                <w:color w:val="000000"/>
                <w:sz w:val="20"/>
                <w:szCs w:val="20"/>
                <w:highlight w:val="cyan"/>
                <w:lang w:eastAsia="en-US"/>
              </w:rPr>
            </w:pPr>
            <w:r w:rsidRPr="00AB6A30">
              <w:rPr>
                <w:b/>
                <w:bCs/>
                <w:color w:val="000000"/>
                <w:sz w:val="20"/>
                <w:szCs w:val="20"/>
                <w:highlight w:val="cyan"/>
                <w:lang w:eastAsia="en-US"/>
              </w:rPr>
              <w:t>R2 Stream</w:t>
            </w:r>
          </w:p>
        </w:tc>
        <w:tc>
          <w:tcPr>
            <w:tcW w:w="1291" w:type="pct"/>
            <w:tcBorders>
              <w:top w:val="single" w:sz="4" w:space="0" w:color="auto"/>
              <w:left w:val="single" w:sz="4" w:space="0" w:color="auto"/>
              <w:bottom w:val="single" w:sz="4" w:space="0" w:color="auto"/>
              <w:right w:val="single" w:sz="8" w:space="0" w:color="auto"/>
            </w:tcBorders>
            <w:shd w:val="clear" w:color="000000" w:fill="D9D9D9"/>
            <w:noWrap/>
            <w:vAlign w:val="bottom"/>
            <w:hideMark/>
          </w:tcPr>
          <w:p w14:paraId="62C40239" w14:textId="77777777" w:rsidR="007D466A" w:rsidRPr="00AB6A30" w:rsidRDefault="007D466A" w:rsidP="007D466A">
            <w:pPr>
              <w:jc w:val="center"/>
              <w:rPr>
                <w:color w:val="16365C"/>
                <w:sz w:val="20"/>
                <w:szCs w:val="20"/>
                <w:highlight w:val="cyan"/>
                <w:lang w:eastAsia="en-US"/>
              </w:rPr>
            </w:pPr>
            <w:r w:rsidRPr="00AB6A30">
              <w:rPr>
                <w:color w:val="16365C"/>
                <w:sz w:val="20"/>
                <w:szCs w:val="20"/>
                <w:highlight w:val="cyan"/>
                <w:lang w:eastAsia="en-US"/>
              </w:rPr>
              <w:t> </w:t>
            </w:r>
          </w:p>
        </w:tc>
        <w:tc>
          <w:tcPr>
            <w:tcW w:w="1366" w:type="pct"/>
            <w:tcBorders>
              <w:top w:val="single" w:sz="4" w:space="0" w:color="auto"/>
              <w:left w:val="single" w:sz="4" w:space="0" w:color="auto"/>
              <w:bottom w:val="single" w:sz="4" w:space="0" w:color="auto"/>
              <w:right w:val="single" w:sz="8" w:space="0" w:color="auto"/>
            </w:tcBorders>
            <w:shd w:val="clear" w:color="000000" w:fill="D9D9D9"/>
            <w:vAlign w:val="bottom"/>
          </w:tcPr>
          <w:p w14:paraId="7B262F6F" w14:textId="2ACB24A2" w:rsidR="007D466A" w:rsidRPr="00AB6A30" w:rsidRDefault="007D466A" w:rsidP="007D466A">
            <w:pPr>
              <w:jc w:val="center"/>
              <w:rPr>
                <w:color w:val="16365C"/>
                <w:sz w:val="20"/>
                <w:szCs w:val="20"/>
                <w:highlight w:val="cyan"/>
                <w:lang w:eastAsia="en-US"/>
              </w:rPr>
            </w:pPr>
            <w:r w:rsidRPr="00AB6A30">
              <w:rPr>
                <w:color w:val="16365C"/>
                <w:sz w:val="20"/>
                <w:szCs w:val="20"/>
                <w:highlight w:val="cyan"/>
              </w:rPr>
              <w:t> </w:t>
            </w:r>
          </w:p>
        </w:tc>
        <w:tc>
          <w:tcPr>
            <w:tcW w:w="1362" w:type="pct"/>
            <w:tcBorders>
              <w:top w:val="single" w:sz="4" w:space="0" w:color="auto"/>
              <w:left w:val="single" w:sz="4" w:space="0" w:color="auto"/>
              <w:bottom w:val="single" w:sz="4" w:space="0" w:color="auto"/>
              <w:right w:val="single" w:sz="8" w:space="0" w:color="auto"/>
            </w:tcBorders>
            <w:shd w:val="clear" w:color="000000" w:fill="D9D9D9"/>
            <w:vAlign w:val="bottom"/>
          </w:tcPr>
          <w:p w14:paraId="3C0B04E9" w14:textId="65DD2999" w:rsidR="007D466A" w:rsidRPr="00AB6A30" w:rsidRDefault="007D466A" w:rsidP="007D466A">
            <w:pPr>
              <w:jc w:val="center"/>
              <w:rPr>
                <w:color w:val="16365C"/>
                <w:sz w:val="20"/>
                <w:szCs w:val="20"/>
                <w:highlight w:val="cyan"/>
                <w:lang w:eastAsia="en-US"/>
              </w:rPr>
            </w:pPr>
            <w:r w:rsidRPr="00AB6A30">
              <w:rPr>
                <w:color w:val="16365C"/>
                <w:sz w:val="20"/>
                <w:szCs w:val="20"/>
                <w:highlight w:val="cyan"/>
              </w:rPr>
              <w:t> </w:t>
            </w:r>
          </w:p>
        </w:tc>
      </w:tr>
      <w:tr w:rsidR="007D466A" w:rsidRPr="00AB6A30" w14:paraId="195DC96D" w14:textId="0DC83E2E"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5F49A514" w14:textId="77777777" w:rsidR="007D466A" w:rsidRPr="00AB6A30" w:rsidRDefault="007D466A" w:rsidP="007D466A">
            <w:pPr>
              <w:rPr>
                <w:b/>
                <w:bCs/>
                <w:color w:val="000000"/>
                <w:sz w:val="20"/>
                <w:szCs w:val="20"/>
                <w:highlight w:val="cyan"/>
                <w:lang w:eastAsia="en-US"/>
              </w:rPr>
            </w:pPr>
            <w:r w:rsidRPr="00AB6A30">
              <w:rPr>
                <w:b/>
                <w:bCs/>
                <w:color w:val="000000"/>
                <w:sz w:val="20"/>
                <w:szCs w:val="20"/>
                <w:highlight w:val="cyan"/>
                <w:lang w:eastAsia="en-US"/>
              </w:rPr>
              <w:t>R3 Stream</w:t>
            </w:r>
          </w:p>
        </w:tc>
        <w:tc>
          <w:tcPr>
            <w:tcW w:w="1291" w:type="pct"/>
            <w:tcBorders>
              <w:top w:val="single" w:sz="4" w:space="0" w:color="auto"/>
              <w:left w:val="single" w:sz="4" w:space="0" w:color="auto"/>
              <w:bottom w:val="single" w:sz="4" w:space="0" w:color="auto"/>
              <w:right w:val="single" w:sz="8" w:space="0" w:color="auto"/>
            </w:tcBorders>
            <w:shd w:val="clear" w:color="000000" w:fill="FFEB9C"/>
            <w:noWrap/>
            <w:vAlign w:val="bottom"/>
            <w:hideMark/>
          </w:tcPr>
          <w:p w14:paraId="274EE96D" w14:textId="77777777" w:rsidR="007D466A" w:rsidRPr="00AB6A30" w:rsidRDefault="007D466A" w:rsidP="007D466A">
            <w:pPr>
              <w:jc w:val="center"/>
              <w:rPr>
                <w:color w:val="9C6500"/>
                <w:sz w:val="20"/>
                <w:szCs w:val="20"/>
                <w:highlight w:val="cyan"/>
                <w:lang w:eastAsia="en-US"/>
              </w:rPr>
            </w:pPr>
            <w:r w:rsidRPr="00AB6A30">
              <w:rPr>
                <w:color w:val="9C6500"/>
                <w:sz w:val="20"/>
                <w:szCs w:val="20"/>
                <w:highlight w:val="cyan"/>
                <w:lang w:eastAsia="en-US"/>
              </w:rPr>
              <w:t>0.95</w:t>
            </w:r>
          </w:p>
        </w:tc>
        <w:tc>
          <w:tcPr>
            <w:tcW w:w="1366" w:type="pct"/>
            <w:tcBorders>
              <w:top w:val="single" w:sz="4" w:space="0" w:color="auto"/>
              <w:left w:val="single" w:sz="4" w:space="0" w:color="auto"/>
              <w:bottom w:val="single" w:sz="4" w:space="0" w:color="auto"/>
              <w:right w:val="single" w:sz="8" w:space="0" w:color="auto"/>
            </w:tcBorders>
            <w:shd w:val="clear" w:color="000000" w:fill="FFEB9C"/>
            <w:vAlign w:val="bottom"/>
          </w:tcPr>
          <w:p w14:paraId="4D84EF07" w14:textId="4E492C39" w:rsidR="007D466A" w:rsidRPr="00AB6A30" w:rsidRDefault="007D466A" w:rsidP="007D466A">
            <w:pPr>
              <w:jc w:val="center"/>
              <w:rPr>
                <w:color w:val="9C6500"/>
                <w:sz w:val="20"/>
                <w:szCs w:val="20"/>
                <w:highlight w:val="cyan"/>
                <w:lang w:eastAsia="en-US"/>
              </w:rPr>
            </w:pPr>
            <w:r w:rsidRPr="00AB6A30">
              <w:rPr>
                <w:color w:val="9C6500"/>
                <w:sz w:val="20"/>
                <w:szCs w:val="20"/>
                <w:highlight w:val="cyan"/>
              </w:rPr>
              <w:t>0.86</w:t>
            </w:r>
          </w:p>
        </w:tc>
        <w:tc>
          <w:tcPr>
            <w:tcW w:w="1362" w:type="pct"/>
            <w:tcBorders>
              <w:top w:val="single" w:sz="4" w:space="0" w:color="auto"/>
              <w:left w:val="single" w:sz="4" w:space="0" w:color="auto"/>
              <w:bottom w:val="single" w:sz="4" w:space="0" w:color="auto"/>
              <w:right w:val="single" w:sz="8" w:space="0" w:color="auto"/>
            </w:tcBorders>
            <w:shd w:val="clear" w:color="auto" w:fill="8EAADB" w:themeFill="accent5" w:themeFillTint="99"/>
            <w:vAlign w:val="bottom"/>
          </w:tcPr>
          <w:p w14:paraId="560634E4" w14:textId="7091AD3E" w:rsidR="007D466A" w:rsidRPr="00AB6A30" w:rsidRDefault="007D466A" w:rsidP="007D466A">
            <w:pPr>
              <w:jc w:val="center"/>
              <w:rPr>
                <w:color w:val="9C6500"/>
                <w:sz w:val="20"/>
                <w:szCs w:val="20"/>
                <w:highlight w:val="cyan"/>
                <w:lang w:eastAsia="en-US"/>
              </w:rPr>
            </w:pPr>
            <w:r w:rsidRPr="00AB6A30">
              <w:rPr>
                <w:color w:val="16365C"/>
                <w:sz w:val="20"/>
                <w:szCs w:val="20"/>
                <w:highlight w:val="cyan"/>
              </w:rPr>
              <w:t>1.24</w:t>
            </w:r>
          </w:p>
        </w:tc>
      </w:tr>
      <w:tr w:rsidR="007D466A" w:rsidRPr="00AB6A30" w14:paraId="1677D3FC" w14:textId="4727E1EC" w:rsidTr="006C3635">
        <w:trPr>
          <w:trHeight w:val="315"/>
        </w:trPr>
        <w:tc>
          <w:tcPr>
            <w:tcW w:w="981" w:type="pct"/>
            <w:tcBorders>
              <w:top w:val="nil"/>
              <w:left w:val="single" w:sz="8" w:space="0" w:color="auto"/>
              <w:bottom w:val="single" w:sz="8" w:space="0" w:color="auto"/>
              <w:right w:val="single" w:sz="4" w:space="0" w:color="auto"/>
            </w:tcBorders>
            <w:shd w:val="clear" w:color="000000" w:fill="D9D9D9"/>
            <w:noWrap/>
            <w:vAlign w:val="bottom"/>
            <w:hideMark/>
          </w:tcPr>
          <w:p w14:paraId="3E05115F" w14:textId="77777777" w:rsidR="007D466A" w:rsidRPr="00AB6A30" w:rsidRDefault="007D466A" w:rsidP="007D466A">
            <w:pPr>
              <w:rPr>
                <w:b/>
                <w:bCs/>
                <w:color w:val="000000"/>
                <w:sz w:val="20"/>
                <w:szCs w:val="20"/>
                <w:highlight w:val="cyan"/>
                <w:lang w:eastAsia="en-US"/>
              </w:rPr>
            </w:pPr>
            <w:r w:rsidRPr="00AB6A30">
              <w:rPr>
                <w:b/>
                <w:bCs/>
                <w:color w:val="000000"/>
                <w:sz w:val="20"/>
                <w:szCs w:val="20"/>
                <w:highlight w:val="cyan"/>
                <w:lang w:eastAsia="en-US"/>
              </w:rPr>
              <w:t>R4 Stream</w:t>
            </w:r>
          </w:p>
        </w:tc>
        <w:tc>
          <w:tcPr>
            <w:tcW w:w="1291" w:type="pct"/>
            <w:tcBorders>
              <w:top w:val="single" w:sz="4" w:space="0" w:color="auto"/>
              <w:left w:val="single" w:sz="4" w:space="0" w:color="auto"/>
              <w:bottom w:val="single" w:sz="8" w:space="0" w:color="auto"/>
              <w:right w:val="single" w:sz="8" w:space="0" w:color="auto"/>
            </w:tcBorders>
            <w:shd w:val="clear" w:color="000000" w:fill="FFEB9C"/>
            <w:noWrap/>
            <w:vAlign w:val="bottom"/>
            <w:hideMark/>
          </w:tcPr>
          <w:p w14:paraId="63783AE2" w14:textId="77777777" w:rsidR="007D466A" w:rsidRPr="00AB6A30" w:rsidRDefault="007D466A" w:rsidP="007D466A">
            <w:pPr>
              <w:jc w:val="center"/>
              <w:rPr>
                <w:color w:val="9C6500"/>
                <w:sz w:val="20"/>
                <w:szCs w:val="20"/>
                <w:highlight w:val="cyan"/>
                <w:lang w:eastAsia="en-US"/>
              </w:rPr>
            </w:pPr>
            <w:r w:rsidRPr="00AB6A30">
              <w:rPr>
                <w:color w:val="9C6500"/>
                <w:sz w:val="20"/>
                <w:szCs w:val="20"/>
                <w:highlight w:val="cyan"/>
                <w:lang w:eastAsia="en-US"/>
              </w:rPr>
              <w:t>1.00</w:t>
            </w:r>
          </w:p>
        </w:tc>
        <w:tc>
          <w:tcPr>
            <w:tcW w:w="1366" w:type="pct"/>
            <w:tcBorders>
              <w:top w:val="single" w:sz="4" w:space="0" w:color="auto"/>
              <w:left w:val="single" w:sz="4" w:space="0" w:color="auto"/>
              <w:bottom w:val="single" w:sz="8" w:space="0" w:color="auto"/>
              <w:right w:val="single" w:sz="8" w:space="0" w:color="auto"/>
            </w:tcBorders>
            <w:shd w:val="clear" w:color="000000" w:fill="FFEB9C"/>
            <w:vAlign w:val="bottom"/>
          </w:tcPr>
          <w:p w14:paraId="53F35832" w14:textId="68326A96" w:rsidR="007D466A" w:rsidRPr="00AB6A30" w:rsidRDefault="007D466A" w:rsidP="007D466A">
            <w:pPr>
              <w:jc w:val="center"/>
              <w:rPr>
                <w:color w:val="9C6500"/>
                <w:sz w:val="20"/>
                <w:szCs w:val="20"/>
                <w:highlight w:val="cyan"/>
                <w:lang w:eastAsia="en-US"/>
              </w:rPr>
            </w:pPr>
            <w:r w:rsidRPr="00AB6A30">
              <w:rPr>
                <w:color w:val="9C6500"/>
                <w:sz w:val="20"/>
                <w:szCs w:val="20"/>
                <w:highlight w:val="cyan"/>
              </w:rPr>
              <w:t>1.00</w:t>
            </w:r>
          </w:p>
        </w:tc>
        <w:tc>
          <w:tcPr>
            <w:tcW w:w="1362" w:type="pct"/>
            <w:tcBorders>
              <w:top w:val="single" w:sz="4" w:space="0" w:color="auto"/>
              <w:left w:val="single" w:sz="4" w:space="0" w:color="auto"/>
              <w:bottom w:val="single" w:sz="8" w:space="0" w:color="auto"/>
              <w:right w:val="single" w:sz="8" w:space="0" w:color="auto"/>
            </w:tcBorders>
            <w:shd w:val="clear" w:color="000000" w:fill="FFEB9C"/>
            <w:vAlign w:val="bottom"/>
          </w:tcPr>
          <w:p w14:paraId="6013056E" w14:textId="1FB01B7C" w:rsidR="007D466A" w:rsidRPr="00AB6A30" w:rsidRDefault="007D466A" w:rsidP="007D466A">
            <w:pPr>
              <w:jc w:val="center"/>
              <w:rPr>
                <w:color w:val="9C6500"/>
                <w:sz w:val="20"/>
                <w:szCs w:val="20"/>
                <w:lang w:eastAsia="en-US"/>
              </w:rPr>
            </w:pPr>
            <w:r w:rsidRPr="00AB6A30">
              <w:rPr>
                <w:color w:val="9C6500"/>
                <w:sz w:val="20"/>
                <w:szCs w:val="20"/>
                <w:highlight w:val="cyan"/>
              </w:rPr>
              <w:t>1.01</w:t>
            </w:r>
          </w:p>
        </w:tc>
      </w:tr>
    </w:tbl>
    <w:p w14:paraId="02642474" w14:textId="77777777" w:rsidR="007D466A" w:rsidRDefault="007D466A" w:rsidP="00D33B99">
      <w:pPr>
        <w:tabs>
          <w:tab w:val="left" w:pos="720"/>
        </w:tabs>
        <w:spacing w:after="60" w:line="288" w:lineRule="auto"/>
        <w:ind w:left="1412" w:hanging="1412"/>
        <w:rPr>
          <w:b/>
          <w:szCs w:val="20"/>
          <w:highlight w:val="cyan"/>
          <w:lang w:val="en-GB" w:eastAsia="en-US"/>
        </w:rPr>
      </w:pPr>
    </w:p>
    <w:p w14:paraId="55BDFB7F" w14:textId="53CA92B6" w:rsidR="00D33B99" w:rsidRPr="006C3635" w:rsidRDefault="007D466A" w:rsidP="007A5538">
      <w:pPr>
        <w:tabs>
          <w:tab w:val="left" w:pos="720"/>
        </w:tabs>
        <w:spacing w:after="60"/>
        <w:jc w:val="both"/>
        <w:rPr>
          <w:bCs/>
          <w:szCs w:val="20"/>
          <w:highlight w:val="cyan"/>
          <w:lang w:val="en-GB" w:eastAsia="en-US"/>
        </w:rPr>
      </w:pPr>
      <w:r w:rsidRPr="009D104F">
        <w:rPr>
          <w:szCs w:val="24"/>
          <w:highlight w:val="cyan"/>
          <w:lang w:val="en-GB" w:eastAsia="en-US"/>
        </w:rPr>
        <w:t>For the acute toxicity to fish</w:t>
      </w:r>
      <w:r>
        <w:rPr>
          <w:szCs w:val="24"/>
          <w:highlight w:val="cyan"/>
          <w:lang w:val="en-GB" w:eastAsia="en-US"/>
        </w:rPr>
        <w:t xml:space="preserve"> the mixture is similar in every scenario. Hence, all scenarios can be </w:t>
      </w:r>
      <w:proofErr w:type="spellStart"/>
      <w:r>
        <w:rPr>
          <w:szCs w:val="24"/>
          <w:highlight w:val="cyan"/>
          <w:lang w:val="en-GB" w:eastAsia="en-US"/>
        </w:rPr>
        <w:t>assessed</w:t>
      </w:r>
      <w:proofErr w:type="spellEnd"/>
      <w:r>
        <w:rPr>
          <w:szCs w:val="24"/>
          <w:highlight w:val="cyan"/>
          <w:lang w:val="en-GB" w:eastAsia="en-US"/>
        </w:rPr>
        <w:t xml:space="preserve"> via product tests</w:t>
      </w:r>
      <w:r w:rsidR="006C3635">
        <w:rPr>
          <w:szCs w:val="24"/>
          <w:highlight w:val="cyan"/>
          <w:lang w:val="en-GB" w:eastAsia="en-US"/>
        </w:rPr>
        <w:t xml:space="preserve"> (Step 4).</w:t>
      </w:r>
      <w:r>
        <w:rPr>
          <w:szCs w:val="24"/>
          <w:highlight w:val="cyan"/>
          <w:lang w:val="en-GB" w:eastAsia="en-US"/>
        </w:rPr>
        <w:t xml:space="preserve"> </w:t>
      </w:r>
      <w:r w:rsidRPr="009D104F">
        <w:rPr>
          <w:szCs w:val="24"/>
          <w:highlight w:val="cyan"/>
          <w:lang w:val="en-GB" w:eastAsia="en-US"/>
        </w:rPr>
        <w:t xml:space="preserve">For the acute toxicity to </w:t>
      </w:r>
      <w:r>
        <w:rPr>
          <w:szCs w:val="24"/>
          <w:highlight w:val="cyan"/>
          <w:lang w:val="en-GB" w:eastAsia="en-US"/>
        </w:rPr>
        <w:t>invertebrates and algae, the mixture is sometimes similar</w:t>
      </w:r>
      <w:r w:rsidR="006C3635">
        <w:rPr>
          <w:szCs w:val="24"/>
          <w:highlight w:val="cyan"/>
          <w:lang w:val="en-GB" w:eastAsia="en-US"/>
        </w:rPr>
        <w:t>. Further assessment according to Step 4 or 5 is necessary.</w:t>
      </w:r>
    </w:p>
    <w:p w14:paraId="69D27D0F" w14:textId="77777777" w:rsidR="00D33B99" w:rsidRPr="00FC2C2D" w:rsidRDefault="00D33B99" w:rsidP="007A5538">
      <w:pPr>
        <w:pStyle w:val="RepStandard"/>
        <w:rPr>
          <w:strike/>
        </w:rPr>
      </w:pPr>
    </w:p>
    <w:p w14:paraId="50F820DA" w14:textId="73955ACB" w:rsidR="005A2513" w:rsidRDefault="00D33B99" w:rsidP="007A5538">
      <w:pPr>
        <w:tabs>
          <w:tab w:val="left" w:pos="720"/>
        </w:tabs>
        <w:contextualSpacing/>
        <w:jc w:val="both"/>
        <w:rPr>
          <w:rFonts w:eastAsia="Calibri"/>
          <w:szCs w:val="24"/>
          <w:highlight w:val="cyan"/>
          <w:lang w:val="en-IE" w:eastAsia="en-US"/>
        </w:rPr>
      </w:pPr>
      <w:r w:rsidRPr="0017523B">
        <w:rPr>
          <w:rFonts w:eastAsia="Calibri"/>
          <w:b/>
          <w:bCs/>
          <w:szCs w:val="24"/>
          <w:highlight w:val="cyan"/>
          <w:lang w:val="en-IE" w:eastAsia="en-US"/>
        </w:rPr>
        <w:t>Step 4:</w:t>
      </w:r>
      <w:r w:rsidRPr="0017523B">
        <w:rPr>
          <w:rFonts w:eastAsia="Calibri"/>
          <w:szCs w:val="24"/>
          <w:highlight w:val="cyan"/>
          <w:lang w:val="en-IE" w:eastAsia="en-US"/>
        </w:rPr>
        <w:t xml:space="preserve"> </w:t>
      </w:r>
      <w:r w:rsidR="005A2513" w:rsidRPr="005A2513">
        <w:rPr>
          <w:rFonts w:eastAsia="Calibri"/>
          <w:szCs w:val="24"/>
          <w:highlight w:val="cyan"/>
          <w:lang w:eastAsia="en-US"/>
        </w:rPr>
        <w:t>A mixture risk assessment is conducted by calculating the exposure-toxicity ratio (</w:t>
      </w:r>
      <w:proofErr w:type="spellStart"/>
      <w:r w:rsidR="005A2513">
        <w:rPr>
          <w:rFonts w:eastAsia="Calibri"/>
          <w:szCs w:val="24"/>
          <w:highlight w:val="cyan"/>
          <w:lang w:val="en-IE" w:eastAsia="en-US"/>
        </w:rPr>
        <w:t>ETR</w:t>
      </w:r>
      <w:r w:rsidR="005A2513">
        <w:rPr>
          <w:rFonts w:eastAsia="Calibri"/>
          <w:szCs w:val="24"/>
          <w:highlight w:val="cyan"/>
          <w:vertAlign w:val="subscript"/>
          <w:lang w:val="en-IE" w:eastAsia="en-US"/>
        </w:rPr>
        <w:t>mix</w:t>
      </w:r>
      <w:proofErr w:type="spellEnd"/>
      <w:r w:rsidR="005A2513" w:rsidRPr="005A2513">
        <w:rPr>
          <w:rFonts w:eastAsia="Calibri"/>
          <w:szCs w:val="24"/>
          <w:highlight w:val="cyan"/>
          <w:lang w:eastAsia="en-US"/>
        </w:rPr>
        <w:t>) using the Predicted Environmental Concentration (</w:t>
      </w:r>
      <w:proofErr w:type="spellStart"/>
      <w:r w:rsidR="005A2513">
        <w:rPr>
          <w:rFonts w:eastAsia="Calibri"/>
          <w:szCs w:val="24"/>
          <w:highlight w:val="cyan"/>
          <w:lang w:val="en-IE" w:eastAsia="en-US"/>
        </w:rPr>
        <w:t>PEC</w:t>
      </w:r>
      <w:r w:rsidR="005A2513">
        <w:rPr>
          <w:rFonts w:eastAsia="Calibri"/>
          <w:szCs w:val="24"/>
          <w:highlight w:val="cyan"/>
          <w:vertAlign w:val="subscript"/>
          <w:lang w:val="en-IE" w:eastAsia="en-US"/>
        </w:rPr>
        <w:t>Mix</w:t>
      </w:r>
      <w:proofErr w:type="spellEnd"/>
      <w:r w:rsidR="005A2513" w:rsidRPr="005A2513">
        <w:rPr>
          <w:rFonts w:eastAsia="Calibri"/>
          <w:szCs w:val="24"/>
          <w:highlight w:val="cyan"/>
          <w:lang w:eastAsia="en-US"/>
        </w:rPr>
        <w:t xml:space="preserve">) divided by the measured EC50Mix. The </w:t>
      </w:r>
      <w:proofErr w:type="spellStart"/>
      <w:r w:rsidR="005A2513">
        <w:rPr>
          <w:rFonts w:eastAsia="Calibri"/>
          <w:szCs w:val="24"/>
          <w:highlight w:val="cyan"/>
          <w:lang w:val="en-IE" w:eastAsia="en-US"/>
        </w:rPr>
        <w:t>ETR</w:t>
      </w:r>
      <w:r w:rsidR="005A2513">
        <w:rPr>
          <w:rFonts w:eastAsia="Calibri"/>
          <w:szCs w:val="24"/>
          <w:highlight w:val="cyan"/>
          <w:vertAlign w:val="subscript"/>
          <w:lang w:val="en-IE" w:eastAsia="en-US"/>
        </w:rPr>
        <w:t>mix</w:t>
      </w:r>
      <w:proofErr w:type="spellEnd"/>
      <w:r w:rsidR="005A2513" w:rsidRPr="005A2513">
        <w:rPr>
          <w:rFonts w:eastAsia="Calibri"/>
          <w:szCs w:val="24"/>
          <w:highlight w:val="cyan"/>
          <w:lang w:eastAsia="en-US"/>
        </w:rPr>
        <w:t xml:space="preserve"> values are then compared to the acceptability criteria, which are set at 0.01 for fish and invertebrates, and 0.1 for algae.</w:t>
      </w:r>
    </w:p>
    <w:p w14:paraId="74D38D21" w14:textId="77777777" w:rsidR="006C3635" w:rsidRPr="006C3635" w:rsidRDefault="006C3635" w:rsidP="00412B4A">
      <w:pPr>
        <w:tabs>
          <w:tab w:val="left" w:pos="720"/>
        </w:tabs>
        <w:spacing w:line="288" w:lineRule="auto"/>
        <w:contextualSpacing/>
        <w:rPr>
          <w:rFonts w:eastAsia="Calibri"/>
          <w:szCs w:val="24"/>
          <w:highlight w:val="cyan"/>
          <w:lang w:val="en-IE" w:eastAsia="en-US"/>
        </w:rPr>
      </w:pPr>
    </w:p>
    <w:p w14:paraId="2A5D8D94" w14:textId="77777777" w:rsidR="006C3635" w:rsidRPr="006C3635" w:rsidRDefault="006C3635" w:rsidP="006C3635">
      <w:pPr>
        <w:tabs>
          <w:tab w:val="left" w:pos="720"/>
        </w:tabs>
        <w:spacing w:after="60" w:line="288" w:lineRule="auto"/>
        <w:ind w:left="1412" w:hanging="1412"/>
        <w:rPr>
          <w:b/>
          <w:bCs/>
          <w:szCs w:val="20"/>
          <w:highlight w:val="cyan"/>
          <w:lang w:val="en-GB" w:eastAsia="en-US"/>
        </w:rPr>
      </w:pPr>
      <w:r w:rsidRPr="006C3635">
        <w:rPr>
          <w:b/>
          <w:bCs/>
          <w:highlight w:val="cyan"/>
        </w:rPr>
        <w:t xml:space="preserve">Table </w:t>
      </w:r>
      <w:r w:rsidRPr="006C3635">
        <w:rPr>
          <w:b/>
          <w:bCs/>
          <w:highlight w:val="cyan"/>
        </w:rPr>
        <w:fldChar w:fldCharType="begin"/>
      </w:r>
      <w:r w:rsidRPr="006C3635">
        <w:rPr>
          <w:b/>
          <w:bCs/>
          <w:highlight w:val="cyan"/>
        </w:rPr>
        <w:instrText xml:space="preserve"> STYLEREF 2 \s </w:instrText>
      </w:r>
      <w:r w:rsidRPr="006C3635">
        <w:rPr>
          <w:b/>
          <w:bCs/>
          <w:highlight w:val="cyan"/>
        </w:rPr>
        <w:fldChar w:fldCharType="separate"/>
      </w:r>
      <w:r w:rsidRPr="006C3635">
        <w:rPr>
          <w:b/>
          <w:bCs/>
          <w:noProof/>
          <w:highlight w:val="cyan"/>
        </w:rPr>
        <w:t>9.5</w:t>
      </w:r>
      <w:r w:rsidRPr="006C3635">
        <w:rPr>
          <w:b/>
          <w:bCs/>
          <w:highlight w:val="cyan"/>
        </w:rPr>
        <w:fldChar w:fldCharType="end"/>
      </w:r>
      <w:r w:rsidRPr="006C3635">
        <w:rPr>
          <w:b/>
          <w:bCs/>
          <w:highlight w:val="cyan"/>
        </w:rPr>
        <w:noBreakHyphen/>
      </w:r>
      <w:r w:rsidRPr="006C3635">
        <w:rPr>
          <w:b/>
          <w:bCs/>
          <w:highlight w:val="cyan"/>
        </w:rPr>
        <w:fldChar w:fldCharType="begin"/>
      </w:r>
      <w:r w:rsidRPr="006C3635">
        <w:rPr>
          <w:b/>
          <w:bCs/>
          <w:highlight w:val="cyan"/>
        </w:rPr>
        <w:instrText xml:space="preserve"> SEQ Table \* ARABIC \s 2 </w:instrText>
      </w:r>
      <w:r w:rsidRPr="006C3635">
        <w:rPr>
          <w:b/>
          <w:bCs/>
          <w:highlight w:val="cyan"/>
        </w:rPr>
        <w:fldChar w:fldCharType="separate"/>
      </w:r>
      <w:r w:rsidRPr="006C3635">
        <w:rPr>
          <w:b/>
          <w:bCs/>
          <w:noProof/>
          <w:highlight w:val="cyan"/>
        </w:rPr>
        <w:t>13</w:t>
      </w:r>
      <w:r w:rsidRPr="006C3635">
        <w:rPr>
          <w:b/>
          <w:bCs/>
          <w:highlight w:val="cyan"/>
        </w:rPr>
        <w:fldChar w:fldCharType="end"/>
      </w:r>
      <w:r w:rsidRPr="006C3635">
        <w:rPr>
          <w:b/>
          <w:bCs/>
          <w:highlight w:val="cyan"/>
        </w:rPr>
        <w:t>:</w:t>
      </w:r>
      <w:r w:rsidRPr="006C3635">
        <w:rPr>
          <w:b/>
          <w:bCs/>
          <w:szCs w:val="20"/>
          <w:highlight w:val="cyan"/>
          <w:lang w:val="en-GB" w:eastAsia="en-US"/>
        </w:rPr>
        <w:tab/>
        <w:t xml:space="preserve">Calculation for </w:t>
      </w:r>
      <w:proofErr w:type="spellStart"/>
      <w:r w:rsidRPr="006C3635">
        <w:rPr>
          <w:b/>
          <w:bCs/>
          <w:sz w:val="20"/>
          <w:szCs w:val="20"/>
          <w:highlight w:val="cyan"/>
        </w:rPr>
        <w:t>EC</w:t>
      </w:r>
      <w:r w:rsidRPr="006C3635">
        <w:rPr>
          <w:b/>
          <w:bCs/>
          <w:sz w:val="20"/>
          <w:szCs w:val="20"/>
          <w:highlight w:val="cyan"/>
          <w:vertAlign w:val="subscript"/>
        </w:rPr>
        <w:t>xmix</w:t>
      </w:r>
      <w:proofErr w:type="spellEnd"/>
      <w:r w:rsidRPr="006C3635">
        <w:rPr>
          <w:b/>
          <w:bCs/>
          <w:sz w:val="20"/>
          <w:szCs w:val="20"/>
          <w:highlight w:val="cyan"/>
          <w:vertAlign w:val="subscript"/>
        </w:rPr>
        <w:t>-CA</w:t>
      </w:r>
      <w:r w:rsidRPr="006C3635">
        <w:rPr>
          <w:b/>
          <w:bCs/>
          <w:sz w:val="20"/>
          <w:szCs w:val="20"/>
          <w:highlight w:val="cyan"/>
        </w:rPr>
        <w:t xml:space="preserve"> (</w:t>
      </w:r>
      <w:proofErr w:type="spellStart"/>
      <w:r w:rsidRPr="006C3635">
        <w:rPr>
          <w:b/>
          <w:bCs/>
          <w:sz w:val="20"/>
          <w:szCs w:val="20"/>
          <w:highlight w:val="cyan"/>
        </w:rPr>
        <w:t>a.s.</w:t>
      </w:r>
      <w:proofErr w:type="spellEnd"/>
      <w:r w:rsidRPr="006C3635">
        <w:rPr>
          <w:b/>
          <w:bCs/>
          <w:sz w:val="20"/>
          <w:szCs w:val="20"/>
          <w:highlight w:val="cyan"/>
        </w:rPr>
        <w:t xml:space="preserve"> in PPP)/ </w:t>
      </w:r>
      <w:proofErr w:type="spellStart"/>
      <w:r w:rsidRPr="006C3635">
        <w:rPr>
          <w:b/>
          <w:bCs/>
          <w:sz w:val="20"/>
          <w:szCs w:val="20"/>
          <w:highlight w:val="cyan"/>
        </w:rPr>
        <w:t>EC</w:t>
      </w:r>
      <w:r w:rsidRPr="006C3635">
        <w:rPr>
          <w:b/>
          <w:bCs/>
          <w:sz w:val="20"/>
          <w:szCs w:val="20"/>
          <w:highlight w:val="cyan"/>
          <w:vertAlign w:val="subscript"/>
        </w:rPr>
        <w:t>xmix</w:t>
      </w:r>
      <w:proofErr w:type="spellEnd"/>
      <w:r w:rsidRPr="006C3635">
        <w:rPr>
          <w:b/>
          <w:bCs/>
          <w:sz w:val="20"/>
          <w:szCs w:val="20"/>
          <w:highlight w:val="cyan"/>
          <w:vertAlign w:val="subscript"/>
        </w:rPr>
        <w:t>-CA</w:t>
      </w:r>
      <w:r w:rsidRPr="006C3635">
        <w:rPr>
          <w:b/>
          <w:bCs/>
          <w:sz w:val="20"/>
          <w:szCs w:val="20"/>
          <w:highlight w:val="cyan"/>
        </w:rPr>
        <w:t xml:space="preserve"> (</w:t>
      </w:r>
      <w:proofErr w:type="spellStart"/>
      <w:r w:rsidRPr="006C3635">
        <w:rPr>
          <w:b/>
          <w:bCs/>
          <w:sz w:val="20"/>
          <w:szCs w:val="20"/>
          <w:highlight w:val="cyan"/>
        </w:rPr>
        <w:t>a.s.</w:t>
      </w:r>
      <w:proofErr w:type="spellEnd"/>
      <w:r w:rsidRPr="006C3635">
        <w:rPr>
          <w:b/>
          <w:bCs/>
          <w:sz w:val="20"/>
          <w:szCs w:val="20"/>
          <w:highlight w:val="cyan"/>
        </w:rPr>
        <w:t xml:space="preserve"> in </w:t>
      </w:r>
      <w:proofErr w:type="spellStart"/>
      <w:r w:rsidRPr="006C3635">
        <w:rPr>
          <w:b/>
          <w:bCs/>
          <w:sz w:val="20"/>
          <w:szCs w:val="20"/>
          <w:highlight w:val="cyan"/>
        </w:rPr>
        <w:t>PECmix</w:t>
      </w:r>
      <w:proofErr w:type="spellEnd"/>
      <w:r w:rsidRPr="006C3635">
        <w:rPr>
          <w:b/>
          <w:bCs/>
          <w:sz w:val="20"/>
          <w:szCs w:val="20"/>
          <w:highlight w:val="cyan"/>
        </w:rPr>
        <w:t>)</w:t>
      </w:r>
    </w:p>
    <w:tbl>
      <w:tblPr>
        <w:tblW w:w="5000" w:type="pct"/>
        <w:tblLook w:val="04A0" w:firstRow="1" w:lastRow="0" w:firstColumn="1" w:lastColumn="0" w:noHBand="0" w:noVBand="1"/>
      </w:tblPr>
      <w:tblGrid>
        <w:gridCol w:w="1832"/>
        <w:gridCol w:w="2411"/>
        <w:gridCol w:w="2551"/>
        <w:gridCol w:w="2544"/>
      </w:tblGrid>
      <w:tr w:rsidR="006C3635" w:rsidRPr="00AB6A30" w14:paraId="2D7D99A2" w14:textId="77777777" w:rsidTr="006C3635">
        <w:trPr>
          <w:trHeight w:val="532"/>
        </w:trPr>
        <w:tc>
          <w:tcPr>
            <w:tcW w:w="5000" w:type="pct"/>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noWrap/>
            <w:vAlign w:val="center"/>
          </w:tcPr>
          <w:p w14:paraId="620D2627" w14:textId="7413CBB6" w:rsidR="006C3635" w:rsidRPr="00AB6A30" w:rsidRDefault="006C3635" w:rsidP="006C3635">
            <w:pPr>
              <w:jc w:val="center"/>
              <w:rPr>
                <w:b/>
                <w:bCs/>
                <w:color w:val="000000"/>
                <w:sz w:val="20"/>
                <w:szCs w:val="20"/>
              </w:rPr>
            </w:pPr>
            <w:proofErr w:type="spellStart"/>
            <w:r w:rsidRPr="00AB6A30">
              <w:rPr>
                <w:b/>
                <w:bCs/>
                <w:color w:val="000000"/>
                <w:sz w:val="20"/>
                <w:szCs w:val="20"/>
              </w:rPr>
              <w:lastRenderedPageBreak/>
              <w:t>ETRmix</w:t>
            </w:r>
            <w:proofErr w:type="spellEnd"/>
            <w:r w:rsidRPr="00AB6A30">
              <w:rPr>
                <w:b/>
                <w:bCs/>
                <w:color w:val="000000"/>
                <w:sz w:val="20"/>
                <w:szCs w:val="20"/>
              </w:rPr>
              <w:t>-PPP</w:t>
            </w:r>
          </w:p>
        </w:tc>
      </w:tr>
      <w:tr w:rsidR="006C3635" w:rsidRPr="00AB6A30" w14:paraId="608650DB" w14:textId="77777777" w:rsidTr="00E77754">
        <w:trPr>
          <w:trHeight w:val="315"/>
        </w:trPr>
        <w:tc>
          <w:tcPr>
            <w:tcW w:w="981" w:type="pct"/>
            <w:tcBorders>
              <w:top w:val="single" w:sz="8" w:space="0" w:color="auto"/>
              <w:left w:val="single" w:sz="8" w:space="0" w:color="auto"/>
              <w:bottom w:val="single" w:sz="8" w:space="0" w:color="auto"/>
              <w:right w:val="single" w:sz="8" w:space="0" w:color="000000"/>
            </w:tcBorders>
            <w:shd w:val="clear" w:color="000000" w:fill="366092"/>
            <w:noWrap/>
            <w:vAlign w:val="bottom"/>
            <w:hideMark/>
          </w:tcPr>
          <w:p w14:paraId="467BB22B" w14:textId="77777777" w:rsidR="006C3635" w:rsidRPr="00AB6A30" w:rsidRDefault="006C3635" w:rsidP="00E77754">
            <w:pPr>
              <w:jc w:val="center"/>
              <w:rPr>
                <w:b/>
                <w:bCs/>
                <w:color w:val="FFFFFF"/>
                <w:sz w:val="20"/>
                <w:szCs w:val="20"/>
                <w:highlight w:val="cyan"/>
                <w:lang w:eastAsia="en-US"/>
              </w:rPr>
            </w:pPr>
            <w:r w:rsidRPr="00AB6A30">
              <w:rPr>
                <w:b/>
                <w:bCs/>
                <w:color w:val="FFFFFF"/>
                <w:sz w:val="20"/>
                <w:szCs w:val="20"/>
                <w:highlight w:val="cyan"/>
                <w:lang w:eastAsia="en-US"/>
              </w:rPr>
              <w:t>Scenario</w:t>
            </w:r>
          </w:p>
        </w:tc>
        <w:tc>
          <w:tcPr>
            <w:tcW w:w="1291" w:type="pct"/>
            <w:tcBorders>
              <w:top w:val="single" w:sz="8" w:space="0" w:color="auto"/>
              <w:left w:val="single" w:sz="8" w:space="0" w:color="auto"/>
              <w:bottom w:val="single" w:sz="8" w:space="0" w:color="auto"/>
              <w:right w:val="single" w:sz="8" w:space="0" w:color="000000"/>
            </w:tcBorders>
            <w:shd w:val="clear" w:color="000000" w:fill="366092"/>
            <w:vAlign w:val="bottom"/>
          </w:tcPr>
          <w:p w14:paraId="126EFF0E" w14:textId="77777777" w:rsidR="006C3635" w:rsidRPr="00AB6A30" w:rsidRDefault="006C3635" w:rsidP="00E77754">
            <w:pPr>
              <w:jc w:val="center"/>
              <w:rPr>
                <w:b/>
                <w:bCs/>
                <w:color w:val="FFFFFF"/>
                <w:sz w:val="20"/>
                <w:szCs w:val="20"/>
                <w:highlight w:val="cyan"/>
                <w:lang w:eastAsia="en-US"/>
              </w:rPr>
            </w:pPr>
            <w:r w:rsidRPr="00AB6A30">
              <w:rPr>
                <w:b/>
                <w:bCs/>
                <w:color w:val="FFFFFF"/>
                <w:sz w:val="20"/>
                <w:szCs w:val="20"/>
                <w:highlight w:val="cyan"/>
                <w:lang w:eastAsia="en-US"/>
              </w:rPr>
              <w:t>Fish</w:t>
            </w:r>
          </w:p>
        </w:tc>
        <w:tc>
          <w:tcPr>
            <w:tcW w:w="1366" w:type="pct"/>
            <w:tcBorders>
              <w:top w:val="single" w:sz="8" w:space="0" w:color="auto"/>
              <w:left w:val="single" w:sz="8" w:space="0" w:color="auto"/>
              <w:bottom w:val="single" w:sz="8" w:space="0" w:color="auto"/>
              <w:right w:val="single" w:sz="8" w:space="0" w:color="000000"/>
            </w:tcBorders>
            <w:shd w:val="clear" w:color="000000" w:fill="366092"/>
            <w:vAlign w:val="bottom"/>
          </w:tcPr>
          <w:p w14:paraId="473B70FC" w14:textId="77777777" w:rsidR="006C3635" w:rsidRPr="00AB6A30" w:rsidRDefault="006C3635" w:rsidP="00E77754">
            <w:pPr>
              <w:jc w:val="center"/>
              <w:rPr>
                <w:b/>
                <w:bCs/>
                <w:color w:val="FFFFFF"/>
                <w:sz w:val="20"/>
                <w:szCs w:val="20"/>
                <w:highlight w:val="cyan"/>
                <w:lang w:eastAsia="en-US"/>
              </w:rPr>
            </w:pPr>
            <w:r w:rsidRPr="00AB6A30">
              <w:rPr>
                <w:b/>
                <w:bCs/>
                <w:color w:val="FFFFFF"/>
                <w:sz w:val="20"/>
                <w:szCs w:val="20"/>
                <w:highlight w:val="cyan"/>
              </w:rPr>
              <w:t>Invertebrates</w:t>
            </w:r>
          </w:p>
        </w:tc>
        <w:tc>
          <w:tcPr>
            <w:tcW w:w="1362" w:type="pct"/>
            <w:tcBorders>
              <w:top w:val="single" w:sz="8" w:space="0" w:color="auto"/>
              <w:left w:val="single" w:sz="8" w:space="0" w:color="auto"/>
              <w:bottom w:val="single" w:sz="8" w:space="0" w:color="auto"/>
              <w:right w:val="single" w:sz="8" w:space="0" w:color="000000"/>
            </w:tcBorders>
            <w:shd w:val="clear" w:color="000000" w:fill="366092"/>
            <w:vAlign w:val="bottom"/>
          </w:tcPr>
          <w:p w14:paraId="4E6A5687" w14:textId="77777777" w:rsidR="006C3635" w:rsidRPr="00AB6A30" w:rsidRDefault="006C3635" w:rsidP="00E77754">
            <w:pPr>
              <w:jc w:val="center"/>
              <w:rPr>
                <w:b/>
                <w:bCs/>
                <w:color w:val="FFFFFF"/>
                <w:sz w:val="20"/>
                <w:szCs w:val="20"/>
                <w:highlight w:val="cyan"/>
                <w:lang w:eastAsia="en-US"/>
              </w:rPr>
            </w:pPr>
            <w:r w:rsidRPr="00AB6A30">
              <w:rPr>
                <w:b/>
                <w:bCs/>
                <w:color w:val="FFFFFF"/>
                <w:sz w:val="20"/>
                <w:szCs w:val="20"/>
                <w:highlight w:val="cyan"/>
              </w:rPr>
              <w:t>Algae</w:t>
            </w:r>
          </w:p>
        </w:tc>
      </w:tr>
      <w:tr w:rsidR="006C3635" w:rsidRPr="00AB6A30" w14:paraId="736799C1" w14:textId="77777777" w:rsidTr="006C3635">
        <w:trPr>
          <w:trHeight w:val="300"/>
        </w:trPr>
        <w:tc>
          <w:tcPr>
            <w:tcW w:w="981" w:type="pct"/>
            <w:tcBorders>
              <w:top w:val="single" w:sz="8" w:space="0" w:color="auto"/>
              <w:left w:val="single" w:sz="8" w:space="0" w:color="auto"/>
              <w:bottom w:val="single" w:sz="4" w:space="0" w:color="auto"/>
              <w:right w:val="single" w:sz="4" w:space="0" w:color="auto"/>
            </w:tcBorders>
            <w:shd w:val="clear" w:color="000000" w:fill="D9D9D9"/>
            <w:noWrap/>
            <w:vAlign w:val="bottom"/>
            <w:hideMark/>
          </w:tcPr>
          <w:p w14:paraId="1BD8DD45" w14:textId="77777777" w:rsidR="006C3635" w:rsidRPr="00AB6A30" w:rsidRDefault="006C3635" w:rsidP="006C3635">
            <w:pPr>
              <w:rPr>
                <w:b/>
                <w:bCs/>
                <w:color w:val="000000"/>
                <w:sz w:val="20"/>
                <w:szCs w:val="20"/>
                <w:highlight w:val="cyan"/>
                <w:lang w:eastAsia="en-US"/>
              </w:rPr>
            </w:pPr>
            <w:r w:rsidRPr="00AB6A30">
              <w:rPr>
                <w:b/>
                <w:bCs/>
                <w:color w:val="000000"/>
                <w:sz w:val="20"/>
                <w:szCs w:val="20"/>
                <w:highlight w:val="cyan"/>
                <w:lang w:eastAsia="en-US"/>
              </w:rPr>
              <w:t>Step 1</w:t>
            </w:r>
          </w:p>
        </w:tc>
        <w:tc>
          <w:tcPr>
            <w:tcW w:w="1291" w:type="pct"/>
            <w:tcBorders>
              <w:top w:val="single" w:sz="8" w:space="0" w:color="auto"/>
              <w:left w:val="single" w:sz="4" w:space="0" w:color="auto"/>
              <w:bottom w:val="single" w:sz="4" w:space="0" w:color="auto"/>
              <w:right w:val="single" w:sz="8" w:space="0" w:color="auto"/>
            </w:tcBorders>
            <w:shd w:val="clear" w:color="auto" w:fill="FFA3A3"/>
            <w:noWrap/>
            <w:vAlign w:val="bottom"/>
            <w:hideMark/>
          </w:tcPr>
          <w:p w14:paraId="69AD4F45" w14:textId="28A2D7BA" w:rsidR="006C3635" w:rsidRPr="00AB6A30" w:rsidRDefault="006C3635" w:rsidP="006C3635">
            <w:pPr>
              <w:jc w:val="center"/>
              <w:rPr>
                <w:color w:val="9C6500"/>
                <w:sz w:val="20"/>
                <w:szCs w:val="20"/>
                <w:highlight w:val="cyan"/>
                <w:lang w:eastAsia="en-US"/>
              </w:rPr>
            </w:pPr>
            <w:r w:rsidRPr="00AB6A30">
              <w:rPr>
                <w:b/>
                <w:bCs/>
                <w:color w:val="9C0006"/>
                <w:sz w:val="20"/>
                <w:szCs w:val="20"/>
                <w:highlight w:val="cyan"/>
              </w:rPr>
              <w:t>0.01</w:t>
            </w:r>
          </w:p>
        </w:tc>
        <w:tc>
          <w:tcPr>
            <w:tcW w:w="1366" w:type="pct"/>
            <w:tcBorders>
              <w:top w:val="single" w:sz="8" w:space="0" w:color="auto"/>
              <w:left w:val="single" w:sz="4" w:space="0" w:color="auto"/>
              <w:bottom w:val="single" w:sz="4" w:space="0" w:color="auto"/>
              <w:right w:val="single" w:sz="8" w:space="0" w:color="auto"/>
            </w:tcBorders>
            <w:shd w:val="clear" w:color="auto" w:fill="FFA3A3"/>
            <w:vAlign w:val="bottom"/>
          </w:tcPr>
          <w:p w14:paraId="38C6F48A" w14:textId="573E9E35" w:rsidR="006C3635" w:rsidRPr="00AB6A30" w:rsidRDefault="006C3635" w:rsidP="006C3635">
            <w:pPr>
              <w:jc w:val="center"/>
              <w:rPr>
                <w:color w:val="9C6500"/>
                <w:sz w:val="20"/>
                <w:szCs w:val="20"/>
                <w:highlight w:val="cyan"/>
                <w:lang w:eastAsia="en-US"/>
              </w:rPr>
            </w:pPr>
            <w:r w:rsidRPr="00AB6A30">
              <w:rPr>
                <w:b/>
                <w:bCs/>
                <w:color w:val="9C0006"/>
                <w:sz w:val="20"/>
                <w:szCs w:val="20"/>
                <w:highlight w:val="cyan"/>
              </w:rPr>
              <w:t>0.01</w:t>
            </w:r>
          </w:p>
        </w:tc>
        <w:tc>
          <w:tcPr>
            <w:tcW w:w="1362" w:type="pct"/>
            <w:tcBorders>
              <w:top w:val="single" w:sz="8" w:space="0" w:color="auto"/>
              <w:left w:val="single" w:sz="4" w:space="0" w:color="auto"/>
              <w:bottom w:val="single" w:sz="4" w:space="0" w:color="auto"/>
              <w:right w:val="single" w:sz="8" w:space="0" w:color="auto"/>
            </w:tcBorders>
            <w:shd w:val="clear" w:color="auto" w:fill="FFA3A3"/>
            <w:vAlign w:val="bottom"/>
          </w:tcPr>
          <w:p w14:paraId="43A0303E" w14:textId="545015B9" w:rsidR="006C3635" w:rsidRPr="00AB6A30" w:rsidRDefault="006C3635" w:rsidP="006C3635">
            <w:pPr>
              <w:jc w:val="center"/>
              <w:rPr>
                <w:color w:val="9C6500"/>
                <w:sz w:val="20"/>
                <w:szCs w:val="20"/>
                <w:highlight w:val="cyan"/>
                <w:lang w:eastAsia="en-US"/>
              </w:rPr>
            </w:pPr>
            <w:r w:rsidRPr="00AB6A30">
              <w:rPr>
                <w:b/>
                <w:bCs/>
                <w:color w:val="9C0006"/>
                <w:sz w:val="20"/>
                <w:szCs w:val="20"/>
                <w:highlight w:val="cyan"/>
              </w:rPr>
              <w:t>0.58</w:t>
            </w:r>
          </w:p>
        </w:tc>
      </w:tr>
      <w:tr w:rsidR="006C3635" w:rsidRPr="00AB6A30" w14:paraId="1CCBCC84" w14:textId="77777777"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68827C25" w14:textId="77777777" w:rsidR="006C3635" w:rsidRPr="00AB6A30" w:rsidRDefault="006C3635" w:rsidP="006C3635">
            <w:pPr>
              <w:rPr>
                <w:b/>
                <w:bCs/>
                <w:color w:val="000000"/>
                <w:sz w:val="20"/>
                <w:szCs w:val="20"/>
                <w:highlight w:val="cyan"/>
                <w:lang w:eastAsia="en-US"/>
              </w:rPr>
            </w:pPr>
            <w:r w:rsidRPr="00AB6A30">
              <w:rPr>
                <w:b/>
                <w:bCs/>
                <w:color w:val="000000"/>
                <w:sz w:val="20"/>
                <w:szCs w:val="20"/>
                <w:highlight w:val="cyan"/>
                <w:lang w:eastAsia="en-US"/>
              </w:rPr>
              <w:t>Step 2</w:t>
            </w:r>
          </w:p>
        </w:tc>
        <w:tc>
          <w:tcPr>
            <w:tcW w:w="1291" w:type="pct"/>
            <w:tcBorders>
              <w:top w:val="single" w:sz="4" w:space="0" w:color="auto"/>
              <w:left w:val="single" w:sz="4" w:space="0" w:color="auto"/>
              <w:bottom w:val="single" w:sz="4" w:space="0" w:color="auto"/>
              <w:right w:val="single" w:sz="8" w:space="0" w:color="auto"/>
            </w:tcBorders>
            <w:shd w:val="clear" w:color="auto" w:fill="D9D9D9" w:themeFill="background1" w:themeFillShade="D9"/>
            <w:noWrap/>
            <w:vAlign w:val="bottom"/>
            <w:hideMark/>
          </w:tcPr>
          <w:p w14:paraId="70E17B2B" w14:textId="0BFF6853" w:rsidR="006C3635" w:rsidRPr="00AB6A30" w:rsidRDefault="006C3635" w:rsidP="006C3635">
            <w:pPr>
              <w:jc w:val="center"/>
              <w:rPr>
                <w:color w:val="16365C"/>
                <w:sz w:val="20"/>
                <w:szCs w:val="20"/>
                <w:highlight w:val="cyan"/>
                <w:lang w:eastAsia="en-US"/>
              </w:rPr>
            </w:pPr>
            <w:r w:rsidRPr="00AB6A30">
              <w:rPr>
                <w:b/>
                <w:bCs/>
                <w:color w:val="9C0006"/>
                <w:sz w:val="20"/>
                <w:szCs w:val="20"/>
                <w:highlight w:val="cyan"/>
              </w:rPr>
              <w:t> </w:t>
            </w:r>
          </w:p>
        </w:tc>
        <w:tc>
          <w:tcPr>
            <w:tcW w:w="1366"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153F17C3" w14:textId="2456B9FB" w:rsidR="006C3635" w:rsidRPr="00AB6A30" w:rsidRDefault="006C3635" w:rsidP="006C3635">
            <w:pPr>
              <w:jc w:val="center"/>
              <w:rPr>
                <w:color w:val="16365C"/>
                <w:sz w:val="20"/>
                <w:szCs w:val="20"/>
                <w:highlight w:val="cyan"/>
                <w:lang w:eastAsia="en-US"/>
              </w:rPr>
            </w:pPr>
            <w:r w:rsidRPr="00AB6A30">
              <w:rPr>
                <w:b/>
                <w:bCs/>
                <w:color w:val="9C0006"/>
                <w:sz w:val="20"/>
                <w:szCs w:val="20"/>
                <w:highlight w:val="cyan"/>
              </w:rPr>
              <w:t> </w:t>
            </w:r>
          </w:p>
        </w:tc>
        <w:tc>
          <w:tcPr>
            <w:tcW w:w="1362"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307F4020" w14:textId="7C6F9CFC" w:rsidR="006C3635" w:rsidRPr="00AB6A30" w:rsidRDefault="006C3635" w:rsidP="006C3635">
            <w:pPr>
              <w:jc w:val="center"/>
              <w:rPr>
                <w:color w:val="16365C"/>
                <w:sz w:val="20"/>
                <w:szCs w:val="20"/>
                <w:highlight w:val="cyan"/>
                <w:lang w:eastAsia="en-US"/>
              </w:rPr>
            </w:pPr>
            <w:r w:rsidRPr="00AB6A30">
              <w:rPr>
                <w:b/>
                <w:bCs/>
                <w:color w:val="9C0006"/>
                <w:sz w:val="20"/>
                <w:szCs w:val="20"/>
                <w:highlight w:val="cyan"/>
              </w:rPr>
              <w:t> </w:t>
            </w:r>
          </w:p>
        </w:tc>
      </w:tr>
      <w:tr w:rsidR="006C3635" w:rsidRPr="00AB6A30" w14:paraId="437FC054" w14:textId="77777777"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5171A2F8" w14:textId="77777777" w:rsidR="006C3635" w:rsidRPr="00AB6A30" w:rsidRDefault="006C3635" w:rsidP="006C3635">
            <w:pPr>
              <w:rPr>
                <w:b/>
                <w:bCs/>
                <w:color w:val="000000"/>
                <w:sz w:val="20"/>
                <w:szCs w:val="20"/>
                <w:highlight w:val="cyan"/>
                <w:lang w:eastAsia="en-US"/>
              </w:rPr>
            </w:pPr>
            <w:r w:rsidRPr="00AB6A30">
              <w:rPr>
                <w:b/>
                <w:bCs/>
                <w:color w:val="000000"/>
                <w:sz w:val="20"/>
                <w:szCs w:val="20"/>
                <w:highlight w:val="cyan"/>
                <w:lang w:eastAsia="en-US"/>
              </w:rPr>
              <w:t>N-Europe</w:t>
            </w:r>
          </w:p>
        </w:tc>
        <w:tc>
          <w:tcPr>
            <w:tcW w:w="1291" w:type="pct"/>
            <w:tcBorders>
              <w:top w:val="single" w:sz="4" w:space="0" w:color="auto"/>
              <w:left w:val="single" w:sz="4" w:space="0" w:color="auto"/>
              <w:bottom w:val="single" w:sz="4" w:space="0" w:color="auto"/>
              <w:right w:val="single" w:sz="8" w:space="0" w:color="auto"/>
            </w:tcBorders>
            <w:shd w:val="clear" w:color="auto" w:fill="C5E0B3" w:themeFill="accent6" w:themeFillTint="66"/>
            <w:noWrap/>
            <w:vAlign w:val="bottom"/>
            <w:hideMark/>
          </w:tcPr>
          <w:p w14:paraId="0F85D4B8" w14:textId="3FF1E65F"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6" w:type="pct"/>
            <w:tcBorders>
              <w:top w:val="single" w:sz="4" w:space="0" w:color="auto"/>
              <w:left w:val="single" w:sz="4" w:space="0" w:color="auto"/>
              <w:bottom w:val="single" w:sz="4" w:space="0" w:color="auto"/>
              <w:right w:val="single" w:sz="8" w:space="0" w:color="auto"/>
            </w:tcBorders>
            <w:shd w:val="clear" w:color="auto" w:fill="C5E0B3" w:themeFill="accent6" w:themeFillTint="66"/>
            <w:vAlign w:val="bottom"/>
          </w:tcPr>
          <w:p w14:paraId="1C3E5B68" w14:textId="0AC2AD04"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2"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1F455FFA" w14:textId="0231D7BF" w:rsidR="006C3635" w:rsidRPr="00AB6A30" w:rsidRDefault="006C3635" w:rsidP="006C3635">
            <w:pPr>
              <w:jc w:val="center"/>
              <w:rPr>
                <w:color w:val="9C6500"/>
                <w:sz w:val="20"/>
                <w:szCs w:val="20"/>
                <w:highlight w:val="cyan"/>
                <w:lang w:eastAsia="en-US"/>
              </w:rPr>
            </w:pPr>
            <w:r w:rsidRPr="00AB6A30">
              <w:rPr>
                <w:b/>
                <w:bCs/>
                <w:color w:val="000000"/>
                <w:sz w:val="20"/>
                <w:szCs w:val="20"/>
                <w:highlight w:val="cyan"/>
              </w:rPr>
              <w:t>Go to 5/8</w:t>
            </w:r>
          </w:p>
        </w:tc>
      </w:tr>
      <w:tr w:rsidR="006C3635" w:rsidRPr="00AB6A30" w14:paraId="08F1969B" w14:textId="77777777"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17022D6F" w14:textId="77777777" w:rsidR="006C3635" w:rsidRPr="00AB6A30" w:rsidRDefault="006C3635" w:rsidP="006C3635">
            <w:pPr>
              <w:rPr>
                <w:b/>
                <w:bCs/>
                <w:color w:val="000000"/>
                <w:sz w:val="20"/>
                <w:szCs w:val="20"/>
                <w:highlight w:val="cyan"/>
                <w:lang w:eastAsia="en-US"/>
              </w:rPr>
            </w:pPr>
            <w:r w:rsidRPr="00AB6A30">
              <w:rPr>
                <w:b/>
                <w:bCs/>
                <w:color w:val="000000"/>
                <w:sz w:val="20"/>
                <w:szCs w:val="20"/>
                <w:highlight w:val="cyan"/>
                <w:lang w:eastAsia="en-US"/>
              </w:rPr>
              <w:t>S-Europe</w:t>
            </w:r>
          </w:p>
        </w:tc>
        <w:tc>
          <w:tcPr>
            <w:tcW w:w="1291" w:type="pct"/>
            <w:tcBorders>
              <w:top w:val="single" w:sz="4" w:space="0" w:color="auto"/>
              <w:left w:val="single" w:sz="4" w:space="0" w:color="auto"/>
              <w:bottom w:val="single" w:sz="4" w:space="0" w:color="auto"/>
              <w:right w:val="single" w:sz="8" w:space="0" w:color="auto"/>
            </w:tcBorders>
            <w:shd w:val="clear" w:color="auto" w:fill="D9D9D9" w:themeFill="background1" w:themeFillShade="D9"/>
            <w:noWrap/>
            <w:vAlign w:val="bottom"/>
            <w:hideMark/>
          </w:tcPr>
          <w:p w14:paraId="4995C9C6" w14:textId="5CAC3C7D" w:rsidR="006C3635" w:rsidRPr="00AB6A30" w:rsidRDefault="006C3635" w:rsidP="006C3635">
            <w:pPr>
              <w:jc w:val="center"/>
              <w:rPr>
                <w:color w:val="16365C"/>
                <w:sz w:val="20"/>
                <w:szCs w:val="20"/>
                <w:highlight w:val="cyan"/>
                <w:lang w:eastAsia="en-US"/>
              </w:rPr>
            </w:pPr>
            <w:r w:rsidRPr="00AB6A30">
              <w:rPr>
                <w:b/>
                <w:bCs/>
                <w:color w:val="9C0006"/>
                <w:sz w:val="20"/>
                <w:szCs w:val="20"/>
                <w:highlight w:val="cyan"/>
              </w:rPr>
              <w:t> </w:t>
            </w:r>
          </w:p>
        </w:tc>
        <w:tc>
          <w:tcPr>
            <w:tcW w:w="1366"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126A9197" w14:textId="2A91CE19" w:rsidR="006C3635" w:rsidRPr="00AB6A30" w:rsidRDefault="006C3635" w:rsidP="006C3635">
            <w:pPr>
              <w:jc w:val="center"/>
              <w:rPr>
                <w:color w:val="16365C"/>
                <w:sz w:val="20"/>
                <w:szCs w:val="20"/>
                <w:highlight w:val="cyan"/>
                <w:lang w:eastAsia="en-US"/>
              </w:rPr>
            </w:pPr>
            <w:r w:rsidRPr="00AB6A30">
              <w:rPr>
                <w:b/>
                <w:bCs/>
                <w:color w:val="9C0006"/>
                <w:sz w:val="20"/>
                <w:szCs w:val="20"/>
                <w:highlight w:val="cyan"/>
              </w:rPr>
              <w:t> </w:t>
            </w:r>
          </w:p>
        </w:tc>
        <w:tc>
          <w:tcPr>
            <w:tcW w:w="1362"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1D600D79" w14:textId="09872579" w:rsidR="006C3635" w:rsidRPr="00AB6A30" w:rsidRDefault="006C3635" w:rsidP="006C3635">
            <w:pPr>
              <w:jc w:val="center"/>
              <w:rPr>
                <w:color w:val="16365C"/>
                <w:sz w:val="20"/>
                <w:szCs w:val="20"/>
                <w:highlight w:val="cyan"/>
                <w:lang w:eastAsia="en-US"/>
              </w:rPr>
            </w:pPr>
            <w:r w:rsidRPr="00AB6A30">
              <w:rPr>
                <w:b/>
                <w:bCs/>
                <w:color w:val="9C0006"/>
                <w:sz w:val="20"/>
                <w:szCs w:val="20"/>
                <w:highlight w:val="cyan"/>
              </w:rPr>
              <w:t> </w:t>
            </w:r>
          </w:p>
        </w:tc>
      </w:tr>
      <w:tr w:rsidR="006C3635" w:rsidRPr="00AB6A30" w14:paraId="5B92D291" w14:textId="77777777"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372B5BE7" w14:textId="77777777" w:rsidR="006C3635" w:rsidRPr="00AB6A30" w:rsidRDefault="006C3635" w:rsidP="006C3635">
            <w:pPr>
              <w:rPr>
                <w:b/>
                <w:bCs/>
                <w:color w:val="000000"/>
                <w:sz w:val="20"/>
                <w:szCs w:val="20"/>
                <w:highlight w:val="cyan"/>
                <w:lang w:eastAsia="en-US"/>
              </w:rPr>
            </w:pPr>
            <w:r w:rsidRPr="00AB6A30">
              <w:rPr>
                <w:b/>
                <w:bCs/>
                <w:color w:val="000000"/>
                <w:sz w:val="20"/>
                <w:szCs w:val="20"/>
                <w:highlight w:val="cyan"/>
                <w:lang w:eastAsia="en-US"/>
              </w:rPr>
              <w:t>Step 3</w:t>
            </w:r>
          </w:p>
        </w:tc>
        <w:tc>
          <w:tcPr>
            <w:tcW w:w="1291" w:type="pct"/>
            <w:tcBorders>
              <w:top w:val="single" w:sz="4" w:space="0" w:color="auto"/>
              <w:left w:val="single" w:sz="4" w:space="0" w:color="auto"/>
              <w:bottom w:val="single" w:sz="4" w:space="0" w:color="auto"/>
              <w:right w:val="single" w:sz="8" w:space="0" w:color="auto"/>
            </w:tcBorders>
            <w:shd w:val="clear" w:color="auto" w:fill="D9D9D9" w:themeFill="background1" w:themeFillShade="D9"/>
            <w:noWrap/>
            <w:vAlign w:val="bottom"/>
            <w:hideMark/>
          </w:tcPr>
          <w:p w14:paraId="15716B1D" w14:textId="59287866" w:rsidR="006C3635" w:rsidRPr="00AB6A30" w:rsidRDefault="006C3635" w:rsidP="006C3635">
            <w:pPr>
              <w:jc w:val="center"/>
              <w:rPr>
                <w:color w:val="16365C"/>
                <w:sz w:val="20"/>
                <w:szCs w:val="20"/>
                <w:highlight w:val="cyan"/>
                <w:lang w:eastAsia="en-US"/>
              </w:rPr>
            </w:pPr>
            <w:r w:rsidRPr="00AB6A30">
              <w:rPr>
                <w:b/>
                <w:bCs/>
                <w:color w:val="9C0006"/>
                <w:sz w:val="20"/>
                <w:szCs w:val="20"/>
                <w:highlight w:val="cyan"/>
              </w:rPr>
              <w:t> </w:t>
            </w:r>
          </w:p>
        </w:tc>
        <w:tc>
          <w:tcPr>
            <w:tcW w:w="1366"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3B26E1DF" w14:textId="25C919EA" w:rsidR="006C3635" w:rsidRPr="00AB6A30" w:rsidRDefault="006C3635" w:rsidP="006C3635">
            <w:pPr>
              <w:jc w:val="center"/>
              <w:rPr>
                <w:color w:val="16365C"/>
                <w:sz w:val="20"/>
                <w:szCs w:val="20"/>
                <w:highlight w:val="cyan"/>
                <w:lang w:eastAsia="en-US"/>
              </w:rPr>
            </w:pPr>
            <w:r w:rsidRPr="00AB6A30">
              <w:rPr>
                <w:b/>
                <w:bCs/>
                <w:color w:val="9C0006"/>
                <w:sz w:val="20"/>
                <w:szCs w:val="20"/>
                <w:highlight w:val="cyan"/>
              </w:rPr>
              <w:t> </w:t>
            </w:r>
          </w:p>
        </w:tc>
        <w:tc>
          <w:tcPr>
            <w:tcW w:w="1362"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5DB3F38A" w14:textId="638FF6B0" w:rsidR="006C3635" w:rsidRPr="00AB6A30" w:rsidRDefault="006C3635" w:rsidP="006C3635">
            <w:pPr>
              <w:jc w:val="center"/>
              <w:rPr>
                <w:color w:val="16365C"/>
                <w:sz w:val="20"/>
                <w:szCs w:val="20"/>
                <w:highlight w:val="cyan"/>
                <w:lang w:eastAsia="en-US"/>
              </w:rPr>
            </w:pPr>
            <w:r w:rsidRPr="00AB6A30">
              <w:rPr>
                <w:b/>
                <w:bCs/>
                <w:color w:val="9C0006"/>
                <w:sz w:val="20"/>
                <w:szCs w:val="20"/>
                <w:highlight w:val="cyan"/>
              </w:rPr>
              <w:t> </w:t>
            </w:r>
          </w:p>
        </w:tc>
      </w:tr>
      <w:tr w:rsidR="006C3635" w:rsidRPr="00AB6A30" w14:paraId="6DAEF908" w14:textId="77777777"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2AA4F1EC" w14:textId="77777777" w:rsidR="006C3635" w:rsidRPr="00AB6A30" w:rsidRDefault="006C3635" w:rsidP="006C3635">
            <w:pPr>
              <w:rPr>
                <w:b/>
                <w:bCs/>
                <w:color w:val="000000"/>
                <w:sz w:val="20"/>
                <w:szCs w:val="20"/>
                <w:highlight w:val="cyan"/>
                <w:lang w:eastAsia="en-US"/>
              </w:rPr>
            </w:pPr>
            <w:r w:rsidRPr="00AB6A30">
              <w:rPr>
                <w:b/>
                <w:bCs/>
                <w:color w:val="000000"/>
                <w:sz w:val="20"/>
                <w:szCs w:val="20"/>
                <w:highlight w:val="cyan"/>
                <w:lang w:eastAsia="en-US"/>
              </w:rPr>
              <w:t>D1 Ditch</w:t>
            </w:r>
          </w:p>
        </w:tc>
        <w:tc>
          <w:tcPr>
            <w:tcW w:w="1291" w:type="pct"/>
            <w:tcBorders>
              <w:top w:val="single" w:sz="4" w:space="0" w:color="auto"/>
              <w:left w:val="single" w:sz="4" w:space="0" w:color="auto"/>
              <w:bottom w:val="single" w:sz="4" w:space="0" w:color="auto"/>
              <w:right w:val="single" w:sz="8" w:space="0" w:color="auto"/>
            </w:tcBorders>
            <w:shd w:val="clear" w:color="auto" w:fill="C5E0B3" w:themeFill="accent6" w:themeFillTint="66"/>
            <w:noWrap/>
            <w:vAlign w:val="bottom"/>
            <w:hideMark/>
          </w:tcPr>
          <w:p w14:paraId="14E1BE22" w14:textId="0BD4693A"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6" w:type="pct"/>
            <w:tcBorders>
              <w:top w:val="single" w:sz="4" w:space="0" w:color="auto"/>
              <w:left w:val="single" w:sz="4" w:space="0" w:color="auto"/>
              <w:bottom w:val="single" w:sz="4" w:space="0" w:color="auto"/>
              <w:right w:val="single" w:sz="8" w:space="0" w:color="auto"/>
            </w:tcBorders>
            <w:shd w:val="clear" w:color="auto" w:fill="C5E0B3" w:themeFill="accent6" w:themeFillTint="66"/>
            <w:vAlign w:val="bottom"/>
          </w:tcPr>
          <w:p w14:paraId="3347D833" w14:textId="5F6093E2"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2"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663DD8B1" w14:textId="4A893353" w:rsidR="006C3635" w:rsidRPr="00AB6A30" w:rsidRDefault="006C3635" w:rsidP="006C3635">
            <w:pPr>
              <w:jc w:val="center"/>
              <w:rPr>
                <w:color w:val="9C6500"/>
                <w:sz w:val="20"/>
                <w:szCs w:val="20"/>
                <w:highlight w:val="cyan"/>
                <w:lang w:eastAsia="en-US"/>
              </w:rPr>
            </w:pPr>
            <w:r w:rsidRPr="00AB6A30">
              <w:rPr>
                <w:b/>
                <w:bCs/>
                <w:color w:val="000000"/>
                <w:sz w:val="20"/>
                <w:szCs w:val="20"/>
                <w:highlight w:val="cyan"/>
              </w:rPr>
              <w:t>Go to 5/8</w:t>
            </w:r>
          </w:p>
        </w:tc>
      </w:tr>
      <w:tr w:rsidR="006C3635" w:rsidRPr="00AB6A30" w14:paraId="745BF45A" w14:textId="77777777"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6C9495F9" w14:textId="77777777" w:rsidR="006C3635" w:rsidRPr="00AB6A30" w:rsidRDefault="006C3635" w:rsidP="006C3635">
            <w:pPr>
              <w:rPr>
                <w:b/>
                <w:bCs/>
                <w:color w:val="000000"/>
                <w:sz w:val="20"/>
                <w:szCs w:val="20"/>
                <w:highlight w:val="cyan"/>
                <w:lang w:eastAsia="en-US"/>
              </w:rPr>
            </w:pPr>
            <w:r w:rsidRPr="00AB6A30">
              <w:rPr>
                <w:b/>
                <w:bCs/>
                <w:color w:val="000000"/>
                <w:sz w:val="20"/>
                <w:szCs w:val="20"/>
                <w:highlight w:val="cyan"/>
                <w:lang w:eastAsia="en-US"/>
              </w:rPr>
              <w:t>D1 Stream</w:t>
            </w:r>
          </w:p>
        </w:tc>
        <w:tc>
          <w:tcPr>
            <w:tcW w:w="1291" w:type="pct"/>
            <w:tcBorders>
              <w:top w:val="single" w:sz="4" w:space="0" w:color="auto"/>
              <w:left w:val="single" w:sz="4" w:space="0" w:color="auto"/>
              <w:bottom w:val="single" w:sz="4" w:space="0" w:color="auto"/>
              <w:right w:val="single" w:sz="8" w:space="0" w:color="auto"/>
            </w:tcBorders>
            <w:shd w:val="clear" w:color="auto" w:fill="C5E0B3" w:themeFill="accent6" w:themeFillTint="66"/>
            <w:noWrap/>
            <w:vAlign w:val="bottom"/>
            <w:hideMark/>
          </w:tcPr>
          <w:p w14:paraId="1B4A6B38" w14:textId="12E207D4"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6" w:type="pct"/>
            <w:tcBorders>
              <w:top w:val="single" w:sz="4" w:space="0" w:color="auto"/>
              <w:left w:val="single" w:sz="4" w:space="0" w:color="auto"/>
              <w:bottom w:val="single" w:sz="4" w:space="0" w:color="auto"/>
              <w:right w:val="single" w:sz="8" w:space="0" w:color="auto"/>
            </w:tcBorders>
            <w:shd w:val="clear" w:color="auto" w:fill="C5E0B3" w:themeFill="accent6" w:themeFillTint="66"/>
            <w:vAlign w:val="bottom"/>
          </w:tcPr>
          <w:p w14:paraId="10FFFD44" w14:textId="4BDDD979"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2"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47A3DCD7" w14:textId="136FDCBD" w:rsidR="006C3635" w:rsidRPr="00AB6A30" w:rsidRDefault="006C3635" w:rsidP="006C3635">
            <w:pPr>
              <w:jc w:val="center"/>
              <w:rPr>
                <w:color w:val="9C6500"/>
                <w:sz w:val="20"/>
                <w:szCs w:val="20"/>
                <w:highlight w:val="cyan"/>
                <w:lang w:eastAsia="en-US"/>
              </w:rPr>
            </w:pPr>
            <w:r w:rsidRPr="00AB6A30">
              <w:rPr>
                <w:b/>
                <w:bCs/>
                <w:color w:val="000000"/>
                <w:sz w:val="20"/>
                <w:szCs w:val="20"/>
                <w:highlight w:val="cyan"/>
              </w:rPr>
              <w:t>Go to 5/8</w:t>
            </w:r>
          </w:p>
        </w:tc>
      </w:tr>
      <w:tr w:rsidR="006C3635" w:rsidRPr="00AB6A30" w14:paraId="04F6F281" w14:textId="77777777"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06BA0F25" w14:textId="77777777" w:rsidR="006C3635" w:rsidRPr="00AB6A30" w:rsidRDefault="006C3635" w:rsidP="006C3635">
            <w:pPr>
              <w:rPr>
                <w:b/>
                <w:bCs/>
                <w:color w:val="000000"/>
                <w:sz w:val="20"/>
                <w:szCs w:val="20"/>
                <w:highlight w:val="cyan"/>
                <w:lang w:eastAsia="en-US"/>
              </w:rPr>
            </w:pPr>
            <w:r w:rsidRPr="00AB6A30">
              <w:rPr>
                <w:b/>
                <w:bCs/>
                <w:color w:val="000000"/>
                <w:sz w:val="20"/>
                <w:szCs w:val="20"/>
                <w:highlight w:val="cyan"/>
                <w:lang w:eastAsia="en-US"/>
              </w:rPr>
              <w:t>D2 Ditch</w:t>
            </w:r>
          </w:p>
        </w:tc>
        <w:tc>
          <w:tcPr>
            <w:tcW w:w="1291" w:type="pct"/>
            <w:tcBorders>
              <w:top w:val="single" w:sz="4" w:space="0" w:color="auto"/>
              <w:left w:val="single" w:sz="4" w:space="0" w:color="auto"/>
              <w:bottom w:val="single" w:sz="4" w:space="0" w:color="auto"/>
              <w:right w:val="single" w:sz="8" w:space="0" w:color="auto"/>
            </w:tcBorders>
            <w:shd w:val="clear" w:color="auto" w:fill="C5E0B3" w:themeFill="accent6" w:themeFillTint="66"/>
            <w:noWrap/>
            <w:vAlign w:val="bottom"/>
            <w:hideMark/>
          </w:tcPr>
          <w:p w14:paraId="2AE3A807" w14:textId="7E4F9ABD"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6" w:type="pct"/>
            <w:tcBorders>
              <w:top w:val="single" w:sz="4" w:space="0" w:color="auto"/>
              <w:left w:val="single" w:sz="4" w:space="0" w:color="auto"/>
              <w:bottom w:val="single" w:sz="4" w:space="0" w:color="auto"/>
              <w:right w:val="single" w:sz="8" w:space="0" w:color="auto"/>
            </w:tcBorders>
            <w:shd w:val="clear" w:color="auto" w:fill="C5E0B3" w:themeFill="accent6" w:themeFillTint="66"/>
            <w:vAlign w:val="bottom"/>
          </w:tcPr>
          <w:p w14:paraId="7AB1E71C" w14:textId="5223DBFC"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2" w:type="pct"/>
            <w:tcBorders>
              <w:top w:val="single" w:sz="4" w:space="0" w:color="auto"/>
              <w:left w:val="single" w:sz="4" w:space="0" w:color="auto"/>
              <w:bottom w:val="single" w:sz="4" w:space="0" w:color="auto"/>
              <w:right w:val="single" w:sz="8" w:space="0" w:color="auto"/>
            </w:tcBorders>
            <w:shd w:val="clear" w:color="auto" w:fill="C5E0B3" w:themeFill="accent6" w:themeFillTint="66"/>
            <w:vAlign w:val="bottom"/>
          </w:tcPr>
          <w:p w14:paraId="15FC23D2" w14:textId="0E3F21D1"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0.03</w:t>
            </w:r>
          </w:p>
        </w:tc>
      </w:tr>
      <w:tr w:rsidR="006C3635" w:rsidRPr="00AB6A30" w14:paraId="0D94768E" w14:textId="77777777"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10C1EFB8" w14:textId="77777777" w:rsidR="006C3635" w:rsidRPr="00AB6A30" w:rsidRDefault="006C3635" w:rsidP="006C3635">
            <w:pPr>
              <w:rPr>
                <w:b/>
                <w:bCs/>
                <w:color w:val="000000"/>
                <w:sz w:val="20"/>
                <w:szCs w:val="20"/>
                <w:highlight w:val="cyan"/>
                <w:lang w:eastAsia="en-US"/>
              </w:rPr>
            </w:pPr>
            <w:r w:rsidRPr="00AB6A30">
              <w:rPr>
                <w:b/>
                <w:bCs/>
                <w:color w:val="000000"/>
                <w:sz w:val="20"/>
                <w:szCs w:val="20"/>
                <w:highlight w:val="cyan"/>
                <w:lang w:eastAsia="en-US"/>
              </w:rPr>
              <w:t>D2 Stream</w:t>
            </w:r>
          </w:p>
        </w:tc>
        <w:tc>
          <w:tcPr>
            <w:tcW w:w="1291" w:type="pct"/>
            <w:tcBorders>
              <w:top w:val="single" w:sz="4" w:space="0" w:color="auto"/>
              <w:left w:val="single" w:sz="4" w:space="0" w:color="auto"/>
              <w:bottom w:val="single" w:sz="4" w:space="0" w:color="auto"/>
              <w:right w:val="single" w:sz="8" w:space="0" w:color="auto"/>
            </w:tcBorders>
            <w:shd w:val="clear" w:color="auto" w:fill="C5E0B3" w:themeFill="accent6" w:themeFillTint="66"/>
            <w:noWrap/>
            <w:vAlign w:val="bottom"/>
            <w:hideMark/>
          </w:tcPr>
          <w:p w14:paraId="7B1629CD" w14:textId="6FD14396"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6" w:type="pct"/>
            <w:tcBorders>
              <w:top w:val="single" w:sz="4" w:space="0" w:color="auto"/>
              <w:left w:val="single" w:sz="4" w:space="0" w:color="auto"/>
              <w:bottom w:val="single" w:sz="4" w:space="0" w:color="auto"/>
              <w:right w:val="single" w:sz="8" w:space="0" w:color="auto"/>
            </w:tcBorders>
            <w:shd w:val="clear" w:color="auto" w:fill="C5E0B3" w:themeFill="accent6" w:themeFillTint="66"/>
            <w:vAlign w:val="bottom"/>
          </w:tcPr>
          <w:p w14:paraId="1C4E9403" w14:textId="5CEA54E4"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2"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0D90F85B" w14:textId="7018D4CF" w:rsidR="006C3635" w:rsidRPr="00AB6A30" w:rsidRDefault="006C3635" w:rsidP="006C3635">
            <w:pPr>
              <w:jc w:val="center"/>
              <w:rPr>
                <w:color w:val="9C6500"/>
                <w:sz w:val="20"/>
                <w:szCs w:val="20"/>
                <w:highlight w:val="cyan"/>
                <w:lang w:eastAsia="en-US"/>
              </w:rPr>
            </w:pPr>
            <w:r w:rsidRPr="00AB6A30">
              <w:rPr>
                <w:b/>
                <w:bCs/>
                <w:color w:val="000000"/>
                <w:sz w:val="20"/>
                <w:szCs w:val="20"/>
                <w:highlight w:val="cyan"/>
              </w:rPr>
              <w:t>Go to 5/8</w:t>
            </w:r>
          </w:p>
        </w:tc>
      </w:tr>
      <w:tr w:rsidR="006C3635" w:rsidRPr="00AB6A30" w14:paraId="1DCEDCFA" w14:textId="77777777"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1394E19B" w14:textId="77777777" w:rsidR="006C3635" w:rsidRPr="00AB6A30" w:rsidRDefault="006C3635" w:rsidP="006C3635">
            <w:pPr>
              <w:rPr>
                <w:b/>
                <w:bCs/>
                <w:color w:val="000000"/>
                <w:sz w:val="20"/>
                <w:szCs w:val="20"/>
                <w:highlight w:val="cyan"/>
                <w:lang w:eastAsia="en-US"/>
              </w:rPr>
            </w:pPr>
            <w:r w:rsidRPr="00AB6A30">
              <w:rPr>
                <w:b/>
                <w:bCs/>
                <w:color w:val="000000"/>
                <w:sz w:val="20"/>
                <w:szCs w:val="20"/>
                <w:highlight w:val="cyan"/>
                <w:lang w:eastAsia="en-US"/>
              </w:rPr>
              <w:t>D3 Ditch</w:t>
            </w:r>
          </w:p>
        </w:tc>
        <w:tc>
          <w:tcPr>
            <w:tcW w:w="1291" w:type="pct"/>
            <w:tcBorders>
              <w:top w:val="single" w:sz="4" w:space="0" w:color="auto"/>
              <w:left w:val="single" w:sz="4" w:space="0" w:color="auto"/>
              <w:bottom w:val="single" w:sz="4" w:space="0" w:color="auto"/>
              <w:right w:val="single" w:sz="8" w:space="0" w:color="auto"/>
            </w:tcBorders>
            <w:shd w:val="clear" w:color="auto" w:fill="C5E0B3" w:themeFill="accent6" w:themeFillTint="66"/>
            <w:noWrap/>
            <w:vAlign w:val="bottom"/>
            <w:hideMark/>
          </w:tcPr>
          <w:p w14:paraId="519FBDBE" w14:textId="7E5C347B"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6"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783EF1F8" w14:textId="1A1728A7" w:rsidR="006C3635" w:rsidRPr="00AB6A30" w:rsidRDefault="006C3635" w:rsidP="006C3635">
            <w:pPr>
              <w:jc w:val="center"/>
              <w:rPr>
                <w:color w:val="9C6500"/>
                <w:sz w:val="20"/>
                <w:szCs w:val="20"/>
                <w:highlight w:val="cyan"/>
                <w:lang w:eastAsia="en-US"/>
              </w:rPr>
            </w:pPr>
            <w:r w:rsidRPr="00AB6A30">
              <w:rPr>
                <w:b/>
                <w:bCs/>
                <w:color w:val="000000"/>
                <w:sz w:val="20"/>
                <w:szCs w:val="20"/>
                <w:highlight w:val="cyan"/>
              </w:rPr>
              <w:t>Go to 5/8</w:t>
            </w:r>
          </w:p>
        </w:tc>
        <w:tc>
          <w:tcPr>
            <w:tcW w:w="1362"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21D5B008" w14:textId="02347BB6" w:rsidR="006C3635" w:rsidRPr="00AB6A30" w:rsidRDefault="006C3635" w:rsidP="006C3635">
            <w:pPr>
              <w:jc w:val="center"/>
              <w:rPr>
                <w:color w:val="9C6500"/>
                <w:sz w:val="20"/>
                <w:szCs w:val="20"/>
                <w:highlight w:val="cyan"/>
                <w:lang w:eastAsia="en-US"/>
              </w:rPr>
            </w:pPr>
            <w:r w:rsidRPr="00AB6A30">
              <w:rPr>
                <w:b/>
                <w:bCs/>
                <w:color w:val="000000"/>
                <w:sz w:val="20"/>
                <w:szCs w:val="20"/>
                <w:highlight w:val="cyan"/>
              </w:rPr>
              <w:t>Go to 5/8</w:t>
            </w:r>
          </w:p>
        </w:tc>
      </w:tr>
      <w:tr w:rsidR="006C3635" w:rsidRPr="00AB6A30" w14:paraId="570B6592" w14:textId="77777777"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240033E5" w14:textId="77777777" w:rsidR="006C3635" w:rsidRPr="00AB6A30" w:rsidRDefault="006C3635" w:rsidP="006C3635">
            <w:pPr>
              <w:rPr>
                <w:b/>
                <w:bCs/>
                <w:color w:val="000000"/>
                <w:sz w:val="20"/>
                <w:szCs w:val="20"/>
                <w:highlight w:val="cyan"/>
                <w:lang w:eastAsia="en-US"/>
              </w:rPr>
            </w:pPr>
            <w:r w:rsidRPr="00AB6A30">
              <w:rPr>
                <w:b/>
                <w:bCs/>
                <w:color w:val="000000"/>
                <w:sz w:val="20"/>
                <w:szCs w:val="20"/>
                <w:highlight w:val="cyan"/>
                <w:lang w:eastAsia="en-US"/>
              </w:rPr>
              <w:t>D4 Pond</w:t>
            </w:r>
          </w:p>
        </w:tc>
        <w:tc>
          <w:tcPr>
            <w:tcW w:w="1291" w:type="pct"/>
            <w:tcBorders>
              <w:top w:val="single" w:sz="4" w:space="0" w:color="auto"/>
              <w:left w:val="single" w:sz="4" w:space="0" w:color="auto"/>
              <w:bottom w:val="single" w:sz="4" w:space="0" w:color="auto"/>
              <w:right w:val="single" w:sz="8" w:space="0" w:color="auto"/>
            </w:tcBorders>
            <w:shd w:val="clear" w:color="auto" w:fill="C5E0B3" w:themeFill="accent6" w:themeFillTint="66"/>
            <w:noWrap/>
            <w:vAlign w:val="bottom"/>
            <w:hideMark/>
          </w:tcPr>
          <w:p w14:paraId="36D3A033" w14:textId="3149E7BB"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6" w:type="pct"/>
            <w:tcBorders>
              <w:top w:val="single" w:sz="4" w:space="0" w:color="auto"/>
              <w:left w:val="single" w:sz="4" w:space="0" w:color="auto"/>
              <w:bottom w:val="single" w:sz="4" w:space="0" w:color="auto"/>
              <w:right w:val="single" w:sz="8" w:space="0" w:color="auto"/>
            </w:tcBorders>
            <w:shd w:val="clear" w:color="auto" w:fill="C5E0B3" w:themeFill="accent6" w:themeFillTint="66"/>
            <w:vAlign w:val="bottom"/>
          </w:tcPr>
          <w:p w14:paraId="6FB58D5B" w14:textId="7F108BFD"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2" w:type="pct"/>
            <w:tcBorders>
              <w:top w:val="single" w:sz="4" w:space="0" w:color="auto"/>
              <w:left w:val="single" w:sz="4" w:space="0" w:color="auto"/>
              <w:bottom w:val="single" w:sz="4" w:space="0" w:color="auto"/>
              <w:right w:val="single" w:sz="8" w:space="0" w:color="auto"/>
            </w:tcBorders>
            <w:shd w:val="clear" w:color="auto" w:fill="C5E0B3" w:themeFill="accent6" w:themeFillTint="66"/>
            <w:vAlign w:val="bottom"/>
          </w:tcPr>
          <w:p w14:paraId="22FCCB2E" w14:textId="24949890"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r>
      <w:tr w:rsidR="006C3635" w:rsidRPr="00AB6A30" w14:paraId="747B845E" w14:textId="77777777"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6B448547" w14:textId="77777777" w:rsidR="006C3635" w:rsidRPr="00AB6A30" w:rsidRDefault="006C3635" w:rsidP="006C3635">
            <w:pPr>
              <w:rPr>
                <w:b/>
                <w:bCs/>
                <w:color w:val="000000"/>
                <w:sz w:val="20"/>
                <w:szCs w:val="20"/>
                <w:highlight w:val="cyan"/>
                <w:lang w:eastAsia="en-US"/>
              </w:rPr>
            </w:pPr>
            <w:r w:rsidRPr="00AB6A30">
              <w:rPr>
                <w:b/>
                <w:bCs/>
                <w:color w:val="000000"/>
                <w:sz w:val="20"/>
                <w:szCs w:val="20"/>
                <w:highlight w:val="cyan"/>
                <w:lang w:eastAsia="en-US"/>
              </w:rPr>
              <w:t>D4 Stream</w:t>
            </w:r>
          </w:p>
        </w:tc>
        <w:tc>
          <w:tcPr>
            <w:tcW w:w="1291" w:type="pct"/>
            <w:tcBorders>
              <w:top w:val="single" w:sz="4" w:space="0" w:color="auto"/>
              <w:left w:val="single" w:sz="4" w:space="0" w:color="auto"/>
              <w:bottom w:val="single" w:sz="4" w:space="0" w:color="auto"/>
              <w:right w:val="single" w:sz="8" w:space="0" w:color="auto"/>
            </w:tcBorders>
            <w:shd w:val="clear" w:color="auto" w:fill="C5E0B3" w:themeFill="accent6" w:themeFillTint="66"/>
            <w:noWrap/>
            <w:vAlign w:val="bottom"/>
            <w:hideMark/>
          </w:tcPr>
          <w:p w14:paraId="3EB9DC92" w14:textId="265877F9"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6"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7B4F968A" w14:textId="39785FD6" w:rsidR="006C3635" w:rsidRPr="00AB6A30" w:rsidRDefault="006C3635" w:rsidP="006C3635">
            <w:pPr>
              <w:jc w:val="center"/>
              <w:rPr>
                <w:color w:val="9C6500"/>
                <w:sz w:val="20"/>
                <w:szCs w:val="20"/>
                <w:highlight w:val="cyan"/>
                <w:lang w:eastAsia="en-US"/>
              </w:rPr>
            </w:pPr>
            <w:r w:rsidRPr="00AB6A30">
              <w:rPr>
                <w:b/>
                <w:bCs/>
                <w:color w:val="000000"/>
                <w:sz w:val="20"/>
                <w:szCs w:val="20"/>
                <w:highlight w:val="cyan"/>
              </w:rPr>
              <w:t>Go to 5/8</w:t>
            </w:r>
          </w:p>
        </w:tc>
        <w:tc>
          <w:tcPr>
            <w:tcW w:w="1362"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374F339B" w14:textId="637669C2" w:rsidR="006C3635" w:rsidRPr="00AB6A30" w:rsidRDefault="006C3635" w:rsidP="006C3635">
            <w:pPr>
              <w:jc w:val="center"/>
              <w:rPr>
                <w:color w:val="9C6500"/>
                <w:sz w:val="20"/>
                <w:szCs w:val="20"/>
                <w:highlight w:val="cyan"/>
                <w:lang w:eastAsia="en-US"/>
              </w:rPr>
            </w:pPr>
            <w:r w:rsidRPr="00AB6A30">
              <w:rPr>
                <w:b/>
                <w:bCs/>
                <w:color w:val="000000"/>
                <w:sz w:val="20"/>
                <w:szCs w:val="20"/>
                <w:highlight w:val="cyan"/>
              </w:rPr>
              <w:t>Go to 5/8</w:t>
            </w:r>
          </w:p>
        </w:tc>
      </w:tr>
      <w:tr w:rsidR="006C3635" w:rsidRPr="00AB6A30" w14:paraId="20B7AC1C" w14:textId="77777777"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4191F9CB" w14:textId="77777777" w:rsidR="006C3635" w:rsidRPr="00AB6A30" w:rsidRDefault="006C3635" w:rsidP="006C3635">
            <w:pPr>
              <w:rPr>
                <w:b/>
                <w:bCs/>
                <w:color w:val="000000"/>
                <w:sz w:val="20"/>
                <w:szCs w:val="20"/>
                <w:highlight w:val="cyan"/>
                <w:lang w:eastAsia="en-US"/>
              </w:rPr>
            </w:pPr>
            <w:r w:rsidRPr="00AB6A30">
              <w:rPr>
                <w:b/>
                <w:bCs/>
                <w:color w:val="000000"/>
                <w:sz w:val="20"/>
                <w:szCs w:val="20"/>
                <w:highlight w:val="cyan"/>
                <w:lang w:eastAsia="en-US"/>
              </w:rPr>
              <w:t>D5 Pond</w:t>
            </w:r>
          </w:p>
        </w:tc>
        <w:tc>
          <w:tcPr>
            <w:tcW w:w="1291" w:type="pct"/>
            <w:tcBorders>
              <w:top w:val="single" w:sz="4" w:space="0" w:color="auto"/>
              <w:left w:val="single" w:sz="4" w:space="0" w:color="auto"/>
              <w:bottom w:val="single" w:sz="4" w:space="0" w:color="auto"/>
              <w:right w:val="single" w:sz="8" w:space="0" w:color="auto"/>
            </w:tcBorders>
            <w:shd w:val="clear" w:color="auto" w:fill="C5E0B3" w:themeFill="accent6" w:themeFillTint="66"/>
            <w:noWrap/>
            <w:vAlign w:val="bottom"/>
            <w:hideMark/>
          </w:tcPr>
          <w:p w14:paraId="1828AD1A" w14:textId="20DE3D4E"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6"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6B857571" w14:textId="0386411B" w:rsidR="006C3635" w:rsidRPr="00AB6A30" w:rsidRDefault="006C3635" w:rsidP="006C3635">
            <w:pPr>
              <w:jc w:val="center"/>
              <w:rPr>
                <w:color w:val="9C6500"/>
                <w:sz w:val="20"/>
                <w:szCs w:val="20"/>
                <w:highlight w:val="cyan"/>
                <w:lang w:eastAsia="en-US"/>
              </w:rPr>
            </w:pPr>
            <w:r w:rsidRPr="00AB6A30">
              <w:rPr>
                <w:b/>
                <w:bCs/>
                <w:color w:val="000000"/>
                <w:sz w:val="20"/>
                <w:szCs w:val="20"/>
                <w:highlight w:val="cyan"/>
              </w:rPr>
              <w:t>Go to 5/8</w:t>
            </w:r>
          </w:p>
        </w:tc>
        <w:tc>
          <w:tcPr>
            <w:tcW w:w="1362"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79F75653" w14:textId="0F740419" w:rsidR="006C3635" w:rsidRPr="00AB6A30" w:rsidRDefault="006C3635" w:rsidP="006C3635">
            <w:pPr>
              <w:jc w:val="center"/>
              <w:rPr>
                <w:color w:val="9C6500"/>
                <w:sz w:val="20"/>
                <w:szCs w:val="20"/>
                <w:highlight w:val="cyan"/>
                <w:lang w:eastAsia="en-US"/>
              </w:rPr>
            </w:pPr>
            <w:r w:rsidRPr="00AB6A30">
              <w:rPr>
                <w:b/>
                <w:bCs/>
                <w:color w:val="000000"/>
                <w:sz w:val="20"/>
                <w:szCs w:val="20"/>
                <w:highlight w:val="cyan"/>
              </w:rPr>
              <w:t>Go to 5/8</w:t>
            </w:r>
          </w:p>
        </w:tc>
      </w:tr>
      <w:tr w:rsidR="006C3635" w:rsidRPr="00AB6A30" w14:paraId="32F23394" w14:textId="77777777"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41526EAF" w14:textId="77777777" w:rsidR="006C3635" w:rsidRPr="00AB6A30" w:rsidRDefault="006C3635" w:rsidP="006C3635">
            <w:pPr>
              <w:rPr>
                <w:b/>
                <w:bCs/>
                <w:color w:val="000000"/>
                <w:sz w:val="20"/>
                <w:szCs w:val="20"/>
                <w:highlight w:val="cyan"/>
                <w:lang w:eastAsia="en-US"/>
              </w:rPr>
            </w:pPr>
            <w:r w:rsidRPr="00AB6A30">
              <w:rPr>
                <w:b/>
                <w:bCs/>
                <w:color w:val="000000"/>
                <w:sz w:val="20"/>
                <w:szCs w:val="20"/>
                <w:highlight w:val="cyan"/>
                <w:lang w:eastAsia="en-US"/>
              </w:rPr>
              <w:t>D5 Stream</w:t>
            </w:r>
          </w:p>
        </w:tc>
        <w:tc>
          <w:tcPr>
            <w:tcW w:w="1291" w:type="pct"/>
            <w:tcBorders>
              <w:top w:val="single" w:sz="4" w:space="0" w:color="auto"/>
              <w:left w:val="single" w:sz="4" w:space="0" w:color="auto"/>
              <w:bottom w:val="single" w:sz="4" w:space="0" w:color="auto"/>
              <w:right w:val="single" w:sz="8" w:space="0" w:color="auto"/>
            </w:tcBorders>
            <w:shd w:val="clear" w:color="auto" w:fill="C5E0B3" w:themeFill="accent6" w:themeFillTint="66"/>
            <w:noWrap/>
            <w:vAlign w:val="bottom"/>
            <w:hideMark/>
          </w:tcPr>
          <w:p w14:paraId="126D187A" w14:textId="76E1D1FD"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6"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7E50BF2F" w14:textId="502EF432" w:rsidR="006C3635" w:rsidRPr="00AB6A30" w:rsidRDefault="006C3635" w:rsidP="006C3635">
            <w:pPr>
              <w:jc w:val="center"/>
              <w:rPr>
                <w:color w:val="9C6500"/>
                <w:sz w:val="20"/>
                <w:szCs w:val="20"/>
                <w:highlight w:val="cyan"/>
                <w:lang w:eastAsia="en-US"/>
              </w:rPr>
            </w:pPr>
            <w:r w:rsidRPr="00AB6A30">
              <w:rPr>
                <w:b/>
                <w:bCs/>
                <w:color w:val="000000"/>
                <w:sz w:val="20"/>
                <w:szCs w:val="20"/>
                <w:highlight w:val="cyan"/>
              </w:rPr>
              <w:t>Go to 5/8</w:t>
            </w:r>
          </w:p>
        </w:tc>
        <w:tc>
          <w:tcPr>
            <w:tcW w:w="1362"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7AC3571F" w14:textId="2674893A" w:rsidR="006C3635" w:rsidRPr="00AB6A30" w:rsidRDefault="006C3635" w:rsidP="006C3635">
            <w:pPr>
              <w:jc w:val="center"/>
              <w:rPr>
                <w:color w:val="9C6500"/>
                <w:sz w:val="20"/>
                <w:szCs w:val="20"/>
                <w:highlight w:val="cyan"/>
                <w:lang w:eastAsia="en-US"/>
              </w:rPr>
            </w:pPr>
            <w:r w:rsidRPr="00AB6A30">
              <w:rPr>
                <w:b/>
                <w:bCs/>
                <w:color w:val="000000"/>
                <w:sz w:val="20"/>
                <w:szCs w:val="20"/>
                <w:highlight w:val="cyan"/>
              </w:rPr>
              <w:t>Go to 5/8</w:t>
            </w:r>
          </w:p>
        </w:tc>
      </w:tr>
      <w:tr w:rsidR="006C3635" w:rsidRPr="00AB6A30" w14:paraId="58C6EAA2" w14:textId="77777777" w:rsidTr="006C3635">
        <w:trPr>
          <w:trHeight w:val="315"/>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10B17D39" w14:textId="77777777" w:rsidR="006C3635" w:rsidRPr="00AB6A30" w:rsidRDefault="006C3635" w:rsidP="006C3635">
            <w:pPr>
              <w:rPr>
                <w:b/>
                <w:bCs/>
                <w:color w:val="000000"/>
                <w:sz w:val="20"/>
                <w:szCs w:val="20"/>
                <w:highlight w:val="cyan"/>
                <w:lang w:eastAsia="en-US"/>
              </w:rPr>
            </w:pPr>
            <w:r w:rsidRPr="00AB6A30">
              <w:rPr>
                <w:b/>
                <w:bCs/>
                <w:color w:val="000000"/>
                <w:sz w:val="20"/>
                <w:szCs w:val="20"/>
                <w:highlight w:val="cyan"/>
                <w:lang w:eastAsia="en-US"/>
              </w:rPr>
              <w:t>D6 Ditch</w:t>
            </w:r>
          </w:p>
        </w:tc>
        <w:tc>
          <w:tcPr>
            <w:tcW w:w="1291" w:type="pct"/>
            <w:tcBorders>
              <w:top w:val="single" w:sz="4" w:space="0" w:color="auto"/>
              <w:left w:val="single" w:sz="4" w:space="0" w:color="auto"/>
              <w:bottom w:val="single" w:sz="4" w:space="0" w:color="auto"/>
              <w:right w:val="single" w:sz="8" w:space="0" w:color="auto"/>
            </w:tcBorders>
            <w:shd w:val="clear" w:color="auto" w:fill="C5E0B3" w:themeFill="accent6" w:themeFillTint="66"/>
            <w:noWrap/>
            <w:vAlign w:val="bottom"/>
            <w:hideMark/>
          </w:tcPr>
          <w:p w14:paraId="041DBFFD" w14:textId="08BE0719"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6"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045AFCF1" w14:textId="23CA09C9" w:rsidR="006C3635" w:rsidRPr="00AB6A30" w:rsidRDefault="006C3635" w:rsidP="006C3635">
            <w:pPr>
              <w:jc w:val="center"/>
              <w:rPr>
                <w:color w:val="9C6500"/>
                <w:sz w:val="20"/>
                <w:szCs w:val="20"/>
                <w:highlight w:val="cyan"/>
                <w:lang w:eastAsia="en-US"/>
              </w:rPr>
            </w:pPr>
            <w:r w:rsidRPr="00AB6A30">
              <w:rPr>
                <w:b/>
                <w:bCs/>
                <w:color w:val="000000"/>
                <w:sz w:val="20"/>
                <w:szCs w:val="20"/>
                <w:highlight w:val="cyan"/>
              </w:rPr>
              <w:t>Go to 5/8</w:t>
            </w:r>
          </w:p>
        </w:tc>
        <w:tc>
          <w:tcPr>
            <w:tcW w:w="1362"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31A66D96" w14:textId="12521B4A" w:rsidR="006C3635" w:rsidRPr="00AB6A30" w:rsidRDefault="006C3635" w:rsidP="006C3635">
            <w:pPr>
              <w:jc w:val="center"/>
              <w:rPr>
                <w:color w:val="9C6500"/>
                <w:sz w:val="20"/>
                <w:szCs w:val="20"/>
                <w:highlight w:val="cyan"/>
                <w:lang w:eastAsia="en-US"/>
              </w:rPr>
            </w:pPr>
            <w:r w:rsidRPr="00AB6A30">
              <w:rPr>
                <w:b/>
                <w:bCs/>
                <w:color w:val="000000"/>
                <w:sz w:val="20"/>
                <w:szCs w:val="20"/>
                <w:highlight w:val="cyan"/>
              </w:rPr>
              <w:t>Go to 5/8</w:t>
            </w:r>
          </w:p>
        </w:tc>
      </w:tr>
      <w:tr w:rsidR="006C3635" w:rsidRPr="00AB6A30" w14:paraId="5A34B010" w14:textId="77777777"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62242C34" w14:textId="77777777" w:rsidR="006C3635" w:rsidRPr="00AB6A30" w:rsidRDefault="006C3635" w:rsidP="006C3635">
            <w:pPr>
              <w:rPr>
                <w:b/>
                <w:bCs/>
                <w:color w:val="000000"/>
                <w:sz w:val="20"/>
                <w:szCs w:val="20"/>
                <w:highlight w:val="cyan"/>
                <w:lang w:eastAsia="en-US"/>
              </w:rPr>
            </w:pPr>
            <w:r w:rsidRPr="00AB6A30">
              <w:rPr>
                <w:b/>
                <w:bCs/>
                <w:color w:val="000000"/>
                <w:sz w:val="20"/>
                <w:szCs w:val="20"/>
                <w:highlight w:val="cyan"/>
                <w:lang w:eastAsia="en-US"/>
              </w:rPr>
              <w:t>R1 Pond</w:t>
            </w:r>
          </w:p>
        </w:tc>
        <w:tc>
          <w:tcPr>
            <w:tcW w:w="1291" w:type="pct"/>
            <w:tcBorders>
              <w:top w:val="single" w:sz="4" w:space="0" w:color="auto"/>
              <w:left w:val="single" w:sz="4" w:space="0" w:color="auto"/>
              <w:bottom w:val="single" w:sz="4" w:space="0" w:color="auto"/>
              <w:right w:val="single" w:sz="8" w:space="0" w:color="auto"/>
            </w:tcBorders>
            <w:shd w:val="clear" w:color="auto" w:fill="C5E0B3" w:themeFill="accent6" w:themeFillTint="66"/>
            <w:noWrap/>
            <w:vAlign w:val="bottom"/>
            <w:hideMark/>
          </w:tcPr>
          <w:p w14:paraId="20C0C18D" w14:textId="40861E38"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6" w:type="pct"/>
            <w:tcBorders>
              <w:top w:val="single" w:sz="4" w:space="0" w:color="auto"/>
              <w:left w:val="single" w:sz="4" w:space="0" w:color="auto"/>
              <w:bottom w:val="single" w:sz="4" w:space="0" w:color="auto"/>
              <w:right w:val="single" w:sz="8" w:space="0" w:color="auto"/>
            </w:tcBorders>
            <w:shd w:val="clear" w:color="auto" w:fill="C5E0B3" w:themeFill="accent6" w:themeFillTint="66"/>
            <w:vAlign w:val="bottom"/>
          </w:tcPr>
          <w:p w14:paraId="1DCDFEF7" w14:textId="4F2B88C8"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2" w:type="pct"/>
            <w:tcBorders>
              <w:top w:val="single" w:sz="4" w:space="0" w:color="auto"/>
              <w:left w:val="single" w:sz="4" w:space="0" w:color="auto"/>
              <w:bottom w:val="single" w:sz="4" w:space="0" w:color="auto"/>
              <w:right w:val="single" w:sz="8" w:space="0" w:color="auto"/>
            </w:tcBorders>
            <w:shd w:val="clear" w:color="auto" w:fill="C5E0B3" w:themeFill="accent6" w:themeFillTint="66"/>
            <w:vAlign w:val="bottom"/>
          </w:tcPr>
          <w:p w14:paraId="02BAFAD0" w14:textId="23124E36"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r>
      <w:tr w:rsidR="006C3635" w:rsidRPr="00AB6A30" w14:paraId="3845FBCE" w14:textId="77777777"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32533FFD" w14:textId="77777777" w:rsidR="006C3635" w:rsidRPr="00AB6A30" w:rsidRDefault="006C3635" w:rsidP="006C3635">
            <w:pPr>
              <w:rPr>
                <w:b/>
                <w:bCs/>
                <w:color w:val="000000"/>
                <w:sz w:val="20"/>
                <w:szCs w:val="20"/>
                <w:highlight w:val="cyan"/>
                <w:lang w:eastAsia="en-US"/>
              </w:rPr>
            </w:pPr>
            <w:r w:rsidRPr="00AB6A30">
              <w:rPr>
                <w:b/>
                <w:bCs/>
                <w:color w:val="000000"/>
                <w:sz w:val="20"/>
                <w:szCs w:val="20"/>
                <w:highlight w:val="cyan"/>
                <w:lang w:eastAsia="en-US"/>
              </w:rPr>
              <w:t>R1 Stream</w:t>
            </w:r>
          </w:p>
        </w:tc>
        <w:tc>
          <w:tcPr>
            <w:tcW w:w="1291" w:type="pct"/>
            <w:tcBorders>
              <w:top w:val="single" w:sz="4" w:space="0" w:color="auto"/>
              <w:left w:val="single" w:sz="4" w:space="0" w:color="auto"/>
              <w:bottom w:val="single" w:sz="4" w:space="0" w:color="auto"/>
              <w:right w:val="single" w:sz="8" w:space="0" w:color="auto"/>
            </w:tcBorders>
            <w:shd w:val="clear" w:color="auto" w:fill="C5E0B3" w:themeFill="accent6" w:themeFillTint="66"/>
            <w:noWrap/>
            <w:vAlign w:val="bottom"/>
            <w:hideMark/>
          </w:tcPr>
          <w:p w14:paraId="3ECAA626" w14:textId="280B7567"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6" w:type="pct"/>
            <w:tcBorders>
              <w:top w:val="single" w:sz="4" w:space="0" w:color="auto"/>
              <w:left w:val="single" w:sz="4" w:space="0" w:color="auto"/>
              <w:bottom w:val="single" w:sz="4" w:space="0" w:color="auto"/>
              <w:right w:val="single" w:sz="8" w:space="0" w:color="auto"/>
            </w:tcBorders>
            <w:shd w:val="clear" w:color="auto" w:fill="C5E0B3" w:themeFill="accent6" w:themeFillTint="66"/>
            <w:vAlign w:val="bottom"/>
          </w:tcPr>
          <w:p w14:paraId="7F54E674" w14:textId="196D0BF1"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2"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7719EA7F" w14:textId="4B8F2F85" w:rsidR="006C3635" w:rsidRPr="00AB6A30" w:rsidRDefault="006C3635" w:rsidP="006C3635">
            <w:pPr>
              <w:jc w:val="center"/>
              <w:rPr>
                <w:color w:val="9C6500"/>
                <w:sz w:val="20"/>
                <w:szCs w:val="20"/>
                <w:highlight w:val="cyan"/>
                <w:lang w:eastAsia="en-US"/>
              </w:rPr>
            </w:pPr>
            <w:r w:rsidRPr="00AB6A30">
              <w:rPr>
                <w:b/>
                <w:bCs/>
                <w:color w:val="000000"/>
                <w:sz w:val="20"/>
                <w:szCs w:val="20"/>
                <w:highlight w:val="cyan"/>
              </w:rPr>
              <w:t>Go to 5/8</w:t>
            </w:r>
          </w:p>
        </w:tc>
      </w:tr>
      <w:tr w:rsidR="006C3635" w:rsidRPr="00AB6A30" w14:paraId="2D0F8F12" w14:textId="77777777"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6FD9D670" w14:textId="77777777" w:rsidR="006C3635" w:rsidRPr="00AB6A30" w:rsidRDefault="006C3635" w:rsidP="006C3635">
            <w:pPr>
              <w:rPr>
                <w:b/>
                <w:bCs/>
                <w:color w:val="000000"/>
                <w:sz w:val="20"/>
                <w:szCs w:val="20"/>
                <w:highlight w:val="cyan"/>
                <w:lang w:eastAsia="en-US"/>
              </w:rPr>
            </w:pPr>
            <w:r w:rsidRPr="00AB6A30">
              <w:rPr>
                <w:b/>
                <w:bCs/>
                <w:color w:val="000000"/>
                <w:sz w:val="20"/>
                <w:szCs w:val="20"/>
                <w:highlight w:val="cyan"/>
                <w:lang w:eastAsia="en-US"/>
              </w:rPr>
              <w:t>R2 Stream</w:t>
            </w:r>
          </w:p>
        </w:tc>
        <w:tc>
          <w:tcPr>
            <w:tcW w:w="1291" w:type="pct"/>
            <w:tcBorders>
              <w:top w:val="single" w:sz="4" w:space="0" w:color="auto"/>
              <w:left w:val="single" w:sz="4" w:space="0" w:color="auto"/>
              <w:bottom w:val="single" w:sz="4" w:space="0" w:color="auto"/>
              <w:right w:val="single" w:sz="8" w:space="0" w:color="auto"/>
            </w:tcBorders>
            <w:shd w:val="clear" w:color="auto" w:fill="D9D9D9" w:themeFill="background1" w:themeFillShade="D9"/>
            <w:noWrap/>
            <w:vAlign w:val="bottom"/>
            <w:hideMark/>
          </w:tcPr>
          <w:p w14:paraId="13048744" w14:textId="57C420F5" w:rsidR="006C3635" w:rsidRPr="00AB6A30" w:rsidRDefault="006C3635" w:rsidP="006C3635">
            <w:pPr>
              <w:jc w:val="center"/>
              <w:rPr>
                <w:color w:val="16365C"/>
                <w:sz w:val="20"/>
                <w:szCs w:val="20"/>
                <w:highlight w:val="cyan"/>
                <w:lang w:eastAsia="en-US"/>
              </w:rPr>
            </w:pPr>
            <w:r w:rsidRPr="00AB6A30">
              <w:rPr>
                <w:b/>
                <w:bCs/>
                <w:color w:val="9C0006"/>
                <w:sz w:val="20"/>
                <w:szCs w:val="20"/>
                <w:highlight w:val="cyan"/>
              </w:rPr>
              <w:t> </w:t>
            </w:r>
          </w:p>
        </w:tc>
        <w:tc>
          <w:tcPr>
            <w:tcW w:w="1366"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2FC609DB" w14:textId="681947E0" w:rsidR="006C3635" w:rsidRPr="00AB6A30" w:rsidRDefault="006C3635" w:rsidP="006C3635">
            <w:pPr>
              <w:jc w:val="center"/>
              <w:rPr>
                <w:color w:val="16365C"/>
                <w:sz w:val="20"/>
                <w:szCs w:val="20"/>
                <w:highlight w:val="cyan"/>
                <w:lang w:eastAsia="en-US"/>
              </w:rPr>
            </w:pPr>
            <w:r w:rsidRPr="00AB6A30">
              <w:rPr>
                <w:b/>
                <w:bCs/>
                <w:color w:val="9C0006"/>
                <w:sz w:val="20"/>
                <w:szCs w:val="20"/>
                <w:highlight w:val="cyan"/>
              </w:rPr>
              <w:t> </w:t>
            </w:r>
          </w:p>
        </w:tc>
        <w:tc>
          <w:tcPr>
            <w:tcW w:w="1362"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5B74DB57" w14:textId="7122F8A9" w:rsidR="006C3635" w:rsidRPr="00AB6A30" w:rsidRDefault="006C3635" w:rsidP="006C3635">
            <w:pPr>
              <w:jc w:val="center"/>
              <w:rPr>
                <w:color w:val="16365C"/>
                <w:sz w:val="20"/>
                <w:szCs w:val="20"/>
                <w:highlight w:val="cyan"/>
                <w:lang w:eastAsia="en-US"/>
              </w:rPr>
            </w:pPr>
            <w:r w:rsidRPr="00AB6A30">
              <w:rPr>
                <w:b/>
                <w:bCs/>
                <w:color w:val="9C0006"/>
                <w:sz w:val="20"/>
                <w:szCs w:val="20"/>
                <w:highlight w:val="cyan"/>
              </w:rPr>
              <w:t> </w:t>
            </w:r>
          </w:p>
        </w:tc>
      </w:tr>
      <w:tr w:rsidR="006C3635" w:rsidRPr="00AB6A30" w14:paraId="30C876CE" w14:textId="77777777" w:rsidTr="006C3635">
        <w:trPr>
          <w:trHeight w:val="300"/>
        </w:trPr>
        <w:tc>
          <w:tcPr>
            <w:tcW w:w="981" w:type="pct"/>
            <w:tcBorders>
              <w:top w:val="nil"/>
              <w:left w:val="single" w:sz="8" w:space="0" w:color="auto"/>
              <w:bottom w:val="single" w:sz="4" w:space="0" w:color="auto"/>
              <w:right w:val="single" w:sz="4" w:space="0" w:color="auto"/>
            </w:tcBorders>
            <w:shd w:val="clear" w:color="000000" w:fill="D9D9D9"/>
            <w:noWrap/>
            <w:vAlign w:val="bottom"/>
            <w:hideMark/>
          </w:tcPr>
          <w:p w14:paraId="48F05FAF" w14:textId="77777777" w:rsidR="006C3635" w:rsidRPr="00AB6A30" w:rsidRDefault="006C3635" w:rsidP="006C3635">
            <w:pPr>
              <w:rPr>
                <w:b/>
                <w:bCs/>
                <w:color w:val="000000"/>
                <w:sz w:val="20"/>
                <w:szCs w:val="20"/>
                <w:highlight w:val="cyan"/>
                <w:lang w:eastAsia="en-US"/>
              </w:rPr>
            </w:pPr>
            <w:r w:rsidRPr="00AB6A30">
              <w:rPr>
                <w:b/>
                <w:bCs/>
                <w:color w:val="000000"/>
                <w:sz w:val="20"/>
                <w:szCs w:val="20"/>
                <w:highlight w:val="cyan"/>
                <w:lang w:eastAsia="en-US"/>
              </w:rPr>
              <w:t>R3 Stream</w:t>
            </w:r>
          </w:p>
        </w:tc>
        <w:tc>
          <w:tcPr>
            <w:tcW w:w="1291" w:type="pct"/>
            <w:tcBorders>
              <w:top w:val="single" w:sz="4" w:space="0" w:color="auto"/>
              <w:left w:val="single" w:sz="4" w:space="0" w:color="auto"/>
              <w:bottom w:val="single" w:sz="4" w:space="0" w:color="auto"/>
              <w:right w:val="single" w:sz="8" w:space="0" w:color="auto"/>
            </w:tcBorders>
            <w:shd w:val="clear" w:color="auto" w:fill="C5E0B3" w:themeFill="accent6" w:themeFillTint="66"/>
            <w:noWrap/>
            <w:vAlign w:val="bottom"/>
            <w:hideMark/>
          </w:tcPr>
          <w:p w14:paraId="4893949D" w14:textId="7053304A"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6" w:type="pct"/>
            <w:tcBorders>
              <w:top w:val="single" w:sz="4" w:space="0" w:color="auto"/>
              <w:left w:val="single" w:sz="4" w:space="0" w:color="auto"/>
              <w:bottom w:val="single" w:sz="4" w:space="0" w:color="auto"/>
              <w:right w:val="single" w:sz="8" w:space="0" w:color="auto"/>
            </w:tcBorders>
            <w:shd w:val="clear" w:color="auto" w:fill="C5E0B3" w:themeFill="accent6" w:themeFillTint="66"/>
            <w:vAlign w:val="bottom"/>
          </w:tcPr>
          <w:p w14:paraId="60B93548" w14:textId="41421DAC"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2" w:type="pct"/>
            <w:tcBorders>
              <w:top w:val="single" w:sz="4" w:space="0" w:color="auto"/>
              <w:left w:val="single" w:sz="4" w:space="0" w:color="auto"/>
              <w:bottom w:val="single" w:sz="4" w:space="0" w:color="auto"/>
              <w:right w:val="single" w:sz="8" w:space="0" w:color="auto"/>
            </w:tcBorders>
            <w:shd w:val="clear" w:color="auto" w:fill="D9D9D9" w:themeFill="background1" w:themeFillShade="D9"/>
            <w:vAlign w:val="bottom"/>
          </w:tcPr>
          <w:p w14:paraId="3C3DFABA" w14:textId="55CC1FE1" w:rsidR="006C3635" w:rsidRPr="00AB6A30" w:rsidRDefault="006C3635" w:rsidP="006C3635">
            <w:pPr>
              <w:jc w:val="center"/>
              <w:rPr>
                <w:color w:val="9C6500"/>
                <w:sz w:val="20"/>
                <w:szCs w:val="20"/>
                <w:highlight w:val="cyan"/>
                <w:lang w:eastAsia="en-US"/>
              </w:rPr>
            </w:pPr>
            <w:r w:rsidRPr="00AB6A30">
              <w:rPr>
                <w:b/>
                <w:bCs/>
                <w:color w:val="000000"/>
                <w:sz w:val="20"/>
                <w:szCs w:val="20"/>
                <w:highlight w:val="cyan"/>
              </w:rPr>
              <w:t>Go to 5/8</w:t>
            </w:r>
          </w:p>
        </w:tc>
      </w:tr>
      <w:tr w:rsidR="006C3635" w:rsidRPr="00AB6A30" w14:paraId="71EA41F0" w14:textId="77777777" w:rsidTr="006C3635">
        <w:trPr>
          <w:trHeight w:val="315"/>
        </w:trPr>
        <w:tc>
          <w:tcPr>
            <w:tcW w:w="981" w:type="pct"/>
            <w:tcBorders>
              <w:top w:val="nil"/>
              <w:left w:val="single" w:sz="8" w:space="0" w:color="auto"/>
              <w:bottom w:val="single" w:sz="8" w:space="0" w:color="auto"/>
              <w:right w:val="single" w:sz="4" w:space="0" w:color="auto"/>
            </w:tcBorders>
            <w:shd w:val="clear" w:color="000000" w:fill="D9D9D9"/>
            <w:noWrap/>
            <w:vAlign w:val="bottom"/>
            <w:hideMark/>
          </w:tcPr>
          <w:p w14:paraId="15829062" w14:textId="77777777" w:rsidR="006C3635" w:rsidRPr="00AB6A30" w:rsidRDefault="006C3635" w:rsidP="006C3635">
            <w:pPr>
              <w:rPr>
                <w:b/>
                <w:bCs/>
                <w:color w:val="000000"/>
                <w:sz w:val="20"/>
                <w:szCs w:val="20"/>
                <w:highlight w:val="cyan"/>
                <w:lang w:eastAsia="en-US"/>
              </w:rPr>
            </w:pPr>
            <w:r w:rsidRPr="00AB6A30">
              <w:rPr>
                <w:b/>
                <w:bCs/>
                <w:color w:val="000000"/>
                <w:sz w:val="20"/>
                <w:szCs w:val="20"/>
                <w:highlight w:val="cyan"/>
                <w:lang w:eastAsia="en-US"/>
              </w:rPr>
              <w:t>R4 Stream</w:t>
            </w:r>
          </w:p>
        </w:tc>
        <w:tc>
          <w:tcPr>
            <w:tcW w:w="1291" w:type="pct"/>
            <w:tcBorders>
              <w:top w:val="single" w:sz="4" w:space="0" w:color="auto"/>
              <w:left w:val="single" w:sz="4" w:space="0" w:color="auto"/>
              <w:bottom w:val="single" w:sz="8" w:space="0" w:color="auto"/>
              <w:right w:val="single" w:sz="8" w:space="0" w:color="auto"/>
            </w:tcBorders>
            <w:shd w:val="clear" w:color="auto" w:fill="C5E0B3" w:themeFill="accent6" w:themeFillTint="66"/>
            <w:noWrap/>
            <w:vAlign w:val="bottom"/>
            <w:hideMark/>
          </w:tcPr>
          <w:p w14:paraId="4CE9C762" w14:textId="6D9FDAEA"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6" w:type="pct"/>
            <w:tcBorders>
              <w:top w:val="single" w:sz="4" w:space="0" w:color="auto"/>
              <w:left w:val="single" w:sz="4" w:space="0" w:color="auto"/>
              <w:bottom w:val="single" w:sz="8" w:space="0" w:color="auto"/>
              <w:right w:val="single" w:sz="8" w:space="0" w:color="auto"/>
            </w:tcBorders>
            <w:shd w:val="clear" w:color="auto" w:fill="C5E0B3" w:themeFill="accent6" w:themeFillTint="66"/>
            <w:vAlign w:val="bottom"/>
          </w:tcPr>
          <w:p w14:paraId="3F92D4E4" w14:textId="63F97DE6"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0.00</w:t>
            </w:r>
          </w:p>
        </w:tc>
        <w:tc>
          <w:tcPr>
            <w:tcW w:w="1362" w:type="pct"/>
            <w:tcBorders>
              <w:top w:val="single" w:sz="4" w:space="0" w:color="auto"/>
              <w:left w:val="single" w:sz="4" w:space="0" w:color="auto"/>
              <w:bottom w:val="single" w:sz="8" w:space="0" w:color="auto"/>
              <w:right w:val="single" w:sz="8" w:space="0" w:color="auto"/>
            </w:tcBorders>
            <w:shd w:val="clear" w:color="auto" w:fill="C5E0B3" w:themeFill="accent6" w:themeFillTint="66"/>
            <w:vAlign w:val="bottom"/>
          </w:tcPr>
          <w:p w14:paraId="7EFE03F1" w14:textId="185E850C" w:rsidR="006C3635" w:rsidRPr="00AB6A30" w:rsidRDefault="006C3635" w:rsidP="006C3635">
            <w:pPr>
              <w:jc w:val="center"/>
              <w:rPr>
                <w:color w:val="9C6500"/>
                <w:sz w:val="20"/>
                <w:szCs w:val="20"/>
                <w:highlight w:val="cyan"/>
                <w:lang w:eastAsia="en-US"/>
              </w:rPr>
            </w:pPr>
            <w:r w:rsidRPr="00AB6A30">
              <w:rPr>
                <w:color w:val="006100"/>
                <w:sz w:val="20"/>
                <w:szCs w:val="20"/>
                <w:highlight w:val="cyan"/>
              </w:rPr>
              <w:t>0.03</w:t>
            </w:r>
          </w:p>
        </w:tc>
      </w:tr>
    </w:tbl>
    <w:p w14:paraId="4F777CB1" w14:textId="77777777" w:rsidR="00412B4A" w:rsidRPr="002E04E3" w:rsidRDefault="00412B4A" w:rsidP="00711677">
      <w:pPr>
        <w:pStyle w:val="RepStandard"/>
        <w:rPr>
          <w:strike/>
          <w:color w:val="D9D9D9" w:themeColor="background1" w:themeShade="D9"/>
        </w:rPr>
      </w:pPr>
    </w:p>
    <w:p w14:paraId="609725A8" w14:textId="34A7DA1A" w:rsidR="00EE5DA5" w:rsidRDefault="00B308A5" w:rsidP="007A5538">
      <w:pPr>
        <w:tabs>
          <w:tab w:val="left" w:pos="720"/>
        </w:tabs>
        <w:contextualSpacing/>
        <w:jc w:val="both"/>
        <w:rPr>
          <w:szCs w:val="24"/>
          <w:highlight w:val="cyan"/>
          <w:lang w:val="en-IE" w:eastAsia="en-US"/>
        </w:rPr>
      </w:pPr>
      <w:r>
        <w:rPr>
          <w:szCs w:val="24"/>
          <w:highlight w:val="cyan"/>
          <w:lang w:val="en-IE" w:eastAsia="en-US"/>
        </w:rPr>
        <w:t>According to Step 4 the risk is acceptable in all FOCUS Step 1-3 scenarios for fish, invertebrates and algae. Nevertheless, for invertebrates and algae further assessment according to Step 5 were performed.</w:t>
      </w:r>
    </w:p>
    <w:p w14:paraId="571AE57E" w14:textId="77777777" w:rsidR="00B308A5" w:rsidRDefault="00B308A5" w:rsidP="007A5538">
      <w:pPr>
        <w:tabs>
          <w:tab w:val="left" w:pos="720"/>
        </w:tabs>
        <w:contextualSpacing/>
        <w:jc w:val="both"/>
        <w:rPr>
          <w:szCs w:val="24"/>
          <w:highlight w:val="cyan"/>
          <w:lang w:val="en-IE" w:eastAsia="en-US"/>
        </w:rPr>
      </w:pPr>
    </w:p>
    <w:p w14:paraId="16A5BF55" w14:textId="6BC88A28" w:rsidR="005A2513" w:rsidRDefault="00B308A5" w:rsidP="007A5538">
      <w:pPr>
        <w:tabs>
          <w:tab w:val="left" w:pos="720"/>
        </w:tabs>
        <w:contextualSpacing/>
        <w:jc w:val="both"/>
        <w:rPr>
          <w:highlight w:val="cyan"/>
        </w:rPr>
      </w:pPr>
      <w:r w:rsidRPr="0017523B">
        <w:rPr>
          <w:rFonts w:eastAsia="Calibri"/>
          <w:b/>
          <w:bCs/>
          <w:szCs w:val="24"/>
          <w:highlight w:val="cyan"/>
          <w:lang w:val="en-IE" w:eastAsia="en-US"/>
        </w:rPr>
        <w:t xml:space="preserve">Step </w:t>
      </w:r>
      <w:r>
        <w:rPr>
          <w:rFonts w:eastAsia="Calibri"/>
          <w:b/>
          <w:bCs/>
          <w:szCs w:val="24"/>
          <w:highlight w:val="cyan"/>
          <w:lang w:val="en-IE" w:eastAsia="en-US"/>
        </w:rPr>
        <w:t>5</w:t>
      </w:r>
      <w:r w:rsidRPr="0017523B">
        <w:rPr>
          <w:rFonts w:eastAsia="Calibri"/>
          <w:b/>
          <w:bCs/>
          <w:szCs w:val="24"/>
          <w:highlight w:val="cyan"/>
          <w:lang w:val="en-IE" w:eastAsia="en-US"/>
        </w:rPr>
        <w:t>:</w:t>
      </w:r>
      <w:r>
        <w:rPr>
          <w:rFonts w:eastAsia="Calibri"/>
          <w:b/>
          <w:bCs/>
          <w:szCs w:val="24"/>
          <w:highlight w:val="cyan"/>
          <w:lang w:val="en-IE" w:eastAsia="en-US"/>
        </w:rPr>
        <w:t xml:space="preserve"> </w:t>
      </w:r>
      <w:r w:rsidR="005A2513" w:rsidRPr="005A2513">
        <w:rPr>
          <w:highlight w:val="cyan"/>
        </w:rPr>
        <w:t>Individual toxicity units (TUs) are used to determine if a single component of a mixture is primarily responsible for its toxicity. This is done by comparing the measured toxicity (</w:t>
      </w:r>
      <w:r w:rsidR="005A2513" w:rsidRPr="00D33B99">
        <w:rPr>
          <w:highlight w:val="cyan"/>
        </w:rPr>
        <w:t>EC</w:t>
      </w:r>
      <w:r w:rsidR="005A2513" w:rsidRPr="00D33B99">
        <w:rPr>
          <w:highlight w:val="cyan"/>
          <w:vertAlign w:val="subscript"/>
        </w:rPr>
        <w:t>50PPP</w:t>
      </w:r>
      <w:r w:rsidR="005A2513" w:rsidRPr="005A2513">
        <w:rPr>
          <w:highlight w:val="cyan"/>
        </w:rPr>
        <w:t>) to the sum of TUs calculated for each component. If more than 90% of the total TUs come from a single substance, it indicates that this component is the main driver of toxicity in the mixture.</w:t>
      </w:r>
    </w:p>
    <w:p w14:paraId="17CF1D65" w14:textId="619A52DE" w:rsidR="00B308A5" w:rsidRDefault="00B308A5" w:rsidP="00EE5DA5">
      <w:pPr>
        <w:tabs>
          <w:tab w:val="left" w:pos="720"/>
        </w:tabs>
        <w:spacing w:line="288" w:lineRule="auto"/>
        <w:contextualSpacing/>
        <w:rPr>
          <w:highlight w:val="cyan"/>
          <w:lang w:val="en-IE" w:eastAsia="en-US"/>
        </w:rPr>
      </w:pPr>
      <w:r w:rsidRPr="00B308A5">
        <w:rPr>
          <w:rFonts w:ascii="Calibri" w:hAnsi="Calibri" w:cs="Calibri"/>
          <w:b/>
          <w:bCs/>
          <w:noProof/>
          <w:color w:val="000000"/>
          <w:lang w:eastAsia="en-US"/>
        </w:rPr>
        <w:drawing>
          <wp:anchor distT="0" distB="0" distL="114300" distR="114300" simplePos="0" relativeHeight="251660288" behindDoc="0" locked="0" layoutInCell="1" allowOverlap="1" wp14:anchorId="0B1385E8" wp14:editId="4D4C44D3">
            <wp:simplePos x="0" y="0"/>
            <wp:positionH relativeFrom="column">
              <wp:posOffset>2190437</wp:posOffset>
            </wp:positionH>
            <wp:positionV relativeFrom="paragraph">
              <wp:posOffset>65158</wp:posOffset>
            </wp:positionV>
            <wp:extent cx="1562100" cy="628650"/>
            <wp:effectExtent l="0" t="0" r="0" b="0"/>
            <wp:wrapNone/>
            <wp:docPr id="10" name="Grafik 7">
              <a:extLst xmlns:a="http://schemas.openxmlformats.org/drawingml/2006/main">
                <a:ext uri="{FF2B5EF4-FFF2-40B4-BE49-F238E27FC236}">
                  <a16:creationId xmlns:a16="http://schemas.microsoft.com/office/drawing/2014/main" id="{00000000-0008-0000-0D00-00000A000000}"/>
                </a:ext>
              </a:extLst>
            </wp:docPr>
            <wp:cNvGraphicFramePr/>
            <a:graphic xmlns:a="http://schemas.openxmlformats.org/drawingml/2006/main">
              <a:graphicData uri="http://schemas.openxmlformats.org/drawingml/2006/picture">
                <pic:pic xmlns:pic="http://schemas.openxmlformats.org/drawingml/2006/picture">
                  <pic:nvPicPr>
                    <pic:cNvPr id="10" name="Grafik 9">
                      <a:extLst>
                        <a:ext uri="{FF2B5EF4-FFF2-40B4-BE49-F238E27FC236}">
                          <a16:creationId xmlns:a16="http://schemas.microsoft.com/office/drawing/2014/main" id="{00000000-0008-0000-0D00-00000A000000}"/>
                        </a:ext>
                      </a:extLst>
                    </pic:cNvPr>
                    <pic:cNvPicPr>
                      <a:picLocks noChangeAspect="1" noChangeArrowheads="1"/>
                    </pic:cNvPicPr>
                  </pic:nvPicPr>
                  <pic:blipFill>
                    <a:blip r:embed="rId2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62100" cy="628650"/>
                    </a:xfrm>
                    <a:prstGeom prst="rect">
                      <a:avLst/>
                    </a:prstGeom>
                    <a:noFill/>
                  </pic:spPr>
                </pic:pic>
              </a:graphicData>
            </a:graphic>
            <wp14:sizeRelH relativeFrom="page">
              <wp14:pctWidth>0</wp14:pctWidth>
            </wp14:sizeRelH>
            <wp14:sizeRelV relativeFrom="page">
              <wp14:pctHeight>0</wp14:pctHeight>
            </wp14:sizeRelV>
          </wp:anchor>
        </w:drawing>
      </w:r>
    </w:p>
    <w:p w14:paraId="7F18483E" w14:textId="77777777" w:rsidR="00B308A5" w:rsidRDefault="00B308A5" w:rsidP="00EE5DA5">
      <w:pPr>
        <w:tabs>
          <w:tab w:val="left" w:pos="720"/>
        </w:tabs>
        <w:spacing w:line="288" w:lineRule="auto"/>
        <w:contextualSpacing/>
        <w:rPr>
          <w:highlight w:val="cyan"/>
          <w:lang w:val="en-IE" w:eastAsia="en-US"/>
        </w:rPr>
      </w:pPr>
    </w:p>
    <w:p w14:paraId="2E14B6BC" w14:textId="77777777" w:rsidR="00B308A5" w:rsidRDefault="00B308A5" w:rsidP="00EE5DA5">
      <w:pPr>
        <w:tabs>
          <w:tab w:val="left" w:pos="720"/>
        </w:tabs>
        <w:spacing w:line="288" w:lineRule="auto"/>
        <w:contextualSpacing/>
        <w:rPr>
          <w:highlight w:val="cyan"/>
          <w:lang w:val="en-IE" w:eastAsia="en-US"/>
        </w:rPr>
      </w:pPr>
    </w:p>
    <w:p w14:paraId="522AC823" w14:textId="77777777" w:rsidR="00B308A5" w:rsidRDefault="00B308A5" w:rsidP="00EE5DA5">
      <w:pPr>
        <w:tabs>
          <w:tab w:val="left" w:pos="720"/>
        </w:tabs>
        <w:spacing w:line="288" w:lineRule="auto"/>
        <w:contextualSpacing/>
        <w:rPr>
          <w:highlight w:val="cyan"/>
          <w:lang w:val="en-IE" w:eastAsia="en-US"/>
        </w:rPr>
      </w:pPr>
    </w:p>
    <w:p w14:paraId="721F1245" w14:textId="7AD54D8D" w:rsidR="00B308A5" w:rsidRDefault="00B308A5" w:rsidP="00EE5DA5">
      <w:pPr>
        <w:tabs>
          <w:tab w:val="left" w:pos="720"/>
        </w:tabs>
        <w:spacing w:line="288" w:lineRule="auto"/>
        <w:contextualSpacing/>
        <w:rPr>
          <w:szCs w:val="24"/>
          <w:highlight w:val="cyan"/>
          <w:lang w:val="en-IE" w:eastAsia="en-US"/>
        </w:rPr>
      </w:pPr>
      <w:r>
        <w:rPr>
          <w:szCs w:val="24"/>
          <w:highlight w:val="cyan"/>
          <w:lang w:val="en-IE" w:eastAsia="en-US"/>
        </w:rPr>
        <w:t>where:</w:t>
      </w:r>
    </w:p>
    <w:p w14:paraId="51A21C9A" w14:textId="77777777" w:rsidR="00B308A5" w:rsidRPr="007A5538" w:rsidRDefault="00B308A5" w:rsidP="00B308A5">
      <w:pPr>
        <w:tabs>
          <w:tab w:val="left" w:pos="720"/>
        </w:tabs>
        <w:spacing w:line="288" w:lineRule="auto"/>
        <w:contextualSpacing/>
        <w:rPr>
          <w:color w:val="000000"/>
          <w:highlight w:val="cyan"/>
          <w:lang w:val="en-GB" w:eastAsia="en-US"/>
        </w:rPr>
      </w:pPr>
      <w:r w:rsidRPr="007A5538">
        <w:rPr>
          <w:szCs w:val="24"/>
          <w:highlight w:val="cyan"/>
          <w:lang w:val="en-IE" w:eastAsia="en-US"/>
        </w:rPr>
        <w:tab/>
      </w:r>
      <w:r w:rsidRPr="007A5538">
        <w:rPr>
          <w:color w:val="000000"/>
          <w:highlight w:val="cyan"/>
          <w:lang w:val="en-GB" w:eastAsia="en-US"/>
        </w:rPr>
        <w:t>n: number of mixture components</w:t>
      </w:r>
    </w:p>
    <w:p w14:paraId="533014C3" w14:textId="474A58BD" w:rsidR="00B308A5" w:rsidRPr="007A5538" w:rsidRDefault="00B308A5" w:rsidP="00B308A5">
      <w:pPr>
        <w:tabs>
          <w:tab w:val="left" w:pos="720"/>
        </w:tabs>
        <w:spacing w:line="288" w:lineRule="auto"/>
        <w:ind w:left="708"/>
        <w:contextualSpacing/>
        <w:rPr>
          <w:color w:val="000000"/>
          <w:highlight w:val="cyan"/>
          <w:lang w:val="en-GB" w:eastAsia="en-US"/>
        </w:rPr>
      </w:pPr>
      <w:r w:rsidRPr="007A5538">
        <w:rPr>
          <w:color w:val="000000"/>
          <w:highlight w:val="cyan"/>
          <w:lang w:val="en-GB" w:eastAsia="en-US"/>
        </w:rPr>
        <w:tab/>
        <w:t xml:space="preserve">c = </w:t>
      </w:r>
      <w:r w:rsidRPr="007A5538">
        <w:rPr>
          <w:color w:val="000000"/>
          <w:highlight w:val="cyan"/>
          <w:lang w:eastAsia="en-US"/>
        </w:rPr>
        <w:t xml:space="preserve">concentration in the mixture (PPP or </w:t>
      </w:r>
      <w:proofErr w:type="spellStart"/>
      <w:r w:rsidRPr="007A5538">
        <w:rPr>
          <w:color w:val="000000"/>
          <w:highlight w:val="cyan"/>
          <w:lang w:eastAsia="en-US"/>
        </w:rPr>
        <w:t>PECmix</w:t>
      </w:r>
      <w:proofErr w:type="spellEnd"/>
      <w:r w:rsidRPr="007A5538">
        <w:rPr>
          <w:color w:val="000000"/>
          <w:highlight w:val="cyan"/>
          <w:lang w:eastAsia="en-US"/>
        </w:rPr>
        <w:t xml:space="preserve">), e.g. concentration of the individual </w:t>
      </w:r>
      <w:proofErr w:type="spellStart"/>
      <w:r w:rsidRPr="007A5538">
        <w:rPr>
          <w:color w:val="000000"/>
          <w:highlight w:val="cyan"/>
          <w:lang w:eastAsia="en-US"/>
        </w:rPr>
        <w:t>a.s.</w:t>
      </w:r>
      <w:proofErr w:type="spellEnd"/>
      <w:r w:rsidRPr="007A5538">
        <w:rPr>
          <w:color w:val="000000"/>
          <w:highlight w:val="cyan"/>
          <w:lang w:eastAsia="en-US"/>
        </w:rPr>
        <w:t xml:space="preserve"> (mg </w:t>
      </w:r>
      <w:proofErr w:type="spellStart"/>
      <w:r w:rsidRPr="007A5538">
        <w:rPr>
          <w:color w:val="000000"/>
          <w:highlight w:val="cyan"/>
          <w:lang w:eastAsia="en-US"/>
        </w:rPr>
        <w:t>a.s.</w:t>
      </w:r>
      <w:proofErr w:type="spellEnd"/>
      <w:r w:rsidRPr="007A5538">
        <w:rPr>
          <w:color w:val="000000"/>
          <w:highlight w:val="cyan"/>
          <w:lang w:eastAsia="en-US"/>
        </w:rPr>
        <w:t xml:space="preserve">/L) at the </w:t>
      </w:r>
      <w:proofErr w:type="spellStart"/>
      <w:r w:rsidRPr="007A5538">
        <w:rPr>
          <w:color w:val="000000"/>
          <w:highlight w:val="cyan"/>
          <w:lang w:eastAsia="en-US"/>
        </w:rPr>
        <w:t>ECx</w:t>
      </w:r>
      <w:proofErr w:type="spellEnd"/>
      <w:r w:rsidRPr="007A5538">
        <w:rPr>
          <w:color w:val="000000"/>
          <w:highlight w:val="cyan"/>
          <w:lang w:eastAsia="en-US"/>
        </w:rPr>
        <w:t xml:space="preserve">-PPP (expressed as mg sum </w:t>
      </w:r>
      <w:proofErr w:type="spellStart"/>
      <w:r w:rsidRPr="007A5538">
        <w:rPr>
          <w:color w:val="000000"/>
          <w:highlight w:val="cyan"/>
          <w:lang w:eastAsia="en-US"/>
        </w:rPr>
        <w:t>a.s.</w:t>
      </w:r>
      <w:proofErr w:type="spellEnd"/>
      <w:r w:rsidRPr="007A5538">
        <w:rPr>
          <w:color w:val="000000"/>
          <w:highlight w:val="cyan"/>
          <w:lang w:eastAsia="en-US"/>
        </w:rPr>
        <w:t>/L)</w:t>
      </w:r>
    </w:p>
    <w:p w14:paraId="76996E5A" w14:textId="77777777" w:rsidR="00B308A5" w:rsidRPr="007A5538" w:rsidRDefault="00B308A5" w:rsidP="00B308A5">
      <w:pPr>
        <w:tabs>
          <w:tab w:val="left" w:pos="720"/>
        </w:tabs>
        <w:spacing w:line="288" w:lineRule="auto"/>
        <w:contextualSpacing/>
        <w:rPr>
          <w:color w:val="000000"/>
          <w:highlight w:val="cyan"/>
          <w:lang w:val="en-GB" w:eastAsia="en-US"/>
        </w:rPr>
      </w:pPr>
      <w:r w:rsidRPr="007A5538">
        <w:rPr>
          <w:color w:val="000000"/>
          <w:highlight w:val="cyan"/>
          <w:lang w:val="en-GB" w:eastAsia="en-US"/>
        </w:rPr>
        <w:tab/>
      </w:r>
      <w:proofErr w:type="spellStart"/>
      <w:r w:rsidRPr="007A5538">
        <w:rPr>
          <w:color w:val="000000"/>
          <w:highlight w:val="cyan"/>
          <w:lang w:val="en-GB" w:eastAsia="en-US"/>
        </w:rPr>
        <w:t>ECx</w:t>
      </w:r>
      <w:proofErr w:type="spellEnd"/>
      <w:r w:rsidRPr="007A5538">
        <w:rPr>
          <w:color w:val="000000"/>
          <w:highlight w:val="cyan"/>
          <w:lang w:val="en-GB" w:eastAsia="en-US"/>
        </w:rPr>
        <w:t xml:space="preserve">: concentration of component </w:t>
      </w:r>
      <w:proofErr w:type="spellStart"/>
      <w:r w:rsidRPr="007A5538">
        <w:rPr>
          <w:color w:val="000000"/>
          <w:highlight w:val="cyan"/>
          <w:lang w:val="en-GB" w:eastAsia="en-US"/>
        </w:rPr>
        <w:t>i</w:t>
      </w:r>
      <w:proofErr w:type="spellEnd"/>
      <w:r w:rsidRPr="007A5538">
        <w:rPr>
          <w:color w:val="000000"/>
          <w:highlight w:val="cyan"/>
          <w:lang w:val="en-GB" w:eastAsia="en-US"/>
        </w:rPr>
        <w:t xml:space="preserve"> provoking x % effect</w:t>
      </w:r>
    </w:p>
    <w:p w14:paraId="02208BAB" w14:textId="77777777" w:rsidR="00D33B99" w:rsidRDefault="00D33B99" w:rsidP="00711677">
      <w:pPr>
        <w:pStyle w:val="RepStandard"/>
      </w:pPr>
    </w:p>
    <w:p w14:paraId="4DBA9998" w14:textId="34C9DDE7" w:rsidR="00AB6A30" w:rsidRDefault="00AB6A30" w:rsidP="00711677">
      <w:pPr>
        <w:pStyle w:val="RepStandard"/>
      </w:pPr>
      <w:r w:rsidRPr="00A06FEB">
        <w:rPr>
          <w:highlight w:val="cyan"/>
        </w:rPr>
        <w:t>For inver</w:t>
      </w:r>
      <w:r w:rsidR="00AD6CAC" w:rsidRPr="00A06FEB">
        <w:rPr>
          <w:highlight w:val="cyan"/>
        </w:rPr>
        <w:t>tebrates spiroxamine was found to be the toxicity driver in some scenarios. However, for algae, spiroxamine was found to be the driver for each scenario. Hence further assessment according Step 6 and Step 8 were necessary.</w:t>
      </w:r>
    </w:p>
    <w:p w14:paraId="53E705B2" w14:textId="77777777" w:rsidR="00AD6CAC" w:rsidRDefault="00AD6CAC" w:rsidP="00711677">
      <w:pPr>
        <w:pStyle w:val="RepStandard"/>
      </w:pPr>
    </w:p>
    <w:p w14:paraId="58715E88" w14:textId="77777777" w:rsidR="002C658F" w:rsidRDefault="002C658F" w:rsidP="00AD6CAC">
      <w:pPr>
        <w:tabs>
          <w:tab w:val="left" w:pos="720"/>
        </w:tabs>
        <w:spacing w:after="60" w:line="288" w:lineRule="auto"/>
        <w:ind w:left="1412" w:hanging="1412"/>
        <w:rPr>
          <w:b/>
          <w:bCs/>
          <w:highlight w:val="cyan"/>
        </w:rPr>
      </w:pPr>
    </w:p>
    <w:p w14:paraId="2EC00C9B" w14:textId="77777777" w:rsidR="002C658F" w:rsidRDefault="002C658F">
      <w:pPr>
        <w:rPr>
          <w:b/>
          <w:bCs/>
          <w:highlight w:val="cyan"/>
        </w:rPr>
      </w:pPr>
      <w:r>
        <w:rPr>
          <w:b/>
          <w:bCs/>
          <w:highlight w:val="cyan"/>
        </w:rPr>
        <w:br w:type="page"/>
      </w:r>
    </w:p>
    <w:p w14:paraId="572C49F3" w14:textId="10447EC5" w:rsidR="002E04E3" w:rsidRPr="00AD6CAC" w:rsidRDefault="00AD6CAC" w:rsidP="00AD6CAC">
      <w:pPr>
        <w:tabs>
          <w:tab w:val="left" w:pos="720"/>
        </w:tabs>
        <w:spacing w:after="60" w:line="288" w:lineRule="auto"/>
        <w:ind w:left="1412" w:hanging="1412"/>
        <w:rPr>
          <w:b/>
          <w:bCs/>
          <w:szCs w:val="20"/>
          <w:highlight w:val="cyan"/>
          <w:lang w:val="en-GB" w:eastAsia="en-US"/>
        </w:rPr>
      </w:pPr>
      <w:r w:rsidRPr="006C3635">
        <w:rPr>
          <w:b/>
          <w:bCs/>
          <w:highlight w:val="cyan"/>
        </w:rPr>
        <w:lastRenderedPageBreak/>
        <w:t xml:space="preserve">Table </w:t>
      </w:r>
      <w:r w:rsidRPr="006C3635">
        <w:rPr>
          <w:b/>
          <w:bCs/>
          <w:highlight w:val="cyan"/>
        </w:rPr>
        <w:fldChar w:fldCharType="begin"/>
      </w:r>
      <w:r w:rsidRPr="006C3635">
        <w:rPr>
          <w:b/>
          <w:bCs/>
          <w:highlight w:val="cyan"/>
        </w:rPr>
        <w:instrText xml:space="preserve"> STYLEREF 2 \s </w:instrText>
      </w:r>
      <w:r w:rsidRPr="006C3635">
        <w:rPr>
          <w:b/>
          <w:bCs/>
          <w:highlight w:val="cyan"/>
        </w:rPr>
        <w:fldChar w:fldCharType="separate"/>
      </w:r>
      <w:r w:rsidRPr="006C3635">
        <w:rPr>
          <w:b/>
          <w:bCs/>
          <w:noProof/>
          <w:highlight w:val="cyan"/>
        </w:rPr>
        <w:t>9.5</w:t>
      </w:r>
      <w:r w:rsidRPr="006C3635">
        <w:rPr>
          <w:b/>
          <w:bCs/>
          <w:highlight w:val="cyan"/>
        </w:rPr>
        <w:fldChar w:fldCharType="end"/>
      </w:r>
      <w:r w:rsidRPr="006C3635">
        <w:rPr>
          <w:b/>
          <w:bCs/>
          <w:highlight w:val="cyan"/>
        </w:rPr>
        <w:noBreakHyphen/>
      </w:r>
      <w:r w:rsidRPr="006C3635">
        <w:rPr>
          <w:b/>
          <w:bCs/>
          <w:highlight w:val="cyan"/>
        </w:rPr>
        <w:fldChar w:fldCharType="begin"/>
      </w:r>
      <w:r w:rsidRPr="006C3635">
        <w:rPr>
          <w:b/>
          <w:bCs/>
          <w:highlight w:val="cyan"/>
        </w:rPr>
        <w:instrText xml:space="preserve"> SEQ Table \* ARABIC \s 2 </w:instrText>
      </w:r>
      <w:r w:rsidRPr="006C3635">
        <w:rPr>
          <w:b/>
          <w:bCs/>
          <w:highlight w:val="cyan"/>
        </w:rPr>
        <w:fldChar w:fldCharType="separate"/>
      </w:r>
      <w:r w:rsidR="00A06FEB">
        <w:rPr>
          <w:b/>
          <w:bCs/>
          <w:noProof/>
          <w:highlight w:val="cyan"/>
        </w:rPr>
        <w:t>15</w:t>
      </w:r>
      <w:r w:rsidRPr="006C3635">
        <w:rPr>
          <w:b/>
          <w:bCs/>
          <w:highlight w:val="cyan"/>
        </w:rPr>
        <w:fldChar w:fldCharType="end"/>
      </w:r>
      <w:r w:rsidRPr="006C3635">
        <w:rPr>
          <w:b/>
          <w:bCs/>
          <w:highlight w:val="cyan"/>
        </w:rPr>
        <w:t>:</w:t>
      </w:r>
      <w:r w:rsidRPr="006C3635">
        <w:rPr>
          <w:b/>
          <w:bCs/>
          <w:szCs w:val="20"/>
          <w:highlight w:val="cyan"/>
          <w:lang w:val="en-GB" w:eastAsia="en-US"/>
        </w:rPr>
        <w:tab/>
        <w:t xml:space="preserve">Calculation for </w:t>
      </w:r>
      <w:r w:rsidR="00A06FEB">
        <w:rPr>
          <w:b/>
          <w:bCs/>
          <w:sz w:val="20"/>
          <w:szCs w:val="20"/>
          <w:highlight w:val="cyan"/>
        </w:rPr>
        <w:t>toxicity driver</w:t>
      </w:r>
    </w:p>
    <w:tbl>
      <w:tblPr>
        <w:tblW w:w="5000" w:type="pct"/>
        <w:tblLook w:val="04A0" w:firstRow="1" w:lastRow="0" w:firstColumn="1" w:lastColumn="0" w:noHBand="0" w:noVBand="1"/>
      </w:tblPr>
      <w:tblGrid>
        <w:gridCol w:w="1416"/>
        <w:gridCol w:w="1764"/>
        <w:gridCol w:w="1256"/>
        <w:gridCol w:w="1128"/>
        <w:gridCol w:w="1477"/>
        <w:gridCol w:w="1210"/>
        <w:gridCol w:w="1087"/>
      </w:tblGrid>
      <w:tr w:rsidR="00AD6CAC" w:rsidRPr="00AD6CAC" w14:paraId="250AA704" w14:textId="5E251099" w:rsidTr="00AD6CAC">
        <w:trPr>
          <w:trHeight w:val="315"/>
        </w:trPr>
        <w:tc>
          <w:tcPr>
            <w:tcW w:w="696" w:type="pct"/>
            <w:tcBorders>
              <w:top w:val="single" w:sz="8" w:space="0" w:color="auto"/>
              <w:left w:val="single" w:sz="8" w:space="0" w:color="auto"/>
              <w:bottom w:val="nil"/>
              <w:right w:val="single" w:sz="8" w:space="0" w:color="auto"/>
            </w:tcBorders>
            <w:shd w:val="clear" w:color="000000" w:fill="366092"/>
            <w:noWrap/>
            <w:vAlign w:val="bottom"/>
            <w:hideMark/>
          </w:tcPr>
          <w:p w14:paraId="6562CBBF" w14:textId="77777777" w:rsidR="00AD6CAC" w:rsidRPr="00AD6CAC" w:rsidRDefault="00AD6CAC" w:rsidP="00AD6CAC">
            <w:pPr>
              <w:rPr>
                <w:b/>
                <w:bCs/>
                <w:color w:val="FFFFFF"/>
                <w:sz w:val="20"/>
                <w:szCs w:val="20"/>
                <w:highlight w:val="cyan"/>
                <w:lang w:eastAsia="en-US"/>
              </w:rPr>
            </w:pPr>
            <w:r w:rsidRPr="00AD6CAC">
              <w:rPr>
                <w:b/>
                <w:bCs/>
                <w:color w:val="FFFFFF"/>
                <w:sz w:val="20"/>
                <w:szCs w:val="20"/>
                <w:highlight w:val="cyan"/>
                <w:lang w:eastAsia="en-US"/>
              </w:rPr>
              <w:t>Next Step for:</w:t>
            </w:r>
          </w:p>
        </w:tc>
        <w:tc>
          <w:tcPr>
            <w:tcW w:w="2252" w:type="pct"/>
            <w:gridSpan w:val="3"/>
            <w:tcBorders>
              <w:top w:val="single" w:sz="8" w:space="0" w:color="auto"/>
              <w:left w:val="nil"/>
              <w:bottom w:val="single" w:sz="8" w:space="0" w:color="000000"/>
              <w:right w:val="single" w:sz="8" w:space="0" w:color="000000"/>
            </w:tcBorders>
            <w:shd w:val="clear" w:color="000000" w:fill="366092"/>
            <w:noWrap/>
            <w:vAlign w:val="center"/>
            <w:hideMark/>
          </w:tcPr>
          <w:p w14:paraId="1A2F5633" w14:textId="67FF6076" w:rsidR="00AD6CAC" w:rsidRPr="00AD6CAC" w:rsidRDefault="00AD6CAC" w:rsidP="00AD6CAC">
            <w:pPr>
              <w:jc w:val="center"/>
              <w:rPr>
                <w:b/>
                <w:bCs/>
                <w:color w:val="FFFFFF"/>
                <w:sz w:val="20"/>
                <w:szCs w:val="20"/>
                <w:highlight w:val="cyan"/>
                <w:lang w:eastAsia="en-US"/>
              </w:rPr>
            </w:pPr>
            <w:proofErr w:type="spellStart"/>
            <w:r w:rsidRPr="00AD6CAC">
              <w:rPr>
                <w:b/>
                <w:bCs/>
                <w:color w:val="FFFFFF"/>
                <w:sz w:val="20"/>
                <w:szCs w:val="20"/>
                <w:highlight w:val="cyan"/>
                <w:lang w:eastAsia="en-US"/>
              </w:rPr>
              <w:t>Invertrebrates</w:t>
            </w:r>
            <w:proofErr w:type="spellEnd"/>
          </w:p>
        </w:tc>
        <w:tc>
          <w:tcPr>
            <w:tcW w:w="2051" w:type="pct"/>
            <w:gridSpan w:val="3"/>
            <w:tcBorders>
              <w:top w:val="single" w:sz="8" w:space="0" w:color="auto"/>
              <w:left w:val="nil"/>
              <w:bottom w:val="single" w:sz="8" w:space="0" w:color="000000"/>
              <w:right w:val="single" w:sz="8" w:space="0" w:color="000000"/>
            </w:tcBorders>
            <w:shd w:val="clear" w:color="000000" w:fill="366092"/>
            <w:vAlign w:val="center"/>
          </w:tcPr>
          <w:p w14:paraId="4EFAA7C1" w14:textId="4340D7C9" w:rsidR="00AD6CAC" w:rsidRPr="005A2513" w:rsidRDefault="00AD6CAC" w:rsidP="00AD6CAC">
            <w:pPr>
              <w:jc w:val="center"/>
              <w:rPr>
                <w:b/>
                <w:bCs/>
                <w:color w:val="FFFFFF"/>
                <w:sz w:val="20"/>
                <w:szCs w:val="20"/>
                <w:highlight w:val="cyan"/>
                <w:lang w:eastAsia="en-US"/>
              </w:rPr>
            </w:pPr>
            <w:r w:rsidRPr="005A2513">
              <w:rPr>
                <w:b/>
                <w:bCs/>
                <w:color w:val="FFFFFF"/>
                <w:sz w:val="20"/>
                <w:szCs w:val="20"/>
                <w:highlight w:val="cyan"/>
                <w:lang w:eastAsia="en-US"/>
              </w:rPr>
              <w:t>Algae</w:t>
            </w:r>
          </w:p>
        </w:tc>
      </w:tr>
      <w:tr w:rsidR="00AD6CAC" w:rsidRPr="00AD6CAC" w14:paraId="5211DA20" w14:textId="01027FB8" w:rsidTr="00AD6CAC">
        <w:trPr>
          <w:trHeight w:val="315"/>
        </w:trPr>
        <w:tc>
          <w:tcPr>
            <w:tcW w:w="696" w:type="pct"/>
            <w:tcBorders>
              <w:top w:val="single" w:sz="8" w:space="0" w:color="auto"/>
              <w:left w:val="single" w:sz="8" w:space="0" w:color="auto"/>
              <w:bottom w:val="single" w:sz="4" w:space="0" w:color="auto"/>
              <w:right w:val="single" w:sz="8" w:space="0" w:color="auto"/>
            </w:tcBorders>
            <w:shd w:val="clear" w:color="000000" w:fill="D9D9D9"/>
            <w:noWrap/>
            <w:vAlign w:val="center"/>
            <w:hideMark/>
          </w:tcPr>
          <w:p w14:paraId="24B5F8AE" w14:textId="77777777" w:rsidR="00AD6CAC" w:rsidRPr="00AD6CAC" w:rsidRDefault="00AD6CAC" w:rsidP="00AD6CAC">
            <w:pPr>
              <w:rPr>
                <w:b/>
                <w:bCs/>
                <w:color w:val="000000"/>
                <w:sz w:val="20"/>
                <w:szCs w:val="20"/>
                <w:highlight w:val="cyan"/>
                <w:lang w:eastAsia="en-US"/>
              </w:rPr>
            </w:pPr>
            <w:r w:rsidRPr="00AD6CAC">
              <w:rPr>
                <w:b/>
                <w:bCs/>
                <w:color w:val="000000"/>
                <w:sz w:val="20"/>
                <w:szCs w:val="20"/>
                <w:highlight w:val="cyan"/>
                <w:lang w:eastAsia="en-US"/>
              </w:rPr>
              <w:t>FOCUS</w:t>
            </w:r>
          </w:p>
        </w:tc>
        <w:tc>
          <w:tcPr>
            <w:tcW w:w="955" w:type="pct"/>
            <w:tcBorders>
              <w:top w:val="nil"/>
              <w:left w:val="nil"/>
              <w:bottom w:val="single" w:sz="4" w:space="0" w:color="auto"/>
              <w:right w:val="single" w:sz="4" w:space="0" w:color="auto"/>
            </w:tcBorders>
            <w:shd w:val="clear" w:color="000000" w:fill="D9D9D9"/>
            <w:noWrap/>
            <w:vAlign w:val="center"/>
            <w:hideMark/>
          </w:tcPr>
          <w:p w14:paraId="7411F5D6" w14:textId="77777777" w:rsidR="00AD6CAC" w:rsidRPr="00AD6CAC" w:rsidRDefault="00AD6CAC" w:rsidP="00AD6CAC">
            <w:pPr>
              <w:jc w:val="center"/>
              <w:rPr>
                <w:b/>
                <w:bCs/>
                <w:color w:val="000000"/>
                <w:sz w:val="18"/>
                <w:szCs w:val="18"/>
                <w:highlight w:val="cyan"/>
                <w:lang w:eastAsia="en-US"/>
              </w:rPr>
            </w:pPr>
            <w:proofErr w:type="spellStart"/>
            <w:r w:rsidRPr="00AD6CAC">
              <w:rPr>
                <w:b/>
                <w:bCs/>
                <w:color w:val="000000"/>
                <w:sz w:val="18"/>
                <w:szCs w:val="18"/>
                <w:highlight w:val="cyan"/>
                <w:lang w:eastAsia="en-US"/>
              </w:rPr>
              <w:t>Prothioconazole</w:t>
            </w:r>
            <w:proofErr w:type="spellEnd"/>
          </w:p>
        </w:tc>
        <w:tc>
          <w:tcPr>
            <w:tcW w:w="683" w:type="pct"/>
            <w:tcBorders>
              <w:top w:val="nil"/>
              <w:left w:val="nil"/>
              <w:bottom w:val="single" w:sz="4" w:space="0" w:color="auto"/>
              <w:right w:val="single" w:sz="4" w:space="0" w:color="auto"/>
            </w:tcBorders>
            <w:shd w:val="clear" w:color="000000" w:fill="D9D9D9"/>
            <w:noWrap/>
            <w:vAlign w:val="center"/>
            <w:hideMark/>
          </w:tcPr>
          <w:p w14:paraId="70110FA5" w14:textId="77777777" w:rsidR="00AD6CAC" w:rsidRPr="00AD6CAC" w:rsidRDefault="00AD6CAC" w:rsidP="00AD6CAC">
            <w:pPr>
              <w:jc w:val="center"/>
              <w:rPr>
                <w:b/>
                <w:bCs/>
                <w:color w:val="000000"/>
                <w:sz w:val="18"/>
                <w:szCs w:val="18"/>
                <w:highlight w:val="cyan"/>
                <w:lang w:eastAsia="en-US"/>
              </w:rPr>
            </w:pPr>
            <w:r w:rsidRPr="00AD6CAC">
              <w:rPr>
                <w:b/>
                <w:bCs/>
                <w:color w:val="000000"/>
                <w:sz w:val="18"/>
                <w:szCs w:val="18"/>
                <w:highlight w:val="cyan"/>
                <w:lang w:eastAsia="en-US"/>
              </w:rPr>
              <w:t>Spiroxamine</w:t>
            </w:r>
          </w:p>
        </w:tc>
        <w:tc>
          <w:tcPr>
            <w:tcW w:w="614" w:type="pct"/>
            <w:tcBorders>
              <w:top w:val="single" w:sz="8" w:space="0" w:color="auto"/>
              <w:left w:val="nil"/>
              <w:bottom w:val="nil"/>
              <w:right w:val="single" w:sz="8" w:space="0" w:color="000000"/>
            </w:tcBorders>
            <w:shd w:val="clear" w:color="000000" w:fill="D9D9D9"/>
            <w:noWrap/>
            <w:vAlign w:val="center"/>
            <w:hideMark/>
          </w:tcPr>
          <w:p w14:paraId="7D8C27D9" w14:textId="77777777" w:rsidR="00AD6CAC" w:rsidRPr="005A2513" w:rsidRDefault="00AD6CAC" w:rsidP="00AD6CAC">
            <w:pPr>
              <w:jc w:val="center"/>
              <w:rPr>
                <w:b/>
                <w:bCs/>
                <w:color w:val="000000"/>
                <w:sz w:val="18"/>
                <w:szCs w:val="18"/>
                <w:highlight w:val="cyan"/>
                <w:lang w:eastAsia="en-US"/>
              </w:rPr>
            </w:pPr>
            <w:r w:rsidRPr="00AD6CAC">
              <w:rPr>
                <w:b/>
                <w:bCs/>
                <w:color w:val="000000"/>
                <w:sz w:val="18"/>
                <w:szCs w:val="18"/>
                <w:highlight w:val="cyan"/>
                <w:lang w:eastAsia="en-US"/>
              </w:rPr>
              <w:t>Conclusion</w:t>
            </w:r>
          </w:p>
        </w:tc>
        <w:tc>
          <w:tcPr>
            <w:tcW w:w="801" w:type="pct"/>
            <w:tcBorders>
              <w:top w:val="single" w:sz="8" w:space="0" w:color="auto"/>
              <w:left w:val="nil"/>
              <w:bottom w:val="single" w:sz="4" w:space="0" w:color="auto"/>
              <w:right w:val="single" w:sz="8" w:space="0" w:color="000000"/>
            </w:tcBorders>
            <w:shd w:val="clear" w:color="000000" w:fill="D9D9D9"/>
            <w:vAlign w:val="center"/>
          </w:tcPr>
          <w:p w14:paraId="33EB395B" w14:textId="34686D08" w:rsidR="00AD6CAC" w:rsidRPr="005A2513" w:rsidRDefault="00AD6CAC" w:rsidP="00AD6CAC">
            <w:pPr>
              <w:jc w:val="center"/>
              <w:rPr>
                <w:b/>
                <w:bCs/>
                <w:color w:val="000000"/>
                <w:sz w:val="18"/>
                <w:szCs w:val="18"/>
                <w:highlight w:val="cyan"/>
                <w:lang w:eastAsia="en-US"/>
              </w:rPr>
            </w:pPr>
            <w:proofErr w:type="spellStart"/>
            <w:r w:rsidRPr="00AD6CAC">
              <w:rPr>
                <w:b/>
                <w:bCs/>
                <w:color w:val="000000"/>
                <w:sz w:val="18"/>
                <w:szCs w:val="18"/>
                <w:highlight w:val="cyan"/>
                <w:lang w:eastAsia="en-US"/>
              </w:rPr>
              <w:t>Prothioconazole</w:t>
            </w:r>
            <w:proofErr w:type="spellEnd"/>
          </w:p>
        </w:tc>
        <w:tc>
          <w:tcPr>
            <w:tcW w:w="658" w:type="pct"/>
            <w:tcBorders>
              <w:top w:val="single" w:sz="8" w:space="0" w:color="auto"/>
              <w:left w:val="nil"/>
              <w:bottom w:val="single" w:sz="4" w:space="0" w:color="auto"/>
              <w:right w:val="single" w:sz="8" w:space="0" w:color="000000"/>
            </w:tcBorders>
            <w:shd w:val="clear" w:color="000000" w:fill="D9D9D9"/>
            <w:vAlign w:val="center"/>
          </w:tcPr>
          <w:p w14:paraId="2FC2203A" w14:textId="252B9410" w:rsidR="00AD6CAC" w:rsidRPr="005A2513" w:rsidRDefault="00AD6CAC" w:rsidP="00AD6CAC">
            <w:pPr>
              <w:jc w:val="center"/>
              <w:rPr>
                <w:b/>
                <w:bCs/>
                <w:color w:val="000000"/>
                <w:sz w:val="18"/>
                <w:szCs w:val="18"/>
                <w:highlight w:val="cyan"/>
                <w:lang w:eastAsia="en-US"/>
              </w:rPr>
            </w:pPr>
            <w:r w:rsidRPr="00AD6CAC">
              <w:rPr>
                <w:b/>
                <w:bCs/>
                <w:color w:val="000000"/>
                <w:sz w:val="18"/>
                <w:szCs w:val="18"/>
                <w:highlight w:val="cyan"/>
                <w:lang w:eastAsia="en-US"/>
              </w:rPr>
              <w:t>Spiroxamine</w:t>
            </w:r>
          </w:p>
        </w:tc>
        <w:tc>
          <w:tcPr>
            <w:tcW w:w="592" w:type="pct"/>
            <w:tcBorders>
              <w:top w:val="single" w:sz="8" w:space="0" w:color="auto"/>
              <w:left w:val="nil"/>
              <w:bottom w:val="single" w:sz="4" w:space="0" w:color="auto"/>
              <w:right w:val="single" w:sz="8" w:space="0" w:color="000000"/>
            </w:tcBorders>
            <w:shd w:val="clear" w:color="000000" w:fill="D9D9D9"/>
            <w:vAlign w:val="center"/>
          </w:tcPr>
          <w:p w14:paraId="57EA58D6" w14:textId="70C70B03" w:rsidR="00AD6CAC" w:rsidRPr="005A2513" w:rsidRDefault="00AD6CAC" w:rsidP="00AD6CAC">
            <w:pPr>
              <w:jc w:val="center"/>
              <w:rPr>
                <w:b/>
                <w:bCs/>
                <w:color w:val="000000"/>
                <w:sz w:val="18"/>
                <w:szCs w:val="18"/>
                <w:highlight w:val="cyan"/>
                <w:lang w:eastAsia="en-US"/>
              </w:rPr>
            </w:pPr>
            <w:r w:rsidRPr="00AD6CAC">
              <w:rPr>
                <w:b/>
                <w:bCs/>
                <w:color w:val="000000"/>
                <w:sz w:val="18"/>
                <w:szCs w:val="18"/>
                <w:highlight w:val="cyan"/>
                <w:lang w:eastAsia="en-US"/>
              </w:rPr>
              <w:t>Conclusion</w:t>
            </w:r>
          </w:p>
        </w:tc>
      </w:tr>
      <w:tr w:rsidR="00AD6CAC" w:rsidRPr="00AD6CAC" w14:paraId="370D18B6" w14:textId="545EDCEA" w:rsidTr="005A2513">
        <w:trPr>
          <w:trHeight w:val="300"/>
        </w:trPr>
        <w:tc>
          <w:tcPr>
            <w:tcW w:w="696" w:type="pct"/>
            <w:tcBorders>
              <w:top w:val="nil"/>
              <w:left w:val="single" w:sz="8" w:space="0" w:color="auto"/>
              <w:bottom w:val="single" w:sz="4" w:space="0" w:color="auto"/>
              <w:right w:val="single" w:sz="8" w:space="0" w:color="auto"/>
            </w:tcBorders>
            <w:shd w:val="clear" w:color="000000" w:fill="D9D9D9"/>
            <w:noWrap/>
            <w:vAlign w:val="center"/>
            <w:hideMark/>
          </w:tcPr>
          <w:p w14:paraId="11E9DEBC" w14:textId="77777777" w:rsidR="00AD6CAC" w:rsidRPr="00AD6CAC" w:rsidRDefault="00AD6CAC" w:rsidP="00AD6CAC">
            <w:pPr>
              <w:rPr>
                <w:b/>
                <w:bCs/>
                <w:color w:val="000000"/>
                <w:sz w:val="20"/>
                <w:szCs w:val="20"/>
                <w:highlight w:val="cyan"/>
                <w:lang w:eastAsia="en-US"/>
              </w:rPr>
            </w:pPr>
            <w:r w:rsidRPr="00AD6CAC">
              <w:rPr>
                <w:b/>
                <w:bCs/>
                <w:color w:val="000000"/>
                <w:sz w:val="20"/>
                <w:szCs w:val="20"/>
                <w:highlight w:val="cyan"/>
                <w:lang w:eastAsia="en-US"/>
              </w:rPr>
              <w:t>Step 1</w:t>
            </w:r>
          </w:p>
        </w:tc>
        <w:tc>
          <w:tcPr>
            <w:tcW w:w="955" w:type="pct"/>
            <w:tcBorders>
              <w:top w:val="nil"/>
              <w:left w:val="nil"/>
              <w:bottom w:val="single" w:sz="4" w:space="0" w:color="auto"/>
              <w:right w:val="single" w:sz="4" w:space="0" w:color="auto"/>
            </w:tcBorders>
            <w:shd w:val="clear" w:color="auto" w:fill="auto"/>
            <w:noWrap/>
            <w:vAlign w:val="center"/>
            <w:hideMark/>
          </w:tcPr>
          <w:p w14:paraId="5412955B" w14:textId="46A47CE3" w:rsidR="00AD6CAC" w:rsidRPr="00AD6CAC" w:rsidRDefault="00AD6CAC" w:rsidP="00AD6CAC">
            <w:pPr>
              <w:jc w:val="center"/>
              <w:rPr>
                <w:color w:val="000000"/>
                <w:sz w:val="18"/>
                <w:szCs w:val="18"/>
                <w:highlight w:val="cyan"/>
                <w:lang w:eastAsia="en-US"/>
              </w:rPr>
            </w:pPr>
          </w:p>
        </w:tc>
        <w:tc>
          <w:tcPr>
            <w:tcW w:w="683" w:type="pct"/>
            <w:tcBorders>
              <w:top w:val="nil"/>
              <w:left w:val="nil"/>
              <w:bottom w:val="single" w:sz="4" w:space="0" w:color="auto"/>
              <w:right w:val="single" w:sz="4" w:space="0" w:color="auto"/>
            </w:tcBorders>
            <w:shd w:val="clear" w:color="auto" w:fill="auto"/>
            <w:noWrap/>
            <w:vAlign w:val="center"/>
            <w:hideMark/>
          </w:tcPr>
          <w:p w14:paraId="67F8B3B3" w14:textId="2F57EAE8" w:rsidR="00AD6CAC" w:rsidRPr="00AD6CAC" w:rsidRDefault="00AD6CAC" w:rsidP="005A2513">
            <w:pPr>
              <w:jc w:val="center"/>
              <w:rPr>
                <w:color w:val="000000"/>
                <w:sz w:val="18"/>
                <w:szCs w:val="18"/>
                <w:highlight w:val="cyan"/>
                <w:lang w:eastAsia="en-US"/>
              </w:rPr>
            </w:pPr>
          </w:p>
        </w:tc>
        <w:tc>
          <w:tcPr>
            <w:tcW w:w="614" w:type="pct"/>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45B52C19" w14:textId="74E1839A" w:rsidR="00AD6CAC" w:rsidRPr="00AD6CAC" w:rsidRDefault="00AD6CAC" w:rsidP="005A2513">
            <w:pPr>
              <w:jc w:val="center"/>
              <w:rPr>
                <w:color w:val="000000"/>
                <w:sz w:val="18"/>
                <w:szCs w:val="18"/>
                <w:highlight w:val="cyan"/>
                <w:lang w:eastAsia="en-US"/>
              </w:rPr>
            </w:pPr>
            <w:r w:rsidRPr="00AD6CAC">
              <w:rPr>
                <w:color w:val="0000FF"/>
                <w:sz w:val="18"/>
                <w:szCs w:val="18"/>
                <w:highlight w:val="cyan"/>
                <w:u w:val="single"/>
                <w:lang w:eastAsia="en-US"/>
              </w:rPr>
              <w:t>Go to 8</w:t>
            </w: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14:paraId="52D91A4F" w14:textId="77777777" w:rsidR="00AD6CAC" w:rsidRPr="005A2513" w:rsidRDefault="00AD6CAC" w:rsidP="005A2513">
            <w:pPr>
              <w:jc w:val="center"/>
              <w:rPr>
                <w:color w:val="0000FF"/>
                <w:sz w:val="18"/>
                <w:szCs w:val="18"/>
                <w:highlight w:val="cyan"/>
                <w:u w:val="single"/>
                <w:lang w:eastAsia="en-US"/>
              </w:rPr>
            </w:pP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552B2295" w14:textId="51841D26" w:rsidR="00AD6CAC" w:rsidRPr="005A2513" w:rsidRDefault="00AD6CAC" w:rsidP="005A2513">
            <w:pPr>
              <w:jc w:val="center"/>
              <w:rPr>
                <w:color w:val="0000FF"/>
                <w:sz w:val="18"/>
                <w:szCs w:val="18"/>
                <w:highlight w:val="cyan"/>
                <w:u w:val="single"/>
                <w:lang w:eastAsia="en-US"/>
              </w:rPr>
            </w:pPr>
            <w:r w:rsidRPr="005A2513">
              <w:rPr>
                <w:rFonts w:ascii="Calibri" w:hAnsi="Calibri" w:cs="Calibri"/>
                <w:color w:val="FF0000"/>
                <w:sz w:val="18"/>
                <w:szCs w:val="18"/>
                <w:highlight w:val="cyan"/>
              </w:rPr>
              <w:t>Driver</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208B7ADB" w14:textId="0D550D1A" w:rsidR="00AD6CAC" w:rsidRPr="005A2513" w:rsidRDefault="00AD6CAC" w:rsidP="005A2513">
            <w:pPr>
              <w:jc w:val="center"/>
              <w:rPr>
                <w:color w:val="0000FF"/>
                <w:sz w:val="18"/>
                <w:szCs w:val="18"/>
                <w:highlight w:val="cyan"/>
                <w:u w:val="single"/>
                <w:lang w:eastAsia="en-US"/>
              </w:rPr>
            </w:pPr>
            <w:r w:rsidRPr="00AD6CAC">
              <w:rPr>
                <w:color w:val="0000FF"/>
                <w:sz w:val="18"/>
                <w:szCs w:val="18"/>
                <w:highlight w:val="cyan"/>
                <w:u w:val="single"/>
                <w:lang w:eastAsia="en-US"/>
              </w:rPr>
              <w:t>Go to 6</w:t>
            </w:r>
          </w:p>
        </w:tc>
      </w:tr>
      <w:tr w:rsidR="00AD6CAC" w:rsidRPr="00AD6CAC" w14:paraId="01086C93" w14:textId="02C239CF" w:rsidTr="005A2513">
        <w:trPr>
          <w:trHeight w:val="300"/>
        </w:trPr>
        <w:tc>
          <w:tcPr>
            <w:tcW w:w="696" w:type="pct"/>
            <w:tcBorders>
              <w:top w:val="nil"/>
              <w:left w:val="single" w:sz="8" w:space="0" w:color="auto"/>
              <w:bottom w:val="single" w:sz="4" w:space="0" w:color="auto"/>
              <w:right w:val="single" w:sz="8" w:space="0" w:color="auto"/>
            </w:tcBorders>
            <w:shd w:val="clear" w:color="000000" w:fill="D9D9D9"/>
            <w:noWrap/>
            <w:vAlign w:val="center"/>
            <w:hideMark/>
          </w:tcPr>
          <w:p w14:paraId="0C79C0A8" w14:textId="77777777" w:rsidR="00AD6CAC" w:rsidRPr="00AD6CAC" w:rsidRDefault="00AD6CAC" w:rsidP="00AD6CAC">
            <w:pPr>
              <w:rPr>
                <w:b/>
                <w:bCs/>
                <w:color w:val="000000"/>
                <w:sz w:val="20"/>
                <w:szCs w:val="20"/>
                <w:highlight w:val="cyan"/>
                <w:lang w:eastAsia="en-US"/>
              </w:rPr>
            </w:pPr>
            <w:r w:rsidRPr="00AD6CAC">
              <w:rPr>
                <w:b/>
                <w:bCs/>
                <w:color w:val="000000"/>
                <w:sz w:val="20"/>
                <w:szCs w:val="20"/>
                <w:highlight w:val="cyan"/>
                <w:lang w:eastAsia="en-US"/>
              </w:rPr>
              <w:t>Step 2</w:t>
            </w:r>
          </w:p>
        </w:tc>
        <w:tc>
          <w:tcPr>
            <w:tcW w:w="955" w:type="pct"/>
            <w:tcBorders>
              <w:top w:val="nil"/>
              <w:left w:val="nil"/>
              <w:bottom w:val="single" w:sz="4" w:space="0" w:color="auto"/>
              <w:right w:val="single" w:sz="4" w:space="0" w:color="auto"/>
            </w:tcBorders>
            <w:shd w:val="clear" w:color="auto" w:fill="D9D9D9" w:themeFill="background1" w:themeFillShade="D9"/>
            <w:noWrap/>
            <w:vAlign w:val="center"/>
            <w:hideMark/>
          </w:tcPr>
          <w:p w14:paraId="35E0ABE6" w14:textId="5ADB82F9" w:rsidR="00AD6CAC" w:rsidRPr="00AD6CAC" w:rsidRDefault="00AD6CAC" w:rsidP="00AD6CAC">
            <w:pPr>
              <w:jc w:val="center"/>
              <w:rPr>
                <w:color w:val="000000"/>
                <w:sz w:val="18"/>
                <w:szCs w:val="18"/>
                <w:highlight w:val="cyan"/>
                <w:lang w:eastAsia="en-US"/>
              </w:rPr>
            </w:pPr>
          </w:p>
        </w:tc>
        <w:tc>
          <w:tcPr>
            <w:tcW w:w="683" w:type="pct"/>
            <w:tcBorders>
              <w:top w:val="nil"/>
              <w:left w:val="nil"/>
              <w:bottom w:val="single" w:sz="4" w:space="0" w:color="auto"/>
              <w:right w:val="single" w:sz="4" w:space="0" w:color="auto"/>
            </w:tcBorders>
            <w:shd w:val="clear" w:color="auto" w:fill="D9D9D9" w:themeFill="background1" w:themeFillShade="D9"/>
            <w:noWrap/>
            <w:vAlign w:val="center"/>
            <w:hideMark/>
          </w:tcPr>
          <w:p w14:paraId="072F593F" w14:textId="323C693E" w:rsidR="00AD6CAC" w:rsidRPr="00AD6CAC" w:rsidRDefault="00AD6CAC" w:rsidP="005A2513">
            <w:pPr>
              <w:jc w:val="center"/>
              <w:rPr>
                <w:color w:val="000000"/>
                <w:sz w:val="18"/>
                <w:szCs w:val="18"/>
                <w:highlight w:val="cyan"/>
                <w:lang w:eastAsia="en-US"/>
              </w:rPr>
            </w:pPr>
          </w:p>
        </w:tc>
        <w:tc>
          <w:tcPr>
            <w:tcW w:w="614" w:type="pct"/>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center"/>
            <w:hideMark/>
          </w:tcPr>
          <w:p w14:paraId="6E0B86EA" w14:textId="77777777" w:rsidR="00AD6CAC" w:rsidRPr="00AD6CAC" w:rsidRDefault="00AD6CAC" w:rsidP="005A2513">
            <w:pPr>
              <w:jc w:val="center"/>
              <w:rPr>
                <w:color w:val="000000"/>
                <w:sz w:val="18"/>
                <w:szCs w:val="18"/>
                <w:highlight w:val="cyan"/>
                <w:lang w:eastAsia="en-US"/>
              </w:rPr>
            </w:pPr>
          </w:p>
        </w:tc>
        <w:tc>
          <w:tcPr>
            <w:tcW w:w="801" w:type="pct"/>
            <w:tcBorders>
              <w:top w:val="single" w:sz="4" w:space="0" w:color="auto"/>
              <w:left w:val="single" w:sz="4" w:space="0" w:color="auto"/>
              <w:bottom w:val="single" w:sz="4" w:space="0" w:color="auto"/>
              <w:right w:val="nil"/>
            </w:tcBorders>
            <w:shd w:val="clear" w:color="auto" w:fill="D9D9D9" w:themeFill="background1" w:themeFillShade="D9"/>
            <w:vAlign w:val="center"/>
          </w:tcPr>
          <w:p w14:paraId="57A47C85" w14:textId="77777777" w:rsidR="00AD6CAC" w:rsidRPr="005A2513" w:rsidRDefault="00AD6CAC" w:rsidP="005A2513">
            <w:pPr>
              <w:jc w:val="center"/>
              <w:rPr>
                <w:sz w:val="18"/>
                <w:szCs w:val="18"/>
                <w:highlight w:val="cyan"/>
                <w:lang w:eastAsia="en-US"/>
              </w:rPr>
            </w:pPr>
          </w:p>
        </w:tc>
        <w:tc>
          <w:tcPr>
            <w:tcW w:w="658" w:type="pct"/>
            <w:tcBorders>
              <w:top w:val="single" w:sz="4" w:space="0" w:color="auto"/>
              <w:left w:val="single" w:sz="4" w:space="0" w:color="auto"/>
              <w:bottom w:val="single" w:sz="4" w:space="0" w:color="auto"/>
              <w:right w:val="nil"/>
            </w:tcBorders>
            <w:shd w:val="clear" w:color="auto" w:fill="D9D9D9" w:themeFill="background1" w:themeFillShade="D9"/>
            <w:vAlign w:val="center"/>
          </w:tcPr>
          <w:p w14:paraId="47AFC376" w14:textId="6730F8C3" w:rsidR="00AD6CAC" w:rsidRPr="005A2513" w:rsidRDefault="00AD6CAC" w:rsidP="005A2513">
            <w:pPr>
              <w:jc w:val="center"/>
              <w:rPr>
                <w:sz w:val="18"/>
                <w:szCs w:val="18"/>
                <w:highlight w:val="cyan"/>
                <w:lang w:eastAsia="en-US"/>
              </w:rPr>
            </w:pPr>
          </w:p>
        </w:tc>
        <w:tc>
          <w:tcPr>
            <w:tcW w:w="592" w:type="pct"/>
            <w:tcBorders>
              <w:top w:val="single" w:sz="4" w:space="0" w:color="auto"/>
              <w:left w:val="single" w:sz="4" w:space="0" w:color="auto"/>
              <w:bottom w:val="single" w:sz="4" w:space="0" w:color="auto"/>
              <w:right w:val="nil"/>
            </w:tcBorders>
            <w:shd w:val="clear" w:color="auto" w:fill="D9D9D9" w:themeFill="background1" w:themeFillShade="D9"/>
            <w:vAlign w:val="center"/>
          </w:tcPr>
          <w:p w14:paraId="4D4B5381" w14:textId="77777777" w:rsidR="00AD6CAC" w:rsidRPr="005A2513" w:rsidRDefault="00AD6CAC" w:rsidP="005A2513">
            <w:pPr>
              <w:jc w:val="center"/>
              <w:rPr>
                <w:sz w:val="18"/>
                <w:szCs w:val="18"/>
                <w:highlight w:val="cyan"/>
                <w:lang w:eastAsia="en-US"/>
              </w:rPr>
            </w:pPr>
          </w:p>
        </w:tc>
      </w:tr>
      <w:tr w:rsidR="00AD6CAC" w:rsidRPr="00AD6CAC" w14:paraId="1F8E7D98" w14:textId="0F2E1D88" w:rsidTr="005A2513">
        <w:trPr>
          <w:trHeight w:val="300"/>
        </w:trPr>
        <w:tc>
          <w:tcPr>
            <w:tcW w:w="696" w:type="pct"/>
            <w:tcBorders>
              <w:top w:val="nil"/>
              <w:left w:val="single" w:sz="8" w:space="0" w:color="auto"/>
              <w:bottom w:val="single" w:sz="4" w:space="0" w:color="auto"/>
              <w:right w:val="single" w:sz="8" w:space="0" w:color="auto"/>
            </w:tcBorders>
            <w:shd w:val="clear" w:color="000000" w:fill="D9D9D9"/>
            <w:noWrap/>
            <w:vAlign w:val="center"/>
            <w:hideMark/>
          </w:tcPr>
          <w:p w14:paraId="3B39E220" w14:textId="77777777" w:rsidR="00AD6CAC" w:rsidRPr="00AD6CAC" w:rsidRDefault="00AD6CAC" w:rsidP="00AD6CAC">
            <w:pPr>
              <w:rPr>
                <w:b/>
                <w:bCs/>
                <w:color w:val="000000"/>
                <w:sz w:val="20"/>
                <w:szCs w:val="20"/>
                <w:highlight w:val="cyan"/>
                <w:lang w:eastAsia="en-US"/>
              </w:rPr>
            </w:pPr>
            <w:r w:rsidRPr="00AD6CAC">
              <w:rPr>
                <w:b/>
                <w:bCs/>
                <w:color w:val="000000"/>
                <w:sz w:val="20"/>
                <w:szCs w:val="20"/>
                <w:highlight w:val="cyan"/>
                <w:lang w:eastAsia="en-US"/>
              </w:rPr>
              <w:t>N-Europe</w:t>
            </w:r>
          </w:p>
        </w:tc>
        <w:tc>
          <w:tcPr>
            <w:tcW w:w="955" w:type="pct"/>
            <w:tcBorders>
              <w:top w:val="nil"/>
              <w:left w:val="nil"/>
              <w:bottom w:val="single" w:sz="4" w:space="0" w:color="auto"/>
              <w:right w:val="single" w:sz="4" w:space="0" w:color="auto"/>
            </w:tcBorders>
            <w:shd w:val="clear" w:color="auto" w:fill="auto"/>
            <w:noWrap/>
            <w:vAlign w:val="center"/>
            <w:hideMark/>
          </w:tcPr>
          <w:p w14:paraId="36A4AB3C" w14:textId="529E40BF" w:rsidR="00AD6CAC" w:rsidRPr="00AD6CAC" w:rsidRDefault="00AD6CAC" w:rsidP="00AD6CAC">
            <w:pPr>
              <w:jc w:val="center"/>
              <w:rPr>
                <w:color w:val="000000"/>
                <w:sz w:val="18"/>
                <w:szCs w:val="18"/>
                <w:highlight w:val="cyan"/>
                <w:lang w:eastAsia="en-US"/>
              </w:rPr>
            </w:pPr>
          </w:p>
        </w:tc>
        <w:tc>
          <w:tcPr>
            <w:tcW w:w="683" w:type="pct"/>
            <w:tcBorders>
              <w:top w:val="nil"/>
              <w:left w:val="nil"/>
              <w:bottom w:val="single" w:sz="4" w:space="0" w:color="auto"/>
              <w:right w:val="single" w:sz="4" w:space="0" w:color="auto"/>
            </w:tcBorders>
            <w:shd w:val="clear" w:color="auto" w:fill="auto"/>
            <w:noWrap/>
            <w:vAlign w:val="center"/>
            <w:hideMark/>
          </w:tcPr>
          <w:p w14:paraId="6649F848" w14:textId="1C26B555" w:rsidR="00AD6CAC" w:rsidRPr="00AD6CAC" w:rsidRDefault="00AD6CAC" w:rsidP="005A2513">
            <w:pPr>
              <w:jc w:val="center"/>
              <w:rPr>
                <w:color w:val="000000"/>
                <w:sz w:val="18"/>
                <w:szCs w:val="18"/>
                <w:highlight w:val="cyan"/>
                <w:lang w:eastAsia="en-US"/>
              </w:rPr>
            </w:pPr>
          </w:p>
        </w:tc>
        <w:tc>
          <w:tcPr>
            <w:tcW w:w="614" w:type="pct"/>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5336493E" w14:textId="0A829054" w:rsidR="00AD6CAC" w:rsidRPr="00AD6CAC" w:rsidRDefault="00AD6CAC" w:rsidP="005A2513">
            <w:pPr>
              <w:jc w:val="center"/>
              <w:rPr>
                <w:color w:val="000000"/>
                <w:sz w:val="18"/>
                <w:szCs w:val="18"/>
                <w:highlight w:val="cyan"/>
                <w:lang w:eastAsia="en-US"/>
              </w:rPr>
            </w:pPr>
            <w:r w:rsidRPr="00AD6CAC">
              <w:rPr>
                <w:color w:val="0000FF"/>
                <w:sz w:val="18"/>
                <w:szCs w:val="18"/>
                <w:highlight w:val="cyan"/>
                <w:u w:val="single"/>
                <w:lang w:eastAsia="en-US"/>
              </w:rPr>
              <w:t>Go to 8</w:t>
            </w: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14:paraId="18C703E9" w14:textId="77777777" w:rsidR="00AD6CAC" w:rsidRPr="005A2513" w:rsidRDefault="00AD6CAC" w:rsidP="005A2513">
            <w:pPr>
              <w:jc w:val="center"/>
              <w:rPr>
                <w:color w:val="0000FF"/>
                <w:sz w:val="18"/>
                <w:szCs w:val="18"/>
                <w:highlight w:val="cyan"/>
                <w:u w:val="single"/>
                <w:lang w:eastAsia="en-US"/>
              </w:rPr>
            </w:pP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04780AAC" w14:textId="5E06D6DB" w:rsidR="00AD6CAC" w:rsidRPr="005A2513" w:rsidRDefault="00AD6CAC" w:rsidP="005A2513">
            <w:pPr>
              <w:jc w:val="center"/>
              <w:rPr>
                <w:color w:val="0000FF"/>
                <w:sz w:val="18"/>
                <w:szCs w:val="18"/>
                <w:highlight w:val="cyan"/>
                <w:u w:val="single"/>
                <w:lang w:eastAsia="en-US"/>
              </w:rPr>
            </w:pPr>
            <w:r w:rsidRPr="005A2513">
              <w:rPr>
                <w:rFonts w:ascii="Calibri" w:hAnsi="Calibri" w:cs="Calibri"/>
                <w:color w:val="FF0000"/>
                <w:sz w:val="18"/>
                <w:szCs w:val="18"/>
                <w:highlight w:val="cyan"/>
              </w:rPr>
              <w:t>Driver</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76A1A5DA" w14:textId="12E46688" w:rsidR="00AD6CAC" w:rsidRPr="005A2513" w:rsidRDefault="00AD6CAC" w:rsidP="005A2513">
            <w:pPr>
              <w:jc w:val="center"/>
              <w:rPr>
                <w:color w:val="0000FF"/>
                <w:sz w:val="18"/>
                <w:szCs w:val="18"/>
                <w:highlight w:val="cyan"/>
                <w:u w:val="single"/>
                <w:lang w:eastAsia="en-US"/>
              </w:rPr>
            </w:pPr>
            <w:r w:rsidRPr="00AD6CAC">
              <w:rPr>
                <w:color w:val="0000FF"/>
                <w:sz w:val="18"/>
                <w:szCs w:val="18"/>
                <w:highlight w:val="cyan"/>
                <w:u w:val="single"/>
                <w:lang w:eastAsia="en-US"/>
              </w:rPr>
              <w:t>Go to 6</w:t>
            </w:r>
          </w:p>
        </w:tc>
      </w:tr>
      <w:tr w:rsidR="00AD6CAC" w:rsidRPr="00AD6CAC" w14:paraId="62C47CAF" w14:textId="78C2F907" w:rsidTr="005A2513">
        <w:trPr>
          <w:trHeight w:val="300"/>
        </w:trPr>
        <w:tc>
          <w:tcPr>
            <w:tcW w:w="696" w:type="pct"/>
            <w:tcBorders>
              <w:top w:val="nil"/>
              <w:left w:val="single" w:sz="8" w:space="0" w:color="auto"/>
              <w:bottom w:val="single" w:sz="4" w:space="0" w:color="auto"/>
              <w:right w:val="single" w:sz="8" w:space="0" w:color="auto"/>
            </w:tcBorders>
            <w:shd w:val="clear" w:color="000000" w:fill="D9D9D9"/>
            <w:noWrap/>
            <w:vAlign w:val="center"/>
            <w:hideMark/>
          </w:tcPr>
          <w:p w14:paraId="3874E558" w14:textId="77777777" w:rsidR="00AD6CAC" w:rsidRPr="00AD6CAC" w:rsidRDefault="00AD6CAC" w:rsidP="00AD6CAC">
            <w:pPr>
              <w:rPr>
                <w:b/>
                <w:bCs/>
                <w:color w:val="000000"/>
                <w:sz w:val="20"/>
                <w:szCs w:val="20"/>
                <w:highlight w:val="cyan"/>
                <w:lang w:eastAsia="en-US"/>
              </w:rPr>
            </w:pPr>
            <w:r w:rsidRPr="00AD6CAC">
              <w:rPr>
                <w:b/>
                <w:bCs/>
                <w:color w:val="000000"/>
                <w:sz w:val="20"/>
                <w:szCs w:val="20"/>
                <w:highlight w:val="cyan"/>
                <w:lang w:eastAsia="en-US"/>
              </w:rPr>
              <w:t>S-Europe</w:t>
            </w:r>
          </w:p>
        </w:tc>
        <w:tc>
          <w:tcPr>
            <w:tcW w:w="955" w:type="pct"/>
            <w:tcBorders>
              <w:top w:val="nil"/>
              <w:left w:val="nil"/>
              <w:bottom w:val="single" w:sz="4" w:space="0" w:color="auto"/>
              <w:right w:val="single" w:sz="4" w:space="0" w:color="auto"/>
            </w:tcBorders>
            <w:shd w:val="clear" w:color="auto" w:fill="D9D9D9" w:themeFill="background1" w:themeFillShade="D9"/>
            <w:noWrap/>
            <w:vAlign w:val="center"/>
            <w:hideMark/>
          </w:tcPr>
          <w:p w14:paraId="778F327D" w14:textId="14073E78" w:rsidR="00AD6CAC" w:rsidRPr="00AD6CAC" w:rsidRDefault="00AD6CAC" w:rsidP="00AD6CAC">
            <w:pPr>
              <w:jc w:val="center"/>
              <w:rPr>
                <w:color w:val="000000"/>
                <w:sz w:val="18"/>
                <w:szCs w:val="18"/>
                <w:highlight w:val="cyan"/>
                <w:lang w:eastAsia="en-US"/>
              </w:rPr>
            </w:pPr>
          </w:p>
        </w:tc>
        <w:tc>
          <w:tcPr>
            <w:tcW w:w="683" w:type="pct"/>
            <w:tcBorders>
              <w:top w:val="nil"/>
              <w:left w:val="nil"/>
              <w:bottom w:val="single" w:sz="4" w:space="0" w:color="auto"/>
              <w:right w:val="single" w:sz="4" w:space="0" w:color="auto"/>
            </w:tcBorders>
            <w:shd w:val="clear" w:color="auto" w:fill="D9D9D9" w:themeFill="background1" w:themeFillShade="D9"/>
            <w:noWrap/>
            <w:vAlign w:val="center"/>
            <w:hideMark/>
          </w:tcPr>
          <w:p w14:paraId="4B90D73A" w14:textId="74F44B18" w:rsidR="00AD6CAC" w:rsidRPr="00AD6CAC" w:rsidRDefault="00AD6CAC" w:rsidP="005A2513">
            <w:pPr>
              <w:jc w:val="center"/>
              <w:rPr>
                <w:color w:val="000000"/>
                <w:sz w:val="18"/>
                <w:szCs w:val="18"/>
                <w:highlight w:val="cyan"/>
                <w:lang w:eastAsia="en-US"/>
              </w:rPr>
            </w:pPr>
          </w:p>
        </w:tc>
        <w:tc>
          <w:tcPr>
            <w:tcW w:w="614" w:type="pct"/>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center"/>
            <w:hideMark/>
          </w:tcPr>
          <w:p w14:paraId="14D5A2A1" w14:textId="77777777" w:rsidR="00AD6CAC" w:rsidRPr="00AD6CAC" w:rsidRDefault="00AD6CAC" w:rsidP="005A2513">
            <w:pPr>
              <w:jc w:val="center"/>
              <w:rPr>
                <w:color w:val="000000"/>
                <w:sz w:val="18"/>
                <w:szCs w:val="18"/>
                <w:highlight w:val="cyan"/>
                <w:lang w:eastAsia="en-US"/>
              </w:rPr>
            </w:pPr>
          </w:p>
        </w:tc>
        <w:tc>
          <w:tcPr>
            <w:tcW w:w="801" w:type="pct"/>
            <w:tcBorders>
              <w:top w:val="single" w:sz="4" w:space="0" w:color="auto"/>
              <w:left w:val="single" w:sz="4" w:space="0" w:color="auto"/>
              <w:bottom w:val="single" w:sz="4" w:space="0" w:color="auto"/>
              <w:right w:val="nil"/>
            </w:tcBorders>
            <w:shd w:val="clear" w:color="auto" w:fill="D9D9D9" w:themeFill="background1" w:themeFillShade="D9"/>
            <w:vAlign w:val="center"/>
          </w:tcPr>
          <w:p w14:paraId="2DE519EE" w14:textId="77777777" w:rsidR="00AD6CAC" w:rsidRPr="005A2513" w:rsidRDefault="00AD6CAC" w:rsidP="005A2513">
            <w:pPr>
              <w:jc w:val="center"/>
              <w:rPr>
                <w:sz w:val="18"/>
                <w:szCs w:val="18"/>
                <w:highlight w:val="cyan"/>
                <w:lang w:eastAsia="en-US"/>
              </w:rPr>
            </w:pPr>
          </w:p>
        </w:tc>
        <w:tc>
          <w:tcPr>
            <w:tcW w:w="658" w:type="pct"/>
            <w:tcBorders>
              <w:top w:val="single" w:sz="4" w:space="0" w:color="auto"/>
              <w:left w:val="single" w:sz="4" w:space="0" w:color="auto"/>
              <w:bottom w:val="single" w:sz="4" w:space="0" w:color="auto"/>
              <w:right w:val="nil"/>
            </w:tcBorders>
            <w:shd w:val="clear" w:color="auto" w:fill="D9D9D9" w:themeFill="background1" w:themeFillShade="D9"/>
            <w:vAlign w:val="center"/>
          </w:tcPr>
          <w:p w14:paraId="486F9F42" w14:textId="5CC43312" w:rsidR="00AD6CAC" w:rsidRPr="005A2513" w:rsidRDefault="00AD6CAC" w:rsidP="005A2513">
            <w:pPr>
              <w:jc w:val="center"/>
              <w:rPr>
                <w:sz w:val="18"/>
                <w:szCs w:val="18"/>
                <w:highlight w:val="cyan"/>
                <w:lang w:eastAsia="en-US"/>
              </w:rPr>
            </w:pPr>
          </w:p>
        </w:tc>
        <w:tc>
          <w:tcPr>
            <w:tcW w:w="592" w:type="pct"/>
            <w:tcBorders>
              <w:top w:val="single" w:sz="4" w:space="0" w:color="auto"/>
              <w:left w:val="single" w:sz="4" w:space="0" w:color="auto"/>
              <w:bottom w:val="single" w:sz="4" w:space="0" w:color="auto"/>
              <w:right w:val="nil"/>
            </w:tcBorders>
            <w:shd w:val="clear" w:color="auto" w:fill="D9D9D9" w:themeFill="background1" w:themeFillShade="D9"/>
            <w:vAlign w:val="center"/>
          </w:tcPr>
          <w:p w14:paraId="57D991EC" w14:textId="77777777" w:rsidR="00AD6CAC" w:rsidRPr="005A2513" w:rsidRDefault="00AD6CAC" w:rsidP="005A2513">
            <w:pPr>
              <w:jc w:val="center"/>
              <w:rPr>
                <w:sz w:val="18"/>
                <w:szCs w:val="18"/>
                <w:highlight w:val="cyan"/>
                <w:lang w:eastAsia="en-US"/>
              </w:rPr>
            </w:pPr>
          </w:p>
        </w:tc>
      </w:tr>
      <w:tr w:rsidR="00AD6CAC" w:rsidRPr="00AD6CAC" w14:paraId="15D75B6A" w14:textId="102140B0" w:rsidTr="005A2513">
        <w:trPr>
          <w:trHeight w:val="300"/>
        </w:trPr>
        <w:tc>
          <w:tcPr>
            <w:tcW w:w="696" w:type="pct"/>
            <w:tcBorders>
              <w:top w:val="nil"/>
              <w:left w:val="single" w:sz="8" w:space="0" w:color="auto"/>
              <w:bottom w:val="single" w:sz="4" w:space="0" w:color="auto"/>
              <w:right w:val="single" w:sz="8" w:space="0" w:color="auto"/>
            </w:tcBorders>
            <w:shd w:val="clear" w:color="000000" w:fill="D9D9D9"/>
            <w:noWrap/>
            <w:vAlign w:val="center"/>
            <w:hideMark/>
          </w:tcPr>
          <w:p w14:paraId="26F029D5" w14:textId="77777777" w:rsidR="00AD6CAC" w:rsidRPr="00AD6CAC" w:rsidRDefault="00AD6CAC" w:rsidP="00AD6CAC">
            <w:pPr>
              <w:rPr>
                <w:b/>
                <w:bCs/>
                <w:color w:val="000000"/>
                <w:sz w:val="20"/>
                <w:szCs w:val="20"/>
                <w:highlight w:val="cyan"/>
                <w:lang w:eastAsia="en-US"/>
              </w:rPr>
            </w:pPr>
            <w:r w:rsidRPr="00AD6CAC">
              <w:rPr>
                <w:b/>
                <w:bCs/>
                <w:color w:val="000000"/>
                <w:sz w:val="20"/>
                <w:szCs w:val="20"/>
                <w:highlight w:val="cyan"/>
                <w:lang w:eastAsia="en-US"/>
              </w:rPr>
              <w:t>Step 3</w:t>
            </w:r>
          </w:p>
        </w:tc>
        <w:tc>
          <w:tcPr>
            <w:tcW w:w="955" w:type="pct"/>
            <w:tcBorders>
              <w:top w:val="nil"/>
              <w:left w:val="nil"/>
              <w:bottom w:val="single" w:sz="4" w:space="0" w:color="auto"/>
              <w:right w:val="single" w:sz="4" w:space="0" w:color="auto"/>
            </w:tcBorders>
            <w:shd w:val="clear" w:color="auto" w:fill="D9D9D9" w:themeFill="background1" w:themeFillShade="D9"/>
            <w:noWrap/>
            <w:vAlign w:val="center"/>
            <w:hideMark/>
          </w:tcPr>
          <w:p w14:paraId="66818534" w14:textId="5AF1DF30" w:rsidR="00AD6CAC" w:rsidRPr="00AD6CAC" w:rsidRDefault="00AD6CAC" w:rsidP="00AD6CAC">
            <w:pPr>
              <w:jc w:val="center"/>
              <w:rPr>
                <w:color w:val="000000"/>
                <w:sz w:val="18"/>
                <w:szCs w:val="18"/>
                <w:highlight w:val="cyan"/>
                <w:lang w:eastAsia="en-US"/>
              </w:rPr>
            </w:pPr>
          </w:p>
        </w:tc>
        <w:tc>
          <w:tcPr>
            <w:tcW w:w="683" w:type="pct"/>
            <w:tcBorders>
              <w:top w:val="nil"/>
              <w:left w:val="nil"/>
              <w:bottom w:val="single" w:sz="4" w:space="0" w:color="auto"/>
              <w:right w:val="single" w:sz="4" w:space="0" w:color="auto"/>
            </w:tcBorders>
            <w:shd w:val="clear" w:color="auto" w:fill="D9D9D9" w:themeFill="background1" w:themeFillShade="D9"/>
            <w:noWrap/>
            <w:vAlign w:val="center"/>
            <w:hideMark/>
          </w:tcPr>
          <w:p w14:paraId="11DFF7E8" w14:textId="0C0C1DDD" w:rsidR="00AD6CAC" w:rsidRPr="00AD6CAC" w:rsidRDefault="00AD6CAC" w:rsidP="005A2513">
            <w:pPr>
              <w:jc w:val="center"/>
              <w:rPr>
                <w:color w:val="000000"/>
                <w:sz w:val="18"/>
                <w:szCs w:val="18"/>
                <w:highlight w:val="cyan"/>
                <w:lang w:eastAsia="en-US"/>
              </w:rPr>
            </w:pPr>
          </w:p>
        </w:tc>
        <w:tc>
          <w:tcPr>
            <w:tcW w:w="614" w:type="pct"/>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center"/>
            <w:hideMark/>
          </w:tcPr>
          <w:p w14:paraId="544D3622" w14:textId="77777777" w:rsidR="00AD6CAC" w:rsidRPr="00AD6CAC" w:rsidRDefault="00AD6CAC" w:rsidP="005A2513">
            <w:pPr>
              <w:jc w:val="center"/>
              <w:rPr>
                <w:color w:val="000000"/>
                <w:sz w:val="18"/>
                <w:szCs w:val="18"/>
                <w:highlight w:val="cyan"/>
                <w:lang w:eastAsia="en-US"/>
              </w:rPr>
            </w:pPr>
          </w:p>
        </w:tc>
        <w:tc>
          <w:tcPr>
            <w:tcW w:w="801" w:type="pct"/>
            <w:tcBorders>
              <w:top w:val="single" w:sz="4" w:space="0" w:color="auto"/>
              <w:left w:val="single" w:sz="4" w:space="0" w:color="auto"/>
              <w:bottom w:val="single" w:sz="4" w:space="0" w:color="auto"/>
              <w:right w:val="nil"/>
            </w:tcBorders>
            <w:shd w:val="clear" w:color="auto" w:fill="D9D9D9" w:themeFill="background1" w:themeFillShade="D9"/>
            <w:vAlign w:val="center"/>
          </w:tcPr>
          <w:p w14:paraId="0307AC40" w14:textId="77777777" w:rsidR="00AD6CAC" w:rsidRPr="005A2513" w:rsidRDefault="00AD6CAC" w:rsidP="005A2513">
            <w:pPr>
              <w:jc w:val="center"/>
              <w:rPr>
                <w:sz w:val="18"/>
                <w:szCs w:val="18"/>
                <w:highlight w:val="cyan"/>
                <w:lang w:eastAsia="en-US"/>
              </w:rPr>
            </w:pPr>
          </w:p>
        </w:tc>
        <w:tc>
          <w:tcPr>
            <w:tcW w:w="658" w:type="pct"/>
            <w:tcBorders>
              <w:top w:val="single" w:sz="4" w:space="0" w:color="auto"/>
              <w:left w:val="single" w:sz="4" w:space="0" w:color="auto"/>
              <w:bottom w:val="single" w:sz="4" w:space="0" w:color="auto"/>
              <w:right w:val="nil"/>
            </w:tcBorders>
            <w:shd w:val="clear" w:color="auto" w:fill="D9D9D9" w:themeFill="background1" w:themeFillShade="D9"/>
            <w:vAlign w:val="center"/>
          </w:tcPr>
          <w:p w14:paraId="3DF087AA" w14:textId="6DE81865" w:rsidR="00AD6CAC" w:rsidRPr="005A2513" w:rsidRDefault="00AD6CAC" w:rsidP="005A2513">
            <w:pPr>
              <w:jc w:val="center"/>
              <w:rPr>
                <w:sz w:val="18"/>
                <w:szCs w:val="18"/>
                <w:highlight w:val="cyan"/>
                <w:lang w:eastAsia="en-US"/>
              </w:rPr>
            </w:pPr>
          </w:p>
        </w:tc>
        <w:tc>
          <w:tcPr>
            <w:tcW w:w="592" w:type="pct"/>
            <w:tcBorders>
              <w:top w:val="single" w:sz="4" w:space="0" w:color="auto"/>
              <w:left w:val="single" w:sz="4" w:space="0" w:color="auto"/>
              <w:bottom w:val="single" w:sz="4" w:space="0" w:color="auto"/>
              <w:right w:val="nil"/>
            </w:tcBorders>
            <w:shd w:val="clear" w:color="auto" w:fill="D9D9D9" w:themeFill="background1" w:themeFillShade="D9"/>
            <w:vAlign w:val="center"/>
          </w:tcPr>
          <w:p w14:paraId="6F09720B" w14:textId="77777777" w:rsidR="00AD6CAC" w:rsidRPr="005A2513" w:rsidRDefault="00AD6CAC" w:rsidP="005A2513">
            <w:pPr>
              <w:jc w:val="center"/>
              <w:rPr>
                <w:sz w:val="18"/>
                <w:szCs w:val="18"/>
                <w:highlight w:val="cyan"/>
                <w:lang w:eastAsia="en-US"/>
              </w:rPr>
            </w:pPr>
          </w:p>
        </w:tc>
      </w:tr>
      <w:tr w:rsidR="00AD6CAC" w:rsidRPr="00AD6CAC" w14:paraId="3F572A0C" w14:textId="3B7BDB2E" w:rsidTr="005A2513">
        <w:trPr>
          <w:trHeight w:val="300"/>
        </w:trPr>
        <w:tc>
          <w:tcPr>
            <w:tcW w:w="696" w:type="pct"/>
            <w:tcBorders>
              <w:top w:val="nil"/>
              <w:left w:val="single" w:sz="8" w:space="0" w:color="auto"/>
              <w:bottom w:val="single" w:sz="4" w:space="0" w:color="auto"/>
              <w:right w:val="single" w:sz="8" w:space="0" w:color="auto"/>
            </w:tcBorders>
            <w:shd w:val="clear" w:color="000000" w:fill="D9D9D9"/>
            <w:noWrap/>
            <w:vAlign w:val="center"/>
            <w:hideMark/>
          </w:tcPr>
          <w:p w14:paraId="01DABBFE" w14:textId="77777777" w:rsidR="00AD6CAC" w:rsidRPr="00AD6CAC" w:rsidRDefault="00AD6CAC" w:rsidP="00AD6CAC">
            <w:pPr>
              <w:rPr>
                <w:b/>
                <w:bCs/>
                <w:color w:val="000000"/>
                <w:sz w:val="20"/>
                <w:szCs w:val="20"/>
                <w:highlight w:val="cyan"/>
                <w:lang w:eastAsia="en-US"/>
              </w:rPr>
            </w:pPr>
            <w:r w:rsidRPr="00AD6CAC">
              <w:rPr>
                <w:b/>
                <w:bCs/>
                <w:color w:val="000000"/>
                <w:sz w:val="20"/>
                <w:szCs w:val="20"/>
                <w:highlight w:val="cyan"/>
                <w:lang w:eastAsia="en-US"/>
              </w:rPr>
              <w:t>D1 Ditch</w:t>
            </w:r>
          </w:p>
        </w:tc>
        <w:tc>
          <w:tcPr>
            <w:tcW w:w="955" w:type="pct"/>
            <w:tcBorders>
              <w:top w:val="nil"/>
              <w:left w:val="nil"/>
              <w:bottom w:val="single" w:sz="4" w:space="0" w:color="auto"/>
              <w:right w:val="single" w:sz="4" w:space="0" w:color="auto"/>
            </w:tcBorders>
            <w:shd w:val="clear" w:color="auto" w:fill="auto"/>
            <w:noWrap/>
            <w:vAlign w:val="center"/>
            <w:hideMark/>
          </w:tcPr>
          <w:p w14:paraId="3F6AA184" w14:textId="47E27091" w:rsidR="00AD6CAC" w:rsidRPr="00AD6CAC" w:rsidRDefault="00AD6CAC" w:rsidP="00AD6CAC">
            <w:pPr>
              <w:jc w:val="center"/>
              <w:rPr>
                <w:color w:val="000000"/>
                <w:sz w:val="18"/>
                <w:szCs w:val="18"/>
                <w:highlight w:val="cyan"/>
                <w:lang w:eastAsia="en-US"/>
              </w:rPr>
            </w:pPr>
          </w:p>
        </w:tc>
        <w:tc>
          <w:tcPr>
            <w:tcW w:w="683" w:type="pct"/>
            <w:tcBorders>
              <w:top w:val="nil"/>
              <w:left w:val="nil"/>
              <w:bottom w:val="single" w:sz="4" w:space="0" w:color="auto"/>
              <w:right w:val="single" w:sz="4" w:space="0" w:color="auto"/>
            </w:tcBorders>
            <w:shd w:val="clear" w:color="auto" w:fill="auto"/>
            <w:noWrap/>
            <w:vAlign w:val="center"/>
            <w:hideMark/>
          </w:tcPr>
          <w:p w14:paraId="78C31F2A" w14:textId="550536E0" w:rsidR="00AD6CAC" w:rsidRPr="00AD6CAC" w:rsidRDefault="00AD6CAC" w:rsidP="005A2513">
            <w:pPr>
              <w:jc w:val="center"/>
              <w:rPr>
                <w:color w:val="000000"/>
                <w:sz w:val="18"/>
                <w:szCs w:val="18"/>
                <w:highlight w:val="cyan"/>
                <w:lang w:eastAsia="en-US"/>
              </w:rPr>
            </w:pPr>
          </w:p>
        </w:tc>
        <w:tc>
          <w:tcPr>
            <w:tcW w:w="614" w:type="pct"/>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5650BAD4" w14:textId="4DE790D9" w:rsidR="00AD6CAC" w:rsidRPr="00AD6CAC" w:rsidRDefault="00AD6CAC" w:rsidP="005A2513">
            <w:pPr>
              <w:jc w:val="center"/>
              <w:rPr>
                <w:color w:val="000000"/>
                <w:sz w:val="18"/>
                <w:szCs w:val="18"/>
                <w:highlight w:val="cyan"/>
                <w:lang w:eastAsia="en-US"/>
              </w:rPr>
            </w:pPr>
            <w:r w:rsidRPr="00AD6CAC">
              <w:rPr>
                <w:color w:val="0000FF"/>
                <w:sz w:val="18"/>
                <w:szCs w:val="18"/>
                <w:highlight w:val="cyan"/>
                <w:u w:val="single"/>
                <w:lang w:eastAsia="en-US"/>
              </w:rPr>
              <w:t>Go to 8</w:t>
            </w: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14:paraId="222E0901" w14:textId="77777777" w:rsidR="00AD6CAC" w:rsidRPr="005A2513" w:rsidRDefault="00AD6CAC" w:rsidP="005A2513">
            <w:pPr>
              <w:jc w:val="center"/>
              <w:rPr>
                <w:color w:val="0000FF"/>
                <w:sz w:val="18"/>
                <w:szCs w:val="18"/>
                <w:highlight w:val="cyan"/>
                <w:u w:val="single"/>
                <w:lang w:eastAsia="en-US"/>
              </w:rPr>
            </w:pP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15B07339" w14:textId="2F336FBE" w:rsidR="00AD6CAC" w:rsidRPr="005A2513" w:rsidRDefault="00AD6CAC" w:rsidP="005A2513">
            <w:pPr>
              <w:jc w:val="center"/>
              <w:rPr>
                <w:color w:val="0000FF"/>
                <w:sz w:val="18"/>
                <w:szCs w:val="18"/>
                <w:highlight w:val="cyan"/>
                <w:u w:val="single"/>
                <w:lang w:eastAsia="en-US"/>
              </w:rPr>
            </w:pPr>
            <w:r w:rsidRPr="005A2513">
              <w:rPr>
                <w:rFonts w:ascii="Calibri" w:hAnsi="Calibri" w:cs="Calibri"/>
                <w:color w:val="FF0000"/>
                <w:sz w:val="18"/>
                <w:szCs w:val="18"/>
                <w:highlight w:val="cyan"/>
              </w:rPr>
              <w:t>Driver</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4EF60500" w14:textId="4E87F534" w:rsidR="00AD6CAC" w:rsidRPr="005A2513" w:rsidRDefault="00AD6CAC" w:rsidP="005A2513">
            <w:pPr>
              <w:jc w:val="center"/>
              <w:rPr>
                <w:color w:val="0000FF"/>
                <w:sz w:val="18"/>
                <w:szCs w:val="18"/>
                <w:highlight w:val="cyan"/>
                <w:u w:val="single"/>
                <w:lang w:eastAsia="en-US"/>
              </w:rPr>
            </w:pPr>
            <w:r w:rsidRPr="00AD6CAC">
              <w:rPr>
                <w:color w:val="0000FF"/>
                <w:sz w:val="18"/>
                <w:szCs w:val="18"/>
                <w:highlight w:val="cyan"/>
                <w:u w:val="single"/>
                <w:lang w:eastAsia="en-US"/>
              </w:rPr>
              <w:t>Go to 6</w:t>
            </w:r>
          </w:p>
        </w:tc>
      </w:tr>
      <w:tr w:rsidR="00AD6CAC" w:rsidRPr="00AD6CAC" w14:paraId="672B3AB1" w14:textId="695EACAB" w:rsidTr="005A2513">
        <w:trPr>
          <w:trHeight w:val="300"/>
        </w:trPr>
        <w:tc>
          <w:tcPr>
            <w:tcW w:w="696" w:type="pct"/>
            <w:tcBorders>
              <w:top w:val="nil"/>
              <w:left w:val="single" w:sz="8" w:space="0" w:color="auto"/>
              <w:bottom w:val="single" w:sz="4" w:space="0" w:color="auto"/>
              <w:right w:val="single" w:sz="8" w:space="0" w:color="auto"/>
            </w:tcBorders>
            <w:shd w:val="clear" w:color="000000" w:fill="D9D9D9"/>
            <w:noWrap/>
            <w:vAlign w:val="center"/>
            <w:hideMark/>
          </w:tcPr>
          <w:p w14:paraId="0DF4F623" w14:textId="77777777" w:rsidR="00AD6CAC" w:rsidRPr="00AD6CAC" w:rsidRDefault="00AD6CAC" w:rsidP="00AD6CAC">
            <w:pPr>
              <w:rPr>
                <w:b/>
                <w:bCs/>
                <w:color w:val="000000"/>
                <w:sz w:val="20"/>
                <w:szCs w:val="20"/>
                <w:highlight w:val="cyan"/>
                <w:lang w:eastAsia="en-US"/>
              </w:rPr>
            </w:pPr>
            <w:r w:rsidRPr="00AD6CAC">
              <w:rPr>
                <w:b/>
                <w:bCs/>
                <w:color w:val="000000"/>
                <w:sz w:val="20"/>
                <w:szCs w:val="20"/>
                <w:highlight w:val="cyan"/>
                <w:lang w:eastAsia="en-US"/>
              </w:rPr>
              <w:t>D1 Stream</w:t>
            </w:r>
          </w:p>
        </w:tc>
        <w:tc>
          <w:tcPr>
            <w:tcW w:w="955" w:type="pct"/>
            <w:tcBorders>
              <w:top w:val="nil"/>
              <w:left w:val="nil"/>
              <w:bottom w:val="single" w:sz="4" w:space="0" w:color="auto"/>
              <w:right w:val="single" w:sz="4" w:space="0" w:color="auto"/>
            </w:tcBorders>
            <w:shd w:val="clear" w:color="auto" w:fill="auto"/>
            <w:noWrap/>
            <w:vAlign w:val="center"/>
            <w:hideMark/>
          </w:tcPr>
          <w:p w14:paraId="09936626" w14:textId="4417252A" w:rsidR="00AD6CAC" w:rsidRPr="00AD6CAC" w:rsidRDefault="00AD6CAC" w:rsidP="00AD6CAC">
            <w:pPr>
              <w:jc w:val="center"/>
              <w:rPr>
                <w:color w:val="000000"/>
                <w:sz w:val="18"/>
                <w:szCs w:val="18"/>
                <w:highlight w:val="cyan"/>
                <w:lang w:eastAsia="en-US"/>
              </w:rPr>
            </w:pPr>
          </w:p>
        </w:tc>
        <w:tc>
          <w:tcPr>
            <w:tcW w:w="683" w:type="pct"/>
            <w:tcBorders>
              <w:top w:val="nil"/>
              <w:left w:val="nil"/>
              <w:bottom w:val="single" w:sz="4" w:space="0" w:color="auto"/>
              <w:right w:val="single" w:sz="4" w:space="0" w:color="auto"/>
            </w:tcBorders>
            <w:shd w:val="clear" w:color="auto" w:fill="auto"/>
            <w:noWrap/>
            <w:vAlign w:val="center"/>
            <w:hideMark/>
          </w:tcPr>
          <w:p w14:paraId="76C27394" w14:textId="46F9846A" w:rsidR="00AD6CAC" w:rsidRPr="00AD6CAC" w:rsidRDefault="00AD6CAC" w:rsidP="005A2513">
            <w:pPr>
              <w:jc w:val="center"/>
              <w:rPr>
                <w:color w:val="000000"/>
                <w:sz w:val="18"/>
                <w:szCs w:val="18"/>
                <w:highlight w:val="cyan"/>
                <w:lang w:eastAsia="en-US"/>
              </w:rPr>
            </w:pPr>
          </w:p>
        </w:tc>
        <w:tc>
          <w:tcPr>
            <w:tcW w:w="614" w:type="pct"/>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0398BC90" w14:textId="47ACC6B9" w:rsidR="00AD6CAC" w:rsidRPr="00AD6CAC" w:rsidRDefault="00AD6CAC" w:rsidP="005A2513">
            <w:pPr>
              <w:jc w:val="center"/>
              <w:rPr>
                <w:color w:val="000000"/>
                <w:sz w:val="18"/>
                <w:szCs w:val="18"/>
                <w:highlight w:val="cyan"/>
                <w:lang w:eastAsia="en-US"/>
              </w:rPr>
            </w:pPr>
            <w:r w:rsidRPr="00AD6CAC">
              <w:rPr>
                <w:color w:val="0000FF"/>
                <w:sz w:val="18"/>
                <w:szCs w:val="18"/>
                <w:highlight w:val="cyan"/>
                <w:u w:val="single"/>
                <w:lang w:eastAsia="en-US"/>
              </w:rPr>
              <w:t>Go to 8</w:t>
            </w: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14:paraId="617BC867" w14:textId="77777777" w:rsidR="00AD6CAC" w:rsidRPr="005A2513" w:rsidRDefault="00AD6CAC" w:rsidP="005A2513">
            <w:pPr>
              <w:jc w:val="center"/>
              <w:rPr>
                <w:color w:val="0000FF"/>
                <w:sz w:val="18"/>
                <w:szCs w:val="18"/>
                <w:highlight w:val="cyan"/>
                <w:u w:val="single"/>
                <w:lang w:eastAsia="en-US"/>
              </w:rPr>
            </w:pP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35D4C6B1" w14:textId="63529AFF" w:rsidR="00AD6CAC" w:rsidRPr="005A2513" w:rsidRDefault="00AD6CAC" w:rsidP="005A2513">
            <w:pPr>
              <w:jc w:val="center"/>
              <w:rPr>
                <w:color w:val="0000FF"/>
                <w:sz w:val="18"/>
                <w:szCs w:val="18"/>
                <w:highlight w:val="cyan"/>
                <w:u w:val="single"/>
                <w:lang w:eastAsia="en-US"/>
              </w:rPr>
            </w:pPr>
            <w:r w:rsidRPr="005A2513">
              <w:rPr>
                <w:rFonts w:ascii="Calibri" w:hAnsi="Calibri" w:cs="Calibri"/>
                <w:color w:val="FF0000"/>
                <w:sz w:val="18"/>
                <w:szCs w:val="18"/>
                <w:highlight w:val="cyan"/>
              </w:rPr>
              <w:t>Driver</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31D1F853" w14:textId="50D6AC79" w:rsidR="00AD6CAC" w:rsidRPr="005A2513" w:rsidRDefault="00AD6CAC" w:rsidP="005A2513">
            <w:pPr>
              <w:jc w:val="center"/>
              <w:rPr>
                <w:color w:val="0000FF"/>
                <w:sz w:val="18"/>
                <w:szCs w:val="18"/>
                <w:highlight w:val="cyan"/>
                <w:u w:val="single"/>
                <w:lang w:eastAsia="en-US"/>
              </w:rPr>
            </w:pPr>
            <w:r w:rsidRPr="00AD6CAC">
              <w:rPr>
                <w:color w:val="0000FF"/>
                <w:sz w:val="18"/>
                <w:szCs w:val="18"/>
                <w:highlight w:val="cyan"/>
                <w:u w:val="single"/>
                <w:lang w:eastAsia="en-US"/>
              </w:rPr>
              <w:t>Go to 6</w:t>
            </w:r>
          </w:p>
        </w:tc>
      </w:tr>
      <w:tr w:rsidR="00AD6CAC" w:rsidRPr="00AD6CAC" w14:paraId="2EA84FAA" w14:textId="26160624" w:rsidTr="005A2513">
        <w:trPr>
          <w:trHeight w:val="300"/>
        </w:trPr>
        <w:tc>
          <w:tcPr>
            <w:tcW w:w="696" w:type="pct"/>
            <w:tcBorders>
              <w:top w:val="nil"/>
              <w:left w:val="single" w:sz="8" w:space="0" w:color="auto"/>
              <w:bottom w:val="single" w:sz="4" w:space="0" w:color="auto"/>
              <w:right w:val="single" w:sz="8" w:space="0" w:color="auto"/>
            </w:tcBorders>
            <w:shd w:val="clear" w:color="000000" w:fill="D9D9D9"/>
            <w:noWrap/>
            <w:vAlign w:val="center"/>
            <w:hideMark/>
          </w:tcPr>
          <w:p w14:paraId="007779A3" w14:textId="77777777" w:rsidR="00AD6CAC" w:rsidRPr="00AD6CAC" w:rsidRDefault="00AD6CAC" w:rsidP="00AD6CAC">
            <w:pPr>
              <w:rPr>
                <w:b/>
                <w:bCs/>
                <w:color w:val="000000"/>
                <w:sz w:val="20"/>
                <w:szCs w:val="20"/>
                <w:highlight w:val="cyan"/>
                <w:lang w:eastAsia="en-US"/>
              </w:rPr>
            </w:pPr>
            <w:r w:rsidRPr="00AD6CAC">
              <w:rPr>
                <w:b/>
                <w:bCs/>
                <w:color w:val="000000"/>
                <w:sz w:val="20"/>
                <w:szCs w:val="20"/>
                <w:highlight w:val="cyan"/>
                <w:lang w:eastAsia="en-US"/>
              </w:rPr>
              <w:t>D2 Ditch</w:t>
            </w:r>
          </w:p>
        </w:tc>
        <w:tc>
          <w:tcPr>
            <w:tcW w:w="955" w:type="pct"/>
            <w:tcBorders>
              <w:top w:val="nil"/>
              <w:left w:val="nil"/>
              <w:bottom w:val="single" w:sz="4" w:space="0" w:color="auto"/>
              <w:right w:val="single" w:sz="4" w:space="0" w:color="auto"/>
            </w:tcBorders>
            <w:shd w:val="clear" w:color="auto" w:fill="auto"/>
            <w:noWrap/>
            <w:vAlign w:val="center"/>
            <w:hideMark/>
          </w:tcPr>
          <w:p w14:paraId="028213D2" w14:textId="6D59AD46" w:rsidR="00AD6CAC" w:rsidRPr="00AD6CAC" w:rsidRDefault="00AD6CAC" w:rsidP="00AD6CAC">
            <w:pPr>
              <w:jc w:val="center"/>
              <w:rPr>
                <w:color w:val="000000"/>
                <w:sz w:val="18"/>
                <w:szCs w:val="18"/>
                <w:highlight w:val="cyan"/>
                <w:lang w:eastAsia="en-US"/>
              </w:rPr>
            </w:pPr>
          </w:p>
        </w:tc>
        <w:tc>
          <w:tcPr>
            <w:tcW w:w="683" w:type="pct"/>
            <w:tcBorders>
              <w:top w:val="nil"/>
              <w:left w:val="nil"/>
              <w:bottom w:val="single" w:sz="4" w:space="0" w:color="auto"/>
              <w:right w:val="single" w:sz="4" w:space="0" w:color="auto"/>
            </w:tcBorders>
            <w:shd w:val="clear" w:color="auto" w:fill="auto"/>
            <w:noWrap/>
            <w:vAlign w:val="center"/>
            <w:hideMark/>
          </w:tcPr>
          <w:p w14:paraId="533F1C35" w14:textId="24593D4F" w:rsidR="00AD6CAC" w:rsidRPr="00AD6CAC" w:rsidRDefault="00AD6CAC" w:rsidP="005A2513">
            <w:pPr>
              <w:jc w:val="center"/>
              <w:rPr>
                <w:color w:val="000000"/>
                <w:sz w:val="18"/>
                <w:szCs w:val="18"/>
                <w:highlight w:val="cyan"/>
                <w:lang w:eastAsia="en-US"/>
              </w:rPr>
            </w:pPr>
          </w:p>
        </w:tc>
        <w:tc>
          <w:tcPr>
            <w:tcW w:w="614" w:type="pct"/>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1FF4A8D6" w14:textId="4A5084A4" w:rsidR="00AD6CAC" w:rsidRPr="00AD6CAC" w:rsidRDefault="00AD6CAC" w:rsidP="005A2513">
            <w:pPr>
              <w:jc w:val="center"/>
              <w:rPr>
                <w:color w:val="000000"/>
                <w:sz w:val="18"/>
                <w:szCs w:val="18"/>
                <w:highlight w:val="cyan"/>
                <w:lang w:eastAsia="en-US"/>
              </w:rPr>
            </w:pPr>
            <w:r w:rsidRPr="00AD6CAC">
              <w:rPr>
                <w:color w:val="0000FF"/>
                <w:sz w:val="18"/>
                <w:szCs w:val="18"/>
                <w:highlight w:val="cyan"/>
                <w:u w:val="single"/>
                <w:lang w:eastAsia="en-US"/>
              </w:rPr>
              <w:t>Go to 8</w:t>
            </w: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14:paraId="5104A95B" w14:textId="77777777" w:rsidR="00AD6CAC" w:rsidRPr="005A2513" w:rsidRDefault="00AD6CAC" w:rsidP="005A2513">
            <w:pPr>
              <w:jc w:val="center"/>
              <w:rPr>
                <w:color w:val="0000FF"/>
                <w:sz w:val="18"/>
                <w:szCs w:val="18"/>
                <w:highlight w:val="cyan"/>
                <w:u w:val="single"/>
                <w:lang w:eastAsia="en-US"/>
              </w:rPr>
            </w:pP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6242AAC0" w14:textId="731113B5" w:rsidR="00AD6CAC" w:rsidRPr="005A2513" w:rsidRDefault="00AD6CAC" w:rsidP="005A2513">
            <w:pPr>
              <w:jc w:val="center"/>
              <w:rPr>
                <w:color w:val="0000FF"/>
                <w:sz w:val="18"/>
                <w:szCs w:val="18"/>
                <w:highlight w:val="cyan"/>
                <w:u w:val="single"/>
                <w:lang w:eastAsia="en-US"/>
              </w:rPr>
            </w:pPr>
            <w:r w:rsidRPr="005A2513">
              <w:rPr>
                <w:rFonts w:ascii="Calibri" w:hAnsi="Calibri" w:cs="Calibri"/>
                <w:color w:val="FF0000"/>
                <w:sz w:val="18"/>
                <w:szCs w:val="18"/>
                <w:highlight w:val="cyan"/>
              </w:rPr>
              <w:t>Driver</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5AC52621" w14:textId="56A37CF7" w:rsidR="00AD6CAC" w:rsidRPr="005A2513" w:rsidRDefault="00AD6CAC" w:rsidP="005A2513">
            <w:pPr>
              <w:jc w:val="center"/>
              <w:rPr>
                <w:color w:val="0000FF"/>
                <w:sz w:val="18"/>
                <w:szCs w:val="18"/>
                <w:highlight w:val="cyan"/>
                <w:u w:val="single"/>
                <w:lang w:eastAsia="en-US"/>
              </w:rPr>
            </w:pPr>
            <w:r w:rsidRPr="00AD6CAC">
              <w:rPr>
                <w:color w:val="0000FF"/>
                <w:sz w:val="18"/>
                <w:szCs w:val="18"/>
                <w:highlight w:val="cyan"/>
                <w:u w:val="single"/>
                <w:lang w:eastAsia="en-US"/>
              </w:rPr>
              <w:t>Go to 6</w:t>
            </w:r>
          </w:p>
        </w:tc>
      </w:tr>
      <w:tr w:rsidR="00AD6CAC" w:rsidRPr="00AD6CAC" w14:paraId="30D058A1" w14:textId="45117AD8" w:rsidTr="005A2513">
        <w:trPr>
          <w:trHeight w:val="300"/>
        </w:trPr>
        <w:tc>
          <w:tcPr>
            <w:tcW w:w="696" w:type="pct"/>
            <w:tcBorders>
              <w:top w:val="nil"/>
              <w:left w:val="single" w:sz="8" w:space="0" w:color="auto"/>
              <w:bottom w:val="single" w:sz="4" w:space="0" w:color="auto"/>
              <w:right w:val="single" w:sz="8" w:space="0" w:color="auto"/>
            </w:tcBorders>
            <w:shd w:val="clear" w:color="000000" w:fill="D9D9D9"/>
            <w:noWrap/>
            <w:vAlign w:val="center"/>
            <w:hideMark/>
          </w:tcPr>
          <w:p w14:paraId="0A04F465" w14:textId="77777777" w:rsidR="00AD6CAC" w:rsidRPr="00AD6CAC" w:rsidRDefault="00AD6CAC" w:rsidP="00AD6CAC">
            <w:pPr>
              <w:rPr>
                <w:b/>
                <w:bCs/>
                <w:color w:val="000000"/>
                <w:sz w:val="20"/>
                <w:szCs w:val="20"/>
                <w:highlight w:val="cyan"/>
                <w:lang w:eastAsia="en-US"/>
              </w:rPr>
            </w:pPr>
            <w:r w:rsidRPr="00AD6CAC">
              <w:rPr>
                <w:b/>
                <w:bCs/>
                <w:color w:val="000000"/>
                <w:sz w:val="20"/>
                <w:szCs w:val="20"/>
                <w:highlight w:val="cyan"/>
                <w:lang w:eastAsia="en-US"/>
              </w:rPr>
              <w:t>D2 Stream</w:t>
            </w:r>
          </w:p>
        </w:tc>
        <w:tc>
          <w:tcPr>
            <w:tcW w:w="955" w:type="pct"/>
            <w:tcBorders>
              <w:top w:val="nil"/>
              <w:left w:val="nil"/>
              <w:bottom w:val="single" w:sz="4" w:space="0" w:color="auto"/>
              <w:right w:val="single" w:sz="4" w:space="0" w:color="auto"/>
            </w:tcBorders>
            <w:shd w:val="clear" w:color="auto" w:fill="auto"/>
            <w:noWrap/>
            <w:vAlign w:val="center"/>
            <w:hideMark/>
          </w:tcPr>
          <w:p w14:paraId="7B206CAD" w14:textId="0E91C250" w:rsidR="00AD6CAC" w:rsidRPr="00AD6CAC" w:rsidRDefault="00AD6CAC" w:rsidP="00AD6CAC">
            <w:pPr>
              <w:jc w:val="center"/>
              <w:rPr>
                <w:color w:val="000000"/>
                <w:sz w:val="18"/>
                <w:szCs w:val="18"/>
                <w:highlight w:val="cyan"/>
                <w:lang w:eastAsia="en-US"/>
              </w:rPr>
            </w:pPr>
          </w:p>
        </w:tc>
        <w:tc>
          <w:tcPr>
            <w:tcW w:w="683" w:type="pct"/>
            <w:tcBorders>
              <w:top w:val="nil"/>
              <w:left w:val="nil"/>
              <w:bottom w:val="single" w:sz="4" w:space="0" w:color="auto"/>
              <w:right w:val="single" w:sz="4" w:space="0" w:color="auto"/>
            </w:tcBorders>
            <w:shd w:val="clear" w:color="auto" w:fill="auto"/>
            <w:noWrap/>
            <w:vAlign w:val="center"/>
            <w:hideMark/>
          </w:tcPr>
          <w:p w14:paraId="25F62C93" w14:textId="08D83CE6" w:rsidR="00AD6CAC" w:rsidRPr="00AD6CAC" w:rsidRDefault="00AD6CAC" w:rsidP="005A2513">
            <w:pPr>
              <w:jc w:val="center"/>
              <w:rPr>
                <w:color w:val="000000"/>
                <w:sz w:val="18"/>
                <w:szCs w:val="18"/>
                <w:highlight w:val="cyan"/>
                <w:lang w:eastAsia="en-US"/>
              </w:rPr>
            </w:pPr>
          </w:p>
        </w:tc>
        <w:tc>
          <w:tcPr>
            <w:tcW w:w="614" w:type="pct"/>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4D54BE51" w14:textId="0DFD74D4" w:rsidR="00AD6CAC" w:rsidRPr="00AD6CAC" w:rsidRDefault="00AD6CAC" w:rsidP="005A2513">
            <w:pPr>
              <w:jc w:val="center"/>
              <w:rPr>
                <w:color w:val="000000"/>
                <w:sz w:val="18"/>
                <w:szCs w:val="18"/>
                <w:highlight w:val="cyan"/>
                <w:lang w:eastAsia="en-US"/>
              </w:rPr>
            </w:pPr>
            <w:r w:rsidRPr="00AD6CAC">
              <w:rPr>
                <w:color w:val="0000FF"/>
                <w:sz w:val="18"/>
                <w:szCs w:val="18"/>
                <w:highlight w:val="cyan"/>
                <w:u w:val="single"/>
                <w:lang w:eastAsia="en-US"/>
              </w:rPr>
              <w:t>Go to 8</w:t>
            </w: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14:paraId="08F14BB8" w14:textId="77777777" w:rsidR="00AD6CAC" w:rsidRPr="005A2513" w:rsidRDefault="00AD6CAC" w:rsidP="005A2513">
            <w:pPr>
              <w:jc w:val="center"/>
              <w:rPr>
                <w:color w:val="0000FF"/>
                <w:sz w:val="18"/>
                <w:szCs w:val="18"/>
                <w:highlight w:val="cyan"/>
                <w:u w:val="single"/>
                <w:lang w:eastAsia="en-US"/>
              </w:rPr>
            </w:pP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5FF13343" w14:textId="712DF63F" w:rsidR="00AD6CAC" w:rsidRPr="005A2513" w:rsidRDefault="00AD6CAC" w:rsidP="005A2513">
            <w:pPr>
              <w:jc w:val="center"/>
              <w:rPr>
                <w:color w:val="0000FF"/>
                <w:sz w:val="18"/>
                <w:szCs w:val="18"/>
                <w:highlight w:val="cyan"/>
                <w:u w:val="single"/>
                <w:lang w:eastAsia="en-US"/>
              </w:rPr>
            </w:pPr>
            <w:r w:rsidRPr="005A2513">
              <w:rPr>
                <w:rFonts w:ascii="Calibri" w:hAnsi="Calibri" w:cs="Calibri"/>
                <w:color w:val="FF0000"/>
                <w:sz w:val="18"/>
                <w:szCs w:val="18"/>
                <w:highlight w:val="cyan"/>
              </w:rPr>
              <w:t>Driver</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43B4A81F" w14:textId="58FDF5DB" w:rsidR="00AD6CAC" w:rsidRPr="005A2513" w:rsidRDefault="00AD6CAC" w:rsidP="005A2513">
            <w:pPr>
              <w:jc w:val="center"/>
              <w:rPr>
                <w:color w:val="0000FF"/>
                <w:sz w:val="18"/>
                <w:szCs w:val="18"/>
                <w:highlight w:val="cyan"/>
                <w:u w:val="single"/>
                <w:lang w:eastAsia="en-US"/>
              </w:rPr>
            </w:pPr>
            <w:r w:rsidRPr="00AD6CAC">
              <w:rPr>
                <w:color w:val="0000FF"/>
                <w:sz w:val="18"/>
                <w:szCs w:val="18"/>
                <w:highlight w:val="cyan"/>
                <w:u w:val="single"/>
                <w:lang w:eastAsia="en-US"/>
              </w:rPr>
              <w:t>Go to 6</w:t>
            </w:r>
          </w:p>
        </w:tc>
      </w:tr>
      <w:tr w:rsidR="00AD6CAC" w:rsidRPr="00AD6CAC" w14:paraId="587B0F9D" w14:textId="56C39FD7" w:rsidTr="005A2513">
        <w:trPr>
          <w:trHeight w:val="300"/>
        </w:trPr>
        <w:tc>
          <w:tcPr>
            <w:tcW w:w="696" w:type="pct"/>
            <w:tcBorders>
              <w:top w:val="nil"/>
              <w:left w:val="single" w:sz="8" w:space="0" w:color="auto"/>
              <w:bottom w:val="single" w:sz="4" w:space="0" w:color="auto"/>
              <w:right w:val="single" w:sz="8" w:space="0" w:color="auto"/>
            </w:tcBorders>
            <w:shd w:val="clear" w:color="000000" w:fill="D9D9D9"/>
            <w:noWrap/>
            <w:vAlign w:val="center"/>
            <w:hideMark/>
          </w:tcPr>
          <w:p w14:paraId="43E4D435" w14:textId="77777777" w:rsidR="00AD6CAC" w:rsidRPr="00AD6CAC" w:rsidRDefault="00AD6CAC" w:rsidP="00AD6CAC">
            <w:pPr>
              <w:rPr>
                <w:b/>
                <w:bCs/>
                <w:color w:val="000000"/>
                <w:sz w:val="20"/>
                <w:szCs w:val="20"/>
                <w:highlight w:val="cyan"/>
                <w:lang w:eastAsia="en-US"/>
              </w:rPr>
            </w:pPr>
            <w:r w:rsidRPr="00AD6CAC">
              <w:rPr>
                <w:b/>
                <w:bCs/>
                <w:color w:val="000000"/>
                <w:sz w:val="20"/>
                <w:szCs w:val="20"/>
                <w:highlight w:val="cyan"/>
                <w:lang w:eastAsia="en-US"/>
              </w:rPr>
              <w:t>D3 Ditch</w:t>
            </w:r>
          </w:p>
        </w:tc>
        <w:tc>
          <w:tcPr>
            <w:tcW w:w="955" w:type="pct"/>
            <w:tcBorders>
              <w:top w:val="nil"/>
              <w:left w:val="nil"/>
              <w:bottom w:val="single" w:sz="4" w:space="0" w:color="auto"/>
              <w:right w:val="single" w:sz="4" w:space="0" w:color="auto"/>
            </w:tcBorders>
            <w:shd w:val="clear" w:color="auto" w:fill="auto"/>
            <w:noWrap/>
            <w:vAlign w:val="center"/>
            <w:hideMark/>
          </w:tcPr>
          <w:p w14:paraId="3CADC62D" w14:textId="6AA5021E" w:rsidR="00AD6CAC" w:rsidRPr="00AD6CAC" w:rsidRDefault="00AD6CAC" w:rsidP="00AD6CAC">
            <w:pPr>
              <w:jc w:val="center"/>
              <w:rPr>
                <w:color w:val="000000"/>
                <w:sz w:val="18"/>
                <w:szCs w:val="18"/>
                <w:highlight w:val="cyan"/>
                <w:lang w:eastAsia="en-US"/>
              </w:rPr>
            </w:pPr>
          </w:p>
        </w:tc>
        <w:tc>
          <w:tcPr>
            <w:tcW w:w="6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88CC7" w14:textId="77777777" w:rsidR="00AD6CAC" w:rsidRPr="00AD6CAC" w:rsidRDefault="00AD6CAC" w:rsidP="005A2513">
            <w:pPr>
              <w:jc w:val="center"/>
              <w:rPr>
                <w:color w:val="FF0000"/>
                <w:sz w:val="18"/>
                <w:szCs w:val="18"/>
                <w:highlight w:val="cyan"/>
                <w:lang w:eastAsia="en-US"/>
              </w:rPr>
            </w:pPr>
            <w:r w:rsidRPr="00AD6CAC">
              <w:rPr>
                <w:color w:val="FF0000"/>
                <w:sz w:val="18"/>
                <w:szCs w:val="18"/>
                <w:highlight w:val="cyan"/>
                <w:lang w:eastAsia="en-US"/>
              </w:rPr>
              <w:t>Driver</w:t>
            </w:r>
          </w:p>
        </w:tc>
        <w:tc>
          <w:tcPr>
            <w:tcW w:w="614" w:type="pct"/>
            <w:tcBorders>
              <w:top w:val="nil"/>
              <w:left w:val="nil"/>
              <w:bottom w:val="single" w:sz="4" w:space="0" w:color="auto"/>
              <w:right w:val="single" w:sz="4" w:space="0" w:color="auto"/>
            </w:tcBorders>
            <w:shd w:val="clear" w:color="auto" w:fill="auto"/>
            <w:noWrap/>
            <w:vAlign w:val="center"/>
            <w:hideMark/>
          </w:tcPr>
          <w:p w14:paraId="32CEAC20" w14:textId="78C67CC3" w:rsidR="00AD6CAC" w:rsidRPr="00AD6CAC" w:rsidRDefault="00AD6CAC" w:rsidP="005A2513">
            <w:pPr>
              <w:jc w:val="center"/>
              <w:rPr>
                <w:color w:val="0000FF"/>
                <w:sz w:val="18"/>
                <w:szCs w:val="18"/>
                <w:highlight w:val="cyan"/>
                <w:u w:val="single"/>
                <w:lang w:eastAsia="en-US"/>
              </w:rPr>
            </w:pPr>
            <w:r w:rsidRPr="00AD6CAC">
              <w:rPr>
                <w:color w:val="0000FF"/>
                <w:sz w:val="18"/>
                <w:szCs w:val="18"/>
                <w:highlight w:val="cyan"/>
                <w:u w:val="single"/>
                <w:lang w:eastAsia="en-US"/>
              </w:rPr>
              <w:t>Go to 6</w:t>
            </w:r>
          </w:p>
        </w:tc>
        <w:tc>
          <w:tcPr>
            <w:tcW w:w="801" w:type="pct"/>
            <w:tcBorders>
              <w:top w:val="single" w:sz="4" w:space="0" w:color="auto"/>
              <w:left w:val="single" w:sz="4" w:space="0" w:color="auto"/>
              <w:bottom w:val="single" w:sz="4" w:space="0" w:color="auto"/>
              <w:right w:val="nil"/>
            </w:tcBorders>
            <w:shd w:val="clear" w:color="auto" w:fill="auto"/>
            <w:vAlign w:val="center"/>
          </w:tcPr>
          <w:p w14:paraId="11C08EAA" w14:textId="77777777" w:rsidR="00AD6CAC" w:rsidRPr="005A2513" w:rsidRDefault="00AD6CAC" w:rsidP="005A2513">
            <w:pPr>
              <w:jc w:val="center"/>
              <w:rPr>
                <w:color w:val="0000FF"/>
                <w:sz w:val="18"/>
                <w:szCs w:val="18"/>
                <w:highlight w:val="cyan"/>
                <w:u w:val="single"/>
                <w:lang w:eastAsia="en-US"/>
              </w:rPr>
            </w:pPr>
          </w:p>
        </w:tc>
        <w:tc>
          <w:tcPr>
            <w:tcW w:w="658" w:type="pct"/>
            <w:tcBorders>
              <w:top w:val="single" w:sz="4" w:space="0" w:color="auto"/>
              <w:left w:val="single" w:sz="4" w:space="0" w:color="auto"/>
              <w:bottom w:val="single" w:sz="4" w:space="0" w:color="auto"/>
              <w:right w:val="nil"/>
            </w:tcBorders>
            <w:shd w:val="clear" w:color="auto" w:fill="auto"/>
            <w:vAlign w:val="center"/>
          </w:tcPr>
          <w:p w14:paraId="4BDD1A0A" w14:textId="0B4CB385" w:rsidR="00AD6CAC" w:rsidRPr="005A2513" w:rsidRDefault="00AD6CAC" w:rsidP="005A2513">
            <w:pPr>
              <w:jc w:val="center"/>
              <w:rPr>
                <w:color w:val="0000FF"/>
                <w:sz w:val="18"/>
                <w:szCs w:val="18"/>
                <w:highlight w:val="cyan"/>
                <w:u w:val="single"/>
                <w:lang w:eastAsia="en-US"/>
              </w:rPr>
            </w:pPr>
            <w:r w:rsidRPr="005A2513">
              <w:rPr>
                <w:rFonts w:ascii="Calibri" w:hAnsi="Calibri" w:cs="Calibri"/>
                <w:color w:val="FF0000"/>
                <w:sz w:val="18"/>
                <w:szCs w:val="18"/>
                <w:highlight w:val="cyan"/>
              </w:rPr>
              <w:t>Driver</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6CB80480" w14:textId="21CDC281" w:rsidR="00AD6CAC" w:rsidRPr="005A2513" w:rsidRDefault="00AD6CAC" w:rsidP="005A2513">
            <w:pPr>
              <w:jc w:val="center"/>
              <w:rPr>
                <w:color w:val="0000FF"/>
                <w:sz w:val="18"/>
                <w:szCs w:val="18"/>
                <w:highlight w:val="cyan"/>
                <w:u w:val="single"/>
                <w:lang w:eastAsia="en-US"/>
              </w:rPr>
            </w:pPr>
            <w:r w:rsidRPr="00AD6CAC">
              <w:rPr>
                <w:color w:val="0000FF"/>
                <w:sz w:val="18"/>
                <w:szCs w:val="18"/>
                <w:highlight w:val="cyan"/>
                <w:u w:val="single"/>
                <w:lang w:eastAsia="en-US"/>
              </w:rPr>
              <w:t>Go to 6</w:t>
            </w:r>
          </w:p>
        </w:tc>
      </w:tr>
      <w:tr w:rsidR="00AD6CAC" w:rsidRPr="00AD6CAC" w14:paraId="602C5B17" w14:textId="5708A57C" w:rsidTr="005A2513">
        <w:trPr>
          <w:trHeight w:val="300"/>
        </w:trPr>
        <w:tc>
          <w:tcPr>
            <w:tcW w:w="696" w:type="pct"/>
            <w:tcBorders>
              <w:top w:val="nil"/>
              <w:left w:val="single" w:sz="8" w:space="0" w:color="auto"/>
              <w:bottom w:val="single" w:sz="4" w:space="0" w:color="auto"/>
              <w:right w:val="single" w:sz="8" w:space="0" w:color="auto"/>
            </w:tcBorders>
            <w:shd w:val="clear" w:color="000000" w:fill="D9D9D9"/>
            <w:noWrap/>
            <w:vAlign w:val="center"/>
            <w:hideMark/>
          </w:tcPr>
          <w:p w14:paraId="0412DF44" w14:textId="77777777" w:rsidR="00AD6CAC" w:rsidRPr="00AD6CAC" w:rsidRDefault="00AD6CAC" w:rsidP="00AD6CAC">
            <w:pPr>
              <w:rPr>
                <w:b/>
                <w:bCs/>
                <w:color w:val="000000"/>
                <w:sz w:val="20"/>
                <w:szCs w:val="20"/>
                <w:highlight w:val="cyan"/>
                <w:lang w:eastAsia="en-US"/>
              </w:rPr>
            </w:pPr>
            <w:r w:rsidRPr="00AD6CAC">
              <w:rPr>
                <w:b/>
                <w:bCs/>
                <w:color w:val="000000"/>
                <w:sz w:val="20"/>
                <w:szCs w:val="20"/>
                <w:highlight w:val="cyan"/>
                <w:lang w:eastAsia="en-US"/>
              </w:rPr>
              <w:t>D4 Pond</w:t>
            </w:r>
          </w:p>
        </w:tc>
        <w:tc>
          <w:tcPr>
            <w:tcW w:w="955" w:type="pct"/>
            <w:tcBorders>
              <w:top w:val="nil"/>
              <w:left w:val="nil"/>
              <w:bottom w:val="single" w:sz="4" w:space="0" w:color="auto"/>
              <w:right w:val="single" w:sz="4" w:space="0" w:color="auto"/>
            </w:tcBorders>
            <w:shd w:val="clear" w:color="auto" w:fill="auto"/>
            <w:noWrap/>
            <w:vAlign w:val="center"/>
            <w:hideMark/>
          </w:tcPr>
          <w:p w14:paraId="630BF663" w14:textId="574F2C70" w:rsidR="00AD6CAC" w:rsidRPr="00AD6CAC" w:rsidRDefault="00AD6CAC" w:rsidP="00AD6CAC">
            <w:pPr>
              <w:jc w:val="center"/>
              <w:rPr>
                <w:color w:val="000000"/>
                <w:sz w:val="18"/>
                <w:szCs w:val="18"/>
                <w:highlight w:val="cyan"/>
                <w:lang w:eastAsia="en-US"/>
              </w:rPr>
            </w:pPr>
          </w:p>
        </w:tc>
        <w:tc>
          <w:tcPr>
            <w:tcW w:w="683" w:type="pct"/>
            <w:tcBorders>
              <w:top w:val="nil"/>
              <w:left w:val="nil"/>
              <w:bottom w:val="single" w:sz="4" w:space="0" w:color="auto"/>
              <w:right w:val="single" w:sz="4" w:space="0" w:color="auto"/>
            </w:tcBorders>
            <w:shd w:val="clear" w:color="auto" w:fill="auto"/>
            <w:noWrap/>
            <w:vAlign w:val="center"/>
            <w:hideMark/>
          </w:tcPr>
          <w:p w14:paraId="5CF82721" w14:textId="1368A1FA" w:rsidR="00AD6CAC" w:rsidRPr="00AD6CAC" w:rsidRDefault="00AD6CAC" w:rsidP="005A2513">
            <w:pPr>
              <w:jc w:val="center"/>
              <w:rPr>
                <w:color w:val="000000"/>
                <w:sz w:val="18"/>
                <w:szCs w:val="18"/>
                <w:highlight w:val="cyan"/>
                <w:lang w:eastAsia="en-US"/>
              </w:rPr>
            </w:pPr>
          </w:p>
        </w:tc>
        <w:tc>
          <w:tcPr>
            <w:tcW w:w="614" w:type="pct"/>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555A5528" w14:textId="6B8037DF" w:rsidR="00AD6CAC" w:rsidRPr="00AD6CAC" w:rsidRDefault="00AD6CAC" w:rsidP="005A2513">
            <w:pPr>
              <w:jc w:val="center"/>
              <w:rPr>
                <w:color w:val="000000"/>
                <w:sz w:val="18"/>
                <w:szCs w:val="18"/>
                <w:highlight w:val="cyan"/>
                <w:lang w:eastAsia="en-US"/>
              </w:rPr>
            </w:pPr>
            <w:r w:rsidRPr="00AD6CAC">
              <w:rPr>
                <w:color w:val="0000FF"/>
                <w:sz w:val="18"/>
                <w:szCs w:val="18"/>
                <w:highlight w:val="cyan"/>
                <w:u w:val="single"/>
                <w:lang w:eastAsia="en-US"/>
              </w:rPr>
              <w:t>Go to 8</w:t>
            </w: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14:paraId="2C9692C2" w14:textId="77777777" w:rsidR="00AD6CAC" w:rsidRPr="005A2513" w:rsidRDefault="00AD6CAC" w:rsidP="005A2513">
            <w:pPr>
              <w:jc w:val="center"/>
              <w:rPr>
                <w:color w:val="0000FF"/>
                <w:sz w:val="18"/>
                <w:szCs w:val="18"/>
                <w:highlight w:val="cyan"/>
                <w:u w:val="single"/>
                <w:lang w:eastAsia="en-US"/>
              </w:rPr>
            </w:pP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4281FC33" w14:textId="188FA6B2" w:rsidR="00AD6CAC" w:rsidRPr="005A2513" w:rsidRDefault="00AD6CAC" w:rsidP="005A2513">
            <w:pPr>
              <w:jc w:val="center"/>
              <w:rPr>
                <w:color w:val="0000FF"/>
                <w:sz w:val="18"/>
                <w:szCs w:val="18"/>
                <w:highlight w:val="cyan"/>
                <w:u w:val="single"/>
                <w:lang w:eastAsia="en-US"/>
              </w:rPr>
            </w:pPr>
            <w:r w:rsidRPr="005A2513">
              <w:rPr>
                <w:rFonts w:ascii="Calibri" w:hAnsi="Calibri" w:cs="Calibri"/>
                <w:color w:val="FF0000"/>
                <w:sz w:val="18"/>
                <w:szCs w:val="18"/>
                <w:highlight w:val="cyan"/>
              </w:rPr>
              <w:t>Driver</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6C97EDB0" w14:textId="6DAB9093" w:rsidR="00AD6CAC" w:rsidRPr="005A2513" w:rsidRDefault="00AD6CAC" w:rsidP="005A2513">
            <w:pPr>
              <w:jc w:val="center"/>
              <w:rPr>
                <w:color w:val="0000FF"/>
                <w:sz w:val="18"/>
                <w:szCs w:val="18"/>
                <w:highlight w:val="cyan"/>
                <w:u w:val="single"/>
                <w:lang w:eastAsia="en-US"/>
              </w:rPr>
            </w:pPr>
            <w:r w:rsidRPr="00AD6CAC">
              <w:rPr>
                <w:color w:val="0000FF"/>
                <w:sz w:val="18"/>
                <w:szCs w:val="18"/>
                <w:highlight w:val="cyan"/>
                <w:u w:val="single"/>
                <w:lang w:eastAsia="en-US"/>
              </w:rPr>
              <w:t>Go to 6</w:t>
            </w:r>
          </w:p>
        </w:tc>
      </w:tr>
      <w:tr w:rsidR="00AD6CAC" w:rsidRPr="00AD6CAC" w14:paraId="7604DB70" w14:textId="71CAA1AB" w:rsidTr="005A2513">
        <w:trPr>
          <w:trHeight w:val="300"/>
        </w:trPr>
        <w:tc>
          <w:tcPr>
            <w:tcW w:w="696" w:type="pct"/>
            <w:tcBorders>
              <w:top w:val="nil"/>
              <w:left w:val="single" w:sz="8" w:space="0" w:color="auto"/>
              <w:bottom w:val="single" w:sz="4" w:space="0" w:color="auto"/>
              <w:right w:val="single" w:sz="8" w:space="0" w:color="auto"/>
            </w:tcBorders>
            <w:shd w:val="clear" w:color="000000" w:fill="D9D9D9"/>
            <w:noWrap/>
            <w:vAlign w:val="center"/>
            <w:hideMark/>
          </w:tcPr>
          <w:p w14:paraId="20AF7592" w14:textId="77777777" w:rsidR="00AD6CAC" w:rsidRPr="00AD6CAC" w:rsidRDefault="00AD6CAC" w:rsidP="00AD6CAC">
            <w:pPr>
              <w:rPr>
                <w:b/>
                <w:bCs/>
                <w:color w:val="000000"/>
                <w:sz w:val="20"/>
                <w:szCs w:val="20"/>
                <w:highlight w:val="cyan"/>
                <w:lang w:eastAsia="en-US"/>
              </w:rPr>
            </w:pPr>
            <w:r w:rsidRPr="00AD6CAC">
              <w:rPr>
                <w:b/>
                <w:bCs/>
                <w:color w:val="000000"/>
                <w:sz w:val="20"/>
                <w:szCs w:val="20"/>
                <w:highlight w:val="cyan"/>
                <w:lang w:eastAsia="en-US"/>
              </w:rPr>
              <w:t>D4 Stream</w:t>
            </w:r>
          </w:p>
        </w:tc>
        <w:tc>
          <w:tcPr>
            <w:tcW w:w="955" w:type="pct"/>
            <w:tcBorders>
              <w:top w:val="nil"/>
              <w:left w:val="nil"/>
              <w:bottom w:val="single" w:sz="4" w:space="0" w:color="auto"/>
              <w:right w:val="single" w:sz="4" w:space="0" w:color="auto"/>
            </w:tcBorders>
            <w:shd w:val="clear" w:color="auto" w:fill="auto"/>
            <w:noWrap/>
            <w:vAlign w:val="center"/>
            <w:hideMark/>
          </w:tcPr>
          <w:p w14:paraId="063E3151" w14:textId="301AACC4" w:rsidR="00AD6CAC" w:rsidRPr="00AD6CAC" w:rsidRDefault="00AD6CAC" w:rsidP="00AD6CAC">
            <w:pPr>
              <w:jc w:val="center"/>
              <w:rPr>
                <w:color w:val="000000"/>
                <w:sz w:val="18"/>
                <w:szCs w:val="18"/>
                <w:highlight w:val="cyan"/>
                <w:lang w:eastAsia="en-US"/>
              </w:rPr>
            </w:pPr>
          </w:p>
        </w:tc>
        <w:tc>
          <w:tcPr>
            <w:tcW w:w="683" w:type="pct"/>
            <w:tcBorders>
              <w:top w:val="nil"/>
              <w:left w:val="nil"/>
              <w:bottom w:val="single" w:sz="4" w:space="0" w:color="auto"/>
              <w:right w:val="single" w:sz="4" w:space="0" w:color="auto"/>
            </w:tcBorders>
            <w:shd w:val="clear" w:color="auto" w:fill="auto"/>
            <w:noWrap/>
            <w:vAlign w:val="center"/>
            <w:hideMark/>
          </w:tcPr>
          <w:p w14:paraId="1AF6AAA6" w14:textId="0A62B6D8" w:rsidR="00AD6CAC" w:rsidRPr="00AD6CAC" w:rsidRDefault="00AD6CAC" w:rsidP="005A2513">
            <w:pPr>
              <w:jc w:val="center"/>
              <w:rPr>
                <w:color w:val="000000"/>
                <w:sz w:val="18"/>
                <w:szCs w:val="18"/>
                <w:highlight w:val="cyan"/>
                <w:lang w:eastAsia="en-US"/>
              </w:rPr>
            </w:pPr>
          </w:p>
        </w:tc>
        <w:tc>
          <w:tcPr>
            <w:tcW w:w="614" w:type="pct"/>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2144195D" w14:textId="30EC5E46" w:rsidR="00AD6CAC" w:rsidRPr="00AD6CAC" w:rsidRDefault="00AD6CAC" w:rsidP="005A2513">
            <w:pPr>
              <w:jc w:val="center"/>
              <w:rPr>
                <w:color w:val="000000"/>
                <w:sz w:val="18"/>
                <w:szCs w:val="18"/>
                <w:highlight w:val="cyan"/>
                <w:lang w:eastAsia="en-US"/>
              </w:rPr>
            </w:pPr>
            <w:r w:rsidRPr="00AD6CAC">
              <w:rPr>
                <w:color w:val="0000FF"/>
                <w:sz w:val="18"/>
                <w:szCs w:val="18"/>
                <w:highlight w:val="cyan"/>
                <w:u w:val="single"/>
                <w:lang w:eastAsia="en-US"/>
              </w:rPr>
              <w:t>Go to 8</w:t>
            </w: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14:paraId="47BB2882" w14:textId="77777777" w:rsidR="00AD6CAC" w:rsidRPr="005A2513" w:rsidRDefault="00AD6CAC" w:rsidP="005A2513">
            <w:pPr>
              <w:jc w:val="center"/>
              <w:rPr>
                <w:color w:val="0000FF"/>
                <w:sz w:val="18"/>
                <w:szCs w:val="18"/>
                <w:highlight w:val="cyan"/>
                <w:u w:val="single"/>
                <w:lang w:eastAsia="en-US"/>
              </w:rPr>
            </w:pP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2EFF8DF6" w14:textId="59FAC90A" w:rsidR="00AD6CAC" w:rsidRPr="005A2513" w:rsidRDefault="00AD6CAC" w:rsidP="005A2513">
            <w:pPr>
              <w:jc w:val="center"/>
              <w:rPr>
                <w:color w:val="0000FF"/>
                <w:sz w:val="18"/>
                <w:szCs w:val="18"/>
                <w:highlight w:val="cyan"/>
                <w:u w:val="single"/>
                <w:lang w:eastAsia="en-US"/>
              </w:rPr>
            </w:pPr>
            <w:r w:rsidRPr="005A2513">
              <w:rPr>
                <w:rFonts w:ascii="Calibri" w:hAnsi="Calibri" w:cs="Calibri"/>
                <w:color w:val="FF0000"/>
                <w:sz w:val="18"/>
                <w:szCs w:val="18"/>
                <w:highlight w:val="cyan"/>
              </w:rPr>
              <w:t>Driver</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10BCCD96" w14:textId="69D63CB4" w:rsidR="00AD6CAC" w:rsidRPr="005A2513" w:rsidRDefault="00AD6CAC" w:rsidP="005A2513">
            <w:pPr>
              <w:jc w:val="center"/>
              <w:rPr>
                <w:color w:val="0000FF"/>
                <w:sz w:val="18"/>
                <w:szCs w:val="18"/>
                <w:highlight w:val="cyan"/>
                <w:u w:val="single"/>
                <w:lang w:eastAsia="en-US"/>
              </w:rPr>
            </w:pPr>
            <w:r w:rsidRPr="00AD6CAC">
              <w:rPr>
                <w:color w:val="0000FF"/>
                <w:sz w:val="18"/>
                <w:szCs w:val="18"/>
                <w:highlight w:val="cyan"/>
                <w:u w:val="single"/>
                <w:lang w:eastAsia="en-US"/>
              </w:rPr>
              <w:t>Go to 6</w:t>
            </w:r>
          </w:p>
        </w:tc>
      </w:tr>
      <w:tr w:rsidR="00AD6CAC" w:rsidRPr="00AD6CAC" w14:paraId="4CB2CD54" w14:textId="4449DCA7" w:rsidTr="005A2513">
        <w:trPr>
          <w:trHeight w:val="300"/>
        </w:trPr>
        <w:tc>
          <w:tcPr>
            <w:tcW w:w="696" w:type="pct"/>
            <w:tcBorders>
              <w:top w:val="nil"/>
              <w:left w:val="single" w:sz="8" w:space="0" w:color="auto"/>
              <w:bottom w:val="single" w:sz="4" w:space="0" w:color="auto"/>
              <w:right w:val="single" w:sz="8" w:space="0" w:color="auto"/>
            </w:tcBorders>
            <w:shd w:val="clear" w:color="000000" w:fill="D9D9D9"/>
            <w:noWrap/>
            <w:vAlign w:val="center"/>
            <w:hideMark/>
          </w:tcPr>
          <w:p w14:paraId="336347B5" w14:textId="77777777" w:rsidR="00AD6CAC" w:rsidRPr="00AD6CAC" w:rsidRDefault="00AD6CAC" w:rsidP="00AD6CAC">
            <w:pPr>
              <w:rPr>
                <w:b/>
                <w:bCs/>
                <w:color w:val="000000"/>
                <w:sz w:val="20"/>
                <w:szCs w:val="20"/>
                <w:highlight w:val="cyan"/>
                <w:lang w:eastAsia="en-US"/>
              </w:rPr>
            </w:pPr>
            <w:r w:rsidRPr="00AD6CAC">
              <w:rPr>
                <w:b/>
                <w:bCs/>
                <w:color w:val="000000"/>
                <w:sz w:val="20"/>
                <w:szCs w:val="20"/>
                <w:highlight w:val="cyan"/>
                <w:lang w:eastAsia="en-US"/>
              </w:rPr>
              <w:t>D5 Pond</w:t>
            </w:r>
          </w:p>
        </w:tc>
        <w:tc>
          <w:tcPr>
            <w:tcW w:w="955" w:type="pct"/>
            <w:tcBorders>
              <w:top w:val="nil"/>
              <w:left w:val="nil"/>
              <w:bottom w:val="single" w:sz="4" w:space="0" w:color="auto"/>
              <w:right w:val="single" w:sz="4" w:space="0" w:color="auto"/>
            </w:tcBorders>
            <w:shd w:val="clear" w:color="auto" w:fill="auto"/>
            <w:noWrap/>
            <w:vAlign w:val="center"/>
            <w:hideMark/>
          </w:tcPr>
          <w:p w14:paraId="02C2B383" w14:textId="080D3591" w:rsidR="00AD6CAC" w:rsidRPr="00AD6CAC" w:rsidRDefault="00AD6CAC" w:rsidP="00AD6CAC">
            <w:pPr>
              <w:jc w:val="center"/>
              <w:rPr>
                <w:color w:val="000000"/>
                <w:sz w:val="18"/>
                <w:szCs w:val="18"/>
                <w:highlight w:val="cyan"/>
                <w:lang w:eastAsia="en-US"/>
              </w:rPr>
            </w:pPr>
          </w:p>
        </w:tc>
        <w:tc>
          <w:tcPr>
            <w:tcW w:w="683" w:type="pct"/>
            <w:tcBorders>
              <w:top w:val="nil"/>
              <w:left w:val="nil"/>
              <w:bottom w:val="single" w:sz="4" w:space="0" w:color="auto"/>
              <w:right w:val="single" w:sz="4" w:space="0" w:color="auto"/>
            </w:tcBorders>
            <w:shd w:val="clear" w:color="auto" w:fill="auto"/>
            <w:noWrap/>
            <w:vAlign w:val="center"/>
            <w:hideMark/>
          </w:tcPr>
          <w:p w14:paraId="026D6A62" w14:textId="7DCCBEE2" w:rsidR="00AD6CAC" w:rsidRPr="00AD6CAC" w:rsidRDefault="00AD6CAC" w:rsidP="005A2513">
            <w:pPr>
              <w:jc w:val="center"/>
              <w:rPr>
                <w:color w:val="000000"/>
                <w:sz w:val="18"/>
                <w:szCs w:val="18"/>
                <w:highlight w:val="cyan"/>
                <w:lang w:eastAsia="en-US"/>
              </w:rPr>
            </w:pPr>
          </w:p>
        </w:tc>
        <w:tc>
          <w:tcPr>
            <w:tcW w:w="614" w:type="pct"/>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79A270F3" w14:textId="76E96B6F" w:rsidR="00AD6CAC" w:rsidRPr="00AD6CAC" w:rsidRDefault="00AD6CAC" w:rsidP="005A2513">
            <w:pPr>
              <w:jc w:val="center"/>
              <w:rPr>
                <w:color w:val="000000"/>
                <w:sz w:val="18"/>
                <w:szCs w:val="18"/>
                <w:highlight w:val="cyan"/>
                <w:lang w:eastAsia="en-US"/>
              </w:rPr>
            </w:pPr>
            <w:r w:rsidRPr="00AD6CAC">
              <w:rPr>
                <w:color w:val="0000FF"/>
                <w:sz w:val="18"/>
                <w:szCs w:val="18"/>
                <w:highlight w:val="cyan"/>
                <w:u w:val="single"/>
                <w:lang w:eastAsia="en-US"/>
              </w:rPr>
              <w:t>Go to 8</w:t>
            </w: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14:paraId="1AEEEF71" w14:textId="77777777" w:rsidR="00AD6CAC" w:rsidRPr="005A2513" w:rsidRDefault="00AD6CAC" w:rsidP="005A2513">
            <w:pPr>
              <w:jc w:val="center"/>
              <w:rPr>
                <w:color w:val="0000FF"/>
                <w:sz w:val="18"/>
                <w:szCs w:val="18"/>
                <w:highlight w:val="cyan"/>
                <w:u w:val="single"/>
                <w:lang w:eastAsia="en-US"/>
              </w:rPr>
            </w:pP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1EBFD8F3" w14:textId="04FF5E53" w:rsidR="00AD6CAC" w:rsidRPr="005A2513" w:rsidRDefault="00AD6CAC" w:rsidP="005A2513">
            <w:pPr>
              <w:jc w:val="center"/>
              <w:rPr>
                <w:color w:val="0000FF"/>
                <w:sz w:val="18"/>
                <w:szCs w:val="18"/>
                <w:highlight w:val="cyan"/>
                <w:u w:val="single"/>
                <w:lang w:eastAsia="en-US"/>
              </w:rPr>
            </w:pPr>
            <w:r w:rsidRPr="005A2513">
              <w:rPr>
                <w:rFonts w:ascii="Calibri" w:hAnsi="Calibri" w:cs="Calibri"/>
                <w:color w:val="FF0000"/>
                <w:sz w:val="18"/>
                <w:szCs w:val="18"/>
                <w:highlight w:val="cyan"/>
              </w:rPr>
              <w:t>Driver</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28CA7A73" w14:textId="5AE3B568" w:rsidR="00AD6CAC" w:rsidRPr="005A2513" w:rsidRDefault="00AD6CAC" w:rsidP="005A2513">
            <w:pPr>
              <w:jc w:val="center"/>
              <w:rPr>
                <w:color w:val="0000FF"/>
                <w:sz w:val="18"/>
                <w:szCs w:val="18"/>
                <w:highlight w:val="cyan"/>
                <w:u w:val="single"/>
                <w:lang w:eastAsia="en-US"/>
              </w:rPr>
            </w:pPr>
            <w:r w:rsidRPr="00AD6CAC">
              <w:rPr>
                <w:color w:val="0000FF"/>
                <w:sz w:val="18"/>
                <w:szCs w:val="18"/>
                <w:highlight w:val="cyan"/>
                <w:u w:val="single"/>
                <w:lang w:eastAsia="en-US"/>
              </w:rPr>
              <w:t>Go to 6</w:t>
            </w:r>
          </w:p>
        </w:tc>
      </w:tr>
      <w:tr w:rsidR="00AD6CAC" w:rsidRPr="00AD6CAC" w14:paraId="2232F469" w14:textId="632A2AC3" w:rsidTr="005A2513">
        <w:trPr>
          <w:trHeight w:val="300"/>
        </w:trPr>
        <w:tc>
          <w:tcPr>
            <w:tcW w:w="696" w:type="pct"/>
            <w:tcBorders>
              <w:top w:val="nil"/>
              <w:left w:val="single" w:sz="8" w:space="0" w:color="auto"/>
              <w:bottom w:val="single" w:sz="4" w:space="0" w:color="auto"/>
              <w:right w:val="single" w:sz="8" w:space="0" w:color="auto"/>
            </w:tcBorders>
            <w:shd w:val="clear" w:color="000000" w:fill="D9D9D9"/>
            <w:noWrap/>
            <w:vAlign w:val="center"/>
            <w:hideMark/>
          </w:tcPr>
          <w:p w14:paraId="027BFD11" w14:textId="77777777" w:rsidR="00AD6CAC" w:rsidRPr="00AD6CAC" w:rsidRDefault="00AD6CAC" w:rsidP="00AD6CAC">
            <w:pPr>
              <w:rPr>
                <w:b/>
                <w:bCs/>
                <w:color w:val="000000"/>
                <w:sz w:val="20"/>
                <w:szCs w:val="20"/>
                <w:highlight w:val="cyan"/>
                <w:lang w:eastAsia="en-US"/>
              </w:rPr>
            </w:pPr>
            <w:r w:rsidRPr="00AD6CAC">
              <w:rPr>
                <w:b/>
                <w:bCs/>
                <w:color w:val="000000"/>
                <w:sz w:val="20"/>
                <w:szCs w:val="20"/>
                <w:highlight w:val="cyan"/>
                <w:lang w:eastAsia="en-US"/>
              </w:rPr>
              <w:t>D5 Stream</w:t>
            </w:r>
          </w:p>
        </w:tc>
        <w:tc>
          <w:tcPr>
            <w:tcW w:w="955" w:type="pct"/>
            <w:tcBorders>
              <w:top w:val="nil"/>
              <w:left w:val="nil"/>
              <w:bottom w:val="single" w:sz="4" w:space="0" w:color="auto"/>
              <w:right w:val="single" w:sz="4" w:space="0" w:color="auto"/>
            </w:tcBorders>
            <w:shd w:val="clear" w:color="auto" w:fill="auto"/>
            <w:noWrap/>
            <w:vAlign w:val="center"/>
            <w:hideMark/>
          </w:tcPr>
          <w:p w14:paraId="69A817B7" w14:textId="32C3E1AF" w:rsidR="00AD6CAC" w:rsidRPr="00AD6CAC" w:rsidRDefault="00AD6CAC" w:rsidP="00AD6CAC">
            <w:pPr>
              <w:jc w:val="center"/>
              <w:rPr>
                <w:color w:val="000000"/>
                <w:sz w:val="18"/>
                <w:szCs w:val="18"/>
                <w:highlight w:val="cyan"/>
                <w:lang w:eastAsia="en-US"/>
              </w:rPr>
            </w:pPr>
          </w:p>
        </w:tc>
        <w:tc>
          <w:tcPr>
            <w:tcW w:w="6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2BD91" w14:textId="77777777" w:rsidR="00AD6CAC" w:rsidRPr="00AD6CAC" w:rsidRDefault="00AD6CAC" w:rsidP="005A2513">
            <w:pPr>
              <w:jc w:val="center"/>
              <w:rPr>
                <w:color w:val="FF0000"/>
                <w:sz w:val="18"/>
                <w:szCs w:val="18"/>
                <w:highlight w:val="cyan"/>
                <w:lang w:eastAsia="en-US"/>
              </w:rPr>
            </w:pPr>
            <w:r w:rsidRPr="00AD6CAC">
              <w:rPr>
                <w:color w:val="FF0000"/>
                <w:sz w:val="18"/>
                <w:szCs w:val="18"/>
                <w:highlight w:val="cyan"/>
                <w:lang w:eastAsia="en-US"/>
              </w:rPr>
              <w:t>Driver</w:t>
            </w:r>
          </w:p>
        </w:tc>
        <w:tc>
          <w:tcPr>
            <w:tcW w:w="614" w:type="pct"/>
            <w:tcBorders>
              <w:top w:val="nil"/>
              <w:left w:val="nil"/>
              <w:bottom w:val="single" w:sz="4" w:space="0" w:color="auto"/>
              <w:right w:val="single" w:sz="4" w:space="0" w:color="auto"/>
            </w:tcBorders>
            <w:shd w:val="clear" w:color="auto" w:fill="auto"/>
            <w:noWrap/>
            <w:vAlign w:val="center"/>
            <w:hideMark/>
          </w:tcPr>
          <w:p w14:paraId="7FD14AD1" w14:textId="4C7D6F33" w:rsidR="00AD6CAC" w:rsidRPr="00AD6CAC" w:rsidRDefault="00AD6CAC" w:rsidP="005A2513">
            <w:pPr>
              <w:jc w:val="center"/>
              <w:rPr>
                <w:color w:val="0000FF"/>
                <w:sz w:val="18"/>
                <w:szCs w:val="18"/>
                <w:highlight w:val="cyan"/>
                <w:u w:val="single"/>
                <w:lang w:eastAsia="en-US"/>
              </w:rPr>
            </w:pPr>
            <w:r w:rsidRPr="00AD6CAC">
              <w:rPr>
                <w:color w:val="0000FF"/>
                <w:sz w:val="18"/>
                <w:szCs w:val="18"/>
                <w:highlight w:val="cyan"/>
                <w:u w:val="single"/>
                <w:lang w:eastAsia="en-US"/>
              </w:rPr>
              <w:t>Go to 6</w:t>
            </w:r>
          </w:p>
        </w:tc>
        <w:tc>
          <w:tcPr>
            <w:tcW w:w="801" w:type="pct"/>
            <w:tcBorders>
              <w:top w:val="single" w:sz="4" w:space="0" w:color="auto"/>
              <w:left w:val="single" w:sz="4" w:space="0" w:color="auto"/>
              <w:bottom w:val="single" w:sz="4" w:space="0" w:color="auto"/>
              <w:right w:val="nil"/>
            </w:tcBorders>
            <w:shd w:val="clear" w:color="auto" w:fill="auto"/>
            <w:vAlign w:val="center"/>
          </w:tcPr>
          <w:p w14:paraId="3B226981" w14:textId="77777777" w:rsidR="00AD6CAC" w:rsidRPr="005A2513" w:rsidRDefault="00AD6CAC" w:rsidP="005A2513">
            <w:pPr>
              <w:jc w:val="center"/>
              <w:rPr>
                <w:color w:val="0000FF"/>
                <w:sz w:val="18"/>
                <w:szCs w:val="18"/>
                <w:highlight w:val="cyan"/>
                <w:u w:val="single"/>
                <w:lang w:eastAsia="en-US"/>
              </w:rPr>
            </w:pPr>
          </w:p>
        </w:tc>
        <w:tc>
          <w:tcPr>
            <w:tcW w:w="658" w:type="pct"/>
            <w:tcBorders>
              <w:top w:val="single" w:sz="4" w:space="0" w:color="auto"/>
              <w:left w:val="single" w:sz="4" w:space="0" w:color="auto"/>
              <w:bottom w:val="single" w:sz="4" w:space="0" w:color="auto"/>
              <w:right w:val="nil"/>
            </w:tcBorders>
            <w:shd w:val="clear" w:color="auto" w:fill="auto"/>
            <w:vAlign w:val="center"/>
          </w:tcPr>
          <w:p w14:paraId="38AF3906" w14:textId="53D259E3" w:rsidR="00AD6CAC" w:rsidRPr="005A2513" w:rsidRDefault="00AD6CAC" w:rsidP="005A2513">
            <w:pPr>
              <w:jc w:val="center"/>
              <w:rPr>
                <w:color w:val="0000FF"/>
                <w:sz w:val="18"/>
                <w:szCs w:val="18"/>
                <w:highlight w:val="cyan"/>
                <w:u w:val="single"/>
                <w:lang w:eastAsia="en-US"/>
              </w:rPr>
            </w:pPr>
            <w:r w:rsidRPr="005A2513">
              <w:rPr>
                <w:rFonts w:ascii="Calibri" w:hAnsi="Calibri" w:cs="Calibri"/>
                <w:color w:val="FF0000"/>
                <w:sz w:val="18"/>
                <w:szCs w:val="18"/>
                <w:highlight w:val="cyan"/>
              </w:rPr>
              <w:t>Driver</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7458D449" w14:textId="6CB345D3" w:rsidR="00AD6CAC" w:rsidRPr="005A2513" w:rsidRDefault="00AD6CAC" w:rsidP="005A2513">
            <w:pPr>
              <w:jc w:val="center"/>
              <w:rPr>
                <w:color w:val="0000FF"/>
                <w:sz w:val="18"/>
                <w:szCs w:val="18"/>
                <w:highlight w:val="cyan"/>
                <w:u w:val="single"/>
                <w:lang w:eastAsia="en-US"/>
              </w:rPr>
            </w:pPr>
            <w:r w:rsidRPr="00AD6CAC">
              <w:rPr>
                <w:color w:val="0000FF"/>
                <w:sz w:val="18"/>
                <w:szCs w:val="18"/>
                <w:highlight w:val="cyan"/>
                <w:u w:val="single"/>
                <w:lang w:eastAsia="en-US"/>
              </w:rPr>
              <w:t>Go to 6</w:t>
            </w:r>
          </w:p>
        </w:tc>
      </w:tr>
      <w:tr w:rsidR="00AD6CAC" w:rsidRPr="00AD6CAC" w14:paraId="20FF0000" w14:textId="10BBC963" w:rsidTr="005A2513">
        <w:trPr>
          <w:trHeight w:val="300"/>
        </w:trPr>
        <w:tc>
          <w:tcPr>
            <w:tcW w:w="696" w:type="pct"/>
            <w:tcBorders>
              <w:top w:val="nil"/>
              <w:left w:val="single" w:sz="8" w:space="0" w:color="auto"/>
              <w:bottom w:val="single" w:sz="4" w:space="0" w:color="auto"/>
              <w:right w:val="single" w:sz="8" w:space="0" w:color="auto"/>
            </w:tcBorders>
            <w:shd w:val="clear" w:color="000000" w:fill="D9D9D9"/>
            <w:noWrap/>
            <w:vAlign w:val="center"/>
            <w:hideMark/>
          </w:tcPr>
          <w:p w14:paraId="17D72E5F" w14:textId="77777777" w:rsidR="00AD6CAC" w:rsidRPr="00AD6CAC" w:rsidRDefault="00AD6CAC" w:rsidP="00AD6CAC">
            <w:pPr>
              <w:rPr>
                <w:b/>
                <w:bCs/>
                <w:color w:val="000000"/>
                <w:sz w:val="20"/>
                <w:szCs w:val="20"/>
                <w:highlight w:val="cyan"/>
                <w:lang w:eastAsia="en-US"/>
              </w:rPr>
            </w:pPr>
            <w:r w:rsidRPr="00AD6CAC">
              <w:rPr>
                <w:b/>
                <w:bCs/>
                <w:color w:val="000000"/>
                <w:sz w:val="20"/>
                <w:szCs w:val="20"/>
                <w:highlight w:val="cyan"/>
                <w:lang w:eastAsia="en-US"/>
              </w:rPr>
              <w:t>D6 Ditch</w:t>
            </w:r>
          </w:p>
        </w:tc>
        <w:tc>
          <w:tcPr>
            <w:tcW w:w="955" w:type="pct"/>
            <w:tcBorders>
              <w:top w:val="nil"/>
              <w:left w:val="nil"/>
              <w:bottom w:val="single" w:sz="4" w:space="0" w:color="auto"/>
              <w:right w:val="single" w:sz="4" w:space="0" w:color="auto"/>
            </w:tcBorders>
            <w:shd w:val="clear" w:color="auto" w:fill="auto"/>
            <w:noWrap/>
            <w:vAlign w:val="center"/>
            <w:hideMark/>
          </w:tcPr>
          <w:p w14:paraId="351ABE44" w14:textId="1FB5BA89" w:rsidR="00AD6CAC" w:rsidRPr="00AD6CAC" w:rsidRDefault="00AD6CAC" w:rsidP="00AD6CAC">
            <w:pPr>
              <w:jc w:val="center"/>
              <w:rPr>
                <w:color w:val="000000"/>
                <w:sz w:val="18"/>
                <w:szCs w:val="18"/>
                <w:highlight w:val="cyan"/>
                <w:lang w:eastAsia="en-US"/>
              </w:rPr>
            </w:pPr>
          </w:p>
        </w:tc>
        <w:tc>
          <w:tcPr>
            <w:tcW w:w="6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202AE" w14:textId="77777777" w:rsidR="00AD6CAC" w:rsidRPr="00AD6CAC" w:rsidRDefault="00AD6CAC" w:rsidP="005A2513">
            <w:pPr>
              <w:jc w:val="center"/>
              <w:rPr>
                <w:color w:val="FF0000"/>
                <w:sz w:val="18"/>
                <w:szCs w:val="18"/>
                <w:highlight w:val="cyan"/>
                <w:lang w:eastAsia="en-US"/>
              </w:rPr>
            </w:pPr>
            <w:r w:rsidRPr="00AD6CAC">
              <w:rPr>
                <w:color w:val="FF0000"/>
                <w:sz w:val="18"/>
                <w:szCs w:val="18"/>
                <w:highlight w:val="cyan"/>
                <w:lang w:eastAsia="en-US"/>
              </w:rPr>
              <w:t>Driver</w:t>
            </w:r>
          </w:p>
        </w:tc>
        <w:tc>
          <w:tcPr>
            <w:tcW w:w="614" w:type="pct"/>
            <w:tcBorders>
              <w:top w:val="nil"/>
              <w:left w:val="nil"/>
              <w:bottom w:val="single" w:sz="4" w:space="0" w:color="auto"/>
              <w:right w:val="single" w:sz="4" w:space="0" w:color="auto"/>
            </w:tcBorders>
            <w:shd w:val="clear" w:color="auto" w:fill="auto"/>
            <w:noWrap/>
            <w:vAlign w:val="center"/>
            <w:hideMark/>
          </w:tcPr>
          <w:p w14:paraId="0D8F30CE" w14:textId="2C1D5E44" w:rsidR="00AD6CAC" w:rsidRPr="00AD6CAC" w:rsidRDefault="00AD6CAC" w:rsidP="005A2513">
            <w:pPr>
              <w:jc w:val="center"/>
              <w:rPr>
                <w:color w:val="0000FF"/>
                <w:sz w:val="18"/>
                <w:szCs w:val="18"/>
                <w:highlight w:val="cyan"/>
                <w:u w:val="single"/>
                <w:lang w:eastAsia="en-US"/>
              </w:rPr>
            </w:pPr>
            <w:r w:rsidRPr="00AD6CAC">
              <w:rPr>
                <w:color w:val="0000FF"/>
                <w:sz w:val="18"/>
                <w:szCs w:val="18"/>
                <w:highlight w:val="cyan"/>
                <w:u w:val="single"/>
                <w:lang w:eastAsia="en-US"/>
              </w:rPr>
              <w:t>Go to 6</w:t>
            </w:r>
          </w:p>
        </w:tc>
        <w:tc>
          <w:tcPr>
            <w:tcW w:w="801" w:type="pct"/>
            <w:tcBorders>
              <w:top w:val="single" w:sz="4" w:space="0" w:color="auto"/>
              <w:left w:val="single" w:sz="4" w:space="0" w:color="auto"/>
              <w:bottom w:val="single" w:sz="4" w:space="0" w:color="auto"/>
              <w:right w:val="nil"/>
            </w:tcBorders>
            <w:shd w:val="clear" w:color="auto" w:fill="auto"/>
            <w:vAlign w:val="center"/>
          </w:tcPr>
          <w:p w14:paraId="68B1B802" w14:textId="77777777" w:rsidR="00AD6CAC" w:rsidRPr="005A2513" w:rsidRDefault="00AD6CAC" w:rsidP="005A2513">
            <w:pPr>
              <w:jc w:val="center"/>
              <w:rPr>
                <w:color w:val="0000FF"/>
                <w:sz w:val="18"/>
                <w:szCs w:val="18"/>
                <w:highlight w:val="cyan"/>
                <w:u w:val="single"/>
                <w:lang w:eastAsia="en-US"/>
              </w:rPr>
            </w:pPr>
          </w:p>
        </w:tc>
        <w:tc>
          <w:tcPr>
            <w:tcW w:w="658" w:type="pct"/>
            <w:tcBorders>
              <w:top w:val="single" w:sz="4" w:space="0" w:color="auto"/>
              <w:left w:val="single" w:sz="4" w:space="0" w:color="auto"/>
              <w:bottom w:val="single" w:sz="4" w:space="0" w:color="auto"/>
              <w:right w:val="nil"/>
            </w:tcBorders>
            <w:shd w:val="clear" w:color="auto" w:fill="auto"/>
            <w:vAlign w:val="center"/>
          </w:tcPr>
          <w:p w14:paraId="5D076B93" w14:textId="47CF3B19" w:rsidR="00AD6CAC" w:rsidRPr="005A2513" w:rsidRDefault="00AD6CAC" w:rsidP="005A2513">
            <w:pPr>
              <w:jc w:val="center"/>
              <w:rPr>
                <w:color w:val="0000FF"/>
                <w:sz w:val="18"/>
                <w:szCs w:val="18"/>
                <w:highlight w:val="cyan"/>
                <w:u w:val="single"/>
                <w:lang w:eastAsia="en-US"/>
              </w:rPr>
            </w:pPr>
            <w:r w:rsidRPr="005A2513">
              <w:rPr>
                <w:rFonts w:ascii="Calibri" w:hAnsi="Calibri" w:cs="Calibri"/>
                <w:color w:val="FF0000"/>
                <w:sz w:val="18"/>
                <w:szCs w:val="18"/>
                <w:highlight w:val="cyan"/>
              </w:rPr>
              <w:t>Driver</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17BAD19E" w14:textId="348A90D6" w:rsidR="00AD6CAC" w:rsidRPr="005A2513" w:rsidRDefault="00AD6CAC" w:rsidP="005A2513">
            <w:pPr>
              <w:jc w:val="center"/>
              <w:rPr>
                <w:color w:val="0000FF"/>
                <w:sz w:val="18"/>
                <w:szCs w:val="18"/>
                <w:highlight w:val="cyan"/>
                <w:u w:val="single"/>
                <w:lang w:eastAsia="en-US"/>
              </w:rPr>
            </w:pPr>
            <w:r w:rsidRPr="00AD6CAC">
              <w:rPr>
                <w:color w:val="0000FF"/>
                <w:sz w:val="18"/>
                <w:szCs w:val="18"/>
                <w:highlight w:val="cyan"/>
                <w:u w:val="single"/>
                <w:lang w:eastAsia="en-US"/>
              </w:rPr>
              <w:t>Go to 6</w:t>
            </w:r>
          </w:p>
        </w:tc>
      </w:tr>
      <w:tr w:rsidR="00AD6CAC" w:rsidRPr="00AD6CAC" w14:paraId="6C077D8C" w14:textId="49B1A68E" w:rsidTr="005A2513">
        <w:trPr>
          <w:trHeight w:val="300"/>
        </w:trPr>
        <w:tc>
          <w:tcPr>
            <w:tcW w:w="696" w:type="pct"/>
            <w:tcBorders>
              <w:top w:val="nil"/>
              <w:left w:val="single" w:sz="8" w:space="0" w:color="auto"/>
              <w:bottom w:val="single" w:sz="4" w:space="0" w:color="auto"/>
              <w:right w:val="single" w:sz="8" w:space="0" w:color="auto"/>
            </w:tcBorders>
            <w:shd w:val="clear" w:color="000000" w:fill="D9D9D9"/>
            <w:noWrap/>
            <w:vAlign w:val="center"/>
            <w:hideMark/>
          </w:tcPr>
          <w:p w14:paraId="71AFB93E" w14:textId="77777777" w:rsidR="00AD6CAC" w:rsidRPr="00AD6CAC" w:rsidRDefault="00AD6CAC" w:rsidP="00AD6CAC">
            <w:pPr>
              <w:rPr>
                <w:b/>
                <w:bCs/>
                <w:color w:val="000000"/>
                <w:sz w:val="20"/>
                <w:szCs w:val="20"/>
                <w:highlight w:val="cyan"/>
                <w:lang w:eastAsia="en-US"/>
              </w:rPr>
            </w:pPr>
            <w:r w:rsidRPr="00AD6CAC">
              <w:rPr>
                <w:b/>
                <w:bCs/>
                <w:color w:val="000000"/>
                <w:sz w:val="20"/>
                <w:szCs w:val="20"/>
                <w:highlight w:val="cyan"/>
                <w:lang w:eastAsia="en-US"/>
              </w:rPr>
              <w:t>R1 Pond</w:t>
            </w:r>
          </w:p>
        </w:tc>
        <w:tc>
          <w:tcPr>
            <w:tcW w:w="955" w:type="pct"/>
            <w:tcBorders>
              <w:top w:val="nil"/>
              <w:left w:val="nil"/>
              <w:bottom w:val="single" w:sz="4" w:space="0" w:color="auto"/>
              <w:right w:val="single" w:sz="4" w:space="0" w:color="auto"/>
            </w:tcBorders>
            <w:shd w:val="clear" w:color="auto" w:fill="auto"/>
            <w:noWrap/>
            <w:vAlign w:val="center"/>
            <w:hideMark/>
          </w:tcPr>
          <w:p w14:paraId="7D627708" w14:textId="19C1E9F2" w:rsidR="00AD6CAC" w:rsidRPr="00AD6CAC" w:rsidRDefault="00AD6CAC" w:rsidP="00AD6CAC">
            <w:pPr>
              <w:jc w:val="center"/>
              <w:rPr>
                <w:color w:val="000000"/>
                <w:sz w:val="18"/>
                <w:szCs w:val="18"/>
                <w:highlight w:val="cyan"/>
                <w:lang w:eastAsia="en-US"/>
              </w:rPr>
            </w:pPr>
          </w:p>
        </w:tc>
        <w:tc>
          <w:tcPr>
            <w:tcW w:w="683" w:type="pct"/>
            <w:tcBorders>
              <w:top w:val="nil"/>
              <w:left w:val="nil"/>
              <w:bottom w:val="single" w:sz="4" w:space="0" w:color="auto"/>
              <w:right w:val="single" w:sz="4" w:space="0" w:color="auto"/>
            </w:tcBorders>
            <w:shd w:val="clear" w:color="auto" w:fill="auto"/>
            <w:noWrap/>
            <w:vAlign w:val="center"/>
            <w:hideMark/>
          </w:tcPr>
          <w:p w14:paraId="457D6352" w14:textId="3F38AA07" w:rsidR="00AD6CAC" w:rsidRPr="00AD6CAC" w:rsidRDefault="00AD6CAC" w:rsidP="005A2513">
            <w:pPr>
              <w:jc w:val="center"/>
              <w:rPr>
                <w:color w:val="000000"/>
                <w:sz w:val="18"/>
                <w:szCs w:val="18"/>
                <w:highlight w:val="cyan"/>
                <w:lang w:eastAsia="en-US"/>
              </w:rPr>
            </w:pPr>
          </w:p>
        </w:tc>
        <w:tc>
          <w:tcPr>
            <w:tcW w:w="614" w:type="pct"/>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54138EFD" w14:textId="167D8457" w:rsidR="00AD6CAC" w:rsidRPr="00AD6CAC" w:rsidRDefault="00AD6CAC" w:rsidP="005A2513">
            <w:pPr>
              <w:jc w:val="center"/>
              <w:rPr>
                <w:color w:val="000000"/>
                <w:sz w:val="18"/>
                <w:szCs w:val="18"/>
                <w:highlight w:val="cyan"/>
                <w:lang w:eastAsia="en-US"/>
              </w:rPr>
            </w:pPr>
            <w:r w:rsidRPr="00AD6CAC">
              <w:rPr>
                <w:color w:val="0000FF"/>
                <w:sz w:val="18"/>
                <w:szCs w:val="18"/>
                <w:highlight w:val="cyan"/>
                <w:u w:val="single"/>
                <w:lang w:eastAsia="en-US"/>
              </w:rPr>
              <w:t>Go to 8</w:t>
            </w: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14:paraId="184714CB" w14:textId="77777777" w:rsidR="00AD6CAC" w:rsidRPr="005A2513" w:rsidRDefault="00AD6CAC" w:rsidP="005A2513">
            <w:pPr>
              <w:jc w:val="center"/>
              <w:rPr>
                <w:color w:val="0000FF"/>
                <w:sz w:val="18"/>
                <w:szCs w:val="18"/>
                <w:highlight w:val="cyan"/>
                <w:u w:val="single"/>
                <w:lang w:eastAsia="en-US"/>
              </w:rPr>
            </w:pP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02BCA55D" w14:textId="741AFB8E" w:rsidR="00AD6CAC" w:rsidRPr="005A2513" w:rsidRDefault="00AD6CAC" w:rsidP="005A2513">
            <w:pPr>
              <w:jc w:val="center"/>
              <w:rPr>
                <w:color w:val="0000FF"/>
                <w:sz w:val="18"/>
                <w:szCs w:val="18"/>
                <w:highlight w:val="cyan"/>
                <w:u w:val="single"/>
                <w:lang w:eastAsia="en-US"/>
              </w:rPr>
            </w:pPr>
            <w:r w:rsidRPr="005A2513">
              <w:rPr>
                <w:rFonts w:ascii="Calibri" w:hAnsi="Calibri" w:cs="Calibri"/>
                <w:color w:val="FF0000"/>
                <w:sz w:val="18"/>
                <w:szCs w:val="18"/>
                <w:highlight w:val="cyan"/>
              </w:rPr>
              <w:t>Driver</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5A63FEC3" w14:textId="42E32BD9" w:rsidR="00AD6CAC" w:rsidRPr="005A2513" w:rsidRDefault="00AD6CAC" w:rsidP="005A2513">
            <w:pPr>
              <w:jc w:val="center"/>
              <w:rPr>
                <w:color w:val="0000FF"/>
                <w:sz w:val="18"/>
                <w:szCs w:val="18"/>
                <w:highlight w:val="cyan"/>
                <w:u w:val="single"/>
                <w:lang w:eastAsia="en-US"/>
              </w:rPr>
            </w:pPr>
            <w:r w:rsidRPr="00AD6CAC">
              <w:rPr>
                <w:color w:val="0000FF"/>
                <w:sz w:val="18"/>
                <w:szCs w:val="18"/>
                <w:highlight w:val="cyan"/>
                <w:u w:val="single"/>
                <w:lang w:eastAsia="en-US"/>
              </w:rPr>
              <w:t>Go to 6</w:t>
            </w:r>
          </w:p>
        </w:tc>
      </w:tr>
      <w:tr w:rsidR="00AD6CAC" w:rsidRPr="00AD6CAC" w14:paraId="53544501" w14:textId="68AB7527" w:rsidTr="005A2513">
        <w:trPr>
          <w:trHeight w:val="300"/>
        </w:trPr>
        <w:tc>
          <w:tcPr>
            <w:tcW w:w="696" w:type="pct"/>
            <w:tcBorders>
              <w:top w:val="nil"/>
              <w:left w:val="single" w:sz="8" w:space="0" w:color="auto"/>
              <w:bottom w:val="single" w:sz="4" w:space="0" w:color="auto"/>
              <w:right w:val="single" w:sz="8" w:space="0" w:color="auto"/>
            </w:tcBorders>
            <w:shd w:val="clear" w:color="000000" w:fill="D9D9D9"/>
            <w:noWrap/>
            <w:vAlign w:val="center"/>
            <w:hideMark/>
          </w:tcPr>
          <w:p w14:paraId="7668560C" w14:textId="77777777" w:rsidR="00AD6CAC" w:rsidRPr="00AD6CAC" w:rsidRDefault="00AD6CAC" w:rsidP="00AD6CAC">
            <w:pPr>
              <w:rPr>
                <w:b/>
                <w:bCs/>
                <w:color w:val="000000"/>
                <w:sz w:val="20"/>
                <w:szCs w:val="20"/>
                <w:highlight w:val="cyan"/>
                <w:lang w:eastAsia="en-US"/>
              </w:rPr>
            </w:pPr>
            <w:r w:rsidRPr="00AD6CAC">
              <w:rPr>
                <w:b/>
                <w:bCs/>
                <w:color w:val="000000"/>
                <w:sz w:val="20"/>
                <w:szCs w:val="20"/>
                <w:highlight w:val="cyan"/>
                <w:lang w:eastAsia="en-US"/>
              </w:rPr>
              <w:t>R1 Stream</w:t>
            </w:r>
          </w:p>
        </w:tc>
        <w:tc>
          <w:tcPr>
            <w:tcW w:w="955" w:type="pct"/>
            <w:tcBorders>
              <w:top w:val="nil"/>
              <w:left w:val="nil"/>
              <w:bottom w:val="single" w:sz="4" w:space="0" w:color="auto"/>
              <w:right w:val="single" w:sz="4" w:space="0" w:color="auto"/>
            </w:tcBorders>
            <w:shd w:val="clear" w:color="auto" w:fill="auto"/>
            <w:noWrap/>
            <w:vAlign w:val="center"/>
            <w:hideMark/>
          </w:tcPr>
          <w:p w14:paraId="1BBA03AC" w14:textId="7BDFA276" w:rsidR="00AD6CAC" w:rsidRPr="00AD6CAC" w:rsidRDefault="00AD6CAC" w:rsidP="00AD6CAC">
            <w:pPr>
              <w:jc w:val="center"/>
              <w:rPr>
                <w:color w:val="000000"/>
                <w:sz w:val="18"/>
                <w:szCs w:val="18"/>
                <w:highlight w:val="cyan"/>
                <w:lang w:eastAsia="en-US"/>
              </w:rPr>
            </w:pPr>
          </w:p>
        </w:tc>
        <w:tc>
          <w:tcPr>
            <w:tcW w:w="683" w:type="pct"/>
            <w:tcBorders>
              <w:top w:val="nil"/>
              <w:left w:val="nil"/>
              <w:bottom w:val="single" w:sz="4" w:space="0" w:color="auto"/>
              <w:right w:val="single" w:sz="4" w:space="0" w:color="auto"/>
            </w:tcBorders>
            <w:shd w:val="clear" w:color="auto" w:fill="auto"/>
            <w:noWrap/>
            <w:vAlign w:val="center"/>
            <w:hideMark/>
          </w:tcPr>
          <w:p w14:paraId="4A2B93F5" w14:textId="4D68737D" w:rsidR="00AD6CAC" w:rsidRPr="00AD6CAC" w:rsidRDefault="00AD6CAC" w:rsidP="005A2513">
            <w:pPr>
              <w:jc w:val="center"/>
              <w:rPr>
                <w:color w:val="000000"/>
                <w:sz w:val="18"/>
                <w:szCs w:val="18"/>
                <w:highlight w:val="cyan"/>
                <w:lang w:eastAsia="en-US"/>
              </w:rPr>
            </w:pPr>
          </w:p>
        </w:tc>
        <w:tc>
          <w:tcPr>
            <w:tcW w:w="614" w:type="pct"/>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58F5C884" w14:textId="684AC7C8" w:rsidR="00AD6CAC" w:rsidRPr="00AD6CAC" w:rsidRDefault="00AD6CAC" w:rsidP="005A2513">
            <w:pPr>
              <w:jc w:val="center"/>
              <w:rPr>
                <w:color w:val="000000"/>
                <w:sz w:val="18"/>
                <w:szCs w:val="18"/>
                <w:highlight w:val="cyan"/>
                <w:lang w:eastAsia="en-US"/>
              </w:rPr>
            </w:pPr>
            <w:r w:rsidRPr="00AD6CAC">
              <w:rPr>
                <w:color w:val="0000FF"/>
                <w:sz w:val="18"/>
                <w:szCs w:val="18"/>
                <w:highlight w:val="cyan"/>
                <w:u w:val="single"/>
                <w:lang w:eastAsia="en-US"/>
              </w:rPr>
              <w:t>Go to 8</w:t>
            </w: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14:paraId="55179CF3" w14:textId="77777777" w:rsidR="00AD6CAC" w:rsidRPr="005A2513" w:rsidRDefault="00AD6CAC" w:rsidP="005A2513">
            <w:pPr>
              <w:jc w:val="center"/>
              <w:rPr>
                <w:color w:val="0000FF"/>
                <w:sz w:val="18"/>
                <w:szCs w:val="18"/>
                <w:highlight w:val="cyan"/>
                <w:u w:val="single"/>
                <w:lang w:eastAsia="en-US"/>
              </w:rPr>
            </w:pP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716E4E48" w14:textId="4A316FBF" w:rsidR="00AD6CAC" w:rsidRPr="005A2513" w:rsidRDefault="00AD6CAC" w:rsidP="005A2513">
            <w:pPr>
              <w:jc w:val="center"/>
              <w:rPr>
                <w:color w:val="0000FF"/>
                <w:sz w:val="18"/>
                <w:szCs w:val="18"/>
                <w:highlight w:val="cyan"/>
                <w:u w:val="single"/>
                <w:lang w:eastAsia="en-US"/>
              </w:rPr>
            </w:pPr>
            <w:r w:rsidRPr="005A2513">
              <w:rPr>
                <w:rFonts w:ascii="Calibri" w:hAnsi="Calibri" w:cs="Calibri"/>
                <w:color w:val="FF0000"/>
                <w:sz w:val="18"/>
                <w:szCs w:val="18"/>
                <w:highlight w:val="cyan"/>
              </w:rPr>
              <w:t>Driver</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068E0C97" w14:textId="2015EFF6" w:rsidR="00AD6CAC" w:rsidRPr="005A2513" w:rsidRDefault="00AD6CAC" w:rsidP="005A2513">
            <w:pPr>
              <w:jc w:val="center"/>
              <w:rPr>
                <w:color w:val="0000FF"/>
                <w:sz w:val="18"/>
                <w:szCs w:val="18"/>
                <w:highlight w:val="cyan"/>
                <w:u w:val="single"/>
                <w:lang w:eastAsia="en-US"/>
              </w:rPr>
            </w:pPr>
            <w:r w:rsidRPr="00AD6CAC">
              <w:rPr>
                <w:color w:val="0000FF"/>
                <w:sz w:val="18"/>
                <w:szCs w:val="18"/>
                <w:highlight w:val="cyan"/>
                <w:u w:val="single"/>
                <w:lang w:eastAsia="en-US"/>
              </w:rPr>
              <w:t>Go to 6</w:t>
            </w:r>
          </w:p>
        </w:tc>
      </w:tr>
      <w:tr w:rsidR="00AD6CAC" w:rsidRPr="00AD6CAC" w14:paraId="0F32C2A9" w14:textId="472C7AEC" w:rsidTr="005A2513">
        <w:trPr>
          <w:trHeight w:val="300"/>
        </w:trPr>
        <w:tc>
          <w:tcPr>
            <w:tcW w:w="696" w:type="pct"/>
            <w:tcBorders>
              <w:top w:val="nil"/>
              <w:left w:val="single" w:sz="8" w:space="0" w:color="auto"/>
              <w:bottom w:val="single" w:sz="4" w:space="0" w:color="auto"/>
              <w:right w:val="single" w:sz="8" w:space="0" w:color="auto"/>
            </w:tcBorders>
            <w:shd w:val="clear" w:color="000000" w:fill="D9D9D9"/>
            <w:noWrap/>
            <w:vAlign w:val="center"/>
            <w:hideMark/>
          </w:tcPr>
          <w:p w14:paraId="62E81672" w14:textId="77777777" w:rsidR="00AD6CAC" w:rsidRPr="00AD6CAC" w:rsidRDefault="00AD6CAC" w:rsidP="00AD6CAC">
            <w:pPr>
              <w:rPr>
                <w:b/>
                <w:bCs/>
                <w:color w:val="000000"/>
                <w:sz w:val="20"/>
                <w:szCs w:val="20"/>
                <w:highlight w:val="cyan"/>
                <w:lang w:eastAsia="en-US"/>
              </w:rPr>
            </w:pPr>
            <w:r w:rsidRPr="00AD6CAC">
              <w:rPr>
                <w:b/>
                <w:bCs/>
                <w:color w:val="000000"/>
                <w:sz w:val="20"/>
                <w:szCs w:val="20"/>
                <w:highlight w:val="cyan"/>
                <w:lang w:eastAsia="en-US"/>
              </w:rPr>
              <w:t>R2 Stream</w:t>
            </w:r>
          </w:p>
        </w:tc>
        <w:tc>
          <w:tcPr>
            <w:tcW w:w="955" w:type="pct"/>
            <w:tcBorders>
              <w:top w:val="nil"/>
              <w:left w:val="nil"/>
              <w:bottom w:val="single" w:sz="4" w:space="0" w:color="auto"/>
              <w:right w:val="single" w:sz="4" w:space="0" w:color="auto"/>
            </w:tcBorders>
            <w:shd w:val="clear" w:color="auto" w:fill="D9D9D9" w:themeFill="background1" w:themeFillShade="D9"/>
            <w:noWrap/>
            <w:vAlign w:val="center"/>
            <w:hideMark/>
          </w:tcPr>
          <w:p w14:paraId="7CB20082" w14:textId="3B236E88" w:rsidR="00AD6CAC" w:rsidRPr="00AD6CAC" w:rsidRDefault="00AD6CAC" w:rsidP="00AD6CAC">
            <w:pPr>
              <w:jc w:val="center"/>
              <w:rPr>
                <w:color w:val="000000"/>
                <w:sz w:val="18"/>
                <w:szCs w:val="18"/>
                <w:highlight w:val="cyan"/>
                <w:lang w:eastAsia="en-US"/>
              </w:rPr>
            </w:pPr>
          </w:p>
        </w:tc>
        <w:tc>
          <w:tcPr>
            <w:tcW w:w="683" w:type="pct"/>
            <w:tcBorders>
              <w:top w:val="nil"/>
              <w:left w:val="nil"/>
              <w:bottom w:val="single" w:sz="4" w:space="0" w:color="auto"/>
              <w:right w:val="single" w:sz="4" w:space="0" w:color="auto"/>
            </w:tcBorders>
            <w:shd w:val="clear" w:color="auto" w:fill="D9D9D9" w:themeFill="background1" w:themeFillShade="D9"/>
            <w:noWrap/>
            <w:vAlign w:val="center"/>
            <w:hideMark/>
          </w:tcPr>
          <w:p w14:paraId="53CA670C" w14:textId="5954355D" w:rsidR="00AD6CAC" w:rsidRPr="00AD6CAC" w:rsidRDefault="00AD6CAC" w:rsidP="005A2513">
            <w:pPr>
              <w:jc w:val="center"/>
              <w:rPr>
                <w:color w:val="000000"/>
                <w:sz w:val="18"/>
                <w:szCs w:val="18"/>
                <w:highlight w:val="cyan"/>
                <w:lang w:eastAsia="en-US"/>
              </w:rPr>
            </w:pPr>
          </w:p>
        </w:tc>
        <w:tc>
          <w:tcPr>
            <w:tcW w:w="614" w:type="pct"/>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center"/>
            <w:hideMark/>
          </w:tcPr>
          <w:p w14:paraId="7A6AC77C" w14:textId="77777777" w:rsidR="00AD6CAC" w:rsidRPr="00AD6CAC" w:rsidRDefault="00AD6CAC" w:rsidP="005A2513">
            <w:pPr>
              <w:jc w:val="center"/>
              <w:rPr>
                <w:color w:val="000000"/>
                <w:sz w:val="18"/>
                <w:szCs w:val="18"/>
                <w:highlight w:val="cyan"/>
                <w:lang w:eastAsia="en-US"/>
              </w:rPr>
            </w:pPr>
          </w:p>
        </w:tc>
        <w:tc>
          <w:tcPr>
            <w:tcW w:w="801" w:type="pct"/>
            <w:tcBorders>
              <w:top w:val="single" w:sz="4" w:space="0" w:color="auto"/>
              <w:left w:val="single" w:sz="4" w:space="0" w:color="auto"/>
              <w:bottom w:val="single" w:sz="4" w:space="0" w:color="auto"/>
              <w:right w:val="nil"/>
            </w:tcBorders>
            <w:shd w:val="clear" w:color="auto" w:fill="D9D9D9" w:themeFill="background1" w:themeFillShade="D9"/>
            <w:vAlign w:val="center"/>
          </w:tcPr>
          <w:p w14:paraId="6D6884B5" w14:textId="77777777" w:rsidR="00AD6CAC" w:rsidRPr="005A2513" w:rsidRDefault="00AD6CAC" w:rsidP="005A2513">
            <w:pPr>
              <w:jc w:val="center"/>
              <w:rPr>
                <w:sz w:val="18"/>
                <w:szCs w:val="18"/>
                <w:highlight w:val="cyan"/>
                <w:lang w:eastAsia="en-US"/>
              </w:rPr>
            </w:pPr>
          </w:p>
        </w:tc>
        <w:tc>
          <w:tcPr>
            <w:tcW w:w="658" w:type="pct"/>
            <w:tcBorders>
              <w:top w:val="single" w:sz="4" w:space="0" w:color="auto"/>
              <w:left w:val="single" w:sz="4" w:space="0" w:color="auto"/>
              <w:bottom w:val="single" w:sz="4" w:space="0" w:color="auto"/>
              <w:right w:val="nil"/>
            </w:tcBorders>
            <w:shd w:val="clear" w:color="auto" w:fill="D9D9D9" w:themeFill="background1" w:themeFillShade="D9"/>
            <w:vAlign w:val="center"/>
          </w:tcPr>
          <w:p w14:paraId="29024CB1" w14:textId="7BFCD93E" w:rsidR="00AD6CAC" w:rsidRPr="005A2513" w:rsidRDefault="00AD6CAC" w:rsidP="005A2513">
            <w:pPr>
              <w:jc w:val="center"/>
              <w:rPr>
                <w:sz w:val="18"/>
                <w:szCs w:val="18"/>
                <w:highlight w:val="cyan"/>
                <w:lang w:eastAsia="en-US"/>
              </w:rPr>
            </w:pPr>
          </w:p>
        </w:tc>
        <w:tc>
          <w:tcPr>
            <w:tcW w:w="5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65608C" w14:textId="77777777" w:rsidR="00AD6CAC" w:rsidRPr="005A2513" w:rsidRDefault="00AD6CAC" w:rsidP="005A2513">
            <w:pPr>
              <w:jc w:val="center"/>
              <w:rPr>
                <w:sz w:val="18"/>
                <w:szCs w:val="18"/>
                <w:highlight w:val="cyan"/>
                <w:lang w:eastAsia="en-US"/>
              </w:rPr>
            </w:pPr>
          </w:p>
        </w:tc>
      </w:tr>
      <w:tr w:rsidR="00AD6CAC" w:rsidRPr="00AD6CAC" w14:paraId="6ACC8E3D" w14:textId="63752B10" w:rsidTr="005A2513">
        <w:trPr>
          <w:trHeight w:val="300"/>
        </w:trPr>
        <w:tc>
          <w:tcPr>
            <w:tcW w:w="696" w:type="pct"/>
            <w:tcBorders>
              <w:top w:val="nil"/>
              <w:left w:val="single" w:sz="8" w:space="0" w:color="auto"/>
              <w:bottom w:val="single" w:sz="4" w:space="0" w:color="auto"/>
              <w:right w:val="single" w:sz="8" w:space="0" w:color="auto"/>
            </w:tcBorders>
            <w:shd w:val="clear" w:color="000000" w:fill="D9D9D9"/>
            <w:noWrap/>
            <w:vAlign w:val="center"/>
            <w:hideMark/>
          </w:tcPr>
          <w:p w14:paraId="29628EF5" w14:textId="77777777" w:rsidR="00AD6CAC" w:rsidRPr="00AD6CAC" w:rsidRDefault="00AD6CAC" w:rsidP="00AD6CAC">
            <w:pPr>
              <w:rPr>
                <w:b/>
                <w:bCs/>
                <w:color w:val="000000"/>
                <w:sz w:val="20"/>
                <w:szCs w:val="20"/>
                <w:highlight w:val="cyan"/>
                <w:lang w:eastAsia="en-US"/>
              </w:rPr>
            </w:pPr>
            <w:r w:rsidRPr="00AD6CAC">
              <w:rPr>
                <w:b/>
                <w:bCs/>
                <w:color w:val="000000"/>
                <w:sz w:val="20"/>
                <w:szCs w:val="20"/>
                <w:highlight w:val="cyan"/>
                <w:lang w:eastAsia="en-US"/>
              </w:rPr>
              <w:t>R3 Stream</w:t>
            </w:r>
          </w:p>
        </w:tc>
        <w:tc>
          <w:tcPr>
            <w:tcW w:w="955" w:type="pct"/>
            <w:tcBorders>
              <w:top w:val="nil"/>
              <w:left w:val="nil"/>
              <w:bottom w:val="single" w:sz="4" w:space="0" w:color="auto"/>
              <w:right w:val="single" w:sz="4" w:space="0" w:color="auto"/>
            </w:tcBorders>
            <w:shd w:val="clear" w:color="auto" w:fill="auto"/>
            <w:noWrap/>
            <w:vAlign w:val="center"/>
            <w:hideMark/>
          </w:tcPr>
          <w:p w14:paraId="4513245F" w14:textId="0E902873" w:rsidR="00AD6CAC" w:rsidRPr="00AD6CAC" w:rsidRDefault="00AD6CAC" w:rsidP="00AD6CAC">
            <w:pPr>
              <w:jc w:val="center"/>
              <w:rPr>
                <w:color w:val="000000"/>
                <w:sz w:val="18"/>
                <w:szCs w:val="18"/>
                <w:highlight w:val="cyan"/>
                <w:lang w:eastAsia="en-US"/>
              </w:rPr>
            </w:pPr>
          </w:p>
        </w:tc>
        <w:tc>
          <w:tcPr>
            <w:tcW w:w="683" w:type="pct"/>
            <w:tcBorders>
              <w:top w:val="nil"/>
              <w:left w:val="nil"/>
              <w:bottom w:val="single" w:sz="4" w:space="0" w:color="auto"/>
              <w:right w:val="single" w:sz="4" w:space="0" w:color="auto"/>
            </w:tcBorders>
            <w:shd w:val="clear" w:color="auto" w:fill="auto"/>
            <w:noWrap/>
            <w:vAlign w:val="center"/>
            <w:hideMark/>
          </w:tcPr>
          <w:p w14:paraId="0A672269" w14:textId="4B6C7A53" w:rsidR="00AD6CAC" w:rsidRPr="00AD6CAC" w:rsidRDefault="00AD6CAC" w:rsidP="005A2513">
            <w:pPr>
              <w:jc w:val="center"/>
              <w:rPr>
                <w:color w:val="000000"/>
                <w:sz w:val="18"/>
                <w:szCs w:val="18"/>
                <w:highlight w:val="cyan"/>
                <w:lang w:eastAsia="en-US"/>
              </w:rPr>
            </w:pPr>
          </w:p>
        </w:tc>
        <w:tc>
          <w:tcPr>
            <w:tcW w:w="614" w:type="pct"/>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65DC29DD" w14:textId="17DF3D1E" w:rsidR="00AD6CAC" w:rsidRPr="00AD6CAC" w:rsidRDefault="00AD6CAC" w:rsidP="005A2513">
            <w:pPr>
              <w:jc w:val="center"/>
              <w:rPr>
                <w:color w:val="000000"/>
                <w:sz w:val="18"/>
                <w:szCs w:val="18"/>
                <w:highlight w:val="cyan"/>
                <w:lang w:eastAsia="en-US"/>
              </w:rPr>
            </w:pPr>
            <w:r w:rsidRPr="00AD6CAC">
              <w:rPr>
                <w:color w:val="0000FF"/>
                <w:sz w:val="18"/>
                <w:szCs w:val="18"/>
                <w:highlight w:val="cyan"/>
                <w:u w:val="single"/>
                <w:lang w:eastAsia="en-US"/>
              </w:rPr>
              <w:t>Go to 8</w:t>
            </w: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14:paraId="769555C5" w14:textId="77777777" w:rsidR="00AD6CAC" w:rsidRPr="005A2513" w:rsidRDefault="00AD6CAC" w:rsidP="005A2513">
            <w:pPr>
              <w:jc w:val="center"/>
              <w:rPr>
                <w:color w:val="0000FF"/>
                <w:sz w:val="18"/>
                <w:szCs w:val="18"/>
                <w:highlight w:val="cyan"/>
                <w:u w:val="single"/>
                <w:lang w:eastAsia="en-US"/>
              </w:rPr>
            </w:pP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6947A5B9" w14:textId="303BF1A0" w:rsidR="00AD6CAC" w:rsidRPr="005A2513" w:rsidRDefault="00AD6CAC" w:rsidP="005A2513">
            <w:pPr>
              <w:jc w:val="center"/>
              <w:rPr>
                <w:color w:val="0000FF"/>
                <w:sz w:val="18"/>
                <w:szCs w:val="18"/>
                <w:highlight w:val="cyan"/>
                <w:u w:val="single"/>
                <w:lang w:eastAsia="en-US"/>
              </w:rPr>
            </w:pPr>
            <w:r w:rsidRPr="005A2513">
              <w:rPr>
                <w:rFonts w:ascii="Calibri" w:hAnsi="Calibri" w:cs="Calibri"/>
                <w:color w:val="FF0000"/>
                <w:sz w:val="18"/>
                <w:szCs w:val="18"/>
                <w:highlight w:val="cyan"/>
              </w:rPr>
              <w:t>Driver</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73C3C44D" w14:textId="51B7EC08" w:rsidR="00AD6CAC" w:rsidRPr="005A2513" w:rsidRDefault="00AD6CAC" w:rsidP="005A2513">
            <w:pPr>
              <w:jc w:val="center"/>
              <w:rPr>
                <w:color w:val="0000FF"/>
                <w:sz w:val="18"/>
                <w:szCs w:val="18"/>
                <w:highlight w:val="cyan"/>
                <w:u w:val="single"/>
                <w:lang w:eastAsia="en-US"/>
              </w:rPr>
            </w:pPr>
            <w:r w:rsidRPr="00AD6CAC">
              <w:rPr>
                <w:color w:val="0000FF"/>
                <w:sz w:val="18"/>
                <w:szCs w:val="18"/>
                <w:highlight w:val="cyan"/>
                <w:u w:val="single"/>
                <w:lang w:eastAsia="en-US"/>
              </w:rPr>
              <w:t>Go to 6</w:t>
            </w:r>
          </w:p>
        </w:tc>
      </w:tr>
      <w:tr w:rsidR="00AD6CAC" w:rsidRPr="00AD6CAC" w14:paraId="43429DE2" w14:textId="60E9D147" w:rsidTr="005A2513">
        <w:trPr>
          <w:trHeight w:val="315"/>
        </w:trPr>
        <w:tc>
          <w:tcPr>
            <w:tcW w:w="696" w:type="pct"/>
            <w:tcBorders>
              <w:top w:val="nil"/>
              <w:left w:val="single" w:sz="8" w:space="0" w:color="auto"/>
              <w:bottom w:val="single" w:sz="8" w:space="0" w:color="auto"/>
              <w:right w:val="single" w:sz="8" w:space="0" w:color="auto"/>
            </w:tcBorders>
            <w:shd w:val="clear" w:color="000000" w:fill="D9D9D9"/>
            <w:noWrap/>
            <w:vAlign w:val="center"/>
            <w:hideMark/>
          </w:tcPr>
          <w:p w14:paraId="4479BAAA" w14:textId="77777777" w:rsidR="00AD6CAC" w:rsidRPr="00AD6CAC" w:rsidRDefault="00AD6CAC" w:rsidP="00AD6CAC">
            <w:pPr>
              <w:rPr>
                <w:b/>
                <w:bCs/>
                <w:color w:val="000000"/>
                <w:sz w:val="20"/>
                <w:szCs w:val="20"/>
                <w:highlight w:val="cyan"/>
                <w:lang w:eastAsia="en-US"/>
              </w:rPr>
            </w:pPr>
            <w:r w:rsidRPr="00AD6CAC">
              <w:rPr>
                <w:b/>
                <w:bCs/>
                <w:color w:val="000000"/>
                <w:sz w:val="20"/>
                <w:szCs w:val="20"/>
                <w:highlight w:val="cyan"/>
                <w:lang w:eastAsia="en-US"/>
              </w:rPr>
              <w:t>R4 Stream</w:t>
            </w:r>
          </w:p>
        </w:tc>
        <w:tc>
          <w:tcPr>
            <w:tcW w:w="955" w:type="pct"/>
            <w:tcBorders>
              <w:top w:val="nil"/>
              <w:left w:val="nil"/>
              <w:bottom w:val="single" w:sz="8" w:space="0" w:color="auto"/>
              <w:right w:val="single" w:sz="4" w:space="0" w:color="auto"/>
            </w:tcBorders>
            <w:shd w:val="clear" w:color="auto" w:fill="auto"/>
            <w:noWrap/>
            <w:vAlign w:val="center"/>
            <w:hideMark/>
          </w:tcPr>
          <w:p w14:paraId="0CFAD305" w14:textId="1B9DA4FC" w:rsidR="00AD6CAC" w:rsidRPr="00AD6CAC" w:rsidRDefault="00AD6CAC" w:rsidP="00AD6CAC">
            <w:pPr>
              <w:jc w:val="center"/>
              <w:rPr>
                <w:color w:val="000000"/>
                <w:sz w:val="18"/>
                <w:szCs w:val="18"/>
                <w:highlight w:val="cyan"/>
                <w:lang w:eastAsia="en-US"/>
              </w:rPr>
            </w:pPr>
          </w:p>
        </w:tc>
        <w:tc>
          <w:tcPr>
            <w:tcW w:w="683" w:type="pct"/>
            <w:tcBorders>
              <w:top w:val="nil"/>
              <w:left w:val="nil"/>
              <w:bottom w:val="single" w:sz="8" w:space="0" w:color="auto"/>
              <w:right w:val="single" w:sz="4" w:space="0" w:color="auto"/>
            </w:tcBorders>
            <w:shd w:val="clear" w:color="auto" w:fill="auto"/>
            <w:noWrap/>
            <w:vAlign w:val="center"/>
            <w:hideMark/>
          </w:tcPr>
          <w:p w14:paraId="0D7E1055" w14:textId="09CF216E" w:rsidR="00AD6CAC" w:rsidRPr="00AD6CAC" w:rsidRDefault="00AD6CAC" w:rsidP="005A2513">
            <w:pPr>
              <w:jc w:val="center"/>
              <w:rPr>
                <w:color w:val="000000"/>
                <w:sz w:val="18"/>
                <w:szCs w:val="18"/>
                <w:highlight w:val="cyan"/>
                <w:lang w:eastAsia="en-US"/>
              </w:rPr>
            </w:pPr>
          </w:p>
        </w:tc>
        <w:tc>
          <w:tcPr>
            <w:tcW w:w="614" w:type="pct"/>
            <w:tcBorders>
              <w:top w:val="single" w:sz="4" w:space="0" w:color="auto"/>
              <w:left w:val="single" w:sz="8" w:space="0" w:color="auto"/>
              <w:bottom w:val="single" w:sz="8" w:space="0" w:color="auto"/>
              <w:right w:val="single" w:sz="4" w:space="0" w:color="auto"/>
            </w:tcBorders>
            <w:shd w:val="clear" w:color="000000" w:fill="FFFFFF"/>
            <w:noWrap/>
            <w:vAlign w:val="center"/>
            <w:hideMark/>
          </w:tcPr>
          <w:p w14:paraId="1759AC1A" w14:textId="6A386C3B" w:rsidR="00AD6CAC" w:rsidRPr="00AD6CAC" w:rsidRDefault="00AD6CAC" w:rsidP="005A2513">
            <w:pPr>
              <w:jc w:val="center"/>
              <w:rPr>
                <w:color w:val="000000"/>
                <w:sz w:val="18"/>
                <w:szCs w:val="18"/>
                <w:highlight w:val="cyan"/>
                <w:lang w:eastAsia="en-US"/>
              </w:rPr>
            </w:pPr>
            <w:r w:rsidRPr="00AD6CAC">
              <w:rPr>
                <w:color w:val="0000FF"/>
                <w:sz w:val="18"/>
                <w:szCs w:val="18"/>
                <w:highlight w:val="cyan"/>
                <w:u w:val="single"/>
                <w:lang w:eastAsia="en-US"/>
              </w:rPr>
              <w:t>Go to 8</w:t>
            </w:r>
          </w:p>
        </w:tc>
        <w:tc>
          <w:tcPr>
            <w:tcW w:w="801" w:type="pct"/>
            <w:tcBorders>
              <w:top w:val="single" w:sz="4" w:space="0" w:color="auto"/>
              <w:left w:val="single" w:sz="4" w:space="0" w:color="auto"/>
              <w:bottom w:val="single" w:sz="4" w:space="0" w:color="auto"/>
              <w:right w:val="single" w:sz="4" w:space="0" w:color="auto"/>
            </w:tcBorders>
            <w:shd w:val="clear" w:color="auto" w:fill="auto"/>
            <w:vAlign w:val="center"/>
          </w:tcPr>
          <w:p w14:paraId="0DEE55AA" w14:textId="77777777" w:rsidR="00AD6CAC" w:rsidRPr="005A2513" w:rsidRDefault="00AD6CAC" w:rsidP="005A2513">
            <w:pPr>
              <w:jc w:val="center"/>
              <w:rPr>
                <w:color w:val="0000FF"/>
                <w:sz w:val="18"/>
                <w:szCs w:val="18"/>
                <w:highlight w:val="cyan"/>
                <w:u w:val="single"/>
                <w:lang w:eastAsia="en-US"/>
              </w:rPr>
            </w:pP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14:paraId="2A5313A4" w14:textId="06B15461" w:rsidR="00AD6CAC" w:rsidRPr="005A2513" w:rsidRDefault="00AD6CAC" w:rsidP="005A2513">
            <w:pPr>
              <w:jc w:val="center"/>
              <w:rPr>
                <w:color w:val="0000FF"/>
                <w:sz w:val="18"/>
                <w:szCs w:val="18"/>
                <w:highlight w:val="cyan"/>
                <w:u w:val="single"/>
                <w:lang w:eastAsia="en-US"/>
              </w:rPr>
            </w:pPr>
            <w:r w:rsidRPr="005A2513">
              <w:rPr>
                <w:rFonts w:ascii="Calibri" w:hAnsi="Calibri" w:cs="Calibri"/>
                <w:color w:val="FF0000"/>
                <w:sz w:val="18"/>
                <w:szCs w:val="18"/>
                <w:highlight w:val="cyan"/>
              </w:rPr>
              <w:t>Driver</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3C114211" w14:textId="17E6D03E" w:rsidR="00AD6CAC" w:rsidRPr="005A2513" w:rsidRDefault="00AD6CAC" w:rsidP="005A2513">
            <w:pPr>
              <w:jc w:val="center"/>
              <w:rPr>
                <w:color w:val="0000FF"/>
                <w:sz w:val="18"/>
                <w:szCs w:val="18"/>
                <w:highlight w:val="cyan"/>
                <w:u w:val="single"/>
                <w:lang w:eastAsia="en-US"/>
              </w:rPr>
            </w:pPr>
            <w:r w:rsidRPr="00AD6CAC">
              <w:rPr>
                <w:color w:val="0000FF"/>
                <w:sz w:val="18"/>
                <w:szCs w:val="18"/>
                <w:highlight w:val="cyan"/>
                <w:u w:val="single"/>
                <w:lang w:eastAsia="en-US"/>
              </w:rPr>
              <w:t>Go to 6</w:t>
            </w:r>
          </w:p>
        </w:tc>
      </w:tr>
    </w:tbl>
    <w:p w14:paraId="66512174" w14:textId="77777777" w:rsidR="00153D44" w:rsidRDefault="00153D44" w:rsidP="00711677">
      <w:pPr>
        <w:pStyle w:val="RepStandard"/>
        <w:rPr>
          <w:color w:val="D9D9D9" w:themeColor="background1" w:themeShade="D9"/>
        </w:rPr>
      </w:pPr>
    </w:p>
    <w:p w14:paraId="62721E66" w14:textId="76BA613B" w:rsidR="00AD6CAC" w:rsidRPr="005A2513" w:rsidRDefault="00A06FEB" w:rsidP="00711677">
      <w:pPr>
        <w:pStyle w:val="RepStandard"/>
        <w:rPr>
          <w:rFonts w:eastAsia="Calibri"/>
          <w:szCs w:val="24"/>
          <w:highlight w:val="cyan"/>
          <w:lang w:val="en-IE" w:eastAsia="en-US"/>
        </w:rPr>
      </w:pPr>
      <w:r w:rsidRPr="005A2513">
        <w:rPr>
          <w:rFonts w:eastAsia="Calibri"/>
          <w:b/>
          <w:bCs/>
          <w:szCs w:val="24"/>
          <w:highlight w:val="cyan"/>
          <w:lang w:val="en-IE" w:eastAsia="en-US"/>
        </w:rPr>
        <w:t xml:space="preserve">Step 6: </w:t>
      </w:r>
      <w:r w:rsidR="005A2513" w:rsidRPr="005A2513">
        <w:rPr>
          <w:rFonts w:eastAsia="Calibri"/>
          <w:szCs w:val="24"/>
          <w:highlight w:val="cyan"/>
          <w:lang w:val="en-IE" w:eastAsia="en-US"/>
        </w:rPr>
        <w:t xml:space="preserve">A </w:t>
      </w:r>
      <w:r w:rsidRPr="005A2513">
        <w:rPr>
          <w:rFonts w:eastAsia="Calibri"/>
          <w:szCs w:val="24"/>
          <w:highlight w:val="cyan"/>
          <w:lang w:val="en-IE" w:eastAsia="en-US"/>
        </w:rPr>
        <w:t>risk assessment based on single-substance toxicity data (EC</w:t>
      </w:r>
      <w:r w:rsidRPr="005A2513">
        <w:rPr>
          <w:rFonts w:eastAsia="Calibri"/>
          <w:szCs w:val="24"/>
          <w:highlight w:val="cyan"/>
          <w:vertAlign w:val="subscript"/>
          <w:lang w:val="en-IE" w:eastAsia="en-US"/>
        </w:rPr>
        <w:t>50a.s.</w:t>
      </w:r>
      <w:r w:rsidRPr="005A2513">
        <w:rPr>
          <w:rFonts w:eastAsia="Calibri"/>
          <w:szCs w:val="24"/>
          <w:highlight w:val="cyan"/>
          <w:lang w:val="en-IE" w:eastAsia="en-US"/>
        </w:rPr>
        <w:t>) for the identified driver of mixture toxicity</w:t>
      </w:r>
      <w:r w:rsidR="005A2513" w:rsidRPr="005A2513">
        <w:rPr>
          <w:rFonts w:eastAsia="Calibri"/>
          <w:szCs w:val="24"/>
          <w:highlight w:val="cyan"/>
          <w:lang w:val="en-IE" w:eastAsia="en-US"/>
        </w:rPr>
        <w:t xml:space="preserve"> is conducted</w:t>
      </w:r>
      <w:r w:rsidRPr="005A2513">
        <w:rPr>
          <w:rFonts w:eastAsia="Calibri"/>
          <w:szCs w:val="24"/>
          <w:highlight w:val="cyan"/>
          <w:lang w:val="en-IE" w:eastAsia="en-US"/>
        </w:rPr>
        <w:t>, with the exposure-toxicity ratio (</w:t>
      </w:r>
      <w:proofErr w:type="spellStart"/>
      <w:r w:rsidRPr="005A2513">
        <w:rPr>
          <w:rFonts w:eastAsia="Calibri"/>
          <w:szCs w:val="24"/>
          <w:highlight w:val="cyan"/>
          <w:lang w:val="en-IE" w:eastAsia="en-US"/>
        </w:rPr>
        <w:t>ETR</w:t>
      </w:r>
      <w:r w:rsidRPr="005A2513">
        <w:rPr>
          <w:rFonts w:eastAsia="Calibri"/>
          <w:szCs w:val="24"/>
          <w:highlight w:val="cyan"/>
          <w:vertAlign w:val="subscript"/>
          <w:lang w:val="en-IE" w:eastAsia="en-US"/>
        </w:rPr>
        <w:t>a.s</w:t>
      </w:r>
      <w:proofErr w:type="spellEnd"/>
      <w:r w:rsidRPr="005A2513">
        <w:rPr>
          <w:rFonts w:eastAsia="Calibri"/>
          <w:szCs w:val="24"/>
          <w:highlight w:val="cyan"/>
          <w:vertAlign w:val="subscript"/>
          <w:lang w:val="en-IE" w:eastAsia="en-US"/>
        </w:rPr>
        <w:t>.</w:t>
      </w:r>
      <w:r w:rsidRPr="005A2513">
        <w:rPr>
          <w:rFonts w:eastAsia="Calibri"/>
          <w:szCs w:val="24"/>
          <w:highlight w:val="cyan"/>
          <w:lang w:val="en-IE" w:eastAsia="en-US"/>
        </w:rPr>
        <w:t xml:space="preserve">) being defined as the </w:t>
      </w:r>
      <w:proofErr w:type="spellStart"/>
      <w:r w:rsidRPr="005A2513">
        <w:rPr>
          <w:rFonts w:eastAsia="Calibri"/>
          <w:szCs w:val="24"/>
          <w:highlight w:val="cyan"/>
          <w:lang w:val="en-IE" w:eastAsia="en-US"/>
        </w:rPr>
        <w:t>PEC</w:t>
      </w:r>
      <w:r w:rsidRPr="005A2513">
        <w:rPr>
          <w:rFonts w:eastAsia="Calibri"/>
          <w:szCs w:val="24"/>
          <w:highlight w:val="cyan"/>
          <w:vertAlign w:val="subscript"/>
          <w:lang w:val="en-IE" w:eastAsia="en-US"/>
        </w:rPr>
        <w:t>a.s</w:t>
      </w:r>
      <w:proofErr w:type="spellEnd"/>
      <w:r w:rsidRPr="005A2513">
        <w:rPr>
          <w:rFonts w:eastAsia="Calibri"/>
          <w:szCs w:val="24"/>
          <w:highlight w:val="cyan"/>
          <w:vertAlign w:val="subscript"/>
          <w:lang w:val="en-IE" w:eastAsia="en-US"/>
        </w:rPr>
        <w:t>.</w:t>
      </w:r>
      <w:r w:rsidRPr="005A2513">
        <w:rPr>
          <w:rFonts w:eastAsia="Calibri"/>
          <w:szCs w:val="24"/>
          <w:highlight w:val="cyan"/>
          <w:lang w:val="en-IE" w:eastAsia="en-US"/>
        </w:rPr>
        <w:t xml:space="preserve"> divided by the measured EC</w:t>
      </w:r>
      <w:r w:rsidRPr="005A2513">
        <w:rPr>
          <w:rFonts w:eastAsia="Calibri"/>
          <w:szCs w:val="24"/>
          <w:highlight w:val="cyan"/>
          <w:vertAlign w:val="subscript"/>
          <w:lang w:val="en-IE" w:eastAsia="en-US"/>
        </w:rPr>
        <w:t>50a.s.</w:t>
      </w:r>
      <w:r w:rsidRPr="005A2513">
        <w:rPr>
          <w:rFonts w:eastAsia="Calibri"/>
          <w:szCs w:val="24"/>
          <w:highlight w:val="cyan"/>
          <w:lang w:val="en-IE" w:eastAsia="en-US"/>
        </w:rPr>
        <w:t xml:space="preserve"> and the outcome </w:t>
      </w:r>
      <w:r w:rsidR="005A2513" w:rsidRPr="005A2513">
        <w:rPr>
          <w:rFonts w:eastAsia="Calibri"/>
          <w:szCs w:val="24"/>
          <w:highlight w:val="cyan"/>
          <w:lang w:val="en-IE" w:eastAsia="en-US"/>
        </w:rPr>
        <w:t xml:space="preserve">is compared </w:t>
      </w:r>
      <w:r w:rsidRPr="005A2513">
        <w:rPr>
          <w:rFonts w:eastAsia="Calibri"/>
          <w:szCs w:val="24"/>
          <w:highlight w:val="cyan"/>
          <w:lang w:val="en-IE" w:eastAsia="en-US"/>
        </w:rPr>
        <w:t>with the acceptability criterion (trigger value) decisive for the specific endpoint/exposure scenario combination.</w:t>
      </w:r>
    </w:p>
    <w:p w14:paraId="1C0D651B" w14:textId="77777777" w:rsidR="00A06FEB" w:rsidRPr="005A2513" w:rsidRDefault="00A06FEB" w:rsidP="00711677">
      <w:pPr>
        <w:pStyle w:val="RepStandard"/>
        <w:rPr>
          <w:rFonts w:eastAsia="Calibri"/>
          <w:szCs w:val="24"/>
          <w:highlight w:val="cyan"/>
          <w:lang w:val="en-IE" w:eastAsia="en-US"/>
        </w:rPr>
      </w:pPr>
    </w:p>
    <w:p w14:paraId="34E3CC6E" w14:textId="09E521AA" w:rsidR="00A06FEB" w:rsidRDefault="00A06FEB" w:rsidP="00711677">
      <w:pPr>
        <w:pStyle w:val="RepStandard"/>
        <w:rPr>
          <w:rFonts w:eastAsia="Calibri"/>
          <w:szCs w:val="24"/>
          <w:lang w:val="en-IE" w:eastAsia="en-US"/>
        </w:rPr>
      </w:pPr>
      <w:r w:rsidRPr="005A2513">
        <w:rPr>
          <w:rFonts w:eastAsia="Calibri"/>
          <w:szCs w:val="24"/>
          <w:highlight w:val="cyan"/>
          <w:lang w:val="en-IE" w:eastAsia="en-US"/>
        </w:rPr>
        <w:t>The risk assessment for the single substances has already been presented in section 9.5.2.1 – 9.5.2.4. For invertebrates the risk is acceptable for all scenarios in FOCUS Step 1-3 and for algae the risk is acceptable when mitigation are applied (FOCUS Step 4).</w:t>
      </w:r>
    </w:p>
    <w:p w14:paraId="2F4238D7" w14:textId="77777777" w:rsidR="005A2513" w:rsidRDefault="005A2513" w:rsidP="00711677">
      <w:pPr>
        <w:pStyle w:val="RepStandard"/>
        <w:rPr>
          <w:rFonts w:eastAsia="Calibri"/>
          <w:szCs w:val="24"/>
          <w:lang w:val="en-IE" w:eastAsia="en-US"/>
        </w:rPr>
      </w:pPr>
    </w:p>
    <w:p w14:paraId="05534096" w14:textId="098A108C" w:rsidR="00BD5EAC" w:rsidRDefault="005A2513" w:rsidP="00711677">
      <w:pPr>
        <w:pStyle w:val="RepStandard"/>
        <w:rPr>
          <w:rFonts w:eastAsia="Calibri"/>
          <w:szCs w:val="24"/>
          <w:lang w:val="en-IE" w:eastAsia="en-US"/>
        </w:rPr>
      </w:pPr>
      <w:r w:rsidRPr="0017523B">
        <w:rPr>
          <w:rFonts w:eastAsia="Calibri"/>
          <w:b/>
          <w:bCs/>
          <w:szCs w:val="24"/>
          <w:highlight w:val="cyan"/>
          <w:lang w:val="en-IE" w:eastAsia="en-US"/>
        </w:rPr>
        <w:t xml:space="preserve">Step </w:t>
      </w:r>
      <w:r>
        <w:rPr>
          <w:rFonts w:eastAsia="Calibri"/>
          <w:b/>
          <w:bCs/>
          <w:szCs w:val="24"/>
          <w:highlight w:val="cyan"/>
          <w:lang w:val="en-IE" w:eastAsia="en-US"/>
        </w:rPr>
        <w:t>8</w:t>
      </w:r>
      <w:r w:rsidRPr="003B1537">
        <w:rPr>
          <w:rFonts w:eastAsia="Calibri"/>
          <w:b/>
          <w:bCs/>
          <w:szCs w:val="24"/>
          <w:highlight w:val="cyan"/>
          <w:lang w:val="en-IE" w:eastAsia="en-US"/>
        </w:rPr>
        <w:t xml:space="preserve">: </w:t>
      </w:r>
      <w:r w:rsidRPr="003B1537">
        <w:rPr>
          <w:rFonts w:eastAsia="Calibri"/>
          <w:szCs w:val="24"/>
          <w:highlight w:val="cyan"/>
          <w:lang w:val="en-IE" w:eastAsia="en-US"/>
        </w:rPr>
        <w:t>Conduct</w:t>
      </w:r>
      <w:r w:rsidR="003B1537" w:rsidRPr="003B1537">
        <w:rPr>
          <w:rFonts w:eastAsia="Calibri"/>
          <w:szCs w:val="24"/>
          <w:highlight w:val="cyan"/>
          <w:lang w:val="en-IE" w:eastAsia="en-US"/>
        </w:rPr>
        <w:t xml:space="preserve"> </w:t>
      </w:r>
      <w:proofErr w:type="spellStart"/>
      <w:r w:rsidR="003B1537" w:rsidRPr="003B1537">
        <w:rPr>
          <w:rFonts w:eastAsia="Calibri"/>
          <w:szCs w:val="24"/>
          <w:highlight w:val="cyan"/>
          <w:lang w:val="en-IE" w:eastAsia="en-US"/>
        </w:rPr>
        <w:t>Conduct</w:t>
      </w:r>
      <w:proofErr w:type="spellEnd"/>
      <w:r w:rsidR="003B1537" w:rsidRPr="003B1537">
        <w:rPr>
          <w:rFonts w:eastAsia="Calibri"/>
          <w:szCs w:val="24"/>
          <w:highlight w:val="cyan"/>
          <w:lang w:val="en-IE" w:eastAsia="en-US"/>
        </w:rPr>
        <w:t xml:space="preserve"> a mixture RA based on calculated mixture toxicity according to 10.3.8 of </w:t>
      </w:r>
      <w:r w:rsidR="003B1537" w:rsidRPr="003B1537">
        <w:rPr>
          <w:color w:val="000000"/>
          <w:highlight w:val="cyan"/>
          <w:lang w:eastAsia="en-US"/>
        </w:rPr>
        <w:t xml:space="preserve">EFSA Journal 2013; 11 (7): 3290. </w:t>
      </w:r>
      <w:proofErr w:type="spellStart"/>
      <w:r w:rsidR="003B1537" w:rsidRPr="003B1537">
        <w:rPr>
          <w:color w:val="000000"/>
          <w:highlight w:val="cyan"/>
          <w:lang w:eastAsia="en-US"/>
        </w:rPr>
        <w:t>ECx</w:t>
      </w:r>
      <w:r w:rsidR="003B1537" w:rsidRPr="003B1537">
        <w:rPr>
          <w:color w:val="000000"/>
          <w:highlight w:val="cyan"/>
          <w:vertAlign w:val="subscript"/>
          <w:lang w:eastAsia="en-US"/>
        </w:rPr>
        <w:t>mix</w:t>
      </w:r>
      <w:proofErr w:type="spellEnd"/>
      <w:r w:rsidR="003B1537" w:rsidRPr="003B1537">
        <w:rPr>
          <w:color w:val="000000"/>
          <w:highlight w:val="cyan"/>
          <w:vertAlign w:val="subscript"/>
          <w:lang w:eastAsia="en-US"/>
        </w:rPr>
        <w:t>-CA</w:t>
      </w:r>
      <w:r w:rsidR="003B1537" w:rsidRPr="003B1537">
        <w:rPr>
          <w:color w:val="000000"/>
          <w:highlight w:val="cyan"/>
          <w:lang w:eastAsia="en-US"/>
        </w:rPr>
        <w:t xml:space="preserve"> is the mixture toxicity at </w:t>
      </w:r>
      <w:proofErr w:type="spellStart"/>
      <w:r w:rsidR="003B1537" w:rsidRPr="003B1537">
        <w:rPr>
          <w:color w:val="000000"/>
          <w:highlight w:val="cyan"/>
          <w:lang w:eastAsia="en-US"/>
        </w:rPr>
        <w:t>PEC</w:t>
      </w:r>
      <w:r w:rsidR="003B1537" w:rsidRPr="003B1537">
        <w:rPr>
          <w:color w:val="000000"/>
          <w:highlight w:val="cyan"/>
          <w:vertAlign w:val="subscript"/>
          <w:lang w:eastAsia="en-US"/>
        </w:rPr>
        <w:t>mix</w:t>
      </w:r>
      <w:proofErr w:type="spellEnd"/>
      <w:r w:rsidR="003B1537" w:rsidRPr="003B1537">
        <w:rPr>
          <w:color w:val="000000"/>
          <w:highlight w:val="cyan"/>
          <w:lang w:eastAsia="en-US"/>
        </w:rPr>
        <w:t xml:space="preserve"> (i.e. </w:t>
      </w:r>
      <w:proofErr w:type="spellStart"/>
      <w:r w:rsidR="003B1537" w:rsidRPr="003B1537">
        <w:rPr>
          <w:color w:val="000000"/>
          <w:highlight w:val="cyan"/>
          <w:lang w:eastAsia="en-US"/>
        </w:rPr>
        <w:t>ECx</w:t>
      </w:r>
      <w:r w:rsidR="003B1537" w:rsidRPr="003B1537">
        <w:rPr>
          <w:color w:val="000000"/>
          <w:highlight w:val="cyan"/>
          <w:vertAlign w:val="subscript"/>
          <w:lang w:eastAsia="en-US"/>
        </w:rPr>
        <w:t>mix</w:t>
      </w:r>
      <w:proofErr w:type="spellEnd"/>
      <w:r w:rsidR="003B1537" w:rsidRPr="003B1537">
        <w:rPr>
          <w:color w:val="000000"/>
          <w:highlight w:val="cyan"/>
          <w:vertAlign w:val="subscript"/>
          <w:lang w:eastAsia="en-US"/>
        </w:rPr>
        <w:t>-CA</w:t>
      </w:r>
      <w:r w:rsidR="003B1537" w:rsidRPr="003B1537">
        <w:rPr>
          <w:color w:val="000000"/>
          <w:highlight w:val="cyan"/>
          <w:lang w:eastAsia="en-US"/>
        </w:rPr>
        <w:t xml:space="preserve"> (</w:t>
      </w:r>
      <w:proofErr w:type="spellStart"/>
      <w:r w:rsidR="003B1537" w:rsidRPr="003B1537">
        <w:rPr>
          <w:color w:val="000000"/>
          <w:highlight w:val="cyan"/>
          <w:lang w:eastAsia="en-US"/>
        </w:rPr>
        <w:t>a.s.</w:t>
      </w:r>
      <w:proofErr w:type="spellEnd"/>
      <w:r w:rsidR="003B1537" w:rsidRPr="003B1537">
        <w:rPr>
          <w:color w:val="000000"/>
          <w:highlight w:val="cyan"/>
          <w:lang w:eastAsia="en-US"/>
        </w:rPr>
        <w:t xml:space="preserve"> in </w:t>
      </w:r>
      <w:proofErr w:type="spellStart"/>
      <w:r w:rsidR="003B1537" w:rsidRPr="003B1537">
        <w:rPr>
          <w:color w:val="000000"/>
          <w:highlight w:val="cyan"/>
          <w:lang w:eastAsia="en-US"/>
        </w:rPr>
        <w:t>PEC</w:t>
      </w:r>
      <w:r w:rsidR="003B1537" w:rsidRPr="003B1537">
        <w:rPr>
          <w:color w:val="000000"/>
          <w:highlight w:val="cyan"/>
          <w:vertAlign w:val="subscript"/>
          <w:lang w:eastAsia="en-US"/>
        </w:rPr>
        <w:t>mix</w:t>
      </w:r>
      <w:proofErr w:type="spellEnd"/>
      <w:r w:rsidR="003B1537" w:rsidRPr="003B1537">
        <w:rPr>
          <w:color w:val="000000"/>
          <w:highlight w:val="cyan"/>
          <w:lang w:eastAsia="en-US"/>
        </w:rPr>
        <w:t>))</w:t>
      </w:r>
    </w:p>
    <w:p w14:paraId="119B536B" w14:textId="47201373" w:rsidR="00BD5EAC" w:rsidRDefault="00BD5EAC" w:rsidP="00711677">
      <w:pPr>
        <w:pStyle w:val="RepStandard"/>
        <w:rPr>
          <w:rFonts w:eastAsia="Calibri"/>
          <w:szCs w:val="24"/>
          <w:lang w:val="en-IE" w:eastAsia="en-US"/>
        </w:rPr>
      </w:pPr>
      <w:r w:rsidRPr="003B1537">
        <w:rPr>
          <w:b/>
          <w:bCs/>
          <w:noProof/>
          <w:color w:val="000000"/>
          <w:sz w:val="20"/>
          <w:szCs w:val="20"/>
          <w:lang w:eastAsia="en-US"/>
        </w:rPr>
        <w:drawing>
          <wp:anchor distT="0" distB="0" distL="114300" distR="114300" simplePos="0" relativeHeight="251662336" behindDoc="0" locked="0" layoutInCell="1" allowOverlap="1" wp14:anchorId="4CAAC334" wp14:editId="2118605C">
            <wp:simplePos x="0" y="0"/>
            <wp:positionH relativeFrom="column">
              <wp:posOffset>1963288</wp:posOffset>
            </wp:positionH>
            <wp:positionV relativeFrom="paragraph">
              <wp:posOffset>25544</wp:posOffset>
            </wp:positionV>
            <wp:extent cx="1895475" cy="419100"/>
            <wp:effectExtent l="0" t="0" r="9525" b="0"/>
            <wp:wrapNone/>
            <wp:docPr id="7" name="Grafik 6">
              <a:extLst xmlns:a="http://schemas.openxmlformats.org/drawingml/2006/main">
                <a:ext uri="{FF2B5EF4-FFF2-40B4-BE49-F238E27FC236}">
                  <a16:creationId xmlns:a16="http://schemas.microsoft.com/office/drawing/2014/main" id="{00000000-0008-0000-1000-000007000000}"/>
                </a:ext>
              </a:extLst>
            </wp:docPr>
            <wp:cNvGraphicFramePr/>
            <a:graphic xmlns:a="http://schemas.openxmlformats.org/drawingml/2006/main">
              <a:graphicData uri="http://schemas.openxmlformats.org/drawingml/2006/picture">
                <pic:pic xmlns:pic="http://schemas.openxmlformats.org/drawingml/2006/picture">
                  <pic:nvPicPr>
                    <pic:cNvPr id="7" name="Grafik 6">
                      <a:extLst>
                        <a:ext uri="{FF2B5EF4-FFF2-40B4-BE49-F238E27FC236}">
                          <a16:creationId xmlns:a16="http://schemas.microsoft.com/office/drawing/2014/main" id="{00000000-0008-0000-1000-000007000000}"/>
                        </a:ext>
                      </a:extLst>
                    </pic:cNvPr>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95475" cy="41910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p w14:paraId="35E0C250" w14:textId="61433A37" w:rsidR="00BD5EAC" w:rsidRDefault="00BD5EAC" w:rsidP="00711677">
      <w:pPr>
        <w:pStyle w:val="RepStandard"/>
        <w:rPr>
          <w:rFonts w:eastAsia="Calibri"/>
          <w:szCs w:val="24"/>
          <w:lang w:val="en-IE" w:eastAsia="en-US"/>
        </w:rPr>
      </w:pPr>
    </w:p>
    <w:p w14:paraId="1CF9479C" w14:textId="31DFA1AA" w:rsidR="00BD5EAC" w:rsidRDefault="00BD5EAC" w:rsidP="00711677">
      <w:pPr>
        <w:pStyle w:val="RepStandard"/>
        <w:rPr>
          <w:rFonts w:eastAsia="Calibri"/>
          <w:szCs w:val="24"/>
          <w:lang w:val="en-IE" w:eastAsia="en-US"/>
        </w:rPr>
      </w:pPr>
    </w:p>
    <w:p w14:paraId="6EB22986" w14:textId="01445C5F" w:rsidR="00BD5EAC" w:rsidRPr="00BD5EAC" w:rsidRDefault="00BD5EAC" w:rsidP="00711677">
      <w:pPr>
        <w:pStyle w:val="RepStandard"/>
        <w:rPr>
          <w:rFonts w:eastAsia="Calibri"/>
          <w:szCs w:val="24"/>
          <w:highlight w:val="cyan"/>
          <w:lang w:val="en-IE" w:eastAsia="en-US"/>
        </w:rPr>
      </w:pPr>
      <w:r w:rsidRPr="00BD5EAC">
        <w:rPr>
          <w:rFonts w:eastAsia="Calibri"/>
          <w:szCs w:val="24"/>
          <w:highlight w:val="cyan"/>
          <w:lang w:val="en-IE" w:eastAsia="en-US"/>
        </w:rPr>
        <w:t>The risk assessment for invertebrates was acceptable in all Scenarios when mitigations were applied (FOCUS Step 4).</w:t>
      </w:r>
    </w:p>
    <w:p w14:paraId="3416B8B5" w14:textId="01C7BE27" w:rsidR="00BD5EAC" w:rsidRDefault="00BD5EAC" w:rsidP="00711677">
      <w:pPr>
        <w:pStyle w:val="RepStandard"/>
        <w:rPr>
          <w:rFonts w:eastAsia="Calibri"/>
          <w:szCs w:val="24"/>
          <w:lang w:val="en-IE" w:eastAsia="en-US"/>
        </w:rPr>
      </w:pPr>
      <w:r w:rsidRPr="00BD5EAC">
        <w:rPr>
          <w:rFonts w:eastAsia="Calibri"/>
          <w:szCs w:val="24"/>
          <w:highlight w:val="cyan"/>
          <w:lang w:val="en-IE" w:eastAsia="en-US"/>
        </w:rPr>
        <w:t>In conclusion, the combined risk for aquatic organisms is considered acceptable.</w:t>
      </w:r>
    </w:p>
    <w:p w14:paraId="4DEC57A7" w14:textId="77777777" w:rsidR="00BD5EAC" w:rsidRPr="00BD5EAC" w:rsidRDefault="00BD5EAC" w:rsidP="00711677">
      <w:pPr>
        <w:pStyle w:val="RepStandard"/>
        <w:rPr>
          <w:rFonts w:eastAsia="Calibri"/>
          <w:szCs w:val="24"/>
          <w:lang w:val="en-IE" w:eastAsia="en-US"/>
        </w:rPr>
      </w:pPr>
    </w:p>
    <w:p w14:paraId="725A98F5" w14:textId="463E78C0" w:rsidR="005B659E" w:rsidRPr="00BD5EAC" w:rsidRDefault="00BD5EAC" w:rsidP="00711677">
      <w:pPr>
        <w:pStyle w:val="RepStandard"/>
        <w:rPr>
          <w:color w:val="D9D9D9" w:themeColor="background1" w:themeShade="D9"/>
          <w:lang w:val="en-IE"/>
        </w:rPr>
      </w:pPr>
      <w:r w:rsidRPr="00BD5EAC">
        <w:rPr>
          <w:noProof/>
          <w:color w:val="D9D9D9" w:themeColor="background1" w:themeShade="D9"/>
          <w:lang w:val="en-IE"/>
        </w:rPr>
        <w:lastRenderedPageBreak/>
        <w:drawing>
          <wp:inline distT="0" distB="0" distL="0" distR="0" wp14:anchorId="65AB3078" wp14:editId="57ED4F77">
            <wp:extent cx="5942330" cy="2985135"/>
            <wp:effectExtent l="0" t="0" r="1270" b="5715"/>
            <wp:docPr id="4016284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628489" name=""/>
                    <pic:cNvPicPr/>
                  </pic:nvPicPr>
                  <pic:blipFill>
                    <a:blip r:embed="rId28"/>
                    <a:stretch>
                      <a:fillRect/>
                    </a:stretch>
                  </pic:blipFill>
                  <pic:spPr>
                    <a:xfrm>
                      <a:off x="0" y="0"/>
                      <a:ext cx="5942330" cy="2985135"/>
                    </a:xfrm>
                    <a:prstGeom prst="rect">
                      <a:avLst/>
                    </a:prstGeom>
                  </pic:spPr>
                </pic:pic>
              </a:graphicData>
            </a:graphic>
          </wp:inline>
        </w:drawing>
      </w:r>
    </w:p>
    <w:p w14:paraId="12AE3BA7" w14:textId="77777777" w:rsidR="00636C56" w:rsidRPr="002A4A2F" w:rsidRDefault="00636C56" w:rsidP="00636C56">
      <w:pPr>
        <w:pStyle w:val="RepStandard"/>
        <w:rPr>
          <w:highlight w:val="yellow"/>
        </w:rPr>
      </w:pPr>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348"/>
      </w:tblGrid>
      <w:tr w:rsidR="00636C56" w:rsidRPr="00DF7192" w14:paraId="5318193F" w14:textId="77777777" w:rsidTr="00102AFD">
        <w:trPr>
          <w:cantSplit/>
          <w:trHeight w:val="867"/>
        </w:trPr>
        <w:tc>
          <w:tcPr>
            <w:tcW w:w="5000" w:type="pct"/>
            <w:shd w:val="clear" w:color="auto" w:fill="D9D9D9"/>
            <w:vAlign w:val="center"/>
          </w:tcPr>
          <w:p w14:paraId="41333B6D" w14:textId="77777777" w:rsidR="00636C56" w:rsidRPr="00FA2F0C" w:rsidRDefault="00636C56" w:rsidP="0060073E">
            <w:pPr>
              <w:spacing w:before="120" w:after="120"/>
              <w:rPr>
                <w:b/>
                <w:noProof/>
              </w:rPr>
            </w:pPr>
            <w:r w:rsidRPr="00FA2F0C">
              <w:rPr>
                <w:b/>
                <w:noProof/>
              </w:rPr>
              <w:t>Review Comments:</w:t>
            </w:r>
          </w:p>
          <w:p w14:paraId="657BA28E" w14:textId="77FD26A8" w:rsidR="00636C56" w:rsidRPr="00702B79" w:rsidRDefault="00636C56" w:rsidP="0060073E">
            <w:pPr>
              <w:pStyle w:val="RepStandard"/>
              <w:spacing w:before="120" w:after="120"/>
            </w:pPr>
            <w:r w:rsidRPr="00FA2F0C">
              <w:t>The risk assessment (</w:t>
            </w:r>
            <w:r>
              <w:t>mixture</w:t>
            </w:r>
            <w:r w:rsidRPr="00FA2F0C">
              <w:rPr>
                <w:color w:val="000000"/>
              </w:rPr>
              <w:t xml:space="preserve"> </w:t>
            </w:r>
            <w:r>
              <w:rPr>
                <w:color w:val="000000"/>
              </w:rPr>
              <w:t>toxicity</w:t>
            </w:r>
            <w:r w:rsidRPr="00FA2F0C">
              <w:rPr>
                <w:color w:val="000000"/>
              </w:rPr>
              <w:t xml:space="preserve">) </w:t>
            </w:r>
            <w:r w:rsidRPr="00FA2F0C">
              <w:t>submitted by the Applicant has</w:t>
            </w:r>
            <w:r w:rsidR="006C145A">
              <w:t xml:space="preserve"> </w:t>
            </w:r>
            <w:r w:rsidRPr="00FA2F0C">
              <w:t>been accepted</w:t>
            </w:r>
            <w:r w:rsidR="00B86004">
              <w:t>.</w:t>
            </w:r>
            <w:r w:rsidR="006C145A">
              <w:t xml:space="preserve"> </w:t>
            </w:r>
          </w:p>
        </w:tc>
      </w:tr>
    </w:tbl>
    <w:p w14:paraId="094EF298" w14:textId="77777777" w:rsidR="00EC59BA" w:rsidRDefault="003F17BF">
      <w:pPr>
        <w:pStyle w:val="Nagwek3"/>
      </w:pPr>
      <w:bookmarkStart w:id="378" w:name="_Toc399487274"/>
      <w:bookmarkStart w:id="379" w:name="_Toc412644000"/>
      <w:bookmarkStart w:id="380" w:name="_Toc413916844"/>
      <w:bookmarkStart w:id="381" w:name="_Toc413916986"/>
      <w:bookmarkStart w:id="382" w:name="_Toc413922047"/>
      <w:bookmarkStart w:id="383" w:name="_Toc413922536"/>
      <w:bookmarkStart w:id="384" w:name="_Toc413922640"/>
      <w:bookmarkStart w:id="385" w:name="_Toc414955277"/>
      <w:bookmarkStart w:id="386" w:name="_Toc415214584"/>
      <w:bookmarkStart w:id="387" w:name="_Toc181090148"/>
      <w:bookmarkEnd w:id="364"/>
      <w:r>
        <w:t>Overall conclusions</w:t>
      </w:r>
      <w:bookmarkEnd w:id="378"/>
      <w:bookmarkEnd w:id="379"/>
      <w:bookmarkEnd w:id="380"/>
      <w:bookmarkEnd w:id="381"/>
      <w:bookmarkEnd w:id="382"/>
      <w:bookmarkEnd w:id="383"/>
      <w:bookmarkEnd w:id="384"/>
      <w:bookmarkEnd w:id="385"/>
      <w:bookmarkEnd w:id="386"/>
      <w:bookmarkEnd w:id="3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48"/>
      </w:tblGrid>
      <w:tr w:rsidR="002175A0" w:rsidRPr="00AF4CF1" w14:paraId="0658B7DA" w14:textId="77777777" w:rsidTr="003562AE">
        <w:tc>
          <w:tcPr>
            <w:tcW w:w="5000" w:type="pct"/>
            <w:shd w:val="pct15" w:color="auto" w:fill="auto"/>
          </w:tcPr>
          <w:p w14:paraId="6361D7FF" w14:textId="77777777" w:rsidR="002175A0" w:rsidRPr="00B7025F" w:rsidRDefault="002175A0" w:rsidP="0060073E">
            <w:pPr>
              <w:overflowPunct w:val="0"/>
              <w:autoSpaceDE w:val="0"/>
              <w:autoSpaceDN w:val="0"/>
              <w:adjustRightInd w:val="0"/>
              <w:spacing w:before="120" w:after="120"/>
              <w:textAlignment w:val="baseline"/>
            </w:pPr>
            <w:bookmarkStart w:id="388" w:name="_Toc399487275"/>
            <w:bookmarkStart w:id="389" w:name="_Ref405399229"/>
            <w:bookmarkStart w:id="390" w:name="_Ref405923442"/>
            <w:bookmarkStart w:id="391" w:name="_Toc412644001"/>
            <w:bookmarkStart w:id="392" w:name="_Toc413916845"/>
            <w:bookmarkStart w:id="393" w:name="_Toc413916987"/>
            <w:bookmarkStart w:id="394" w:name="_Toc413922048"/>
            <w:bookmarkStart w:id="395" w:name="_Toc413922537"/>
            <w:bookmarkStart w:id="396" w:name="_Toc413922641"/>
            <w:bookmarkStart w:id="397" w:name="_Toc414955278"/>
            <w:bookmarkStart w:id="398" w:name="_Toc415214585"/>
            <w:r w:rsidRPr="00B7025F">
              <w:rPr>
                <w:b/>
                <w:bCs/>
              </w:rPr>
              <w:t>Review Comments</w:t>
            </w:r>
            <w:r w:rsidRPr="00B7025F">
              <w:t>:</w:t>
            </w:r>
          </w:p>
          <w:p w14:paraId="55BB2928" w14:textId="1A9ED1A1" w:rsidR="002175A0" w:rsidRDefault="002175A0" w:rsidP="0060073E">
            <w:pPr>
              <w:spacing w:before="120" w:after="120"/>
              <w:jc w:val="both"/>
            </w:pPr>
            <w:bookmarkStart w:id="399" w:name="_Hlk61972751"/>
            <w:r w:rsidRPr="00B7025F">
              <w:t>The relevant predicted environmental concentrations in water (</w:t>
            </w:r>
            <w:proofErr w:type="spellStart"/>
            <w:r w:rsidRPr="00B7025F">
              <w:t>PEC</w:t>
            </w:r>
            <w:r w:rsidRPr="00B7025F">
              <w:rPr>
                <w:vertAlign w:val="subscript"/>
              </w:rPr>
              <w:t>sw</w:t>
            </w:r>
            <w:proofErr w:type="spellEnd"/>
            <w:r w:rsidRPr="00B7025F">
              <w:t>) for risk assessments covering the proposed use pattern are taken from Part B Section 8 (Environmental Fate).</w:t>
            </w:r>
            <w:r w:rsidRPr="00B7025F">
              <w:rPr>
                <w:rFonts w:eastAsia="Calibri"/>
              </w:rPr>
              <w:t xml:space="preserve"> </w:t>
            </w:r>
            <w:r w:rsidRPr="00B7025F">
              <w:t xml:space="preserve">The initial risk assessment was based on the worst case </w:t>
            </w:r>
            <w:proofErr w:type="spellStart"/>
            <w:r w:rsidRPr="00B7025F">
              <w:t>PECsw</w:t>
            </w:r>
            <w:proofErr w:type="spellEnd"/>
            <w:r w:rsidRPr="00B7025F">
              <w:t xml:space="preserve"> values and the results of laboratory toxicity testing. </w:t>
            </w:r>
          </w:p>
          <w:p w14:paraId="29B3CC16" w14:textId="544D424B" w:rsidR="00142D83" w:rsidRPr="00142D83" w:rsidRDefault="00142D83" w:rsidP="0060073E">
            <w:pPr>
              <w:spacing w:before="120" w:after="120"/>
              <w:jc w:val="both"/>
              <w:rPr>
                <w:lang w:val="en-GB"/>
              </w:rPr>
            </w:pPr>
            <w:bookmarkStart w:id="400" w:name="_Hlk112345307"/>
            <w:r w:rsidRPr="001511B4">
              <w:rPr>
                <w:lang w:val="en-GB"/>
              </w:rPr>
              <w:t xml:space="preserve">According to Polish national requirements </w:t>
            </w:r>
            <w:r w:rsidRPr="001511B4">
              <w:rPr>
                <w:color w:val="333333"/>
                <w:lang w:val="en-GB" w:eastAsia="pl-PL"/>
              </w:rPr>
              <w:t xml:space="preserve">given on the website of the Ministry of Agriculture and Rural Development, </w:t>
            </w:r>
            <w:r w:rsidRPr="001511B4">
              <w:rPr>
                <w:lang w:val="en-GB"/>
              </w:rPr>
              <w:t xml:space="preserve">for each crop the appropriate for Poland scenarios must be included (for surface water: D3, D4, R1). Due to the lack of </w:t>
            </w:r>
            <w:r>
              <w:rPr>
                <w:lang w:val="en-GB"/>
              </w:rPr>
              <w:t xml:space="preserve">R1 </w:t>
            </w:r>
            <w:r w:rsidRPr="001511B4">
              <w:rPr>
                <w:lang w:val="en-GB"/>
              </w:rPr>
              <w:t xml:space="preserve">scenarios </w:t>
            </w:r>
            <w:r>
              <w:rPr>
                <w:lang w:val="en-GB"/>
              </w:rPr>
              <w:t xml:space="preserve">for </w:t>
            </w:r>
            <w:r>
              <w:t>spring cereals</w:t>
            </w:r>
            <w:r w:rsidRPr="001511B4">
              <w:rPr>
                <w:lang w:val="en-GB"/>
              </w:rPr>
              <w:t xml:space="preserve">, the </w:t>
            </w:r>
            <w:r>
              <w:rPr>
                <w:lang w:val="en-GB"/>
              </w:rPr>
              <w:t xml:space="preserve">winter cereals </w:t>
            </w:r>
            <w:r w:rsidR="00141C57">
              <w:rPr>
                <w:lang w:val="en-GB"/>
              </w:rPr>
              <w:t>for this scenario</w:t>
            </w:r>
            <w:r w:rsidRPr="001511B4">
              <w:rPr>
                <w:lang w:val="en-GB"/>
              </w:rPr>
              <w:t xml:space="preserve"> </w:t>
            </w:r>
            <w:r w:rsidR="00CD12AF">
              <w:rPr>
                <w:lang w:val="en-GB"/>
              </w:rPr>
              <w:t>are</w:t>
            </w:r>
            <w:r w:rsidRPr="001511B4">
              <w:rPr>
                <w:lang w:val="en-GB"/>
              </w:rPr>
              <w:t xml:space="preserve"> use as surrogate crop. </w:t>
            </w:r>
          </w:p>
          <w:p w14:paraId="73EDAC87" w14:textId="2E12FE55" w:rsidR="00E83122" w:rsidRDefault="00E83122" w:rsidP="0060073E">
            <w:pPr>
              <w:spacing w:before="120" w:after="120"/>
              <w:jc w:val="both"/>
              <w:rPr>
                <w:lang w:eastAsia="en-US"/>
              </w:rPr>
            </w:pPr>
            <w:r>
              <w:t>T</w:t>
            </w:r>
            <w:r w:rsidRPr="00227BE0">
              <w:t>he calculated PEC/RAC ratios indicate an acceptable risk for all groups of aquatic organisms</w:t>
            </w:r>
            <w:r>
              <w:rPr>
                <w:lang w:eastAsia="en-US"/>
              </w:rPr>
              <w:t xml:space="preserve"> with </w:t>
            </w:r>
            <w:r w:rsidR="000F5161">
              <w:rPr>
                <w:lang w:eastAsia="en-US"/>
              </w:rPr>
              <w:t xml:space="preserve">following </w:t>
            </w:r>
            <w:r>
              <w:rPr>
                <w:lang w:eastAsia="en-US"/>
              </w:rPr>
              <w:t>mitigation measures</w:t>
            </w:r>
            <w:bookmarkEnd w:id="400"/>
            <w:r w:rsidR="000F5161">
              <w:rPr>
                <w:lang w:eastAsia="en-US"/>
              </w:rPr>
              <w:t>:</w:t>
            </w:r>
          </w:p>
          <w:p w14:paraId="53A89B40" w14:textId="36BF185E" w:rsidR="002175A0" w:rsidRPr="00D53AC6" w:rsidRDefault="00F04765" w:rsidP="0060073E">
            <w:pPr>
              <w:spacing w:before="120" w:after="120"/>
              <w:jc w:val="both"/>
              <w:rPr>
                <w:lang w:val="en-GB"/>
              </w:rPr>
            </w:pPr>
            <w:r w:rsidRPr="00236575">
              <w:rPr>
                <w:lang w:val="en-GB"/>
              </w:rPr>
              <w:t>To protect aquatic organisms respect</w:t>
            </w:r>
            <w:r>
              <w:rPr>
                <w:lang w:val="en-GB"/>
              </w:rPr>
              <w:t xml:space="preserve"> </w:t>
            </w:r>
            <w:r w:rsidR="005A314D">
              <w:rPr>
                <w:lang w:val="en-GB"/>
              </w:rPr>
              <w:t xml:space="preserve">20 m </w:t>
            </w:r>
            <w:r w:rsidR="002B70AB">
              <w:rPr>
                <w:lang w:val="en-GB"/>
              </w:rPr>
              <w:t xml:space="preserve">unsprayed, vegetated buffer zone to </w:t>
            </w:r>
            <w:r w:rsidR="002E6C73">
              <w:rPr>
                <w:lang w:val="en-GB"/>
              </w:rPr>
              <w:t>surface water bodies.</w:t>
            </w:r>
            <w:bookmarkEnd w:id="399"/>
          </w:p>
        </w:tc>
      </w:tr>
    </w:tbl>
    <w:p w14:paraId="580D2BAE" w14:textId="77777777" w:rsidR="00D347F0" w:rsidRPr="002175A0" w:rsidRDefault="00D347F0" w:rsidP="003F17BF">
      <w:pPr>
        <w:pStyle w:val="RepStandard"/>
        <w:rPr>
          <w:strike/>
          <w:lang w:val="en-US"/>
        </w:rPr>
      </w:pPr>
    </w:p>
    <w:p w14:paraId="67FC8888" w14:textId="39720E77" w:rsidR="003D3496" w:rsidRPr="00BF4AC2" w:rsidRDefault="003F17BF" w:rsidP="003F17BF">
      <w:pPr>
        <w:pStyle w:val="RepStandard"/>
        <w:rPr>
          <w:strike/>
        </w:rPr>
      </w:pPr>
      <w:r w:rsidRPr="00BF4AC2">
        <w:rPr>
          <w:strike/>
        </w:rPr>
        <w:t xml:space="preserve">No data is submitted in support of the application for authorization of ULTRACENT 460 EC. Reference is made to the unprotected data and dossier of INPUT 460 EC (R-61/2011, </w:t>
      </w:r>
      <w:r w:rsidR="006A6928" w:rsidRPr="00BF4AC2">
        <w:rPr>
          <w:strike/>
        </w:rPr>
        <w:t>authorization holder</w:t>
      </w:r>
      <w:r w:rsidRPr="00BF4AC2">
        <w:rPr>
          <w:strike/>
        </w:rPr>
        <w:t xml:space="preserve"> Bayer AG), in accordance with Article 34 of Regulation 1107/2009/EC. It was not considered necessary to submit additional data and the evaluator is referred to the registration report of INPUT 460 EC.</w:t>
      </w:r>
    </w:p>
    <w:p w14:paraId="73D88B33" w14:textId="77777777" w:rsidR="003D3496" w:rsidRDefault="003D3496" w:rsidP="003F17BF">
      <w:pPr>
        <w:pStyle w:val="RepStandard"/>
      </w:pPr>
    </w:p>
    <w:p w14:paraId="4738A142" w14:textId="40D647DD" w:rsidR="003D3496" w:rsidRPr="00CB5C73" w:rsidRDefault="003D3496" w:rsidP="003D3496">
      <w:pPr>
        <w:pStyle w:val="RepStandard"/>
        <w:rPr>
          <w:strike/>
          <w:color w:val="D9D9D9" w:themeColor="background1" w:themeShade="D9"/>
        </w:rPr>
      </w:pPr>
      <w:r w:rsidRPr="00CB5C73">
        <w:rPr>
          <w:strike/>
          <w:color w:val="D9D9D9" w:themeColor="background1" w:themeShade="D9"/>
          <w:highlight w:val="green"/>
        </w:rPr>
        <w:t xml:space="preserve">The  risk  assessment demonstrates that no significant risk to the aquatic organisms is present for the central zone relevant scenarios for the </w:t>
      </w:r>
      <w:proofErr w:type="spellStart"/>
      <w:r w:rsidRPr="00CB5C73">
        <w:rPr>
          <w:strike/>
          <w:color w:val="D9D9D9" w:themeColor="background1" w:themeShade="D9"/>
          <w:highlight w:val="green"/>
        </w:rPr>
        <w:t>zRMS</w:t>
      </w:r>
      <w:proofErr w:type="spellEnd"/>
      <w:r w:rsidRPr="00CB5C73">
        <w:rPr>
          <w:strike/>
          <w:color w:val="D9D9D9" w:themeColor="background1" w:themeShade="D9"/>
          <w:highlight w:val="green"/>
        </w:rPr>
        <w:t xml:space="preserve"> following the intended GAP use of ULTRACENT 460 EC in cereals (winter and spring) when following mitigation measures are taken into consideration.</w:t>
      </w:r>
    </w:p>
    <w:p w14:paraId="628F46E1" w14:textId="77777777" w:rsidR="003D3496" w:rsidRPr="00CB5C73" w:rsidRDefault="003D3496" w:rsidP="003D3496">
      <w:pPr>
        <w:pStyle w:val="RepStandard"/>
        <w:rPr>
          <w:strike/>
          <w:color w:val="D9D9D9" w:themeColor="background1" w:themeShade="D9"/>
        </w:rPr>
      </w:pPr>
    </w:p>
    <w:tbl>
      <w:tblPr>
        <w:tblW w:w="5000" w:type="pct"/>
        <w:tblLook w:val="04A0" w:firstRow="1" w:lastRow="0" w:firstColumn="1" w:lastColumn="0" w:noHBand="0" w:noVBand="1"/>
      </w:tblPr>
      <w:tblGrid>
        <w:gridCol w:w="4112"/>
        <w:gridCol w:w="5246"/>
      </w:tblGrid>
      <w:tr w:rsidR="00CB5C73" w:rsidRPr="00CB5C73" w14:paraId="022E1A55" w14:textId="77777777" w:rsidTr="009F32A8">
        <w:trPr>
          <w:trHeight w:val="378"/>
        </w:trPr>
        <w:tc>
          <w:tcPr>
            <w:tcW w:w="2197" w:type="pct"/>
            <w:shd w:val="clear" w:color="auto" w:fill="auto"/>
            <w:vAlign w:val="center"/>
          </w:tcPr>
          <w:p w14:paraId="2D9F00C7" w14:textId="5E208A9E" w:rsidR="003D3496" w:rsidRPr="00CB5C73" w:rsidRDefault="009F32A8" w:rsidP="00F819A5">
            <w:pPr>
              <w:pStyle w:val="RepStandard"/>
              <w:jc w:val="left"/>
              <w:rPr>
                <w:strike/>
                <w:color w:val="D9D9D9" w:themeColor="background1" w:themeShade="D9"/>
              </w:rPr>
            </w:pPr>
            <w:r w:rsidRPr="00CB5C73">
              <w:rPr>
                <w:strike/>
                <w:color w:val="D9D9D9" w:themeColor="background1" w:themeShade="D9"/>
                <w:highlight w:val="green"/>
                <w:u w:val="single"/>
              </w:rPr>
              <w:t>Winter Cereals</w:t>
            </w:r>
            <w:r w:rsidR="003D3496" w:rsidRPr="00CB5C73">
              <w:rPr>
                <w:strike/>
                <w:color w:val="D9D9D9" w:themeColor="background1" w:themeShade="D9"/>
                <w:highlight w:val="green"/>
                <w:u w:val="single"/>
              </w:rPr>
              <w:t>:</w:t>
            </w:r>
            <w:r w:rsidR="003D3496" w:rsidRPr="00CB5C73">
              <w:rPr>
                <w:strike/>
                <w:color w:val="D9D9D9" w:themeColor="background1" w:themeShade="D9"/>
                <w:highlight w:val="green"/>
              </w:rPr>
              <w:t xml:space="preserve"> </w:t>
            </w:r>
            <w:r w:rsidR="008D2A5E" w:rsidRPr="00CB5C73">
              <w:rPr>
                <w:strike/>
                <w:color w:val="D9D9D9" w:themeColor="background1" w:themeShade="D9"/>
                <w:highlight w:val="green"/>
              </w:rPr>
              <w:t>1</w:t>
            </w:r>
            <w:r w:rsidR="003D3496" w:rsidRPr="00CB5C73">
              <w:rPr>
                <w:strike/>
                <w:color w:val="D9D9D9" w:themeColor="background1" w:themeShade="D9"/>
                <w:highlight w:val="green"/>
              </w:rPr>
              <w:t>.</w:t>
            </w:r>
            <w:r w:rsidR="008D2A5E" w:rsidRPr="00CB5C73">
              <w:rPr>
                <w:strike/>
                <w:color w:val="D9D9D9" w:themeColor="background1" w:themeShade="D9"/>
                <w:highlight w:val="green"/>
              </w:rPr>
              <w:t>0</w:t>
            </w:r>
            <w:r w:rsidR="003D3496" w:rsidRPr="00CB5C73">
              <w:rPr>
                <w:strike/>
                <w:color w:val="D9D9D9" w:themeColor="background1" w:themeShade="D9"/>
                <w:highlight w:val="green"/>
              </w:rPr>
              <w:t xml:space="preserve"> L/ha, BBCH </w:t>
            </w:r>
            <w:r w:rsidR="008D2A5E" w:rsidRPr="00CB5C73">
              <w:rPr>
                <w:strike/>
                <w:color w:val="D9D9D9" w:themeColor="background1" w:themeShade="D9"/>
                <w:highlight w:val="green"/>
              </w:rPr>
              <w:t>30</w:t>
            </w:r>
            <w:r w:rsidR="003D3496" w:rsidRPr="00CB5C73">
              <w:rPr>
                <w:strike/>
                <w:color w:val="D9D9D9" w:themeColor="background1" w:themeShade="D9"/>
                <w:highlight w:val="green"/>
              </w:rPr>
              <w:t>-</w:t>
            </w:r>
            <w:r w:rsidR="008D2A5E" w:rsidRPr="00CB5C73">
              <w:rPr>
                <w:strike/>
                <w:color w:val="D9D9D9" w:themeColor="background1" w:themeShade="D9"/>
                <w:highlight w:val="green"/>
              </w:rPr>
              <w:t>59</w:t>
            </w:r>
          </w:p>
        </w:tc>
        <w:tc>
          <w:tcPr>
            <w:tcW w:w="2803" w:type="pct"/>
            <w:shd w:val="clear" w:color="auto" w:fill="auto"/>
            <w:vAlign w:val="center"/>
          </w:tcPr>
          <w:p w14:paraId="47EDA05E" w14:textId="6DC90FA4" w:rsidR="003D3496" w:rsidRPr="00CB5C73" w:rsidRDefault="009F32A8" w:rsidP="00F819A5">
            <w:pPr>
              <w:pStyle w:val="RepStandard"/>
              <w:jc w:val="left"/>
              <w:rPr>
                <w:strike/>
                <w:color w:val="D9D9D9" w:themeColor="background1" w:themeShade="D9"/>
              </w:rPr>
            </w:pPr>
            <w:r w:rsidRPr="00CB5C73">
              <w:rPr>
                <w:strike/>
                <w:color w:val="D9D9D9" w:themeColor="background1" w:themeShade="D9"/>
                <w:highlight w:val="green"/>
              </w:rPr>
              <w:t>1</w:t>
            </w:r>
            <w:r w:rsidR="003D3496" w:rsidRPr="00CB5C73">
              <w:rPr>
                <w:strike/>
                <w:color w:val="D9D9D9" w:themeColor="background1" w:themeShade="D9"/>
                <w:highlight w:val="green"/>
              </w:rPr>
              <w:t>0 m vegetative buffer zone</w:t>
            </w:r>
          </w:p>
        </w:tc>
      </w:tr>
      <w:tr w:rsidR="00CB5C73" w:rsidRPr="00CB5C73" w14:paraId="097B7391" w14:textId="77777777" w:rsidTr="009F32A8">
        <w:trPr>
          <w:trHeight w:val="378"/>
        </w:trPr>
        <w:tc>
          <w:tcPr>
            <w:tcW w:w="2197" w:type="pct"/>
            <w:shd w:val="clear" w:color="auto" w:fill="auto"/>
            <w:vAlign w:val="center"/>
          </w:tcPr>
          <w:p w14:paraId="41D0AD97" w14:textId="01C32B93" w:rsidR="009F32A8" w:rsidRPr="00CB5C73" w:rsidRDefault="009F32A8" w:rsidP="009F32A8">
            <w:pPr>
              <w:pStyle w:val="RepStandard"/>
              <w:jc w:val="left"/>
              <w:rPr>
                <w:strike/>
                <w:color w:val="D9D9D9" w:themeColor="background1" w:themeShade="D9"/>
                <w:highlight w:val="green"/>
                <w:u w:val="single"/>
              </w:rPr>
            </w:pPr>
            <w:r w:rsidRPr="00CB5C73">
              <w:rPr>
                <w:strike/>
                <w:color w:val="D9D9D9" w:themeColor="background1" w:themeShade="D9"/>
                <w:highlight w:val="green"/>
                <w:u w:val="single"/>
              </w:rPr>
              <w:t>Spring Cereals:</w:t>
            </w:r>
            <w:r w:rsidRPr="00CB5C73">
              <w:rPr>
                <w:strike/>
                <w:color w:val="D9D9D9" w:themeColor="background1" w:themeShade="D9"/>
                <w:highlight w:val="green"/>
              </w:rPr>
              <w:t xml:space="preserve"> 1.0 L/ha, BBCH 30-59</w:t>
            </w:r>
          </w:p>
        </w:tc>
        <w:tc>
          <w:tcPr>
            <w:tcW w:w="2803" w:type="pct"/>
            <w:shd w:val="clear" w:color="auto" w:fill="auto"/>
            <w:vAlign w:val="center"/>
          </w:tcPr>
          <w:p w14:paraId="2F313874" w14:textId="7A00FD80" w:rsidR="00CB5C73" w:rsidRDefault="009F32A8" w:rsidP="009F32A8">
            <w:pPr>
              <w:pStyle w:val="RepStandard"/>
              <w:jc w:val="left"/>
              <w:rPr>
                <w:strike/>
                <w:color w:val="D9D9D9" w:themeColor="background1" w:themeShade="D9"/>
                <w:highlight w:val="green"/>
              </w:rPr>
            </w:pPr>
            <w:r w:rsidRPr="00CB5C73">
              <w:rPr>
                <w:strike/>
                <w:color w:val="D9D9D9" w:themeColor="background1" w:themeShade="D9"/>
                <w:highlight w:val="green"/>
              </w:rPr>
              <w:t>10 m no spray buffer zone</w:t>
            </w:r>
          </w:p>
          <w:p w14:paraId="7DA04B73" w14:textId="4C66C889" w:rsidR="008750C7" w:rsidRPr="00CB5C73" w:rsidRDefault="008750C7" w:rsidP="009F32A8">
            <w:pPr>
              <w:pStyle w:val="RepStandard"/>
              <w:jc w:val="left"/>
              <w:rPr>
                <w:strike/>
                <w:color w:val="D9D9D9" w:themeColor="background1" w:themeShade="D9"/>
                <w:highlight w:val="green"/>
              </w:rPr>
            </w:pPr>
          </w:p>
        </w:tc>
      </w:tr>
    </w:tbl>
    <w:p w14:paraId="623FA1A7" w14:textId="77777777" w:rsidR="00EC59BA" w:rsidRDefault="003F17BF">
      <w:pPr>
        <w:pStyle w:val="Nagwek2"/>
      </w:pPr>
      <w:bookmarkStart w:id="401" w:name="_Toc181090149"/>
      <w:r>
        <w:lastRenderedPageBreak/>
        <w:t>Effects on bees (KCP 10.3.1)</w:t>
      </w:r>
      <w:bookmarkEnd w:id="388"/>
      <w:bookmarkEnd w:id="389"/>
      <w:bookmarkEnd w:id="390"/>
      <w:bookmarkEnd w:id="391"/>
      <w:bookmarkEnd w:id="392"/>
      <w:bookmarkEnd w:id="393"/>
      <w:bookmarkEnd w:id="394"/>
      <w:bookmarkEnd w:id="395"/>
      <w:bookmarkEnd w:id="396"/>
      <w:bookmarkEnd w:id="397"/>
      <w:bookmarkEnd w:id="398"/>
      <w:bookmarkEnd w:id="401"/>
    </w:p>
    <w:p w14:paraId="3E296287" w14:textId="470943F4" w:rsidR="003F17BF" w:rsidRDefault="003F17BF" w:rsidP="003F17BF">
      <w:pPr>
        <w:pStyle w:val="RepStandard"/>
      </w:pPr>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69B5416D" w14:textId="77777777" w:rsidR="004F1222" w:rsidRDefault="004F1222" w:rsidP="003F17BF">
      <w:pPr>
        <w:pStyle w:val="RepStandard"/>
      </w:pPr>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348"/>
      </w:tblGrid>
      <w:tr w:rsidR="00A60F0B" w:rsidRPr="00DF7192" w14:paraId="452ED7DF" w14:textId="77777777" w:rsidTr="00102AFD">
        <w:trPr>
          <w:cantSplit/>
          <w:trHeight w:val="867"/>
        </w:trPr>
        <w:tc>
          <w:tcPr>
            <w:tcW w:w="5000" w:type="pct"/>
            <w:shd w:val="clear" w:color="auto" w:fill="D9D9D9"/>
            <w:vAlign w:val="center"/>
          </w:tcPr>
          <w:p w14:paraId="547E2219" w14:textId="77777777" w:rsidR="00A60F0B" w:rsidRPr="00D11A0E" w:rsidRDefault="00A60F0B" w:rsidP="0060073E">
            <w:pPr>
              <w:spacing w:before="120" w:after="120"/>
              <w:rPr>
                <w:b/>
                <w:noProof/>
              </w:rPr>
            </w:pPr>
            <w:r w:rsidRPr="00DF4551">
              <w:rPr>
                <w:b/>
                <w:noProof/>
              </w:rPr>
              <w:t xml:space="preserve">Review </w:t>
            </w:r>
            <w:r w:rsidRPr="00D11A0E">
              <w:rPr>
                <w:b/>
                <w:noProof/>
              </w:rPr>
              <w:t>Comments:</w:t>
            </w:r>
          </w:p>
          <w:p w14:paraId="05EF0BCD" w14:textId="65E0732D" w:rsidR="00A60F0B" w:rsidRDefault="00A60F0B" w:rsidP="0060073E">
            <w:pPr>
              <w:pStyle w:val="RepStandard"/>
              <w:spacing w:before="120" w:after="120"/>
              <w:rPr>
                <w:noProof/>
              </w:rPr>
            </w:pPr>
            <w:r>
              <w:rPr>
                <w:noProof/>
              </w:rPr>
              <w:t>One of t</w:t>
            </w:r>
            <w:r w:rsidRPr="00300AC1">
              <w:rPr>
                <w:noProof/>
              </w:rPr>
              <w:t xml:space="preserve">he representative formulated product for the </w:t>
            </w:r>
            <w:r w:rsidR="001545FE">
              <w:rPr>
                <w:noProof/>
              </w:rPr>
              <w:t xml:space="preserve">EU </w:t>
            </w:r>
            <w:r w:rsidRPr="00300AC1">
              <w:rPr>
                <w:noProof/>
              </w:rPr>
              <w:t>evaluation</w:t>
            </w:r>
            <w:r w:rsidR="001545FE">
              <w:rPr>
                <w:noProof/>
              </w:rPr>
              <w:t xml:space="preserve"> of spiroxamine</w:t>
            </w:r>
            <w:r w:rsidRPr="00300AC1">
              <w:rPr>
                <w:noProof/>
              </w:rPr>
              <w:t xml:space="preserve"> w</w:t>
            </w:r>
            <w:r>
              <w:rPr>
                <w:noProof/>
              </w:rPr>
              <w:t xml:space="preserve">as </w:t>
            </w:r>
            <w:r w:rsidRPr="004E234C">
              <w:rPr>
                <w:noProof/>
              </w:rPr>
              <w:t>Input an EC formulation</w:t>
            </w:r>
            <w:r>
              <w:rPr>
                <w:noProof/>
              </w:rPr>
              <w:t xml:space="preserve"> </w:t>
            </w:r>
            <w:r w:rsidRPr="005937DA">
              <w:rPr>
                <w:noProof/>
              </w:rPr>
              <w:t xml:space="preserve">containing 160 g/L prothioconazole and 300 g/L spiroxamine. </w:t>
            </w:r>
            <w:r w:rsidRPr="00702B79">
              <w:rPr>
                <w:noProof/>
              </w:rPr>
              <w:t xml:space="preserve">The representative uses evaluated were </w:t>
            </w:r>
            <w:r>
              <w:rPr>
                <w:noProof/>
              </w:rPr>
              <w:t>applications</w:t>
            </w:r>
            <w:r w:rsidRPr="00DF4551">
              <w:rPr>
                <w:noProof/>
              </w:rPr>
              <w:t xml:space="preserve"> </w:t>
            </w:r>
            <w:r w:rsidRPr="00702B79">
              <w:rPr>
                <w:noProof/>
              </w:rPr>
              <w:t>in wheat, triticale, rye, barley and oats with the Input formulation.</w:t>
            </w:r>
          </w:p>
          <w:p w14:paraId="3EA46E78" w14:textId="77777777" w:rsidR="00A60F0B" w:rsidRPr="00702B79" w:rsidRDefault="00A60F0B" w:rsidP="0060073E">
            <w:pPr>
              <w:pStyle w:val="RepStandard"/>
              <w:spacing w:before="120" w:after="120"/>
              <w:rPr>
                <w:noProof/>
              </w:rPr>
            </w:pPr>
            <w:r w:rsidRPr="004E3DF0">
              <w:t xml:space="preserve">From </w:t>
            </w:r>
            <w:r>
              <w:t>ecotoxicological</w:t>
            </w:r>
            <w:r w:rsidRPr="004E3DF0">
              <w:t xml:space="preserve"> perspective </w:t>
            </w:r>
            <w:r>
              <w:t xml:space="preserve">ULTRACENT 460 EC </w:t>
            </w:r>
            <w:r w:rsidRPr="004E3DF0">
              <w:t>is considered equivalent to</w:t>
            </w:r>
            <w:r>
              <w:t xml:space="preserve"> Input. Thus data evaluated at EU level for Input can be </w:t>
            </w:r>
            <w:r w:rsidRPr="000B3C22">
              <w:t xml:space="preserve">used to evaluate </w:t>
            </w:r>
            <w:r>
              <w:t xml:space="preserve">this product. </w:t>
            </w:r>
          </w:p>
        </w:tc>
      </w:tr>
    </w:tbl>
    <w:p w14:paraId="54B5AD3C" w14:textId="77777777" w:rsidR="00EC59BA" w:rsidRDefault="003F17BF">
      <w:pPr>
        <w:pStyle w:val="Nagwek3"/>
      </w:pPr>
      <w:bookmarkStart w:id="402" w:name="_Toc412644002"/>
      <w:bookmarkStart w:id="403" w:name="_Toc413916846"/>
      <w:bookmarkStart w:id="404" w:name="_Toc413916988"/>
      <w:bookmarkStart w:id="405" w:name="_Toc413922049"/>
      <w:bookmarkStart w:id="406" w:name="_Toc413922538"/>
      <w:bookmarkStart w:id="407" w:name="_Toc413922642"/>
      <w:bookmarkStart w:id="408" w:name="_Toc414955279"/>
      <w:bookmarkStart w:id="409" w:name="_Toc415214586"/>
      <w:bookmarkStart w:id="410" w:name="_Toc181090150"/>
      <w:r>
        <w:t>Toxicity data</w:t>
      </w:r>
      <w:bookmarkEnd w:id="402"/>
      <w:bookmarkEnd w:id="403"/>
      <w:bookmarkEnd w:id="404"/>
      <w:bookmarkEnd w:id="405"/>
      <w:bookmarkEnd w:id="406"/>
      <w:bookmarkEnd w:id="407"/>
      <w:bookmarkEnd w:id="408"/>
      <w:bookmarkEnd w:id="409"/>
      <w:bookmarkEnd w:id="410"/>
    </w:p>
    <w:p w14:paraId="58C3A89E" w14:textId="4980B7AA" w:rsidR="003F17BF" w:rsidRPr="007A66FE" w:rsidRDefault="003F17BF" w:rsidP="003F17BF">
      <w:pPr>
        <w:pStyle w:val="RepStandard"/>
        <w:rPr>
          <w:strike/>
        </w:rPr>
      </w:pPr>
      <w:bookmarkStart w:id="411" w:name="_Toc412644003"/>
      <w:bookmarkStart w:id="412" w:name="_Toc413916847"/>
      <w:bookmarkStart w:id="413" w:name="_Toc413916989"/>
      <w:bookmarkStart w:id="414" w:name="_Toc413922050"/>
      <w:bookmarkStart w:id="415" w:name="_Toc413922539"/>
      <w:bookmarkStart w:id="416" w:name="_Toc413922643"/>
      <w:bookmarkStart w:id="417" w:name="_Toc414955280"/>
      <w:bookmarkStart w:id="418" w:name="_Toc415214587"/>
      <w:r w:rsidRPr="007A66FE">
        <w:rPr>
          <w:strike/>
        </w:rPr>
        <w:t xml:space="preserve">No data is submitted in support of the application for authorization of ULTRACENT 460 EC. Reference is made to the unprotected data and dossier of INPUT 460 EC (R-61/2011, </w:t>
      </w:r>
      <w:r w:rsidR="006A6928" w:rsidRPr="007A66FE">
        <w:rPr>
          <w:strike/>
        </w:rPr>
        <w:t>authorization holder</w:t>
      </w:r>
      <w:r w:rsidRPr="007A66FE">
        <w:rPr>
          <w:strike/>
        </w:rPr>
        <w:t xml:space="preserve"> Bayer AG), in accordance with Article 34 of Regulation 1107/2009/EC. It was not considered necessary to submit additional data and the evaluator is referred to the registration report of INPUT 460 EC.</w:t>
      </w:r>
    </w:p>
    <w:p w14:paraId="7E306787" w14:textId="75B89D18" w:rsidR="00B514C3" w:rsidRPr="00B514C3" w:rsidRDefault="00B514C3" w:rsidP="003F17BF">
      <w:pPr>
        <w:pStyle w:val="RepStandard"/>
        <w:rPr>
          <w:highlight w:val="green"/>
        </w:rPr>
      </w:pPr>
      <w:r w:rsidRPr="00B514C3">
        <w:rPr>
          <w:highlight w:val="green"/>
        </w:rPr>
        <w:t xml:space="preserve">Studies on the toxicity to bees have been carried out with </w:t>
      </w:r>
      <w:proofErr w:type="spellStart"/>
      <w:r w:rsidRPr="00B514C3">
        <w:rPr>
          <w:highlight w:val="green"/>
        </w:rPr>
        <w:t>prothioconazole</w:t>
      </w:r>
      <w:proofErr w:type="spellEnd"/>
      <w:r w:rsidRPr="00B514C3">
        <w:rPr>
          <w:highlight w:val="green"/>
        </w:rPr>
        <w:t xml:space="preserve"> and spiroxamine. Full details of these studies are provided in the respective EFSA conclusions and related documents.</w:t>
      </w:r>
    </w:p>
    <w:p w14:paraId="44028823" w14:textId="77777777" w:rsidR="00B514C3" w:rsidRPr="00B514C3" w:rsidRDefault="00B514C3" w:rsidP="003F17BF">
      <w:pPr>
        <w:pStyle w:val="RepStandard"/>
        <w:rPr>
          <w:highlight w:val="green"/>
        </w:rPr>
      </w:pPr>
    </w:p>
    <w:p w14:paraId="5F361BE6" w14:textId="0C8E170C" w:rsidR="00B514C3" w:rsidRDefault="00B514C3" w:rsidP="003F17BF">
      <w:pPr>
        <w:pStyle w:val="RepStandard"/>
      </w:pPr>
      <w:r w:rsidRPr="00B514C3">
        <w:rPr>
          <w:highlight w:val="green"/>
        </w:rPr>
        <w:t xml:space="preserve">Effects on bees of ULTRACENT 460 EC were not evaluated as part of the EU assessment of </w:t>
      </w:r>
      <w:proofErr w:type="spellStart"/>
      <w:r w:rsidRPr="00B514C3">
        <w:rPr>
          <w:highlight w:val="green"/>
        </w:rPr>
        <w:t>prothioconazole</w:t>
      </w:r>
      <w:proofErr w:type="spellEnd"/>
      <w:r w:rsidRPr="00B514C3">
        <w:rPr>
          <w:highlight w:val="green"/>
        </w:rPr>
        <w:t xml:space="preserve"> and spiroxamine. No new data has been submitted with this application.</w:t>
      </w:r>
    </w:p>
    <w:p w14:paraId="01E71867" w14:textId="77777777" w:rsidR="00CE2F8A" w:rsidRDefault="00CE2F8A" w:rsidP="003F17BF">
      <w:pPr>
        <w:pStyle w:val="RepStandard"/>
      </w:pPr>
    </w:p>
    <w:p w14:paraId="6B913C8D" w14:textId="0348ADF1" w:rsidR="00CE2F8A" w:rsidRPr="00EB31B0" w:rsidRDefault="00E77B5F" w:rsidP="003F17BF">
      <w:pPr>
        <w:pStyle w:val="RepStandard"/>
        <w:rPr>
          <w:i/>
          <w:iCs/>
          <w:highlight w:val="yellow"/>
        </w:rPr>
      </w:pPr>
      <w:r w:rsidRPr="00EB31B0">
        <w:rPr>
          <w:i/>
          <w:iCs/>
          <w:highlight w:val="yellow"/>
        </w:rPr>
        <w:t xml:space="preserve">The following information can be found in the evaluation reports that were compiled for the </w:t>
      </w:r>
      <w:r w:rsidR="00047000" w:rsidRPr="00EB31B0">
        <w:rPr>
          <w:i/>
          <w:iCs/>
          <w:highlight w:val="yellow"/>
        </w:rPr>
        <w:t>authorization</w:t>
      </w:r>
      <w:r w:rsidRPr="00EB31B0">
        <w:rPr>
          <w:i/>
          <w:iCs/>
          <w:highlight w:val="yellow"/>
        </w:rPr>
        <w:t xml:space="preserve"> of INPUT 460 EC (R-61/2011) in Poland:</w:t>
      </w:r>
    </w:p>
    <w:p w14:paraId="0A83F4BD" w14:textId="77777777" w:rsidR="00CE2F8A" w:rsidRPr="002A4A2F" w:rsidRDefault="00CE2F8A" w:rsidP="003F17BF">
      <w:pPr>
        <w:pStyle w:val="RepStandard"/>
        <w:rPr>
          <w:highlight w:val="yellow"/>
        </w:rPr>
      </w:pPr>
    </w:p>
    <w:tbl>
      <w:tblPr>
        <w:tblW w:w="5000" w:type="pct"/>
        <w:tblLayout w:type="fixed"/>
        <w:tblCellMar>
          <w:left w:w="0" w:type="dxa"/>
          <w:right w:w="0" w:type="dxa"/>
        </w:tblCellMar>
        <w:tblLook w:val="0000" w:firstRow="0" w:lastRow="0" w:firstColumn="0" w:lastColumn="0" w:noHBand="0" w:noVBand="0"/>
      </w:tblPr>
      <w:tblGrid>
        <w:gridCol w:w="2664"/>
        <w:gridCol w:w="1870"/>
        <w:gridCol w:w="2584"/>
        <w:gridCol w:w="2230"/>
      </w:tblGrid>
      <w:tr w:rsidR="00CE2F8A" w:rsidRPr="00E77B5F" w14:paraId="57D3DDE8" w14:textId="77777777" w:rsidTr="00EB31B0">
        <w:trPr>
          <w:trHeight w:hRule="exact" w:val="365"/>
        </w:trPr>
        <w:tc>
          <w:tcPr>
            <w:tcW w:w="1425" w:type="pct"/>
            <w:tcBorders>
              <w:top w:val="single" w:sz="4" w:space="0" w:color="auto"/>
              <w:left w:val="single" w:sz="4" w:space="0" w:color="auto"/>
              <w:bottom w:val="single" w:sz="4" w:space="0" w:color="auto"/>
              <w:right w:val="single" w:sz="4" w:space="0" w:color="auto"/>
            </w:tcBorders>
            <w:shd w:val="solid" w:color="D8DADA" w:fill="auto"/>
          </w:tcPr>
          <w:p w14:paraId="4736E0FB" w14:textId="12CE5113" w:rsidR="00CE2F8A" w:rsidRPr="00EB31B0" w:rsidRDefault="00CE2F8A" w:rsidP="00E77B5F">
            <w:pPr>
              <w:kinsoku w:val="0"/>
              <w:overflowPunct w:val="0"/>
              <w:spacing w:after="173" w:line="177" w:lineRule="exact"/>
              <w:ind w:left="67"/>
              <w:jc w:val="center"/>
              <w:textAlignment w:val="baseline"/>
              <w:rPr>
                <w:b/>
                <w:bCs/>
                <w:color w:val="000000"/>
                <w:sz w:val="18"/>
                <w:szCs w:val="18"/>
                <w:highlight w:val="yellow"/>
                <w:lang w:val="pl-PL" w:eastAsia="pl-PL"/>
              </w:rPr>
            </w:pPr>
            <w:proofErr w:type="spellStart"/>
            <w:r w:rsidRPr="00EB31B0">
              <w:rPr>
                <w:b/>
                <w:bCs/>
                <w:color w:val="000000"/>
                <w:sz w:val="18"/>
                <w:szCs w:val="18"/>
                <w:highlight w:val="yellow"/>
                <w:lang w:val="pl-PL" w:eastAsia="pl-PL"/>
              </w:rPr>
              <w:t>Study</w:t>
            </w:r>
            <w:proofErr w:type="spellEnd"/>
            <w:r w:rsidRPr="00EB31B0">
              <w:rPr>
                <w:b/>
                <w:bCs/>
                <w:color w:val="000000"/>
                <w:sz w:val="18"/>
                <w:szCs w:val="18"/>
                <w:highlight w:val="yellow"/>
                <w:lang w:val="pl-PL" w:eastAsia="pl-PL"/>
              </w:rPr>
              <w:t xml:space="preserve"> </w:t>
            </w:r>
            <w:proofErr w:type="spellStart"/>
            <w:r w:rsidRPr="00EB31B0">
              <w:rPr>
                <w:b/>
                <w:bCs/>
                <w:color w:val="000000"/>
                <w:sz w:val="18"/>
                <w:szCs w:val="18"/>
                <w:highlight w:val="yellow"/>
                <w:lang w:val="pl-PL" w:eastAsia="pl-PL"/>
              </w:rPr>
              <w:t>type</w:t>
            </w:r>
            <w:proofErr w:type="spellEnd"/>
          </w:p>
        </w:tc>
        <w:tc>
          <w:tcPr>
            <w:tcW w:w="1000" w:type="pct"/>
            <w:tcBorders>
              <w:top w:val="single" w:sz="4" w:space="0" w:color="auto"/>
              <w:left w:val="single" w:sz="4" w:space="0" w:color="auto"/>
              <w:bottom w:val="single" w:sz="4" w:space="0" w:color="auto"/>
              <w:right w:val="single" w:sz="4" w:space="0" w:color="auto"/>
            </w:tcBorders>
            <w:shd w:val="solid" w:color="D8DADA" w:fill="auto"/>
          </w:tcPr>
          <w:p w14:paraId="1F61D6BA" w14:textId="45CF1354" w:rsidR="00CE2F8A" w:rsidRPr="00EB31B0" w:rsidRDefault="00CE2F8A" w:rsidP="00E77B5F">
            <w:pPr>
              <w:kinsoku w:val="0"/>
              <w:overflowPunct w:val="0"/>
              <w:spacing w:after="173" w:line="177" w:lineRule="exact"/>
              <w:ind w:left="72"/>
              <w:jc w:val="center"/>
              <w:textAlignment w:val="baseline"/>
              <w:rPr>
                <w:b/>
                <w:bCs/>
                <w:color w:val="000000"/>
                <w:sz w:val="18"/>
                <w:szCs w:val="18"/>
                <w:highlight w:val="yellow"/>
                <w:lang w:val="pl-PL" w:eastAsia="pl-PL"/>
              </w:rPr>
            </w:pPr>
            <w:proofErr w:type="spellStart"/>
            <w:r w:rsidRPr="00EB31B0">
              <w:rPr>
                <w:b/>
                <w:bCs/>
                <w:color w:val="000000"/>
                <w:sz w:val="18"/>
                <w:szCs w:val="18"/>
                <w:highlight w:val="yellow"/>
                <w:lang w:val="pl-PL" w:eastAsia="pl-PL"/>
              </w:rPr>
              <w:t>Tested</w:t>
            </w:r>
            <w:proofErr w:type="spellEnd"/>
            <w:r w:rsidRPr="00EB31B0">
              <w:rPr>
                <w:b/>
                <w:bCs/>
                <w:color w:val="000000"/>
                <w:sz w:val="18"/>
                <w:szCs w:val="18"/>
                <w:highlight w:val="yellow"/>
                <w:lang w:val="pl-PL" w:eastAsia="pl-PL"/>
              </w:rPr>
              <w:t xml:space="preserve"> </w:t>
            </w:r>
            <w:proofErr w:type="spellStart"/>
            <w:r w:rsidRPr="00EB31B0">
              <w:rPr>
                <w:b/>
                <w:bCs/>
                <w:color w:val="000000"/>
                <w:sz w:val="18"/>
                <w:szCs w:val="18"/>
                <w:highlight w:val="yellow"/>
                <w:lang w:val="pl-PL" w:eastAsia="pl-PL"/>
              </w:rPr>
              <w:t>substance</w:t>
            </w:r>
            <w:proofErr w:type="spellEnd"/>
          </w:p>
        </w:tc>
        <w:tc>
          <w:tcPr>
            <w:tcW w:w="1382" w:type="pct"/>
            <w:tcBorders>
              <w:top w:val="single" w:sz="4" w:space="0" w:color="auto"/>
              <w:left w:val="single" w:sz="4" w:space="0" w:color="auto"/>
              <w:bottom w:val="single" w:sz="4" w:space="0" w:color="auto"/>
              <w:right w:val="single" w:sz="4" w:space="0" w:color="auto"/>
            </w:tcBorders>
            <w:shd w:val="solid" w:color="D8DADA" w:fill="auto"/>
          </w:tcPr>
          <w:p w14:paraId="0777535F" w14:textId="2B5E66E8" w:rsidR="00CE2F8A" w:rsidRPr="00EB31B0" w:rsidRDefault="00CE2F8A" w:rsidP="00E77B5F">
            <w:pPr>
              <w:kinsoku w:val="0"/>
              <w:overflowPunct w:val="0"/>
              <w:spacing w:line="175" w:lineRule="exact"/>
              <w:ind w:left="72"/>
              <w:jc w:val="center"/>
              <w:textAlignment w:val="baseline"/>
              <w:rPr>
                <w:b/>
                <w:bCs/>
                <w:color w:val="000000"/>
                <w:sz w:val="18"/>
                <w:szCs w:val="18"/>
                <w:highlight w:val="yellow"/>
                <w:lang w:val="pl-PL" w:eastAsia="pl-PL"/>
              </w:rPr>
            </w:pPr>
            <w:proofErr w:type="spellStart"/>
            <w:r w:rsidRPr="00EB31B0">
              <w:rPr>
                <w:b/>
                <w:bCs/>
                <w:color w:val="000000"/>
                <w:sz w:val="18"/>
                <w:szCs w:val="18"/>
                <w:highlight w:val="yellow"/>
                <w:lang w:val="pl-PL" w:eastAsia="pl-PL"/>
              </w:rPr>
              <w:t>Toxicity</w:t>
            </w:r>
            <w:proofErr w:type="spellEnd"/>
            <w:r w:rsidRPr="00EB31B0">
              <w:rPr>
                <w:b/>
                <w:bCs/>
                <w:color w:val="000000"/>
                <w:sz w:val="18"/>
                <w:szCs w:val="18"/>
                <w:highlight w:val="yellow"/>
                <w:lang w:val="pl-PL" w:eastAsia="pl-PL"/>
              </w:rPr>
              <w:t xml:space="preserve"> </w:t>
            </w:r>
            <w:proofErr w:type="spellStart"/>
            <w:r w:rsidRPr="00EB31B0">
              <w:rPr>
                <w:b/>
                <w:bCs/>
                <w:color w:val="000000"/>
                <w:sz w:val="18"/>
                <w:szCs w:val="18"/>
                <w:highlight w:val="yellow"/>
                <w:lang w:val="pl-PL" w:eastAsia="pl-PL"/>
              </w:rPr>
              <w:t>endpoint</w:t>
            </w:r>
            <w:proofErr w:type="spellEnd"/>
          </w:p>
        </w:tc>
        <w:tc>
          <w:tcPr>
            <w:tcW w:w="1194" w:type="pct"/>
            <w:tcBorders>
              <w:top w:val="single" w:sz="4" w:space="0" w:color="auto"/>
              <w:left w:val="single" w:sz="4" w:space="0" w:color="auto"/>
              <w:bottom w:val="single" w:sz="4" w:space="0" w:color="auto"/>
              <w:right w:val="single" w:sz="4" w:space="0" w:color="auto"/>
            </w:tcBorders>
            <w:shd w:val="solid" w:color="D8DADA" w:fill="auto"/>
          </w:tcPr>
          <w:p w14:paraId="07C62707" w14:textId="0C0E5D89" w:rsidR="00CE2F8A" w:rsidRPr="00EB31B0" w:rsidRDefault="00CE2F8A" w:rsidP="00E77B5F">
            <w:pPr>
              <w:kinsoku w:val="0"/>
              <w:overflowPunct w:val="0"/>
              <w:spacing w:after="173" w:line="177" w:lineRule="exact"/>
              <w:ind w:left="72"/>
              <w:jc w:val="center"/>
              <w:textAlignment w:val="baseline"/>
              <w:rPr>
                <w:b/>
                <w:bCs/>
                <w:color w:val="000000"/>
                <w:sz w:val="18"/>
                <w:szCs w:val="18"/>
                <w:highlight w:val="yellow"/>
                <w:lang w:val="pl-PL" w:eastAsia="pl-PL"/>
              </w:rPr>
            </w:pPr>
            <w:r w:rsidRPr="00EB31B0">
              <w:rPr>
                <w:b/>
                <w:bCs/>
                <w:color w:val="000000"/>
                <w:sz w:val="18"/>
                <w:szCs w:val="18"/>
                <w:highlight w:val="yellow"/>
                <w:lang w:val="pl-PL" w:eastAsia="pl-PL"/>
              </w:rPr>
              <w:t xml:space="preserve">Information on </w:t>
            </w:r>
            <w:proofErr w:type="spellStart"/>
            <w:r w:rsidRPr="00EB31B0">
              <w:rPr>
                <w:b/>
                <w:bCs/>
                <w:color w:val="000000"/>
                <w:sz w:val="18"/>
                <w:szCs w:val="18"/>
                <w:highlight w:val="yellow"/>
                <w:lang w:val="pl-PL" w:eastAsia="pl-PL"/>
              </w:rPr>
              <w:t>study</w:t>
            </w:r>
            <w:proofErr w:type="spellEnd"/>
          </w:p>
        </w:tc>
      </w:tr>
      <w:tr w:rsidR="00CE2F8A" w:rsidRPr="00E77B5F" w14:paraId="1FECA3A8" w14:textId="77777777" w:rsidTr="00EB31B0">
        <w:trPr>
          <w:cantSplit/>
          <w:trHeight w:hRule="exact" w:val="365"/>
        </w:trPr>
        <w:tc>
          <w:tcPr>
            <w:tcW w:w="1425" w:type="pct"/>
            <w:tcBorders>
              <w:top w:val="single" w:sz="4" w:space="0" w:color="auto"/>
              <w:left w:val="single" w:sz="4" w:space="0" w:color="auto"/>
              <w:bottom w:val="single" w:sz="4" w:space="0" w:color="auto"/>
              <w:right w:val="single" w:sz="4" w:space="0" w:color="auto"/>
            </w:tcBorders>
            <w:shd w:val="solid" w:color="D8DADA" w:fill="auto"/>
          </w:tcPr>
          <w:p w14:paraId="75F4E71E" w14:textId="71D402CD" w:rsidR="00CE2F8A" w:rsidRPr="00EB31B0" w:rsidRDefault="00CE2F8A" w:rsidP="00196B6C">
            <w:pPr>
              <w:kinsoku w:val="0"/>
              <w:overflowPunct w:val="0"/>
              <w:spacing w:after="168" w:line="177" w:lineRule="exact"/>
              <w:ind w:left="67"/>
              <w:textAlignment w:val="baseline"/>
              <w:rPr>
                <w:b/>
                <w:bCs/>
                <w:color w:val="000000"/>
                <w:sz w:val="18"/>
                <w:szCs w:val="18"/>
                <w:highlight w:val="yellow"/>
                <w:lang w:val="pl-PL" w:eastAsia="pl-PL"/>
              </w:rPr>
            </w:pPr>
            <w:proofErr w:type="spellStart"/>
            <w:r w:rsidRPr="00EB31B0">
              <w:rPr>
                <w:b/>
                <w:bCs/>
                <w:color w:val="000000"/>
                <w:sz w:val="18"/>
                <w:szCs w:val="18"/>
                <w:highlight w:val="yellow"/>
                <w:lang w:val="pl-PL" w:eastAsia="pl-PL"/>
              </w:rPr>
              <w:t>Acute</w:t>
            </w:r>
            <w:proofErr w:type="spellEnd"/>
            <w:r w:rsidRPr="00EB31B0">
              <w:rPr>
                <w:b/>
                <w:bCs/>
                <w:color w:val="000000"/>
                <w:sz w:val="18"/>
                <w:szCs w:val="18"/>
                <w:highlight w:val="yellow"/>
                <w:lang w:val="pl-PL" w:eastAsia="pl-PL"/>
              </w:rPr>
              <w:t xml:space="preserve"> </w:t>
            </w:r>
            <w:proofErr w:type="spellStart"/>
            <w:r w:rsidRPr="00EB31B0">
              <w:rPr>
                <w:b/>
                <w:bCs/>
                <w:color w:val="000000"/>
                <w:sz w:val="18"/>
                <w:szCs w:val="18"/>
                <w:highlight w:val="yellow"/>
                <w:lang w:val="pl-PL" w:eastAsia="pl-PL"/>
              </w:rPr>
              <w:t>oral</w:t>
            </w:r>
            <w:proofErr w:type="spellEnd"/>
            <w:r w:rsidRPr="00EB31B0">
              <w:rPr>
                <w:b/>
                <w:bCs/>
                <w:color w:val="000000"/>
                <w:sz w:val="18"/>
                <w:szCs w:val="18"/>
                <w:highlight w:val="yellow"/>
                <w:lang w:val="pl-PL" w:eastAsia="pl-PL"/>
              </w:rPr>
              <w:t xml:space="preserve"> </w:t>
            </w:r>
            <w:proofErr w:type="spellStart"/>
            <w:r w:rsidRPr="00EB31B0">
              <w:rPr>
                <w:b/>
                <w:bCs/>
                <w:color w:val="000000"/>
                <w:sz w:val="18"/>
                <w:szCs w:val="18"/>
                <w:highlight w:val="yellow"/>
                <w:lang w:val="pl-PL" w:eastAsia="pl-PL"/>
              </w:rPr>
              <w:t>toxicity</w:t>
            </w:r>
            <w:proofErr w:type="spellEnd"/>
          </w:p>
        </w:tc>
        <w:tc>
          <w:tcPr>
            <w:tcW w:w="1000" w:type="pct"/>
            <w:tcBorders>
              <w:top w:val="single" w:sz="4" w:space="0" w:color="auto"/>
              <w:left w:val="single" w:sz="4" w:space="0" w:color="auto"/>
              <w:bottom w:val="single" w:sz="4" w:space="0" w:color="auto"/>
              <w:right w:val="single" w:sz="4" w:space="0" w:color="auto"/>
            </w:tcBorders>
          </w:tcPr>
          <w:p w14:paraId="4F5361EF" w14:textId="77777777" w:rsidR="00CE2F8A" w:rsidRPr="00E77B5F" w:rsidRDefault="00CE2F8A" w:rsidP="00196B6C">
            <w:pPr>
              <w:kinsoku w:val="0"/>
              <w:overflowPunct w:val="0"/>
              <w:spacing w:after="168" w:line="177" w:lineRule="exact"/>
              <w:ind w:left="72"/>
              <w:textAlignment w:val="baseline"/>
              <w:rPr>
                <w:sz w:val="18"/>
                <w:szCs w:val="18"/>
                <w:highlight w:val="yellow"/>
                <w:lang w:val="pl-PL" w:eastAsia="pl-PL"/>
              </w:rPr>
            </w:pPr>
            <w:r w:rsidRPr="00E77B5F">
              <w:rPr>
                <w:sz w:val="18"/>
                <w:szCs w:val="18"/>
                <w:highlight w:val="yellow"/>
                <w:lang w:val="pl-PL" w:eastAsia="pl-PL"/>
              </w:rPr>
              <w:t>Input 460 EC</w:t>
            </w:r>
          </w:p>
        </w:tc>
        <w:tc>
          <w:tcPr>
            <w:tcW w:w="1382" w:type="pct"/>
            <w:tcBorders>
              <w:top w:val="single" w:sz="4" w:space="0" w:color="auto"/>
              <w:left w:val="single" w:sz="4" w:space="0" w:color="auto"/>
              <w:bottom w:val="single" w:sz="4" w:space="0" w:color="auto"/>
              <w:right w:val="single" w:sz="4" w:space="0" w:color="auto"/>
            </w:tcBorders>
          </w:tcPr>
          <w:p w14:paraId="4CE0E75D" w14:textId="3AD3BCDF" w:rsidR="00CE2F8A" w:rsidRPr="000730AE" w:rsidRDefault="00CE2F8A" w:rsidP="00196B6C">
            <w:pPr>
              <w:kinsoku w:val="0"/>
              <w:overflowPunct w:val="0"/>
              <w:spacing w:line="172" w:lineRule="exact"/>
              <w:ind w:left="36"/>
              <w:textAlignment w:val="baseline"/>
              <w:rPr>
                <w:sz w:val="18"/>
                <w:szCs w:val="18"/>
                <w:highlight w:val="yellow"/>
                <w:lang w:val="en-GB" w:eastAsia="pl-PL"/>
              </w:rPr>
            </w:pPr>
            <w:r w:rsidRPr="000730AE">
              <w:rPr>
                <w:sz w:val="18"/>
                <w:szCs w:val="18"/>
                <w:highlight w:val="yellow"/>
                <w:lang w:val="en-GB" w:eastAsia="pl-PL"/>
              </w:rPr>
              <w:t>48h/LD5</w:t>
            </w:r>
            <w:r w:rsidRPr="000730AE">
              <w:rPr>
                <w:sz w:val="18"/>
                <w:szCs w:val="18"/>
                <w:highlight w:val="yellow"/>
                <w:vertAlign w:val="subscript"/>
                <w:lang w:val="en-GB" w:eastAsia="pl-PL"/>
              </w:rPr>
              <w:t>o</w:t>
            </w:r>
            <w:r w:rsidRPr="000730AE">
              <w:rPr>
                <w:sz w:val="18"/>
                <w:szCs w:val="18"/>
                <w:highlight w:val="yellow"/>
                <w:lang w:val="en-GB" w:eastAsia="pl-PL"/>
              </w:rPr>
              <w:t xml:space="preserve"> &gt; 346 µg </w:t>
            </w:r>
            <w:proofErr w:type="spellStart"/>
            <w:r w:rsidRPr="000730AE">
              <w:rPr>
                <w:sz w:val="18"/>
                <w:szCs w:val="18"/>
                <w:highlight w:val="yellow"/>
                <w:lang w:val="en-GB" w:eastAsia="pl-PL"/>
              </w:rPr>
              <w:t>a.s.</w:t>
            </w:r>
            <w:proofErr w:type="spellEnd"/>
            <w:r w:rsidRPr="000730AE">
              <w:rPr>
                <w:sz w:val="18"/>
                <w:szCs w:val="18"/>
                <w:highlight w:val="yellow"/>
                <w:lang w:val="en-GB" w:eastAsia="pl-PL"/>
              </w:rPr>
              <w:t>/bee</w:t>
            </w:r>
          </w:p>
        </w:tc>
        <w:tc>
          <w:tcPr>
            <w:tcW w:w="1194" w:type="pct"/>
            <w:vMerge w:val="restart"/>
            <w:tcBorders>
              <w:top w:val="single" w:sz="4" w:space="0" w:color="auto"/>
              <w:left w:val="single" w:sz="4" w:space="0" w:color="auto"/>
              <w:bottom w:val="nil"/>
              <w:right w:val="single" w:sz="4" w:space="0" w:color="auto"/>
            </w:tcBorders>
          </w:tcPr>
          <w:p w14:paraId="6B18B6F2" w14:textId="77777777" w:rsidR="00CE2F8A" w:rsidRPr="000730AE" w:rsidRDefault="00CE2F8A" w:rsidP="00196B6C">
            <w:pPr>
              <w:kinsoku w:val="0"/>
              <w:overflowPunct w:val="0"/>
              <w:spacing w:line="177" w:lineRule="exact"/>
              <w:ind w:left="72"/>
              <w:textAlignment w:val="baseline"/>
              <w:rPr>
                <w:sz w:val="18"/>
                <w:szCs w:val="18"/>
                <w:highlight w:val="yellow"/>
                <w:lang w:val="en-GB" w:eastAsia="pl-PL"/>
              </w:rPr>
            </w:pPr>
            <w:r w:rsidRPr="000730AE">
              <w:rPr>
                <w:sz w:val="18"/>
                <w:szCs w:val="18"/>
                <w:highlight w:val="yellow"/>
                <w:lang w:val="en-GB" w:eastAsia="pl-PL"/>
              </w:rPr>
              <w:t>Barth, M. (2001)</w:t>
            </w:r>
          </w:p>
          <w:p w14:paraId="2E2F4BCA" w14:textId="77777777" w:rsidR="00CE2F8A" w:rsidRPr="000730AE" w:rsidRDefault="00CE2F8A" w:rsidP="00196B6C">
            <w:pPr>
              <w:kinsoku w:val="0"/>
              <w:overflowPunct w:val="0"/>
              <w:spacing w:before="1" w:line="177" w:lineRule="exact"/>
              <w:ind w:left="72"/>
              <w:textAlignment w:val="baseline"/>
              <w:rPr>
                <w:sz w:val="18"/>
                <w:szCs w:val="18"/>
                <w:highlight w:val="yellow"/>
                <w:lang w:val="en-GB" w:eastAsia="pl-PL"/>
              </w:rPr>
            </w:pPr>
            <w:r w:rsidRPr="000730AE">
              <w:rPr>
                <w:sz w:val="18"/>
                <w:szCs w:val="18"/>
                <w:highlight w:val="yellow"/>
                <w:lang w:val="en-GB" w:eastAsia="pl-PL"/>
              </w:rPr>
              <w:t>Rep. No: 01 10 48 033</w:t>
            </w:r>
          </w:p>
          <w:p w14:paraId="677B512F" w14:textId="77777777" w:rsidR="00CE2F8A" w:rsidRPr="000730AE" w:rsidRDefault="00CE2F8A" w:rsidP="00196B6C">
            <w:pPr>
              <w:kinsoku w:val="0"/>
              <w:overflowPunct w:val="0"/>
              <w:spacing w:line="175" w:lineRule="exact"/>
              <w:ind w:left="72"/>
              <w:textAlignment w:val="baseline"/>
              <w:rPr>
                <w:sz w:val="18"/>
                <w:szCs w:val="18"/>
                <w:highlight w:val="yellow"/>
                <w:lang w:val="en-GB" w:eastAsia="pl-PL"/>
              </w:rPr>
            </w:pPr>
            <w:r w:rsidRPr="000730AE">
              <w:rPr>
                <w:sz w:val="18"/>
                <w:szCs w:val="18"/>
                <w:highlight w:val="yellow"/>
                <w:lang w:val="en-GB" w:eastAsia="pl-PL"/>
              </w:rPr>
              <w:t>GLP</w:t>
            </w:r>
          </w:p>
          <w:p w14:paraId="00E658E3" w14:textId="510B6695" w:rsidR="00CE2F8A" w:rsidRPr="000730AE" w:rsidRDefault="00CE2F8A" w:rsidP="00196B6C">
            <w:pPr>
              <w:kinsoku w:val="0"/>
              <w:overflowPunct w:val="0"/>
              <w:spacing w:before="3" w:after="9" w:line="177" w:lineRule="exact"/>
              <w:ind w:left="72"/>
              <w:textAlignment w:val="baseline"/>
              <w:rPr>
                <w:spacing w:val="-10"/>
                <w:sz w:val="18"/>
                <w:szCs w:val="18"/>
                <w:highlight w:val="yellow"/>
                <w:lang w:val="en-GB" w:eastAsia="pl-PL"/>
              </w:rPr>
            </w:pPr>
            <w:r w:rsidRPr="000730AE">
              <w:rPr>
                <w:spacing w:val="-10"/>
                <w:sz w:val="18"/>
                <w:szCs w:val="18"/>
                <w:highlight w:val="yellow"/>
                <w:lang w:val="en-GB" w:eastAsia="pl-PL"/>
              </w:rPr>
              <w:t>Study accepted</w:t>
            </w:r>
          </w:p>
        </w:tc>
      </w:tr>
      <w:tr w:rsidR="00CE2F8A" w:rsidRPr="00E77B5F" w14:paraId="13604289" w14:textId="77777777" w:rsidTr="00EB31B0">
        <w:trPr>
          <w:cantSplit/>
          <w:trHeight w:hRule="exact" w:val="374"/>
        </w:trPr>
        <w:tc>
          <w:tcPr>
            <w:tcW w:w="1425" w:type="pct"/>
            <w:tcBorders>
              <w:top w:val="single" w:sz="4" w:space="0" w:color="auto"/>
              <w:left w:val="single" w:sz="4" w:space="0" w:color="auto"/>
              <w:bottom w:val="single" w:sz="4" w:space="0" w:color="auto"/>
              <w:right w:val="single" w:sz="4" w:space="0" w:color="auto"/>
            </w:tcBorders>
            <w:shd w:val="solid" w:color="D8DADA" w:fill="auto"/>
          </w:tcPr>
          <w:p w14:paraId="544F176F" w14:textId="3B66F29D" w:rsidR="00CE2F8A" w:rsidRPr="00EB31B0" w:rsidRDefault="00CE2F8A" w:rsidP="00196B6C">
            <w:pPr>
              <w:kinsoku w:val="0"/>
              <w:overflowPunct w:val="0"/>
              <w:spacing w:after="177" w:line="177" w:lineRule="exact"/>
              <w:ind w:left="67"/>
              <w:textAlignment w:val="baseline"/>
              <w:rPr>
                <w:b/>
                <w:bCs/>
                <w:color w:val="000000"/>
                <w:spacing w:val="-12"/>
                <w:sz w:val="18"/>
                <w:szCs w:val="18"/>
                <w:highlight w:val="yellow"/>
                <w:lang w:val="pl-PL" w:eastAsia="pl-PL"/>
              </w:rPr>
            </w:pPr>
            <w:proofErr w:type="spellStart"/>
            <w:r w:rsidRPr="00EB31B0">
              <w:rPr>
                <w:b/>
                <w:bCs/>
                <w:color w:val="000000"/>
                <w:spacing w:val="-12"/>
                <w:sz w:val="18"/>
                <w:szCs w:val="18"/>
                <w:highlight w:val="yellow"/>
                <w:lang w:val="pl-PL" w:eastAsia="pl-PL"/>
              </w:rPr>
              <w:t>Acute</w:t>
            </w:r>
            <w:proofErr w:type="spellEnd"/>
            <w:r w:rsidRPr="00EB31B0">
              <w:rPr>
                <w:b/>
                <w:bCs/>
                <w:color w:val="000000"/>
                <w:spacing w:val="-12"/>
                <w:sz w:val="18"/>
                <w:szCs w:val="18"/>
                <w:highlight w:val="yellow"/>
                <w:lang w:val="pl-PL" w:eastAsia="pl-PL"/>
              </w:rPr>
              <w:t xml:space="preserve"> </w:t>
            </w:r>
            <w:proofErr w:type="spellStart"/>
            <w:r w:rsidRPr="00EB31B0">
              <w:rPr>
                <w:b/>
                <w:bCs/>
                <w:color w:val="000000"/>
                <w:spacing w:val="-12"/>
                <w:sz w:val="18"/>
                <w:szCs w:val="18"/>
                <w:highlight w:val="yellow"/>
                <w:lang w:val="pl-PL" w:eastAsia="pl-PL"/>
              </w:rPr>
              <w:t>contact</w:t>
            </w:r>
            <w:proofErr w:type="spellEnd"/>
            <w:r w:rsidRPr="00EB31B0">
              <w:rPr>
                <w:b/>
                <w:bCs/>
                <w:color w:val="000000"/>
                <w:spacing w:val="-12"/>
                <w:sz w:val="18"/>
                <w:szCs w:val="18"/>
                <w:highlight w:val="yellow"/>
                <w:lang w:val="pl-PL" w:eastAsia="pl-PL"/>
              </w:rPr>
              <w:t xml:space="preserve"> </w:t>
            </w:r>
            <w:proofErr w:type="spellStart"/>
            <w:r w:rsidRPr="00EB31B0">
              <w:rPr>
                <w:b/>
                <w:bCs/>
                <w:color w:val="000000"/>
                <w:spacing w:val="-12"/>
                <w:sz w:val="18"/>
                <w:szCs w:val="18"/>
                <w:highlight w:val="yellow"/>
                <w:lang w:val="pl-PL" w:eastAsia="pl-PL"/>
              </w:rPr>
              <w:t>toxicity</w:t>
            </w:r>
            <w:proofErr w:type="spellEnd"/>
          </w:p>
        </w:tc>
        <w:tc>
          <w:tcPr>
            <w:tcW w:w="1000" w:type="pct"/>
            <w:tcBorders>
              <w:top w:val="single" w:sz="4" w:space="0" w:color="auto"/>
              <w:left w:val="single" w:sz="4" w:space="0" w:color="auto"/>
              <w:bottom w:val="single" w:sz="4" w:space="0" w:color="auto"/>
              <w:right w:val="single" w:sz="4" w:space="0" w:color="auto"/>
            </w:tcBorders>
          </w:tcPr>
          <w:p w14:paraId="7942D387" w14:textId="77777777" w:rsidR="00CE2F8A" w:rsidRPr="00E77B5F" w:rsidRDefault="00CE2F8A" w:rsidP="00196B6C">
            <w:pPr>
              <w:kinsoku w:val="0"/>
              <w:overflowPunct w:val="0"/>
              <w:spacing w:after="177" w:line="177" w:lineRule="exact"/>
              <w:ind w:left="72"/>
              <w:textAlignment w:val="baseline"/>
              <w:rPr>
                <w:sz w:val="18"/>
                <w:szCs w:val="18"/>
                <w:highlight w:val="yellow"/>
                <w:lang w:val="pl-PL" w:eastAsia="pl-PL"/>
              </w:rPr>
            </w:pPr>
            <w:r w:rsidRPr="00E77B5F">
              <w:rPr>
                <w:sz w:val="18"/>
                <w:szCs w:val="18"/>
                <w:highlight w:val="yellow"/>
                <w:lang w:val="pl-PL" w:eastAsia="pl-PL"/>
              </w:rPr>
              <w:t>Input 460 EC</w:t>
            </w:r>
          </w:p>
        </w:tc>
        <w:tc>
          <w:tcPr>
            <w:tcW w:w="1382" w:type="pct"/>
            <w:tcBorders>
              <w:top w:val="single" w:sz="4" w:space="0" w:color="auto"/>
              <w:left w:val="single" w:sz="4" w:space="0" w:color="auto"/>
              <w:bottom w:val="single" w:sz="4" w:space="0" w:color="auto"/>
              <w:right w:val="single" w:sz="4" w:space="0" w:color="auto"/>
            </w:tcBorders>
          </w:tcPr>
          <w:p w14:paraId="13B9CE3E" w14:textId="1459A069" w:rsidR="00CE2F8A" w:rsidRPr="000730AE" w:rsidRDefault="00CE2F8A" w:rsidP="00196B6C">
            <w:pPr>
              <w:kinsoku w:val="0"/>
              <w:overflowPunct w:val="0"/>
              <w:spacing w:line="176" w:lineRule="exact"/>
              <w:ind w:left="36"/>
              <w:textAlignment w:val="baseline"/>
              <w:rPr>
                <w:sz w:val="18"/>
                <w:szCs w:val="18"/>
                <w:highlight w:val="yellow"/>
                <w:lang w:val="en-GB" w:eastAsia="pl-PL"/>
              </w:rPr>
            </w:pPr>
            <w:r w:rsidRPr="000730AE">
              <w:rPr>
                <w:sz w:val="18"/>
                <w:szCs w:val="18"/>
                <w:highlight w:val="yellow"/>
                <w:lang w:val="en-GB" w:eastAsia="pl-PL"/>
              </w:rPr>
              <w:t>48hLD5</w:t>
            </w:r>
            <w:r w:rsidRPr="000730AE">
              <w:rPr>
                <w:sz w:val="18"/>
                <w:szCs w:val="18"/>
                <w:highlight w:val="yellow"/>
                <w:vertAlign w:val="subscript"/>
                <w:lang w:val="en-GB" w:eastAsia="pl-PL"/>
              </w:rPr>
              <w:t>o</w:t>
            </w:r>
            <w:r w:rsidRPr="000730AE">
              <w:rPr>
                <w:sz w:val="18"/>
                <w:szCs w:val="18"/>
                <w:highlight w:val="yellow"/>
                <w:lang w:val="en-GB" w:eastAsia="pl-PL"/>
              </w:rPr>
              <w:t xml:space="preserve"> &gt; 420 µg </w:t>
            </w:r>
            <w:proofErr w:type="spellStart"/>
            <w:r w:rsidRPr="000730AE">
              <w:rPr>
                <w:sz w:val="18"/>
                <w:szCs w:val="18"/>
                <w:highlight w:val="yellow"/>
                <w:lang w:val="en-GB" w:eastAsia="pl-PL"/>
              </w:rPr>
              <w:t>a.s.</w:t>
            </w:r>
            <w:proofErr w:type="spellEnd"/>
            <w:r w:rsidRPr="000730AE">
              <w:rPr>
                <w:sz w:val="18"/>
                <w:szCs w:val="18"/>
                <w:highlight w:val="yellow"/>
                <w:lang w:val="en-GB" w:eastAsia="pl-PL"/>
              </w:rPr>
              <w:t>/bee</w:t>
            </w:r>
          </w:p>
        </w:tc>
        <w:tc>
          <w:tcPr>
            <w:tcW w:w="1194" w:type="pct"/>
            <w:vMerge/>
            <w:tcBorders>
              <w:top w:val="nil"/>
              <w:left w:val="single" w:sz="4" w:space="0" w:color="auto"/>
              <w:bottom w:val="single" w:sz="4" w:space="0" w:color="auto"/>
              <w:right w:val="single" w:sz="4" w:space="0" w:color="auto"/>
            </w:tcBorders>
          </w:tcPr>
          <w:p w14:paraId="5A29DF16" w14:textId="77777777" w:rsidR="00CE2F8A" w:rsidRPr="000730AE" w:rsidRDefault="00CE2F8A" w:rsidP="00196B6C">
            <w:pPr>
              <w:kinsoku w:val="0"/>
              <w:overflowPunct w:val="0"/>
              <w:spacing w:line="176" w:lineRule="exact"/>
              <w:ind w:left="36"/>
              <w:textAlignment w:val="baseline"/>
              <w:rPr>
                <w:sz w:val="18"/>
                <w:szCs w:val="18"/>
                <w:highlight w:val="yellow"/>
                <w:lang w:val="en-GB" w:eastAsia="pl-PL"/>
              </w:rPr>
            </w:pPr>
          </w:p>
        </w:tc>
      </w:tr>
    </w:tbl>
    <w:p w14:paraId="57C4C5B2" w14:textId="77777777" w:rsidR="00CE2F8A" w:rsidRPr="000730AE" w:rsidRDefault="00CE2F8A" w:rsidP="003F17BF">
      <w:pPr>
        <w:pStyle w:val="RepStandard"/>
        <w:rPr>
          <w:sz w:val="18"/>
          <w:szCs w:val="18"/>
          <w:highlight w:val="yellow"/>
        </w:rPr>
      </w:pPr>
    </w:p>
    <w:tbl>
      <w:tblPr>
        <w:tblStyle w:val="Tabela-Siatka"/>
        <w:tblW w:w="5000" w:type="pct"/>
        <w:tblLook w:val="04A0" w:firstRow="1" w:lastRow="0" w:firstColumn="1" w:lastColumn="0" w:noHBand="0" w:noVBand="1"/>
      </w:tblPr>
      <w:tblGrid>
        <w:gridCol w:w="4674"/>
        <w:gridCol w:w="4674"/>
      </w:tblGrid>
      <w:tr w:rsidR="00CE2F8A" w:rsidRPr="001A7F91" w14:paraId="6E0A186A" w14:textId="77777777" w:rsidTr="00EB31B0">
        <w:tc>
          <w:tcPr>
            <w:tcW w:w="2500" w:type="pct"/>
          </w:tcPr>
          <w:p w14:paraId="1E7505F8" w14:textId="2A13013A" w:rsidR="00CE2F8A" w:rsidRPr="000730AE" w:rsidRDefault="00CE2F8A" w:rsidP="003F17BF">
            <w:pPr>
              <w:pStyle w:val="RepStandard"/>
              <w:rPr>
                <w:sz w:val="20"/>
                <w:szCs w:val="20"/>
                <w:highlight w:val="yellow"/>
              </w:rPr>
            </w:pPr>
            <w:r w:rsidRPr="000730AE">
              <w:rPr>
                <w:sz w:val="20"/>
                <w:szCs w:val="20"/>
                <w:highlight w:val="yellow"/>
              </w:rPr>
              <w:t>Studies on residues, in cages, in tunnels, in the field</w:t>
            </w:r>
          </w:p>
        </w:tc>
        <w:tc>
          <w:tcPr>
            <w:tcW w:w="2500" w:type="pct"/>
          </w:tcPr>
          <w:p w14:paraId="0A72B804" w14:textId="371C24D1" w:rsidR="00CE2F8A" w:rsidRPr="000730AE" w:rsidRDefault="00CE2F8A" w:rsidP="003F17BF">
            <w:pPr>
              <w:pStyle w:val="RepStandard"/>
              <w:rPr>
                <w:sz w:val="20"/>
                <w:szCs w:val="20"/>
              </w:rPr>
            </w:pPr>
            <w:r w:rsidRPr="000730AE">
              <w:rPr>
                <w:sz w:val="20"/>
                <w:szCs w:val="20"/>
                <w:highlight w:val="yellow"/>
              </w:rPr>
              <w:t>The performance of semi-field or field studies was not necessary due to the clarification of the risk based on laboratory studies</w:t>
            </w:r>
          </w:p>
        </w:tc>
      </w:tr>
    </w:tbl>
    <w:p w14:paraId="65289CB9" w14:textId="77777777" w:rsidR="00EC59BA" w:rsidRDefault="003F17BF">
      <w:pPr>
        <w:pStyle w:val="Nagwek4"/>
        <w:rPr>
          <w:lang w:val="en-GB"/>
        </w:rPr>
      </w:pPr>
      <w:bookmarkStart w:id="419" w:name="_Toc181090151"/>
      <w:r>
        <w:rPr>
          <w:lang w:val="en-GB"/>
        </w:rPr>
        <w:t>Justification for new endpoints</w:t>
      </w:r>
      <w:bookmarkEnd w:id="411"/>
      <w:bookmarkEnd w:id="412"/>
      <w:bookmarkEnd w:id="413"/>
      <w:bookmarkEnd w:id="414"/>
      <w:bookmarkEnd w:id="415"/>
      <w:bookmarkEnd w:id="416"/>
      <w:bookmarkEnd w:id="417"/>
      <w:bookmarkEnd w:id="418"/>
      <w:bookmarkEnd w:id="419"/>
    </w:p>
    <w:p w14:paraId="6211518D" w14:textId="6A12CE4B" w:rsidR="003F17BF" w:rsidRPr="007A66FE" w:rsidRDefault="003F17BF" w:rsidP="003F17BF">
      <w:pPr>
        <w:pStyle w:val="RepStandard"/>
        <w:rPr>
          <w:strike/>
        </w:rPr>
      </w:pPr>
      <w:r w:rsidRPr="007A66FE">
        <w:rPr>
          <w:strike/>
        </w:rPr>
        <w:t xml:space="preserve">No data is submitted in support of the application for authorization of ULTRACENT 460 EC. Reference is made to the unprotected data and dossier of INPUT 460 EC (R-61/2011, </w:t>
      </w:r>
      <w:r w:rsidR="006A6928" w:rsidRPr="007A66FE">
        <w:rPr>
          <w:strike/>
        </w:rPr>
        <w:t>authorization holder</w:t>
      </w:r>
      <w:r w:rsidRPr="007A66FE">
        <w:rPr>
          <w:strike/>
        </w:rPr>
        <w:t xml:space="preserve"> Bayer AG), in accordance with Article 34 of Regulation 1107/2009/EC. It was not considered necessary to submit additional data and the evaluator is referred to the registration report of INPUT 460 EC.</w:t>
      </w:r>
    </w:p>
    <w:p w14:paraId="2A88FB37" w14:textId="3DD74273" w:rsidR="00B514C3" w:rsidRPr="006B7EB9" w:rsidRDefault="00B514C3" w:rsidP="003F17BF">
      <w:pPr>
        <w:pStyle w:val="RepStandard"/>
      </w:pPr>
      <w:r w:rsidRPr="00B514C3">
        <w:rPr>
          <w:highlight w:val="green"/>
        </w:rPr>
        <w:t>The risk assessment of the effect of ULTRACENT 460 EC on bees was conducted using the EU agreed endpoints.</w:t>
      </w:r>
    </w:p>
    <w:p w14:paraId="4D728116" w14:textId="77777777" w:rsidR="00EC59BA" w:rsidRDefault="003F17BF">
      <w:pPr>
        <w:pStyle w:val="Nagwek3"/>
      </w:pPr>
      <w:bookmarkStart w:id="420" w:name="_Toc412644004"/>
      <w:bookmarkStart w:id="421" w:name="_Toc413916848"/>
      <w:bookmarkStart w:id="422" w:name="_Toc413916990"/>
      <w:bookmarkStart w:id="423" w:name="_Toc413922051"/>
      <w:bookmarkStart w:id="424" w:name="_Toc413922540"/>
      <w:bookmarkStart w:id="425" w:name="_Toc413922644"/>
      <w:bookmarkStart w:id="426" w:name="_Toc414955281"/>
      <w:bookmarkStart w:id="427" w:name="_Toc415214588"/>
      <w:bookmarkStart w:id="428" w:name="_Toc181090152"/>
      <w:r>
        <w:lastRenderedPageBreak/>
        <w:t>Risk assessment</w:t>
      </w:r>
      <w:bookmarkEnd w:id="420"/>
      <w:bookmarkEnd w:id="421"/>
      <w:bookmarkEnd w:id="422"/>
      <w:bookmarkEnd w:id="423"/>
      <w:bookmarkEnd w:id="424"/>
      <w:bookmarkEnd w:id="425"/>
      <w:bookmarkEnd w:id="426"/>
      <w:bookmarkEnd w:id="427"/>
      <w:bookmarkEnd w:id="428"/>
    </w:p>
    <w:p w14:paraId="3CCF144A" w14:textId="04D7B6D3" w:rsidR="003F17BF" w:rsidRDefault="003F17BF" w:rsidP="003F17BF">
      <w:pPr>
        <w:pStyle w:val="RepStandard"/>
      </w:pPr>
      <w:bookmarkStart w:id="429" w:name="_Toc412644005"/>
      <w:bookmarkStart w:id="430" w:name="_Toc413916849"/>
      <w:bookmarkStart w:id="431" w:name="_Toc413916991"/>
      <w:bookmarkStart w:id="432" w:name="_Toc413922052"/>
      <w:bookmarkStart w:id="433" w:name="_Toc413922541"/>
      <w:bookmarkStart w:id="434" w:name="_Toc413922645"/>
      <w:bookmarkStart w:id="435" w:name="_Toc414955282"/>
      <w:bookmarkStart w:id="436" w:name="_Toc415214589"/>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7E47D0AA" w14:textId="77777777" w:rsidR="009215A6" w:rsidRDefault="009215A6" w:rsidP="003F17BF">
      <w:pPr>
        <w:pStyle w:val="RepStandard"/>
      </w:pPr>
    </w:p>
    <w:p w14:paraId="41676128" w14:textId="61AE7090" w:rsidR="009215A6" w:rsidRPr="00DB4CCE" w:rsidRDefault="00E77B5F" w:rsidP="003F17BF">
      <w:pPr>
        <w:pStyle w:val="RepStandard"/>
        <w:rPr>
          <w:i/>
          <w:iCs/>
          <w:strike/>
          <w:highlight w:val="yellow"/>
        </w:rPr>
      </w:pPr>
      <w:r w:rsidRPr="00DB4CCE">
        <w:rPr>
          <w:i/>
          <w:iCs/>
          <w:strike/>
          <w:highlight w:val="yellow"/>
        </w:rPr>
        <w:t xml:space="preserve">The following information can be found in the evaluation reports that were compiled for the </w:t>
      </w:r>
      <w:r w:rsidR="00047000" w:rsidRPr="00DB4CCE">
        <w:rPr>
          <w:i/>
          <w:iCs/>
          <w:strike/>
          <w:highlight w:val="yellow"/>
        </w:rPr>
        <w:t>authorization</w:t>
      </w:r>
      <w:r w:rsidRPr="00DB4CCE">
        <w:rPr>
          <w:i/>
          <w:iCs/>
          <w:strike/>
          <w:highlight w:val="yellow"/>
        </w:rPr>
        <w:t xml:space="preserve"> of INPUT 460 EC (R-61/2011) in Poland:</w:t>
      </w:r>
    </w:p>
    <w:p w14:paraId="7EE8E71B" w14:textId="77777777" w:rsidR="009215A6" w:rsidRPr="00DB4CCE" w:rsidRDefault="009215A6" w:rsidP="003F17BF">
      <w:pPr>
        <w:pStyle w:val="RepStandard"/>
        <w:rPr>
          <w:strike/>
          <w:highlight w:val="yellow"/>
        </w:rPr>
      </w:pPr>
    </w:p>
    <w:p w14:paraId="6EEDB72D" w14:textId="29374B29" w:rsidR="009215A6" w:rsidRPr="00DB4CCE" w:rsidRDefault="009215A6" w:rsidP="003F17BF">
      <w:pPr>
        <w:pStyle w:val="RepStandard"/>
        <w:rPr>
          <w:strike/>
          <w:highlight w:val="yellow"/>
        </w:rPr>
      </w:pPr>
      <w:r w:rsidRPr="00DB4CCE">
        <w:rPr>
          <w:strike/>
          <w:highlight w:val="yellow"/>
        </w:rPr>
        <w:t>The risk assessment for bees was based on acute oral and contact toxicity testing of Input 460 EC.</w:t>
      </w:r>
    </w:p>
    <w:p w14:paraId="33CDD10F" w14:textId="77777777" w:rsidR="009215A6" w:rsidRPr="00DB4CCE" w:rsidRDefault="009215A6" w:rsidP="003F17BF">
      <w:pPr>
        <w:pStyle w:val="RepStandard"/>
        <w:rPr>
          <w:strike/>
          <w:highlight w:val="yellow"/>
        </w:rPr>
      </w:pPr>
    </w:p>
    <w:tbl>
      <w:tblPr>
        <w:tblW w:w="5000" w:type="pct"/>
        <w:tblLayout w:type="fixed"/>
        <w:tblCellMar>
          <w:left w:w="0" w:type="dxa"/>
          <w:right w:w="0" w:type="dxa"/>
        </w:tblCellMar>
        <w:tblLook w:val="0000" w:firstRow="0" w:lastRow="0" w:firstColumn="0" w:lastColumn="0" w:noHBand="0" w:noVBand="0"/>
      </w:tblPr>
      <w:tblGrid>
        <w:gridCol w:w="2376"/>
        <w:gridCol w:w="2014"/>
        <w:gridCol w:w="1870"/>
        <w:gridCol w:w="1213"/>
        <w:gridCol w:w="1875"/>
      </w:tblGrid>
      <w:tr w:rsidR="009215A6" w:rsidRPr="00DB4CCE" w14:paraId="697185EC" w14:textId="77777777" w:rsidTr="00EB31B0">
        <w:trPr>
          <w:trHeight w:hRule="exact" w:val="552"/>
        </w:trPr>
        <w:tc>
          <w:tcPr>
            <w:tcW w:w="1271" w:type="pct"/>
            <w:tcBorders>
              <w:top w:val="single" w:sz="4" w:space="0" w:color="auto"/>
              <w:left w:val="single" w:sz="4" w:space="0" w:color="auto"/>
              <w:bottom w:val="single" w:sz="4" w:space="0" w:color="auto"/>
              <w:right w:val="single" w:sz="4" w:space="0" w:color="auto"/>
            </w:tcBorders>
            <w:shd w:val="solid" w:color="D8DADA" w:fill="auto"/>
          </w:tcPr>
          <w:p w14:paraId="01D30FBA" w14:textId="4A02527F" w:rsidR="009215A6" w:rsidRPr="00DB4CCE" w:rsidRDefault="009215A6" w:rsidP="00E77B5F">
            <w:pPr>
              <w:kinsoku w:val="0"/>
              <w:overflowPunct w:val="0"/>
              <w:spacing w:before="188" w:after="173" w:line="176" w:lineRule="exact"/>
              <w:jc w:val="center"/>
              <w:textAlignment w:val="baseline"/>
              <w:rPr>
                <w:b/>
                <w:bCs/>
                <w:strike/>
                <w:color w:val="000000"/>
                <w:sz w:val="18"/>
                <w:szCs w:val="18"/>
                <w:highlight w:val="yellow"/>
                <w:lang w:val="pl-PL" w:eastAsia="pl-PL"/>
              </w:rPr>
            </w:pPr>
            <w:proofErr w:type="spellStart"/>
            <w:r w:rsidRPr="00DB4CCE">
              <w:rPr>
                <w:b/>
                <w:bCs/>
                <w:strike/>
                <w:color w:val="000000"/>
                <w:sz w:val="18"/>
                <w:szCs w:val="18"/>
                <w:highlight w:val="yellow"/>
                <w:lang w:val="pl-PL" w:eastAsia="pl-PL"/>
              </w:rPr>
              <w:t>Acute</w:t>
            </w:r>
            <w:proofErr w:type="spellEnd"/>
            <w:r w:rsidRPr="00DB4CCE">
              <w:rPr>
                <w:b/>
                <w:bCs/>
                <w:strike/>
                <w:color w:val="000000"/>
                <w:sz w:val="18"/>
                <w:szCs w:val="18"/>
                <w:highlight w:val="yellow"/>
                <w:lang w:val="pl-PL" w:eastAsia="pl-PL"/>
              </w:rPr>
              <w:t xml:space="preserve"> </w:t>
            </w:r>
            <w:proofErr w:type="spellStart"/>
            <w:r w:rsidRPr="00DB4CCE">
              <w:rPr>
                <w:b/>
                <w:bCs/>
                <w:strike/>
                <w:color w:val="000000"/>
                <w:sz w:val="18"/>
                <w:szCs w:val="18"/>
                <w:highlight w:val="yellow"/>
                <w:lang w:val="pl-PL" w:eastAsia="pl-PL"/>
              </w:rPr>
              <w:t>toxicity</w:t>
            </w:r>
            <w:proofErr w:type="spellEnd"/>
          </w:p>
        </w:tc>
        <w:tc>
          <w:tcPr>
            <w:tcW w:w="1077" w:type="pct"/>
            <w:tcBorders>
              <w:top w:val="single" w:sz="4" w:space="0" w:color="auto"/>
              <w:left w:val="single" w:sz="4" w:space="0" w:color="auto"/>
              <w:bottom w:val="single" w:sz="4" w:space="0" w:color="auto"/>
              <w:right w:val="single" w:sz="4" w:space="0" w:color="auto"/>
            </w:tcBorders>
            <w:shd w:val="solid" w:color="D8DADA" w:fill="auto"/>
          </w:tcPr>
          <w:p w14:paraId="190F1376" w14:textId="35B1CB5B" w:rsidR="009215A6" w:rsidRPr="00DB4CCE" w:rsidRDefault="009215A6" w:rsidP="00E77B5F">
            <w:pPr>
              <w:kinsoku w:val="0"/>
              <w:overflowPunct w:val="0"/>
              <w:spacing w:before="189" w:line="174" w:lineRule="exact"/>
              <w:jc w:val="center"/>
              <w:textAlignment w:val="baseline"/>
              <w:rPr>
                <w:b/>
                <w:bCs/>
                <w:strike/>
                <w:color w:val="000000"/>
                <w:sz w:val="18"/>
                <w:szCs w:val="18"/>
                <w:highlight w:val="yellow"/>
                <w:lang w:val="pl-PL" w:eastAsia="pl-PL"/>
              </w:rPr>
            </w:pPr>
            <w:r w:rsidRPr="00DB4CCE">
              <w:rPr>
                <w:b/>
                <w:bCs/>
                <w:strike/>
                <w:color w:val="000000"/>
                <w:sz w:val="18"/>
                <w:szCs w:val="18"/>
                <w:highlight w:val="yellow"/>
                <w:lang w:val="pl-PL" w:eastAsia="pl-PL"/>
              </w:rPr>
              <w:t>LD50 µg</w:t>
            </w:r>
            <w:r w:rsidRPr="00DB4CCE">
              <w:rPr>
                <w:b/>
                <w:bCs/>
                <w:strike/>
                <w:color w:val="000000"/>
                <w:sz w:val="18"/>
                <w:szCs w:val="18"/>
                <w:highlight w:val="yellow"/>
                <w:lang w:val="pl-PL" w:eastAsia="pl-PL"/>
              </w:rPr>
              <w:br/>
            </w:r>
            <w:proofErr w:type="spellStart"/>
            <w:r w:rsidRPr="00DB4CCE">
              <w:rPr>
                <w:b/>
                <w:bCs/>
                <w:strike/>
                <w:color w:val="000000"/>
                <w:sz w:val="18"/>
                <w:szCs w:val="18"/>
                <w:highlight w:val="yellow"/>
                <w:lang w:val="pl-PL" w:eastAsia="pl-PL"/>
              </w:rPr>
              <w:t>product</w:t>
            </w:r>
            <w:proofErr w:type="spellEnd"/>
            <w:r w:rsidRPr="00DB4CCE">
              <w:rPr>
                <w:b/>
                <w:bCs/>
                <w:strike/>
                <w:color w:val="000000"/>
                <w:sz w:val="18"/>
                <w:szCs w:val="18"/>
                <w:highlight w:val="yellow"/>
                <w:lang w:val="pl-PL" w:eastAsia="pl-PL"/>
              </w:rPr>
              <w:t>/bee</w:t>
            </w:r>
          </w:p>
        </w:tc>
        <w:tc>
          <w:tcPr>
            <w:tcW w:w="1000" w:type="pct"/>
            <w:tcBorders>
              <w:top w:val="single" w:sz="4" w:space="0" w:color="auto"/>
              <w:left w:val="single" w:sz="4" w:space="0" w:color="auto"/>
              <w:bottom w:val="single" w:sz="4" w:space="0" w:color="auto"/>
              <w:right w:val="single" w:sz="4" w:space="0" w:color="auto"/>
            </w:tcBorders>
            <w:shd w:val="solid" w:color="D8DADA" w:fill="auto"/>
          </w:tcPr>
          <w:p w14:paraId="726A54E2" w14:textId="722990B0" w:rsidR="009215A6" w:rsidRPr="00DB4CCE" w:rsidRDefault="009215A6" w:rsidP="00E77B5F">
            <w:pPr>
              <w:kinsoku w:val="0"/>
              <w:overflowPunct w:val="0"/>
              <w:spacing w:before="187" w:line="175" w:lineRule="exact"/>
              <w:jc w:val="center"/>
              <w:textAlignment w:val="baseline"/>
              <w:rPr>
                <w:b/>
                <w:bCs/>
                <w:strike/>
                <w:color w:val="000000"/>
                <w:sz w:val="18"/>
                <w:szCs w:val="18"/>
                <w:highlight w:val="yellow"/>
                <w:lang w:val="pl-PL" w:eastAsia="pl-PL"/>
              </w:rPr>
            </w:pPr>
            <w:proofErr w:type="spellStart"/>
            <w:r w:rsidRPr="00DB4CCE">
              <w:rPr>
                <w:b/>
                <w:bCs/>
                <w:strike/>
                <w:color w:val="000000"/>
                <w:sz w:val="18"/>
                <w:szCs w:val="18"/>
                <w:highlight w:val="yellow"/>
                <w:lang w:val="pl-PL" w:eastAsia="pl-PL"/>
              </w:rPr>
              <w:t>dose</w:t>
            </w:r>
            <w:proofErr w:type="spellEnd"/>
            <w:r w:rsidRPr="00DB4CCE">
              <w:rPr>
                <w:b/>
                <w:bCs/>
                <w:strike/>
                <w:color w:val="000000"/>
                <w:sz w:val="18"/>
                <w:szCs w:val="18"/>
                <w:highlight w:val="yellow"/>
                <w:lang w:val="pl-PL" w:eastAsia="pl-PL"/>
              </w:rPr>
              <w:t xml:space="preserve"> g</w:t>
            </w:r>
            <w:r w:rsidRPr="00DB4CCE">
              <w:rPr>
                <w:b/>
                <w:bCs/>
                <w:strike/>
                <w:color w:val="000000"/>
                <w:sz w:val="18"/>
                <w:szCs w:val="18"/>
                <w:highlight w:val="yellow"/>
                <w:lang w:val="pl-PL" w:eastAsia="pl-PL"/>
              </w:rPr>
              <w:br/>
            </w:r>
            <w:proofErr w:type="spellStart"/>
            <w:r w:rsidRPr="00DB4CCE">
              <w:rPr>
                <w:b/>
                <w:bCs/>
                <w:strike/>
                <w:color w:val="000000"/>
                <w:sz w:val="18"/>
                <w:szCs w:val="18"/>
                <w:highlight w:val="yellow"/>
                <w:lang w:val="pl-PL" w:eastAsia="pl-PL"/>
              </w:rPr>
              <w:t>product</w:t>
            </w:r>
            <w:proofErr w:type="spellEnd"/>
            <w:r w:rsidRPr="00DB4CCE">
              <w:rPr>
                <w:b/>
                <w:bCs/>
                <w:strike/>
                <w:color w:val="000000"/>
                <w:sz w:val="18"/>
                <w:szCs w:val="18"/>
                <w:highlight w:val="yellow"/>
                <w:lang w:val="pl-PL" w:eastAsia="pl-PL"/>
              </w:rPr>
              <w:t>/ha</w:t>
            </w:r>
          </w:p>
        </w:tc>
        <w:tc>
          <w:tcPr>
            <w:tcW w:w="649" w:type="pct"/>
            <w:tcBorders>
              <w:top w:val="single" w:sz="4" w:space="0" w:color="auto"/>
              <w:left w:val="single" w:sz="4" w:space="0" w:color="auto"/>
              <w:bottom w:val="single" w:sz="4" w:space="0" w:color="auto"/>
              <w:right w:val="single" w:sz="4" w:space="0" w:color="auto"/>
            </w:tcBorders>
            <w:shd w:val="solid" w:color="D8DADA" w:fill="auto"/>
          </w:tcPr>
          <w:p w14:paraId="744749B9" w14:textId="77777777" w:rsidR="009215A6" w:rsidRPr="00DB4CCE" w:rsidRDefault="009215A6" w:rsidP="00E77B5F">
            <w:pPr>
              <w:kinsoku w:val="0"/>
              <w:overflowPunct w:val="0"/>
              <w:spacing w:before="188" w:after="167" w:line="182" w:lineRule="exact"/>
              <w:jc w:val="center"/>
              <w:textAlignment w:val="baseline"/>
              <w:rPr>
                <w:b/>
                <w:bCs/>
                <w:strike/>
                <w:color w:val="000000"/>
                <w:sz w:val="18"/>
                <w:szCs w:val="18"/>
                <w:highlight w:val="yellow"/>
                <w:lang w:val="pl-PL" w:eastAsia="pl-PL"/>
              </w:rPr>
            </w:pPr>
            <w:r w:rsidRPr="00DB4CCE">
              <w:rPr>
                <w:b/>
                <w:bCs/>
                <w:strike/>
                <w:color w:val="000000"/>
                <w:sz w:val="18"/>
                <w:szCs w:val="18"/>
                <w:highlight w:val="yellow"/>
                <w:lang w:val="pl-PL" w:eastAsia="pl-PL"/>
              </w:rPr>
              <w:t>HQ</w:t>
            </w:r>
          </w:p>
        </w:tc>
        <w:tc>
          <w:tcPr>
            <w:tcW w:w="1003" w:type="pct"/>
            <w:tcBorders>
              <w:top w:val="single" w:sz="4" w:space="0" w:color="auto"/>
              <w:left w:val="single" w:sz="4" w:space="0" w:color="auto"/>
              <w:bottom w:val="single" w:sz="4" w:space="0" w:color="auto"/>
              <w:right w:val="single" w:sz="4" w:space="0" w:color="auto"/>
            </w:tcBorders>
            <w:shd w:val="solid" w:color="D8DADA" w:fill="auto"/>
          </w:tcPr>
          <w:p w14:paraId="6DE44680" w14:textId="186DE20A" w:rsidR="009215A6" w:rsidRPr="00DB4CCE" w:rsidRDefault="009215A6" w:rsidP="00E77B5F">
            <w:pPr>
              <w:kinsoku w:val="0"/>
              <w:overflowPunct w:val="0"/>
              <w:spacing w:before="188" w:after="167" w:line="182" w:lineRule="exact"/>
              <w:jc w:val="center"/>
              <w:textAlignment w:val="baseline"/>
              <w:rPr>
                <w:b/>
                <w:bCs/>
                <w:strike/>
                <w:color w:val="000000"/>
                <w:sz w:val="18"/>
                <w:szCs w:val="18"/>
                <w:highlight w:val="yellow"/>
                <w:lang w:val="pl-PL" w:eastAsia="pl-PL"/>
              </w:rPr>
            </w:pPr>
            <w:r w:rsidRPr="00DB4CCE">
              <w:rPr>
                <w:b/>
                <w:bCs/>
                <w:strike/>
                <w:color w:val="000000"/>
                <w:sz w:val="18"/>
                <w:szCs w:val="18"/>
                <w:highlight w:val="yellow"/>
                <w:lang w:val="pl-PL" w:eastAsia="pl-PL"/>
              </w:rPr>
              <w:t xml:space="preserve">Limit </w:t>
            </w:r>
            <w:proofErr w:type="spellStart"/>
            <w:r w:rsidRPr="00DB4CCE">
              <w:rPr>
                <w:b/>
                <w:bCs/>
                <w:strike/>
                <w:color w:val="000000"/>
                <w:sz w:val="18"/>
                <w:szCs w:val="18"/>
                <w:highlight w:val="yellow"/>
                <w:lang w:val="pl-PL" w:eastAsia="pl-PL"/>
              </w:rPr>
              <w:t>value</w:t>
            </w:r>
            <w:proofErr w:type="spellEnd"/>
          </w:p>
        </w:tc>
      </w:tr>
      <w:tr w:rsidR="009215A6" w:rsidRPr="00DB4CCE" w14:paraId="2ECA13AB" w14:textId="77777777" w:rsidTr="00EB31B0">
        <w:trPr>
          <w:trHeight w:hRule="exact" w:val="187"/>
        </w:trPr>
        <w:tc>
          <w:tcPr>
            <w:tcW w:w="1271" w:type="pct"/>
            <w:tcBorders>
              <w:top w:val="single" w:sz="4" w:space="0" w:color="auto"/>
              <w:left w:val="single" w:sz="4" w:space="0" w:color="auto"/>
              <w:bottom w:val="single" w:sz="4" w:space="0" w:color="auto"/>
              <w:right w:val="single" w:sz="4" w:space="0" w:color="auto"/>
            </w:tcBorders>
            <w:shd w:val="solid" w:color="D8DADA" w:fill="auto"/>
            <w:vAlign w:val="center"/>
          </w:tcPr>
          <w:p w14:paraId="432B9E74" w14:textId="00981946" w:rsidR="009215A6" w:rsidRPr="00DB4CCE" w:rsidRDefault="009215A6" w:rsidP="00196B6C">
            <w:pPr>
              <w:kinsoku w:val="0"/>
              <w:overflowPunct w:val="0"/>
              <w:spacing w:line="163" w:lineRule="exact"/>
              <w:jc w:val="center"/>
              <w:textAlignment w:val="baseline"/>
              <w:rPr>
                <w:b/>
                <w:bCs/>
                <w:strike/>
                <w:color w:val="000000"/>
                <w:sz w:val="18"/>
                <w:szCs w:val="18"/>
                <w:highlight w:val="yellow"/>
                <w:lang w:val="pl-PL" w:eastAsia="pl-PL"/>
              </w:rPr>
            </w:pPr>
            <w:proofErr w:type="spellStart"/>
            <w:r w:rsidRPr="00DB4CCE">
              <w:rPr>
                <w:b/>
                <w:bCs/>
                <w:strike/>
                <w:color w:val="000000"/>
                <w:sz w:val="18"/>
                <w:szCs w:val="18"/>
                <w:highlight w:val="yellow"/>
                <w:lang w:val="pl-PL" w:eastAsia="pl-PL"/>
              </w:rPr>
              <w:t>oral</w:t>
            </w:r>
            <w:proofErr w:type="spellEnd"/>
            <w:r w:rsidRPr="00DB4CCE">
              <w:rPr>
                <w:b/>
                <w:bCs/>
                <w:strike/>
                <w:color w:val="000000"/>
                <w:sz w:val="18"/>
                <w:szCs w:val="18"/>
                <w:highlight w:val="yellow"/>
                <w:lang w:val="pl-PL" w:eastAsia="pl-PL"/>
              </w:rPr>
              <w:t xml:space="preserve"> (48h)</w:t>
            </w:r>
          </w:p>
        </w:tc>
        <w:tc>
          <w:tcPr>
            <w:tcW w:w="1077" w:type="pct"/>
            <w:tcBorders>
              <w:top w:val="single" w:sz="4" w:space="0" w:color="auto"/>
              <w:left w:val="single" w:sz="4" w:space="0" w:color="auto"/>
              <w:bottom w:val="single" w:sz="4" w:space="0" w:color="auto"/>
              <w:right w:val="single" w:sz="4" w:space="0" w:color="auto"/>
            </w:tcBorders>
            <w:vAlign w:val="center"/>
          </w:tcPr>
          <w:p w14:paraId="7B6A9B4F" w14:textId="77777777" w:rsidR="009215A6" w:rsidRPr="00DB4CCE" w:rsidRDefault="009215A6" w:rsidP="00196B6C">
            <w:pPr>
              <w:kinsoku w:val="0"/>
              <w:overflowPunct w:val="0"/>
              <w:spacing w:line="163" w:lineRule="exact"/>
              <w:jc w:val="center"/>
              <w:textAlignment w:val="baseline"/>
              <w:rPr>
                <w:strike/>
                <w:sz w:val="18"/>
                <w:szCs w:val="18"/>
                <w:highlight w:val="yellow"/>
                <w:lang w:val="pl-PL" w:eastAsia="pl-PL"/>
              </w:rPr>
            </w:pPr>
            <w:r w:rsidRPr="00DB4CCE">
              <w:rPr>
                <w:strike/>
                <w:sz w:val="18"/>
                <w:szCs w:val="18"/>
                <w:highlight w:val="yellow"/>
                <w:lang w:val="pl-PL" w:eastAsia="pl-PL"/>
              </w:rPr>
              <w:t>368</w:t>
            </w:r>
          </w:p>
        </w:tc>
        <w:tc>
          <w:tcPr>
            <w:tcW w:w="1000" w:type="pct"/>
            <w:tcBorders>
              <w:top w:val="single" w:sz="4" w:space="0" w:color="auto"/>
              <w:left w:val="single" w:sz="4" w:space="0" w:color="auto"/>
              <w:bottom w:val="single" w:sz="4" w:space="0" w:color="auto"/>
              <w:right w:val="single" w:sz="4" w:space="0" w:color="auto"/>
            </w:tcBorders>
            <w:vAlign w:val="center"/>
          </w:tcPr>
          <w:p w14:paraId="43D5175E" w14:textId="77777777" w:rsidR="009215A6" w:rsidRPr="00DB4CCE" w:rsidRDefault="009215A6" w:rsidP="00196B6C">
            <w:pPr>
              <w:kinsoku w:val="0"/>
              <w:overflowPunct w:val="0"/>
              <w:spacing w:line="163" w:lineRule="exact"/>
              <w:jc w:val="center"/>
              <w:textAlignment w:val="baseline"/>
              <w:rPr>
                <w:strike/>
                <w:sz w:val="18"/>
                <w:szCs w:val="18"/>
                <w:highlight w:val="yellow"/>
                <w:lang w:val="pl-PL" w:eastAsia="pl-PL"/>
              </w:rPr>
            </w:pPr>
            <w:r w:rsidRPr="00DB4CCE">
              <w:rPr>
                <w:strike/>
                <w:sz w:val="18"/>
                <w:szCs w:val="18"/>
                <w:highlight w:val="yellow"/>
                <w:lang w:val="pl-PL" w:eastAsia="pl-PL"/>
              </w:rPr>
              <w:t>980*</w:t>
            </w:r>
          </w:p>
        </w:tc>
        <w:tc>
          <w:tcPr>
            <w:tcW w:w="649" w:type="pct"/>
            <w:tcBorders>
              <w:top w:val="single" w:sz="4" w:space="0" w:color="auto"/>
              <w:left w:val="single" w:sz="4" w:space="0" w:color="auto"/>
              <w:bottom w:val="single" w:sz="4" w:space="0" w:color="auto"/>
              <w:right w:val="single" w:sz="4" w:space="0" w:color="auto"/>
            </w:tcBorders>
            <w:vAlign w:val="center"/>
          </w:tcPr>
          <w:p w14:paraId="60EE39C1" w14:textId="571F5793" w:rsidR="009215A6" w:rsidRPr="00DB4CCE" w:rsidRDefault="009215A6" w:rsidP="00196B6C">
            <w:pPr>
              <w:kinsoku w:val="0"/>
              <w:overflowPunct w:val="0"/>
              <w:spacing w:line="163" w:lineRule="exact"/>
              <w:jc w:val="center"/>
              <w:textAlignment w:val="baseline"/>
              <w:rPr>
                <w:strike/>
                <w:sz w:val="18"/>
                <w:szCs w:val="18"/>
                <w:highlight w:val="yellow"/>
                <w:lang w:val="pl-PL" w:eastAsia="pl-PL"/>
              </w:rPr>
            </w:pPr>
            <w:r w:rsidRPr="00DB4CCE">
              <w:rPr>
                <w:strike/>
                <w:sz w:val="18"/>
                <w:szCs w:val="18"/>
                <w:highlight w:val="yellow"/>
                <w:lang w:val="pl-PL" w:eastAsia="pl-PL"/>
              </w:rPr>
              <w:t>2.7</w:t>
            </w:r>
          </w:p>
        </w:tc>
        <w:tc>
          <w:tcPr>
            <w:tcW w:w="1003" w:type="pct"/>
            <w:tcBorders>
              <w:top w:val="single" w:sz="4" w:space="0" w:color="auto"/>
              <w:left w:val="single" w:sz="4" w:space="0" w:color="auto"/>
              <w:bottom w:val="single" w:sz="4" w:space="0" w:color="auto"/>
              <w:right w:val="single" w:sz="4" w:space="0" w:color="auto"/>
            </w:tcBorders>
            <w:vAlign w:val="center"/>
          </w:tcPr>
          <w:p w14:paraId="2E2A7B54" w14:textId="77777777" w:rsidR="009215A6" w:rsidRPr="00DB4CCE" w:rsidRDefault="009215A6" w:rsidP="00196B6C">
            <w:pPr>
              <w:kinsoku w:val="0"/>
              <w:overflowPunct w:val="0"/>
              <w:spacing w:line="163" w:lineRule="exact"/>
              <w:jc w:val="center"/>
              <w:textAlignment w:val="baseline"/>
              <w:rPr>
                <w:strike/>
                <w:sz w:val="18"/>
                <w:szCs w:val="18"/>
                <w:highlight w:val="yellow"/>
                <w:lang w:val="pl-PL" w:eastAsia="pl-PL"/>
              </w:rPr>
            </w:pPr>
            <w:r w:rsidRPr="00DB4CCE">
              <w:rPr>
                <w:strike/>
                <w:sz w:val="18"/>
                <w:szCs w:val="18"/>
                <w:highlight w:val="yellow"/>
                <w:lang w:val="pl-PL" w:eastAsia="pl-PL"/>
              </w:rPr>
              <w:t>&lt; 50</w:t>
            </w:r>
          </w:p>
        </w:tc>
      </w:tr>
      <w:tr w:rsidR="009215A6" w:rsidRPr="00DB4CCE" w14:paraId="44ABF009" w14:textId="77777777" w:rsidTr="00EB31B0">
        <w:trPr>
          <w:trHeight w:hRule="exact" w:val="197"/>
        </w:trPr>
        <w:tc>
          <w:tcPr>
            <w:tcW w:w="1271" w:type="pct"/>
            <w:tcBorders>
              <w:top w:val="single" w:sz="4" w:space="0" w:color="auto"/>
              <w:left w:val="single" w:sz="4" w:space="0" w:color="auto"/>
              <w:bottom w:val="single" w:sz="4" w:space="0" w:color="auto"/>
              <w:right w:val="single" w:sz="4" w:space="0" w:color="auto"/>
            </w:tcBorders>
            <w:shd w:val="solid" w:color="D8DADA" w:fill="auto"/>
            <w:vAlign w:val="center"/>
          </w:tcPr>
          <w:p w14:paraId="19614BE8" w14:textId="0A386BB4" w:rsidR="009215A6" w:rsidRPr="00DB4CCE" w:rsidRDefault="009215A6" w:rsidP="00196B6C">
            <w:pPr>
              <w:kinsoku w:val="0"/>
              <w:overflowPunct w:val="0"/>
              <w:spacing w:line="177" w:lineRule="exact"/>
              <w:jc w:val="center"/>
              <w:textAlignment w:val="baseline"/>
              <w:rPr>
                <w:b/>
                <w:bCs/>
                <w:strike/>
                <w:color w:val="000000"/>
                <w:sz w:val="18"/>
                <w:szCs w:val="18"/>
                <w:highlight w:val="yellow"/>
                <w:lang w:val="pl-PL" w:eastAsia="pl-PL"/>
              </w:rPr>
            </w:pPr>
            <w:proofErr w:type="spellStart"/>
            <w:r w:rsidRPr="00DB4CCE">
              <w:rPr>
                <w:b/>
                <w:bCs/>
                <w:strike/>
                <w:color w:val="000000"/>
                <w:sz w:val="18"/>
                <w:szCs w:val="18"/>
                <w:highlight w:val="yellow"/>
                <w:lang w:val="pl-PL" w:eastAsia="pl-PL"/>
              </w:rPr>
              <w:t>contact</w:t>
            </w:r>
            <w:proofErr w:type="spellEnd"/>
            <w:r w:rsidRPr="00DB4CCE">
              <w:rPr>
                <w:b/>
                <w:bCs/>
                <w:strike/>
                <w:color w:val="000000"/>
                <w:sz w:val="18"/>
                <w:szCs w:val="18"/>
                <w:highlight w:val="yellow"/>
                <w:lang w:val="pl-PL" w:eastAsia="pl-PL"/>
              </w:rPr>
              <w:t xml:space="preserve"> (24h)</w:t>
            </w:r>
          </w:p>
        </w:tc>
        <w:tc>
          <w:tcPr>
            <w:tcW w:w="1077" w:type="pct"/>
            <w:tcBorders>
              <w:top w:val="single" w:sz="4" w:space="0" w:color="auto"/>
              <w:left w:val="single" w:sz="4" w:space="0" w:color="auto"/>
              <w:bottom w:val="single" w:sz="4" w:space="0" w:color="auto"/>
              <w:right w:val="single" w:sz="4" w:space="0" w:color="auto"/>
            </w:tcBorders>
            <w:vAlign w:val="center"/>
          </w:tcPr>
          <w:p w14:paraId="44A9D361" w14:textId="77777777" w:rsidR="009215A6" w:rsidRPr="00DB4CCE" w:rsidRDefault="009215A6" w:rsidP="00196B6C">
            <w:pPr>
              <w:kinsoku w:val="0"/>
              <w:overflowPunct w:val="0"/>
              <w:spacing w:after="1" w:line="176" w:lineRule="exact"/>
              <w:jc w:val="center"/>
              <w:textAlignment w:val="baseline"/>
              <w:rPr>
                <w:strike/>
                <w:sz w:val="18"/>
                <w:szCs w:val="18"/>
                <w:highlight w:val="yellow"/>
                <w:lang w:val="pl-PL" w:eastAsia="pl-PL"/>
              </w:rPr>
            </w:pPr>
            <w:r w:rsidRPr="00DB4CCE">
              <w:rPr>
                <w:strike/>
                <w:sz w:val="18"/>
                <w:szCs w:val="18"/>
                <w:highlight w:val="yellow"/>
                <w:lang w:val="pl-PL" w:eastAsia="pl-PL"/>
              </w:rPr>
              <w:t>383</w:t>
            </w:r>
          </w:p>
        </w:tc>
        <w:tc>
          <w:tcPr>
            <w:tcW w:w="1000" w:type="pct"/>
            <w:tcBorders>
              <w:top w:val="single" w:sz="4" w:space="0" w:color="auto"/>
              <w:left w:val="single" w:sz="4" w:space="0" w:color="auto"/>
              <w:bottom w:val="single" w:sz="4" w:space="0" w:color="auto"/>
              <w:right w:val="single" w:sz="4" w:space="0" w:color="auto"/>
            </w:tcBorders>
            <w:vAlign w:val="center"/>
          </w:tcPr>
          <w:p w14:paraId="421F10BF" w14:textId="77777777" w:rsidR="009215A6" w:rsidRPr="00DB4CCE" w:rsidRDefault="009215A6" w:rsidP="00196B6C">
            <w:pPr>
              <w:kinsoku w:val="0"/>
              <w:overflowPunct w:val="0"/>
              <w:spacing w:after="1" w:line="176" w:lineRule="exact"/>
              <w:jc w:val="center"/>
              <w:textAlignment w:val="baseline"/>
              <w:rPr>
                <w:strike/>
                <w:sz w:val="18"/>
                <w:szCs w:val="18"/>
                <w:highlight w:val="yellow"/>
                <w:lang w:val="pl-PL" w:eastAsia="pl-PL"/>
              </w:rPr>
            </w:pPr>
            <w:r w:rsidRPr="00DB4CCE">
              <w:rPr>
                <w:strike/>
                <w:sz w:val="18"/>
                <w:szCs w:val="18"/>
                <w:highlight w:val="yellow"/>
                <w:lang w:val="pl-PL" w:eastAsia="pl-PL"/>
              </w:rPr>
              <w:t>980*</w:t>
            </w:r>
          </w:p>
        </w:tc>
        <w:tc>
          <w:tcPr>
            <w:tcW w:w="649" w:type="pct"/>
            <w:tcBorders>
              <w:top w:val="single" w:sz="4" w:space="0" w:color="auto"/>
              <w:left w:val="single" w:sz="4" w:space="0" w:color="auto"/>
              <w:bottom w:val="single" w:sz="4" w:space="0" w:color="auto"/>
              <w:right w:val="single" w:sz="4" w:space="0" w:color="auto"/>
            </w:tcBorders>
            <w:vAlign w:val="center"/>
          </w:tcPr>
          <w:p w14:paraId="3CD2476E" w14:textId="2A54CE92" w:rsidR="009215A6" w:rsidRPr="00DB4CCE" w:rsidRDefault="009215A6" w:rsidP="00196B6C">
            <w:pPr>
              <w:kinsoku w:val="0"/>
              <w:overflowPunct w:val="0"/>
              <w:spacing w:after="1" w:line="176" w:lineRule="exact"/>
              <w:jc w:val="center"/>
              <w:textAlignment w:val="baseline"/>
              <w:rPr>
                <w:strike/>
                <w:sz w:val="18"/>
                <w:szCs w:val="18"/>
                <w:highlight w:val="yellow"/>
                <w:lang w:val="pl-PL" w:eastAsia="pl-PL"/>
              </w:rPr>
            </w:pPr>
            <w:r w:rsidRPr="00DB4CCE">
              <w:rPr>
                <w:strike/>
                <w:sz w:val="18"/>
                <w:szCs w:val="18"/>
                <w:highlight w:val="yellow"/>
                <w:lang w:val="pl-PL" w:eastAsia="pl-PL"/>
              </w:rPr>
              <w:t>2.6</w:t>
            </w:r>
          </w:p>
        </w:tc>
        <w:tc>
          <w:tcPr>
            <w:tcW w:w="1003" w:type="pct"/>
            <w:tcBorders>
              <w:top w:val="single" w:sz="4" w:space="0" w:color="auto"/>
              <w:left w:val="single" w:sz="4" w:space="0" w:color="auto"/>
              <w:bottom w:val="single" w:sz="4" w:space="0" w:color="auto"/>
              <w:right w:val="single" w:sz="4" w:space="0" w:color="auto"/>
            </w:tcBorders>
            <w:vAlign w:val="center"/>
          </w:tcPr>
          <w:p w14:paraId="6A0B0AD8" w14:textId="77777777" w:rsidR="009215A6" w:rsidRPr="00DB4CCE" w:rsidRDefault="009215A6" w:rsidP="00196B6C">
            <w:pPr>
              <w:kinsoku w:val="0"/>
              <w:overflowPunct w:val="0"/>
              <w:spacing w:after="1" w:line="176" w:lineRule="exact"/>
              <w:jc w:val="center"/>
              <w:textAlignment w:val="baseline"/>
              <w:rPr>
                <w:strike/>
                <w:sz w:val="18"/>
                <w:szCs w:val="18"/>
                <w:highlight w:val="yellow"/>
                <w:lang w:val="pl-PL" w:eastAsia="pl-PL"/>
              </w:rPr>
            </w:pPr>
            <w:r w:rsidRPr="00DB4CCE">
              <w:rPr>
                <w:strike/>
                <w:sz w:val="18"/>
                <w:szCs w:val="18"/>
                <w:highlight w:val="yellow"/>
                <w:lang w:val="pl-PL" w:eastAsia="pl-PL"/>
              </w:rPr>
              <w:t>&lt; 50</w:t>
            </w:r>
          </w:p>
        </w:tc>
      </w:tr>
    </w:tbl>
    <w:p w14:paraId="178E41D0" w14:textId="77777777" w:rsidR="000F3DF7" w:rsidRPr="00DB4CCE" w:rsidRDefault="000F3DF7" w:rsidP="000F3DF7">
      <w:pPr>
        <w:pStyle w:val="RepStandard"/>
        <w:rPr>
          <w:strike/>
          <w:highlight w:val="yellow"/>
        </w:rPr>
      </w:pPr>
      <w:r w:rsidRPr="00DB4CCE">
        <w:rPr>
          <w:strike/>
          <w:highlight w:val="yellow"/>
        </w:rPr>
        <w:t>*dose after accounting for density = 0.98 g/l</w:t>
      </w:r>
    </w:p>
    <w:p w14:paraId="01CC6E29" w14:textId="77777777" w:rsidR="000F3DF7" w:rsidRPr="00DB4CCE" w:rsidRDefault="000F3DF7" w:rsidP="000F3DF7">
      <w:pPr>
        <w:pStyle w:val="RepStandard"/>
        <w:rPr>
          <w:strike/>
          <w:highlight w:val="yellow"/>
        </w:rPr>
      </w:pPr>
    </w:p>
    <w:p w14:paraId="477F998F" w14:textId="5EE49246" w:rsidR="000F3DF7" w:rsidRPr="00DB4CCE" w:rsidRDefault="000F3DF7" w:rsidP="000F3DF7">
      <w:pPr>
        <w:pStyle w:val="RepStandard"/>
        <w:rPr>
          <w:strike/>
          <w:highlight w:val="yellow"/>
        </w:rPr>
      </w:pPr>
      <w:bookmarkStart w:id="437" w:name="_Hlk152772428"/>
      <w:r w:rsidRPr="00DB4CCE">
        <w:rPr>
          <w:strike/>
          <w:highlight w:val="yellow"/>
        </w:rPr>
        <w:t>The risk assessment carried out showed that the use of Input 460 EC does not pose a risk to bees as the HQ risk factors are below the cut-off value of 50. The product can therefore be categorised as low risk to bees.</w:t>
      </w:r>
    </w:p>
    <w:p w14:paraId="4CDE624B" w14:textId="5A5AEAF7" w:rsidR="00B514C3" w:rsidRPr="00DB4CCE" w:rsidRDefault="000F3DF7" w:rsidP="000F3DF7">
      <w:pPr>
        <w:pStyle w:val="RepStandard"/>
        <w:rPr>
          <w:strike/>
        </w:rPr>
      </w:pPr>
      <w:r w:rsidRPr="00DB4CCE">
        <w:rPr>
          <w:strike/>
          <w:highlight w:val="yellow"/>
        </w:rPr>
        <w:t>The risk assessment carried out indicates that the product will not cause unacceptable effects on bees and therefore meets the requirements given in Part C of Annex 3 to the Regulation of the Minister of Agriculture and Rural Development of 17 May 2005 (Journal of Laws No. 100, item 839). No risk management measures are required in this respect.</w:t>
      </w:r>
    </w:p>
    <w:p w14:paraId="6F4A38EA" w14:textId="77777777" w:rsidR="00EC59BA" w:rsidRDefault="003F17BF">
      <w:pPr>
        <w:pStyle w:val="Nagwek4"/>
        <w:rPr>
          <w:lang w:val="en-GB"/>
        </w:rPr>
      </w:pPr>
      <w:bookmarkStart w:id="438" w:name="_Toc181090153"/>
      <w:bookmarkEnd w:id="437"/>
      <w:r>
        <w:rPr>
          <w:lang w:val="en-GB"/>
        </w:rPr>
        <w:t>Hazard quotients for bees</w:t>
      </w:r>
      <w:bookmarkEnd w:id="429"/>
      <w:bookmarkEnd w:id="430"/>
      <w:bookmarkEnd w:id="431"/>
      <w:bookmarkEnd w:id="432"/>
      <w:bookmarkEnd w:id="433"/>
      <w:bookmarkEnd w:id="434"/>
      <w:bookmarkEnd w:id="435"/>
      <w:bookmarkEnd w:id="436"/>
      <w:bookmarkEnd w:id="438"/>
    </w:p>
    <w:p w14:paraId="0D7667A4" w14:textId="628D6483" w:rsidR="003F17BF" w:rsidRDefault="003F17BF" w:rsidP="003F17BF">
      <w:pPr>
        <w:pStyle w:val="RepStandard"/>
      </w:pPr>
      <w:bookmarkStart w:id="439" w:name="_Toc399353277"/>
      <w:bookmarkStart w:id="440" w:name="_Toc412644006"/>
      <w:bookmarkStart w:id="441" w:name="_Toc413916850"/>
      <w:bookmarkStart w:id="442" w:name="_Toc413916992"/>
      <w:bookmarkStart w:id="443" w:name="_Toc413922053"/>
      <w:bookmarkStart w:id="444" w:name="_Toc413922542"/>
      <w:bookmarkStart w:id="445" w:name="_Toc413922646"/>
      <w:bookmarkStart w:id="446" w:name="_Toc414955283"/>
      <w:bookmarkStart w:id="447" w:name="_Toc415214590"/>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3FF63F45" w14:textId="77777777" w:rsidR="00B514C3" w:rsidRDefault="00B514C3" w:rsidP="003F17BF">
      <w:pPr>
        <w:pStyle w:val="RepStandard"/>
      </w:pPr>
    </w:p>
    <w:p w14:paraId="3A32C554" w14:textId="77777777" w:rsidR="00B514C3" w:rsidRPr="00B514C3" w:rsidRDefault="00B514C3" w:rsidP="00B514C3">
      <w:pPr>
        <w:pStyle w:val="RepStandard"/>
        <w:rPr>
          <w:b/>
          <w:highlight w:val="green"/>
        </w:rPr>
      </w:pPr>
      <w:r w:rsidRPr="00B514C3">
        <w:rPr>
          <w:b/>
          <w:highlight w:val="green"/>
        </w:rPr>
        <w:t>Risk assessment according to SANCO 2002</w:t>
      </w:r>
    </w:p>
    <w:p w14:paraId="48C8F60A" w14:textId="77777777" w:rsidR="00B514C3" w:rsidRPr="00B514C3" w:rsidRDefault="00B514C3" w:rsidP="00B514C3">
      <w:pPr>
        <w:pStyle w:val="RepStandard"/>
        <w:rPr>
          <w:highlight w:val="green"/>
        </w:rPr>
      </w:pPr>
    </w:p>
    <w:p w14:paraId="6093C542" w14:textId="711F9051" w:rsidR="00B514C3" w:rsidRPr="00B514C3" w:rsidRDefault="00B514C3" w:rsidP="00B514C3">
      <w:pPr>
        <w:spacing w:line="288" w:lineRule="auto"/>
        <w:rPr>
          <w:highlight w:val="green"/>
        </w:rPr>
      </w:pPr>
      <w:r w:rsidRPr="00B514C3">
        <w:rPr>
          <w:highlight w:val="green"/>
        </w:rPr>
        <w:t>The acute risk to honey bees from use of ULTRACENT 460 EC</w:t>
      </w:r>
      <w:r w:rsidRPr="00B514C3">
        <w:rPr>
          <w:sz w:val="24"/>
          <w:highlight w:val="green"/>
        </w:rPr>
        <w:t xml:space="preserve"> </w:t>
      </w:r>
      <w:r w:rsidRPr="00B514C3">
        <w:rPr>
          <w:highlight w:val="green"/>
        </w:rPr>
        <w:t>was assessed in accordance to SANCO/10329/2002, using the maximum single application rate and the LD</w:t>
      </w:r>
      <w:r w:rsidRPr="00B514C3">
        <w:rPr>
          <w:highlight w:val="green"/>
          <w:vertAlign w:val="subscript"/>
        </w:rPr>
        <w:t>50</w:t>
      </w:r>
      <w:r w:rsidRPr="00B514C3">
        <w:rPr>
          <w:highlight w:val="green"/>
        </w:rPr>
        <w:t xml:space="preserve"> values to calculate hazard quotients </w:t>
      </w:r>
      <w:r w:rsidRPr="00B514C3">
        <w:rPr>
          <w:iCs/>
          <w:highlight w:val="green"/>
        </w:rPr>
        <w:t>(EPPO 2010)</w:t>
      </w:r>
      <w:bookmarkStart w:id="448" w:name="_Ref489001534"/>
      <w:r w:rsidRPr="00B514C3">
        <w:rPr>
          <w:rStyle w:val="Odwoanieprzypisudolnego"/>
          <w:highlight w:val="green"/>
        </w:rPr>
        <w:footnoteReference w:id="6"/>
      </w:r>
      <w:bookmarkEnd w:id="448"/>
      <w:r w:rsidRPr="00B514C3">
        <w:rPr>
          <w:highlight w:val="green"/>
        </w:rPr>
        <w:t xml:space="preserve"> as follows:</w:t>
      </w:r>
    </w:p>
    <w:p w14:paraId="200356D6" w14:textId="77777777" w:rsidR="00B514C3" w:rsidRPr="00B514C3" w:rsidRDefault="00B514C3" w:rsidP="00B514C3">
      <w:pPr>
        <w:spacing w:line="288" w:lineRule="auto"/>
        <w:rPr>
          <w:highlight w:val="green"/>
          <w:vertAlign w:val="subscript"/>
        </w:rPr>
      </w:pPr>
    </w:p>
    <w:p w14:paraId="3B270BC3" w14:textId="66526D0E" w:rsidR="00B514C3" w:rsidRPr="00B514C3" w:rsidRDefault="00B514C3" w:rsidP="00B514C3">
      <w:pPr>
        <w:spacing w:line="288" w:lineRule="auto"/>
        <w:jc w:val="center"/>
        <w:rPr>
          <w:highlight w:val="green"/>
          <w:vertAlign w:val="subscript"/>
        </w:rPr>
      </w:pPr>
      <m:oMathPara>
        <m:oMath>
          <m:r>
            <w:rPr>
              <w:rFonts w:ascii="Cambria Math" w:hAnsi="Cambria Math"/>
              <w:highlight w:val="green"/>
              <w:vertAlign w:val="subscript"/>
            </w:rPr>
            <m:t>Hazard</m:t>
          </m:r>
          <m:r>
            <m:rPr>
              <m:sty m:val="p"/>
            </m:rPr>
            <w:rPr>
              <w:rFonts w:ascii="Cambria Math"/>
              <w:highlight w:val="green"/>
              <w:vertAlign w:val="subscript"/>
            </w:rPr>
            <m:t xml:space="preserve"> </m:t>
          </m:r>
          <m:r>
            <w:rPr>
              <w:rFonts w:ascii="Cambria Math" w:hAnsi="Cambria Math"/>
              <w:highlight w:val="green"/>
              <w:vertAlign w:val="subscript"/>
            </w:rPr>
            <m:t>Quotient</m:t>
          </m:r>
          <m:r>
            <m:rPr>
              <m:sty m:val="p"/>
            </m:rPr>
            <w:rPr>
              <w:rFonts w:ascii="Cambria Math"/>
              <w:highlight w:val="green"/>
              <w:vertAlign w:val="subscript"/>
            </w:rPr>
            <m:t>=</m:t>
          </m:r>
          <m:r>
            <w:rPr>
              <w:rFonts w:ascii="Cambria Math"/>
              <w:highlight w:val="green"/>
              <w:vertAlign w:val="subscript"/>
            </w:rPr>
            <m:t xml:space="preserve"> </m:t>
          </m:r>
          <m:f>
            <m:fPr>
              <m:ctrlPr>
                <w:rPr>
                  <w:rFonts w:ascii="Cambria Math" w:hAnsi="Cambria Math"/>
                  <w:i/>
                  <w:highlight w:val="green"/>
                  <w:vertAlign w:val="subscript"/>
                </w:rPr>
              </m:ctrlPr>
            </m:fPr>
            <m:num>
              <m:r>
                <w:rPr>
                  <w:rFonts w:ascii="Cambria Math"/>
                  <w:highlight w:val="green"/>
                  <w:vertAlign w:val="subscript"/>
                </w:rPr>
                <m:t>Maximum application rate [g formulation/</m:t>
              </m:r>
              <m:r>
                <w:rPr>
                  <w:rFonts w:ascii="Cambria Math" w:hAnsi="Cambria Math" w:cs="Cambria Math"/>
                  <w:highlight w:val="green"/>
                  <w:vertAlign w:val="subscript"/>
                </w:rPr>
                <m:t>h</m:t>
              </m:r>
              <m:r>
                <w:rPr>
                  <w:rFonts w:ascii="Cambria Math"/>
                  <w:highlight w:val="green"/>
                  <w:vertAlign w:val="subscript"/>
                </w:rPr>
                <m:t>a]</m:t>
              </m:r>
            </m:num>
            <m:den>
              <m:sSub>
                <m:sSubPr>
                  <m:ctrlPr>
                    <w:rPr>
                      <w:rFonts w:ascii="Cambria Math" w:hAnsi="Cambria Math"/>
                      <w:i/>
                      <w:highlight w:val="green"/>
                      <w:vertAlign w:val="subscript"/>
                    </w:rPr>
                  </m:ctrlPr>
                </m:sSubPr>
                <m:e>
                  <m:r>
                    <w:rPr>
                      <w:rFonts w:ascii="Cambria Math"/>
                      <w:highlight w:val="green"/>
                      <w:vertAlign w:val="subscript"/>
                    </w:rPr>
                    <m:t>Acute LD</m:t>
                  </m:r>
                </m:e>
                <m:sub>
                  <m:r>
                    <w:rPr>
                      <w:rFonts w:ascii="Cambria Math"/>
                      <w:highlight w:val="green"/>
                      <w:vertAlign w:val="subscript"/>
                    </w:rPr>
                    <m:t>50</m:t>
                  </m:r>
                </m:sub>
              </m:sSub>
              <m:r>
                <w:rPr>
                  <w:rFonts w:ascii="Cambria Math"/>
                  <w:highlight w:val="green"/>
                  <w:vertAlign w:val="subscript"/>
                </w:rPr>
                <m:t xml:space="preserve"> [</m:t>
              </m:r>
              <m:r>
                <w:rPr>
                  <w:rFonts w:ascii="Cambria Math" w:hAnsi="Cambria Math"/>
                  <w:highlight w:val="green"/>
                  <w:vertAlign w:val="subscript"/>
                </w:rPr>
                <m:t>µ</m:t>
              </m:r>
              <m:r>
                <w:rPr>
                  <w:rFonts w:ascii="Cambria Math"/>
                  <w:highlight w:val="green"/>
                  <w:vertAlign w:val="subscript"/>
                </w:rPr>
                <m:t>g formulation/bee]</m:t>
              </m:r>
            </m:den>
          </m:f>
        </m:oMath>
      </m:oMathPara>
    </w:p>
    <w:p w14:paraId="63FAFE45" w14:textId="77777777" w:rsidR="00B514C3" w:rsidRPr="00B514C3" w:rsidRDefault="00B514C3" w:rsidP="00B514C3">
      <w:pPr>
        <w:spacing w:line="288" w:lineRule="auto"/>
        <w:rPr>
          <w:highlight w:val="green"/>
          <w:vertAlign w:val="subscript"/>
        </w:rPr>
      </w:pPr>
    </w:p>
    <w:p w14:paraId="2EF99361" w14:textId="5B71B628" w:rsidR="00B514C3" w:rsidRPr="002B1114" w:rsidRDefault="00B514C3" w:rsidP="00B514C3">
      <w:pPr>
        <w:pStyle w:val="RepStandard"/>
      </w:pPr>
      <w:r w:rsidRPr="00B514C3">
        <w:rPr>
          <w:highlight w:val="green"/>
        </w:rPr>
        <w:t>Hazard quotients were calculated for oral exposure (Q</w:t>
      </w:r>
      <w:r w:rsidRPr="00B514C3">
        <w:rPr>
          <w:highlight w:val="green"/>
          <w:vertAlign w:val="subscript"/>
        </w:rPr>
        <w:t>HO</w:t>
      </w:r>
      <w:r w:rsidRPr="00B514C3">
        <w:rPr>
          <w:highlight w:val="green"/>
        </w:rPr>
        <w:t>) and contact exposure (Q</w:t>
      </w:r>
      <w:r w:rsidRPr="00B514C3">
        <w:rPr>
          <w:highlight w:val="green"/>
          <w:vertAlign w:val="subscript"/>
        </w:rPr>
        <w:t>HC</w:t>
      </w:r>
      <w:r w:rsidRPr="00B514C3">
        <w:rPr>
          <w:highlight w:val="green"/>
        </w:rPr>
        <w:t xml:space="preserve">) to </w:t>
      </w:r>
      <w:r>
        <w:rPr>
          <w:szCs w:val="20"/>
          <w:highlight w:val="green"/>
        </w:rPr>
        <w:t>ULTRACENT 460 EC</w:t>
      </w:r>
      <w:r w:rsidRPr="00B514C3">
        <w:rPr>
          <w:highlight w:val="green"/>
        </w:rPr>
        <w:t>.</w:t>
      </w:r>
    </w:p>
    <w:p w14:paraId="3797C2CF" w14:textId="46E4BDFF" w:rsidR="00B514C3" w:rsidRPr="00772625" w:rsidRDefault="00B514C3" w:rsidP="00B514C3">
      <w:pPr>
        <w:pStyle w:val="RepLabel"/>
        <w:rPr>
          <w:highlight w:val="green"/>
        </w:rPr>
      </w:pPr>
      <w:r w:rsidRPr="00772625">
        <w:rPr>
          <w:highlight w:val="green"/>
        </w:rPr>
        <w:t xml:space="preserve">Table </w:t>
      </w:r>
      <w:r w:rsidRPr="00772625">
        <w:rPr>
          <w:highlight w:val="green"/>
        </w:rPr>
        <w:fldChar w:fldCharType="begin"/>
      </w:r>
      <w:r w:rsidRPr="00772625">
        <w:rPr>
          <w:highlight w:val="green"/>
        </w:rPr>
        <w:instrText xml:space="preserve"> STYLEREF 2 \s </w:instrText>
      </w:r>
      <w:r w:rsidRPr="00772625">
        <w:rPr>
          <w:highlight w:val="green"/>
        </w:rPr>
        <w:fldChar w:fldCharType="separate"/>
      </w:r>
      <w:r w:rsidR="00E34EAA">
        <w:rPr>
          <w:noProof/>
          <w:highlight w:val="green"/>
        </w:rPr>
        <w:t>9.6</w:t>
      </w:r>
      <w:r w:rsidRPr="00772625">
        <w:rPr>
          <w:highlight w:val="green"/>
        </w:rPr>
        <w:fldChar w:fldCharType="end"/>
      </w:r>
      <w:r w:rsidRPr="00772625">
        <w:rPr>
          <w:highlight w:val="green"/>
        </w:rPr>
        <w:noBreakHyphen/>
      </w:r>
      <w:r w:rsidRPr="00772625">
        <w:rPr>
          <w:highlight w:val="green"/>
        </w:rPr>
        <w:fldChar w:fldCharType="begin"/>
      </w:r>
      <w:r w:rsidRPr="00772625">
        <w:rPr>
          <w:highlight w:val="green"/>
        </w:rPr>
        <w:instrText xml:space="preserve"> SEQ Table \* ARABIC \s 2 </w:instrText>
      </w:r>
      <w:r w:rsidRPr="00772625">
        <w:rPr>
          <w:highlight w:val="green"/>
        </w:rPr>
        <w:fldChar w:fldCharType="separate"/>
      </w:r>
      <w:r w:rsidR="00E34EAA">
        <w:rPr>
          <w:noProof/>
          <w:highlight w:val="green"/>
        </w:rPr>
        <w:t>1</w:t>
      </w:r>
      <w:r w:rsidRPr="00772625">
        <w:rPr>
          <w:highlight w:val="green"/>
        </w:rPr>
        <w:fldChar w:fldCharType="end"/>
      </w:r>
      <w:r w:rsidRPr="00772625">
        <w:rPr>
          <w:highlight w:val="green"/>
        </w:rPr>
        <w:t>:</w:t>
      </w:r>
      <w:r w:rsidRPr="00772625">
        <w:rPr>
          <w:highlight w:val="green"/>
        </w:rPr>
        <w:tab/>
        <w:t>First-tier assessment of the risk for bees due to the use of ULTRACENT 460 EC in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231"/>
        <w:gridCol w:w="2373"/>
        <w:gridCol w:w="2373"/>
        <w:gridCol w:w="2371"/>
      </w:tblGrid>
      <w:tr w:rsidR="00B514C3" w:rsidRPr="00772625" w14:paraId="40956A53" w14:textId="77777777" w:rsidTr="00DB4CCE">
        <w:trPr>
          <w:cantSplit/>
        </w:trPr>
        <w:tc>
          <w:tcPr>
            <w:tcW w:w="1194" w:type="pct"/>
            <w:tcBorders>
              <w:bottom w:val="nil"/>
            </w:tcBorders>
          </w:tcPr>
          <w:p w14:paraId="54195F7B" w14:textId="77777777" w:rsidR="00B514C3" w:rsidRPr="00772625" w:rsidRDefault="00B514C3" w:rsidP="001457C8">
            <w:pPr>
              <w:pStyle w:val="RepTableBold"/>
              <w:rPr>
                <w:highlight w:val="green"/>
                <w:lang w:val="en-GB"/>
              </w:rPr>
            </w:pPr>
            <w:r w:rsidRPr="00772625">
              <w:rPr>
                <w:highlight w:val="green"/>
                <w:lang w:val="en-GB"/>
              </w:rPr>
              <w:t>Intended use</w:t>
            </w:r>
          </w:p>
        </w:tc>
        <w:tc>
          <w:tcPr>
            <w:tcW w:w="3806" w:type="pct"/>
            <w:gridSpan w:val="3"/>
            <w:tcBorders>
              <w:bottom w:val="nil"/>
            </w:tcBorders>
          </w:tcPr>
          <w:p w14:paraId="6C70DB2E" w14:textId="77777777" w:rsidR="00B514C3" w:rsidRPr="00772625" w:rsidRDefault="00B514C3" w:rsidP="001457C8">
            <w:pPr>
              <w:pStyle w:val="RepTable"/>
              <w:rPr>
                <w:highlight w:val="green"/>
              </w:rPr>
            </w:pPr>
            <w:r w:rsidRPr="00772625">
              <w:rPr>
                <w:highlight w:val="green"/>
              </w:rPr>
              <w:t>Cereals</w:t>
            </w:r>
          </w:p>
        </w:tc>
      </w:tr>
      <w:tr w:rsidR="00B514C3" w:rsidRPr="00772625" w14:paraId="25A39F1C" w14:textId="77777777" w:rsidTr="00DB4CCE">
        <w:trPr>
          <w:cantSplit/>
        </w:trPr>
        <w:tc>
          <w:tcPr>
            <w:tcW w:w="1194" w:type="pct"/>
            <w:tcBorders>
              <w:top w:val="nil"/>
              <w:bottom w:val="nil"/>
            </w:tcBorders>
          </w:tcPr>
          <w:p w14:paraId="3F1CBA4F" w14:textId="2A0AD72A" w:rsidR="00B514C3" w:rsidRPr="00772625" w:rsidRDefault="00DB4CCE" w:rsidP="001457C8">
            <w:pPr>
              <w:pStyle w:val="RepTableBold"/>
              <w:rPr>
                <w:highlight w:val="green"/>
                <w:lang w:val="en-GB"/>
              </w:rPr>
            </w:pPr>
            <w:r>
              <w:rPr>
                <w:highlight w:val="green"/>
                <w:lang w:val="en-GB"/>
              </w:rPr>
              <w:t>Product</w:t>
            </w:r>
          </w:p>
        </w:tc>
        <w:tc>
          <w:tcPr>
            <w:tcW w:w="3806" w:type="pct"/>
            <w:gridSpan w:val="3"/>
            <w:tcBorders>
              <w:top w:val="nil"/>
              <w:bottom w:val="nil"/>
            </w:tcBorders>
          </w:tcPr>
          <w:p w14:paraId="4C243F77" w14:textId="1DA77008" w:rsidR="00B514C3" w:rsidRPr="00772625" w:rsidRDefault="00DB4CCE" w:rsidP="001457C8">
            <w:pPr>
              <w:pStyle w:val="RepTable"/>
              <w:rPr>
                <w:highlight w:val="green"/>
              </w:rPr>
            </w:pPr>
            <w:r>
              <w:rPr>
                <w:highlight w:val="green"/>
              </w:rPr>
              <w:t>ULTRACENT 460 EC</w:t>
            </w:r>
          </w:p>
        </w:tc>
      </w:tr>
      <w:tr w:rsidR="00B514C3" w:rsidRPr="00772625" w14:paraId="5731A93B" w14:textId="77777777" w:rsidTr="00DB4CCE">
        <w:trPr>
          <w:cantSplit/>
        </w:trPr>
        <w:tc>
          <w:tcPr>
            <w:tcW w:w="1194" w:type="pct"/>
            <w:tcBorders>
              <w:top w:val="nil"/>
            </w:tcBorders>
          </w:tcPr>
          <w:p w14:paraId="111BB7B6" w14:textId="77777777" w:rsidR="00B514C3" w:rsidRPr="00772625" w:rsidRDefault="00B514C3" w:rsidP="001457C8">
            <w:pPr>
              <w:pStyle w:val="RepTableBold"/>
              <w:rPr>
                <w:highlight w:val="green"/>
                <w:lang w:val="en-GB"/>
              </w:rPr>
            </w:pPr>
            <w:r w:rsidRPr="00772625">
              <w:rPr>
                <w:highlight w:val="green"/>
                <w:lang w:val="en-GB"/>
              </w:rPr>
              <w:lastRenderedPageBreak/>
              <w:t>Application rate (g/ha)</w:t>
            </w:r>
          </w:p>
        </w:tc>
        <w:tc>
          <w:tcPr>
            <w:tcW w:w="3806" w:type="pct"/>
            <w:gridSpan w:val="3"/>
            <w:tcBorders>
              <w:top w:val="nil"/>
            </w:tcBorders>
          </w:tcPr>
          <w:p w14:paraId="6F637FFB" w14:textId="5ECBB3ED" w:rsidR="00B514C3" w:rsidRPr="00772625" w:rsidRDefault="00B514C3" w:rsidP="001457C8">
            <w:pPr>
              <w:pStyle w:val="RepTable"/>
              <w:rPr>
                <w:szCs w:val="20"/>
                <w:highlight w:val="green"/>
              </w:rPr>
            </w:pPr>
            <w:r w:rsidRPr="00772625">
              <w:rPr>
                <w:szCs w:val="20"/>
                <w:highlight w:val="green"/>
              </w:rPr>
              <w:t xml:space="preserve">1 × </w:t>
            </w:r>
            <w:r w:rsidR="00DB4CCE">
              <w:rPr>
                <w:szCs w:val="20"/>
                <w:highlight w:val="green"/>
              </w:rPr>
              <w:t>0.98*</w:t>
            </w:r>
          </w:p>
        </w:tc>
      </w:tr>
      <w:tr w:rsidR="00B514C3" w:rsidRPr="00772625" w14:paraId="4C114514" w14:textId="77777777" w:rsidTr="00DB4CCE">
        <w:tblPrEx>
          <w:tblLook w:val="01E0" w:firstRow="1" w:lastRow="1" w:firstColumn="1" w:lastColumn="1" w:noHBand="0" w:noVBand="0"/>
        </w:tblPrEx>
        <w:trPr>
          <w:cantSplit/>
        </w:trPr>
        <w:tc>
          <w:tcPr>
            <w:tcW w:w="1194" w:type="pct"/>
          </w:tcPr>
          <w:p w14:paraId="27362FC0" w14:textId="77777777" w:rsidR="00B514C3" w:rsidRPr="00772625" w:rsidRDefault="00B514C3" w:rsidP="001457C8">
            <w:pPr>
              <w:pStyle w:val="RepTableBold"/>
              <w:rPr>
                <w:highlight w:val="green"/>
                <w:lang w:val="en-GB"/>
              </w:rPr>
            </w:pPr>
            <w:r w:rsidRPr="00772625">
              <w:rPr>
                <w:highlight w:val="green"/>
                <w:lang w:val="en-GB"/>
              </w:rPr>
              <w:t>Test design</w:t>
            </w:r>
          </w:p>
        </w:tc>
        <w:tc>
          <w:tcPr>
            <w:tcW w:w="1269" w:type="pct"/>
          </w:tcPr>
          <w:p w14:paraId="64D2A121" w14:textId="77777777" w:rsidR="00B514C3" w:rsidRPr="00772625" w:rsidRDefault="00B514C3" w:rsidP="001457C8">
            <w:pPr>
              <w:pStyle w:val="RepTableBold"/>
              <w:rPr>
                <w:highlight w:val="green"/>
                <w:lang w:val="en-GB"/>
              </w:rPr>
            </w:pPr>
            <w:r w:rsidRPr="00772625">
              <w:rPr>
                <w:highlight w:val="green"/>
                <w:lang w:val="en-GB"/>
              </w:rPr>
              <w:t>LD</w:t>
            </w:r>
            <w:r w:rsidRPr="00772625">
              <w:rPr>
                <w:highlight w:val="green"/>
                <w:vertAlign w:val="subscript"/>
                <w:lang w:val="en-GB"/>
              </w:rPr>
              <w:t>50</w:t>
            </w:r>
            <w:r w:rsidRPr="00772625">
              <w:rPr>
                <w:highlight w:val="green"/>
                <w:lang w:val="en-GB"/>
              </w:rPr>
              <w:t xml:space="preserve"> (lab.)</w:t>
            </w:r>
          </w:p>
          <w:p w14:paraId="7F7C5AA8" w14:textId="77777777" w:rsidR="00B514C3" w:rsidRPr="00772625" w:rsidRDefault="00B514C3" w:rsidP="001457C8">
            <w:pPr>
              <w:pStyle w:val="RepTableBold"/>
              <w:rPr>
                <w:highlight w:val="green"/>
                <w:lang w:val="en-GB"/>
              </w:rPr>
            </w:pPr>
            <w:r w:rsidRPr="00772625">
              <w:rPr>
                <w:highlight w:val="green"/>
                <w:lang w:val="en-GB"/>
              </w:rPr>
              <w:t>(µg/bee)</w:t>
            </w:r>
          </w:p>
        </w:tc>
        <w:tc>
          <w:tcPr>
            <w:tcW w:w="1269" w:type="pct"/>
          </w:tcPr>
          <w:p w14:paraId="60AEDFE8" w14:textId="77777777" w:rsidR="00B514C3" w:rsidRPr="00772625" w:rsidRDefault="00B514C3" w:rsidP="001457C8">
            <w:pPr>
              <w:pStyle w:val="RepTableBold"/>
              <w:rPr>
                <w:highlight w:val="green"/>
                <w:lang w:val="en-GB"/>
              </w:rPr>
            </w:pPr>
            <w:r w:rsidRPr="00772625">
              <w:rPr>
                <w:highlight w:val="green"/>
                <w:lang w:val="en-GB"/>
              </w:rPr>
              <w:t>Single application rate</w:t>
            </w:r>
          </w:p>
          <w:p w14:paraId="2FD0B14E" w14:textId="26BDE1E6" w:rsidR="00B514C3" w:rsidRPr="00772625" w:rsidRDefault="00B514C3" w:rsidP="001457C8">
            <w:pPr>
              <w:pStyle w:val="RepTableBold"/>
              <w:rPr>
                <w:highlight w:val="green"/>
                <w:lang w:val="en-GB"/>
              </w:rPr>
            </w:pPr>
            <w:r w:rsidRPr="00772625">
              <w:rPr>
                <w:highlight w:val="green"/>
                <w:lang w:val="en-GB"/>
              </w:rPr>
              <w:t>(</w:t>
            </w:r>
            <w:r w:rsidR="00DB4CCE">
              <w:rPr>
                <w:highlight w:val="green"/>
                <w:lang w:val="en-GB"/>
              </w:rPr>
              <w:t>µ</w:t>
            </w:r>
            <w:r w:rsidRPr="00772625">
              <w:rPr>
                <w:highlight w:val="green"/>
                <w:lang w:val="en-GB"/>
              </w:rPr>
              <w:t>g/ha)</w:t>
            </w:r>
          </w:p>
        </w:tc>
        <w:tc>
          <w:tcPr>
            <w:tcW w:w="1267" w:type="pct"/>
          </w:tcPr>
          <w:p w14:paraId="742ED7FF" w14:textId="77777777" w:rsidR="00B514C3" w:rsidRPr="00772625" w:rsidRDefault="00B514C3" w:rsidP="001457C8">
            <w:pPr>
              <w:pStyle w:val="RepTableBold"/>
              <w:rPr>
                <w:highlight w:val="green"/>
                <w:lang w:val="en-GB"/>
              </w:rPr>
            </w:pPr>
            <w:r w:rsidRPr="00772625">
              <w:rPr>
                <w:highlight w:val="green"/>
                <w:lang w:val="en-GB"/>
              </w:rPr>
              <w:t>Q</w:t>
            </w:r>
            <w:r w:rsidRPr="00772625">
              <w:rPr>
                <w:highlight w:val="green"/>
                <w:vertAlign w:val="subscript"/>
                <w:lang w:val="en-GB"/>
              </w:rPr>
              <w:t>HO</w:t>
            </w:r>
            <w:r w:rsidRPr="00772625">
              <w:rPr>
                <w:highlight w:val="green"/>
                <w:lang w:val="en-GB"/>
              </w:rPr>
              <w:t>, Q</w:t>
            </w:r>
            <w:r w:rsidRPr="00772625">
              <w:rPr>
                <w:highlight w:val="green"/>
                <w:vertAlign w:val="subscript"/>
                <w:lang w:val="en-GB"/>
              </w:rPr>
              <w:t>HC</w:t>
            </w:r>
          </w:p>
          <w:p w14:paraId="44214999" w14:textId="77777777" w:rsidR="00B514C3" w:rsidRPr="00772625" w:rsidRDefault="00B514C3" w:rsidP="001457C8">
            <w:pPr>
              <w:pStyle w:val="RepTableBold"/>
              <w:rPr>
                <w:highlight w:val="green"/>
                <w:lang w:val="en-GB"/>
              </w:rPr>
            </w:pPr>
            <w:r w:rsidRPr="00772625">
              <w:rPr>
                <w:highlight w:val="green"/>
                <w:lang w:val="en-GB"/>
              </w:rPr>
              <w:t>criterion: Q</w:t>
            </w:r>
            <w:r w:rsidRPr="00772625">
              <w:rPr>
                <w:highlight w:val="green"/>
                <w:vertAlign w:val="subscript"/>
                <w:lang w:val="en-GB"/>
              </w:rPr>
              <w:t>H</w:t>
            </w:r>
            <w:r w:rsidRPr="00772625">
              <w:rPr>
                <w:highlight w:val="green"/>
                <w:lang w:val="en-GB"/>
              </w:rPr>
              <w:t xml:space="preserve"> ≤ 50</w:t>
            </w:r>
          </w:p>
        </w:tc>
      </w:tr>
      <w:tr w:rsidR="0029767A" w:rsidRPr="00772625" w14:paraId="1F520941" w14:textId="77777777" w:rsidTr="00DB4CCE">
        <w:tblPrEx>
          <w:tblLook w:val="01E0" w:firstRow="1" w:lastRow="1" w:firstColumn="1" w:lastColumn="1" w:noHBand="0" w:noVBand="0"/>
        </w:tblPrEx>
        <w:trPr>
          <w:cantSplit/>
        </w:trPr>
        <w:tc>
          <w:tcPr>
            <w:tcW w:w="1194" w:type="pct"/>
            <w:tcBorders>
              <w:top w:val="single" w:sz="4" w:space="0" w:color="auto"/>
            </w:tcBorders>
            <w:vAlign w:val="center"/>
          </w:tcPr>
          <w:p w14:paraId="1AD6E401" w14:textId="77777777" w:rsidR="0029767A" w:rsidRPr="00772625" w:rsidRDefault="0029767A" w:rsidP="00C90A60">
            <w:pPr>
              <w:pStyle w:val="RepTable"/>
              <w:rPr>
                <w:highlight w:val="green"/>
              </w:rPr>
            </w:pPr>
            <w:r w:rsidRPr="00772625">
              <w:rPr>
                <w:highlight w:val="green"/>
              </w:rPr>
              <w:t>Oral toxicity</w:t>
            </w:r>
          </w:p>
          <w:p w14:paraId="40F5AA65" w14:textId="77777777" w:rsidR="0029767A" w:rsidRPr="00772625" w:rsidRDefault="0029767A" w:rsidP="00C90A60">
            <w:pPr>
              <w:pStyle w:val="RepTable"/>
              <w:rPr>
                <w:highlight w:val="green"/>
              </w:rPr>
            </w:pPr>
            <w:r w:rsidRPr="00772625">
              <w:rPr>
                <w:highlight w:val="green"/>
              </w:rPr>
              <w:t>(</w:t>
            </w:r>
            <w:r w:rsidRPr="00772625">
              <w:rPr>
                <w:i/>
                <w:highlight w:val="green"/>
              </w:rPr>
              <w:t>A. mellifera</w:t>
            </w:r>
            <w:r w:rsidRPr="00772625">
              <w:rPr>
                <w:highlight w:val="green"/>
              </w:rPr>
              <w:t>)</w:t>
            </w:r>
          </w:p>
        </w:tc>
        <w:tc>
          <w:tcPr>
            <w:tcW w:w="1269" w:type="pct"/>
            <w:tcBorders>
              <w:top w:val="single" w:sz="4" w:space="0" w:color="auto"/>
            </w:tcBorders>
            <w:vAlign w:val="center"/>
          </w:tcPr>
          <w:p w14:paraId="2B96A8BA" w14:textId="7D7131AC" w:rsidR="0029767A" w:rsidRPr="00772625" w:rsidRDefault="0029767A" w:rsidP="00C90A60">
            <w:pPr>
              <w:pStyle w:val="RepTable"/>
              <w:rPr>
                <w:szCs w:val="20"/>
                <w:highlight w:val="green"/>
              </w:rPr>
            </w:pPr>
            <w:r w:rsidRPr="00772625">
              <w:rPr>
                <w:szCs w:val="20"/>
                <w:highlight w:val="green"/>
              </w:rPr>
              <w:t>&gt;</w:t>
            </w:r>
            <w:r>
              <w:rPr>
                <w:szCs w:val="20"/>
                <w:highlight w:val="green"/>
              </w:rPr>
              <w:t>346</w:t>
            </w:r>
          </w:p>
        </w:tc>
        <w:tc>
          <w:tcPr>
            <w:tcW w:w="1269" w:type="pct"/>
            <w:vMerge w:val="restart"/>
            <w:tcBorders>
              <w:top w:val="single" w:sz="4" w:space="0" w:color="auto"/>
            </w:tcBorders>
            <w:vAlign w:val="center"/>
          </w:tcPr>
          <w:p w14:paraId="4DD3BEB6" w14:textId="2F0B75F8" w:rsidR="0029767A" w:rsidRPr="00772625" w:rsidRDefault="00DB4CCE" w:rsidP="00C90A60">
            <w:pPr>
              <w:pStyle w:val="RepTable"/>
              <w:rPr>
                <w:szCs w:val="20"/>
                <w:highlight w:val="green"/>
              </w:rPr>
            </w:pPr>
            <w:r>
              <w:rPr>
                <w:szCs w:val="20"/>
                <w:highlight w:val="green"/>
              </w:rPr>
              <w:t>980</w:t>
            </w:r>
          </w:p>
        </w:tc>
        <w:tc>
          <w:tcPr>
            <w:tcW w:w="1267" w:type="pct"/>
            <w:tcBorders>
              <w:top w:val="single" w:sz="4" w:space="0" w:color="auto"/>
            </w:tcBorders>
            <w:vAlign w:val="center"/>
          </w:tcPr>
          <w:p w14:paraId="4F482F79" w14:textId="1F8195FD" w:rsidR="0029767A" w:rsidRPr="00772625" w:rsidRDefault="00DB4CCE" w:rsidP="00C90A60">
            <w:pPr>
              <w:pStyle w:val="RepTable"/>
              <w:rPr>
                <w:highlight w:val="green"/>
              </w:rPr>
            </w:pPr>
            <w:r>
              <w:rPr>
                <w:highlight w:val="green"/>
              </w:rPr>
              <w:t>2.83</w:t>
            </w:r>
          </w:p>
        </w:tc>
      </w:tr>
      <w:tr w:rsidR="0029767A" w:rsidRPr="00772625" w14:paraId="12D8AEBE" w14:textId="77777777" w:rsidTr="00DB4CCE">
        <w:tblPrEx>
          <w:tblLook w:val="01E0" w:firstRow="1" w:lastRow="1" w:firstColumn="1" w:lastColumn="1" w:noHBand="0" w:noVBand="0"/>
        </w:tblPrEx>
        <w:trPr>
          <w:cantSplit/>
        </w:trPr>
        <w:tc>
          <w:tcPr>
            <w:tcW w:w="1194" w:type="pct"/>
            <w:vAlign w:val="center"/>
          </w:tcPr>
          <w:p w14:paraId="2939C35A" w14:textId="77777777" w:rsidR="0029767A" w:rsidRPr="00772625" w:rsidRDefault="0029767A" w:rsidP="00C90A60">
            <w:pPr>
              <w:pStyle w:val="RepTable"/>
              <w:rPr>
                <w:highlight w:val="green"/>
              </w:rPr>
            </w:pPr>
            <w:r w:rsidRPr="00772625">
              <w:rPr>
                <w:highlight w:val="green"/>
              </w:rPr>
              <w:t>Contact toxicity</w:t>
            </w:r>
          </w:p>
          <w:p w14:paraId="28082B23" w14:textId="77777777" w:rsidR="0029767A" w:rsidRPr="00772625" w:rsidRDefault="0029767A" w:rsidP="00C90A60">
            <w:pPr>
              <w:pStyle w:val="RepTable"/>
              <w:rPr>
                <w:highlight w:val="green"/>
              </w:rPr>
            </w:pPr>
            <w:r w:rsidRPr="00772625">
              <w:rPr>
                <w:highlight w:val="green"/>
              </w:rPr>
              <w:t>(</w:t>
            </w:r>
            <w:r w:rsidRPr="00772625">
              <w:rPr>
                <w:i/>
                <w:highlight w:val="green"/>
              </w:rPr>
              <w:t>A. mellifera</w:t>
            </w:r>
            <w:r w:rsidRPr="00772625">
              <w:rPr>
                <w:highlight w:val="green"/>
              </w:rPr>
              <w:t>)</w:t>
            </w:r>
          </w:p>
        </w:tc>
        <w:tc>
          <w:tcPr>
            <w:tcW w:w="1269" w:type="pct"/>
            <w:vAlign w:val="center"/>
          </w:tcPr>
          <w:p w14:paraId="5C6BB694" w14:textId="2DA8DA88" w:rsidR="0029767A" w:rsidRPr="00772625" w:rsidRDefault="0029767A" w:rsidP="00C90A60">
            <w:pPr>
              <w:pStyle w:val="RepTable"/>
              <w:rPr>
                <w:szCs w:val="20"/>
                <w:highlight w:val="green"/>
              </w:rPr>
            </w:pPr>
            <w:r>
              <w:rPr>
                <w:szCs w:val="20"/>
                <w:highlight w:val="green"/>
              </w:rPr>
              <w:t>&gt;420</w:t>
            </w:r>
          </w:p>
        </w:tc>
        <w:tc>
          <w:tcPr>
            <w:tcW w:w="1269" w:type="pct"/>
            <w:vMerge/>
            <w:vAlign w:val="center"/>
          </w:tcPr>
          <w:p w14:paraId="2B4835F1" w14:textId="77777777" w:rsidR="0029767A" w:rsidRPr="00772625" w:rsidRDefault="0029767A" w:rsidP="00C90A60">
            <w:pPr>
              <w:pStyle w:val="RepTable"/>
              <w:rPr>
                <w:szCs w:val="20"/>
                <w:highlight w:val="green"/>
              </w:rPr>
            </w:pPr>
          </w:p>
        </w:tc>
        <w:tc>
          <w:tcPr>
            <w:tcW w:w="1267" w:type="pct"/>
            <w:vAlign w:val="center"/>
          </w:tcPr>
          <w:p w14:paraId="0C4A20CA" w14:textId="3F69D094" w:rsidR="0029767A" w:rsidRPr="00772625" w:rsidRDefault="00DB4CCE" w:rsidP="00C90A60">
            <w:pPr>
              <w:pStyle w:val="RepTable"/>
              <w:rPr>
                <w:b/>
                <w:bCs/>
                <w:highlight w:val="green"/>
              </w:rPr>
            </w:pPr>
            <w:r>
              <w:rPr>
                <w:highlight w:val="green"/>
              </w:rPr>
              <w:t>2.33</w:t>
            </w:r>
          </w:p>
        </w:tc>
      </w:tr>
    </w:tbl>
    <w:p w14:paraId="503162FE" w14:textId="56469A12" w:rsidR="00B514C3" w:rsidRDefault="00B514C3" w:rsidP="00B514C3">
      <w:pPr>
        <w:pStyle w:val="RepTableFootnote"/>
        <w:rPr>
          <w:highlight w:val="green"/>
          <w:lang w:val="en-GB"/>
        </w:rPr>
      </w:pPr>
      <w:r w:rsidRPr="00772625">
        <w:rPr>
          <w:highlight w:val="green"/>
          <w:lang w:val="en-GB"/>
        </w:rPr>
        <w:t>Q</w:t>
      </w:r>
      <w:r w:rsidRPr="00772625">
        <w:rPr>
          <w:highlight w:val="green"/>
          <w:vertAlign w:val="subscript"/>
          <w:lang w:val="en-GB"/>
        </w:rPr>
        <w:t>HO</w:t>
      </w:r>
      <w:r w:rsidRPr="00772625">
        <w:rPr>
          <w:highlight w:val="green"/>
          <w:lang w:val="en-GB"/>
        </w:rPr>
        <w:t>, Q</w:t>
      </w:r>
      <w:r w:rsidRPr="00772625">
        <w:rPr>
          <w:highlight w:val="green"/>
          <w:vertAlign w:val="subscript"/>
          <w:lang w:val="en-GB"/>
        </w:rPr>
        <w:t>HC</w:t>
      </w:r>
      <w:r w:rsidRPr="00772625">
        <w:rPr>
          <w:highlight w:val="green"/>
          <w:lang w:val="en-GB"/>
        </w:rPr>
        <w:t>: Hazard quotients for oral and contact exposure. Q</w:t>
      </w:r>
      <w:r w:rsidRPr="00772625">
        <w:rPr>
          <w:highlight w:val="green"/>
          <w:vertAlign w:val="subscript"/>
          <w:lang w:val="en-GB"/>
        </w:rPr>
        <w:t>H</w:t>
      </w:r>
      <w:r w:rsidRPr="00772625">
        <w:rPr>
          <w:highlight w:val="green"/>
          <w:lang w:val="en-GB"/>
        </w:rPr>
        <w:t xml:space="preserve"> values shown in bold breach the relevant trigger.</w:t>
      </w:r>
    </w:p>
    <w:p w14:paraId="6FC41876" w14:textId="4F6DD5C1" w:rsidR="0029767A" w:rsidRPr="0029767A" w:rsidRDefault="0029767A" w:rsidP="0029767A">
      <w:pPr>
        <w:pStyle w:val="RepStandard"/>
        <w:rPr>
          <w:highlight w:val="green"/>
        </w:rPr>
      </w:pPr>
      <w:r w:rsidRPr="0029767A">
        <w:rPr>
          <w:sz w:val="18"/>
          <w:szCs w:val="18"/>
          <w:highlight w:val="green"/>
        </w:rPr>
        <w:t>*application rate calculated taking the density of 0.98 g/</w:t>
      </w:r>
      <w:r w:rsidR="00AE2BC3">
        <w:rPr>
          <w:sz w:val="18"/>
          <w:szCs w:val="18"/>
          <w:highlight w:val="green"/>
        </w:rPr>
        <w:t>m</w:t>
      </w:r>
      <w:r w:rsidRPr="0029767A">
        <w:rPr>
          <w:sz w:val="18"/>
          <w:szCs w:val="18"/>
          <w:highlight w:val="green"/>
        </w:rPr>
        <w:t>L into consideration</w:t>
      </w:r>
    </w:p>
    <w:p w14:paraId="11AF93B3" w14:textId="77777777" w:rsidR="00B514C3" w:rsidRPr="00772625" w:rsidRDefault="00B514C3" w:rsidP="00B514C3">
      <w:pPr>
        <w:pStyle w:val="RepStandard"/>
        <w:rPr>
          <w:sz w:val="18"/>
          <w:szCs w:val="18"/>
          <w:highlight w:val="green"/>
        </w:rPr>
      </w:pPr>
    </w:p>
    <w:p w14:paraId="4AFC2BA9" w14:textId="5D0E5F36" w:rsidR="00B514C3" w:rsidRPr="006B7EB9" w:rsidRDefault="00772625" w:rsidP="00B514C3">
      <w:pPr>
        <w:pStyle w:val="RepStandard"/>
      </w:pPr>
      <w:r w:rsidRPr="00772625">
        <w:rPr>
          <w:highlight w:val="green"/>
        </w:rPr>
        <w:t>The</w:t>
      </w:r>
      <w:r w:rsidR="00B514C3" w:rsidRPr="00772625">
        <w:rPr>
          <w:highlight w:val="green"/>
        </w:rPr>
        <w:t xml:space="preserve"> hazard quotient </w:t>
      </w:r>
      <w:r w:rsidRPr="00772625">
        <w:rPr>
          <w:highlight w:val="green"/>
        </w:rPr>
        <w:t xml:space="preserve">for toxicity against </w:t>
      </w:r>
      <w:r w:rsidR="0029767A">
        <w:rPr>
          <w:highlight w:val="green"/>
        </w:rPr>
        <w:t>ULTRACENT 460 EC</w:t>
      </w:r>
      <w:r w:rsidRPr="00772625">
        <w:rPr>
          <w:highlight w:val="green"/>
        </w:rPr>
        <w:t xml:space="preserve"> is </w:t>
      </w:r>
      <w:r w:rsidR="0029767A">
        <w:rPr>
          <w:highlight w:val="green"/>
        </w:rPr>
        <w:t>less</w:t>
      </w:r>
      <w:r w:rsidR="00B514C3" w:rsidRPr="00772625">
        <w:rPr>
          <w:highlight w:val="green"/>
        </w:rPr>
        <w:t xml:space="preserve"> than 50, indicating that the </w:t>
      </w:r>
      <w:r w:rsidR="0029767A">
        <w:rPr>
          <w:highlight w:val="green"/>
        </w:rPr>
        <w:t>GAP use of product</w:t>
      </w:r>
      <w:r w:rsidRPr="00772625">
        <w:rPr>
          <w:highlight w:val="green"/>
        </w:rPr>
        <w:t xml:space="preserve"> </w:t>
      </w:r>
      <w:r w:rsidR="00B514C3" w:rsidRPr="00772625">
        <w:rPr>
          <w:highlight w:val="green"/>
        </w:rPr>
        <w:t xml:space="preserve">poses </w:t>
      </w:r>
      <w:r w:rsidR="0029767A">
        <w:rPr>
          <w:highlight w:val="green"/>
        </w:rPr>
        <w:t>no</w:t>
      </w:r>
      <w:r w:rsidRPr="00772625">
        <w:rPr>
          <w:highlight w:val="green"/>
        </w:rPr>
        <w:t xml:space="preserve"> unacceptable</w:t>
      </w:r>
      <w:r w:rsidR="00B514C3" w:rsidRPr="00772625">
        <w:rPr>
          <w:highlight w:val="green"/>
        </w:rPr>
        <w:t xml:space="preserve"> risk to the bees.</w:t>
      </w:r>
    </w:p>
    <w:p w14:paraId="1272B128" w14:textId="550AB5AB" w:rsidR="00EC59BA" w:rsidRDefault="003F17BF">
      <w:pPr>
        <w:pStyle w:val="Nagwek4"/>
        <w:rPr>
          <w:lang w:val="en-GB"/>
        </w:rPr>
      </w:pPr>
      <w:bookmarkStart w:id="449" w:name="_Toc181090154"/>
      <w:r>
        <w:rPr>
          <w:lang w:val="en-GB"/>
        </w:rPr>
        <w:t>Higher-tier risk assessment for bees (tunnel test, field studies)</w:t>
      </w:r>
      <w:bookmarkEnd w:id="439"/>
      <w:bookmarkEnd w:id="440"/>
      <w:bookmarkEnd w:id="441"/>
      <w:bookmarkEnd w:id="442"/>
      <w:bookmarkEnd w:id="443"/>
      <w:bookmarkEnd w:id="444"/>
      <w:bookmarkEnd w:id="445"/>
      <w:bookmarkEnd w:id="446"/>
      <w:bookmarkEnd w:id="447"/>
      <w:bookmarkEnd w:id="449"/>
    </w:p>
    <w:p w14:paraId="5503164F" w14:textId="7C26DC07" w:rsidR="003F17BF" w:rsidRDefault="003F17BF" w:rsidP="003F17BF">
      <w:pPr>
        <w:pStyle w:val="RepStandard"/>
      </w:pPr>
      <w:bookmarkStart w:id="450" w:name="_Toc399487279"/>
      <w:bookmarkStart w:id="451" w:name="_Ref405881252"/>
      <w:bookmarkStart w:id="452" w:name="_Toc412644007"/>
      <w:bookmarkStart w:id="453" w:name="_Toc413916851"/>
      <w:bookmarkStart w:id="454" w:name="_Toc413916993"/>
      <w:bookmarkStart w:id="455" w:name="_Toc413922054"/>
      <w:bookmarkStart w:id="456" w:name="_Toc413922543"/>
      <w:bookmarkStart w:id="457" w:name="_Toc413922647"/>
      <w:bookmarkStart w:id="458" w:name="_Toc414955284"/>
      <w:bookmarkStart w:id="459" w:name="_Ref414977823"/>
      <w:bookmarkStart w:id="460" w:name="_Toc415214591"/>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727BB92D" w14:textId="77777777" w:rsidR="00EC59BA" w:rsidRDefault="003F17BF">
      <w:pPr>
        <w:pStyle w:val="Nagwek3"/>
      </w:pPr>
      <w:bookmarkStart w:id="461" w:name="_Toc181090155"/>
      <w:r>
        <w:t>Effects on bumble bees</w:t>
      </w:r>
      <w:bookmarkEnd w:id="450"/>
      <w:bookmarkEnd w:id="451"/>
      <w:bookmarkEnd w:id="452"/>
      <w:bookmarkEnd w:id="453"/>
      <w:bookmarkEnd w:id="454"/>
      <w:bookmarkEnd w:id="455"/>
      <w:bookmarkEnd w:id="456"/>
      <w:bookmarkEnd w:id="457"/>
      <w:bookmarkEnd w:id="458"/>
      <w:bookmarkEnd w:id="459"/>
      <w:bookmarkEnd w:id="460"/>
      <w:bookmarkEnd w:id="461"/>
    </w:p>
    <w:p w14:paraId="0F7BE372" w14:textId="2347F9F2" w:rsidR="003F17BF" w:rsidRDefault="003F17BF" w:rsidP="003F17BF">
      <w:pPr>
        <w:pStyle w:val="RepStandard"/>
      </w:pPr>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1ED135B4" w14:textId="77777777" w:rsidR="00EC59BA" w:rsidRDefault="003F17BF">
      <w:pPr>
        <w:pStyle w:val="Nagwek3"/>
      </w:pPr>
      <w:bookmarkStart w:id="462" w:name="_Toc399487280"/>
      <w:bookmarkStart w:id="463" w:name="_Ref405881257"/>
      <w:bookmarkStart w:id="464" w:name="_Toc412644008"/>
      <w:bookmarkStart w:id="465" w:name="_Toc413916852"/>
      <w:bookmarkStart w:id="466" w:name="_Toc413916994"/>
      <w:bookmarkStart w:id="467" w:name="_Toc413922055"/>
      <w:bookmarkStart w:id="468" w:name="_Toc413922544"/>
      <w:bookmarkStart w:id="469" w:name="_Toc413922648"/>
      <w:bookmarkStart w:id="470" w:name="_Toc414955285"/>
      <w:bookmarkStart w:id="471" w:name="_Ref414977833"/>
      <w:bookmarkStart w:id="472" w:name="_Toc415214592"/>
      <w:bookmarkStart w:id="473" w:name="_Toc181090156"/>
      <w:r>
        <w:t>Effects on solitary bees</w:t>
      </w:r>
      <w:bookmarkEnd w:id="462"/>
      <w:bookmarkEnd w:id="463"/>
      <w:bookmarkEnd w:id="464"/>
      <w:bookmarkEnd w:id="465"/>
      <w:bookmarkEnd w:id="466"/>
      <w:bookmarkEnd w:id="467"/>
      <w:bookmarkEnd w:id="468"/>
      <w:bookmarkEnd w:id="469"/>
      <w:bookmarkEnd w:id="470"/>
      <w:bookmarkEnd w:id="471"/>
      <w:bookmarkEnd w:id="472"/>
      <w:bookmarkEnd w:id="473"/>
    </w:p>
    <w:p w14:paraId="028EFF7B" w14:textId="593BCC9F" w:rsidR="00EC59BA" w:rsidRDefault="003F17BF">
      <w:pPr>
        <w:pStyle w:val="RepStandard"/>
      </w:pPr>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42EBC9A8" w14:textId="77777777" w:rsidR="00EC59BA" w:rsidRDefault="003F17BF">
      <w:pPr>
        <w:pStyle w:val="Nagwek3"/>
      </w:pPr>
      <w:bookmarkStart w:id="474" w:name="_Toc412644009"/>
      <w:bookmarkStart w:id="475" w:name="_Toc413916853"/>
      <w:bookmarkStart w:id="476" w:name="_Toc413916995"/>
      <w:bookmarkStart w:id="477" w:name="_Toc413922056"/>
      <w:bookmarkStart w:id="478" w:name="_Toc413922545"/>
      <w:bookmarkStart w:id="479" w:name="_Toc413922649"/>
      <w:bookmarkStart w:id="480" w:name="_Toc414955286"/>
      <w:bookmarkStart w:id="481" w:name="_Toc415214593"/>
      <w:bookmarkStart w:id="482" w:name="_Toc181090157"/>
      <w:r>
        <w:t>Overall conclusions</w:t>
      </w:r>
      <w:bookmarkEnd w:id="474"/>
      <w:bookmarkEnd w:id="475"/>
      <w:bookmarkEnd w:id="476"/>
      <w:bookmarkEnd w:id="477"/>
      <w:bookmarkEnd w:id="478"/>
      <w:bookmarkEnd w:id="479"/>
      <w:bookmarkEnd w:id="480"/>
      <w:bookmarkEnd w:id="481"/>
      <w:bookmarkEnd w:id="482"/>
    </w:p>
    <w:p w14:paraId="6AA3FFCF" w14:textId="6625D2D1" w:rsidR="003F17BF" w:rsidRPr="007A66FE" w:rsidRDefault="003F17BF" w:rsidP="003F17BF">
      <w:pPr>
        <w:pStyle w:val="RepStandard"/>
        <w:rPr>
          <w:strike/>
        </w:rPr>
      </w:pPr>
      <w:bookmarkStart w:id="483" w:name="_Toc399487282"/>
      <w:bookmarkStart w:id="484" w:name="_Ref405399529"/>
      <w:bookmarkStart w:id="485" w:name="_Ref405923455"/>
      <w:bookmarkStart w:id="486" w:name="_Toc412644010"/>
      <w:bookmarkStart w:id="487" w:name="_Toc413916854"/>
      <w:bookmarkStart w:id="488" w:name="_Toc413916996"/>
      <w:bookmarkStart w:id="489" w:name="_Toc413922057"/>
      <w:bookmarkStart w:id="490" w:name="_Toc413922546"/>
      <w:bookmarkStart w:id="491" w:name="_Toc413922650"/>
      <w:bookmarkStart w:id="492" w:name="_Toc414955287"/>
      <w:bookmarkStart w:id="493" w:name="_Toc415214594"/>
      <w:r w:rsidRPr="007A66FE">
        <w:rPr>
          <w:strike/>
        </w:rPr>
        <w:t xml:space="preserve">No data is submitted in support of the application for authorization of ULTRACENT 460 EC. Reference is made to the unprotected data and dossier of INPUT 460 EC (R-61/2011, </w:t>
      </w:r>
      <w:r w:rsidR="006A6928" w:rsidRPr="007A66FE">
        <w:rPr>
          <w:strike/>
        </w:rPr>
        <w:t>authorization holder</w:t>
      </w:r>
      <w:r w:rsidRPr="007A66FE">
        <w:rPr>
          <w:strike/>
        </w:rPr>
        <w:t xml:space="preserve"> Bayer AG), in accordance with Article 34 of Regulation 1107/2009/EC. It was not considered necessary to submit additional data and the evaluator is referred to the registration report of INPUT 460 EC.</w:t>
      </w:r>
    </w:p>
    <w:p w14:paraId="43268174" w14:textId="360D5A33" w:rsidR="00BA62B2" w:rsidRDefault="00BA62B2" w:rsidP="003F17BF">
      <w:pPr>
        <w:pStyle w:val="RepStandard"/>
      </w:pPr>
      <w:r w:rsidRPr="00772625">
        <w:rPr>
          <w:highlight w:val="green"/>
        </w:rPr>
        <w:t xml:space="preserve">The hazard quotient for toxicity against </w:t>
      </w:r>
      <w:r>
        <w:rPr>
          <w:highlight w:val="green"/>
        </w:rPr>
        <w:t>ULTRACENT 460 EC</w:t>
      </w:r>
      <w:r w:rsidRPr="00772625">
        <w:rPr>
          <w:highlight w:val="green"/>
        </w:rPr>
        <w:t xml:space="preserve"> is </w:t>
      </w:r>
      <w:r>
        <w:rPr>
          <w:highlight w:val="green"/>
        </w:rPr>
        <w:t>less</w:t>
      </w:r>
      <w:r w:rsidRPr="00772625">
        <w:rPr>
          <w:highlight w:val="green"/>
        </w:rPr>
        <w:t xml:space="preserve"> than 50, indicating that the </w:t>
      </w:r>
      <w:r>
        <w:rPr>
          <w:highlight w:val="green"/>
        </w:rPr>
        <w:t>GAP use of product</w:t>
      </w:r>
      <w:r w:rsidRPr="00772625">
        <w:rPr>
          <w:highlight w:val="green"/>
        </w:rPr>
        <w:t xml:space="preserve"> poses </w:t>
      </w:r>
      <w:r>
        <w:rPr>
          <w:highlight w:val="green"/>
        </w:rPr>
        <w:t>no</w:t>
      </w:r>
      <w:r w:rsidRPr="00772625">
        <w:rPr>
          <w:highlight w:val="green"/>
        </w:rPr>
        <w:t xml:space="preserve"> unacceptable risk to the bees.</w:t>
      </w:r>
    </w:p>
    <w:p w14:paraId="21B0CAD0" w14:textId="77777777" w:rsidR="00CE35A2" w:rsidRDefault="00CE35A2" w:rsidP="003F17BF">
      <w:pPr>
        <w:pStyle w:val="RepStandard"/>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348"/>
      </w:tblGrid>
      <w:tr w:rsidR="005C2EC4" w:rsidRPr="00540D8E" w14:paraId="597C7590" w14:textId="77777777" w:rsidTr="001545FE">
        <w:trPr>
          <w:cantSplit/>
        </w:trPr>
        <w:tc>
          <w:tcPr>
            <w:tcW w:w="5000" w:type="pct"/>
            <w:shd w:val="clear" w:color="auto" w:fill="D9D9D9"/>
          </w:tcPr>
          <w:p w14:paraId="37E2BC12" w14:textId="77777777" w:rsidR="005C2EC4" w:rsidRPr="001C7700" w:rsidRDefault="005C2EC4" w:rsidP="001545FE">
            <w:pPr>
              <w:pStyle w:val="RepStandard"/>
              <w:spacing w:before="120" w:after="120"/>
              <w:rPr>
                <w:b/>
                <w:bCs/>
                <w:lang w:eastAsia="en-US"/>
              </w:rPr>
            </w:pPr>
            <w:r w:rsidRPr="001C7700">
              <w:rPr>
                <w:b/>
                <w:bCs/>
                <w:lang w:eastAsia="en-US"/>
              </w:rPr>
              <w:lastRenderedPageBreak/>
              <w:t>Review Comments:</w:t>
            </w:r>
          </w:p>
          <w:p w14:paraId="1055DD84" w14:textId="77777777" w:rsidR="005C2EC4" w:rsidRPr="009118F8" w:rsidRDefault="005C2EC4" w:rsidP="001545FE">
            <w:pPr>
              <w:pStyle w:val="RepStandard"/>
              <w:spacing w:before="120" w:after="120"/>
            </w:pPr>
            <w:bookmarkStart w:id="494" w:name="_Hlk61972841"/>
            <w:r w:rsidRPr="009118F8">
              <w:t xml:space="preserve">The evaluation of the risk for bees was performed in accordance with the recommendations of the “Guidance Document on Terrestrial Ecotoxicology”, as provided by the Commission Services (SANCO/10329/2002 rev.2 (final), October 17, 2002). </w:t>
            </w:r>
          </w:p>
          <w:p w14:paraId="491FBA03" w14:textId="4A40F9D3" w:rsidR="005C2EC4" w:rsidRPr="009118F8" w:rsidRDefault="005C2EC4" w:rsidP="001545FE">
            <w:pPr>
              <w:spacing w:before="120" w:after="120"/>
              <w:jc w:val="both"/>
              <w:rPr>
                <w:bCs/>
              </w:rPr>
            </w:pPr>
            <w:r w:rsidRPr="009118F8">
              <w:t xml:space="preserve">The submitted risk assessment, based on laboratory studies, has been accepted. </w:t>
            </w:r>
            <w:r w:rsidRPr="009118F8">
              <w:rPr>
                <w:bCs/>
              </w:rPr>
              <w:t>It can therefore be concluded that there will be negligible risk associated with the exposure of bees</w:t>
            </w:r>
            <w:r w:rsidRPr="009118F8">
              <w:rPr>
                <w:bCs/>
                <w:i/>
              </w:rPr>
              <w:t xml:space="preserve"> </w:t>
            </w:r>
            <w:r w:rsidRPr="009118F8">
              <w:rPr>
                <w:bCs/>
              </w:rPr>
              <w:t>to</w:t>
            </w:r>
            <w:r w:rsidR="00FD7D36">
              <w:rPr>
                <w:bCs/>
              </w:rPr>
              <w:t xml:space="preserve"> </w:t>
            </w:r>
            <w:r w:rsidR="00FD7D36">
              <w:t>ULTRACENT 460 EC</w:t>
            </w:r>
            <w:r w:rsidRPr="009118F8">
              <w:rPr>
                <w:bCs/>
              </w:rPr>
              <w:t>.</w:t>
            </w:r>
          </w:p>
          <w:p w14:paraId="07A17E71" w14:textId="41A9433D" w:rsidR="005C2EC4" w:rsidRPr="00540D8E" w:rsidRDefault="00B44CB8" w:rsidP="001545FE">
            <w:pPr>
              <w:pStyle w:val="RepStandard"/>
              <w:shd w:val="clear" w:color="auto" w:fill="D9D9D9"/>
              <w:spacing w:before="120" w:after="120"/>
              <w:rPr>
                <w:b/>
              </w:rPr>
            </w:pPr>
            <w:r w:rsidRPr="00E26CBE">
              <w:t xml:space="preserve">No studies on chronic effects of </w:t>
            </w:r>
            <w:r>
              <w:t xml:space="preserve">the formulation </w:t>
            </w:r>
            <w:r w:rsidRPr="00E26CBE">
              <w:t xml:space="preserve">to adult bees or to larvae were provided </w:t>
            </w:r>
            <w:r>
              <w:t>in the risk assessment to bees</w:t>
            </w:r>
            <w:r w:rsidRPr="00E26CBE">
              <w:t xml:space="preserve">, although this </w:t>
            </w:r>
            <w:r>
              <w:t xml:space="preserve">is a </w:t>
            </w:r>
            <w:r w:rsidRPr="00E26CBE">
              <w:t xml:space="preserve">data requirement set by the Commission Regulation (EU) </w:t>
            </w:r>
            <w:r>
              <w:t xml:space="preserve"> </w:t>
            </w:r>
            <w:r w:rsidRPr="00E26CBE">
              <w:t>284/2013</w:t>
            </w:r>
            <w:r>
              <w:t xml:space="preserve">. </w:t>
            </w:r>
            <w:bookmarkEnd w:id="494"/>
            <w:r w:rsidR="001C7700">
              <w:t xml:space="preserve">The </w:t>
            </w:r>
            <w:r w:rsidR="001C7700" w:rsidRPr="001C7700">
              <w:t>deficiencies should be addressed before the new EFSA guidance becomes applicable</w:t>
            </w:r>
            <w:r w:rsidR="001C7700">
              <w:t>.</w:t>
            </w:r>
          </w:p>
        </w:tc>
      </w:tr>
    </w:tbl>
    <w:p w14:paraId="30998782" w14:textId="77777777" w:rsidR="00EC59BA" w:rsidRDefault="003F17BF">
      <w:pPr>
        <w:pStyle w:val="Nagwek2"/>
      </w:pPr>
      <w:bookmarkStart w:id="495" w:name="_Toc181090158"/>
      <w:r>
        <w:t>Effects on arthropods other than bees (KCP 10.3.2)</w:t>
      </w:r>
      <w:bookmarkEnd w:id="483"/>
      <w:bookmarkEnd w:id="484"/>
      <w:bookmarkEnd w:id="485"/>
      <w:bookmarkEnd w:id="486"/>
      <w:bookmarkEnd w:id="487"/>
      <w:bookmarkEnd w:id="488"/>
      <w:bookmarkEnd w:id="489"/>
      <w:bookmarkEnd w:id="490"/>
      <w:bookmarkEnd w:id="491"/>
      <w:bookmarkEnd w:id="492"/>
      <w:bookmarkEnd w:id="493"/>
      <w:bookmarkEnd w:id="495"/>
    </w:p>
    <w:p w14:paraId="0CF061DE" w14:textId="77777777" w:rsidR="00EC59BA" w:rsidRDefault="003F17BF">
      <w:pPr>
        <w:pStyle w:val="Nagwek3"/>
      </w:pPr>
      <w:bookmarkStart w:id="496" w:name="_Toc412644011"/>
      <w:bookmarkStart w:id="497" w:name="_Toc413916855"/>
      <w:bookmarkStart w:id="498" w:name="_Toc413916997"/>
      <w:bookmarkStart w:id="499" w:name="_Toc413922058"/>
      <w:bookmarkStart w:id="500" w:name="_Toc413922547"/>
      <w:bookmarkStart w:id="501" w:name="_Toc413922651"/>
      <w:bookmarkStart w:id="502" w:name="_Toc414955288"/>
      <w:bookmarkStart w:id="503" w:name="_Toc415214595"/>
      <w:bookmarkStart w:id="504" w:name="_Toc181090159"/>
      <w:r>
        <w:t>Toxicity data</w:t>
      </w:r>
      <w:bookmarkEnd w:id="496"/>
      <w:bookmarkEnd w:id="497"/>
      <w:bookmarkEnd w:id="498"/>
      <w:bookmarkEnd w:id="499"/>
      <w:bookmarkEnd w:id="500"/>
      <w:bookmarkEnd w:id="501"/>
      <w:bookmarkEnd w:id="502"/>
      <w:bookmarkEnd w:id="503"/>
      <w:bookmarkEnd w:id="504"/>
    </w:p>
    <w:p w14:paraId="7CE73ABE" w14:textId="6BC85294" w:rsidR="003F17BF" w:rsidRDefault="003F17BF" w:rsidP="003F17BF">
      <w:pPr>
        <w:pStyle w:val="RepStandard"/>
      </w:pPr>
      <w:bookmarkStart w:id="505" w:name="_Toc412644012"/>
      <w:bookmarkStart w:id="506" w:name="_Toc413916856"/>
      <w:bookmarkStart w:id="507" w:name="_Toc413916998"/>
      <w:bookmarkStart w:id="508" w:name="_Toc413922059"/>
      <w:bookmarkStart w:id="509" w:name="_Toc413922548"/>
      <w:bookmarkStart w:id="510" w:name="_Toc413922652"/>
      <w:bookmarkStart w:id="511" w:name="_Toc414955289"/>
      <w:bookmarkStart w:id="512" w:name="_Toc415214596"/>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2E46993C" w14:textId="77777777" w:rsidR="004F243C" w:rsidRDefault="004F243C" w:rsidP="003F17BF">
      <w:pPr>
        <w:pStyle w:val="RepStandard"/>
      </w:pPr>
    </w:p>
    <w:p w14:paraId="4ABF7723" w14:textId="589D0CED" w:rsidR="004F243C" w:rsidRPr="00EB31B0" w:rsidRDefault="00E77B5F" w:rsidP="003F17BF">
      <w:pPr>
        <w:pStyle w:val="RepStandard"/>
        <w:rPr>
          <w:i/>
          <w:iCs/>
          <w:highlight w:val="yellow"/>
        </w:rPr>
      </w:pPr>
      <w:r w:rsidRPr="00EB31B0">
        <w:rPr>
          <w:i/>
          <w:iCs/>
          <w:highlight w:val="yellow"/>
        </w:rPr>
        <w:t xml:space="preserve">The following information can be found in the evaluation reports that were compiled for the </w:t>
      </w:r>
      <w:r w:rsidR="00047000" w:rsidRPr="00EB31B0">
        <w:rPr>
          <w:i/>
          <w:iCs/>
          <w:highlight w:val="yellow"/>
        </w:rPr>
        <w:t>authorization</w:t>
      </w:r>
      <w:r w:rsidRPr="00EB31B0">
        <w:rPr>
          <w:i/>
          <w:iCs/>
          <w:highlight w:val="yellow"/>
        </w:rPr>
        <w:t xml:space="preserve"> of INPUT 460 EC (R-61/2011) in Poland:</w:t>
      </w:r>
    </w:p>
    <w:p w14:paraId="474AB0CF" w14:textId="77777777" w:rsidR="004F243C" w:rsidRPr="002A4A2F" w:rsidRDefault="004F243C" w:rsidP="003F17BF">
      <w:pPr>
        <w:pStyle w:val="RepStandard"/>
        <w:rPr>
          <w:highlight w:val="yellow"/>
        </w:rPr>
      </w:pPr>
    </w:p>
    <w:tbl>
      <w:tblPr>
        <w:tblW w:w="5000" w:type="pct"/>
        <w:tblLayout w:type="fixed"/>
        <w:tblCellMar>
          <w:left w:w="0" w:type="dxa"/>
          <w:right w:w="0" w:type="dxa"/>
        </w:tblCellMar>
        <w:tblLook w:val="0000" w:firstRow="0" w:lastRow="0" w:firstColumn="0" w:lastColumn="0" w:noHBand="0" w:noVBand="0"/>
      </w:tblPr>
      <w:tblGrid>
        <w:gridCol w:w="1869"/>
        <w:gridCol w:w="1513"/>
        <w:gridCol w:w="1438"/>
        <w:gridCol w:w="2870"/>
        <w:gridCol w:w="1658"/>
      </w:tblGrid>
      <w:tr w:rsidR="00BC0FF6" w:rsidRPr="00BC0FF6" w14:paraId="5C807082" w14:textId="77777777" w:rsidTr="00EB31B0">
        <w:trPr>
          <w:trHeight w:hRule="exact" w:val="370"/>
        </w:trPr>
        <w:tc>
          <w:tcPr>
            <w:tcW w:w="5000" w:type="pct"/>
            <w:gridSpan w:val="5"/>
            <w:tcBorders>
              <w:top w:val="single" w:sz="4" w:space="0" w:color="auto"/>
              <w:left w:val="single" w:sz="4" w:space="0" w:color="auto"/>
              <w:bottom w:val="single" w:sz="4" w:space="0" w:color="auto"/>
              <w:right w:val="single" w:sz="4" w:space="0" w:color="auto"/>
            </w:tcBorders>
            <w:shd w:val="solid" w:color="D8DADA" w:fill="auto"/>
          </w:tcPr>
          <w:p w14:paraId="4403AFEA" w14:textId="404DB808" w:rsidR="004F243C" w:rsidRPr="00BC0FF6" w:rsidRDefault="004F243C" w:rsidP="00196B6C">
            <w:pPr>
              <w:kinsoku w:val="0"/>
              <w:overflowPunct w:val="0"/>
              <w:spacing w:after="174" w:line="177" w:lineRule="exact"/>
              <w:ind w:left="58"/>
              <w:textAlignment w:val="baseline"/>
              <w:rPr>
                <w:b/>
                <w:bCs/>
                <w:strike/>
                <w:color w:val="D9D9D9" w:themeColor="background1" w:themeShade="D9"/>
                <w:sz w:val="18"/>
                <w:szCs w:val="18"/>
                <w:highlight w:val="yellow"/>
                <w:lang w:val="pl-PL" w:eastAsia="pl-PL"/>
              </w:rPr>
            </w:pPr>
            <w:r w:rsidRPr="00BC0FF6">
              <w:rPr>
                <w:b/>
                <w:bCs/>
                <w:strike/>
                <w:color w:val="D9D9D9" w:themeColor="background1" w:themeShade="D9"/>
                <w:sz w:val="18"/>
                <w:szCs w:val="18"/>
                <w:highlight w:val="yellow"/>
                <w:lang w:val="pl-PL" w:eastAsia="pl-PL"/>
              </w:rPr>
              <w:t xml:space="preserve">Extended </w:t>
            </w:r>
            <w:proofErr w:type="spellStart"/>
            <w:r w:rsidRPr="00BC0FF6">
              <w:rPr>
                <w:b/>
                <w:bCs/>
                <w:strike/>
                <w:color w:val="D9D9D9" w:themeColor="background1" w:themeShade="D9"/>
                <w:sz w:val="18"/>
                <w:szCs w:val="18"/>
                <w:highlight w:val="yellow"/>
                <w:lang w:val="pl-PL" w:eastAsia="pl-PL"/>
              </w:rPr>
              <w:t>laboratory</w:t>
            </w:r>
            <w:proofErr w:type="spellEnd"/>
            <w:r w:rsidRPr="00BC0FF6">
              <w:rPr>
                <w:b/>
                <w:bCs/>
                <w:strike/>
                <w:color w:val="D9D9D9" w:themeColor="background1" w:themeShade="D9"/>
                <w:sz w:val="18"/>
                <w:szCs w:val="18"/>
                <w:highlight w:val="yellow"/>
                <w:lang w:val="pl-PL" w:eastAsia="pl-PL"/>
              </w:rPr>
              <w:t xml:space="preserve"> </w:t>
            </w:r>
            <w:proofErr w:type="spellStart"/>
            <w:r w:rsidRPr="00BC0FF6">
              <w:rPr>
                <w:b/>
                <w:bCs/>
                <w:strike/>
                <w:color w:val="D9D9D9" w:themeColor="background1" w:themeShade="D9"/>
                <w:sz w:val="18"/>
                <w:szCs w:val="18"/>
                <w:highlight w:val="yellow"/>
                <w:lang w:val="pl-PL" w:eastAsia="pl-PL"/>
              </w:rPr>
              <w:t>studies</w:t>
            </w:r>
            <w:proofErr w:type="spellEnd"/>
          </w:p>
        </w:tc>
      </w:tr>
      <w:tr w:rsidR="00BC0FF6" w:rsidRPr="00BC0FF6" w14:paraId="53EF06F1" w14:textId="77777777" w:rsidTr="00EB31B0">
        <w:trPr>
          <w:trHeight w:hRule="exact" w:val="364"/>
        </w:trPr>
        <w:tc>
          <w:tcPr>
            <w:tcW w:w="1000" w:type="pct"/>
            <w:tcBorders>
              <w:top w:val="single" w:sz="4" w:space="0" w:color="auto"/>
              <w:left w:val="single" w:sz="4" w:space="0" w:color="auto"/>
              <w:bottom w:val="single" w:sz="4" w:space="0" w:color="auto"/>
              <w:right w:val="single" w:sz="4" w:space="0" w:color="auto"/>
            </w:tcBorders>
            <w:shd w:val="solid" w:color="D8DADA" w:fill="auto"/>
          </w:tcPr>
          <w:p w14:paraId="46691686" w14:textId="253042BA" w:rsidR="004F243C" w:rsidRPr="00BC0FF6" w:rsidRDefault="004F243C" w:rsidP="004F243C">
            <w:pPr>
              <w:kinsoku w:val="0"/>
              <w:overflowPunct w:val="0"/>
              <w:spacing w:after="170" w:line="177" w:lineRule="exact"/>
              <w:ind w:left="58"/>
              <w:textAlignment w:val="baseline"/>
              <w:rPr>
                <w:b/>
                <w:bCs/>
                <w:strike/>
                <w:color w:val="D9D9D9" w:themeColor="background1" w:themeShade="D9"/>
                <w:sz w:val="18"/>
                <w:szCs w:val="18"/>
                <w:highlight w:val="yellow"/>
                <w:lang w:val="pl-PL" w:eastAsia="pl-PL"/>
              </w:rPr>
            </w:pPr>
            <w:proofErr w:type="spellStart"/>
            <w:r w:rsidRPr="00BC0FF6">
              <w:rPr>
                <w:b/>
                <w:bCs/>
                <w:strike/>
                <w:color w:val="D9D9D9" w:themeColor="background1" w:themeShade="D9"/>
                <w:sz w:val="18"/>
                <w:szCs w:val="18"/>
                <w:highlight w:val="yellow"/>
                <w:lang w:val="pl-PL" w:eastAsia="pl-PL"/>
              </w:rPr>
              <w:t>Species</w:t>
            </w:r>
            <w:proofErr w:type="spellEnd"/>
          </w:p>
        </w:tc>
        <w:tc>
          <w:tcPr>
            <w:tcW w:w="809" w:type="pct"/>
            <w:tcBorders>
              <w:top w:val="single" w:sz="4" w:space="0" w:color="auto"/>
              <w:left w:val="single" w:sz="4" w:space="0" w:color="auto"/>
              <w:bottom w:val="single" w:sz="4" w:space="0" w:color="auto"/>
              <w:right w:val="single" w:sz="4" w:space="0" w:color="auto"/>
            </w:tcBorders>
            <w:shd w:val="solid" w:color="D8DADA" w:fill="auto"/>
          </w:tcPr>
          <w:p w14:paraId="4891F0B7" w14:textId="12441FA0" w:rsidR="004F243C" w:rsidRPr="00BC0FF6" w:rsidRDefault="004F243C" w:rsidP="004F243C">
            <w:pPr>
              <w:kinsoku w:val="0"/>
              <w:overflowPunct w:val="0"/>
              <w:spacing w:after="167" w:line="177" w:lineRule="exact"/>
              <w:ind w:left="67"/>
              <w:textAlignment w:val="baseline"/>
              <w:rPr>
                <w:b/>
                <w:bCs/>
                <w:strike/>
                <w:color w:val="D9D9D9" w:themeColor="background1" w:themeShade="D9"/>
                <w:sz w:val="18"/>
                <w:szCs w:val="18"/>
                <w:highlight w:val="yellow"/>
                <w:lang w:val="pl-PL" w:eastAsia="pl-PL"/>
              </w:rPr>
            </w:pPr>
            <w:proofErr w:type="spellStart"/>
            <w:r w:rsidRPr="00BC0FF6">
              <w:rPr>
                <w:b/>
                <w:bCs/>
                <w:strike/>
                <w:color w:val="D9D9D9" w:themeColor="background1" w:themeShade="D9"/>
                <w:sz w:val="18"/>
                <w:szCs w:val="18"/>
                <w:highlight w:val="yellow"/>
                <w:lang w:val="pl-PL" w:eastAsia="pl-PL"/>
              </w:rPr>
              <w:t>Study</w:t>
            </w:r>
            <w:proofErr w:type="spellEnd"/>
            <w:r w:rsidRPr="00BC0FF6">
              <w:rPr>
                <w:b/>
                <w:bCs/>
                <w:strike/>
                <w:color w:val="D9D9D9" w:themeColor="background1" w:themeShade="D9"/>
                <w:sz w:val="18"/>
                <w:szCs w:val="18"/>
                <w:highlight w:val="yellow"/>
                <w:lang w:val="pl-PL" w:eastAsia="pl-PL"/>
              </w:rPr>
              <w:t xml:space="preserve"> </w:t>
            </w:r>
            <w:proofErr w:type="spellStart"/>
            <w:r w:rsidRPr="00BC0FF6">
              <w:rPr>
                <w:b/>
                <w:bCs/>
                <w:strike/>
                <w:color w:val="D9D9D9" w:themeColor="background1" w:themeShade="D9"/>
                <w:sz w:val="18"/>
                <w:szCs w:val="18"/>
                <w:highlight w:val="yellow"/>
                <w:lang w:val="pl-PL" w:eastAsia="pl-PL"/>
              </w:rPr>
              <w:t>type</w:t>
            </w:r>
            <w:proofErr w:type="spellEnd"/>
            <w:r w:rsidRPr="00BC0FF6">
              <w:rPr>
                <w:b/>
                <w:bCs/>
                <w:strike/>
                <w:color w:val="D9D9D9" w:themeColor="background1" w:themeShade="D9"/>
                <w:sz w:val="18"/>
                <w:szCs w:val="18"/>
                <w:highlight w:val="yellow"/>
                <w:lang w:val="pl-PL" w:eastAsia="pl-PL"/>
              </w:rPr>
              <w:t xml:space="preserve"> </w:t>
            </w:r>
          </w:p>
        </w:tc>
        <w:tc>
          <w:tcPr>
            <w:tcW w:w="769" w:type="pct"/>
            <w:tcBorders>
              <w:top w:val="single" w:sz="4" w:space="0" w:color="auto"/>
              <w:left w:val="single" w:sz="4" w:space="0" w:color="auto"/>
              <w:bottom w:val="single" w:sz="4" w:space="0" w:color="auto"/>
              <w:right w:val="single" w:sz="4" w:space="0" w:color="auto"/>
            </w:tcBorders>
            <w:shd w:val="solid" w:color="D8DADA" w:fill="auto"/>
          </w:tcPr>
          <w:p w14:paraId="21CC74C0" w14:textId="2FA61189" w:rsidR="004F243C" w:rsidRPr="00BC0FF6" w:rsidRDefault="004F243C" w:rsidP="004F243C">
            <w:pPr>
              <w:kinsoku w:val="0"/>
              <w:overflowPunct w:val="0"/>
              <w:spacing w:line="173" w:lineRule="exact"/>
              <w:ind w:left="72"/>
              <w:textAlignment w:val="baseline"/>
              <w:rPr>
                <w:b/>
                <w:bCs/>
                <w:strike/>
                <w:color w:val="D9D9D9" w:themeColor="background1" w:themeShade="D9"/>
                <w:sz w:val="18"/>
                <w:szCs w:val="18"/>
                <w:highlight w:val="yellow"/>
                <w:lang w:val="pl-PL" w:eastAsia="pl-PL"/>
              </w:rPr>
            </w:pPr>
            <w:proofErr w:type="spellStart"/>
            <w:r w:rsidRPr="00BC0FF6">
              <w:rPr>
                <w:b/>
                <w:bCs/>
                <w:strike/>
                <w:color w:val="D9D9D9" w:themeColor="background1" w:themeShade="D9"/>
                <w:sz w:val="18"/>
                <w:szCs w:val="18"/>
                <w:highlight w:val="yellow"/>
                <w:lang w:val="pl-PL" w:eastAsia="pl-PL"/>
              </w:rPr>
              <w:t>Tested</w:t>
            </w:r>
            <w:proofErr w:type="spellEnd"/>
            <w:r w:rsidRPr="00BC0FF6">
              <w:rPr>
                <w:b/>
                <w:bCs/>
                <w:strike/>
                <w:color w:val="D9D9D9" w:themeColor="background1" w:themeShade="D9"/>
                <w:sz w:val="18"/>
                <w:szCs w:val="18"/>
                <w:highlight w:val="yellow"/>
                <w:lang w:val="pl-PL" w:eastAsia="pl-PL"/>
              </w:rPr>
              <w:t xml:space="preserve"> </w:t>
            </w:r>
            <w:proofErr w:type="spellStart"/>
            <w:r w:rsidRPr="00BC0FF6">
              <w:rPr>
                <w:b/>
                <w:bCs/>
                <w:strike/>
                <w:color w:val="D9D9D9" w:themeColor="background1" w:themeShade="D9"/>
                <w:sz w:val="18"/>
                <w:szCs w:val="18"/>
                <w:highlight w:val="yellow"/>
                <w:lang w:val="pl-PL" w:eastAsia="pl-PL"/>
              </w:rPr>
              <w:t>substance</w:t>
            </w:r>
            <w:proofErr w:type="spellEnd"/>
            <w:r w:rsidRPr="00BC0FF6">
              <w:rPr>
                <w:b/>
                <w:bCs/>
                <w:strike/>
                <w:color w:val="D9D9D9" w:themeColor="background1" w:themeShade="D9"/>
                <w:sz w:val="18"/>
                <w:szCs w:val="18"/>
                <w:highlight w:val="yellow"/>
                <w:lang w:val="pl-PL" w:eastAsia="pl-PL"/>
              </w:rPr>
              <w:tab/>
            </w:r>
          </w:p>
        </w:tc>
        <w:tc>
          <w:tcPr>
            <w:tcW w:w="1535" w:type="pct"/>
            <w:tcBorders>
              <w:top w:val="single" w:sz="4" w:space="0" w:color="auto"/>
              <w:left w:val="single" w:sz="4" w:space="0" w:color="auto"/>
              <w:bottom w:val="single" w:sz="4" w:space="0" w:color="auto"/>
              <w:right w:val="single" w:sz="4" w:space="0" w:color="auto"/>
            </w:tcBorders>
            <w:shd w:val="solid" w:color="D8DADA" w:fill="auto"/>
          </w:tcPr>
          <w:p w14:paraId="3BA79C2D" w14:textId="6899E595" w:rsidR="004F243C" w:rsidRPr="00BC0FF6" w:rsidRDefault="004F243C" w:rsidP="004F243C">
            <w:pPr>
              <w:kinsoku w:val="0"/>
              <w:overflowPunct w:val="0"/>
              <w:spacing w:after="167" w:line="177" w:lineRule="exact"/>
              <w:ind w:left="67"/>
              <w:textAlignment w:val="baseline"/>
              <w:rPr>
                <w:b/>
                <w:bCs/>
                <w:strike/>
                <w:color w:val="D9D9D9" w:themeColor="background1" w:themeShade="D9"/>
                <w:sz w:val="18"/>
                <w:szCs w:val="18"/>
                <w:highlight w:val="yellow"/>
                <w:lang w:val="pl-PL" w:eastAsia="pl-PL"/>
              </w:rPr>
            </w:pPr>
            <w:proofErr w:type="spellStart"/>
            <w:r w:rsidRPr="00BC0FF6">
              <w:rPr>
                <w:b/>
                <w:bCs/>
                <w:strike/>
                <w:color w:val="D9D9D9" w:themeColor="background1" w:themeShade="D9"/>
                <w:sz w:val="18"/>
                <w:szCs w:val="18"/>
                <w:highlight w:val="yellow"/>
                <w:lang w:val="pl-PL" w:eastAsia="pl-PL"/>
              </w:rPr>
              <w:t>Toxicity</w:t>
            </w:r>
            <w:proofErr w:type="spellEnd"/>
            <w:r w:rsidRPr="00BC0FF6">
              <w:rPr>
                <w:b/>
                <w:bCs/>
                <w:strike/>
                <w:color w:val="D9D9D9" w:themeColor="background1" w:themeShade="D9"/>
                <w:sz w:val="18"/>
                <w:szCs w:val="18"/>
                <w:highlight w:val="yellow"/>
                <w:lang w:val="pl-PL" w:eastAsia="pl-PL"/>
              </w:rPr>
              <w:t xml:space="preserve"> </w:t>
            </w:r>
            <w:proofErr w:type="spellStart"/>
            <w:r w:rsidRPr="00BC0FF6">
              <w:rPr>
                <w:b/>
                <w:bCs/>
                <w:strike/>
                <w:color w:val="D9D9D9" w:themeColor="background1" w:themeShade="D9"/>
                <w:sz w:val="18"/>
                <w:szCs w:val="18"/>
                <w:highlight w:val="yellow"/>
                <w:lang w:val="pl-PL" w:eastAsia="pl-PL"/>
              </w:rPr>
              <w:t>endpoint</w:t>
            </w:r>
            <w:proofErr w:type="spellEnd"/>
            <w:r w:rsidRPr="00BC0FF6">
              <w:rPr>
                <w:b/>
                <w:bCs/>
                <w:strike/>
                <w:color w:val="D9D9D9" w:themeColor="background1" w:themeShade="D9"/>
                <w:sz w:val="18"/>
                <w:szCs w:val="18"/>
                <w:highlight w:val="yellow"/>
                <w:lang w:val="pl-PL" w:eastAsia="pl-PL"/>
              </w:rPr>
              <w:t xml:space="preserve"> </w:t>
            </w:r>
          </w:p>
        </w:tc>
        <w:tc>
          <w:tcPr>
            <w:tcW w:w="886" w:type="pct"/>
            <w:tcBorders>
              <w:top w:val="single" w:sz="4" w:space="0" w:color="auto"/>
              <w:left w:val="single" w:sz="4" w:space="0" w:color="auto"/>
              <w:bottom w:val="single" w:sz="4" w:space="0" w:color="auto"/>
              <w:right w:val="single" w:sz="4" w:space="0" w:color="auto"/>
            </w:tcBorders>
            <w:shd w:val="solid" w:color="D8DADA" w:fill="auto"/>
          </w:tcPr>
          <w:p w14:paraId="281F4D8E" w14:textId="4D221883" w:rsidR="004F243C" w:rsidRPr="00BC0FF6" w:rsidRDefault="004F243C" w:rsidP="004F243C">
            <w:pPr>
              <w:kinsoku w:val="0"/>
              <w:overflowPunct w:val="0"/>
              <w:spacing w:line="173" w:lineRule="exact"/>
              <w:ind w:left="72"/>
              <w:textAlignment w:val="baseline"/>
              <w:rPr>
                <w:b/>
                <w:bCs/>
                <w:strike/>
                <w:color w:val="D9D9D9" w:themeColor="background1" w:themeShade="D9"/>
                <w:sz w:val="18"/>
                <w:szCs w:val="18"/>
                <w:highlight w:val="yellow"/>
                <w:lang w:val="pl-PL" w:eastAsia="pl-PL"/>
              </w:rPr>
            </w:pPr>
            <w:r w:rsidRPr="00BC0FF6">
              <w:rPr>
                <w:b/>
                <w:bCs/>
                <w:strike/>
                <w:color w:val="D9D9D9" w:themeColor="background1" w:themeShade="D9"/>
                <w:sz w:val="18"/>
                <w:szCs w:val="18"/>
                <w:highlight w:val="yellow"/>
                <w:lang w:val="pl-PL" w:eastAsia="pl-PL"/>
              </w:rPr>
              <w:t xml:space="preserve">Information on </w:t>
            </w:r>
            <w:proofErr w:type="spellStart"/>
            <w:r w:rsidRPr="00BC0FF6">
              <w:rPr>
                <w:b/>
                <w:bCs/>
                <w:strike/>
                <w:color w:val="D9D9D9" w:themeColor="background1" w:themeShade="D9"/>
                <w:sz w:val="18"/>
                <w:szCs w:val="18"/>
                <w:highlight w:val="yellow"/>
                <w:lang w:val="pl-PL" w:eastAsia="pl-PL"/>
              </w:rPr>
              <w:t>study</w:t>
            </w:r>
            <w:proofErr w:type="spellEnd"/>
          </w:p>
        </w:tc>
      </w:tr>
      <w:tr w:rsidR="00BC0FF6" w:rsidRPr="00BC0FF6" w14:paraId="1BE239E3" w14:textId="77777777" w:rsidTr="00EB31B0">
        <w:trPr>
          <w:trHeight w:hRule="exact" w:val="188"/>
        </w:trPr>
        <w:tc>
          <w:tcPr>
            <w:tcW w:w="5000" w:type="pct"/>
            <w:gridSpan w:val="5"/>
            <w:tcBorders>
              <w:top w:val="single" w:sz="4" w:space="0" w:color="auto"/>
              <w:left w:val="single" w:sz="4" w:space="0" w:color="auto"/>
              <w:bottom w:val="single" w:sz="4" w:space="0" w:color="auto"/>
              <w:right w:val="single" w:sz="4" w:space="0" w:color="auto"/>
            </w:tcBorders>
            <w:vAlign w:val="center"/>
          </w:tcPr>
          <w:p w14:paraId="13EA3AE6" w14:textId="62715DC8" w:rsidR="004F243C" w:rsidRPr="00BC0FF6" w:rsidRDefault="004F243C" w:rsidP="00196B6C">
            <w:pPr>
              <w:kinsoku w:val="0"/>
              <w:overflowPunct w:val="0"/>
              <w:spacing w:line="170" w:lineRule="exact"/>
              <w:ind w:right="2755"/>
              <w:jc w:val="right"/>
              <w:textAlignment w:val="baseline"/>
              <w:rPr>
                <w:strike/>
                <w:color w:val="D9D9D9" w:themeColor="background1" w:themeShade="D9"/>
                <w:sz w:val="18"/>
                <w:szCs w:val="18"/>
                <w:highlight w:val="yellow"/>
                <w:lang w:val="pl-PL" w:eastAsia="pl-PL"/>
              </w:rPr>
            </w:pPr>
            <w:r w:rsidRPr="00BC0FF6">
              <w:rPr>
                <w:strike/>
                <w:color w:val="D9D9D9" w:themeColor="background1" w:themeShade="D9"/>
                <w:sz w:val="18"/>
                <w:szCs w:val="18"/>
                <w:highlight w:val="yellow"/>
                <w:lang w:val="pl-PL" w:eastAsia="pl-PL"/>
              </w:rPr>
              <w:t xml:space="preserve">Extended </w:t>
            </w:r>
            <w:proofErr w:type="spellStart"/>
            <w:r w:rsidRPr="00BC0FF6">
              <w:rPr>
                <w:strike/>
                <w:color w:val="D9D9D9" w:themeColor="background1" w:themeShade="D9"/>
                <w:sz w:val="18"/>
                <w:szCs w:val="18"/>
                <w:highlight w:val="yellow"/>
                <w:lang w:val="pl-PL" w:eastAsia="pl-PL"/>
              </w:rPr>
              <w:t>laboratory</w:t>
            </w:r>
            <w:proofErr w:type="spellEnd"/>
            <w:r w:rsidRPr="00BC0FF6">
              <w:rPr>
                <w:strike/>
                <w:color w:val="D9D9D9" w:themeColor="background1" w:themeShade="D9"/>
                <w:sz w:val="18"/>
                <w:szCs w:val="18"/>
                <w:highlight w:val="yellow"/>
                <w:lang w:val="pl-PL" w:eastAsia="pl-PL"/>
              </w:rPr>
              <w:t xml:space="preserve"> </w:t>
            </w:r>
            <w:proofErr w:type="spellStart"/>
            <w:r w:rsidRPr="00BC0FF6">
              <w:rPr>
                <w:strike/>
                <w:color w:val="D9D9D9" w:themeColor="background1" w:themeShade="D9"/>
                <w:sz w:val="18"/>
                <w:szCs w:val="18"/>
                <w:highlight w:val="yellow"/>
                <w:lang w:val="pl-PL" w:eastAsia="pl-PL"/>
              </w:rPr>
              <w:t>studies</w:t>
            </w:r>
            <w:proofErr w:type="spellEnd"/>
          </w:p>
        </w:tc>
      </w:tr>
      <w:tr w:rsidR="00BC0FF6" w:rsidRPr="00BC0FF6" w14:paraId="160260CF" w14:textId="77777777" w:rsidTr="00EB31B0">
        <w:trPr>
          <w:trHeight w:hRule="exact" w:val="897"/>
        </w:trPr>
        <w:tc>
          <w:tcPr>
            <w:tcW w:w="1000" w:type="pct"/>
            <w:tcBorders>
              <w:top w:val="single" w:sz="4" w:space="0" w:color="auto"/>
              <w:left w:val="single" w:sz="4" w:space="0" w:color="auto"/>
              <w:bottom w:val="single" w:sz="4" w:space="0" w:color="auto"/>
              <w:right w:val="single" w:sz="4" w:space="0" w:color="auto"/>
            </w:tcBorders>
            <w:shd w:val="solid" w:color="D8DADA" w:fill="auto"/>
          </w:tcPr>
          <w:p w14:paraId="50D37302" w14:textId="77777777" w:rsidR="004F243C" w:rsidRPr="00BC0FF6" w:rsidRDefault="004F243C" w:rsidP="00196B6C">
            <w:pPr>
              <w:kinsoku w:val="0"/>
              <w:overflowPunct w:val="0"/>
              <w:spacing w:after="695" w:line="177" w:lineRule="exact"/>
              <w:ind w:left="58"/>
              <w:textAlignment w:val="baseline"/>
              <w:rPr>
                <w:i/>
                <w:iCs/>
                <w:strike/>
                <w:color w:val="D9D9D9" w:themeColor="background1" w:themeShade="D9"/>
                <w:sz w:val="18"/>
                <w:szCs w:val="18"/>
                <w:highlight w:val="yellow"/>
                <w:lang w:val="pl-PL" w:eastAsia="pl-PL"/>
              </w:rPr>
            </w:pPr>
            <w:proofErr w:type="spellStart"/>
            <w:r w:rsidRPr="00BC0FF6">
              <w:rPr>
                <w:i/>
                <w:iCs/>
                <w:strike/>
                <w:color w:val="D9D9D9" w:themeColor="background1" w:themeShade="D9"/>
                <w:sz w:val="18"/>
                <w:szCs w:val="18"/>
                <w:highlight w:val="yellow"/>
                <w:lang w:val="pl-PL" w:eastAsia="pl-PL"/>
              </w:rPr>
              <w:t>Typhlodromus</w:t>
            </w:r>
            <w:proofErr w:type="spellEnd"/>
            <w:r w:rsidRPr="00BC0FF6">
              <w:rPr>
                <w:i/>
                <w:iCs/>
                <w:strike/>
                <w:color w:val="D9D9D9" w:themeColor="background1" w:themeShade="D9"/>
                <w:sz w:val="18"/>
                <w:szCs w:val="18"/>
                <w:highlight w:val="yellow"/>
                <w:lang w:val="pl-PL" w:eastAsia="pl-PL"/>
              </w:rPr>
              <w:t xml:space="preserve"> </w:t>
            </w:r>
            <w:proofErr w:type="spellStart"/>
            <w:r w:rsidRPr="00BC0FF6">
              <w:rPr>
                <w:i/>
                <w:iCs/>
                <w:strike/>
                <w:color w:val="D9D9D9" w:themeColor="background1" w:themeShade="D9"/>
                <w:sz w:val="18"/>
                <w:szCs w:val="18"/>
                <w:highlight w:val="yellow"/>
                <w:lang w:val="pl-PL" w:eastAsia="pl-PL"/>
              </w:rPr>
              <w:t>pyri</w:t>
            </w:r>
            <w:proofErr w:type="spellEnd"/>
          </w:p>
        </w:tc>
        <w:tc>
          <w:tcPr>
            <w:tcW w:w="809" w:type="pct"/>
            <w:tcBorders>
              <w:top w:val="single" w:sz="4" w:space="0" w:color="auto"/>
              <w:left w:val="single" w:sz="4" w:space="0" w:color="auto"/>
              <w:bottom w:val="single" w:sz="4" w:space="0" w:color="auto"/>
              <w:right w:val="single" w:sz="4" w:space="0" w:color="auto"/>
            </w:tcBorders>
          </w:tcPr>
          <w:p w14:paraId="5AF000BF" w14:textId="2BE43F09" w:rsidR="004F243C" w:rsidRPr="00BC0FF6" w:rsidRDefault="004F243C" w:rsidP="00196B6C">
            <w:pPr>
              <w:kinsoku w:val="0"/>
              <w:overflowPunct w:val="0"/>
              <w:spacing w:after="518" w:line="177" w:lineRule="exact"/>
              <w:ind w:left="72" w:right="324"/>
              <w:textAlignment w:val="baseline"/>
              <w:rPr>
                <w:strike/>
                <w:color w:val="D9D9D9" w:themeColor="background1" w:themeShade="D9"/>
                <w:spacing w:val="-12"/>
                <w:sz w:val="18"/>
                <w:szCs w:val="18"/>
                <w:highlight w:val="yellow"/>
                <w:lang w:val="pl-PL" w:eastAsia="pl-PL"/>
              </w:rPr>
            </w:pPr>
            <w:r w:rsidRPr="00BC0FF6">
              <w:rPr>
                <w:strike/>
                <w:color w:val="D9D9D9" w:themeColor="background1" w:themeShade="D9"/>
                <w:spacing w:val="-12"/>
                <w:sz w:val="18"/>
                <w:szCs w:val="18"/>
                <w:highlight w:val="yellow"/>
                <w:lang w:val="pl-PL" w:eastAsia="pl-PL"/>
              </w:rPr>
              <w:t xml:space="preserve">14 dni, on bean </w:t>
            </w:r>
            <w:proofErr w:type="spellStart"/>
            <w:r w:rsidRPr="00BC0FF6">
              <w:rPr>
                <w:strike/>
                <w:color w:val="D9D9D9" w:themeColor="background1" w:themeShade="D9"/>
                <w:spacing w:val="-12"/>
                <w:sz w:val="18"/>
                <w:szCs w:val="18"/>
                <w:highlight w:val="yellow"/>
                <w:lang w:val="pl-PL" w:eastAsia="pl-PL"/>
              </w:rPr>
              <w:t>leaves</w:t>
            </w:r>
            <w:proofErr w:type="spellEnd"/>
          </w:p>
        </w:tc>
        <w:tc>
          <w:tcPr>
            <w:tcW w:w="769" w:type="pct"/>
            <w:tcBorders>
              <w:top w:val="single" w:sz="4" w:space="0" w:color="auto"/>
              <w:left w:val="single" w:sz="4" w:space="0" w:color="auto"/>
              <w:bottom w:val="single" w:sz="4" w:space="0" w:color="auto"/>
              <w:right w:val="single" w:sz="4" w:space="0" w:color="auto"/>
            </w:tcBorders>
          </w:tcPr>
          <w:p w14:paraId="4459843E" w14:textId="77777777" w:rsidR="004F243C" w:rsidRPr="00BC0FF6" w:rsidRDefault="004F243C" w:rsidP="00196B6C">
            <w:pPr>
              <w:kinsoku w:val="0"/>
              <w:overflowPunct w:val="0"/>
              <w:spacing w:after="695" w:line="177" w:lineRule="exact"/>
              <w:ind w:left="67"/>
              <w:textAlignment w:val="baseline"/>
              <w:rPr>
                <w:strike/>
                <w:color w:val="D9D9D9" w:themeColor="background1" w:themeShade="D9"/>
                <w:sz w:val="18"/>
                <w:szCs w:val="18"/>
                <w:highlight w:val="yellow"/>
                <w:lang w:val="pl-PL" w:eastAsia="pl-PL"/>
              </w:rPr>
            </w:pPr>
            <w:r w:rsidRPr="00BC0FF6">
              <w:rPr>
                <w:strike/>
                <w:color w:val="D9D9D9" w:themeColor="background1" w:themeShade="D9"/>
                <w:sz w:val="18"/>
                <w:szCs w:val="18"/>
                <w:highlight w:val="yellow"/>
                <w:lang w:val="pl-PL" w:eastAsia="pl-PL"/>
              </w:rPr>
              <w:t>Input 460 EC</w:t>
            </w:r>
          </w:p>
        </w:tc>
        <w:tc>
          <w:tcPr>
            <w:tcW w:w="1535" w:type="pct"/>
            <w:tcBorders>
              <w:top w:val="single" w:sz="4" w:space="0" w:color="auto"/>
              <w:left w:val="single" w:sz="4" w:space="0" w:color="auto"/>
              <w:bottom w:val="single" w:sz="4" w:space="0" w:color="auto"/>
              <w:right w:val="single" w:sz="4" w:space="0" w:color="auto"/>
            </w:tcBorders>
          </w:tcPr>
          <w:p w14:paraId="393304BB" w14:textId="5FC53568" w:rsidR="004F243C" w:rsidRPr="00BC0FF6" w:rsidRDefault="004F243C" w:rsidP="00196B6C">
            <w:pPr>
              <w:kinsoku w:val="0"/>
              <w:overflowPunct w:val="0"/>
              <w:spacing w:line="177" w:lineRule="exact"/>
              <w:ind w:left="72"/>
              <w:textAlignment w:val="baseline"/>
              <w:rPr>
                <w:strike/>
                <w:color w:val="D9D9D9" w:themeColor="background1" w:themeShade="D9"/>
                <w:sz w:val="18"/>
                <w:szCs w:val="18"/>
                <w:highlight w:val="yellow"/>
                <w:lang w:val="en-GB" w:eastAsia="pl-PL"/>
              </w:rPr>
            </w:pPr>
            <w:r w:rsidRPr="00BC0FF6">
              <w:rPr>
                <w:strike/>
                <w:color w:val="D9D9D9" w:themeColor="background1" w:themeShade="D9"/>
                <w:sz w:val="18"/>
                <w:szCs w:val="18"/>
                <w:highlight w:val="yellow"/>
                <w:lang w:val="en-GB" w:eastAsia="pl-PL"/>
              </w:rPr>
              <w:t>LR50 &gt;2.5 l/ha</w:t>
            </w:r>
          </w:p>
          <w:p w14:paraId="1A41F78B" w14:textId="15CBD831" w:rsidR="004F243C" w:rsidRPr="00BC0FF6" w:rsidRDefault="004F243C" w:rsidP="00196B6C">
            <w:pPr>
              <w:kinsoku w:val="0"/>
              <w:overflowPunct w:val="0"/>
              <w:spacing w:before="1" w:after="340" w:line="177" w:lineRule="exact"/>
              <w:ind w:left="72"/>
              <w:textAlignment w:val="baseline"/>
              <w:rPr>
                <w:strike/>
                <w:color w:val="D9D9D9" w:themeColor="background1" w:themeShade="D9"/>
                <w:sz w:val="18"/>
                <w:szCs w:val="18"/>
                <w:highlight w:val="yellow"/>
                <w:lang w:val="en-GB" w:eastAsia="pl-PL"/>
              </w:rPr>
            </w:pPr>
            <w:r w:rsidRPr="00BC0FF6">
              <w:rPr>
                <w:strike/>
                <w:color w:val="D9D9D9" w:themeColor="background1" w:themeShade="D9"/>
                <w:spacing w:val="-11"/>
                <w:sz w:val="18"/>
                <w:szCs w:val="18"/>
                <w:highlight w:val="yellow"/>
                <w:lang w:val="en-GB" w:eastAsia="pl-PL"/>
              </w:rPr>
              <w:t xml:space="preserve">(no effect on reproduction up to dose </w:t>
            </w:r>
            <w:r w:rsidRPr="00BC0FF6">
              <w:rPr>
                <w:strike/>
                <w:color w:val="D9D9D9" w:themeColor="background1" w:themeShade="D9"/>
                <w:sz w:val="18"/>
                <w:szCs w:val="18"/>
                <w:highlight w:val="yellow"/>
                <w:lang w:val="en-GB" w:eastAsia="pl-PL"/>
              </w:rPr>
              <w:t>1.25 l/ha)</w:t>
            </w:r>
          </w:p>
        </w:tc>
        <w:tc>
          <w:tcPr>
            <w:tcW w:w="886" w:type="pct"/>
            <w:tcBorders>
              <w:top w:val="single" w:sz="4" w:space="0" w:color="auto"/>
              <w:left w:val="single" w:sz="4" w:space="0" w:color="auto"/>
              <w:bottom w:val="single" w:sz="4" w:space="0" w:color="auto"/>
              <w:right w:val="single" w:sz="4" w:space="0" w:color="auto"/>
            </w:tcBorders>
          </w:tcPr>
          <w:p w14:paraId="6FC2485D" w14:textId="77777777" w:rsidR="004F243C" w:rsidRPr="00BC0FF6" w:rsidRDefault="004F243C" w:rsidP="00196B6C">
            <w:pPr>
              <w:kinsoku w:val="0"/>
              <w:overflowPunct w:val="0"/>
              <w:spacing w:line="177" w:lineRule="exact"/>
              <w:ind w:left="72"/>
              <w:textAlignment w:val="baseline"/>
              <w:rPr>
                <w:strike/>
                <w:color w:val="D9D9D9" w:themeColor="background1" w:themeShade="D9"/>
                <w:spacing w:val="-14"/>
                <w:sz w:val="18"/>
                <w:szCs w:val="18"/>
                <w:highlight w:val="yellow"/>
                <w:lang w:val="en-GB" w:eastAsia="pl-PL"/>
              </w:rPr>
            </w:pPr>
            <w:proofErr w:type="spellStart"/>
            <w:r w:rsidRPr="00BC0FF6">
              <w:rPr>
                <w:strike/>
                <w:color w:val="D9D9D9" w:themeColor="background1" w:themeShade="D9"/>
                <w:spacing w:val="-14"/>
                <w:sz w:val="18"/>
                <w:szCs w:val="18"/>
                <w:highlight w:val="yellow"/>
                <w:lang w:val="en-GB" w:eastAsia="pl-PL"/>
              </w:rPr>
              <w:t>Rolling,U</w:t>
            </w:r>
            <w:proofErr w:type="spellEnd"/>
            <w:r w:rsidRPr="00BC0FF6">
              <w:rPr>
                <w:strike/>
                <w:color w:val="D9D9D9" w:themeColor="background1" w:themeShade="D9"/>
                <w:spacing w:val="-14"/>
                <w:sz w:val="18"/>
                <w:szCs w:val="18"/>
                <w:highlight w:val="yellow"/>
                <w:lang w:val="en-GB" w:eastAsia="pl-PL"/>
              </w:rPr>
              <w:t>.(2002) Rep.: 011048031 GLP</w:t>
            </w:r>
          </w:p>
          <w:p w14:paraId="5961BFA7" w14:textId="025C8F45" w:rsidR="004F243C" w:rsidRPr="00BC0FF6" w:rsidRDefault="004F243C" w:rsidP="00196B6C">
            <w:pPr>
              <w:kinsoku w:val="0"/>
              <w:overflowPunct w:val="0"/>
              <w:spacing w:before="1" w:line="164" w:lineRule="exact"/>
              <w:ind w:left="72"/>
              <w:textAlignment w:val="baseline"/>
              <w:rPr>
                <w:strike/>
                <w:color w:val="D9D9D9" w:themeColor="background1" w:themeShade="D9"/>
                <w:sz w:val="18"/>
                <w:szCs w:val="18"/>
                <w:highlight w:val="yellow"/>
                <w:lang w:val="en-GB" w:eastAsia="pl-PL"/>
              </w:rPr>
            </w:pPr>
            <w:r w:rsidRPr="00BC0FF6">
              <w:rPr>
                <w:strike/>
                <w:color w:val="D9D9D9" w:themeColor="background1" w:themeShade="D9"/>
                <w:sz w:val="18"/>
                <w:szCs w:val="18"/>
                <w:highlight w:val="yellow"/>
                <w:lang w:val="en-GB" w:eastAsia="pl-PL"/>
              </w:rPr>
              <w:t>Study accepted</w:t>
            </w:r>
          </w:p>
        </w:tc>
      </w:tr>
      <w:tr w:rsidR="00BC0FF6" w:rsidRPr="00BC0FF6" w14:paraId="60C680CE" w14:textId="77777777" w:rsidTr="00EB31B0">
        <w:trPr>
          <w:trHeight w:hRule="exact" w:val="898"/>
        </w:trPr>
        <w:tc>
          <w:tcPr>
            <w:tcW w:w="1000" w:type="pct"/>
            <w:tcBorders>
              <w:top w:val="single" w:sz="4" w:space="0" w:color="auto"/>
              <w:left w:val="single" w:sz="4" w:space="0" w:color="auto"/>
              <w:bottom w:val="single" w:sz="4" w:space="0" w:color="auto"/>
              <w:right w:val="single" w:sz="4" w:space="0" w:color="auto"/>
            </w:tcBorders>
            <w:shd w:val="solid" w:color="D8DADA" w:fill="auto"/>
          </w:tcPr>
          <w:p w14:paraId="74489154" w14:textId="77777777" w:rsidR="004F243C" w:rsidRPr="00BC0FF6" w:rsidRDefault="004F243C" w:rsidP="00196B6C">
            <w:pPr>
              <w:kinsoku w:val="0"/>
              <w:overflowPunct w:val="0"/>
              <w:spacing w:after="706" w:line="177" w:lineRule="exact"/>
              <w:ind w:left="58"/>
              <w:textAlignment w:val="baseline"/>
              <w:rPr>
                <w:i/>
                <w:iCs/>
                <w:strike/>
                <w:color w:val="D9D9D9" w:themeColor="background1" w:themeShade="D9"/>
                <w:sz w:val="18"/>
                <w:szCs w:val="18"/>
                <w:highlight w:val="yellow"/>
                <w:lang w:val="pl-PL" w:eastAsia="pl-PL"/>
              </w:rPr>
            </w:pPr>
            <w:proofErr w:type="spellStart"/>
            <w:r w:rsidRPr="00BC0FF6">
              <w:rPr>
                <w:i/>
                <w:iCs/>
                <w:strike/>
                <w:color w:val="D9D9D9" w:themeColor="background1" w:themeShade="D9"/>
                <w:sz w:val="18"/>
                <w:szCs w:val="18"/>
                <w:highlight w:val="yellow"/>
                <w:lang w:val="pl-PL" w:eastAsia="pl-PL"/>
              </w:rPr>
              <w:t>Typhlodromus</w:t>
            </w:r>
            <w:proofErr w:type="spellEnd"/>
            <w:r w:rsidRPr="00BC0FF6">
              <w:rPr>
                <w:i/>
                <w:iCs/>
                <w:strike/>
                <w:color w:val="D9D9D9" w:themeColor="background1" w:themeShade="D9"/>
                <w:sz w:val="18"/>
                <w:szCs w:val="18"/>
                <w:highlight w:val="yellow"/>
                <w:lang w:val="pl-PL" w:eastAsia="pl-PL"/>
              </w:rPr>
              <w:t xml:space="preserve"> </w:t>
            </w:r>
            <w:proofErr w:type="spellStart"/>
            <w:r w:rsidRPr="00BC0FF6">
              <w:rPr>
                <w:i/>
                <w:iCs/>
                <w:strike/>
                <w:color w:val="D9D9D9" w:themeColor="background1" w:themeShade="D9"/>
                <w:sz w:val="18"/>
                <w:szCs w:val="18"/>
                <w:highlight w:val="yellow"/>
                <w:lang w:val="pl-PL" w:eastAsia="pl-PL"/>
              </w:rPr>
              <w:t>pyri</w:t>
            </w:r>
            <w:proofErr w:type="spellEnd"/>
          </w:p>
        </w:tc>
        <w:tc>
          <w:tcPr>
            <w:tcW w:w="809" w:type="pct"/>
            <w:tcBorders>
              <w:top w:val="single" w:sz="4" w:space="0" w:color="auto"/>
              <w:left w:val="single" w:sz="4" w:space="0" w:color="auto"/>
              <w:bottom w:val="single" w:sz="4" w:space="0" w:color="auto"/>
              <w:right w:val="single" w:sz="4" w:space="0" w:color="auto"/>
            </w:tcBorders>
          </w:tcPr>
          <w:p w14:paraId="1EFC4332" w14:textId="63FDDF01" w:rsidR="004F243C" w:rsidRPr="00BC0FF6" w:rsidRDefault="004F243C" w:rsidP="00196B6C">
            <w:pPr>
              <w:kinsoku w:val="0"/>
              <w:overflowPunct w:val="0"/>
              <w:spacing w:after="350" w:line="177" w:lineRule="exact"/>
              <w:ind w:left="72"/>
              <w:textAlignment w:val="baseline"/>
              <w:rPr>
                <w:strike/>
                <w:color w:val="D9D9D9" w:themeColor="background1" w:themeShade="D9"/>
                <w:sz w:val="18"/>
                <w:szCs w:val="18"/>
                <w:highlight w:val="yellow"/>
                <w:lang w:val="en-GB" w:eastAsia="pl-PL"/>
              </w:rPr>
            </w:pPr>
            <w:r w:rsidRPr="00BC0FF6">
              <w:rPr>
                <w:strike/>
                <w:color w:val="D9D9D9" w:themeColor="background1" w:themeShade="D9"/>
                <w:sz w:val="18"/>
                <w:szCs w:val="18"/>
                <w:highlight w:val="yellow"/>
                <w:lang w:val="en-GB" w:eastAsia="pl-PL"/>
              </w:rPr>
              <w:t xml:space="preserve">14 </w:t>
            </w:r>
            <w:proofErr w:type="spellStart"/>
            <w:r w:rsidRPr="00BC0FF6">
              <w:rPr>
                <w:strike/>
                <w:color w:val="D9D9D9" w:themeColor="background1" w:themeShade="D9"/>
                <w:sz w:val="18"/>
                <w:szCs w:val="18"/>
                <w:highlight w:val="yellow"/>
                <w:lang w:val="en-GB" w:eastAsia="pl-PL"/>
              </w:rPr>
              <w:t>dni</w:t>
            </w:r>
            <w:proofErr w:type="spellEnd"/>
            <w:r w:rsidRPr="00BC0FF6">
              <w:rPr>
                <w:strike/>
                <w:color w:val="D9D9D9" w:themeColor="background1" w:themeShade="D9"/>
                <w:sz w:val="18"/>
                <w:szCs w:val="18"/>
                <w:highlight w:val="yellow"/>
                <w:lang w:val="en-GB" w:eastAsia="pl-PL"/>
              </w:rPr>
              <w:t>, older residues on maize</w:t>
            </w:r>
          </w:p>
        </w:tc>
        <w:tc>
          <w:tcPr>
            <w:tcW w:w="769" w:type="pct"/>
            <w:tcBorders>
              <w:top w:val="single" w:sz="4" w:space="0" w:color="auto"/>
              <w:left w:val="single" w:sz="4" w:space="0" w:color="auto"/>
              <w:bottom w:val="single" w:sz="4" w:space="0" w:color="auto"/>
              <w:right w:val="single" w:sz="4" w:space="0" w:color="auto"/>
            </w:tcBorders>
          </w:tcPr>
          <w:p w14:paraId="4EAA9C6C" w14:textId="77777777" w:rsidR="004F243C" w:rsidRPr="00BC0FF6" w:rsidRDefault="004F243C" w:rsidP="00196B6C">
            <w:pPr>
              <w:kinsoku w:val="0"/>
              <w:overflowPunct w:val="0"/>
              <w:spacing w:after="706" w:line="177" w:lineRule="exact"/>
              <w:ind w:left="67"/>
              <w:textAlignment w:val="baseline"/>
              <w:rPr>
                <w:strike/>
                <w:color w:val="D9D9D9" w:themeColor="background1" w:themeShade="D9"/>
                <w:sz w:val="18"/>
                <w:szCs w:val="18"/>
                <w:highlight w:val="yellow"/>
                <w:lang w:val="pl-PL" w:eastAsia="pl-PL"/>
              </w:rPr>
            </w:pPr>
            <w:r w:rsidRPr="00BC0FF6">
              <w:rPr>
                <w:strike/>
                <w:color w:val="D9D9D9" w:themeColor="background1" w:themeShade="D9"/>
                <w:sz w:val="18"/>
                <w:szCs w:val="18"/>
                <w:highlight w:val="yellow"/>
                <w:lang w:val="pl-PL" w:eastAsia="pl-PL"/>
              </w:rPr>
              <w:t>Input 460 EC</w:t>
            </w:r>
          </w:p>
        </w:tc>
        <w:tc>
          <w:tcPr>
            <w:tcW w:w="1535" w:type="pct"/>
            <w:tcBorders>
              <w:top w:val="single" w:sz="4" w:space="0" w:color="auto"/>
              <w:left w:val="single" w:sz="4" w:space="0" w:color="auto"/>
              <w:bottom w:val="single" w:sz="4" w:space="0" w:color="auto"/>
              <w:right w:val="single" w:sz="4" w:space="0" w:color="auto"/>
            </w:tcBorders>
          </w:tcPr>
          <w:p w14:paraId="023FAB1D" w14:textId="5CD010B5" w:rsidR="004F243C" w:rsidRPr="00BC0FF6" w:rsidRDefault="004F243C" w:rsidP="00196B6C">
            <w:pPr>
              <w:kinsoku w:val="0"/>
              <w:overflowPunct w:val="0"/>
              <w:spacing w:line="177" w:lineRule="exact"/>
              <w:ind w:left="72"/>
              <w:textAlignment w:val="baseline"/>
              <w:rPr>
                <w:strike/>
                <w:color w:val="D9D9D9" w:themeColor="background1" w:themeShade="D9"/>
                <w:sz w:val="18"/>
                <w:szCs w:val="18"/>
                <w:highlight w:val="yellow"/>
                <w:lang w:val="en-GB" w:eastAsia="pl-PL"/>
              </w:rPr>
            </w:pPr>
            <w:r w:rsidRPr="00BC0FF6">
              <w:rPr>
                <w:strike/>
                <w:color w:val="D9D9D9" w:themeColor="background1" w:themeShade="D9"/>
                <w:sz w:val="18"/>
                <w:szCs w:val="18"/>
                <w:highlight w:val="yellow"/>
                <w:lang w:val="en-GB" w:eastAsia="pl-PL"/>
              </w:rPr>
              <w:t>LR50 &gt;2 x 1.25</w:t>
            </w:r>
          </w:p>
          <w:p w14:paraId="5F941CC6" w14:textId="69BEAD2F" w:rsidR="004F243C" w:rsidRPr="00BC0FF6" w:rsidRDefault="004F243C" w:rsidP="00196B6C">
            <w:pPr>
              <w:kinsoku w:val="0"/>
              <w:overflowPunct w:val="0"/>
              <w:spacing w:before="1" w:line="177" w:lineRule="exact"/>
              <w:ind w:left="72"/>
              <w:textAlignment w:val="baseline"/>
              <w:rPr>
                <w:strike/>
                <w:color w:val="D9D9D9" w:themeColor="background1" w:themeShade="D9"/>
                <w:sz w:val="18"/>
                <w:szCs w:val="18"/>
                <w:highlight w:val="yellow"/>
                <w:lang w:val="en-GB" w:eastAsia="pl-PL"/>
              </w:rPr>
            </w:pPr>
            <w:r w:rsidRPr="00BC0FF6">
              <w:rPr>
                <w:strike/>
                <w:color w:val="D9D9D9" w:themeColor="background1" w:themeShade="D9"/>
                <w:sz w:val="18"/>
                <w:szCs w:val="18"/>
                <w:highlight w:val="yellow"/>
                <w:lang w:val="en-GB" w:eastAsia="pl-PL"/>
              </w:rPr>
              <w:t>(</w:t>
            </w:r>
            <w:r w:rsidRPr="00BC0FF6">
              <w:rPr>
                <w:strike/>
                <w:color w:val="D9D9D9" w:themeColor="background1" w:themeShade="D9"/>
                <w:spacing w:val="-11"/>
                <w:sz w:val="18"/>
                <w:szCs w:val="18"/>
                <w:highlight w:val="yellow"/>
                <w:lang w:val="en-GB" w:eastAsia="pl-PL"/>
              </w:rPr>
              <w:t>no effect on reproduction</w:t>
            </w:r>
          </w:p>
          <w:p w14:paraId="5020BC56" w14:textId="57799EF9" w:rsidR="004F243C" w:rsidRPr="00BC0FF6" w:rsidRDefault="004F243C" w:rsidP="00196B6C">
            <w:pPr>
              <w:kinsoku w:val="0"/>
              <w:overflowPunct w:val="0"/>
              <w:spacing w:before="1" w:after="350" w:line="177" w:lineRule="exact"/>
              <w:ind w:left="72"/>
              <w:textAlignment w:val="baseline"/>
              <w:rPr>
                <w:strike/>
                <w:color w:val="D9D9D9" w:themeColor="background1" w:themeShade="D9"/>
                <w:spacing w:val="-12"/>
                <w:sz w:val="18"/>
                <w:szCs w:val="18"/>
                <w:highlight w:val="yellow"/>
                <w:lang w:val="en-GB" w:eastAsia="pl-PL"/>
              </w:rPr>
            </w:pPr>
            <w:r w:rsidRPr="00BC0FF6">
              <w:rPr>
                <w:strike/>
                <w:color w:val="D9D9D9" w:themeColor="background1" w:themeShade="D9"/>
                <w:spacing w:val="-12"/>
                <w:sz w:val="18"/>
                <w:szCs w:val="18"/>
                <w:highlight w:val="yellow"/>
                <w:lang w:val="en-GB" w:eastAsia="pl-PL"/>
              </w:rPr>
              <w:t>(1,4%) for dose 2 x 1.25 l/ha))</w:t>
            </w:r>
          </w:p>
        </w:tc>
        <w:tc>
          <w:tcPr>
            <w:tcW w:w="886" w:type="pct"/>
            <w:tcBorders>
              <w:top w:val="single" w:sz="4" w:space="0" w:color="auto"/>
              <w:left w:val="single" w:sz="4" w:space="0" w:color="auto"/>
              <w:bottom w:val="single" w:sz="4" w:space="0" w:color="auto"/>
              <w:right w:val="single" w:sz="4" w:space="0" w:color="auto"/>
            </w:tcBorders>
          </w:tcPr>
          <w:p w14:paraId="12E60902" w14:textId="77777777" w:rsidR="004F243C" w:rsidRPr="00BC0FF6" w:rsidRDefault="004F243C" w:rsidP="00196B6C">
            <w:pPr>
              <w:kinsoku w:val="0"/>
              <w:overflowPunct w:val="0"/>
              <w:spacing w:line="177" w:lineRule="exact"/>
              <w:ind w:left="72"/>
              <w:textAlignment w:val="baseline"/>
              <w:rPr>
                <w:strike/>
                <w:color w:val="D9D9D9" w:themeColor="background1" w:themeShade="D9"/>
                <w:spacing w:val="-14"/>
                <w:sz w:val="18"/>
                <w:szCs w:val="18"/>
                <w:highlight w:val="yellow"/>
                <w:lang w:val="en-GB" w:eastAsia="pl-PL"/>
              </w:rPr>
            </w:pPr>
            <w:proofErr w:type="spellStart"/>
            <w:r w:rsidRPr="00BC0FF6">
              <w:rPr>
                <w:strike/>
                <w:color w:val="D9D9D9" w:themeColor="background1" w:themeShade="D9"/>
                <w:spacing w:val="-14"/>
                <w:sz w:val="18"/>
                <w:szCs w:val="18"/>
                <w:highlight w:val="yellow"/>
                <w:lang w:val="en-GB" w:eastAsia="pl-PL"/>
              </w:rPr>
              <w:t>Rolling,U</w:t>
            </w:r>
            <w:proofErr w:type="spellEnd"/>
            <w:r w:rsidRPr="00BC0FF6">
              <w:rPr>
                <w:strike/>
                <w:color w:val="D9D9D9" w:themeColor="background1" w:themeShade="D9"/>
                <w:spacing w:val="-14"/>
                <w:sz w:val="18"/>
                <w:szCs w:val="18"/>
                <w:highlight w:val="yellow"/>
                <w:lang w:val="en-GB" w:eastAsia="pl-PL"/>
              </w:rPr>
              <w:t>.(2002) Rep.: 011048032 GLP</w:t>
            </w:r>
          </w:p>
          <w:p w14:paraId="428AC579" w14:textId="5B193F40" w:rsidR="004F243C" w:rsidRPr="00BC0FF6" w:rsidRDefault="004F243C" w:rsidP="00196B6C">
            <w:pPr>
              <w:kinsoku w:val="0"/>
              <w:overflowPunct w:val="0"/>
              <w:spacing w:line="175" w:lineRule="exact"/>
              <w:ind w:left="72"/>
              <w:textAlignment w:val="baseline"/>
              <w:rPr>
                <w:strike/>
                <w:color w:val="D9D9D9" w:themeColor="background1" w:themeShade="D9"/>
                <w:sz w:val="18"/>
                <w:szCs w:val="18"/>
                <w:highlight w:val="yellow"/>
                <w:lang w:val="en-GB" w:eastAsia="pl-PL"/>
              </w:rPr>
            </w:pPr>
            <w:r w:rsidRPr="00BC0FF6">
              <w:rPr>
                <w:strike/>
                <w:color w:val="D9D9D9" w:themeColor="background1" w:themeShade="D9"/>
                <w:sz w:val="18"/>
                <w:szCs w:val="18"/>
                <w:highlight w:val="yellow"/>
                <w:lang w:val="en-GB" w:eastAsia="pl-PL"/>
              </w:rPr>
              <w:t>Study accepted</w:t>
            </w:r>
          </w:p>
        </w:tc>
      </w:tr>
      <w:tr w:rsidR="00BC0FF6" w:rsidRPr="00BC0FF6" w14:paraId="50438C02" w14:textId="77777777" w:rsidTr="00EB31B0">
        <w:trPr>
          <w:trHeight w:hRule="exact" w:val="897"/>
        </w:trPr>
        <w:tc>
          <w:tcPr>
            <w:tcW w:w="1000" w:type="pct"/>
            <w:tcBorders>
              <w:top w:val="single" w:sz="4" w:space="0" w:color="auto"/>
              <w:left w:val="single" w:sz="4" w:space="0" w:color="auto"/>
              <w:bottom w:val="single" w:sz="4" w:space="0" w:color="auto"/>
              <w:right w:val="single" w:sz="4" w:space="0" w:color="auto"/>
            </w:tcBorders>
            <w:shd w:val="solid" w:color="D8DADA" w:fill="auto"/>
          </w:tcPr>
          <w:p w14:paraId="3A485479" w14:textId="77777777" w:rsidR="004F243C" w:rsidRPr="00BC0FF6" w:rsidRDefault="004F243C" w:rsidP="00196B6C">
            <w:pPr>
              <w:kinsoku w:val="0"/>
              <w:overflowPunct w:val="0"/>
              <w:spacing w:after="522" w:line="177" w:lineRule="exact"/>
              <w:ind w:left="36"/>
              <w:textAlignment w:val="baseline"/>
              <w:rPr>
                <w:i/>
                <w:iCs/>
                <w:strike/>
                <w:color w:val="D9D9D9" w:themeColor="background1" w:themeShade="D9"/>
                <w:sz w:val="18"/>
                <w:szCs w:val="18"/>
                <w:highlight w:val="yellow"/>
                <w:lang w:val="pl-PL" w:eastAsia="pl-PL"/>
              </w:rPr>
            </w:pPr>
            <w:proofErr w:type="spellStart"/>
            <w:r w:rsidRPr="00BC0FF6">
              <w:rPr>
                <w:i/>
                <w:iCs/>
                <w:strike/>
                <w:color w:val="D9D9D9" w:themeColor="background1" w:themeShade="D9"/>
                <w:sz w:val="18"/>
                <w:szCs w:val="18"/>
                <w:highlight w:val="yellow"/>
                <w:lang w:val="pl-PL" w:eastAsia="pl-PL"/>
              </w:rPr>
              <w:t>Aphidius</w:t>
            </w:r>
            <w:proofErr w:type="spellEnd"/>
            <w:r w:rsidRPr="00BC0FF6">
              <w:rPr>
                <w:i/>
                <w:iCs/>
                <w:strike/>
                <w:color w:val="D9D9D9" w:themeColor="background1" w:themeShade="D9"/>
                <w:sz w:val="18"/>
                <w:szCs w:val="18"/>
                <w:highlight w:val="yellow"/>
                <w:lang w:val="pl-PL" w:eastAsia="pl-PL"/>
              </w:rPr>
              <w:br/>
            </w:r>
            <w:proofErr w:type="spellStart"/>
            <w:r w:rsidRPr="00BC0FF6">
              <w:rPr>
                <w:i/>
                <w:iCs/>
                <w:strike/>
                <w:color w:val="D9D9D9" w:themeColor="background1" w:themeShade="D9"/>
                <w:sz w:val="18"/>
                <w:szCs w:val="18"/>
                <w:highlight w:val="yellow"/>
                <w:lang w:val="pl-PL" w:eastAsia="pl-PL"/>
              </w:rPr>
              <w:t>rhopalosiphi</w:t>
            </w:r>
            <w:proofErr w:type="spellEnd"/>
          </w:p>
        </w:tc>
        <w:tc>
          <w:tcPr>
            <w:tcW w:w="809" w:type="pct"/>
            <w:tcBorders>
              <w:top w:val="single" w:sz="4" w:space="0" w:color="auto"/>
              <w:left w:val="single" w:sz="4" w:space="0" w:color="auto"/>
              <w:bottom w:val="single" w:sz="4" w:space="0" w:color="auto"/>
              <w:right w:val="single" w:sz="4" w:space="0" w:color="auto"/>
            </w:tcBorders>
          </w:tcPr>
          <w:p w14:paraId="03DD868B" w14:textId="7F4939FE" w:rsidR="004F243C" w:rsidRPr="00BC0FF6" w:rsidRDefault="004F243C" w:rsidP="00196B6C">
            <w:pPr>
              <w:kinsoku w:val="0"/>
              <w:overflowPunct w:val="0"/>
              <w:spacing w:after="522" w:line="177" w:lineRule="exact"/>
              <w:ind w:left="72"/>
              <w:textAlignment w:val="baseline"/>
              <w:rPr>
                <w:strike/>
                <w:color w:val="D9D9D9" w:themeColor="background1" w:themeShade="D9"/>
                <w:sz w:val="18"/>
                <w:szCs w:val="18"/>
                <w:highlight w:val="yellow"/>
                <w:lang w:val="pl-PL" w:eastAsia="pl-PL"/>
              </w:rPr>
            </w:pPr>
            <w:r w:rsidRPr="00BC0FF6">
              <w:rPr>
                <w:strike/>
                <w:color w:val="D9D9D9" w:themeColor="background1" w:themeShade="D9"/>
                <w:sz w:val="18"/>
                <w:szCs w:val="18"/>
                <w:highlight w:val="yellow"/>
                <w:lang w:val="pl-PL" w:eastAsia="pl-PL"/>
              </w:rPr>
              <w:t xml:space="preserve">14 dni, on </w:t>
            </w:r>
            <w:proofErr w:type="spellStart"/>
            <w:r w:rsidRPr="00BC0FF6">
              <w:rPr>
                <w:strike/>
                <w:color w:val="D9D9D9" w:themeColor="background1" w:themeShade="D9"/>
                <w:sz w:val="18"/>
                <w:szCs w:val="18"/>
                <w:highlight w:val="yellow"/>
                <w:lang w:val="pl-PL" w:eastAsia="pl-PL"/>
              </w:rPr>
              <w:t>maize</w:t>
            </w:r>
            <w:proofErr w:type="spellEnd"/>
          </w:p>
        </w:tc>
        <w:tc>
          <w:tcPr>
            <w:tcW w:w="769" w:type="pct"/>
            <w:tcBorders>
              <w:top w:val="single" w:sz="4" w:space="0" w:color="auto"/>
              <w:left w:val="single" w:sz="4" w:space="0" w:color="auto"/>
              <w:bottom w:val="single" w:sz="4" w:space="0" w:color="auto"/>
              <w:right w:val="single" w:sz="4" w:space="0" w:color="auto"/>
            </w:tcBorders>
          </w:tcPr>
          <w:p w14:paraId="647F3B24" w14:textId="77777777" w:rsidR="004F243C" w:rsidRPr="00BC0FF6" w:rsidRDefault="004F243C" w:rsidP="00196B6C">
            <w:pPr>
              <w:kinsoku w:val="0"/>
              <w:overflowPunct w:val="0"/>
              <w:spacing w:after="700" w:line="177" w:lineRule="exact"/>
              <w:ind w:left="67"/>
              <w:textAlignment w:val="baseline"/>
              <w:rPr>
                <w:strike/>
                <w:color w:val="D9D9D9" w:themeColor="background1" w:themeShade="D9"/>
                <w:sz w:val="18"/>
                <w:szCs w:val="18"/>
                <w:highlight w:val="yellow"/>
                <w:lang w:val="pl-PL" w:eastAsia="pl-PL"/>
              </w:rPr>
            </w:pPr>
            <w:r w:rsidRPr="00BC0FF6">
              <w:rPr>
                <w:strike/>
                <w:color w:val="D9D9D9" w:themeColor="background1" w:themeShade="D9"/>
                <w:sz w:val="18"/>
                <w:szCs w:val="18"/>
                <w:highlight w:val="yellow"/>
                <w:lang w:val="pl-PL" w:eastAsia="pl-PL"/>
              </w:rPr>
              <w:t>Input 460 EC</w:t>
            </w:r>
          </w:p>
        </w:tc>
        <w:tc>
          <w:tcPr>
            <w:tcW w:w="1535" w:type="pct"/>
            <w:tcBorders>
              <w:top w:val="single" w:sz="4" w:space="0" w:color="auto"/>
              <w:left w:val="single" w:sz="4" w:space="0" w:color="auto"/>
              <w:bottom w:val="single" w:sz="4" w:space="0" w:color="auto"/>
              <w:right w:val="single" w:sz="4" w:space="0" w:color="auto"/>
            </w:tcBorders>
          </w:tcPr>
          <w:p w14:paraId="000CBA36" w14:textId="74F90BC1" w:rsidR="004F243C" w:rsidRPr="00BC0FF6" w:rsidRDefault="004F243C" w:rsidP="00196B6C">
            <w:pPr>
              <w:kinsoku w:val="0"/>
              <w:overflowPunct w:val="0"/>
              <w:spacing w:line="177" w:lineRule="exact"/>
              <w:ind w:left="72"/>
              <w:textAlignment w:val="baseline"/>
              <w:rPr>
                <w:strike/>
                <w:color w:val="D9D9D9" w:themeColor="background1" w:themeShade="D9"/>
                <w:sz w:val="18"/>
                <w:szCs w:val="18"/>
                <w:highlight w:val="yellow"/>
                <w:lang w:val="en-GB" w:eastAsia="pl-PL"/>
              </w:rPr>
            </w:pPr>
            <w:r w:rsidRPr="00BC0FF6">
              <w:rPr>
                <w:strike/>
                <w:color w:val="D9D9D9" w:themeColor="background1" w:themeShade="D9"/>
                <w:sz w:val="18"/>
                <w:szCs w:val="18"/>
                <w:highlight w:val="yellow"/>
                <w:lang w:val="en-GB" w:eastAsia="pl-PL"/>
              </w:rPr>
              <w:t>LR50 &gt; 1.25 &lt; 2.5 l/ha</w:t>
            </w:r>
          </w:p>
          <w:p w14:paraId="3AA06F75" w14:textId="16ED4686" w:rsidR="004F243C" w:rsidRPr="00BC0FF6" w:rsidRDefault="004F243C" w:rsidP="00196B6C">
            <w:pPr>
              <w:kinsoku w:val="0"/>
              <w:overflowPunct w:val="0"/>
              <w:spacing w:after="345" w:line="177" w:lineRule="exact"/>
              <w:ind w:left="72"/>
              <w:textAlignment w:val="baseline"/>
              <w:rPr>
                <w:strike/>
                <w:color w:val="D9D9D9" w:themeColor="background1" w:themeShade="D9"/>
                <w:sz w:val="18"/>
                <w:szCs w:val="18"/>
                <w:highlight w:val="yellow"/>
                <w:lang w:val="en-GB" w:eastAsia="pl-PL"/>
              </w:rPr>
            </w:pPr>
            <w:r w:rsidRPr="00BC0FF6">
              <w:rPr>
                <w:strike/>
                <w:color w:val="D9D9D9" w:themeColor="background1" w:themeShade="D9"/>
                <w:spacing w:val="-11"/>
                <w:sz w:val="18"/>
                <w:szCs w:val="18"/>
                <w:highlight w:val="yellow"/>
                <w:lang w:val="en-GB" w:eastAsia="pl-PL"/>
              </w:rPr>
              <w:t xml:space="preserve">(no effect on reproduction up to dose </w:t>
            </w:r>
            <w:r w:rsidRPr="00BC0FF6">
              <w:rPr>
                <w:strike/>
                <w:color w:val="D9D9D9" w:themeColor="background1" w:themeShade="D9"/>
                <w:sz w:val="18"/>
                <w:szCs w:val="18"/>
                <w:highlight w:val="yellow"/>
                <w:lang w:val="en-GB" w:eastAsia="pl-PL"/>
              </w:rPr>
              <w:t>1,25 l/ha)</w:t>
            </w:r>
          </w:p>
        </w:tc>
        <w:tc>
          <w:tcPr>
            <w:tcW w:w="886" w:type="pct"/>
            <w:tcBorders>
              <w:top w:val="single" w:sz="4" w:space="0" w:color="auto"/>
              <w:left w:val="single" w:sz="4" w:space="0" w:color="auto"/>
              <w:bottom w:val="single" w:sz="4" w:space="0" w:color="auto"/>
              <w:right w:val="single" w:sz="4" w:space="0" w:color="auto"/>
            </w:tcBorders>
          </w:tcPr>
          <w:p w14:paraId="37E0A81A" w14:textId="77777777" w:rsidR="004F243C" w:rsidRPr="00BC0FF6" w:rsidRDefault="004F243C" w:rsidP="00196B6C">
            <w:pPr>
              <w:kinsoku w:val="0"/>
              <w:overflowPunct w:val="0"/>
              <w:spacing w:line="177" w:lineRule="exact"/>
              <w:ind w:left="72"/>
              <w:textAlignment w:val="baseline"/>
              <w:rPr>
                <w:strike/>
                <w:color w:val="D9D9D9" w:themeColor="background1" w:themeShade="D9"/>
                <w:spacing w:val="-14"/>
                <w:sz w:val="18"/>
                <w:szCs w:val="18"/>
                <w:highlight w:val="yellow"/>
                <w:lang w:val="en-GB" w:eastAsia="pl-PL"/>
              </w:rPr>
            </w:pPr>
            <w:proofErr w:type="spellStart"/>
            <w:r w:rsidRPr="00BC0FF6">
              <w:rPr>
                <w:strike/>
                <w:color w:val="D9D9D9" w:themeColor="background1" w:themeShade="D9"/>
                <w:spacing w:val="-14"/>
                <w:sz w:val="18"/>
                <w:szCs w:val="18"/>
                <w:highlight w:val="yellow"/>
                <w:lang w:val="en-GB" w:eastAsia="pl-PL"/>
              </w:rPr>
              <w:t>Rolling,U</w:t>
            </w:r>
            <w:proofErr w:type="spellEnd"/>
            <w:r w:rsidRPr="00BC0FF6">
              <w:rPr>
                <w:strike/>
                <w:color w:val="D9D9D9" w:themeColor="background1" w:themeShade="D9"/>
                <w:spacing w:val="-14"/>
                <w:sz w:val="18"/>
                <w:szCs w:val="18"/>
                <w:highlight w:val="yellow"/>
                <w:lang w:val="en-GB" w:eastAsia="pl-PL"/>
              </w:rPr>
              <w:t>.(2002) Rep.: 011048029 GLP</w:t>
            </w:r>
          </w:p>
          <w:p w14:paraId="7CAE92D2" w14:textId="39DD3E03" w:rsidR="004F243C" w:rsidRPr="00BC0FF6" w:rsidRDefault="004F243C" w:rsidP="00196B6C">
            <w:pPr>
              <w:kinsoku w:val="0"/>
              <w:overflowPunct w:val="0"/>
              <w:spacing w:before="5" w:line="169" w:lineRule="exact"/>
              <w:ind w:left="72"/>
              <w:textAlignment w:val="baseline"/>
              <w:rPr>
                <w:strike/>
                <w:color w:val="D9D9D9" w:themeColor="background1" w:themeShade="D9"/>
                <w:sz w:val="18"/>
                <w:szCs w:val="18"/>
                <w:highlight w:val="yellow"/>
                <w:lang w:val="en-GB" w:eastAsia="pl-PL"/>
              </w:rPr>
            </w:pPr>
            <w:r w:rsidRPr="00BC0FF6">
              <w:rPr>
                <w:strike/>
                <w:color w:val="D9D9D9" w:themeColor="background1" w:themeShade="D9"/>
                <w:sz w:val="18"/>
                <w:szCs w:val="18"/>
                <w:highlight w:val="yellow"/>
                <w:lang w:val="en-GB" w:eastAsia="pl-PL"/>
              </w:rPr>
              <w:t>Study accepted</w:t>
            </w:r>
          </w:p>
        </w:tc>
      </w:tr>
      <w:tr w:rsidR="00BC0FF6" w:rsidRPr="00BC0FF6" w14:paraId="7C733026" w14:textId="77777777" w:rsidTr="00EB31B0">
        <w:trPr>
          <w:trHeight w:hRule="exact" w:val="903"/>
        </w:trPr>
        <w:tc>
          <w:tcPr>
            <w:tcW w:w="1000" w:type="pct"/>
            <w:tcBorders>
              <w:top w:val="single" w:sz="4" w:space="0" w:color="auto"/>
              <w:left w:val="single" w:sz="4" w:space="0" w:color="auto"/>
              <w:bottom w:val="single" w:sz="4" w:space="0" w:color="auto"/>
              <w:right w:val="single" w:sz="4" w:space="0" w:color="auto"/>
            </w:tcBorders>
            <w:shd w:val="solid" w:color="D8DADA" w:fill="auto"/>
          </w:tcPr>
          <w:p w14:paraId="4A5EFD2C" w14:textId="77777777" w:rsidR="004F243C" w:rsidRPr="00BC0FF6" w:rsidRDefault="004F243C" w:rsidP="00196B6C">
            <w:pPr>
              <w:kinsoku w:val="0"/>
              <w:overflowPunct w:val="0"/>
              <w:spacing w:after="533" w:line="177" w:lineRule="exact"/>
              <w:ind w:left="36"/>
              <w:textAlignment w:val="baseline"/>
              <w:rPr>
                <w:i/>
                <w:iCs/>
                <w:strike/>
                <w:color w:val="D9D9D9" w:themeColor="background1" w:themeShade="D9"/>
                <w:sz w:val="18"/>
                <w:szCs w:val="18"/>
                <w:highlight w:val="yellow"/>
                <w:lang w:val="pl-PL" w:eastAsia="pl-PL"/>
              </w:rPr>
            </w:pPr>
            <w:proofErr w:type="spellStart"/>
            <w:r w:rsidRPr="00BC0FF6">
              <w:rPr>
                <w:i/>
                <w:iCs/>
                <w:strike/>
                <w:color w:val="D9D9D9" w:themeColor="background1" w:themeShade="D9"/>
                <w:sz w:val="18"/>
                <w:szCs w:val="18"/>
                <w:highlight w:val="yellow"/>
                <w:lang w:val="pl-PL" w:eastAsia="pl-PL"/>
              </w:rPr>
              <w:t>Aphidius</w:t>
            </w:r>
            <w:proofErr w:type="spellEnd"/>
            <w:r w:rsidRPr="00BC0FF6">
              <w:rPr>
                <w:i/>
                <w:iCs/>
                <w:strike/>
                <w:color w:val="D9D9D9" w:themeColor="background1" w:themeShade="D9"/>
                <w:sz w:val="18"/>
                <w:szCs w:val="18"/>
                <w:highlight w:val="yellow"/>
                <w:lang w:val="pl-PL" w:eastAsia="pl-PL"/>
              </w:rPr>
              <w:br/>
            </w:r>
            <w:proofErr w:type="spellStart"/>
            <w:r w:rsidRPr="00BC0FF6">
              <w:rPr>
                <w:i/>
                <w:iCs/>
                <w:strike/>
                <w:color w:val="D9D9D9" w:themeColor="background1" w:themeShade="D9"/>
                <w:sz w:val="18"/>
                <w:szCs w:val="18"/>
                <w:highlight w:val="yellow"/>
                <w:lang w:val="pl-PL" w:eastAsia="pl-PL"/>
              </w:rPr>
              <w:t>rhopalosiphi</w:t>
            </w:r>
            <w:proofErr w:type="spellEnd"/>
          </w:p>
        </w:tc>
        <w:tc>
          <w:tcPr>
            <w:tcW w:w="809" w:type="pct"/>
            <w:tcBorders>
              <w:top w:val="single" w:sz="4" w:space="0" w:color="auto"/>
              <w:left w:val="single" w:sz="4" w:space="0" w:color="auto"/>
              <w:bottom w:val="single" w:sz="4" w:space="0" w:color="auto"/>
              <w:right w:val="single" w:sz="4" w:space="0" w:color="auto"/>
            </w:tcBorders>
          </w:tcPr>
          <w:p w14:paraId="39234FA9" w14:textId="08846DDF" w:rsidR="004F243C" w:rsidRPr="00BC0FF6" w:rsidRDefault="004F243C" w:rsidP="00196B6C">
            <w:pPr>
              <w:kinsoku w:val="0"/>
              <w:overflowPunct w:val="0"/>
              <w:spacing w:after="355" w:line="177" w:lineRule="exact"/>
              <w:ind w:left="72"/>
              <w:textAlignment w:val="baseline"/>
              <w:rPr>
                <w:strike/>
                <w:color w:val="D9D9D9" w:themeColor="background1" w:themeShade="D9"/>
                <w:sz w:val="18"/>
                <w:szCs w:val="18"/>
                <w:highlight w:val="yellow"/>
                <w:lang w:val="en-GB" w:eastAsia="pl-PL"/>
              </w:rPr>
            </w:pPr>
            <w:r w:rsidRPr="00BC0FF6">
              <w:rPr>
                <w:strike/>
                <w:color w:val="D9D9D9" w:themeColor="background1" w:themeShade="D9"/>
                <w:sz w:val="18"/>
                <w:szCs w:val="18"/>
                <w:highlight w:val="yellow"/>
                <w:lang w:val="en-GB" w:eastAsia="pl-PL"/>
              </w:rPr>
              <w:t xml:space="preserve">14 </w:t>
            </w:r>
            <w:proofErr w:type="spellStart"/>
            <w:r w:rsidRPr="00BC0FF6">
              <w:rPr>
                <w:strike/>
                <w:color w:val="D9D9D9" w:themeColor="background1" w:themeShade="D9"/>
                <w:sz w:val="18"/>
                <w:szCs w:val="18"/>
                <w:highlight w:val="yellow"/>
                <w:lang w:val="en-GB" w:eastAsia="pl-PL"/>
              </w:rPr>
              <w:t>dni</w:t>
            </w:r>
            <w:proofErr w:type="spellEnd"/>
            <w:r w:rsidRPr="00BC0FF6">
              <w:rPr>
                <w:strike/>
                <w:color w:val="D9D9D9" w:themeColor="background1" w:themeShade="D9"/>
                <w:sz w:val="18"/>
                <w:szCs w:val="18"/>
                <w:highlight w:val="yellow"/>
                <w:lang w:val="en-GB" w:eastAsia="pl-PL"/>
              </w:rPr>
              <w:t>, older residues on maize</w:t>
            </w:r>
          </w:p>
        </w:tc>
        <w:tc>
          <w:tcPr>
            <w:tcW w:w="769" w:type="pct"/>
            <w:tcBorders>
              <w:top w:val="single" w:sz="4" w:space="0" w:color="auto"/>
              <w:left w:val="single" w:sz="4" w:space="0" w:color="auto"/>
              <w:bottom w:val="single" w:sz="4" w:space="0" w:color="auto"/>
              <w:right w:val="single" w:sz="4" w:space="0" w:color="auto"/>
            </w:tcBorders>
          </w:tcPr>
          <w:p w14:paraId="1AB3D599" w14:textId="77777777" w:rsidR="004F243C" w:rsidRPr="00BC0FF6" w:rsidRDefault="004F243C" w:rsidP="00196B6C">
            <w:pPr>
              <w:kinsoku w:val="0"/>
              <w:overflowPunct w:val="0"/>
              <w:spacing w:after="710" w:line="177" w:lineRule="exact"/>
              <w:ind w:left="67"/>
              <w:textAlignment w:val="baseline"/>
              <w:rPr>
                <w:strike/>
                <w:color w:val="D9D9D9" w:themeColor="background1" w:themeShade="D9"/>
                <w:sz w:val="18"/>
                <w:szCs w:val="18"/>
                <w:highlight w:val="yellow"/>
                <w:lang w:val="pl-PL" w:eastAsia="pl-PL"/>
              </w:rPr>
            </w:pPr>
            <w:r w:rsidRPr="00BC0FF6">
              <w:rPr>
                <w:strike/>
                <w:color w:val="D9D9D9" w:themeColor="background1" w:themeShade="D9"/>
                <w:sz w:val="18"/>
                <w:szCs w:val="18"/>
                <w:highlight w:val="yellow"/>
                <w:lang w:val="pl-PL" w:eastAsia="pl-PL"/>
              </w:rPr>
              <w:t>Input 460 EC</w:t>
            </w:r>
          </w:p>
        </w:tc>
        <w:tc>
          <w:tcPr>
            <w:tcW w:w="1535" w:type="pct"/>
            <w:tcBorders>
              <w:top w:val="single" w:sz="4" w:space="0" w:color="auto"/>
              <w:left w:val="single" w:sz="4" w:space="0" w:color="auto"/>
              <w:bottom w:val="single" w:sz="4" w:space="0" w:color="auto"/>
              <w:right w:val="single" w:sz="4" w:space="0" w:color="auto"/>
            </w:tcBorders>
          </w:tcPr>
          <w:p w14:paraId="001601D6" w14:textId="72E7216B" w:rsidR="004F243C" w:rsidRPr="00BC0FF6" w:rsidRDefault="004F243C" w:rsidP="00196B6C">
            <w:pPr>
              <w:kinsoku w:val="0"/>
              <w:overflowPunct w:val="0"/>
              <w:spacing w:line="177" w:lineRule="exact"/>
              <w:ind w:left="72"/>
              <w:textAlignment w:val="baseline"/>
              <w:rPr>
                <w:strike/>
                <w:color w:val="D9D9D9" w:themeColor="background1" w:themeShade="D9"/>
                <w:sz w:val="18"/>
                <w:szCs w:val="18"/>
                <w:highlight w:val="yellow"/>
                <w:lang w:val="en-GB" w:eastAsia="pl-PL"/>
              </w:rPr>
            </w:pPr>
            <w:r w:rsidRPr="00BC0FF6">
              <w:rPr>
                <w:strike/>
                <w:color w:val="D9D9D9" w:themeColor="background1" w:themeShade="D9"/>
                <w:sz w:val="18"/>
                <w:szCs w:val="18"/>
                <w:highlight w:val="yellow"/>
                <w:lang w:val="en-GB" w:eastAsia="pl-PL"/>
              </w:rPr>
              <w:t>LR50 &gt; 1.25 &lt; 2.5 l/ha</w:t>
            </w:r>
          </w:p>
          <w:p w14:paraId="67512B82" w14:textId="26143ED3" w:rsidR="004F243C" w:rsidRPr="00BC0FF6" w:rsidRDefault="004F243C" w:rsidP="00196B6C">
            <w:pPr>
              <w:kinsoku w:val="0"/>
              <w:overflowPunct w:val="0"/>
              <w:spacing w:before="1" w:line="177" w:lineRule="exact"/>
              <w:ind w:left="72"/>
              <w:textAlignment w:val="baseline"/>
              <w:rPr>
                <w:strike/>
                <w:color w:val="D9D9D9" w:themeColor="background1" w:themeShade="D9"/>
                <w:sz w:val="18"/>
                <w:szCs w:val="18"/>
                <w:highlight w:val="yellow"/>
                <w:lang w:val="en-GB" w:eastAsia="pl-PL"/>
              </w:rPr>
            </w:pPr>
            <w:r w:rsidRPr="00BC0FF6">
              <w:rPr>
                <w:strike/>
                <w:color w:val="D9D9D9" w:themeColor="background1" w:themeShade="D9"/>
                <w:sz w:val="18"/>
                <w:szCs w:val="18"/>
                <w:highlight w:val="yellow"/>
                <w:lang w:val="en-GB" w:eastAsia="pl-PL"/>
              </w:rPr>
              <w:t>(</w:t>
            </w:r>
            <w:r w:rsidRPr="00BC0FF6">
              <w:rPr>
                <w:strike/>
                <w:color w:val="D9D9D9" w:themeColor="background1" w:themeShade="D9"/>
                <w:spacing w:val="-11"/>
                <w:sz w:val="18"/>
                <w:szCs w:val="18"/>
                <w:highlight w:val="yellow"/>
                <w:lang w:val="en-GB" w:eastAsia="pl-PL"/>
              </w:rPr>
              <w:t>no effect on reproduction</w:t>
            </w:r>
          </w:p>
          <w:p w14:paraId="2FFEFFFB" w14:textId="03FC1461" w:rsidR="004F243C" w:rsidRPr="00BC0FF6" w:rsidRDefault="004F243C" w:rsidP="00196B6C">
            <w:pPr>
              <w:kinsoku w:val="0"/>
              <w:overflowPunct w:val="0"/>
              <w:spacing w:before="1" w:after="355" w:line="177" w:lineRule="exact"/>
              <w:ind w:left="72"/>
              <w:textAlignment w:val="baseline"/>
              <w:rPr>
                <w:strike/>
                <w:color w:val="D9D9D9" w:themeColor="background1" w:themeShade="D9"/>
                <w:spacing w:val="-7"/>
                <w:sz w:val="18"/>
                <w:szCs w:val="18"/>
                <w:highlight w:val="yellow"/>
                <w:lang w:val="en-GB" w:eastAsia="pl-PL"/>
              </w:rPr>
            </w:pPr>
            <w:r w:rsidRPr="00BC0FF6">
              <w:rPr>
                <w:strike/>
                <w:color w:val="D9D9D9" w:themeColor="background1" w:themeShade="D9"/>
                <w:spacing w:val="-7"/>
                <w:sz w:val="18"/>
                <w:szCs w:val="18"/>
                <w:highlight w:val="yellow"/>
                <w:lang w:val="en-GB" w:eastAsia="pl-PL"/>
              </w:rPr>
              <w:t xml:space="preserve">(9% ) </w:t>
            </w:r>
            <w:r w:rsidRPr="00BC0FF6">
              <w:rPr>
                <w:strike/>
                <w:color w:val="D9D9D9" w:themeColor="background1" w:themeShade="D9"/>
                <w:spacing w:val="-12"/>
                <w:sz w:val="18"/>
                <w:szCs w:val="18"/>
                <w:highlight w:val="yellow"/>
                <w:lang w:val="en-GB" w:eastAsia="pl-PL"/>
              </w:rPr>
              <w:t xml:space="preserve">for dose </w:t>
            </w:r>
            <w:r w:rsidRPr="00BC0FF6">
              <w:rPr>
                <w:strike/>
                <w:color w:val="D9D9D9" w:themeColor="background1" w:themeShade="D9"/>
                <w:spacing w:val="-7"/>
                <w:sz w:val="18"/>
                <w:szCs w:val="18"/>
                <w:highlight w:val="yellow"/>
                <w:lang w:val="en-GB" w:eastAsia="pl-PL"/>
              </w:rPr>
              <w:t>2 x 1,.25 l/ha)</w:t>
            </w:r>
          </w:p>
        </w:tc>
        <w:tc>
          <w:tcPr>
            <w:tcW w:w="886" w:type="pct"/>
            <w:tcBorders>
              <w:top w:val="single" w:sz="4" w:space="0" w:color="auto"/>
              <w:left w:val="single" w:sz="4" w:space="0" w:color="auto"/>
              <w:bottom w:val="single" w:sz="4" w:space="0" w:color="auto"/>
              <w:right w:val="single" w:sz="4" w:space="0" w:color="auto"/>
            </w:tcBorders>
          </w:tcPr>
          <w:p w14:paraId="64AF1AEB" w14:textId="77777777" w:rsidR="004F243C" w:rsidRPr="00BC0FF6" w:rsidRDefault="004F243C" w:rsidP="00196B6C">
            <w:pPr>
              <w:kinsoku w:val="0"/>
              <w:overflowPunct w:val="0"/>
              <w:spacing w:line="177" w:lineRule="exact"/>
              <w:ind w:left="72"/>
              <w:textAlignment w:val="baseline"/>
              <w:rPr>
                <w:strike/>
                <w:color w:val="D9D9D9" w:themeColor="background1" w:themeShade="D9"/>
                <w:spacing w:val="-14"/>
                <w:sz w:val="18"/>
                <w:szCs w:val="18"/>
                <w:highlight w:val="yellow"/>
                <w:lang w:val="en-GB" w:eastAsia="pl-PL"/>
              </w:rPr>
            </w:pPr>
            <w:proofErr w:type="spellStart"/>
            <w:r w:rsidRPr="00BC0FF6">
              <w:rPr>
                <w:strike/>
                <w:color w:val="D9D9D9" w:themeColor="background1" w:themeShade="D9"/>
                <w:spacing w:val="-14"/>
                <w:sz w:val="18"/>
                <w:szCs w:val="18"/>
                <w:highlight w:val="yellow"/>
                <w:lang w:val="en-GB" w:eastAsia="pl-PL"/>
              </w:rPr>
              <w:t>Rolling,U</w:t>
            </w:r>
            <w:proofErr w:type="spellEnd"/>
            <w:r w:rsidRPr="00BC0FF6">
              <w:rPr>
                <w:strike/>
                <w:color w:val="D9D9D9" w:themeColor="background1" w:themeShade="D9"/>
                <w:spacing w:val="-14"/>
                <w:sz w:val="18"/>
                <w:szCs w:val="18"/>
                <w:highlight w:val="yellow"/>
                <w:lang w:val="en-GB" w:eastAsia="pl-PL"/>
              </w:rPr>
              <w:t>.(2002) Rep.: 011048030 GLP</w:t>
            </w:r>
          </w:p>
          <w:p w14:paraId="5D4D6045" w14:textId="663767C3" w:rsidR="004F243C" w:rsidRPr="00BC0FF6" w:rsidRDefault="004F243C" w:rsidP="00196B6C">
            <w:pPr>
              <w:kinsoku w:val="0"/>
              <w:overflowPunct w:val="0"/>
              <w:spacing w:before="1" w:after="2" w:line="177" w:lineRule="exact"/>
              <w:ind w:left="72"/>
              <w:textAlignment w:val="baseline"/>
              <w:rPr>
                <w:strike/>
                <w:color w:val="D9D9D9" w:themeColor="background1" w:themeShade="D9"/>
                <w:sz w:val="18"/>
                <w:szCs w:val="18"/>
                <w:highlight w:val="yellow"/>
                <w:lang w:val="en-GB" w:eastAsia="pl-PL"/>
              </w:rPr>
            </w:pPr>
            <w:r w:rsidRPr="00BC0FF6">
              <w:rPr>
                <w:strike/>
                <w:color w:val="D9D9D9" w:themeColor="background1" w:themeShade="D9"/>
                <w:sz w:val="18"/>
                <w:szCs w:val="18"/>
                <w:highlight w:val="yellow"/>
                <w:lang w:val="en-GB" w:eastAsia="pl-PL"/>
              </w:rPr>
              <w:t>Study accepted</w:t>
            </w:r>
          </w:p>
        </w:tc>
      </w:tr>
    </w:tbl>
    <w:p w14:paraId="09643E58" w14:textId="77777777" w:rsidR="004F243C" w:rsidRPr="00BC0FF6" w:rsidRDefault="004F243C" w:rsidP="003F17BF">
      <w:pPr>
        <w:pStyle w:val="RepStandard"/>
        <w:rPr>
          <w:strike/>
          <w:color w:val="D9D9D9" w:themeColor="background1" w:themeShade="D9"/>
          <w:highlight w:val="yellow"/>
        </w:rPr>
      </w:pPr>
    </w:p>
    <w:tbl>
      <w:tblPr>
        <w:tblStyle w:val="Tabela-Siatka"/>
        <w:tblW w:w="0" w:type="auto"/>
        <w:tblLook w:val="04A0" w:firstRow="1" w:lastRow="0" w:firstColumn="1" w:lastColumn="0" w:noHBand="0" w:noVBand="1"/>
      </w:tblPr>
      <w:tblGrid>
        <w:gridCol w:w="4674"/>
        <w:gridCol w:w="4674"/>
      </w:tblGrid>
      <w:tr w:rsidR="00BC0FF6" w:rsidRPr="00BC0FF6" w14:paraId="47A294C3" w14:textId="77777777" w:rsidTr="007076A7">
        <w:tc>
          <w:tcPr>
            <w:tcW w:w="4674" w:type="dxa"/>
          </w:tcPr>
          <w:p w14:paraId="343460E6" w14:textId="2AAC04F7" w:rsidR="007076A7" w:rsidRPr="00BC0FF6" w:rsidRDefault="007076A7" w:rsidP="003F17BF">
            <w:pPr>
              <w:pStyle w:val="RepStandard"/>
              <w:rPr>
                <w:strike/>
                <w:color w:val="D9D9D9" w:themeColor="background1" w:themeShade="D9"/>
                <w:highlight w:val="yellow"/>
              </w:rPr>
            </w:pPr>
            <w:r w:rsidRPr="00BC0FF6">
              <w:rPr>
                <w:strike/>
                <w:color w:val="D9D9D9" w:themeColor="background1" w:themeShade="D9"/>
                <w:highlight w:val="yellow"/>
              </w:rPr>
              <w:t>Semi-field and field tests</w:t>
            </w:r>
          </w:p>
        </w:tc>
        <w:tc>
          <w:tcPr>
            <w:tcW w:w="4674" w:type="dxa"/>
          </w:tcPr>
          <w:p w14:paraId="58762627" w14:textId="7894D54B" w:rsidR="007076A7" w:rsidRPr="00BC0FF6" w:rsidRDefault="007076A7" w:rsidP="003F17BF">
            <w:pPr>
              <w:pStyle w:val="RepStandard"/>
              <w:rPr>
                <w:strike/>
                <w:color w:val="D9D9D9" w:themeColor="background1" w:themeShade="D9"/>
              </w:rPr>
            </w:pPr>
            <w:r w:rsidRPr="00BC0FF6">
              <w:rPr>
                <w:strike/>
                <w:color w:val="D9D9D9" w:themeColor="background1" w:themeShade="D9"/>
                <w:highlight w:val="yellow"/>
              </w:rPr>
              <w:t>The performance of field or semi-field trials was not necessary, as extended laboratory tests showed that Input 460 EC applied at the maximum proposed dose of 1.0 l/ha has no adverse effects on beneficial arthropods</w:t>
            </w:r>
          </w:p>
        </w:tc>
      </w:tr>
    </w:tbl>
    <w:p w14:paraId="6B1772A6" w14:textId="77777777" w:rsidR="007076A7" w:rsidRDefault="007076A7" w:rsidP="003F17BF">
      <w:pPr>
        <w:pStyle w:val="RepStandard"/>
      </w:pPr>
    </w:p>
    <w:tbl>
      <w:tblPr>
        <w:tblW w:w="0" w:type="auto"/>
        <w:tblInd w:w="-3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shd w:val="clear" w:color="auto" w:fill="D9D9D9" w:themeFill="background1" w:themeFillShade="D9"/>
        <w:tblLayout w:type="fixed"/>
        <w:tblCellMar>
          <w:left w:w="70" w:type="dxa"/>
          <w:right w:w="70" w:type="dxa"/>
        </w:tblCellMar>
        <w:tblLook w:val="0000" w:firstRow="0" w:lastRow="0" w:firstColumn="0" w:lastColumn="0" w:noHBand="0" w:noVBand="0"/>
      </w:tblPr>
      <w:tblGrid>
        <w:gridCol w:w="1430"/>
        <w:gridCol w:w="2200"/>
        <w:gridCol w:w="4290"/>
        <w:gridCol w:w="1100"/>
      </w:tblGrid>
      <w:tr w:rsidR="00BC0FF6" w14:paraId="158615DB" w14:textId="77777777" w:rsidTr="005F50A9">
        <w:tc>
          <w:tcPr>
            <w:tcW w:w="1430" w:type="dxa"/>
            <w:shd w:val="clear" w:color="auto" w:fill="D9D9D9" w:themeFill="background1" w:themeFillShade="D9"/>
          </w:tcPr>
          <w:p w14:paraId="30ACFBA2" w14:textId="77777777" w:rsidR="00BC0FF6" w:rsidRDefault="00BC0FF6" w:rsidP="00102AFD">
            <w:pPr>
              <w:pStyle w:val="Tabelle10"/>
              <w:keepNext/>
              <w:jc w:val="center"/>
              <w:rPr>
                <w:b/>
              </w:rPr>
            </w:pPr>
            <w:r>
              <w:rPr>
                <w:b/>
              </w:rPr>
              <w:lastRenderedPageBreak/>
              <w:t>Organism</w:t>
            </w:r>
          </w:p>
        </w:tc>
        <w:tc>
          <w:tcPr>
            <w:tcW w:w="2200" w:type="dxa"/>
            <w:shd w:val="clear" w:color="auto" w:fill="D9D9D9" w:themeFill="background1" w:themeFillShade="D9"/>
          </w:tcPr>
          <w:p w14:paraId="773E5130" w14:textId="77777777" w:rsidR="00BC0FF6" w:rsidRPr="00531E68" w:rsidRDefault="00BC0FF6" w:rsidP="00102AFD">
            <w:pPr>
              <w:pStyle w:val="Tabelle10"/>
              <w:keepNext/>
              <w:jc w:val="center"/>
              <w:rPr>
                <w:b/>
                <w:lang w:val="en-GB"/>
              </w:rPr>
            </w:pPr>
            <w:r w:rsidRPr="00531E68">
              <w:rPr>
                <w:b/>
                <w:lang w:val="en-GB"/>
              </w:rPr>
              <w:t xml:space="preserve">Tested Formulation  </w:t>
            </w:r>
            <w:r w:rsidRPr="00531E68">
              <w:rPr>
                <w:b/>
                <w:lang w:val="en-GB"/>
              </w:rPr>
              <w:br/>
            </w:r>
            <w:r w:rsidRPr="00531E68">
              <w:rPr>
                <w:b/>
                <w:caps/>
                <w:lang w:val="en-GB"/>
              </w:rPr>
              <w:t>s</w:t>
            </w:r>
            <w:r w:rsidRPr="00531E68">
              <w:rPr>
                <w:b/>
                <w:lang w:val="en-GB"/>
              </w:rPr>
              <w:t xml:space="preserve">tudy type, Duration, </w:t>
            </w:r>
            <w:r w:rsidRPr="00531E68">
              <w:rPr>
                <w:b/>
                <w:lang w:val="en-GB"/>
              </w:rPr>
              <w:br/>
            </w:r>
            <w:r w:rsidRPr="00531E68">
              <w:rPr>
                <w:b/>
                <w:caps/>
                <w:lang w:val="en-GB"/>
              </w:rPr>
              <w:t>e</w:t>
            </w:r>
            <w:r w:rsidRPr="00531E68">
              <w:rPr>
                <w:b/>
                <w:lang w:val="en-GB"/>
              </w:rPr>
              <w:t>xposure</w:t>
            </w:r>
          </w:p>
        </w:tc>
        <w:tc>
          <w:tcPr>
            <w:tcW w:w="4290" w:type="dxa"/>
            <w:shd w:val="clear" w:color="auto" w:fill="D9D9D9" w:themeFill="background1" w:themeFillShade="D9"/>
          </w:tcPr>
          <w:p w14:paraId="2CBD8863" w14:textId="77777777" w:rsidR="00BC0FF6" w:rsidRDefault="00BC0FF6" w:rsidP="00102AFD">
            <w:pPr>
              <w:pStyle w:val="Tabelle10"/>
              <w:keepNext/>
              <w:jc w:val="center"/>
              <w:rPr>
                <w:b/>
              </w:rPr>
            </w:pPr>
            <w:r>
              <w:rPr>
                <w:b/>
              </w:rPr>
              <w:t>Ecotoxicological endpoint</w:t>
            </w:r>
          </w:p>
        </w:tc>
        <w:tc>
          <w:tcPr>
            <w:tcW w:w="1100" w:type="dxa"/>
            <w:shd w:val="clear" w:color="auto" w:fill="D9D9D9" w:themeFill="background1" w:themeFillShade="D9"/>
          </w:tcPr>
          <w:p w14:paraId="7E2611CE" w14:textId="77777777" w:rsidR="00BC0FF6" w:rsidRDefault="00BC0FF6" w:rsidP="00102AFD">
            <w:pPr>
              <w:pStyle w:val="Tabelle10"/>
              <w:keepNext/>
              <w:jc w:val="center"/>
              <w:rPr>
                <w:b/>
              </w:rPr>
            </w:pPr>
            <w:r>
              <w:rPr>
                <w:b/>
              </w:rPr>
              <w:t>Reference</w:t>
            </w:r>
          </w:p>
        </w:tc>
      </w:tr>
      <w:tr w:rsidR="00BC0FF6" w14:paraId="08163060" w14:textId="77777777" w:rsidTr="005F50A9">
        <w:tc>
          <w:tcPr>
            <w:tcW w:w="1430" w:type="dxa"/>
            <w:shd w:val="clear" w:color="auto" w:fill="D9D9D9" w:themeFill="background1" w:themeFillShade="D9"/>
          </w:tcPr>
          <w:p w14:paraId="54013C83" w14:textId="77777777" w:rsidR="00BC0FF6" w:rsidRDefault="00BC0FF6" w:rsidP="00102AFD">
            <w:pPr>
              <w:pStyle w:val="Tabelle10"/>
              <w:keepNext/>
              <w:rPr>
                <w:i/>
              </w:rPr>
            </w:pPr>
            <w:r>
              <w:rPr>
                <w:i/>
              </w:rPr>
              <w:t>Aphidius</w:t>
            </w:r>
            <w:r>
              <w:t xml:space="preserve"> </w:t>
            </w:r>
            <w:r>
              <w:rPr>
                <w:i/>
              </w:rPr>
              <w:t>rhopalosiphi</w:t>
            </w:r>
          </w:p>
          <w:p w14:paraId="4E7B5225" w14:textId="77777777" w:rsidR="00BC0FF6" w:rsidRDefault="00BC0FF6" w:rsidP="00102AFD">
            <w:pPr>
              <w:pStyle w:val="Tabelle10"/>
              <w:keepNext/>
            </w:pPr>
            <w:r>
              <w:br/>
            </w:r>
          </w:p>
        </w:tc>
        <w:tc>
          <w:tcPr>
            <w:tcW w:w="2200" w:type="dxa"/>
            <w:shd w:val="clear" w:color="auto" w:fill="D9D9D9" w:themeFill="background1" w:themeFillShade="D9"/>
          </w:tcPr>
          <w:p w14:paraId="6C0B2623" w14:textId="77777777" w:rsidR="00BC0FF6" w:rsidRPr="00AA56BE" w:rsidRDefault="00BC0FF6" w:rsidP="00102AFD">
            <w:pPr>
              <w:pStyle w:val="Tabelle10"/>
              <w:keepNext/>
              <w:rPr>
                <w:lang w:val="fr-FR"/>
              </w:rPr>
            </w:pPr>
            <w:r w:rsidRPr="00AA56BE">
              <w:rPr>
                <w:lang w:val="fr-FR"/>
              </w:rPr>
              <w:t>EC 460</w:t>
            </w:r>
            <w:r w:rsidRPr="00AA56BE">
              <w:rPr>
                <w:lang w:val="fr-FR"/>
              </w:rPr>
              <w:br/>
            </w:r>
            <w:r w:rsidRPr="00AA56BE">
              <w:rPr>
                <w:caps/>
                <w:lang w:val="fr-FR"/>
              </w:rPr>
              <w:t>E</w:t>
            </w:r>
            <w:r w:rsidRPr="00AA56BE">
              <w:rPr>
                <w:lang w:val="fr-FR"/>
              </w:rPr>
              <w:t xml:space="preserve">xt. lab., maize plants, </w:t>
            </w:r>
          </w:p>
          <w:p w14:paraId="02C2FE9C" w14:textId="77777777" w:rsidR="00BC0FF6" w:rsidRDefault="00BC0FF6" w:rsidP="00102AFD">
            <w:pPr>
              <w:pStyle w:val="Tabelle10"/>
              <w:keepNext/>
            </w:pPr>
            <w:r>
              <w:t xml:space="preserve">2.5 </w:t>
            </w:r>
            <w:r>
              <w:tab/>
              <w:t>L/ha</w:t>
            </w:r>
            <w:r>
              <w:br/>
              <w:t>1.25</w:t>
            </w:r>
            <w:r>
              <w:tab/>
              <w:t>L/ha</w:t>
            </w:r>
          </w:p>
        </w:tc>
        <w:tc>
          <w:tcPr>
            <w:tcW w:w="4290" w:type="dxa"/>
            <w:shd w:val="clear" w:color="auto" w:fill="D9D9D9" w:themeFill="background1" w:themeFillShade="D9"/>
          </w:tcPr>
          <w:p w14:paraId="0DAE5DBF" w14:textId="77777777" w:rsidR="00BC0FF6" w:rsidRPr="00531E68" w:rsidRDefault="00BC0FF6" w:rsidP="00102AFD">
            <w:pPr>
              <w:pStyle w:val="Tabelle10"/>
              <w:keepNext/>
              <w:tabs>
                <w:tab w:val="left" w:pos="543"/>
                <w:tab w:val="left" w:pos="2088"/>
              </w:tabs>
              <w:rPr>
                <w:lang w:val="en-GB"/>
              </w:rPr>
            </w:pPr>
            <w:r w:rsidRPr="00531E68">
              <w:rPr>
                <w:lang w:val="en-GB"/>
              </w:rPr>
              <w:t>LR</w:t>
            </w:r>
            <w:r w:rsidRPr="00531E68">
              <w:rPr>
                <w:vertAlign w:val="subscript"/>
                <w:lang w:val="en-GB"/>
              </w:rPr>
              <w:t>50</w:t>
            </w:r>
            <w:r w:rsidRPr="00531E68">
              <w:rPr>
                <w:lang w:val="en-GB"/>
              </w:rPr>
              <w:t xml:space="preserve"> &gt;1.25 &lt;2.5 L/ha</w:t>
            </w:r>
            <w:r w:rsidRPr="00531E68">
              <w:rPr>
                <w:lang w:val="en-GB"/>
              </w:rPr>
              <w:br/>
              <w:t>corr. mortality [%]    effect on reproduction [%]</w:t>
            </w:r>
          </w:p>
          <w:p w14:paraId="754F2F45" w14:textId="77777777" w:rsidR="00BC0FF6" w:rsidRDefault="00BC0FF6" w:rsidP="00102AFD">
            <w:pPr>
              <w:pStyle w:val="Tabelle10"/>
              <w:keepNext/>
              <w:tabs>
                <w:tab w:val="left" w:pos="543"/>
                <w:tab w:val="left" w:pos="2088"/>
              </w:tabs>
            </w:pPr>
            <w:r w:rsidRPr="00531E68">
              <w:rPr>
                <w:lang w:val="en-GB"/>
              </w:rPr>
              <w:tab/>
            </w:r>
            <w:r>
              <w:t>100</w:t>
            </w:r>
            <w:r>
              <w:tab/>
              <w:t xml:space="preserve">  -</w:t>
            </w:r>
            <w:r>
              <w:br/>
            </w:r>
            <w:r>
              <w:tab/>
              <w:t>0</w:t>
            </w:r>
            <w:r>
              <w:tab/>
              <w:t xml:space="preserve">  -3</w:t>
            </w:r>
            <w:r>
              <w:tab/>
            </w:r>
          </w:p>
        </w:tc>
        <w:tc>
          <w:tcPr>
            <w:tcW w:w="1100" w:type="dxa"/>
            <w:shd w:val="clear" w:color="auto" w:fill="D9D9D9" w:themeFill="background1" w:themeFillShade="D9"/>
          </w:tcPr>
          <w:p w14:paraId="79D55476" w14:textId="77777777" w:rsidR="00BC0FF6" w:rsidRDefault="00BC0FF6" w:rsidP="00102AFD">
            <w:pPr>
              <w:pStyle w:val="Tabelle10"/>
              <w:keepNext/>
            </w:pPr>
            <w:r>
              <w:t>Röhling (2002)</w:t>
            </w:r>
            <w:r>
              <w:br/>
              <w:t>011048029</w:t>
            </w:r>
          </w:p>
        </w:tc>
      </w:tr>
      <w:tr w:rsidR="00BC0FF6" w14:paraId="47E5E368" w14:textId="77777777" w:rsidTr="005F50A9">
        <w:tc>
          <w:tcPr>
            <w:tcW w:w="1430" w:type="dxa"/>
            <w:shd w:val="clear" w:color="auto" w:fill="D9D9D9" w:themeFill="background1" w:themeFillShade="D9"/>
          </w:tcPr>
          <w:p w14:paraId="564A8FF1" w14:textId="77777777" w:rsidR="00BC0FF6" w:rsidRDefault="00BC0FF6" w:rsidP="00102AFD">
            <w:pPr>
              <w:pStyle w:val="Tabelle10"/>
              <w:keepNext/>
            </w:pPr>
            <w:r>
              <w:rPr>
                <w:i/>
              </w:rPr>
              <w:t>Aphidius</w:t>
            </w:r>
            <w:r>
              <w:t xml:space="preserve"> </w:t>
            </w:r>
            <w:r>
              <w:rPr>
                <w:i/>
              </w:rPr>
              <w:t>rhopalosiphi</w:t>
            </w:r>
            <w:r>
              <w:rPr>
                <w:i/>
              </w:rPr>
              <w:br/>
            </w:r>
            <w:r>
              <w:rPr>
                <w:i/>
              </w:rPr>
              <w:br/>
            </w:r>
          </w:p>
        </w:tc>
        <w:tc>
          <w:tcPr>
            <w:tcW w:w="2200" w:type="dxa"/>
            <w:shd w:val="clear" w:color="auto" w:fill="D9D9D9" w:themeFill="background1" w:themeFillShade="D9"/>
          </w:tcPr>
          <w:p w14:paraId="0580EBD1" w14:textId="77777777" w:rsidR="00BC0FF6" w:rsidRPr="00AA56BE" w:rsidRDefault="00BC0FF6" w:rsidP="00102AFD">
            <w:pPr>
              <w:pStyle w:val="Tabelle10"/>
              <w:keepNext/>
              <w:rPr>
                <w:lang w:val="en-GB"/>
              </w:rPr>
            </w:pPr>
            <w:r w:rsidRPr="00AA56BE">
              <w:rPr>
                <w:lang w:val="en-GB"/>
              </w:rPr>
              <w:t xml:space="preserve">EC 460 </w:t>
            </w:r>
            <w:r w:rsidRPr="00AA56BE">
              <w:rPr>
                <w:lang w:val="en-GB"/>
              </w:rPr>
              <w:br/>
            </w:r>
            <w:r w:rsidRPr="00AA56BE">
              <w:rPr>
                <w:caps/>
                <w:lang w:val="en-GB"/>
              </w:rPr>
              <w:t>E</w:t>
            </w:r>
            <w:r w:rsidRPr="00AA56BE">
              <w:rPr>
                <w:lang w:val="en-GB"/>
              </w:rPr>
              <w:t xml:space="preserve">xt. lab., maize plants, </w:t>
            </w:r>
            <w:r w:rsidRPr="00AA56BE">
              <w:rPr>
                <w:lang w:val="en-GB"/>
              </w:rPr>
              <w:br/>
              <w:t xml:space="preserve">aged residues, </w:t>
            </w:r>
            <w:r w:rsidRPr="00AA56BE">
              <w:rPr>
                <w:lang w:val="en-GB"/>
              </w:rPr>
              <w:br/>
              <w:t xml:space="preserve">2 </w:t>
            </w:r>
            <w:r>
              <w:sym w:font="Symbol" w:char="F0B4"/>
            </w:r>
            <w:r w:rsidRPr="00AA56BE">
              <w:rPr>
                <w:lang w:val="en-GB"/>
              </w:rPr>
              <w:t xml:space="preserve"> 1.25 L/ha (21 day interval)</w:t>
            </w:r>
          </w:p>
        </w:tc>
        <w:tc>
          <w:tcPr>
            <w:tcW w:w="4290" w:type="dxa"/>
            <w:shd w:val="clear" w:color="auto" w:fill="D9D9D9" w:themeFill="background1" w:themeFillShade="D9"/>
          </w:tcPr>
          <w:p w14:paraId="3DE36D8B" w14:textId="77777777" w:rsidR="00BC0FF6" w:rsidRPr="0036202B" w:rsidRDefault="00BC0FF6" w:rsidP="00102AFD">
            <w:pPr>
              <w:pStyle w:val="Tabelle10"/>
              <w:keepNext/>
              <w:rPr>
                <w:lang w:val="nl-NL"/>
              </w:rPr>
            </w:pPr>
            <w:r w:rsidRPr="0036202B">
              <w:rPr>
                <w:lang w:val="nl-NL"/>
              </w:rPr>
              <w:t>LR</w:t>
            </w:r>
            <w:r w:rsidRPr="0036202B">
              <w:rPr>
                <w:vertAlign w:val="subscript"/>
                <w:lang w:val="nl-NL"/>
              </w:rPr>
              <w:t>50</w:t>
            </w:r>
            <w:r w:rsidRPr="0036202B">
              <w:rPr>
                <w:lang w:val="nl-NL"/>
              </w:rPr>
              <w:t xml:space="preserve"> &gt;2x 1.25 L/ha                 </w:t>
            </w:r>
            <w:r w:rsidRPr="0036202B">
              <w:rPr>
                <w:lang w:val="nl-NL"/>
              </w:rPr>
              <w:br/>
              <w:t>corr. mortality [%]     effect on reproduction [%]</w:t>
            </w:r>
            <w:r w:rsidRPr="0036202B">
              <w:rPr>
                <w:lang w:val="nl-NL"/>
              </w:rPr>
              <w:br/>
            </w:r>
            <w:r w:rsidRPr="0036202B">
              <w:rPr>
                <w:lang w:val="nl-NL"/>
              </w:rPr>
              <w:tab/>
              <w:t>DAT 0 : 0</w:t>
            </w:r>
            <w:r w:rsidRPr="0036202B">
              <w:rPr>
                <w:lang w:val="nl-NL"/>
              </w:rPr>
              <w:tab/>
              <w:t>DAT 0 : 3</w:t>
            </w:r>
            <w:r w:rsidRPr="0036202B">
              <w:rPr>
                <w:lang w:val="nl-NL"/>
              </w:rPr>
              <w:br/>
            </w:r>
            <w:r w:rsidRPr="0036202B">
              <w:rPr>
                <w:lang w:val="nl-NL"/>
              </w:rPr>
              <w:tab/>
              <w:t>DAT 7 : 0</w:t>
            </w:r>
            <w:r w:rsidRPr="0036202B">
              <w:rPr>
                <w:lang w:val="nl-NL"/>
              </w:rPr>
              <w:tab/>
              <w:t xml:space="preserve">DAT 7 : 9 </w:t>
            </w:r>
            <w:r w:rsidRPr="0036202B">
              <w:rPr>
                <w:lang w:val="nl-NL"/>
              </w:rPr>
              <w:tab/>
            </w:r>
          </w:p>
        </w:tc>
        <w:tc>
          <w:tcPr>
            <w:tcW w:w="1100" w:type="dxa"/>
            <w:shd w:val="clear" w:color="auto" w:fill="D9D9D9" w:themeFill="background1" w:themeFillShade="D9"/>
          </w:tcPr>
          <w:p w14:paraId="58EE4550" w14:textId="77777777" w:rsidR="00BC0FF6" w:rsidRDefault="00BC0FF6" w:rsidP="00102AFD">
            <w:pPr>
              <w:pStyle w:val="Tabelle10"/>
              <w:keepNext/>
            </w:pPr>
            <w:r>
              <w:t>Röhling (2002)</w:t>
            </w:r>
            <w:r>
              <w:br/>
              <w:t>011048030</w:t>
            </w:r>
          </w:p>
        </w:tc>
      </w:tr>
      <w:tr w:rsidR="00BC0FF6" w14:paraId="118B9B7A" w14:textId="77777777" w:rsidTr="005F50A9">
        <w:tc>
          <w:tcPr>
            <w:tcW w:w="1430" w:type="dxa"/>
            <w:shd w:val="clear" w:color="auto" w:fill="D9D9D9" w:themeFill="background1" w:themeFillShade="D9"/>
          </w:tcPr>
          <w:p w14:paraId="5951E259" w14:textId="77777777" w:rsidR="00BC0FF6" w:rsidRDefault="00BC0FF6" w:rsidP="00102AFD">
            <w:pPr>
              <w:pStyle w:val="Tabelle10"/>
              <w:keepNext/>
            </w:pPr>
            <w:r>
              <w:rPr>
                <w:i/>
              </w:rPr>
              <w:t>Aphidius</w:t>
            </w:r>
            <w:r>
              <w:t xml:space="preserve"> </w:t>
            </w:r>
            <w:r>
              <w:rPr>
                <w:i/>
              </w:rPr>
              <w:t>rhopalosiphi</w:t>
            </w:r>
            <w:r>
              <w:rPr>
                <w:i/>
              </w:rPr>
              <w:br/>
            </w:r>
            <w:r>
              <w:rPr>
                <w:i/>
              </w:rPr>
              <w:br/>
            </w:r>
          </w:p>
        </w:tc>
        <w:tc>
          <w:tcPr>
            <w:tcW w:w="2200" w:type="dxa"/>
            <w:shd w:val="clear" w:color="auto" w:fill="D9D9D9" w:themeFill="background1" w:themeFillShade="D9"/>
          </w:tcPr>
          <w:p w14:paraId="35655ACE" w14:textId="77777777" w:rsidR="00BC0FF6" w:rsidRPr="00AA56BE" w:rsidRDefault="00BC0FF6" w:rsidP="00102AFD">
            <w:pPr>
              <w:pStyle w:val="Tabelle10"/>
              <w:keepNext/>
              <w:rPr>
                <w:lang w:val="en-GB"/>
              </w:rPr>
            </w:pPr>
            <w:r w:rsidRPr="00AA56BE">
              <w:rPr>
                <w:lang w:val="en-GB"/>
              </w:rPr>
              <w:t xml:space="preserve">EC 460 </w:t>
            </w:r>
            <w:r w:rsidRPr="00AA56BE">
              <w:rPr>
                <w:lang w:val="en-GB"/>
              </w:rPr>
              <w:br/>
            </w:r>
            <w:r w:rsidRPr="00AA56BE">
              <w:rPr>
                <w:caps/>
                <w:lang w:val="en-GB"/>
              </w:rPr>
              <w:t>E</w:t>
            </w:r>
            <w:r w:rsidRPr="00AA56BE">
              <w:rPr>
                <w:lang w:val="en-GB"/>
              </w:rPr>
              <w:t xml:space="preserve">xt. lab., barley plants, </w:t>
            </w:r>
            <w:r w:rsidRPr="00AA56BE">
              <w:rPr>
                <w:lang w:val="en-GB"/>
              </w:rPr>
              <w:br/>
              <w:t xml:space="preserve">aged residues, </w:t>
            </w:r>
            <w:r w:rsidRPr="00AA56BE">
              <w:rPr>
                <w:lang w:val="en-GB"/>
              </w:rPr>
              <w:br/>
              <w:t xml:space="preserve">3 </w:t>
            </w:r>
            <w:r>
              <w:sym w:font="Symbol" w:char="F0B4"/>
            </w:r>
            <w:r w:rsidRPr="00AA56BE">
              <w:rPr>
                <w:lang w:val="en-GB"/>
              </w:rPr>
              <w:t xml:space="preserve"> 1.25 L/ha (14 day interval)</w:t>
            </w:r>
          </w:p>
        </w:tc>
        <w:tc>
          <w:tcPr>
            <w:tcW w:w="4290" w:type="dxa"/>
            <w:shd w:val="clear" w:color="auto" w:fill="D9D9D9" w:themeFill="background1" w:themeFillShade="D9"/>
          </w:tcPr>
          <w:p w14:paraId="0C596EF3" w14:textId="77777777" w:rsidR="00BC0FF6" w:rsidRPr="0036202B" w:rsidRDefault="00BC0FF6" w:rsidP="00102AFD">
            <w:pPr>
              <w:pStyle w:val="Tabelle10"/>
              <w:keepNext/>
              <w:rPr>
                <w:lang w:val="nl-NL"/>
              </w:rPr>
            </w:pPr>
            <w:r w:rsidRPr="0036202B">
              <w:rPr>
                <w:lang w:val="nl-NL"/>
              </w:rPr>
              <w:t>LR</w:t>
            </w:r>
            <w:r w:rsidRPr="0036202B">
              <w:rPr>
                <w:vertAlign w:val="subscript"/>
                <w:lang w:val="nl-NL"/>
              </w:rPr>
              <w:t>50</w:t>
            </w:r>
            <w:r w:rsidRPr="0036202B">
              <w:rPr>
                <w:lang w:val="nl-NL"/>
              </w:rPr>
              <w:t xml:space="preserve"> &gt;3x 1.25 L/ha                 </w:t>
            </w:r>
            <w:r w:rsidRPr="0036202B">
              <w:rPr>
                <w:lang w:val="nl-NL"/>
              </w:rPr>
              <w:br/>
              <w:t>corr. mortality [%]          effect on reproduction [%]</w:t>
            </w:r>
            <w:r w:rsidRPr="0036202B">
              <w:rPr>
                <w:lang w:val="nl-NL"/>
              </w:rPr>
              <w:br/>
            </w:r>
            <w:r w:rsidRPr="0036202B">
              <w:rPr>
                <w:lang w:val="nl-NL"/>
              </w:rPr>
              <w:tab/>
              <w:t>DAT 0 : 0</w:t>
            </w:r>
            <w:r w:rsidRPr="0036202B">
              <w:rPr>
                <w:lang w:val="nl-NL"/>
              </w:rPr>
              <w:tab/>
              <w:t>DAT 0 :  13.4</w:t>
            </w:r>
            <w:r w:rsidRPr="0036202B">
              <w:rPr>
                <w:lang w:val="nl-NL"/>
              </w:rPr>
              <w:br/>
            </w:r>
            <w:r w:rsidRPr="0036202B">
              <w:rPr>
                <w:lang w:val="nl-NL"/>
              </w:rPr>
              <w:tab/>
              <w:t>DAT 7 : 3.4</w:t>
            </w:r>
            <w:r w:rsidRPr="0036202B">
              <w:rPr>
                <w:lang w:val="nl-NL"/>
              </w:rPr>
              <w:tab/>
              <w:t>DAT 7 : -10.6</w:t>
            </w:r>
            <w:r w:rsidRPr="0036202B">
              <w:rPr>
                <w:lang w:val="nl-NL"/>
              </w:rPr>
              <w:tab/>
            </w:r>
          </w:p>
        </w:tc>
        <w:tc>
          <w:tcPr>
            <w:tcW w:w="1100" w:type="dxa"/>
            <w:shd w:val="clear" w:color="auto" w:fill="D9D9D9" w:themeFill="background1" w:themeFillShade="D9"/>
          </w:tcPr>
          <w:p w14:paraId="5E021925" w14:textId="77777777" w:rsidR="00BC0FF6" w:rsidRDefault="00BC0FF6" w:rsidP="00102AFD">
            <w:pPr>
              <w:pStyle w:val="Tabelle10"/>
              <w:keepNext/>
            </w:pPr>
            <w:r>
              <w:t>Moll (2005)</w:t>
            </w:r>
            <w:r>
              <w:br/>
              <w:t>26221003</w:t>
            </w:r>
          </w:p>
        </w:tc>
      </w:tr>
      <w:tr w:rsidR="00BC0FF6" w14:paraId="09B91426" w14:textId="77777777" w:rsidTr="005F50A9">
        <w:tc>
          <w:tcPr>
            <w:tcW w:w="1430" w:type="dxa"/>
            <w:shd w:val="clear" w:color="auto" w:fill="D9D9D9" w:themeFill="background1" w:themeFillShade="D9"/>
          </w:tcPr>
          <w:p w14:paraId="33D8548A" w14:textId="77777777" w:rsidR="00BC0FF6" w:rsidRDefault="00BC0FF6" w:rsidP="00102AFD">
            <w:pPr>
              <w:pStyle w:val="Tabelle10"/>
              <w:keepNext/>
              <w:rPr>
                <w:i/>
              </w:rPr>
            </w:pPr>
            <w:r>
              <w:rPr>
                <w:i/>
              </w:rPr>
              <w:t>Typhlodromus pyri</w:t>
            </w:r>
          </w:p>
          <w:p w14:paraId="0D2FF4F9" w14:textId="77777777" w:rsidR="00BC0FF6" w:rsidRDefault="00BC0FF6" w:rsidP="00102AFD">
            <w:pPr>
              <w:pStyle w:val="Tabelle10"/>
              <w:keepNext/>
            </w:pPr>
          </w:p>
        </w:tc>
        <w:tc>
          <w:tcPr>
            <w:tcW w:w="2200" w:type="dxa"/>
            <w:shd w:val="clear" w:color="auto" w:fill="D9D9D9" w:themeFill="background1" w:themeFillShade="D9"/>
          </w:tcPr>
          <w:p w14:paraId="03D5A8D6" w14:textId="77777777" w:rsidR="00BC0FF6" w:rsidRPr="00AA56BE" w:rsidRDefault="00BC0FF6" w:rsidP="00102AFD">
            <w:pPr>
              <w:pStyle w:val="Tabelle10"/>
              <w:keepNext/>
              <w:rPr>
                <w:lang w:val="en-GB"/>
              </w:rPr>
            </w:pPr>
            <w:r w:rsidRPr="00AA56BE">
              <w:rPr>
                <w:lang w:val="en-GB"/>
              </w:rPr>
              <w:t>EC 460</w:t>
            </w:r>
            <w:r w:rsidRPr="00AA56BE">
              <w:rPr>
                <w:lang w:val="en-GB"/>
              </w:rPr>
              <w:br/>
            </w:r>
            <w:r w:rsidRPr="00AA56BE">
              <w:rPr>
                <w:caps/>
                <w:lang w:val="en-GB"/>
              </w:rPr>
              <w:t>E</w:t>
            </w:r>
            <w:r w:rsidRPr="00AA56BE">
              <w:rPr>
                <w:lang w:val="en-GB"/>
              </w:rPr>
              <w:t>xt. lab., bean leaves,</w:t>
            </w:r>
          </w:p>
          <w:p w14:paraId="36BACBF2" w14:textId="77777777" w:rsidR="00BC0FF6" w:rsidRDefault="00BC0FF6" w:rsidP="00102AFD">
            <w:pPr>
              <w:pStyle w:val="Tabelle10"/>
              <w:keepNext/>
            </w:pPr>
            <w:r>
              <w:t xml:space="preserve">2.5 </w:t>
            </w:r>
            <w:r>
              <w:tab/>
              <w:t>L/ha</w:t>
            </w:r>
            <w:r>
              <w:br/>
              <w:t>1.25</w:t>
            </w:r>
            <w:r>
              <w:tab/>
              <w:t>L/ha</w:t>
            </w:r>
            <w:r>
              <w:tab/>
            </w:r>
          </w:p>
        </w:tc>
        <w:tc>
          <w:tcPr>
            <w:tcW w:w="4290" w:type="dxa"/>
            <w:shd w:val="clear" w:color="auto" w:fill="D9D9D9" w:themeFill="background1" w:themeFillShade="D9"/>
          </w:tcPr>
          <w:p w14:paraId="372ED137" w14:textId="77777777" w:rsidR="00BC0FF6" w:rsidRPr="00531E68" w:rsidRDefault="00BC0FF6" w:rsidP="00102AFD">
            <w:pPr>
              <w:pStyle w:val="Tabelle10"/>
              <w:keepNext/>
              <w:tabs>
                <w:tab w:val="left" w:pos="383"/>
                <w:tab w:val="left" w:pos="2208"/>
              </w:tabs>
              <w:rPr>
                <w:lang w:val="en-GB"/>
              </w:rPr>
            </w:pPr>
            <w:r w:rsidRPr="00531E68">
              <w:rPr>
                <w:lang w:val="en-GB"/>
              </w:rPr>
              <w:t>LR</w:t>
            </w:r>
            <w:r w:rsidRPr="00531E68">
              <w:rPr>
                <w:vertAlign w:val="subscript"/>
                <w:lang w:val="en-GB"/>
              </w:rPr>
              <w:t>50</w:t>
            </w:r>
            <w:r w:rsidRPr="00531E68">
              <w:rPr>
                <w:lang w:val="en-GB"/>
              </w:rPr>
              <w:t xml:space="preserve"> &gt;2.5 L/ha</w:t>
            </w:r>
            <w:r w:rsidRPr="00531E68">
              <w:rPr>
                <w:lang w:val="en-GB"/>
              </w:rPr>
              <w:br/>
              <w:t>corr. mortality [%]      effect on reproduction [%]</w:t>
            </w:r>
          </w:p>
          <w:p w14:paraId="1A1CFDB4" w14:textId="77777777" w:rsidR="00BC0FF6" w:rsidRDefault="00BC0FF6" w:rsidP="00102AFD">
            <w:pPr>
              <w:pStyle w:val="Tabelle10"/>
              <w:keepNext/>
              <w:tabs>
                <w:tab w:val="left" w:pos="383"/>
                <w:tab w:val="left" w:pos="2208"/>
              </w:tabs>
            </w:pPr>
            <w:r w:rsidRPr="00531E68">
              <w:rPr>
                <w:lang w:val="en-GB"/>
              </w:rPr>
              <w:tab/>
            </w:r>
            <w:r>
              <w:t>6.3</w:t>
            </w:r>
            <w:r>
              <w:tab/>
              <w:t xml:space="preserve">  6.5</w:t>
            </w:r>
            <w:r>
              <w:br/>
            </w:r>
            <w:r>
              <w:tab/>
              <w:t>2.1</w:t>
            </w:r>
            <w:r>
              <w:tab/>
              <w:t xml:space="preserve">  0</w:t>
            </w:r>
            <w:r>
              <w:tab/>
            </w:r>
          </w:p>
        </w:tc>
        <w:tc>
          <w:tcPr>
            <w:tcW w:w="1100" w:type="dxa"/>
            <w:shd w:val="clear" w:color="auto" w:fill="D9D9D9" w:themeFill="background1" w:themeFillShade="D9"/>
          </w:tcPr>
          <w:p w14:paraId="653DAA3F" w14:textId="77777777" w:rsidR="00BC0FF6" w:rsidRDefault="00BC0FF6" w:rsidP="00102AFD">
            <w:pPr>
              <w:pStyle w:val="Tabelle10"/>
              <w:keepNext/>
            </w:pPr>
            <w:r>
              <w:t>Röhling (2002)</w:t>
            </w:r>
            <w:r>
              <w:br/>
              <w:t>011048031</w:t>
            </w:r>
          </w:p>
        </w:tc>
      </w:tr>
      <w:tr w:rsidR="00BC0FF6" w14:paraId="6F1E5DEB" w14:textId="77777777" w:rsidTr="005F50A9">
        <w:tc>
          <w:tcPr>
            <w:tcW w:w="1430" w:type="dxa"/>
            <w:shd w:val="clear" w:color="auto" w:fill="D9D9D9" w:themeFill="background1" w:themeFillShade="D9"/>
          </w:tcPr>
          <w:p w14:paraId="1C46A071" w14:textId="77777777" w:rsidR="00BC0FF6" w:rsidRDefault="00BC0FF6" w:rsidP="00102AFD">
            <w:pPr>
              <w:pStyle w:val="Tabelle10"/>
              <w:keepNext/>
            </w:pPr>
            <w:r>
              <w:rPr>
                <w:i/>
              </w:rPr>
              <w:t>Typhlodromus pyri</w:t>
            </w:r>
          </w:p>
          <w:p w14:paraId="5C85D016" w14:textId="77777777" w:rsidR="00BC0FF6" w:rsidRDefault="00BC0FF6" w:rsidP="00102AFD">
            <w:pPr>
              <w:pStyle w:val="Tabelle10"/>
              <w:keepNext/>
            </w:pPr>
          </w:p>
        </w:tc>
        <w:tc>
          <w:tcPr>
            <w:tcW w:w="2200" w:type="dxa"/>
            <w:shd w:val="clear" w:color="auto" w:fill="D9D9D9" w:themeFill="background1" w:themeFillShade="D9"/>
          </w:tcPr>
          <w:p w14:paraId="148CCF4F" w14:textId="77777777" w:rsidR="00BC0FF6" w:rsidRPr="00AA56BE" w:rsidRDefault="00BC0FF6" w:rsidP="00102AFD">
            <w:pPr>
              <w:pStyle w:val="Tabelle10"/>
              <w:keepNext/>
              <w:rPr>
                <w:lang w:val="en-GB"/>
              </w:rPr>
            </w:pPr>
            <w:r w:rsidRPr="00AA56BE">
              <w:rPr>
                <w:lang w:val="en-GB"/>
              </w:rPr>
              <w:t>EC 460</w:t>
            </w:r>
            <w:r w:rsidRPr="00AA56BE">
              <w:rPr>
                <w:lang w:val="en-GB"/>
              </w:rPr>
              <w:br/>
            </w:r>
            <w:r w:rsidRPr="00AA56BE">
              <w:rPr>
                <w:caps/>
                <w:lang w:val="en-GB"/>
              </w:rPr>
              <w:t>E</w:t>
            </w:r>
            <w:r w:rsidRPr="00AA56BE">
              <w:rPr>
                <w:lang w:val="en-GB"/>
              </w:rPr>
              <w:t xml:space="preserve">xt. lab., on maize plants, </w:t>
            </w:r>
            <w:r w:rsidRPr="00AA56BE">
              <w:rPr>
                <w:lang w:val="en-GB"/>
              </w:rPr>
              <w:br/>
              <w:t xml:space="preserve">aged residues </w:t>
            </w:r>
          </w:p>
          <w:p w14:paraId="78F9D214" w14:textId="77777777" w:rsidR="00BC0FF6" w:rsidRPr="00AA56BE" w:rsidRDefault="00BC0FF6" w:rsidP="00102AFD">
            <w:pPr>
              <w:pStyle w:val="Tabelle10"/>
              <w:keepNext/>
              <w:rPr>
                <w:lang w:val="en-GB"/>
              </w:rPr>
            </w:pPr>
            <w:r w:rsidRPr="00AA56BE">
              <w:rPr>
                <w:lang w:val="en-GB"/>
              </w:rPr>
              <w:t>2 x 1.25 L/ha (21 day interval)</w:t>
            </w:r>
          </w:p>
        </w:tc>
        <w:tc>
          <w:tcPr>
            <w:tcW w:w="4290" w:type="dxa"/>
            <w:shd w:val="clear" w:color="auto" w:fill="D9D9D9" w:themeFill="background1" w:themeFillShade="D9"/>
          </w:tcPr>
          <w:p w14:paraId="22FD34F1" w14:textId="77777777" w:rsidR="00BC0FF6" w:rsidRPr="0036202B" w:rsidRDefault="00BC0FF6" w:rsidP="00102AFD">
            <w:pPr>
              <w:pStyle w:val="Tabelle10"/>
              <w:keepNext/>
              <w:rPr>
                <w:lang w:val="nl-NL"/>
              </w:rPr>
            </w:pPr>
            <w:r w:rsidRPr="0036202B">
              <w:rPr>
                <w:lang w:val="nl-NL"/>
              </w:rPr>
              <w:t>LR</w:t>
            </w:r>
            <w:r w:rsidRPr="0036202B">
              <w:rPr>
                <w:vertAlign w:val="subscript"/>
                <w:lang w:val="nl-NL"/>
              </w:rPr>
              <w:t>50</w:t>
            </w:r>
            <w:r w:rsidRPr="0036202B">
              <w:rPr>
                <w:lang w:val="nl-NL"/>
              </w:rPr>
              <w:t xml:space="preserve"> &gt;2x 1.25 L/ha                 </w:t>
            </w:r>
            <w:r w:rsidRPr="0036202B">
              <w:rPr>
                <w:lang w:val="nl-NL"/>
              </w:rPr>
              <w:br/>
              <w:t>corr. mortality [%]          effect on reproduction [%]</w:t>
            </w:r>
            <w:r w:rsidRPr="0036202B">
              <w:rPr>
                <w:lang w:val="nl-NL"/>
              </w:rPr>
              <w:br/>
            </w:r>
            <w:r w:rsidRPr="0036202B">
              <w:rPr>
                <w:lang w:val="nl-NL"/>
              </w:rPr>
              <w:tab/>
              <w:t>DAT 0 : 0</w:t>
            </w:r>
            <w:r w:rsidRPr="0036202B">
              <w:rPr>
                <w:lang w:val="nl-NL"/>
              </w:rPr>
              <w:tab/>
              <w:t>DAT 0 : 0</w:t>
            </w:r>
            <w:r w:rsidRPr="0036202B">
              <w:rPr>
                <w:lang w:val="nl-NL"/>
              </w:rPr>
              <w:br/>
            </w:r>
            <w:r w:rsidRPr="0036202B">
              <w:rPr>
                <w:lang w:val="nl-NL"/>
              </w:rPr>
              <w:tab/>
              <w:t>DAT 7 : 2</w:t>
            </w:r>
            <w:r w:rsidRPr="0036202B">
              <w:rPr>
                <w:lang w:val="nl-NL"/>
              </w:rPr>
              <w:tab/>
              <w:t xml:space="preserve">DAT 7 : 1.4 </w:t>
            </w:r>
            <w:r w:rsidRPr="0036202B">
              <w:rPr>
                <w:lang w:val="nl-NL"/>
              </w:rPr>
              <w:tab/>
            </w:r>
          </w:p>
        </w:tc>
        <w:tc>
          <w:tcPr>
            <w:tcW w:w="1100" w:type="dxa"/>
            <w:shd w:val="clear" w:color="auto" w:fill="D9D9D9" w:themeFill="background1" w:themeFillShade="D9"/>
          </w:tcPr>
          <w:p w14:paraId="66E4B5C6" w14:textId="77777777" w:rsidR="00BC0FF6" w:rsidRDefault="00BC0FF6" w:rsidP="00102AFD">
            <w:pPr>
              <w:pStyle w:val="Tabelle10"/>
              <w:keepNext/>
            </w:pPr>
            <w:r>
              <w:t>Röhling (2002)</w:t>
            </w:r>
            <w:r>
              <w:br/>
              <w:t>011048032</w:t>
            </w:r>
          </w:p>
        </w:tc>
      </w:tr>
      <w:tr w:rsidR="00BC0FF6" w14:paraId="27B59A15" w14:textId="77777777" w:rsidTr="005F50A9">
        <w:tc>
          <w:tcPr>
            <w:tcW w:w="1430" w:type="dxa"/>
            <w:shd w:val="clear" w:color="auto" w:fill="D9D9D9" w:themeFill="background1" w:themeFillShade="D9"/>
          </w:tcPr>
          <w:p w14:paraId="7B05FD46" w14:textId="77777777" w:rsidR="00BC0FF6" w:rsidRDefault="00BC0FF6" w:rsidP="00102AFD">
            <w:pPr>
              <w:pStyle w:val="Tabelle10"/>
              <w:keepNext/>
              <w:rPr>
                <w:i/>
              </w:rPr>
            </w:pPr>
            <w:r>
              <w:rPr>
                <w:i/>
              </w:rPr>
              <w:t>Coccinella septempunctata</w:t>
            </w:r>
          </w:p>
          <w:p w14:paraId="2FD25ED7" w14:textId="77777777" w:rsidR="00BC0FF6" w:rsidRDefault="00BC0FF6" w:rsidP="00102AFD">
            <w:pPr>
              <w:pStyle w:val="Tabelle10"/>
              <w:keepNext/>
            </w:pPr>
          </w:p>
          <w:p w14:paraId="348D340D" w14:textId="77777777" w:rsidR="00BC0FF6" w:rsidRDefault="00BC0FF6" w:rsidP="00102AFD">
            <w:pPr>
              <w:pStyle w:val="Tabelle10"/>
              <w:keepNext/>
            </w:pPr>
          </w:p>
        </w:tc>
        <w:tc>
          <w:tcPr>
            <w:tcW w:w="2200" w:type="dxa"/>
            <w:shd w:val="clear" w:color="auto" w:fill="D9D9D9" w:themeFill="background1" w:themeFillShade="D9"/>
          </w:tcPr>
          <w:p w14:paraId="28129750" w14:textId="77777777" w:rsidR="00BC0FF6" w:rsidRPr="00AA56BE" w:rsidRDefault="00BC0FF6" w:rsidP="00102AFD">
            <w:pPr>
              <w:pStyle w:val="Tabelle10"/>
              <w:keepNext/>
              <w:rPr>
                <w:lang w:val="es-ES"/>
              </w:rPr>
            </w:pPr>
            <w:r w:rsidRPr="00AA56BE">
              <w:rPr>
                <w:lang w:val="es-ES"/>
              </w:rPr>
              <w:t>EC 460</w:t>
            </w:r>
            <w:r w:rsidRPr="00AA56BE">
              <w:rPr>
                <w:lang w:val="es-ES"/>
              </w:rPr>
              <w:br/>
              <w:t xml:space="preserve">Ext. lab., bean leaves </w:t>
            </w:r>
            <w:r w:rsidRPr="00AA56BE">
              <w:rPr>
                <w:lang w:val="es-ES"/>
              </w:rPr>
              <w:br/>
            </w:r>
            <w:r w:rsidRPr="00AA56BE">
              <w:rPr>
                <w:lang w:val="es-ES"/>
              </w:rPr>
              <w:br/>
              <w:t>control</w:t>
            </w:r>
            <w:r w:rsidRPr="00AA56BE">
              <w:rPr>
                <w:lang w:val="es-ES"/>
              </w:rPr>
              <w:br/>
              <w:t xml:space="preserve"> 0.012</w:t>
            </w:r>
            <w:r w:rsidRPr="00AA56BE">
              <w:rPr>
                <w:lang w:val="es-ES"/>
              </w:rPr>
              <w:tab/>
              <w:t>L/ha</w:t>
            </w:r>
            <w:r w:rsidRPr="00AA56BE">
              <w:rPr>
                <w:lang w:val="es-ES"/>
              </w:rPr>
              <w:br/>
              <w:t xml:space="preserve"> 0.058</w:t>
            </w:r>
            <w:r w:rsidRPr="00AA56BE">
              <w:rPr>
                <w:lang w:val="es-ES"/>
              </w:rPr>
              <w:tab/>
              <w:t>L/ha</w:t>
            </w:r>
            <w:r w:rsidRPr="00AA56BE">
              <w:rPr>
                <w:lang w:val="es-ES"/>
              </w:rPr>
              <w:br/>
              <w:t xml:space="preserve"> 0.266</w:t>
            </w:r>
            <w:r w:rsidRPr="00AA56BE">
              <w:rPr>
                <w:lang w:val="es-ES"/>
              </w:rPr>
              <w:tab/>
              <w:t>L/ha</w:t>
            </w:r>
            <w:r w:rsidRPr="00AA56BE">
              <w:rPr>
                <w:lang w:val="es-ES"/>
              </w:rPr>
              <w:br/>
              <w:t xml:space="preserve"> 1.250</w:t>
            </w:r>
            <w:r w:rsidRPr="00AA56BE">
              <w:rPr>
                <w:lang w:val="es-ES"/>
              </w:rPr>
              <w:tab/>
              <w:t>L/ha</w:t>
            </w:r>
            <w:r w:rsidRPr="00AA56BE">
              <w:rPr>
                <w:lang w:val="es-ES"/>
              </w:rPr>
              <w:br/>
              <w:t xml:space="preserve"> 2.875</w:t>
            </w:r>
            <w:r w:rsidRPr="00AA56BE">
              <w:rPr>
                <w:lang w:val="es-ES"/>
              </w:rPr>
              <w:tab/>
              <w:t>L/ha</w:t>
            </w:r>
          </w:p>
        </w:tc>
        <w:tc>
          <w:tcPr>
            <w:tcW w:w="4290" w:type="dxa"/>
            <w:shd w:val="clear" w:color="auto" w:fill="D9D9D9" w:themeFill="background1" w:themeFillShade="D9"/>
          </w:tcPr>
          <w:p w14:paraId="6C43A191" w14:textId="77777777" w:rsidR="00BC0FF6" w:rsidRPr="007E4B7F" w:rsidRDefault="00BC0FF6" w:rsidP="00102AFD">
            <w:pPr>
              <w:pStyle w:val="Tabelle10"/>
              <w:rPr>
                <w:lang w:val="en-US"/>
              </w:rPr>
            </w:pPr>
            <w:r w:rsidRPr="00AA56BE">
              <w:rPr>
                <w:lang w:val="es-ES"/>
              </w:rPr>
              <w:t>LR</w:t>
            </w:r>
            <w:r w:rsidRPr="00AA56BE">
              <w:rPr>
                <w:vertAlign w:val="subscript"/>
                <w:lang w:val="es-ES"/>
              </w:rPr>
              <w:t>50</w:t>
            </w:r>
            <w:r w:rsidRPr="00AA56BE">
              <w:rPr>
                <w:lang w:val="es-ES"/>
              </w:rPr>
              <w:t xml:space="preserve"> &gt;2.875 L/ha</w:t>
            </w:r>
            <w:r w:rsidRPr="00AA56BE">
              <w:rPr>
                <w:lang w:val="es-ES"/>
              </w:rPr>
              <w:br/>
              <w:t xml:space="preserve">                               Fertile eggs/      Larval</w:t>
            </w:r>
            <w:r w:rsidRPr="00AA56BE">
              <w:rPr>
                <w:lang w:val="es-ES"/>
              </w:rPr>
              <w:tab/>
            </w:r>
            <w:r w:rsidRPr="00AA56BE">
              <w:rPr>
                <w:lang w:val="es-ES"/>
              </w:rPr>
              <w:br/>
              <w:t xml:space="preserve">corr. </w:t>
            </w:r>
            <w:r w:rsidRPr="007E4B7F">
              <w:rPr>
                <w:lang w:val="en-US"/>
              </w:rPr>
              <w:t>Mortality [%]   female/day    hatching rate [%]</w:t>
            </w:r>
            <w:r w:rsidRPr="007E4B7F">
              <w:rPr>
                <w:lang w:val="en-US"/>
              </w:rPr>
              <w:br/>
              <w:t xml:space="preserve">    --</w:t>
            </w:r>
            <w:r w:rsidRPr="007E4B7F">
              <w:rPr>
                <w:lang w:val="en-US"/>
              </w:rPr>
              <w:tab/>
            </w:r>
            <w:r w:rsidRPr="007E4B7F">
              <w:rPr>
                <w:lang w:val="en-US"/>
              </w:rPr>
              <w:tab/>
            </w:r>
            <w:r w:rsidRPr="007E4B7F">
              <w:rPr>
                <w:lang w:val="en-US"/>
              </w:rPr>
              <w:tab/>
              <w:t>16.6</w:t>
            </w:r>
            <w:r w:rsidRPr="007E4B7F">
              <w:rPr>
                <w:lang w:val="en-US"/>
              </w:rPr>
              <w:tab/>
              <w:t>78.1</w:t>
            </w:r>
            <w:r w:rsidRPr="007E4B7F">
              <w:rPr>
                <w:lang w:val="en-US"/>
              </w:rPr>
              <w:br/>
              <w:t xml:space="preserve">  21.4</w:t>
            </w:r>
            <w:r w:rsidRPr="007E4B7F">
              <w:rPr>
                <w:lang w:val="en-US"/>
              </w:rPr>
              <w:tab/>
            </w:r>
            <w:r w:rsidRPr="007E4B7F">
              <w:rPr>
                <w:lang w:val="en-US"/>
              </w:rPr>
              <w:tab/>
            </w:r>
            <w:r w:rsidRPr="007E4B7F">
              <w:rPr>
                <w:lang w:val="en-US"/>
              </w:rPr>
              <w:tab/>
              <w:t>11.1</w:t>
            </w:r>
            <w:r w:rsidRPr="007E4B7F">
              <w:rPr>
                <w:lang w:val="en-US"/>
              </w:rPr>
              <w:tab/>
              <w:t>70.9</w:t>
            </w:r>
            <w:r w:rsidRPr="007E4B7F">
              <w:rPr>
                <w:lang w:val="en-US"/>
              </w:rPr>
              <w:br/>
              <w:t xml:space="preserve">  25.0</w:t>
            </w:r>
            <w:r w:rsidRPr="007E4B7F">
              <w:rPr>
                <w:lang w:val="en-US"/>
              </w:rPr>
              <w:tab/>
            </w:r>
            <w:r w:rsidRPr="007E4B7F">
              <w:rPr>
                <w:lang w:val="en-US"/>
              </w:rPr>
              <w:tab/>
            </w:r>
            <w:r w:rsidRPr="007E4B7F">
              <w:rPr>
                <w:lang w:val="en-US"/>
              </w:rPr>
              <w:tab/>
              <w:t xml:space="preserve">  9.1</w:t>
            </w:r>
            <w:r w:rsidRPr="007E4B7F">
              <w:rPr>
                <w:lang w:val="en-US"/>
              </w:rPr>
              <w:tab/>
              <w:t>71.7</w:t>
            </w:r>
            <w:r w:rsidRPr="007E4B7F">
              <w:rPr>
                <w:lang w:val="en-US"/>
              </w:rPr>
              <w:br/>
              <w:t xml:space="preserve">  21.4</w:t>
            </w:r>
            <w:r w:rsidRPr="007E4B7F">
              <w:rPr>
                <w:lang w:val="en-US"/>
              </w:rPr>
              <w:tab/>
            </w:r>
            <w:r w:rsidRPr="007E4B7F">
              <w:rPr>
                <w:lang w:val="en-US"/>
              </w:rPr>
              <w:tab/>
            </w:r>
            <w:r w:rsidRPr="007E4B7F">
              <w:rPr>
                <w:lang w:val="en-US"/>
              </w:rPr>
              <w:tab/>
              <w:t>44.4</w:t>
            </w:r>
            <w:r w:rsidRPr="007E4B7F">
              <w:rPr>
                <w:lang w:val="en-US"/>
              </w:rPr>
              <w:tab/>
              <w:t>71.6</w:t>
            </w:r>
            <w:r w:rsidRPr="007E4B7F">
              <w:rPr>
                <w:lang w:val="en-US"/>
              </w:rPr>
              <w:br/>
              <w:t xml:space="preserve">  10.7</w:t>
            </w:r>
            <w:r w:rsidRPr="007E4B7F">
              <w:rPr>
                <w:lang w:val="en-US"/>
              </w:rPr>
              <w:tab/>
            </w:r>
            <w:r w:rsidRPr="007E4B7F">
              <w:rPr>
                <w:lang w:val="en-US"/>
              </w:rPr>
              <w:tab/>
            </w:r>
            <w:r w:rsidRPr="007E4B7F">
              <w:rPr>
                <w:lang w:val="en-US"/>
              </w:rPr>
              <w:tab/>
              <w:t>19.4</w:t>
            </w:r>
            <w:r w:rsidRPr="007E4B7F">
              <w:rPr>
                <w:lang w:val="en-US"/>
              </w:rPr>
              <w:tab/>
              <w:t>66.3</w:t>
            </w:r>
            <w:r w:rsidRPr="007E4B7F">
              <w:rPr>
                <w:lang w:val="en-US"/>
              </w:rPr>
              <w:br/>
              <w:t xml:space="preserve">  25.0</w:t>
            </w:r>
            <w:r w:rsidRPr="007E4B7F">
              <w:rPr>
                <w:lang w:val="en-US"/>
              </w:rPr>
              <w:tab/>
            </w:r>
            <w:r w:rsidRPr="007E4B7F">
              <w:rPr>
                <w:lang w:val="en-US"/>
              </w:rPr>
              <w:tab/>
            </w:r>
            <w:r w:rsidRPr="007E4B7F">
              <w:rPr>
                <w:lang w:val="en-US"/>
              </w:rPr>
              <w:tab/>
              <w:t>13.9</w:t>
            </w:r>
            <w:r w:rsidRPr="007E4B7F">
              <w:rPr>
                <w:lang w:val="en-US"/>
              </w:rPr>
              <w:tab/>
              <w:t>74.4</w:t>
            </w:r>
          </w:p>
        </w:tc>
        <w:tc>
          <w:tcPr>
            <w:tcW w:w="1100" w:type="dxa"/>
            <w:shd w:val="clear" w:color="auto" w:fill="D9D9D9" w:themeFill="background1" w:themeFillShade="D9"/>
          </w:tcPr>
          <w:p w14:paraId="799A18C8" w14:textId="77777777" w:rsidR="00BC0FF6" w:rsidRDefault="00BC0FF6" w:rsidP="00102AFD">
            <w:pPr>
              <w:pStyle w:val="Tabelle10"/>
              <w:keepNext/>
            </w:pPr>
            <w:r>
              <w:t>Moll (2005)</w:t>
            </w:r>
            <w:r>
              <w:br/>
              <w:t>26222012</w:t>
            </w:r>
          </w:p>
        </w:tc>
      </w:tr>
      <w:tr w:rsidR="00BC0FF6" w14:paraId="09BB5825" w14:textId="77777777" w:rsidTr="005F50A9">
        <w:tc>
          <w:tcPr>
            <w:tcW w:w="1430" w:type="dxa"/>
            <w:shd w:val="clear" w:color="auto" w:fill="D9D9D9" w:themeFill="background1" w:themeFillShade="D9"/>
          </w:tcPr>
          <w:p w14:paraId="7CE4E0FB" w14:textId="77777777" w:rsidR="00BC0FF6" w:rsidRDefault="00BC0FF6" w:rsidP="00102AFD">
            <w:pPr>
              <w:pStyle w:val="Tabelle10"/>
              <w:keepNext/>
              <w:rPr>
                <w:i/>
              </w:rPr>
            </w:pPr>
            <w:r>
              <w:rPr>
                <w:i/>
              </w:rPr>
              <w:t>Aleochara bilineata</w:t>
            </w:r>
          </w:p>
        </w:tc>
        <w:tc>
          <w:tcPr>
            <w:tcW w:w="2200" w:type="dxa"/>
            <w:shd w:val="clear" w:color="auto" w:fill="D9D9D9" w:themeFill="background1" w:themeFillShade="D9"/>
          </w:tcPr>
          <w:p w14:paraId="7397F6B7" w14:textId="77777777" w:rsidR="00BC0FF6" w:rsidRPr="00AA56BE" w:rsidRDefault="00BC0FF6" w:rsidP="00102AFD">
            <w:pPr>
              <w:pStyle w:val="Tabelle10"/>
              <w:keepNext/>
              <w:rPr>
                <w:lang w:val="es-ES"/>
              </w:rPr>
            </w:pPr>
            <w:r w:rsidRPr="00AA56BE">
              <w:rPr>
                <w:lang w:val="es-ES"/>
              </w:rPr>
              <w:t>EC 460</w:t>
            </w:r>
            <w:r w:rsidRPr="00AA56BE">
              <w:rPr>
                <w:lang w:val="es-ES"/>
              </w:rPr>
              <w:br/>
              <w:t>Ext. lab., sandy soil (LUFA 2.1)</w:t>
            </w:r>
            <w:r w:rsidRPr="00AA56BE">
              <w:rPr>
                <w:lang w:val="es-ES"/>
              </w:rPr>
              <w:br/>
              <w:t>control</w:t>
            </w:r>
            <w:r w:rsidRPr="00AA56BE">
              <w:rPr>
                <w:lang w:val="es-ES"/>
              </w:rPr>
              <w:br/>
              <w:t xml:space="preserve"> 0.175</w:t>
            </w:r>
            <w:r w:rsidRPr="00AA56BE">
              <w:rPr>
                <w:lang w:val="es-ES"/>
              </w:rPr>
              <w:tab/>
              <w:t>L/ha</w:t>
            </w:r>
            <w:r w:rsidRPr="00AA56BE">
              <w:rPr>
                <w:lang w:val="es-ES"/>
              </w:rPr>
              <w:br/>
              <w:t xml:space="preserve"> 0.340</w:t>
            </w:r>
            <w:r w:rsidRPr="00AA56BE">
              <w:rPr>
                <w:lang w:val="es-ES"/>
              </w:rPr>
              <w:tab/>
              <w:t>L/ha</w:t>
            </w:r>
            <w:r w:rsidRPr="00AA56BE">
              <w:rPr>
                <w:lang w:val="es-ES"/>
              </w:rPr>
              <w:br/>
              <w:t xml:space="preserve"> 0.661</w:t>
            </w:r>
            <w:r w:rsidRPr="00AA56BE">
              <w:rPr>
                <w:lang w:val="es-ES"/>
              </w:rPr>
              <w:tab/>
              <w:t>L/ha</w:t>
            </w:r>
            <w:r w:rsidRPr="00AA56BE">
              <w:rPr>
                <w:lang w:val="es-ES"/>
              </w:rPr>
              <w:br/>
              <w:t xml:space="preserve"> 1.286</w:t>
            </w:r>
            <w:r w:rsidRPr="00AA56BE">
              <w:rPr>
                <w:lang w:val="es-ES"/>
              </w:rPr>
              <w:tab/>
              <w:t>L/ha</w:t>
            </w:r>
            <w:r w:rsidRPr="00AA56BE">
              <w:rPr>
                <w:lang w:val="es-ES"/>
              </w:rPr>
              <w:br/>
              <w:t xml:space="preserve"> 2.500</w:t>
            </w:r>
            <w:r w:rsidRPr="00AA56BE">
              <w:rPr>
                <w:lang w:val="es-ES"/>
              </w:rPr>
              <w:tab/>
              <w:t>L/ha</w:t>
            </w:r>
          </w:p>
        </w:tc>
        <w:tc>
          <w:tcPr>
            <w:tcW w:w="4290" w:type="dxa"/>
            <w:shd w:val="clear" w:color="auto" w:fill="D9D9D9" w:themeFill="background1" w:themeFillShade="D9"/>
          </w:tcPr>
          <w:p w14:paraId="27E0BC4C" w14:textId="77777777" w:rsidR="00BC0FF6" w:rsidRPr="00531E68" w:rsidRDefault="00BC0FF6" w:rsidP="00102AFD">
            <w:pPr>
              <w:pStyle w:val="Tabelle10"/>
              <w:keepNext/>
              <w:tabs>
                <w:tab w:val="left" w:pos="423"/>
                <w:tab w:val="left" w:pos="2363"/>
              </w:tabs>
              <w:rPr>
                <w:lang w:val="en-GB"/>
              </w:rPr>
            </w:pPr>
            <w:r w:rsidRPr="00531E68">
              <w:rPr>
                <w:lang w:val="en-GB"/>
              </w:rPr>
              <w:t>LR</w:t>
            </w:r>
            <w:r w:rsidRPr="00531E68">
              <w:rPr>
                <w:vertAlign w:val="subscript"/>
                <w:lang w:val="en-GB"/>
              </w:rPr>
              <w:t>50</w:t>
            </w:r>
            <w:r w:rsidRPr="00531E68">
              <w:rPr>
                <w:lang w:val="en-GB"/>
              </w:rPr>
              <w:t xml:space="preserve"> &gt;2.5 L/ha</w:t>
            </w:r>
            <w:r w:rsidRPr="00531E68">
              <w:rPr>
                <w:lang w:val="en-GB"/>
              </w:rPr>
              <w:br/>
              <w:t xml:space="preserve">                                </w:t>
            </w:r>
            <w:r w:rsidRPr="00531E68">
              <w:rPr>
                <w:lang w:val="en-GB"/>
              </w:rPr>
              <w:tab/>
            </w:r>
            <w:r w:rsidRPr="00531E68">
              <w:rPr>
                <w:lang w:val="en-GB"/>
              </w:rPr>
              <w:br/>
              <w:t>Parasitation rate [%]   Effect on reproduction [%]</w:t>
            </w:r>
            <w:r w:rsidRPr="00531E68">
              <w:rPr>
                <w:lang w:val="en-GB"/>
              </w:rPr>
              <w:tab/>
              <w:t>37.9</w:t>
            </w:r>
            <w:r w:rsidRPr="00531E68">
              <w:rPr>
                <w:lang w:val="en-GB"/>
              </w:rPr>
              <w:tab/>
              <w:t>--</w:t>
            </w:r>
            <w:r w:rsidRPr="00531E68">
              <w:rPr>
                <w:lang w:val="en-GB"/>
              </w:rPr>
              <w:br/>
              <w:t xml:space="preserve">  </w:t>
            </w:r>
            <w:r w:rsidRPr="00531E68">
              <w:rPr>
                <w:lang w:val="en-GB"/>
              </w:rPr>
              <w:tab/>
              <w:t>36.6</w:t>
            </w:r>
            <w:r w:rsidRPr="00531E68">
              <w:rPr>
                <w:lang w:val="en-GB"/>
              </w:rPr>
              <w:tab/>
              <w:t>3.4</w:t>
            </w:r>
            <w:r w:rsidRPr="00531E68">
              <w:rPr>
                <w:lang w:val="en-GB"/>
              </w:rPr>
              <w:br/>
              <w:t xml:space="preserve"> </w:t>
            </w:r>
            <w:r w:rsidRPr="00531E68">
              <w:rPr>
                <w:lang w:val="en-GB"/>
              </w:rPr>
              <w:tab/>
              <w:t>34.0</w:t>
            </w:r>
            <w:r w:rsidRPr="00531E68">
              <w:rPr>
                <w:lang w:val="en-GB"/>
              </w:rPr>
              <w:tab/>
              <w:t>10.2</w:t>
            </w:r>
            <w:r w:rsidRPr="00531E68">
              <w:rPr>
                <w:lang w:val="en-GB"/>
              </w:rPr>
              <w:br/>
              <w:t xml:space="preserve">  </w:t>
            </w:r>
            <w:r w:rsidRPr="00531E68">
              <w:rPr>
                <w:lang w:val="en-GB"/>
              </w:rPr>
              <w:tab/>
              <w:t>36.2</w:t>
            </w:r>
            <w:r w:rsidRPr="00531E68">
              <w:rPr>
                <w:lang w:val="en-GB"/>
              </w:rPr>
              <w:tab/>
              <w:t xml:space="preserve"> 4.4</w:t>
            </w:r>
            <w:r w:rsidRPr="00531E68">
              <w:rPr>
                <w:lang w:val="en-GB"/>
              </w:rPr>
              <w:br/>
              <w:t xml:space="preserve">  </w:t>
            </w:r>
            <w:r w:rsidRPr="00531E68">
              <w:rPr>
                <w:lang w:val="en-GB"/>
              </w:rPr>
              <w:tab/>
              <w:t>33.6</w:t>
            </w:r>
            <w:r w:rsidRPr="00531E68">
              <w:rPr>
                <w:lang w:val="en-GB"/>
              </w:rPr>
              <w:tab/>
              <w:t>11.3</w:t>
            </w:r>
            <w:r w:rsidRPr="00531E68">
              <w:rPr>
                <w:lang w:val="en-GB"/>
              </w:rPr>
              <w:br/>
              <w:t xml:space="preserve">  </w:t>
            </w:r>
            <w:r w:rsidRPr="00531E68">
              <w:rPr>
                <w:lang w:val="en-GB"/>
              </w:rPr>
              <w:tab/>
              <w:t>34.4</w:t>
            </w:r>
            <w:r w:rsidRPr="00531E68">
              <w:rPr>
                <w:lang w:val="en-GB"/>
              </w:rPr>
              <w:tab/>
              <w:t xml:space="preserve">  9.2</w:t>
            </w:r>
            <w:r w:rsidRPr="00531E68">
              <w:rPr>
                <w:lang w:val="en-GB"/>
              </w:rPr>
              <w:tab/>
              <w:t xml:space="preserve"> </w:t>
            </w:r>
          </w:p>
        </w:tc>
        <w:tc>
          <w:tcPr>
            <w:tcW w:w="1100" w:type="dxa"/>
            <w:shd w:val="clear" w:color="auto" w:fill="D9D9D9" w:themeFill="background1" w:themeFillShade="D9"/>
          </w:tcPr>
          <w:p w14:paraId="73A48626" w14:textId="77777777" w:rsidR="00BC0FF6" w:rsidRDefault="00BC0FF6" w:rsidP="00102AFD">
            <w:pPr>
              <w:pStyle w:val="Tabelle10"/>
              <w:keepNext/>
            </w:pPr>
            <w:r>
              <w:t>Röhling (2008)</w:t>
            </w:r>
            <w:r>
              <w:br/>
              <w:t>071048029A</w:t>
            </w:r>
          </w:p>
        </w:tc>
      </w:tr>
    </w:tbl>
    <w:p w14:paraId="4DC57499" w14:textId="77777777" w:rsidR="00EC59BA" w:rsidRDefault="003F17BF">
      <w:pPr>
        <w:pStyle w:val="Nagwek4"/>
        <w:rPr>
          <w:lang w:val="en-GB"/>
        </w:rPr>
      </w:pPr>
      <w:bookmarkStart w:id="513" w:name="_Toc181090160"/>
      <w:r>
        <w:rPr>
          <w:lang w:val="en-GB"/>
        </w:rPr>
        <w:t>Justification for new endpoints</w:t>
      </w:r>
      <w:bookmarkEnd w:id="505"/>
      <w:bookmarkEnd w:id="506"/>
      <w:bookmarkEnd w:id="507"/>
      <w:bookmarkEnd w:id="508"/>
      <w:bookmarkEnd w:id="509"/>
      <w:bookmarkEnd w:id="510"/>
      <w:bookmarkEnd w:id="511"/>
      <w:bookmarkEnd w:id="512"/>
      <w:bookmarkEnd w:id="513"/>
    </w:p>
    <w:p w14:paraId="2B16E8E0" w14:textId="1B62B7C3" w:rsidR="003F17BF" w:rsidRPr="006B7EB9" w:rsidRDefault="003F17BF" w:rsidP="003F17BF">
      <w:pPr>
        <w:pStyle w:val="RepStandard"/>
      </w:pPr>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28F0A44E" w14:textId="77777777" w:rsidR="00EC59BA" w:rsidRDefault="003F17BF">
      <w:pPr>
        <w:pStyle w:val="Nagwek3"/>
      </w:pPr>
      <w:bookmarkStart w:id="514" w:name="_Toc412644013"/>
      <w:bookmarkStart w:id="515" w:name="_Toc413916857"/>
      <w:bookmarkStart w:id="516" w:name="_Toc413916999"/>
      <w:bookmarkStart w:id="517" w:name="_Toc413922060"/>
      <w:bookmarkStart w:id="518" w:name="_Toc413922549"/>
      <w:bookmarkStart w:id="519" w:name="_Toc413922653"/>
      <w:bookmarkStart w:id="520" w:name="_Toc414955290"/>
      <w:bookmarkStart w:id="521" w:name="_Toc415214597"/>
      <w:bookmarkStart w:id="522" w:name="_Toc181090161"/>
      <w:r>
        <w:lastRenderedPageBreak/>
        <w:t>Risk assessment</w:t>
      </w:r>
      <w:bookmarkEnd w:id="514"/>
      <w:bookmarkEnd w:id="515"/>
      <w:bookmarkEnd w:id="516"/>
      <w:bookmarkEnd w:id="517"/>
      <w:bookmarkEnd w:id="518"/>
      <w:bookmarkEnd w:id="519"/>
      <w:bookmarkEnd w:id="520"/>
      <w:bookmarkEnd w:id="521"/>
      <w:bookmarkEnd w:id="522"/>
    </w:p>
    <w:p w14:paraId="32DC1064" w14:textId="20CD6312" w:rsidR="003F17BF" w:rsidRPr="007A66FE" w:rsidRDefault="003F17BF" w:rsidP="003F17BF">
      <w:pPr>
        <w:pStyle w:val="RepStandard"/>
        <w:rPr>
          <w:strike/>
        </w:rPr>
      </w:pPr>
      <w:r w:rsidRPr="007A66FE">
        <w:rPr>
          <w:strike/>
        </w:rPr>
        <w:t xml:space="preserve">No data is submitted in support of the application for authorization of ULTRACENT 460 EC. Reference is made to the unprotected data and dossier of INPUT 460 EC (R-61/2011, </w:t>
      </w:r>
      <w:r w:rsidR="006A6928" w:rsidRPr="007A66FE">
        <w:rPr>
          <w:strike/>
        </w:rPr>
        <w:t>authorization holder</w:t>
      </w:r>
      <w:r w:rsidRPr="007A66FE">
        <w:rPr>
          <w:strike/>
        </w:rPr>
        <w:t xml:space="preserve"> Bayer AG), in accordance with Article 34 of Regulation 1107/2009/EC. It was not considered necessary to submit additional data and the evaluator is referred to the registration report of INPUT 460 EC.</w:t>
      </w:r>
    </w:p>
    <w:p w14:paraId="305DACBA" w14:textId="77777777" w:rsidR="00264006" w:rsidRDefault="00264006" w:rsidP="003F17BF">
      <w:pPr>
        <w:pStyle w:val="RepStandard"/>
      </w:pPr>
    </w:p>
    <w:p w14:paraId="7F1C8524" w14:textId="4E22045D" w:rsidR="000F3DF7" w:rsidRPr="00DB4CCE" w:rsidRDefault="00E77B5F" w:rsidP="003F17BF">
      <w:pPr>
        <w:pStyle w:val="RepStandard"/>
        <w:rPr>
          <w:i/>
          <w:iCs/>
          <w:strike/>
          <w:highlight w:val="yellow"/>
        </w:rPr>
      </w:pPr>
      <w:r w:rsidRPr="00DB4CCE">
        <w:rPr>
          <w:i/>
          <w:iCs/>
          <w:strike/>
          <w:highlight w:val="yellow"/>
        </w:rPr>
        <w:t xml:space="preserve">The following information can be found in the evaluation reports that were compiled for the </w:t>
      </w:r>
      <w:r w:rsidR="00047000" w:rsidRPr="00DB4CCE">
        <w:rPr>
          <w:i/>
          <w:iCs/>
          <w:strike/>
          <w:highlight w:val="yellow"/>
        </w:rPr>
        <w:t>authorization</w:t>
      </w:r>
      <w:r w:rsidRPr="00DB4CCE">
        <w:rPr>
          <w:i/>
          <w:iCs/>
          <w:strike/>
          <w:highlight w:val="yellow"/>
        </w:rPr>
        <w:t xml:space="preserve"> of INPUT 460 EC (R-61/2011) in Poland:</w:t>
      </w:r>
    </w:p>
    <w:p w14:paraId="4AF37569" w14:textId="77777777" w:rsidR="000F3DF7" w:rsidRPr="00DB4CCE" w:rsidRDefault="000F3DF7" w:rsidP="003F17BF">
      <w:pPr>
        <w:pStyle w:val="RepStandard"/>
        <w:rPr>
          <w:strike/>
          <w:highlight w:val="yellow"/>
        </w:rPr>
      </w:pPr>
    </w:p>
    <w:p w14:paraId="108267C4" w14:textId="77777777" w:rsidR="000F3DF7" w:rsidRPr="00DB4CCE" w:rsidRDefault="000F3DF7" w:rsidP="000F3DF7">
      <w:pPr>
        <w:pStyle w:val="RepStandard"/>
        <w:rPr>
          <w:strike/>
          <w:highlight w:val="yellow"/>
        </w:rPr>
      </w:pPr>
      <w:r w:rsidRPr="00DB4CCE">
        <w:rPr>
          <w:strike/>
          <w:highlight w:val="yellow"/>
        </w:rPr>
        <w:t xml:space="preserve">Toxicity studies for indicator arthropod species were carried out for representative formulations of each active substance: spiroxamine - KWG 4168 EC 500 and </w:t>
      </w:r>
      <w:proofErr w:type="spellStart"/>
      <w:r w:rsidRPr="00DB4CCE">
        <w:rPr>
          <w:strike/>
          <w:highlight w:val="yellow"/>
        </w:rPr>
        <w:t>prothioconazole</w:t>
      </w:r>
      <w:proofErr w:type="spellEnd"/>
      <w:r w:rsidRPr="00DB4CCE">
        <w:rPr>
          <w:strike/>
          <w:highlight w:val="yellow"/>
        </w:rPr>
        <w:t xml:space="preserve"> - JAU 6476 EC 250 (information is included in the DAR for spiroxamine and </w:t>
      </w:r>
      <w:proofErr w:type="spellStart"/>
      <w:r w:rsidRPr="00DB4CCE">
        <w:rPr>
          <w:strike/>
          <w:highlight w:val="yellow"/>
        </w:rPr>
        <w:t>prothioconazole</w:t>
      </w:r>
      <w:proofErr w:type="spellEnd"/>
      <w:r w:rsidRPr="00DB4CCE">
        <w:rPr>
          <w:strike/>
          <w:highlight w:val="yellow"/>
        </w:rPr>
        <w:t xml:space="preserve">). On the basis of these studies and extended laboratory tests, </w:t>
      </w:r>
      <w:proofErr w:type="spellStart"/>
      <w:r w:rsidRPr="00DB4CCE">
        <w:rPr>
          <w:strike/>
          <w:highlight w:val="yellow"/>
        </w:rPr>
        <w:t>prothioconazole</w:t>
      </w:r>
      <w:proofErr w:type="spellEnd"/>
      <w:r w:rsidRPr="00DB4CCE">
        <w:rPr>
          <w:strike/>
          <w:highlight w:val="yellow"/>
        </w:rPr>
        <w:t xml:space="preserve"> was found to have no adverse effects on arthropods both in and out of the field when applied at doses up to 380 g </w:t>
      </w:r>
      <w:proofErr w:type="spellStart"/>
      <w:r w:rsidRPr="00DB4CCE">
        <w:rPr>
          <w:strike/>
          <w:highlight w:val="yellow"/>
        </w:rPr>
        <w:t>a.s.</w:t>
      </w:r>
      <w:proofErr w:type="spellEnd"/>
      <w:r w:rsidRPr="00DB4CCE">
        <w:rPr>
          <w:strike/>
          <w:highlight w:val="yellow"/>
        </w:rPr>
        <w:t xml:space="preserve">/ha, This dose is higher than the dose proposed for use in Poland, therefore the risk assessment for 380 g </w:t>
      </w:r>
      <w:proofErr w:type="spellStart"/>
      <w:r w:rsidRPr="00DB4CCE">
        <w:rPr>
          <w:strike/>
          <w:highlight w:val="yellow"/>
        </w:rPr>
        <w:t>a.s.</w:t>
      </w:r>
      <w:proofErr w:type="spellEnd"/>
      <w:r w:rsidRPr="00DB4CCE">
        <w:rPr>
          <w:strike/>
          <w:highlight w:val="yellow"/>
        </w:rPr>
        <w:t xml:space="preserve">/ha covers the application in Poland. For spiroxamine, the risk to arthropods was found to be acceptable for two applications per growing season at 750 g </w:t>
      </w:r>
      <w:proofErr w:type="spellStart"/>
      <w:r w:rsidRPr="00DB4CCE">
        <w:rPr>
          <w:strike/>
          <w:highlight w:val="yellow"/>
        </w:rPr>
        <w:t>a.s.</w:t>
      </w:r>
      <w:proofErr w:type="spellEnd"/>
      <w:r w:rsidRPr="00DB4CCE">
        <w:rPr>
          <w:strike/>
          <w:highlight w:val="yellow"/>
        </w:rPr>
        <w:t>/ha, which is also the lower case and covers the risk for the proposed use in Poland.</w:t>
      </w:r>
    </w:p>
    <w:p w14:paraId="1D377F36" w14:textId="2DC08C4E" w:rsidR="000F3DF7" w:rsidRPr="00DB4CCE" w:rsidRDefault="005F37C1" w:rsidP="000F3DF7">
      <w:pPr>
        <w:pStyle w:val="RepStandard"/>
        <w:rPr>
          <w:strike/>
          <w:highlight w:val="yellow"/>
        </w:rPr>
      </w:pPr>
      <w:r w:rsidRPr="00DB4CCE">
        <w:rPr>
          <w:strike/>
          <w:highlight w:val="yellow"/>
        </w:rPr>
        <w:t>Since</w:t>
      </w:r>
      <w:r w:rsidR="000F3DF7" w:rsidRPr="00DB4CCE">
        <w:rPr>
          <w:strike/>
          <w:highlight w:val="yellow"/>
        </w:rPr>
        <w:t xml:space="preserve"> the product contains two active substances, a formulation study of Input 460 EC was conducted for the most sensitive terrestrial arthropod species (</w:t>
      </w:r>
      <w:proofErr w:type="spellStart"/>
      <w:r w:rsidR="000F3DF7" w:rsidRPr="00DB4CCE">
        <w:rPr>
          <w:strike/>
          <w:highlight w:val="yellow"/>
        </w:rPr>
        <w:t>Typhlodromus</w:t>
      </w:r>
      <w:proofErr w:type="spellEnd"/>
      <w:r w:rsidR="000F3DF7" w:rsidRPr="00DB4CCE">
        <w:rPr>
          <w:strike/>
          <w:highlight w:val="yellow"/>
        </w:rPr>
        <w:t xml:space="preserve"> </w:t>
      </w:r>
      <w:proofErr w:type="spellStart"/>
      <w:r w:rsidR="000F3DF7" w:rsidRPr="00DB4CCE">
        <w:rPr>
          <w:strike/>
          <w:highlight w:val="yellow"/>
        </w:rPr>
        <w:t>pyri</w:t>
      </w:r>
      <w:proofErr w:type="spellEnd"/>
      <w:r w:rsidR="000F3DF7" w:rsidRPr="00DB4CCE">
        <w:rPr>
          <w:strike/>
          <w:highlight w:val="yellow"/>
        </w:rPr>
        <w:t xml:space="preserve"> and </w:t>
      </w:r>
      <w:proofErr w:type="spellStart"/>
      <w:r w:rsidR="000F3DF7" w:rsidRPr="00DB4CCE">
        <w:rPr>
          <w:strike/>
          <w:highlight w:val="yellow"/>
        </w:rPr>
        <w:t>Aphidius</w:t>
      </w:r>
      <w:proofErr w:type="spellEnd"/>
      <w:r w:rsidR="000F3DF7" w:rsidRPr="00DB4CCE">
        <w:rPr>
          <w:strike/>
          <w:highlight w:val="yellow"/>
        </w:rPr>
        <w:t xml:space="preserve"> </w:t>
      </w:r>
      <w:proofErr w:type="spellStart"/>
      <w:r w:rsidR="000F3DF7" w:rsidRPr="00DB4CCE">
        <w:rPr>
          <w:strike/>
          <w:highlight w:val="yellow"/>
        </w:rPr>
        <w:t>rhopalosiphi</w:t>
      </w:r>
      <w:proofErr w:type="spellEnd"/>
      <w:r w:rsidR="000F3DF7" w:rsidRPr="00DB4CCE">
        <w:rPr>
          <w:strike/>
          <w:highlight w:val="yellow"/>
        </w:rPr>
        <w:t>). Extended laboratory tests were carried out omitting the laboratory tests, due to the fact that the results of these tests are available in the DAR for the individual active substances.</w:t>
      </w:r>
    </w:p>
    <w:p w14:paraId="55456A5F" w14:textId="77777777" w:rsidR="000F3DF7" w:rsidRPr="00DB4CCE" w:rsidRDefault="000F3DF7" w:rsidP="000F3DF7">
      <w:pPr>
        <w:pStyle w:val="RepStandard"/>
        <w:rPr>
          <w:strike/>
          <w:highlight w:val="yellow"/>
        </w:rPr>
      </w:pPr>
    </w:p>
    <w:p w14:paraId="6076261A" w14:textId="07B5D58B" w:rsidR="000F3DF7" w:rsidRPr="00DB4CCE" w:rsidRDefault="000F3DF7" w:rsidP="000F3DF7">
      <w:pPr>
        <w:pStyle w:val="RepStandard"/>
        <w:rPr>
          <w:strike/>
          <w:highlight w:val="yellow"/>
        </w:rPr>
      </w:pPr>
      <w:r w:rsidRPr="00DB4CCE">
        <w:rPr>
          <w:strike/>
          <w:highlight w:val="yellow"/>
        </w:rPr>
        <w:t>Risk assessment using the results of extended laboratory testing.</w:t>
      </w:r>
    </w:p>
    <w:tbl>
      <w:tblPr>
        <w:tblW w:w="5000" w:type="pct"/>
        <w:tblLayout w:type="fixed"/>
        <w:tblCellMar>
          <w:left w:w="0" w:type="dxa"/>
          <w:right w:w="0" w:type="dxa"/>
        </w:tblCellMar>
        <w:tblLook w:val="0000" w:firstRow="0" w:lastRow="0" w:firstColumn="0" w:lastColumn="0" w:noHBand="0" w:noVBand="0"/>
      </w:tblPr>
      <w:tblGrid>
        <w:gridCol w:w="2341"/>
        <w:gridCol w:w="1460"/>
        <w:gridCol w:w="1752"/>
        <w:gridCol w:w="1600"/>
        <w:gridCol w:w="2195"/>
      </w:tblGrid>
      <w:tr w:rsidR="000F3DF7" w:rsidRPr="00DB4CCE" w14:paraId="38C61D0E" w14:textId="77777777" w:rsidTr="00EB31B0">
        <w:trPr>
          <w:trHeight w:hRule="exact" w:val="902"/>
        </w:trPr>
        <w:tc>
          <w:tcPr>
            <w:tcW w:w="1252" w:type="pct"/>
            <w:tcBorders>
              <w:top w:val="single" w:sz="4" w:space="0" w:color="auto"/>
              <w:left w:val="single" w:sz="4" w:space="0" w:color="auto"/>
              <w:bottom w:val="single" w:sz="4" w:space="0" w:color="auto"/>
              <w:right w:val="single" w:sz="4" w:space="0" w:color="auto"/>
            </w:tcBorders>
            <w:shd w:val="solid" w:color="D8DADA" w:fill="auto"/>
          </w:tcPr>
          <w:p w14:paraId="6BE8A428" w14:textId="34906939" w:rsidR="000F3DF7" w:rsidRPr="00DB4CCE" w:rsidRDefault="000F3DF7" w:rsidP="00196B6C">
            <w:pPr>
              <w:kinsoku w:val="0"/>
              <w:overflowPunct w:val="0"/>
              <w:spacing w:after="697" w:line="176" w:lineRule="exact"/>
              <w:ind w:right="702"/>
              <w:jc w:val="right"/>
              <w:textAlignment w:val="baseline"/>
              <w:rPr>
                <w:b/>
                <w:bCs/>
                <w:strike/>
                <w:color w:val="000000"/>
                <w:sz w:val="18"/>
                <w:szCs w:val="18"/>
                <w:highlight w:val="yellow"/>
                <w:lang w:val="pl-PL" w:eastAsia="pl-PL"/>
              </w:rPr>
            </w:pPr>
            <w:proofErr w:type="spellStart"/>
            <w:r w:rsidRPr="00DB4CCE">
              <w:rPr>
                <w:b/>
                <w:bCs/>
                <w:strike/>
                <w:color w:val="000000"/>
                <w:sz w:val="18"/>
                <w:szCs w:val="18"/>
                <w:highlight w:val="yellow"/>
                <w:lang w:val="pl-PL" w:eastAsia="pl-PL"/>
              </w:rPr>
              <w:t>Species</w:t>
            </w:r>
            <w:proofErr w:type="spellEnd"/>
          </w:p>
        </w:tc>
        <w:tc>
          <w:tcPr>
            <w:tcW w:w="781" w:type="pct"/>
            <w:tcBorders>
              <w:top w:val="single" w:sz="4" w:space="0" w:color="auto"/>
              <w:left w:val="single" w:sz="4" w:space="0" w:color="auto"/>
              <w:bottom w:val="single" w:sz="4" w:space="0" w:color="auto"/>
              <w:right w:val="single" w:sz="4" w:space="0" w:color="auto"/>
            </w:tcBorders>
            <w:shd w:val="solid" w:color="D8DADA" w:fill="auto"/>
          </w:tcPr>
          <w:p w14:paraId="19E78364" w14:textId="288C4066" w:rsidR="000F3DF7" w:rsidRPr="000730AE" w:rsidRDefault="00E728C9" w:rsidP="002A4A2F">
            <w:pPr>
              <w:kinsoku w:val="0"/>
              <w:overflowPunct w:val="0"/>
              <w:spacing w:line="176" w:lineRule="exact"/>
              <w:ind w:left="216" w:firstLine="216"/>
              <w:textAlignment w:val="baseline"/>
              <w:rPr>
                <w:b/>
                <w:bCs/>
                <w:strike/>
                <w:color w:val="000000"/>
                <w:sz w:val="18"/>
                <w:szCs w:val="18"/>
                <w:highlight w:val="yellow"/>
                <w:lang w:val="en-GB" w:eastAsia="pl-PL"/>
              </w:rPr>
            </w:pPr>
            <w:r w:rsidRPr="000730AE">
              <w:rPr>
                <w:b/>
                <w:bCs/>
                <w:strike/>
                <w:color w:val="000000"/>
                <w:spacing w:val="-4"/>
                <w:sz w:val="18"/>
                <w:szCs w:val="18"/>
                <w:highlight w:val="yellow"/>
                <w:lang w:val="en-GB" w:eastAsia="pl-PL"/>
              </w:rPr>
              <w:t>Tested maximum dose of Input 460 EC (l/ha)</w:t>
            </w:r>
          </w:p>
        </w:tc>
        <w:tc>
          <w:tcPr>
            <w:tcW w:w="937" w:type="pct"/>
            <w:tcBorders>
              <w:top w:val="single" w:sz="4" w:space="0" w:color="auto"/>
              <w:left w:val="single" w:sz="4" w:space="0" w:color="auto"/>
              <w:bottom w:val="single" w:sz="4" w:space="0" w:color="auto"/>
              <w:right w:val="single" w:sz="4" w:space="0" w:color="auto"/>
            </w:tcBorders>
            <w:shd w:val="solid" w:color="D8DADA" w:fill="auto"/>
          </w:tcPr>
          <w:p w14:paraId="61A8526B" w14:textId="6DBC4E9D" w:rsidR="000F3DF7" w:rsidRPr="00DB4CCE" w:rsidRDefault="000F3DF7" w:rsidP="00196B6C">
            <w:pPr>
              <w:kinsoku w:val="0"/>
              <w:overflowPunct w:val="0"/>
              <w:spacing w:after="695" w:line="186" w:lineRule="exact"/>
              <w:jc w:val="center"/>
              <w:textAlignment w:val="baseline"/>
              <w:rPr>
                <w:b/>
                <w:bCs/>
                <w:strike/>
                <w:color w:val="000000"/>
                <w:sz w:val="18"/>
                <w:szCs w:val="18"/>
                <w:highlight w:val="yellow"/>
                <w:lang w:val="pl-PL" w:eastAsia="pl-PL"/>
              </w:rPr>
            </w:pPr>
            <w:r w:rsidRPr="00DB4CCE">
              <w:rPr>
                <w:b/>
                <w:bCs/>
                <w:strike/>
                <w:color w:val="000000"/>
                <w:sz w:val="18"/>
                <w:szCs w:val="18"/>
                <w:highlight w:val="yellow"/>
                <w:lang w:val="pl-PL" w:eastAsia="pl-PL"/>
              </w:rPr>
              <w:t xml:space="preserve">% </w:t>
            </w:r>
            <w:proofErr w:type="spellStart"/>
            <w:r w:rsidRPr="00DB4CCE">
              <w:rPr>
                <w:b/>
                <w:bCs/>
                <w:strike/>
                <w:color w:val="000000"/>
                <w:sz w:val="18"/>
                <w:szCs w:val="18"/>
                <w:highlight w:val="yellow"/>
                <w:lang w:val="pl-PL" w:eastAsia="pl-PL"/>
              </w:rPr>
              <w:t>mortality</w:t>
            </w:r>
            <w:proofErr w:type="spellEnd"/>
          </w:p>
        </w:tc>
        <w:tc>
          <w:tcPr>
            <w:tcW w:w="856" w:type="pct"/>
            <w:tcBorders>
              <w:top w:val="single" w:sz="4" w:space="0" w:color="auto"/>
              <w:left w:val="single" w:sz="4" w:space="0" w:color="auto"/>
              <w:bottom w:val="single" w:sz="4" w:space="0" w:color="auto"/>
              <w:right w:val="single" w:sz="4" w:space="0" w:color="auto"/>
            </w:tcBorders>
            <w:shd w:val="solid" w:color="D8DADA" w:fill="auto"/>
          </w:tcPr>
          <w:p w14:paraId="116EAA77" w14:textId="575FBAFD" w:rsidR="000F3DF7" w:rsidRPr="00DB4CCE" w:rsidRDefault="000F3DF7" w:rsidP="00196B6C">
            <w:pPr>
              <w:kinsoku w:val="0"/>
              <w:overflowPunct w:val="0"/>
              <w:spacing w:after="522" w:line="173" w:lineRule="exact"/>
              <w:jc w:val="center"/>
              <w:textAlignment w:val="baseline"/>
              <w:rPr>
                <w:b/>
                <w:bCs/>
                <w:strike/>
                <w:color w:val="000000"/>
                <w:sz w:val="18"/>
                <w:szCs w:val="18"/>
                <w:highlight w:val="yellow"/>
                <w:lang w:val="pl-PL" w:eastAsia="pl-PL"/>
              </w:rPr>
            </w:pPr>
            <w:r w:rsidRPr="00DB4CCE">
              <w:rPr>
                <w:b/>
                <w:bCs/>
                <w:strike/>
                <w:color w:val="000000"/>
                <w:sz w:val="18"/>
                <w:szCs w:val="18"/>
                <w:highlight w:val="yellow"/>
                <w:lang w:val="pl-PL" w:eastAsia="pl-PL"/>
              </w:rPr>
              <w:t xml:space="preserve">% </w:t>
            </w:r>
            <w:proofErr w:type="spellStart"/>
            <w:r w:rsidR="00E728C9" w:rsidRPr="00DB4CCE">
              <w:rPr>
                <w:b/>
                <w:bCs/>
                <w:strike/>
                <w:color w:val="000000"/>
                <w:sz w:val="18"/>
                <w:szCs w:val="18"/>
                <w:highlight w:val="yellow"/>
                <w:lang w:val="pl-PL" w:eastAsia="pl-PL"/>
              </w:rPr>
              <w:t>impac</w:t>
            </w:r>
            <w:r w:rsidRPr="00DB4CCE">
              <w:rPr>
                <w:b/>
                <w:bCs/>
                <w:strike/>
                <w:color w:val="000000"/>
                <w:sz w:val="18"/>
                <w:szCs w:val="18"/>
                <w:highlight w:val="yellow"/>
                <w:lang w:val="pl-PL" w:eastAsia="pl-PL"/>
              </w:rPr>
              <w:t>t</w:t>
            </w:r>
            <w:proofErr w:type="spellEnd"/>
            <w:r w:rsidRPr="00DB4CCE">
              <w:rPr>
                <w:b/>
                <w:bCs/>
                <w:strike/>
                <w:color w:val="000000"/>
                <w:sz w:val="18"/>
                <w:szCs w:val="18"/>
                <w:highlight w:val="yellow"/>
                <w:lang w:val="pl-PL" w:eastAsia="pl-PL"/>
              </w:rPr>
              <w:t xml:space="preserve"> on </w:t>
            </w:r>
            <w:proofErr w:type="spellStart"/>
            <w:r w:rsidRPr="00DB4CCE">
              <w:rPr>
                <w:b/>
                <w:bCs/>
                <w:strike/>
                <w:color w:val="000000"/>
                <w:sz w:val="18"/>
                <w:szCs w:val="18"/>
                <w:highlight w:val="yellow"/>
                <w:lang w:val="pl-PL" w:eastAsia="pl-PL"/>
              </w:rPr>
              <w:t>reproduction</w:t>
            </w:r>
            <w:proofErr w:type="spellEnd"/>
          </w:p>
        </w:tc>
        <w:tc>
          <w:tcPr>
            <w:tcW w:w="1174" w:type="pct"/>
            <w:tcBorders>
              <w:top w:val="single" w:sz="4" w:space="0" w:color="auto"/>
              <w:left w:val="single" w:sz="4" w:space="0" w:color="auto"/>
              <w:bottom w:val="single" w:sz="4" w:space="0" w:color="auto"/>
              <w:right w:val="single" w:sz="4" w:space="0" w:color="auto"/>
            </w:tcBorders>
            <w:shd w:val="solid" w:color="D8DADA" w:fill="auto"/>
          </w:tcPr>
          <w:p w14:paraId="5D8E57AB" w14:textId="57A3225A" w:rsidR="000F3DF7" w:rsidRPr="00DB4CCE" w:rsidRDefault="000F3DF7" w:rsidP="00196B6C">
            <w:pPr>
              <w:kinsoku w:val="0"/>
              <w:overflowPunct w:val="0"/>
              <w:spacing w:after="524" w:line="173" w:lineRule="exact"/>
              <w:jc w:val="center"/>
              <w:textAlignment w:val="baseline"/>
              <w:rPr>
                <w:b/>
                <w:bCs/>
                <w:strike/>
                <w:color w:val="000000"/>
                <w:sz w:val="18"/>
                <w:szCs w:val="18"/>
                <w:highlight w:val="yellow"/>
                <w:lang w:val="pl-PL" w:eastAsia="pl-PL"/>
              </w:rPr>
            </w:pPr>
            <w:r w:rsidRPr="00DB4CCE">
              <w:rPr>
                <w:b/>
                <w:bCs/>
                <w:strike/>
                <w:color w:val="000000"/>
                <w:sz w:val="18"/>
                <w:szCs w:val="18"/>
                <w:highlight w:val="yellow"/>
                <w:lang w:val="pl-PL" w:eastAsia="pl-PL"/>
              </w:rPr>
              <w:t xml:space="preserve">Limit </w:t>
            </w:r>
            <w:proofErr w:type="spellStart"/>
            <w:r w:rsidRPr="00DB4CCE">
              <w:rPr>
                <w:b/>
                <w:bCs/>
                <w:strike/>
                <w:color w:val="000000"/>
                <w:sz w:val="18"/>
                <w:szCs w:val="18"/>
                <w:highlight w:val="yellow"/>
                <w:lang w:val="pl-PL" w:eastAsia="pl-PL"/>
              </w:rPr>
              <w:t>value</w:t>
            </w:r>
            <w:proofErr w:type="spellEnd"/>
          </w:p>
        </w:tc>
      </w:tr>
      <w:tr w:rsidR="000F3DF7" w:rsidRPr="00DB4CCE" w14:paraId="00C204F4" w14:textId="77777777" w:rsidTr="00EB31B0">
        <w:trPr>
          <w:trHeight w:hRule="exact" w:val="188"/>
        </w:trPr>
        <w:tc>
          <w:tcPr>
            <w:tcW w:w="1252" w:type="pct"/>
            <w:tcBorders>
              <w:top w:val="single" w:sz="4" w:space="0" w:color="auto"/>
              <w:left w:val="single" w:sz="4" w:space="0" w:color="auto"/>
              <w:bottom w:val="single" w:sz="4" w:space="0" w:color="auto"/>
              <w:right w:val="single" w:sz="4" w:space="0" w:color="auto"/>
            </w:tcBorders>
            <w:shd w:val="solid" w:color="D8DADA" w:fill="auto"/>
            <w:vAlign w:val="center"/>
          </w:tcPr>
          <w:p w14:paraId="23556513" w14:textId="77777777" w:rsidR="000F3DF7" w:rsidRPr="00DB4CCE" w:rsidRDefault="000F3DF7" w:rsidP="00196B6C">
            <w:pPr>
              <w:kinsoku w:val="0"/>
              <w:overflowPunct w:val="0"/>
              <w:spacing w:after="1" w:line="176" w:lineRule="exact"/>
              <w:ind w:left="62"/>
              <w:textAlignment w:val="baseline"/>
              <w:rPr>
                <w:i/>
                <w:iCs/>
                <w:strike/>
                <w:color w:val="000000"/>
                <w:sz w:val="18"/>
                <w:szCs w:val="18"/>
                <w:highlight w:val="yellow"/>
                <w:lang w:val="pl-PL" w:eastAsia="pl-PL"/>
              </w:rPr>
            </w:pPr>
            <w:proofErr w:type="spellStart"/>
            <w:r w:rsidRPr="00DB4CCE">
              <w:rPr>
                <w:i/>
                <w:iCs/>
                <w:strike/>
                <w:color w:val="000000"/>
                <w:sz w:val="18"/>
                <w:szCs w:val="18"/>
                <w:highlight w:val="yellow"/>
                <w:lang w:val="pl-PL" w:eastAsia="pl-PL"/>
              </w:rPr>
              <w:t>Typhlodromus</w:t>
            </w:r>
            <w:proofErr w:type="spellEnd"/>
            <w:r w:rsidRPr="00DB4CCE">
              <w:rPr>
                <w:i/>
                <w:iCs/>
                <w:strike/>
                <w:color w:val="000000"/>
                <w:sz w:val="18"/>
                <w:szCs w:val="18"/>
                <w:highlight w:val="yellow"/>
                <w:lang w:val="pl-PL" w:eastAsia="pl-PL"/>
              </w:rPr>
              <w:t xml:space="preserve"> </w:t>
            </w:r>
            <w:proofErr w:type="spellStart"/>
            <w:r w:rsidRPr="00DB4CCE">
              <w:rPr>
                <w:i/>
                <w:iCs/>
                <w:strike/>
                <w:color w:val="000000"/>
                <w:sz w:val="18"/>
                <w:szCs w:val="18"/>
                <w:highlight w:val="yellow"/>
                <w:lang w:val="pl-PL" w:eastAsia="pl-PL"/>
              </w:rPr>
              <w:t>pyri</w:t>
            </w:r>
            <w:proofErr w:type="spellEnd"/>
          </w:p>
        </w:tc>
        <w:tc>
          <w:tcPr>
            <w:tcW w:w="781" w:type="pct"/>
            <w:tcBorders>
              <w:top w:val="single" w:sz="4" w:space="0" w:color="auto"/>
              <w:left w:val="single" w:sz="4" w:space="0" w:color="auto"/>
              <w:bottom w:val="single" w:sz="4" w:space="0" w:color="auto"/>
              <w:right w:val="single" w:sz="4" w:space="0" w:color="auto"/>
            </w:tcBorders>
            <w:vAlign w:val="center"/>
          </w:tcPr>
          <w:p w14:paraId="1E134C37" w14:textId="4372AEB8" w:rsidR="000F3DF7" w:rsidRPr="00DB4CCE" w:rsidRDefault="000F3DF7" w:rsidP="00196B6C">
            <w:pPr>
              <w:kinsoku w:val="0"/>
              <w:overflowPunct w:val="0"/>
              <w:spacing w:after="1" w:line="176" w:lineRule="exact"/>
              <w:jc w:val="center"/>
              <w:textAlignment w:val="baseline"/>
              <w:rPr>
                <w:strike/>
                <w:sz w:val="18"/>
                <w:szCs w:val="18"/>
                <w:highlight w:val="yellow"/>
                <w:lang w:val="pl-PL" w:eastAsia="pl-PL"/>
              </w:rPr>
            </w:pPr>
            <w:r w:rsidRPr="00DB4CCE">
              <w:rPr>
                <w:strike/>
                <w:sz w:val="18"/>
                <w:szCs w:val="18"/>
                <w:highlight w:val="yellow"/>
                <w:lang w:val="pl-PL" w:eastAsia="pl-PL"/>
              </w:rPr>
              <w:t>2</w:t>
            </w:r>
            <w:r w:rsidR="00E728C9" w:rsidRPr="00DB4CCE">
              <w:rPr>
                <w:strike/>
                <w:sz w:val="18"/>
                <w:szCs w:val="18"/>
                <w:highlight w:val="yellow"/>
                <w:lang w:val="pl-PL" w:eastAsia="pl-PL"/>
              </w:rPr>
              <w:t>.</w:t>
            </w:r>
            <w:r w:rsidRPr="00DB4CCE">
              <w:rPr>
                <w:strike/>
                <w:sz w:val="18"/>
                <w:szCs w:val="18"/>
                <w:highlight w:val="yellow"/>
                <w:lang w:val="pl-PL" w:eastAsia="pl-PL"/>
              </w:rPr>
              <w:t>5</w:t>
            </w:r>
          </w:p>
        </w:tc>
        <w:tc>
          <w:tcPr>
            <w:tcW w:w="937" w:type="pct"/>
            <w:tcBorders>
              <w:top w:val="single" w:sz="4" w:space="0" w:color="auto"/>
              <w:left w:val="single" w:sz="4" w:space="0" w:color="auto"/>
              <w:bottom w:val="single" w:sz="4" w:space="0" w:color="auto"/>
              <w:right w:val="single" w:sz="4" w:space="0" w:color="auto"/>
            </w:tcBorders>
            <w:vAlign w:val="center"/>
          </w:tcPr>
          <w:p w14:paraId="655FAA4D" w14:textId="752C4D21" w:rsidR="000F3DF7" w:rsidRPr="00DB4CCE" w:rsidRDefault="000F3DF7" w:rsidP="00196B6C">
            <w:pPr>
              <w:kinsoku w:val="0"/>
              <w:overflowPunct w:val="0"/>
              <w:spacing w:after="1" w:line="176" w:lineRule="exact"/>
              <w:jc w:val="center"/>
              <w:textAlignment w:val="baseline"/>
              <w:rPr>
                <w:strike/>
                <w:sz w:val="18"/>
                <w:szCs w:val="18"/>
                <w:highlight w:val="yellow"/>
                <w:lang w:val="pl-PL" w:eastAsia="pl-PL"/>
              </w:rPr>
            </w:pPr>
            <w:r w:rsidRPr="00DB4CCE">
              <w:rPr>
                <w:strike/>
                <w:sz w:val="18"/>
                <w:szCs w:val="18"/>
                <w:highlight w:val="yellow"/>
                <w:lang w:val="pl-PL" w:eastAsia="pl-PL"/>
              </w:rPr>
              <w:t>6</w:t>
            </w:r>
            <w:r w:rsidR="00E728C9" w:rsidRPr="00DB4CCE">
              <w:rPr>
                <w:strike/>
                <w:sz w:val="18"/>
                <w:szCs w:val="18"/>
                <w:highlight w:val="yellow"/>
                <w:lang w:val="pl-PL" w:eastAsia="pl-PL"/>
              </w:rPr>
              <w:t>.</w:t>
            </w:r>
            <w:r w:rsidRPr="00DB4CCE">
              <w:rPr>
                <w:strike/>
                <w:sz w:val="18"/>
                <w:szCs w:val="18"/>
                <w:highlight w:val="yellow"/>
                <w:lang w:val="pl-PL" w:eastAsia="pl-PL"/>
              </w:rPr>
              <w:t>5</w:t>
            </w:r>
          </w:p>
        </w:tc>
        <w:tc>
          <w:tcPr>
            <w:tcW w:w="856" w:type="pct"/>
            <w:tcBorders>
              <w:top w:val="single" w:sz="4" w:space="0" w:color="auto"/>
              <w:left w:val="single" w:sz="4" w:space="0" w:color="auto"/>
              <w:bottom w:val="single" w:sz="4" w:space="0" w:color="auto"/>
              <w:right w:val="single" w:sz="4" w:space="0" w:color="auto"/>
            </w:tcBorders>
            <w:vAlign w:val="center"/>
          </w:tcPr>
          <w:p w14:paraId="22154163" w14:textId="3DA4E63A" w:rsidR="000F3DF7" w:rsidRPr="00DB4CCE" w:rsidRDefault="000F3DF7" w:rsidP="00196B6C">
            <w:pPr>
              <w:kinsoku w:val="0"/>
              <w:overflowPunct w:val="0"/>
              <w:spacing w:after="1" w:line="176" w:lineRule="exact"/>
              <w:jc w:val="center"/>
              <w:textAlignment w:val="baseline"/>
              <w:rPr>
                <w:strike/>
                <w:sz w:val="18"/>
                <w:szCs w:val="18"/>
                <w:highlight w:val="yellow"/>
                <w:lang w:val="pl-PL" w:eastAsia="pl-PL"/>
              </w:rPr>
            </w:pPr>
            <w:r w:rsidRPr="00DB4CCE">
              <w:rPr>
                <w:strike/>
                <w:sz w:val="18"/>
                <w:szCs w:val="18"/>
                <w:highlight w:val="yellow"/>
                <w:lang w:val="pl-PL" w:eastAsia="pl-PL"/>
              </w:rPr>
              <w:t>6</w:t>
            </w:r>
            <w:r w:rsidR="00E728C9" w:rsidRPr="00DB4CCE">
              <w:rPr>
                <w:strike/>
                <w:sz w:val="18"/>
                <w:szCs w:val="18"/>
                <w:highlight w:val="yellow"/>
                <w:lang w:val="pl-PL" w:eastAsia="pl-PL"/>
              </w:rPr>
              <w:t>.</w:t>
            </w:r>
            <w:r w:rsidRPr="00DB4CCE">
              <w:rPr>
                <w:strike/>
                <w:sz w:val="18"/>
                <w:szCs w:val="18"/>
                <w:highlight w:val="yellow"/>
                <w:lang w:val="pl-PL" w:eastAsia="pl-PL"/>
              </w:rPr>
              <w:t>5</w:t>
            </w:r>
          </w:p>
        </w:tc>
        <w:tc>
          <w:tcPr>
            <w:tcW w:w="1174" w:type="pct"/>
            <w:tcBorders>
              <w:top w:val="single" w:sz="4" w:space="0" w:color="auto"/>
              <w:left w:val="single" w:sz="4" w:space="0" w:color="auto"/>
              <w:bottom w:val="single" w:sz="4" w:space="0" w:color="auto"/>
              <w:right w:val="single" w:sz="4" w:space="0" w:color="auto"/>
            </w:tcBorders>
            <w:vAlign w:val="center"/>
          </w:tcPr>
          <w:p w14:paraId="247A3EA5" w14:textId="77777777" w:rsidR="000F3DF7" w:rsidRPr="00DB4CCE" w:rsidRDefault="000F3DF7" w:rsidP="00196B6C">
            <w:pPr>
              <w:kinsoku w:val="0"/>
              <w:overflowPunct w:val="0"/>
              <w:spacing w:after="1" w:line="176" w:lineRule="exact"/>
              <w:jc w:val="center"/>
              <w:textAlignment w:val="baseline"/>
              <w:rPr>
                <w:strike/>
                <w:sz w:val="18"/>
                <w:szCs w:val="18"/>
                <w:highlight w:val="yellow"/>
                <w:lang w:val="pl-PL" w:eastAsia="pl-PL"/>
              </w:rPr>
            </w:pPr>
            <w:r w:rsidRPr="00DB4CCE">
              <w:rPr>
                <w:strike/>
                <w:sz w:val="18"/>
                <w:szCs w:val="18"/>
                <w:highlight w:val="yellow"/>
                <w:lang w:val="pl-PL" w:eastAsia="pl-PL"/>
              </w:rPr>
              <w:t>&lt; 50%</w:t>
            </w:r>
          </w:p>
        </w:tc>
      </w:tr>
      <w:tr w:rsidR="000F3DF7" w:rsidRPr="00DB4CCE" w14:paraId="4A5B78F7" w14:textId="77777777" w:rsidTr="00EB31B0">
        <w:trPr>
          <w:trHeight w:hRule="exact" w:val="187"/>
        </w:trPr>
        <w:tc>
          <w:tcPr>
            <w:tcW w:w="1252" w:type="pct"/>
            <w:tcBorders>
              <w:top w:val="single" w:sz="4" w:space="0" w:color="auto"/>
              <w:left w:val="single" w:sz="4" w:space="0" w:color="auto"/>
              <w:bottom w:val="single" w:sz="4" w:space="0" w:color="auto"/>
              <w:right w:val="single" w:sz="4" w:space="0" w:color="auto"/>
            </w:tcBorders>
            <w:shd w:val="solid" w:color="D8DADA" w:fill="auto"/>
            <w:vAlign w:val="center"/>
          </w:tcPr>
          <w:p w14:paraId="2E44C348" w14:textId="77777777" w:rsidR="000F3DF7" w:rsidRPr="00DB4CCE" w:rsidRDefault="000F3DF7" w:rsidP="00196B6C">
            <w:pPr>
              <w:kinsoku w:val="0"/>
              <w:overflowPunct w:val="0"/>
              <w:spacing w:line="162" w:lineRule="exact"/>
              <w:ind w:left="62"/>
              <w:textAlignment w:val="baseline"/>
              <w:rPr>
                <w:i/>
                <w:iCs/>
                <w:strike/>
                <w:color w:val="000000"/>
                <w:sz w:val="18"/>
                <w:szCs w:val="18"/>
                <w:highlight w:val="yellow"/>
                <w:lang w:val="pl-PL" w:eastAsia="pl-PL"/>
              </w:rPr>
            </w:pPr>
            <w:proofErr w:type="spellStart"/>
            <w:r w:rsidRPr="00DB4CCE">
              <w:rPr>
                <w:i/>
                <w:iCs/>
                <w:strike/>
                <w:color w:val="000000"/>
                <w:sz w:val="18"/>
                <w:szCs w:val="18"/>
                <w:highlight w:val="yellow"/>
                <w:lang w:val="pl-PL" w:eastAsia="pl-PL"/>
              </w:rPr>
              <w:t>Typhlodromus</w:t>
            </w:r>
            <w:proofErr w:type="spellEnd"/>
            <w:r w:rsidRPr="00DB4CCE">
              <w:rPr>
                <w:i/>
                <w:iCs/>
                <w:strike/>
                <w:color w:val="000000"/>
                <w:sz w:val="18"/>
                <w:szCs w:val="18"/>
                <w:highlight w:val="yellow"/>
                <w:lang w:val="pl-PL" w:eastAsia="pl-PL"/>
              </w:rPr>
              <w:t xml:space="preserve"> </w:t>
            </w:r>
            <w:proofErr w:type="spellStart"/>
            <w:r w:rsidRPr="00DB4CCE">
              <w:rPr>
                <w:i/>
                <w:iCs/>
                <w:strike/>
                <w:color w:val="000000"/>
                <w:sz w:val="18"/>
                <w:szCs w:val="18"/>
                <w:highlight w:val="yellow"/>
                <w:lang w:val="pl-PL" w:eastAsia="pl-PL"/>
              </w:rPr>
              <w:t>pyri</w:t>
            </w:r>
            <w:proofErr w:type="spellEnd"/>
          </w:p>
        </w:tc>
        <w:tc>
          <w:tcPr>
            <w:tcW w:w="781" w:type="pct"/>
            <w:tcBorders>
              <w:top w:val="single" w:sz="4" w:space="0" w:color="auto"/>
              <w:left w:val="single" w:sz="4" w:space="0" w:color="auto"/>
              <w:bottom w:val="single" w:sz="4" w:space="0" w:color="auto"/>
              <w:right w:val="single" w:sz="4" w:space="0" w:color="auto"/>
            </w:tcBorders>
            <w:vAlign w:val="center"/>
          </w:tcPr>
          <w:p w14:paraId="1F04754E" w14:textId="45041025" w:rsidR="000F3DF7" w:rsidRPr="00DB4CCE" w:rsidRDefault="000F3DF7" w:rsidP="00196B6C">
            <w:pPr>
              <w:kinsoku w:val="0"/>
              <w:overflowPunct w:val="0"/>
              <w:spacing w:line="162" w:lineRule="exact"/>
              <w:jc w:val="center"/>
              <w:textAlignment w:val="baseline"/>
              <w:rPr>
                <w:strike/>
                <w:sz w:val="18"/>
                <w:szCs w:val="18"/>
                <w:highlight w:val="yellow"/>
                <w:lang w:val="pl-PL" w:eastAsia="pl-PL"/>
              </w:rPr>
            </w:pPr>
            <w:r w:rsidRPr="00DB4CCE">
              <w:rPr>
                <w:strike/>
                <w:sz w:val="18"/>
                <w:szCs w:val="18"/>
                <w:highlight w:val="yellow"/>
                <w:lang w:val="pl-PL" w:eastAsia="pl-PL"/>
              </w:rPr>
              <w:t>2x1</w:t>
            </w:r>
            <w:r w:rsidR="00E728C9" w:rsidRPr="00DB4CCE">
              <w:rPr>
                <w:strike/>
                <w:sz w:val="18"/>
                <w:szCs w:val="18"/>
                <w:highlight w:val="yellow"/>
                <w:lang w:val="pl-PL" w:eastAsia="pl-PL"/>
              </w:rPr>
              <w:t>.</w:t>
            </w:r>
            <w:r w:rsidRPr="00DB4CCE">
              <w:rPr>
                <w:strike/>
                <w:sz w:val="18"/>
                <w:szCs w:val="18"/>
                <w:highlight w:val="yellow"/>
                <w:lang w:val="pl-PL" w:eastAsia="pl-PL"/>
              </w:rPr>
              <w:t>25</w:t>
            </w:r>
          </w:p>
        </w:tc>
        <w:tc>
          <w:tcPr>
            <w:tcW w:w="937" w:type="pct"/>
            <w:tcBorders>
              <w:top w:val="single" w:sz="4" w:space="0" w:color="auto"/>
              <w:left w:val="single" w:sz="4" w:space="0" w:color="auto"/>
              <w:bottom w:val="single" w:sz="4" w:space="0" w:color="auto"/>
              <w:right w:val="single" w:sz="4" w:space="0" w:color="auto"/>
            </w:tcBorders>
            <w:vAlign w:val="center"/>
          </w:tcPr>
          <w:p w14:paraId="0914EFA4" w14:textId="77777777" w:rsidR="000F3DF7" w:rsidRPr="00DB4CCE" w:rsidRDefault="000F3DF7" w:rsidP="00196B6C">
            <w:pPr>
              <w:kinsoku w:val="0"/>
              <w:overflowPunct w:val="0"/>
              <w:spacing w:line="162" w:lineRule="exact"/>
              <w:jc w:val="center"/>
              <w:textAlignment w:val="baseline"/>
              <w:rPr>
                <w:strike/>
                <w:sz w:val="18"/>
                <w:szCs w:val="18"/>
                <w:highlight w:val="yellow"/>
                <w:lang w:val="pl-PL" w:eastAsia="pl-PL"/>
              </w:rPr>
            </w:pPr>
            <w:r w:rsidRPr="00DB4CCE">
              <w:rPr>
                <w:strike/>
                <w:sz w:val="18"/>
                <w:szCs w:val="18"/>
                <w:highlight w:val="yellow"/>
                <w:lang w:val="pl-PL" w:eastAsia="pl-PL"/>
              </w:rPr>
              <w:t>0</w:t>
            </w:r>
          </w:p>
        </w:tc>
        <w:tc>
          <w:tcPr>
            <w:tcW w:w="856" w:type="pct"/>
            <w:tcBorders>
              <w:top w:val="single" w:sz="4" w:space="0" w:color="auto"/>
              <w:left w:val="single" w:sz="4" w:space="0" w:color="auto"/>
              <w:bottom w:val="single" w:sz="4" w:space="0" w:color="auto"/>
              <w:right w:val="single" w:sz="4" w:space="0" w:color="auto"/>
            </w:tcBorders>
            <w:vAlign w:val="center"/>
          </w:tcPr>
          <w:p w14:paraId="033A2E8D" w14:textId="71287847" w:rsidR="000F3DF7" w:rsidRPr="00DB4CCE" w:rsidRDefault="000F3DF7" w:rsidP="00196B6C">
            <w:pPr>
              <w:kinsoku w:val="0"/>
              <w:overflowPunct w:val="0"/>
              <w:spacing w:line="162" w:lineRule="exact"/>
              <w:jc w:val="center"/>
              <w:textAlignment w:val="baseline"/>
              <w:rPr>
                <w:strike/>
                <w:sz w:val="18"/>
                <w:szCs w:val="18"/>
                <w:highlight w:val="yellow"/>
                <w:lang w:val="pl-PL" w:eastAsia="pl-PL"/>
              </w:rPr>
            </w:pPr>
            <w:r w:rsidRPr="00DB4CCE">
              <w:rPr>
                <w:strike/>
                <w:sz w:val="18"/>
                <w:szCs w:val="18"/>
                <w:highlight w:val="yellow"/>
                <w:lang w:val="pl-PL" w:eastAsia="pl-PL"/>
              </w:rPr>
              <w:t>1</w:t>
            </w:r>
            <w:r w:rsidR="00E728C9" w:rsidRPr="00DB4CCE">
              <w:rPr>
                <w:strike/>
                <w:sz w:val="18"/>
                <w:szCs w:val="18"/>
                <w:highlight w:val="yellow"/>
                <w:lang w:val="pl-PL" w:eastAsia="pl-PL"/>
              </w:rPr>
              <w:t>.</w:t>
            </w:r>
            <w:r w:rsidRPr="00DB4CCE">
              <w:rPr>
                <w:strike/>
                <w:sz w:val="18"/>
                <w:szCs w:val="18"/>
                <w:highlight w:val="yellow"/>
                <w:lang w:val="pl-PL" w:eastAsia="pl-PL"/>
              </w:rPr>
              <w:t>4</w:t>
            </w:r>
          </w:p>
        </w:tc>
        <w:tc>
          <w:tcPr>
            <w:tcW w:w="1174" w:type="pct"/>
            <w:tcBorders>
              <w:top w:val="single" w:sz="4" w:space="0" w:color="auto"/>
              <w:left w:val="single" w:sz="4" w:space="0" w:color="auto"/>
              <w:bottom w:val="single" w:sz="4" w:space="0" w:color="auto"/>
              <w:right w:val="single" w:sz="4" w:space="0" w:color="auto"/>
            </w:tcBorders>
            <w:vAlign w:val="center"/>
          </w:tcPr>
          <w:p w14:paraId="6A188963" w14:textId="77777777" w:rsidR="000F3DF7" w:rsidRPr="00DB4CCE" w:rsidRDefault="000F3DF7" w:rsidP="00196B6C">
            <w:pPr>
              <w:kinsoku w:val="0"/>
              <w:overflowPunct w:val="0"/>
              <w:spacing w:line="162" w:lineRule="exact"/>
              <w:jc w:val="center"/>
              <w:textAlignment w:val="baseline"/>
              <w:rPr>
                <w:strike/>
                <w:sz w:val="18"/>
                <w:szCs w:val="18"/>
                <w:highlight w:val="yellow"/>
                <w:lang w:val="pl-PL" w:eastAsia="pl-PL"/>
              </w:rPr>
            </w:pPr>
            <w:r w:rsidRPr="00DB4CCE">
              <w:rPr>
                <w:strike/>
                <w:sz w:val="18"/>
                <w:szCs w:val="18"/>
                <w:highlight w:val="yellow"/>
                <w:lang w:val="pl-PL" w:eastAsia="pl-PL"/>
              </w:rPr>
              <w:t>&lt; 50%</w:t>
            </w:r>
          </w:p>
        </w:tc>
      </w:tr>
      <w:tr w:rsidR="000F3DF7" w:rsidRPr="00DB4CCE" w14:paraId="721D93C2" w14:textId="77777777" w:rsidTr="00EB31B0">
        <w:trPr>
          <w:trHeight w:hRule="exact" w:val="182"/>
        </w:trPr>
        <w:tc>
          <w:tcPr>
            <w:tcW w:w="1252" w:type="pct"/>
            <w:tcBorders>
              <w:top w:val="single" w:sz="4" w:space="0" w:color="auto"/>
              <w:left w:val="single" w:sz="4" w:space="0" w:color="auto"/>
              <w:bottom w:val="single" w:sz="4" w:space="0" w:color="auto"/>
              <w:right w:val="single" w:sz="4" w:space="0" w:color="auto"/>
            </w:tcBorders>
            <w:shd w:val="solid" w:color="D8DADA" w:fill="auto"/>
            <w:vAlign w:val="center"/>
          </w:tcPr>
          <w:p w14:paraId="323C744C" w14:textId="77777777" w:rsidR="000F3DF7" w:rsidRPr="00DB4CCE" w:rsidRDefault="000F3DF7" w:rsidP="00196B6C">
            <w:pPr>
              <w:kinsoku w:val="0"/>
              <w:overflowPunct w:val="0"/>
              <w:spacing w:line="168" w:lineRule="exact"/>
              <w:ind w:left="62"/>
              <w:textAlignment w:val="baseline"/>
              <w:rPr>
                <w:i/>
                <w:iCs/>
                <w:strike/>
                <w:color w:val="000000"/>
                <w:sz w:val="18"/>
                <w:szCs w:val="18"/>
                <w:highlight w:val="yellow"/>
                <w:lang w:val="pl-PL" w:eastAsia="pl-PL"/>
              </w:rPr>
            </w:pPr>
            <w:proofErr w:type="spellStart"/>
            <w:r w:rsidRPr="00DB4CCE">
              <w:rPr>
                <w:i/>
                <w:iCs/>
                <w:strike/>
                <w:color w:val="000000"/>
                <w:sz w:val="18"/>
                <w:szCs w:val="18"/>
                <w:highlight w:val="yellow"/>
                <w:lang w:val="pl-PL" w:eastAsia="pl-PL"/>
              </w:rPr>
              <w:t>Aphidius</w:t>
            </w:r>
            <w:proofErr w:type="spellEnd"/>
            <w:r w:rsidRPr="00DB4CCE">
              <w:rPr>
                <w:i/>
                <w:iCs/>
                <w:strike/>
                <w:color w:val="000000"/>
                <w:sz w:val="18"/>
                <w:szCs w:val="18"/>
                <w:highlight w:val="yellow"/>
                <w:lang w:val="pl-PL" w:eastAsia="pl-PL"/>
              </w:rPr>
              <w:t xml:space="preserve"> </w:t>
            </w:r>
            <w:proofErr w:type="spellStart"/>
            <w:r w:rsidRPr="00DB4CCE">
              <w:rPr>
                <w:i/>
                <w:iCs/>
                <w:strike/>
                <w:color w:val="000000"/>
                <w:sz w:val="18"/>
                <w:szCs w:val="18"/>
                <w:highlight w:val="yellow"/>
                <w:lang w:val="pl-PL" w:eastAsia="pl-PL"/>
              </w:rPr>
              <w:t>rhopalosiphi</w:t>
            </w:r>
            <w:proofErr w:type="spellEnd"/>
          </w:p>
        </w:tc>
        <w:tc>
          <w:tcPr>
            <w:tcW w:w="781" w:type="pct"/>
            <w:tcBorders>
              <w:top w:val="single" w:sz="4" w:space="0" w:color="auto"/>
              <w:left w:val="single" w:sz="4" w:space="0" w:color="auto"/>
              <w:bottom w:val="single" w:sz="4" w:space="0" w:color="auto"/>
              <w:right w:val="single" w:sz="4" w:space="0" w:color="auto"/>
            </w:tcBorders>
            <w:vAlign w:val="center"/>
          </w:tcPr>
          <w:p w14:paraId="544655E9" w14:textId="4EAA0637" w:rsidR="000F3DF7" w:rsidRPr="00DB4CCE" w:rsidRDefault="000F3DF7" w:rsidP="00196B6C">
            <w:pPr>
              <w:kinsoku w:val="0"/>
              <w:overflowPunct w:val="0"/>
              <w:spacing w:line="168" w:lineRule="exact"/>
              <w:jc w:val="center"/>
              <w:textAlignment w:val="baseline"/>
              <w:rPr>
                <w:strike/>
                <w:sz w:val="18"/>
                <w:szCs w:val="18"/>
                <w:highlight w:val="yellow"/>
                <w:lang w:val="pl-PL" w:eastAsia="pl-PL"/>
              </w:rPr>
            </w:pPr>
            <w:r w:rsidRPr="00DB4CCE">
              <w:rPr>
                <w:strike/>
                <w:sz w:val="18"/>
                <w:szCs w:val="18"/>
                <w:highlight w:val="yellow"/>
                <w:lang w:val="pl-PL" w:eastAsia="pl-PL"/>
              </w:rPr>
              <w:t>1</w:t>
            </w:r>
            <w:r w:rsidR="00E728C9" w:rsidRPr="00DB4CCE">
              <w:rPr>
                <w:strike/>
                <w:sz w:val="18"/>
                <w:szCs w:val="18"/>
                <w:highlight w:val="yellow"/>
                <w:lang w:val="pl-PL" w:eastAsia="pl-PL"/>
              </w:rPr>
              <w:t>.</w:t>
            </w:r>
            <w:r w:rsidRPr="00DB4CCE">
              <w:rPr>
                <w:strike/>
                <w:sz w:val="18"/>
                <w:szCs w:val="18"/>
                <w:highlight w:val="yellow"/>
                <w:lang w:val="pl-PL" w:eastAsia="pl-PL"/>
              </w:rPr>
              <w:t>25</w:t>
            </w:r>
          </w:p>
        </w:tc>
        <w:tc>
          <w:tcPr>
            <w:tcW w:w="937" w:type="pct"/>
            <w:tcBorders>
              <w:top w:val="single" w:sz="4" w:space="0" w:color="auto"/>
              <w:left w:val="single" w:sz="4" w:space="0" w:color="auto"/>
              <w:bottom w:val="single" w:sz="4" w:space="0" w:color="auto"/>
              <w:right w:val="single" w:sz="4" w:space="0" w:color="auto"/>
            </w:tcBorders>
            <w:vAlign w:val="center"/>
          </w:tcPr>
          <w:p w14:paraId="295A9E5E" w14:textId="77777777" w:rsidR="000F3DF7" w:rsidRPr="00DB4CCE" w:rsidRDefault="000F3DF7" w:rsidP="00196B6C">
            <w:pPr>
              <w:kinsoku w:val="0"/>
              <w:overflowPunct w:val="0"/>
              <w:spacing w:line="168" w:lineRule="exact"/>
              <w:jc w:val="center"/>
              <w:textAlignment w:val="baseline"/>
              <w:rPr>
                <w:strike/>
                <w:sz w:val="18"/>
                <w:szCs w:val="18"/>
                <w:highlight w:val="yellow"/>
                <w:lang w:val="pl-PL" w:eastAsia="pl-PL"/>
              </w:rPr>
            </w:pPr>
            <w:r w:rsidRPr="00DB4CCE">
              <w:rPr>
                <w:strike/>
                <w:sz w:val="18"/>
                <w:szCs w:val="18"/>
                <w:highlight w:val="yellow"/>
                <w:lang w:val="pl-PL" w:eastAsia="pl-PL"/>
              </w:rPr>
              <w:t>0</w:t>
            </w:r>
          </w:p>
        </w:tc>
        <w:tc>
          <w:tcPr>
            <w:tcW w:w="856" w:type="pct"/>
            <w:tcBorders>
              <w:top w:val="single" w:sz="4" w:space="0" w:color="auto"/>
              <w:left w:val="single" w:sz="4" w:space="0" w:color="auto"/>
              <w:bottom w:val="single" w:sz="4" w:space="0" w:color="auto"/>
              <w:right w:val="single" w:sz="4" w:space="0" w:color="auto"/>
            </w:tcBorders>
            <w:vAlign w:val="center"/>
          </w:tcPr>
          <w:p w14:paraId="147A4402" w14:textId="77777777" w:rsidR="000F3DF7" w:rsidRPr="00DB4CCE" w:rsidRDefault="000F3DF7" w:rsidP="00196B6C">
            <w:pPr>
              <w:kinsoku w:val="0"/>
              <w:overflowPunct w:val="0"/>
              <w:spacing w:line="168" w:lineRule="exact"/>
              <w:jc w:val="center"/>
              <w:textAlignment w:val="baseline"/>
              <w:rPr>
                <w:strike/>
                <w:sz w:val="18"/>
                <w:szCs w:val="18"/>
                <w:highlight w:val="yellow"/>
                <w:lang w:val="pl-PL" w:eastAsia="pl-PL"/>
              </w:rPr>
            </w:pPr>
            <w:r w:rsidRPr="00DB4CCE">
              <w:rPr>
                <w:strike/>
                <w:sz w:val="18"/>
                <w:szCs w:val="18"/>
                <w:highlight w:val="yellow"/>
                <w:lang w:val="pl-PL" w:eastAsia="pl-PL"/>
              </w:rPr>
              <w:t>0</w:t>
            </w:r>
          </w:p>
        </w:tc>
        <w:tc>
          <w:tcPr>
            <w:tcW w:w="1174" w:type="pct"/>
            <w:tcBorders>
              <w:top w:val="single" w:sz="4" w:space="0" w:color="auto"/>
              <w:left w:val="single" w:sz="4" w:space="0" w:color="auto"/>
              <w:bottom w:val="single" w:sz="4" w:space="0" w:color="auto"/>
              <w:right w:val="single" w:sz="4" w:space="0" w:color="auto"/>
            </w:tcBorders>
            <w:vAlign w:val="center"/>
          </w:tcPr>
          <w:p w14:paraId="318FBB9F" w14:textId="77777777" w:rsidR="000F3DF7" w:rsidRPr="00DB4CCE" w:rsidRDefault="000F3DF7" w:rsidP="00196B6C">
            <w:pPr>
              <w:kinsoku w:val="0"/>
              <w:overflowPunct w:val="0"/>
              <w:spacing w:line="168" w:lineRule="exact"/>
              <w:jc w:val="center"/>
              <w:textAlignment w:val="baseline"/>
              <w:rPr>
                <w:strike/>
                <w:sz w:val="18"/>
                <w:szCs w:val="18"/>
                <w:highlight w:val="yellow"/>
                <w:lang w:val="pl-PL" w:eastAsia="pl-PL"/>
              </w:rPr>
            </w:pPr>
            <w:r w:rsidRPr="00DB4CCE">
              <w:rPr>
                <w:strike/>
                <w:sz w:val="18"/>
                <w:szCs w:val="18"/>
                <w:highlight w:val="yellow"/>
                <w:lang w:val="pl-PL" w:eastAsia="pl-PL"/>
              </w:rPr>
              <w:t>&lt; 50%</w:t>
            </w:r>
          </w:p>
        </w:tc>
      </w:tr>
      <w:tr w:rsidR="000F3DF7" w:rsidRPr="00DB4CCE" w14:paraId="3BB7F114" w14:textId="77777777" w:rsidTr="00EB31B0">
        <w:trPr>
          <w:trHeight w:hRule="exact" w:val="197"/>
        </w:trPr>
        <w:tc>
          <w:tcPr>
            <w:tcW w:w="1252" w:type="pct"/>
            <w:tcBorders>
              <w:top w:val="single" w:sz="4" w:space="0" w:color="auto"/>
              <w:left w:val="single" w:sz="4" w:space="0" w:color="auto"/>
              <w:bottom w:val="single" w:sz="4" w:space="0" w:color="auto"/>
              <w:right w:val="single" w:sz="4" w:space="0" w:color="auto"/>
            </w:tcBorders>
            <w:shd w:val="solid" w:color="D8DADA" w:fill="auto"/>
            <w:vAlign w:val="center"/>
          </w:tcPr>
          <w:p w14:paraId="73BA60E0" w14:textId="77777777" w:rsidR="000F3DF7" w:rsidRPr="00DB4CCE" w:rsidRDefault="000F3DF7" w:rsidP="00196B6C">
            <w:pPr>
              <w:kinsoku w:val="0"/>
              <w:overflowPunct w:val="0"/>
              <w:spacing w:after="4" w:line="178" w:lineRule="exact"/>
              <w:ind w:left="62"/>
              <w:textAlignment w:val="baseline"/>
              <w:rPr>
                <w:i/>
                <w:iCs/>
                <w:strike/>
                <w:color w:val="000000"/>
                <w:sz w:val="18"/>
                <w:szCs w:val="18"/>
                <w:highlight w:val="yellow"/>
                <w:lang w:val="pl-PL" w:eastAsia="pl-PL"/>
              </w:rPr>
            </w:pPr>
            <w:proofErr w:type="spellStart"/>
            <w:r w:rsidRPr="00DB4CCE">
              <w:rPr>
                <w:i/>
                <w:iCs/>
                <w:strike/>
                <w:color w:val="000000"/>
                <w:sz w:val="18"/>
                <w:szCs w:val="18"/>
                <w:highlight w:val="yellow"/>
                <w:lang w:val="pl-PL" w:eastAsia="pl-PL"/>
              </w:rPr>
              <w:t>Aphidius</w:t>
            </w:r>
            <w:proofErr w:type="spellEnd"/>
            <w:r w:rsidRPr="00DB4CCE">
              <w:rPr>
                <w:i/>
                <w:iCs/>
                <w:strike/>
                <w:color w:val="000000"/>
                <w:sz w:val="18"/>
                <w:szCs w:val="18"/>
                <w:highlight w:val="yellow"/>
                <w:lang w:val="pl-PL" w:eastAsia="pl-PL"/>
              </w:rPr>
              <w:t xml:space="preserve"> </w:t>
            </w:r>
            <w:proofErr w:type="spellStart"/>
            <w:r w:rsidRPr="00DB4CCE">
              <w:rPr>
                <w:i/>
                <w:iCs/>
                <w:strike/>
                <w:color w:val="000000"/>
                <w:sz w:val="18"/>
                <w:szCs w:val="18"/>
                <w:highlight w:val="yellow"/>
                <w:lang w:val="pl-PL" w:eastAsia="pl-PL"/>
              </w:rPr>
              <w:t>rhopalosiphi</w:t>
            </w:r>
            <w:proofErr w:type="spellEnd"/>
          </w:p>
        </w:tc>
        <w:tc>
          <w:tcPr>
            <w:tcW w:w="781" w:type="pct"/>
            <w:tcBorders>
              <w:top w:val="single" w:sz="4" w:space="0" w:color="auto"/>
              <w:left w:val="single" w:sz="4" w:space="0" w:color="auto"/>
              <w:bottom w:val="single" w:sz="4" w:space="0" w:color="auto"/>
              <w:right w:val="single" w:sz="4" w:space="0" w:color="auto"/>
            </w:tcBorders>
            <w:vAlign w:val="center"/>
          </w:tcPr>
          <w:p w14:paraId="502364B0" w14:textId="24DF09DF" w:rsidR="000F3DF7" w:rsidRPr="00DB4CCE" w:rsidRDefault="000F3DF7" w:rsidP="00196B6C">
            <w:pPr>
              <w:kinsoku w:val="0"/>
              <w:overflowPunct w:val="0"/>
              <w:spacing w:after="6" w:line="176" w:lineRule="exact"/>
              <w:jc w:val="center"/>
              <w:textAlignment w:val="baseline"/>
              <w:rPr>
                <w:strike/>
                <w:sz w:val="18"/>
                <w:szCs w:val="18"/>
                <w:highlight w:val="yellow"/>
                <w:lang w:val="pl-PL" w:eastAsia="pl-PL"/>
              </w:rPr>
            </w:pPr>
            <w:r w:rsidRPr="00DB4CCE">
              <w:rPr>
                <w:strike/>
                <w:sz w:val="18"/>
                <w:szCs w:val="18"/>
                <w:highlight w:val="yellow"/>
                <w:lang w:val="pl-PL" w:eastAsia="pl-PL"/>
              </w:rPr>
              <w:t>2x1</w:t>
            </w:r>
            <w:r w:rsidR="00E728C9" w:rsidRPr="00DB4CCE">
              <w:rPr>
                <w:strike/>
                <w:sz w:val="18"/>
                <w:szCs w:val="18"/>
                <w:highlight w:val="yellow"/>
                <w:lang w:val="pl-PL" w:eastAsia="pl-PL"/>
              </w:rPr>
              <w:t>.</w:t>
            </w:r>
            <w:r w:rsidRPr="00DB4CCE">
              <w:rPr>
                <w:strike/>
                <w:sz w:val="18"/>
                <w:szCs w:val="18"/>
                <w:highlight w:val="yellow"/>
                <w:lang w:val="pl-PL" w:eastAsia="pl-PL"/>
              </w:rPr>
              <w:t>25</w:t>
            </w:r>
          </w:p>
        </w:tc>
        <w:tc>
          <w:tcPr>
            <w:tcW w:w="937" w:type="pct"/>
            <w:tcBorders>
              <w:top w:val="single" w:sz="4" w:space="0" w:color="auto"/>
              <w:left w:val="single" w:sz="4" w:space="0" w:color="auto"/>
              <w:bottom w:val="single" w:sz="4" w:space="0" w:color="auto"/>
              <w:right w:val="single" w:sz="4" w:space="0" w:color="auto"/>
            </w:tcBorders>
            <w:vAlign w:val="center"/>
          </w:tcPr>
          <w:p w14:paraId="78DAA2C1" w14:textId="77777777" w:rsidR="000F3DF7" w:rsidRPr="00DB4CCE" w:rsidRDefault="000F3DF7" w:rsidP="00196B6C">
            <w:pPr>
              <w:kinsoku w:val="0"/>
              <w:overflowPunct w:val="0"/>
              <w:spacing w:after="6" w:line="176" w:lineRule="exact"/>
              <w:jc w:val="center"/>
              <w:textAlignment w:val="baseline"/>
              <w:rPr>
                <w:strike/>
                <w:sz w:val="18"/>
                <w:szCs w:val="18"/>
                <w:highlight w:val="yellow"/>
                <w:lang w:val="pl-PL" w:eastAsia="pl-PL"/>
              </w:rPr>
            </w:pPr>
            <w:r w:rsidRPr="00DB4CCE">
              <w:rPr>
                <w:strike/>
                <w:sz w:val="18"/>
                <w:szCs w:val="18"/>
                <w:highlight w:val="yellow"/>
                <w:lang w:val="pl-PL" w:eastAsia="pl-PL"/>
              </w:rPr>
              <w:t>0</w:t>
            </w:r>
          </w:p>
        </w:tc>
        <w:tc>
          <w:tcPr>
            <w:tcW w:w="856" w:type="pct"/>
            <w:tcBorders>
              <w:top w:val="single" w:sz="4" w:space="0" w:color="auto"/>
              <w:left w:val="single" w:sz="4" w:space="0" w:color="auto"/>
              <w:bottom w:val="single" w:sz="4" w:space="0" w:color="auto"/>
              <w:right w:val="single" w:sz="4" w:space="0" w:color="auto"/>
            </w:tcBorders>
            <w:vAlign w:val="center"/>
          </w:tcPr>
          <w:p w14:paraId="76A2B8C0" w14:textId="77777777" w:rsidR="000F3DF7" w:rsidRPr="00DB4CCE" w:rsidRDefault="000F3DF7" w:rsidP="00196B6C">
            <w:pPr>
              <w:kinsoku w:val="0"/>
              <w:overflowPunct w:val="0"/>
              <w:spacing w:after="6" w:line="176" w:lineRule="exact"/>
              <w:jc w:val="center"/>
              <w:textAlignment w:val="baseline"/>
              <w:rPr>
                <w:strike/>
                <w:sz w:val="18"/>
                <w:szCs w:val="18"/>
                <w:highlight w:val="yellow"/>
                <w:lang w:val="pl-PL" w:eastAsia="pl-PL"/>
              </w:rPr>
            </w:pPr>
            <w:r w:rsidRPr="00DB4CCE">
              <w:rPr>
                <w:strike/>
                <w:sz w:val="18"/>
                <w:szCs w:val="18"/>
                <w:highlight w:val="yellow"/>
                <w:lang w:val="pl-PL" w:eastAsia="pl-PL"/>
              </w:rPr>
              <w:t>9</w:t>
            </w:r>
          </w:p>
        </w:tc>
        <w:tc>
          <w:tcPr>
            <w:tcW w:w="1174" w:type="pct"/>
            <w:tcBorders>
              <w:top w:val="single" w:sz="4" w:space="0" w:color="auto"/>
              <w:left w:val="single" w:sz="4" w:space="0" w:color="auto"/>
              <w:bottom w:val="single" w:sz="4" w:space="0" w:color="auto"/>
              <w:right w:val="single" w:sz="4" w:space="0" w:color="auto"/>
            </w:tcBorders>
            <w:vAlign w:val="center"/>
          </w:tcPr>
          <w:p w14:paraId="5B969AA7" w14:textId="77777777" w:rsidR="000F3DF7" w:rsidRPr="00DB4CCE" w:rsidRDefault="000F3DF7" w:rsidP="00196B6C">
            <w:pPr>
              <w:kinsoku w:val="0"/>
              <w:overflowPunct w:val="0"/>
              <w:spacing w:after="6" w:line="176" w:lineRule="exact"/>
              <w:jc w:val="center"/>
              <w:textAlignment w:val="baseline"/>
              <w:rPr>
                <w:strike/>
                <w:sz w:val="18"/>
                <w:szCs w:val="18"/>
                <w:highlight w:val="yellow"/>
                <w:lang w:val="pl-PL" w:eastAsia="pl-PL"/>
              </w:rPr>
            </w:pPr>
            <w:r w:rsidRPr="00DB4CCE">
              <w:rPr>
                <w:strike/>
                <w:sz w:val="18"/>
                <w:szCs w:val="18"/>
                <w:highlight w:val="yellow"/>
                <w:lang w:val="pl-PL" w:eastAsia="pl-PL"/>
              </w:rPr>
              <w:t>&lt; 50%</w:t>
            </w:r>
          </w:p>
        </w:tc>
      </w:tr>
    </w:tbl>
    <w:p w14:paraId="341BF6C7" w14:textId="77777777" w:rsidR="000F3DF7" w:rsidRPr="00DB4CCE" w:rsidRDefault="000F3DF7" w:rsidP="000F3DF7">
      <w:pPr>
        <w:pStyle w:val="RepStandard"/>
        <w:rPr>
          <w:strike/>
          <w:highlight w:val="yellow"/>
        </w:rPr>
      </w:pPr>
    </w:p>
    <w:p w14:paraId="2B16842F" w14:textId="77777777" w:rsidR="00D6101F" w:rsidRPr="00DB4CCE" w:rsidRDefault="00D6101F" w:rsidP="00D6101F">
      <w:pPr>
        <w:pStyle w:val="RepStandard"/>
        <w:rPr>
          <w:strike/>
          <w:highlight w:val="yellow"/>
        </w:rPr>
      </w:pPr>
      <w:r w:rsidRPr="00DB4CCE">
        <w:rPr>
          <w:strike/>
          <w:highlight w:val="yellow"/>
        </w:rPr>
        <w:t>The application of the product at a dose equivalent to 2.5 l/ha has no adverse effects ≥ 50% compared to the control.</w:t>
      </w:r>
    </w:p>
    <w:p w14:paraId="19D9DA57" w14:textId="77777777" w:rsidR="00D6101F" w:rsidRPr="00DB4CCE" w:rsidRDefault="00D6101F" w:rsidP="00D6101F">
      <w:pPr>
        <w:pStyle w:val="RepStandard"/>
        <w:rPr>
          <w:strike/>
          <w:highlight w:val="yellow"/>
        </w:rPr>
      </w:pPr>
      <w:r w:rsidRPr="00DB4CCE">
        <w:rPr>
          <w:strike/>
          <w:highlight w:val="yellow"/>
        </w:rPr>
        <w:t>The risk to terrestrial arthropods was also assessed based on French guidelines considering two applications of the product in cereals at single doses equal to 1.25 l/ha and this represented a worse case than that resulting from the proposed use in Poland.</w:t>
      </w:r>
    </w:p>
    <w:p w14:paraId="5599F839" w14:textId="77777777" w:rsidR="00D6101F" w:rsidRPr="00DB4CCE" w:rsidRDefault="00D6101F" w:rsidP="00D6101F">
      <w:pPr>
        <w:pStyle w:val="RepStandard"/>
        <w:rPr>
          <w:strike/>
          <w:highlight w:val="yellow"/>
        </w:rPr>
      </w:pPr>
      <w:r w:rsidRPr="00DB4CCE">
        <w:rPr>
          <w:strike/>
          <w:highlight w:val="yellow"/>
        </w:rPr>
        <w:t>Based on the above data, it can be concluded that Input 460 EC does not pose a risk to terrestrial arthropods other than bees.</w:t>
      </w:r>
    </w:p>
    <w:p w14:paraId="0ED47A87" w14:textId="77777777" w:rsidR="00D6101F" w:rsidRPr="00DB4CCE" w:rsidRDefault="00D6101F" w:rsidP="00D6101F">
      <w:pPr>
        <w:pStyle w:val="RepStandard"/>
        <w:rPr>
          <w:strike/>
          <w:highlight w:val="yellow"/>
        </w:rPr>
      </w:pPr>
      <w:r w:rsidRPr="00DB4CCE">
        <w:rPr>
          <w:strike/>
          <w:highlight w:val="yellow"/>
        </w:rPr>
        <w:t>No risk management actions are required for the proposed use of Input 460 EC in the label.</w:t>
      </w:r>
    </w:p>
    <w:p w14:paraId="49E898EC" w14:textId="77777777" w:rsidR="00D6101F" w:rsidRPr="00DB4CCE" w:rsidRDefault="00D6101F" w:rsidP="00D6101F">
      <w:pPr>
        <w:pStyle w:val="RepStandard"/>
        <w:rPr>
          <w:strike/>
          <w:highlight w:val="yellow"/>
        </w:rPr>
      </w:pPr>
    </w:p>
    <w:p w14:paraId="11E86A50" w14:textId="336878A1" w:rsidR="00D6101F" w:rsidRDefault="00D6101F" w:rsidP="00D6101F">
      <w:pPr>
        <w:pStyle w:val="RepStandard"/>
      </w:pPr>
      <w:bookmarkStart w:id="523" w:name="_Hlk152772462"/>
      <w:r w:rsidRPr="00DB4CCE">
        <w:rPr>
          <w:strike/>
          <w:highlight w:val="yellow"/>
        </w:rPr>
        <w:t>The risk assessment for terrestrial arthropods other than bees indicates that the product Input 460 EC meets the requirements given in Part C of Annex 3 to the Regulation of the Minister of Agriculture and Rural Development of 17 May 2005 (Journal of Laws No. 100, item 839).</w:t>
      </w:r>
    </w:p>
    <w:p w14:paraId="56CF429D" w14:textId="77777777" w:rsidR="00BF0AB1" w:rsidRDefault="00BF0AB1" w:rsidP="00D6101F">
      <w:pPr>
        <w:pStyle w:val="RepStandard"/>
      </w:pPr>
    </w:p>
    <w:p w14:paraId="51B977AE" w14:textId="5CDE78E3" w:rsidR="00BF0AB1" w:rsidRPr="006B7EB9" w:rsidRDefault="00BF0AB1" w:rsidP="00D6101F">
      <w:pPr>
        <w:pStyle w:val="RepStandard"/>
      </w:pPr>
      <w:r w:rsidRPr="00264006">
        <w:rPr>
          <w:highlight w:val="green"/>
        </w:rPr>
        <w:t>The evaluation of the risk for non-target arthropods was performed in accordance with the recommendations of the “Guidance Document on Terrestrial Ecotoxicology”, as provided by the Commission Services (SANCO/10329/2002 rev.2 (final), October 17, 2002), and in consideration of the recommendations of the guidance document ESCORT 2.</w:t>
      </w:r>
    </w:p>
    <w:p w14:paraId="3F6D8DD1" w14:textId="77777777" w:rsidR="00EC59BA" w:rsidRDefault="003F17BF">
      <w:pPr>
        <w:pStyle w:val="Nagwek4"/>
        <w:rPr>
          <w:lang w:val="en-GB"/>
        </w:rPr>
      </w:pPr>
      <w:bookmarkStart w:id="524" w:name="_Toc412644014"/>
      <w:bookmarkStart w:id="525" w:name="_Toc413916858"/>
      <w:bookmarkStart w:id="526" w:name="_Toc413917000"/>
      <w:bookmarkStart w:id="527" w:name="_Toc413922061"/>
      <w:bookmarkStart w:id="528" w:name="_Toc413922550"/>
      <w:bookmarkStart w:id="529" w:name="_Toc413922654"/>
      <w:bookmarkStart w:id="530" w:name="_Toc414955291"/>
      <w:bookmarkStart w:id="531" w:name="_Toc415214598"/>
      <w:bookmarkStart w:id="532" w:name="_Toc181090162"/>
      <w:bookmarkEnd w:id="523"/>
      <w:r>
        <w:rPr>
          <w:lang w:val="en-GB"/>
        </w:rPr>
        <w:t>Risk assessment for in-field exposure</w:t>
      </w:r>
      <w:bookmarkEnd w:id="524"/>
      <w:bookmarkEnd w:id="525"/>
      <w:bookmarkEnd w:id="526"/>
      <w:bookmarkEnd w:id="527"/>
      <w:bookmarkEnd w:id="528"/>
      <w:bookmarkEnd w:id="529"/>
      <w:bookmarkEnd w:id="530"/>
      <w:bookmarkEnd w:id="531"/>
      <w:bookmarkEnd w:id="532"/>
    </w:p>
    <w:p w14:paraId="68E65B52" w14:textId="147A1BA5" w:rsidR="003F17BF" w:rsidRPr="007A66FE" w:rsidRDefault="003F17BF" w:rsidP="003F17BF">
      <w:pPr>
        <w:pStyle w:val="RepStandard"/>
        <w:rPr>
          <w:strike/>
        </w:rPr>
      </w:pPr>
      <w:bookmarkStart w:id="533" w:name="_Toc412644015"/>
      <w:bookmarkStart w:id="534" w:name="_Toc413916859"/>
      <w:bookmarkStart w:id="535" w:name="_Toc413917001"/>
      <w:bookmarkStart w:id="536" w:name="_Toc413922062"/>
      <w:bookmarkStart w:id="537" w:name="_Toc413922551"/>
      <w:bookmarkStart w:id="538" w:name="_Toc413922655"/>
      <w:bookmarkStart w:id="539" w:name="_Toc414955292"/>
      <w:bookmarkStart w:id="540" w:name="_Toc415214599"/>
      <w:r w:rsidRPr="007A66FE">
        <w:rPr>
          <w:strike/>
        </w:rPr>
        <w:t xml:space="preserve">No data is submitted in support of the application for authorization of ULTRACENT 460 EC. Reference is made to the unprotected data and dossier of INPUT 460 EC (R-61/2011, </w:t>
      </w:r>
      <w:r w:rsidR="006A6928" w:rsidRPr="007A66FE">
        <w:rPr>
          <w:strike/>
        </w:rPr>
        <w:t>authorization holder</w:t>
      </w:r>
      <w:r w:rsidRPr="007A66FE">
        <w:rPr>
          <w:strike/>
        </w:rPr>
        <w:t xml:space="preserve"> Bayer AG), </w:t>
      </w:r>
      <w:r w:rsidRPr="007A66FE">
        <w:rPr>
          <w:strike/>
        </w:rPr>
        <w:lastRenderedPageBreak/>
        <w:t>in accordance with Article 34 of Regulation 1107/2009/EC. It was not considered necessary to submit additional data and the evaluator is referred to the registration report of INPUT 460 EC.</w:t>
      </w:r>
    </w:p>
    <w:p w14:paraId="63C023F3" w14:textId="77777777" w:rsidR="00264006" w:rsidRDefault="00264006" w:rsidP="003F17BF">
      <w:pPr>
        <w:pStyle w:val="RepStandard"/>
      </w:pPr>
    </w:p>
    <w:p w14:paraId="0732A626" w14:textId="59E38D5F" w:rsidR="00264006" w:rsidRDefault="00264006" w:rsidP="00264006">
      <w:pPr>
        <w:pStyle w:val="RepStandard"/>
      </w:pPr>
      <w:r w:rsidRPr="00AA733D">
        <w:rPr>
          <w:highlight w:val="green"/>
        </w:rPr>
        <w:t>To achieve a concise risk assessment, the risk envelope approach is applied. Here, the assessment for the use group 1 also covers the risk for non-target arthropods from all other intended uses.</w:t>
      </w:r>
      <w:bookmarkStart w:id="541" w:name="_Ref276653057"/>
    </w:p>
    <w:p w14:paraId="102AED70" w14:textId="77777777" w:rsidR="00264006" w:rsidRDefault="00264006" w:rsidP="00264006">
      <w:pPr>
        <w:pStyle w:val="RepStandard"/>
      </w:pPr>
    </w:p>
    <w:p w14:paraId="16762D51" w14:textId="5F034215" w:rsidR="00264006" w:rsidRPr="00264006" w:rsidRDefault="00264006" w:rsidP="00264006">
      <w:pPr>
        <w:pStyle w:val="RepLabel"/>
        <w:rPr>
          <w:highlight w:val="green"/>
        </w:rPr>
      </w:pPr>
      <w:r w:rsidRPr="00264006">
        <w:rPr>
          <w:highlight w:val="green"/>
        </w:rPr>
        <w:t xml:space="preserve">Table </w:t>
      </w:r>
      <w:r w:rsidRPr="00264006">
        <w:rPr>
          <w:highlight w:val="green"/>
        </w:rPr>
        <w:fldChar w:fldCharType="begin"/>
      </w:r>
      <w:r w:rsidRPr="00264006">
        <w:rPr>
          <w:highlight w:val="green"/>
        </w:rPr>
        <w:instrText xml:space="preserve"> STYLEREF 2 \s </w:instrText>
      </w:r>
      <w:r w:rsidRPr="00264006">
        <w:rPr>
          <w:highlight w:val="green"/>
        </w:rPr>
        <w:fldChar w:fldCharType="separate"/>
      </w:r>
      <w:r w:rsidR="00E34EAA">
        <w:rPr>
          <w:noProof/>
          <w:highlight w:val="green"/>
        </w:rPr>
        <w:t>9.7</w:t>
      </w:r>
      <w:r w:rsidRPr="00264006">
        <w:rPr>
          <w:highlight w:val="green"/>
        </w:rPr>
        <w:fldChar w:fldCharType="end"/>
      </w:r>
      <w:r w:rsidRPr="00264006">
        <w:rPr>
          <w:highlight w:val="green"/>
        </w:rPr>
        <w:noBreakHyphen/>
      </w:r>
      <w:r w:rsidRPr="00264006">
        <w:rPr>
          <w:highlight w:val="green"/>
        </w:rPr>
        <w:fldChar w:fldCharType="begin"/>
      </w:r>
      <w:r w:rsidRPr="00264006">
        <w:rPr>
          <w:highlight w:val="green"/>
        </w:rPr>
        <w:instrText xml:space="preserve"> SEQ Table \* ARABIC \s 2 </w:instrText>
      </w:r>
      <w:r w:rsidRPr="00264006">
        <w:rPr>
          <w:highlight w:val="green"/>
        </w:rPr>
        <w:fldChar w:fldCharType="separate"/>
      </w:r>
      <w:r w:rsidR="00E34EAA">
        <w:rPr>
          <w:noProof/>
          <w:highlight w:val="green"/>
        </w:rPr>
        <w:t>1</w:t>
      </w:r>
      <w:r w:rsidRPr="00264006">
        <w:rPr>
          <w:highlight w:val="green"/>
        </w:rPr>
        <w:fldChar w:fldCharType="end"/>
      </w:r>
      <w:bookmarkEnd w:id="541"/>
      <w:r w:rsidRPr="00264006">
        <w:rPr>
          <w:highlight w:val="green"/>
        </w:rPr>
        <w:t>:</w:t>
      </w:r>
      <w:r w:rsidRPr="00264006">
        <w:rPr>
          <w:highlight w:val="green"/>
        </w:rPr>
        <w:tab/>
        <w:t xml:space="preserve">First- and higher-tier assessment of the in-field risk for non-target arthropods due to the use of </w:t>
      </w:r>
      <w:r w:rsidR="00AA733D">
        <w:rPr>
          <w:highlight w:val="green"/>
        </w:rPr>
        <w:t>ULTRACENT 460 EC</w:t>
      </w:r>
      <w:r w:rsidRPr="00264006">
        <w:rPr>
          <w:highlight w:val="green"/>
        </w:rPr>
        <w:t xml:space="preserve"> in winter/spring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715"/>
        <w:gridCol w:w="2378"/>
        <w:gridCol w:w="1918"/>
        <w:gridCol w:w="2337"/>
      </w:tblGrid>
      <w:tr w:rsidR="00264006" w:rsidRPr="002B1114" w14:paraId="5DE15AA3" w14:textId="77777777" w:rsidTr="00C90A60">
        <w:trPr>
          <w:cantSplit/>
        </w:trPr>
        <w:tc>
          <w:tcPr>
            <w:tcW w:w="1452" w:type="pct"/>
            <w:tcBorders>
              <w:bottom w:val="nil"/>
            </w:tcBorders>
          </w:tcPr>
          <w:p w14:paraId="4EB53260" w14:textId="77777777" w:rsidR="00264006" w:rsidRPr="00AA733D" w:rsidRDefault="00264006" w:rsidP="00C90A60">
            <w:pPr>
              <w:pStyle w:val="RepTableBold"/>
              <w:rPr>
                <w:highlight w:val="green"/>
                <w:lang w:val="en-GB"/>
              </w:rPr>
            </w:pPr>
            <w:r w:rsidRPr="00AA733D">
              <w:rPr>
                <w:highlight w:val="green"/>
                <w:lang w:val="en-GB"/>
              </w:rPr>
              <w:t>Intended use</w:t>
            </w:r>
          </w:p>
        </w:tc>
        <w:tc>
          <w:tcPr>
            <w:tcW w:w="3548" w:type="pct"/>
            <w:gridSpan w:val="3"/>
            <w:tcBorders>
              <w:bottom w:val="nil"/>
            </w:tcBorders>
          </w:tcPr>
          <w:p w14:paraId="185A5E53" w14:textId="77777777" w:rsidR="00264006" w:rsidRPr="00AA733D" w:rsidRDefault="00264006" w:rsidP="00C90A60">
            <w:pPr>
              <w:pStyle w:val="RepTable"/>
              <w:rPr>
                <w:highlight w:val="green"/>
              </w:rPr>
            </w:pPr>
            <w:r w:rsidRPr="00AA733D">
              <w:rPr>
                <w:highlight w:val="green"/>
              </w:rPr>
              <w:t>Winter/spring cereals</w:t>
            </w:r>
          </w:p>
        </w:tc>
      </w:tr>
      <w:tr w:rsidR="00264006" w:rsidRPr="002B1114" w14:paraId="557791C6" w14:textId="77777777" w:rsidTr="00C90A60">
        <w:trPr>
          <w:cantSplit/>
        </w:trPr>
        <w:tc>
          <w:tcPr>
            <w:tcW w:w="1452" w:type="pct"/>
            <w:tcBorders>
              <w:top w:val="nil"/>
              <w:bottom w:val="nil"/>
            </w:tcBorders>
          </w:tcPr>
          <w:p w14:paraId="295EF9CE" w14:textId="77777777" w:rsidR="00264006" w:rsidRPr="00AA733D" w:rsidRDefault="00264006" w:rsidP="00C90A60">
            <w:pPr>
              <w:pStyle w:val="RepTableBold"/>
              <w:rPr>
                <w:highlight w:val="green"/>
                <w:lang w:val="en-GB"/>
              </w:rPr>
            </w:pPr>
            <w:r w:rsidRPr="00AA733D">
              <w:rPr>
                <w:highlight w:val="green"/>
                <w:lang w:val="en-GB"/>
              </w:rPr>
              <w:t>Active substance/product</w:t>
            </w:r>
          </w:p>
        </w:tc>
        <w:tc>
          <w:tcPr>
            <w:tcW w:w="3548" w:type="pct"/>
            <w:gridSpan w:val="3"/>
            <w:tcBorders>
              <w:top w:val="nil"/>
              <w:bottom w:val="nil"/>
            </w:tcBorders>
          </w:tcPr>
          <w:p w14:paraId="3BA21E77" w14:textId="70B0A826" w:rsidR="00264006" w:rsidRPr="00AA733D" w:rsidRDefault="00AA733D" w:rsidP="00C90A60">
            <w:pPr>
              <w:pStyle w:val="RepTable"/>
              <w:rPr>
                <w:highlight w:val="green"/>
              </w:rPr>
            </w:pPr>
            <w:r w:rsidRPr="00AA733D">
              <w:rPr>
                <w:highlight w:val="green"/>
              </w:rPr>
              <w:t>ULTRACENT 460 EC</w:t>
            </w:r>
          </w:p>
        </w:tc>
      </w:tr>
      <w:tr w:rsidR="00264006" w:rsidRPr="002B1114" w14:paraId="12B16C08" w14:textId="77777777" w:rsidTr="00C90A60">
        <w:trPr>
          <w:cantSplit/>
        </w:trPr>
        <w:tc>
          <w:tcPr>
            <w:tcW w:w="1452" w:type="pct"/>
            <w:tcBorders>
              <w:top w:val="nil"/>
              <w:bottom w:val="nil"/>
            </w:tcBorders>
          </w:tcPr>
          <w:p w14:paraId="67202AE6" w14:textId="0AB055CE" w:rsidR="00264006" w:rsidRPr="00AA733D" w:rsidRDefault="00264006" w:rsidP="00C90A60">
            <w:pPr>
              <w:pStyle w:val="RepTableBold"/>
              <w:rPr>
                <w:highlight w:val="green"/>
                <w:lang w:val="en-GB"/>
              </w:rPr>
            </w:pPr>
            <w:r w:rsidRPr="00AA733D">
              <w:rPr>
                <w:highlight w:val="green"/>
                <w:lang w:val="en-GB"/>
              </w:rPr>
              <w:t>Application rate (L/ha)</w:t>
            </w:r>
          </w:p>
        </w:tc>
        <w:tc>
          <w:tcPr>
            <w:tcW w:w="3548" w:type="pct"/>
            <w:gridSpan w:val="3"/>
            <w:tcBorders>
              <w:top w:val="nil"/>
              <w:bottom w:val="nil"/>
            </w:tcBorders>
          </w:tcPr>
          <w:p w14:paraId="581AAED1" w14:textId="0C1982D0" w:rsidR="00264006" w:rsidRPr="00AA733D" w:rsidRDefault="00AA733D" w:rsidP="00C90A60">
            <w:pPr>
              <w:pStyle w:val="RepTable"/>
              <w:rPr>
                <w:highlight w:val="green"/>
              </w:rPr>
            </w:pPr>
            <w:r w:rsidRPr="00AA733D">
              <w:rPr>
                <w:szCs w:val="20"/>
                <w:highlight w:val="green"/>
              </w:rPr>
              <w:t>1</w:t>
            </w:r>
            <w:r w:rsidR="00264006" w:rsidRPr="00AA733D">
              <w:rPr>
                <w:szCs w:val="20"/>
                <w:highlight w:val="green"/>
              </w:rPr>
              <w:t xml:space="preserve"> × 1</w:t>
            </w:r>
            <w:r w:rsidRPr="00AA733D">
              <w:rPr>
                <w:szCs w:val="20"/>
                <w:highlight w:val="green"/>
              </w:rPr>
              <w:t>.0</w:t>
            </w:r>
          </w:p>
        </w:tc>
      </w:tr>
      <w:tr w:rsidR="00264006" w:rsidRPr="002B1114" w14:paraId="50683035" w14:textId="77777777" w:rsidTr="00C90A60">
        <w:trPr>
          <w:cantSplit/>
        </w:trPr>
        <w:tc>
          <w:tcPr>
            <w:tcW w:w="1452" w:type="pct"/>
            <w:tcBorders>
              <w:top w:val="nil"/>
            </w:tcBorders>
          </w:tcPr>
          <w:p w14:paraId="3B8A3C28" w14:textId="77777777" w:rsidR="00264006" w:rsidRPr="00AA733D" w:rsidRDefault="00264006" w:rsidP="00C90A60">
            <w:pPr>
              <w:pStyle w:val="RepTableBold"/>
              <w:rPr>
                <w:highlight w:val="green"/>
                <w:lang w:val="en-GB"/>
              </w:rPr>
            </w:pPr>
            <w:r w:rsidRPr="00AA733D">
              <w:rPr>
                <w:highlight w:val="green"/>
                <w:lang w:val="en-GB"/>
              </w:rPr>
              <w:t>MAF</w:t>
            </w:r>
          </w:p>
        </w:tc>
        <w:tc>
          <w:tcPr>
            <w:tcW w:w="3548" w:type="pct"/>
            <w:gridSpan w:val="3"/>
            <w:tcBorders>
              <w:top w:val="nil"/>
            </w:tcBorders>
          </w:tcPr>
          <w:p w14:paraId="4132AEC9" w14:textId="7D7951CC" w:rsidR="00264006" w:rsidRPr="00AA733D" w:rsidRDefault="00264006" w:rsidP="00C90A60">
            <w:pPr>
              <w:pStyle w:val="RepTable"/>
              <w:rPr>
                <w:highlight w:val="green"/>
              </w:rPr>
            </w:pPr>
            <w:r w:rsidRPr="00AA733D">
              <w:rPr>
                <w:highlight w:val="green"/>
              </w:rPr>
              <w:t>1.</w:t>
            </w:r>
            <w:r w:rsidR="00AA733D" w:rsidRPr="00AA733D">
              <w:rPr>
                <w:highlight w:val="green"/>
              </w:rPr>
              <w:t>0</w:t>
            </w:r>
            <w:r w:rsidRPr="00AA733D">
              <w:rPr>
                <w:highlight w:val="green"/>
              </w:rPr>
              <w:t>*</w:t>
            </w:r>
          </w:p>
        </w:tc>
      </w:tr>
      <w:tr w:rsidR="00264006" w:rsidRPr="002B1114" w14:paraId="0F6A556D" w14:textId="77777777" w:rsidTr="00C90A60">
        <w:trPr>
          <w:cantSplit/>
        </w:trPr>
        <w:tc>
          <w:tcPr>
            <w:tcW w:w="1452" w:type="pct"/>
          </w:tcPr>
          <w:p w14:paraId="480E3D44" w14:textId="77777777" w:rsidR="00264006" w:rsidRPr="00AA733D" w:rsidRDefault="00264006" w:rsidP="00C90A60">
            <w:pPr>
              <w:pStyle w:val="RepTableBold"/>
              <w:rPr>
                <w:highlight w:val="green"/>
                <w:lang w:val="en-GB"/>
              </w:rPr>
            </w:pPr>
            <w:r w:rsidRPr="00AA733D">
              <w:rPr>
                <w:highlight w:val="green"/>
                <w:lang w:val="en-GB"/>
              </w:rPr>
              <w:t>Test species</w:t>
            </w:r>
          </w:p>
          <w:p w14:paraId="655135A3" w14:textId="77777777" w:rsidR="00264006" w:rsidRPr="00AA733D" w:rsidRDefault="00264006" w:rsidP="00C90A60">
            <w:pPr>
              <w:pStyle w:val="RepTableBold"/>
              <w:rPr>
                <w:highlight w:val="green"/>
                <w:lang w:val="en-GB"/>
              </w:rPr>
            </w:pPr>
            <w:r w:rsidRPr="00AA733D">
              <w:rPr>
                <w:highlight w:val="green"/>
                <w:lang w:val="en-GB"/>
              </w:rPr>
              <w:t>Higher-tier</w:t>
            </w:r>
          </w:p>
        </w:tc>
        <w:tc>
          <w:tcPr>
            <w:tcW w:w="1272" w:type="pct"/>
          </w:tcPr>
          <w:p w14:paraId="7783A98B" w14:textId="77777777" w:rsidR="00264006" w:rsidRPr="00AA733D" w:rsidRDefault="00264006" w:rsidP="00C90A60">
            <w:pPr>
              <w:pStyle w:val="RepTableBold"/>
              <w:rPr>
                <w:highlight w:val="green"/>
                <w:lang w:val="en-GB"/>
              </w:rPr>
            </w:pPr>
            <w:r w:rsidRPr="00AA733D">
              <w:rPr>
                <w:highlight w:val="green"/>
                <w:lang w:val="en-GB"/>
              </w:rPr>
              <w:t>LR</w:t>
            </w:r>
            <w:r w:rsidRPr="00AA733D">
              <w:rPr>
                <w:highlight w:val="green"/>
                <w:vertAlign w:val="subscript"/>
                <w:lang w:val="en-GB"/>
              </w:rPr>
              <w:t>50</w:t>
            </w:r>
            <w:r w:rsidRPr="00AA733D">
              <w:rPr>
                <w:highlight w:val="green"/>
                <w:lang w:val="en-GB"/>
              </w:rPr>
              <w:t xml:space="preserve"> (lab.)</w:t>
            </w:r>
          </w:p>
          <w:p w14:paraId="110C38F4" w14:textId="4378C1D1" w:rsidR="00264006" w:rsidRPr="00AA733D" w:rsidRDefault="00264006" w:rsidP="00C90A60">
            <w:pPr>
              <w:pStyle w:val="RepTableBold"/>
              <w:rPr>
                <w:highlight w:val="green"/>
                <w:lang w:val="en-GB"/>
              </w:rPr>
            </w:pPr>
            <w:r w:rsidRPr="00AA733D">
              <w:rPr>
                <w:highlight w:val="green"/>
                <w:lang w:val="en-GB"/>
              </w:rPr>
              <w:t>(L product/ha)</w:t>
            </w:r>
          </w:p>
        </w:tc>
        <w:tc>
          <w:tcPr>
            <w:tcW w:w="1026" w:type="pct"/>
          </w:tcPr>
          <w:p w14:paraId="1CF19B12" w14:textId="77777777" w:rsidR="00264006" w:rsidRPr="00AA733D" w:rsidRDefault="00264006" w:rsidP="00C90A60">
            <w:pPr>
              <w:pStyle w:val="RepTableBold"/>
              <w:rPr>
                <w:highlight w:val="green"/>
                <w:lang w:val="en-GB"/>
              </w:rPr>
            </w:pPr>
            <w:proofErr w:type="spellStart"/>
            <w:r w:rsidRPr="00AA733D">
              <w:rPr>
                <w:highlight w:val="green"/>
                <w:lang w:val="en-GB"/>
              </w:rPr>
              <w:t>PER</w:t>
            </w:r>
            <w:r w:rsidRPr="00AA733D">
              <w:rPr>
                <w:highlight w:val="green"/>
                <w:vertAlign w:val="subscript"/>
                <w:lang w:val="en-GB"/>
              </w:rPr>
              <w:t>in</w:t>
            </w:r>
            <w:proofErr w:type="spellEnd"/>
            <w:r w:rsidRPr="00AA733D">
              <w:rPr>
                <w:highlight w:val="green"/>
                <w:vertAlign w:val="subscript"/>
                <w:lang w:val="en-GB"/>
              </w:rPr>
              <w:noBreakHyphen/>
              <w:t>field</w:t>
            </w:r>
          </w:p>
          <w:p w14:paraId="7BD6BE61" w14:textId="48576D25" w:rsidR="00264006" w:rsidRPr="00AA733D" w:rsidRDefault="00264006" w:rsidP="00C90A60">
            <w:pPr>
              <w:pStyle w:val="RepTableBold"/>
              <w:rPr>
                <w:highlight w:val="green"/>
                <w:lang w:val="en-GB"/>
              </w:rPr>
            </w:pPr>
            <w:r w:rsidRPr="00AA733D">
              <w:rPr>
                <w:highlight w:val="green"/>
                <w:lang w:val="en-GB"/>
              </w:rPr>
              <w:t>(L product/ha)</w:t>
            </w:r>
          </w:p>
        </w:tc>
        <w:tc>
          <w:tcPr>
            <w:tcW w:w="1250" w:type="pct"/>
          </w:tcPr>
          <w:p w14:paraId="78527BF5" w14:textId="12F0F6F2" w:rsidR="00264006" w:rsidRPr="00AA733D" w:rsidRDefault="00264006" w:rsidP="00C90A60">
            <w:pPr>
              <w:pStyle w:val="RepTableBold"/>
              <w:rPr>
                <w:highlight w:val="green"/>
                <w:lang w:val="en-GB"/>
              </w:rPr>
            </w:pPr>
            <w:proofErr w:type="spellStart"/>
            <w:r w:rsidRPr="00AA733D">
              <w:rPr>
                <w:highlight w:val="green"/>
                <w:lang w:val="en-GB"/>
              </w:rPr>
              <w:t>HQ</w:t>
            </w:r>
            <w:r w:rsidRPr="00AA733D">
              <w:rPr>
                <w:highlight w:val="green"/>
                <w:vertAlign w:val="subscript"/>
                <w:lang w:val="en-GB"/>
              </w:rPr>
              <w:t>in</w:t>
            </w:r>
            <w:proofErr w:type="spellEnd"/>
            <w:r w:rsidRPr="00AA733D">
              <w:rPr>
                <w:highlight w:val="green"/>
                <w:vertAlign w:val="subscript"/>
                <w:lang w:val="en-GB"/>
              </w:rPr>
              <w:t>-field</w:t>
            </w:r>
            <w:r w:rsidRPr="00AA733D">
              <w:rPr>
                <w:highlight w:val="green"/>
                <w:lang w:val="en-GB"/>
              </w:rPr>
              <w:t xml:space="preserve"> criterion: HQ ≤ </w:t>
            </w:r>
            <w:r w:rsidRPr="006F55B3">
              <w:rPr>
                <w:strike/>
                <w:color w:val="D9D9D9" w:themeColor="background1" w:themeShade="D9"/>
                <w:highlight w:val="green"/>
                <w:lang w:val="en-GB"/>
              </w:rPr>
              <w:t>2</w:t>
            </w:r>
            <w:r w:rsidR="006F55B3">
              <w:rPr>
                <w:highlight w:val="green"/>
                <w:lang w:val="en-GB"/>
              </w:rPr>
              <w:t xml:space="preserve"> </w:t>
            </w:r>
            <w:r w:rsidR="006F55B3" w:rsidRPr="006F55B3">
              <w:rPr>
                <w:shd w:val="clear" w:color="auto" w:fill="D9D9D9" w:themeFill="background1" w:themeFillShade="D9"/>
                <w:lang w:val="en-GB"/>
              </w:rPr>
              <w:t>1</w:t>
            </w:r>
          </w:p>
        </w:tc>
      </w:tr>
      <w:tr w:rsidR="0047275C" w:rsidRPr="002B1114" w14:paraId="3CA4A02E" w14:textId="77777777" w:rsidTr="00C90A60">
        <w:trPr>
          <w:cantSplit/>
        </w:trPr>
        <w:tc>
          <w:tcPr>
            <w:tcW w:w="1452" w:type="pct"/>
            <w:vAlign w:val="center"/>
          </w:tcPr>
          <w:p w14:paraId="7D5BEDF7" w14:textId="77777777" w:rsidR="0047275C" w:rsidRPr="00AA733D" w:rsidRDefault="0047275C" w:rsidP="00C90A60">
            <w:pPr>
              <w:pStyle w:val="RepTable"/>
              <w:rPr>
                <w:highlight w:val="green"/>
              </w:rPr>
            </w:pPr>
            <w:r w:rsidRPr="00AA733D">
              <w:rPr>
                <w:i/>
                <w:szCs w:val="20"/>
                <w:highlight w:val="green"/>
              </w:rPr>
              <w:t>Typhlodromus pyri</w:t>
            </w:r>
          </w:p>
        </w:tc>
        <w:tc>
          <w:tcPr>
            <w:tcW w:w="1272" w:type="pct"/>
            <w:vAlign w:val="center"/>
          </w:tcPr>
          <w:p w14:paraId="4AC525D9" w14:textId="09343BA0" w:rsidR="0047275C" w:rsidRPr="00AA733D" w:rsidRDefault="0047275C" w:rsidP="00C90A60">
            <w:pPr>
              <w:pStyle w:val="RepTable"/>
              <w:rPr>
                <w:szCs w:val="20"/>
                <w:highlight w:val="green"/>
              </w:rPr>
            </w:pPr>
            <w:r w:rsidRPr="00AA733D">
              <w:rPr>
                <w:szCs w:val="20"/>
                <w:highlight w:val="green"/>
              </w:rPr>
              <w:t>L</w:t>
            </w:r>
            <w:r w:rsidRPr="004E4D64">
              <w:rPr>
                <w:szCs w:val="20"/>
                <w:shd w:val="clear" w:color="auto" w:fill="D9D9D9" w:themeFill="background1" w:themeFillShade="D9"/>
              </w:rPr>
              <w:t>(E)</w:t>
            </w:r>
            <w:r w:rsidRPr="00AA733D">
              <w:rPr>
                <w:szCs w:val="20"/>
                <w:highlight w:val="green"/>
              </w:rPr>
              <w:t>R</w:t>
            </w:r>
            <w:r w:rsidRPr="00AA733D">
              <w:rPr>
                <w:szCs w:val="20"/>
                <w:highlight w:val="green"/>
                <w:vertAlign w:val="subscript"/>
              </w:rPr>
              <w:t>50</w:t>
            </w:r>
            <w:r w:rsidRPr="00AA733D">
              <w:rPr>
                <w:szCs w:val="20"/>
                <w:highlight w:val="green"/>
              </w:rPr>
              <w:t xml:space="preserve"> &gt;2.5</w:t>
            </w:r>
          </w:p>
        </w:tc>
        <w:tc>
          <w:tcPr>
            <w:tcW w:w="1026" w:type="pct"/>
            <w:vMerge w:val="restart"/>
          </w:tcPr>
          <w:p w14:paraId="0849DF43" w14:textId="7D873DB6" w:rsidR="0047275C" w:rsidRPr="00AA733D" w:rsidRDefault="0047275C" w:rsidP="00C90A60">
            <w:pPr>
              <w:pStyle w:val="RepTable"/>
              <w:rPr>
                <w:szCs w:val="20"/>
                <w:highlight w:val="green"/>
              </w:rPr>
            </w:pPr>
            <w:r w:rsidRPr="00AA733D">
              <w:rPr>
                <w:szCs w:val="20"/>
                <w:highlight w:val="green"/>
              </w:rPr>
              <w:t>1</w:t>
            </w:r>
          </w:p>
        </w:tc>
        <w:tc>
          <w:tcPr>
            <w:tcW w:w="1250" w:type="pct"/>
          </w:tcPr>
          <w:p w14:paraId="1506B042" w14:textId="73B2484F" w:rsidR="0047275C" w:rsidRPr="00AA733D" w:rsidRDefault="0047275C" w:rsidP="00C90A60">
            <w:pPr>
              <w:pStyle w:val="RepTable"/>
              <w:rPr>
                <w:highlight w:val="green"/>
              </w:rPr>
            </w:pPr>
            <w:r w:rsidRPr="00AA733D">
              <w:rPr>
                <w:highlight w:val="green"/>
              </w:rPr>
              <w:t>&lt;0.4</w:t>
            </w:r>
          </w:p>
        </w:tc>
      </w:tr>
      <w:tr w:rsidR="0047275C" w:rsidRPr="002B1114" w14:paraId="2DD0CA86" w14:textId="77777777" w:rsidTr="00C90A60">
        <w:trPr>
          <w:cantSplit/>
        </w:trPr>
        <w:tc>
          <w:tcPr>
            <w:tcW w:w="1452" w:type="pct"/>
            <w:vAlign w:val="center"/>
          </w:tcPr>
          <w:p w14:paraId="12A1D423" w14:textId="77777777" w:rsidR="0047275C" w:rsidRPr="00AA733D" w:rsidRDefault="0047275C" w:rsidP="00C90A60">
            <w:pPr>
              <w:pStyle w:val="RepTable"/>
              <w:rPr>
                <w:i/>
                <w:szCs w:val="20"/>
                <w:highlight w:val="green"/>
              </w:rPr>
            </w:pPr>
            <w:r w:rsidRPr="00AA733D">
              <w:rPr>
                <w:i/>
                <w:szCs w:val="20"/>
                <w:highlight w:val="green"/>
              </w:rPr>
              <w:t>Aphidius rhopalosiphi</w:t>
            </w:r>
          </w:p>
        </w:tc>
        <w:tc>
          <w:tcPr>
            <w:tcW w:w="1272" w:type="pct"/>
            <w:vAlign w:val="center"/>
          </w:tcPr>
          <w:p w14:paraId="65540ADE" w14:textId="32F5AD1E" w:rsidR="0047275C" w:rsidRPr="00AA733D" w:rsidRDefault="0047275C" w:rsidP="00C90A60">
            <w:pPr>
              <w:pStyle w:val="RepTable"/>
              <w:rPr>
                <w:szCs w:val="20"/>
                <w:highlight w:val="green"/>
              </w:rPr>
            </w:pPr>
            <w:r w:rsidRPr="00AA733D">
              <w:rPr>
                <w:szCs w:val="20"/>
                <w:highlight w:val="green"/>
              </w:rPr>
              <w:t>L</w:t>
            </w:r>
            <w:r w:rsidRPr="004E4D64">
              <w:rPr>
                <w:szCs w:val="20"/>
                <w:shd w:val="clear" w:color="auto" w:fill="D9D9D9" w:themeFill="background1" w:themeFillShade="D9"/>
              </w:rPr>
              <w:t>(E)</w:t>
            </w:r>
            <w:r w:rsidRPr="00AA733D">
              <w:rPr>
                <w:szCs w:val="20"/>
                <w:highlight w:val="green"/>
              </w:rPr>
              <w:t>R</w:t>
            </w:r>
            <w:r w:rsidRPr="00AA733D">
              <w:rPr>
                <w:szCs w:val="20"/>
                <w:highlight w:val="green"/>
                <w:vertAlign w:val="subscript"/>
              </w:rPr>
              <w:t>50</w:t>
            </w:r>
            <w:r w:rsidRPr="00AA733D">
              <w:rPr>
                <w:szCs w:val="20"/>
                <w:highlight w:val="green"/>
              </w:rPr>
              <w:t xml:space="preserve"> &gt; 1.25</w:t>
            </w:r>
          </w:p>
        </w:tc>
        <w:tc>
          <w:tcPr>
            <w:tcW w:w="1026" w:type="pct"/>
            <w:vMerge/>
          </w:tcPr>
          <w:p w14:paraId="6431E3C7" w14:textId="77777777" w:rsidR="0047275C" w:rsidRPr="00AA733D" w:rsidRDefault="0047275C" w:rsidP="00C90A60">
            <w:pPr>
              <w:pStyle w:val="RepTable"/>
              <w:rPr>
                <w:szCs w:val="20"/>
                <w:highlight w:val="green"/>
              </w:rPr>
            </w:pPr>
          </w:p>
        </w:tc>
        <w:tc>
          <w:tcPr>
            <w:tcW w:w="1250" w:type="pct"/>
          </w:tcPr>
          <w:p w14:paraId="68FC302B" w14:textId="165169D1" w:rsidR="0047275C" w:rsidRPr="00AA733D" w:rsidRDefault="0047275C" w:rsidP="00C90A60">
            <w:pPr>
              <w:pStyle w:val="RepTable"/>
              <w:rPr>
                <w:szCs w:val="20"/>
                <w:highlight w:val="green"/>
              </w:rPr>
            </w:pPr>
            <w:r w:rsidRPr="00AA733D">
              <w:rPr>
                <w:szCs w:val="20"/>
                <w:highlight w:val="green"/>
              </w:rPr>
              <w:t>&lt;0.80</w:t>
            </w:r>
          </w:p>
        </w:tc>
      </w:tr>
      <w:tr w:rsidR="0047275C" w:rsidRPr="002B1114" w14:paraId="3402B74C" w14:textId="77777777" w:rsidTr="0047275C">
        <w:trPr>
          <w:cantSplit/>
        </w:trPr>
        <w:tc>
          <w:tcPr>
            <w:tcW w:w="1452" w:type="pct"/>
            <w:shd w:val="clear" w:color="auto" w:fill="D9D9D9" w:themeFill="background1" w:themeFillShade="D9"/>
            <w:vAlign w:val="center"/>
          </w:tcPr>
          <w:p w14:paraId="04E860BB" w14:textId="79873618" w:rsidR="0047275C" w:rsidRPr="005A5CF5" w:rsidRDefault="0047275C" w:rsidP="005A5CF5">
            <w:pPr>
              <w:pStyle w:val="Tabelle10"/>
              <w:keepNext/>
              <w:rPr>
                <w:i/>
              </w:rPr>
            </w:pPr>
            <w:r>
              <w:rPr>
                <w:i/>
              </w:rPr>
              <w:t>Coccinella septempunctata</w:t>
            </w:r>
          </w:p>
        </w:tc>
        <w:tc>
          <w:tcPr>
            <w:tcW w:w="1272" w:type="pct"/>
            <w:shd w:val="clear" w:color="auto" w:fill="D9D9D9" w:themeFill="background1" w:themeFillShade="D9"/>
            <w:vAlign w:val="center"/>
          </w:tcPr>
          <w:p w14:paraId="61D39536" w14:textId="49E09E78" w:rsidR="0047275C" w:rsidRPr="0047275C" w:rsidRDefault="0047275C" w:rsidP="00C90A60">
            <w:pPr>
              <w:pStyle w:val="RepTable"/>
              <w:rPr>
                <w:szCs w:val="20"/>
              </w:rPr>
            </w:pPr>
            <w:r w:rsidRPr="0047275C">
              <w:rPr>
                <w:szCs w:val="20"/>
              </w:rPr>
              <w:t>L</w:t>
            </w:r>
            <w:r w:rsidRPr="0047275C">
              <w:rPr>
                <w:szCs w:val="20"/>
                <w:shd w:val="clear" w:color="auto" w:fill="D9D9D9" w:themeFill="background1" w:themeFillShade="D9"/>
              </w:rPr>
              <w:t>(E)</w:t>
            </w:r>
            <w:r w:rsidRPr="0047275C">
              <w:rPr>
                <w:szCs w:val="20"/>
              </w:rPr>
              <w:t>R</w:t>
            </w:r>
            <w:r w:rsidRPr="0047275C">
              <w:rPr>
                <w:szCs w:val="20"/>
                <w:vertAlign w:val="subscript"/>
              </w:rPr>
              <w:t>50</w:t>
            </w:r>
            <w:r w:rsidRPr="0047275C">
              <w:rPr>
                <w:szCs w:val="20"/>
              </w:rPr>
              <w:t xml:space="preserve"> &gt;</w:t>
            </w:r>
            <w:r>
              <w:rPr>
                <w:szCs w:val="20"/>
              </w:rPr>
              <w:t xml:space="preserve"> 2.8</w:t>
            </w:r>
            <w:r w:rsidR="00441C23">
              <w:rPr>
                <w:szCs w:val="20"/>
              </w:rPr>
              <w:t>75</w:t>
            </w:r>
          </w:p>
        </w:tc>
        <w:tc>
          <w:tcPr>
            <w:tcW w:w="1026" w:type="pct"/>
            <w:vMerge/>
          </w:tcPr>
          <w:p w14:paraId="0D102A10" w14:textId="77777777" w:rsidR="0047275C" w:rsidRPr="00AA733D" w:rsidRDefault="0047275C" w:rsidP="00C90A60">
            <w:pPr>
              <w:pStyle w:val="RepTable"/>
              <w:rPr>
                <w:szCs w:val="20"/>
                <w:highlight w:val="green"/>
              </w:rPr>
            </w:pPr>
          </w:p>
        </w:tc>
        <w:tc>
          <w:tcPr>
            <w:tcW w:w="1250" w:type="pct"/>
            <w:shd w:val="clear" w:color="auto" w:fill="D9D9D9" w:themeFill="background1" w:themeFillShade="D9"/>
          </w:tcPr>
          <w:p w14:paraId="402A5B70" w14:textId="1EFE4130" w:rsidR="0047275C" w:rsidRPr="00F149C1" w:rsidRDefault="0088379A" w:rsidP="00C90A60">
            <w:pPr>
              <w:pStyle w:val="RepTable"/>
              <w:rPr>
                <w:szCs w:val="20"/>
              </w:rPr>
            </w:pPr>
            <w:r>
              <w:rPr>
                <w:szCs w:val="20"/>
              </w:rPr>
              <w:t>&lt; 0.35</w:t>
            </w:r>
          </w:p>
        </w:tc>
      </w:tr>
      <w:tr w:rsidR="0047275C" w:rsidRPr="002B1114" w14:paraId="1366EF2F" w14:textId="77777777" w:rsidTr="0047275C">
        <w:trPr>
          <w:cantSplit/>
        </w:trPr>
        <w:tc>
          <w:tcPr>
            <w:tcW w:w="1452" w:type="pct"/>
            <w:shd w:val="clear" w:color="auto" w:fill="D9D9D9" w:themeFill="background1" w:themeFillShade="D9"/>
            <w:vAlign w:val="center"/>
          </w:tcPr>
          <w:p w14:paraId="35C072A7" w14:textId="0466E9A4" w:rsidR="0047275C" w:rsidRPr="00AA733D" w:rsidRDefault="0047275C" w:rsidP="00C90A60">
            <w:pPr>
              <w:pStyle w:val="RepTable"/>
              <w:rPr>
                <w:i/>
                <w:szCs w:val="20"/>
                <w:highlight w:val="green"/>
              </w:rPr>
            </w:pPr>
            <w:r>
              <w:rPr>
                <w:i/>
              </w:rPr>
              <w:t>Aleochara bilineata</w:t>
            </w:r>
          </w:p>
        </w:tc>
        <w:tc>
          <w:tcPr>
            <w:tcW w:w="1272" w:type="pct"/>
            <w:shd w:val="clear" w:color="auto" w:fill="D9D9D9" w:themeFill="background1" w:themeFillShade="D9"/>
            <w:vAlign w:val="center"/>
          </w:tcPr>
          <w:p w14:paraId="32FB4437" w14:textId="0A5A2DC0" w:rsidR="0047275C" w:rsidRPr="0047275C" w:rsidRDefault="0047275C" w:rsidP="00C90A60">
            <w:pPr>
              <w:pStyle w:val="RepTable"/>
              <w:rPr>
                <w:szCs w:val="20"/>
              </w:rPr>
            </w:pPr>
            <w:r w:rsidRPr="0047275C">
              <w:rPr>
                <w:szCs w:val="20"/>
              </w:rPr>
              <w:t>L</w:t>
            </w:r>
            <w:r w:rsidRPr="0047275C">
              <w:rPr>
                <w:szCs w:val="20"/>
                <w:shd w:val="clear" w:color="auto" w:fill="D9D9D9" w:themeFill="background1" w:themeFillShade="D9"/>
              </w:rPr>
              <w:t>(E)</w:t>
            </w:r>
            <w:r w:rsidRPr="0047275C">
              <w:rPr>
                <w:szCs w:val="20"/>
              </w:rPr>
              <w:t>R</w:t>
            </w:r>
            <w:r w:rsidRPr="0047275C">
              <w:rPr>
                <w:szCs w:val="20"/>
                <w:vertAlign w:val="subscript"/>
              </w:rPr>
              <w:t>50</w:t>
            </w:r>
            <w:r w:rsidRPr="0047275C">
              <w:rPr>
                <w:szCs w:val="20"/>
              </w:rPr>
              <w:t xml:space="preserve"> &gt;</w:t>
            </w:r>
            <w:r w:rsidR="00441C23">
              <w:rPr>
                <w:szCs w:val="20"/>
              </w:rPr>
              <w:t xml:space="preserve"> 2.5</w:t>
            </w:r>
          </w:p>
        </w:tc>
        <w:tc>
          <w:tcPr>
            <w:tcW w:w="1026" w:type="pct"/>
            <w:vMerge/>
          </w:tcPr>
          <w:p w14:paraId="6C74B9C2" w14:textId="77777777" w:rsidR="0047275C" w:rsidRPr="00AA733D" w:rsidRDefault="0047275C" w:rsidP="00C90A60">
            <w:pPr>
              <w:pStyle w:val="RepTable"/>
              <w:rPr>
                <w:szCs w:val="20"/>
                <w:highlight w:val="green"/>
              </w:rPr>
            </w:pPr>
          </w:p>
        </w:tc>
        <w:tc>
          <w:tcPr>
            <w:tcW w:w="1250" w:type="pct"/>
            <w:shd w:val="clear" w:color="auto" w:fill="D9D9D9" w:themeFill="background1" w:themeFillShade="D9"/>
          </w:tcPr>
          <w:p w14:paraId="55074821" w14:textId="25D2DCE7" w:rsidR="0047275C" w:rsidRPr="00F149C1" w:rsidRDefault="00F149C1" w:rsidP="00C90A60">
            <w:pPr>
              <w:pStyle w:val="RepTable"/>
              <w:rPr>
                <w:szCs w:val="20"/>
              </w:rPr>
            </w:pPr>
            <w:r w:rsidRPr="00F149C1">
              <w:rPr>
                <w:szCs w:val="20"/>
              </w:rPr>
              <w:t>&lt; 0.4</w:t>
            </w:r>
          </w:p>
        </w:tc>
      </w:tr>
    </w:tbl>
    <w:p w14:paraId="1F41A916" w14:textId="77777777" w:rsidR="00264006" w:rsidRPr="00AA733D" w:rsidRDefault="00264006" w:rsidP="00264006">
      <w:pPr>
        <w:pStyle w:val="RepTableFootnote"/>
        <w:tabs>
          <w:tab w:val="clear" w:pos="425"/>
          <w:tab w:val="left" w:pos="0"/>
        </w:tabs>
        <w:ind w:left="0" w:firstLine="0"/>
        <w:rPr>
          <w:highlight w:val="green"/>
          <w:lang w:val="en-GB"/>
        </w:rPr>
      </w:pPr>
      <w:r w:rsidRPr="00AA733D">
        <w:rPr>
          <w:highlight w:val="green"/>
          <w:lang w:val="en-GB"/>
        </w:rPr>
        <w:t>*taken from ESCORT II, Appendix V</w:t>
      </w:r>
    </w:p>
    <w:p w14:paraId="35006B83" w14:textId="77777777" w:rsidR="00264006" w:rsidRPr="00AA733D" w:rsidRDefault="00264006" w:rsidP="00264006">
      <w:pPr>
        <w:pStyle w:val="RepTableFootnote"/>
        <w:tabs>
          <w:tab w:val="clear" w:pos="425"/>
          <w:tab w:val="left" w:pos="0"/>
        </w:tabs>
        <w:ind w:left="0" w:firstLine="0"/>
        <w:rPr>
          <w:highlight w:val="green"/>
          <w:lang w:val="en-GB"/>
        </w:rPr>
      </w:pPr>
      <w:r w:rsidRPr="00AA733D">
        <w:rPr>
          <w:highlight w:val="green"/>
          <w:lang w:val="en-GB"/>
        </w:rPr>
        <w:t>MAF: Multiple application factor; PER: Predicted environmental rate; HQ: Hazard quotient.</w:t>
      </w:r>
    </w:p>
    <w:p w14:paraId="51809AE9" w14:textId="5D12BE86" w:rsidR="00264006" w:rsidRPr="006B7EB9" w:rsidRDefault="00264006" w:rsidP="00264006">
      <w:pPr>
        <w:pStyle w:val="RepStandard"/>
      </w:pPr>
      <w:r w:rsidRPr="00AA733D">
        <w:rPr>
          <w:noProof/>
          <w:sz w:val="18"/>
          <w:szCs w:val="18"/>
          <w:highlight w:val="green"/>
        </w:rPr>
        <w:t>Criteria values shown in bold breach the relevant trigger</w:t>
      </w:r>
    </w:p>
    <w:p w14:paraId="684A552B" w14:textId="77777777" w:rsidR="00EC59BA" w:rsidRDefault="003F17BF">
      <w:pPr>
        <w:pStyle w:val="Nagwek4"/>
        <w:rPr>
          <w:lang w:val="en-GB"/>
        </w:rPr>
      </w:pPr>
      <w:bookmarkStart w:id="542" w:name="_Toc181090163"/>
      <w:r>
        <w:rPr>
          <w:lang w:val="en-GB"/>
        </w:rPr>
        <w:t>Risk assessment for off-field exposure</w:t>
      </w:r>
      <w:bookmarkEnd w:id="533"/>
      <w:bookmarkEnd w:id="534"/>
      <w:bookmarkEnd w:id="535"/>
      <w:bookmarkEnd w:id="536"/>
      <w:bookmarkEnd w:id="537"/>
      <w:bookmarkEnd w:id="538"/>
      <w:bookmarkEnd w:id="539"/>
      <w:bookmarkEnd w:id="540"/>
      <w:bookmarkEnd w:id="542"/>
    </w:p>
    <w:p w14:paraId="06B2408B" w14:textId="0CA553E3" w:rsidR="003F17BF" w:rsidRPr="007A66FE" w:rsidRDefault="003F17BF" w:rsidP="003F17BF">
      <w:pPr>
        <w:pStyle w:val="RepStandard"/>
        <w:rPr>
          <w:strike/>
        </w:rPr>
      </w:pPr>
      <w:bookmarkStart w:id="543" w:name="_Toc412644016"/>
      <w:bookmarkStart w:id="544" w:name="_Toc413916860"/>
      <w:bookmarkStart w:id="545" w:name="_Toc413917002"/>
      <w:bookmarkStart w:id="546" w:name="_Toc413922063"/>
      <w:bookmarkStart w:id="547" w:name="_Toc413922552"/>
      <w:bookmarkStart w:id="548" w:name="_Toc413922656"/>
      <w:bookmarkStart w:id="549" w:name="_Toc414955293"/>
      <w:bookmarkStart w:id="550" w:name="_Toc415214600"/>
      <w:r w:rsidRPr="007A66FE">
        <w:rPr>
          <w:strike/>
        </w:rPr>
        <w:t xml:space="preserve">No data is submitted in support of the application for authorization of ULTRACENT 460 EC. Reference is made to the unprotected data and dossier of INPUT 460 EC (R-61/2011, </w:t>
      </w:r>
      <w:r w:rsidR="006A6928" w:rsidRPr="007A66FE">
        <w:rPr>
          <w:strike/>
        </w:rPr>
        <w:t>authorization holder</w:t>
      </w:r>
      <w:r w:rsidRPr="007A66FE">
        <w:rPr>
          <w:strike/>
        </w:rPr>
        <w:t xml:space="preserve"> Bayer AG), in accordance with Article 34 of Regulation 1107/2009/EC. It was not considered necessary to submit additional data and the evaluator is referred to the registration report of INPUT 460 EC.</w:t>
      </w:r>
    </w:p>
    <w:p w14:paraId="18FE03C6" w14:textId="77777777" w:rsidR="00AA733D" w:rsidRDefault="00AA733D" w:rsidP="003F17BF">
      <w:pPr>
        <w:pStyle w:val="RepStandard"/>
      </w:pPr>
    </w:p>
    <w:p w14:paraId="5F02E228" w14:textId="2CC018D1" w:rsidR="00AA733D" w:rsidRPr="00AA733D" w:rsidRDefault="00AA733D" w:rsidP="00AA733D">
      <w:pPr>
        <w:pStyle w:val="RepLabel"/>
        <w:rPr>
          <w:highlight w:val="green"/>
        </w:rPr>
      </w:pPr>
      <w:r w:rsidRPr="00AA733D">
        <w:rPr>
          <w:highlight w:val="green"/>
        </w:rPr>
        <w:t xml:space="preserve">Table </w:t>
      </w:r>
      <w:r w:rsidRPr="00AA733D">
        <w:rPr>
          <w:highlight w:val="green"/>
        </w:rPr>
        <w:fldChar w:fldCharType="begin"/>
      </w:r>
      <w:r w:rsidRPr="00AA733D">
        <w:rPr>
          <w:highlight w:val="green"/>
        </w:rPr>
        <w:instrText xml:space="preserve"> STYLEREF 2 \s </w:instrText>
      </w:r>
      <w:r w:rsidRPr="00AA733D">
        <w:rPr>
          <w:highlight w:val="green"/>
        </w:rPr>
        <w:fldChar w:fldCharType="separate"/>
      </w:r>
      <w:r w:rsidR="00E34EAA">
        <w:rPr>
          <w:noProof/>
          <w:highlight w:val="green"/>
        </w:rPr>
        <w:t>9.7</w:t>
      </w:r>
      <w:r w:rsidRPr="00AA733D">
        <w:rPr>
          <w:highlight w:val="green"/>
        </w:rPr>
        <w:fldChar w:fldCharType="end"/>
      </w:r>
      <w:r w:rsidRPr="00AA733D">
        <w:rPr>
          <w:highlight w:val="green"/>
        </w:rPr>
        <w:noBreakHyphen/>
      </w:r>
      <w:r w:rsidRPr="00AA733D">
        <w:rPr>
          <w:highlight w:val="green"/>
        </w:rPr>
        <w:fldChar w:fldCharType="begin"/>
      </w:r>
      <w:r w:rsidRPr="00AA733D">
        <w:rPr>
          <w:highlight w:val="green"/>
        </w:rPr>
        <w:instrText xml:space="preserve"> SEQ Table \* ARABIC \s 2 </w:instrText>
      </w:r>
      <w:r w:rsidRPr="00AA733D">
        <w:rPr>
          <w:highlight w:val="green"/>
        </w:rPr>
        <w:fldChar w:fldCharType="separate"/>
      </w:r>
      <w:r w:rsidR="00E34EAA">
        <w:rPr>
          <w:noProof/>
          <w:highlight w:val="green"/>
        </w:rPr>
        <w:t>2</w:t>
      </w:r>
      <w:r w:rsidRPr="00AA733D">
        <w:rPr>
          <w:highlight w:val="green"/>
        </w:rPr>
        <w:fldChar w:fldCharType="end"/>
      </w:r>
      <w:r w:rsidRPr="00AA733D">
        <w:rPr>
          <w:highlight w:val="green"/>
        </w:rPr>
        <w:t>:</w:t>
      </w:r>
      <w:r w:rsidRPr="00AA733D">
        <w:rPr>
          <w:highlight w:val="green"/>
        </w:rPr>
        <w:tab/>
        <w:t>First- and higher-tier assessment of the off-field risk for non-target arthropods due to the use of ULTRACENT 460 EC in winter/spring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298"/>
        <w:gridCol w:w="462"/>
        <w:gridCol w:w="1215"/>
        <w:gridCol w:w="1086"/>
        <w:gridCol w:w="1572"/>
        <w:gridCol w:w="858"/>
        <w:gridCol w:w="1857"/>
      </w:tblGrid>
      <w:tr w:rsidR="00AA733D" w:rsidRPr="00AA733D" w14:paraId="4E2C0A67" w14:textId="77777777" w:rsidTr="00AA733D">
        <w:trPr>
          <w:cantSplit/>
        </w:trPr>
        <w:tc>
          <w:tcPr>
            <w:tcW w:w="1476" w:type="pct"/>
            <w:gridSpan w:val="2"/>
            <w:tcBorders>
              <w:bottom w:val="nil"/>
            </w:tcBorders>
          </w:tcPr>
          <w:p w14:paraId="0CAAF944" w14:textId="77777777" w:rsidR="00AA733D" w:rsidRPr="00AA733D" w:rsidRDefault="00AA733D" w:rsidP="00C90A60">
            <w:pPr>
              <w:pStyle w:val="RepTableBold"/>
              <w:rPr>
                <w:highlight w:val="green"/>
                <w:lang w:val="en-GB"/>
              </w:rPr>
            </w:pPr>
            <w:r w:rsidRPr="00AA733D">
              <w:rPr>
                <w:highlight w:val="green"/>
                <w:lang w:val="en-GB"/>
              </w:rPr>
              <w:t>Intended use</w:t>
            </w:r>
          </w:p>
        </w:tc>
        <w:tc>
          <w:tcPr>
            <w:tcW w:w="3524" w:type="pct"/>
            <w:gridSpan w:val="5"/>
            <w:tcBorders>
              <w:bottom w:val="nil"/>
            </w:tcBorders>
          </w:tcPr>
          <w:p w14:paraId="16296C4A" w14:textId="77777777" w:rsidR="00AA733D" w:rsidRPr="00AA733D" w:rsidRDefault="00AA733D" w:rsidP="00C90A60">
            <w:pPr>
              <w:pStyle w:val="RepTable"/>
              <w:rPr>
                <w:highlight w:val="green"/>
              </w:rPr>
            </w:pPr>
            <w:r w:rsidRPr="00AA733D">
              <w:rPr>
                <w:highlight w:val="green"/>
              </w:rPr>
              <w:t>Winter/spring cereals</w:t>
            </w:r>
          </w:p>
        </w:tc>
      </w:tr>
      <w:tr w:rsidR="00AA733D" w:rsidRPr="00AA733D" w14:paraId="01EE265A" w14:textId="77777777" w:rsidTr="00AA733D">
        <w:trPr>
          <w:cantSplit/>
        </w:trPr>
        <w:tc>
          <w:tcPr>
            <w:tcW w:w="1476" w:type="pct"/>
            <w:gridSpan w:val="2"/>
            <w:tcBorders>
              <w:top w:val="nil"/>
              <w:bottom w:val="nil"/>
            </w:tcBorders>
          </w:tcPr>
          <w:p w14:paraId="0A98021D" w14:textId="77777777" w:rsidR="00AA733D" w:rsidRPr="00AA733D" w:rsidRDefault="00AA733D" w:rsidP="00C90A60">
            <w:pPr>
              <w:pStyle w:val="RepTableBold"/>
              <w:rPr>
                <w:highlight w:val="green"/>
                <w:lang w:val="en-GB"/>
              </w:rPr>
            </w:pPr>
            <w:r w:rsidRPr="00AA733D">
              <w:rPr>
                <w:highlight w:val="green"/>
                <w:lang w:val="en-GB"/>
              </w:rPr>
              <w:t>Active substance/product</w:t>
            </w:r>
          </w:p>
        </w:tc>
        <w:tc>
          <w:tcPr>
            <w:tcW w:w="3524" w:type="pct"/>
            <w:gridSpan w:val="5"/>
            <w:tcBorders>
              <w:top w:val="nil"/>
              <w:bottom w:val="nil"/>
            </w:tcBorders>
          </w:tcPr>
          <w:p w14:paraId="0495CD35" w14:textId="4B0BC15A" w:rsidR="00AA733D" w:rsidRPr="00AA733D" w:rsidRDefault="00AA733D" w:rsidP="00C90A60">
            <w:pPr>
              <w:pStyle w:val="RepTable"/>
              <w:rPr>
                <w:highlight w:val="green"/>
              </w:rPr>
            </w:pPr>
            <w:r w:rsidRPr="00AA733D">
              <w:rPr>
                <w:highlight w:val="green"/>
              </w:rPr>
              <w:t>ULTRACENT 460 EC</w:t>
            </w:r>
          </w:p>
        </w:tc>
      </w:tr>
      <w:tr w:rsidR="00AA733D" w:rsidRPr="00AA733D" w14:paraId="27770693" w14:textId="77777777" w:rsidTr="00AA733D">
        <w:trPr>
          <w:cantSplit/>
        </w:trPr>
        <w:tc>
          <w:tcPr>
            <w:tcW w:w="1476" w:type="pct"/>
            <w:gridSpan w:val="2"/>
            <w:tcBorders>
              <w:top w:val="nil"/>
              <w:bottom w:val="nil"/>
            </w:tcBorders>
          </w:tcPr>
          <w:p w14:paraId="2841F1BC" w14:textId="22580708" w:rsidR="00AA733D" w:rsidRPr="00AA733D" w:rsidRDefault="00AA733D" w:rsidP="00C90A60">
            <w:pPr>
              <w:pStyle w:val="RepTableBold"/>
              <w:rPr>
                <w:highlight w:val="green"/>
                <w:lang w:val="en-GB"/>
              </w:rPr>
            </w:pPr>
            <w:r w:rsidRPr="00AA733D">
              <w:rPr>
                <w:highlight w:val="green"/>
                <w:lang w:val="en-GB"/>
              </w:rPr>
              <w:t>Application rate (L/ha)</w:t>
            </w:r>
          </w:p>
        </w:tc>
        <w:tc>
          <w:tcPr>
            <w:tcW w:w="3524" w:type="pct"/>
            <w:gridSpan w:val="5"/>
            <w:tcBorders>
              <w:top w:val="nil"/>
              <w:bottom w:val="nil"/>
            </w:tcBorders>
          </w:tcPr>
          <w:p w14:paraId="04E38521" w14:textId="2025FFA9" w:rsidR="00AA733D" w:rsidRPr="00AA733D" w:rsidRDefault="00AA733D" w:rsidP="00C90A60">
            <w:pPr>
              <w:pStyle w:val="RepTable"/>
              <w:rPr>
                <w:highlight w:val="green"/>
              </w:rPr>
            </w:pPr>
            <w:r w:rsidRPr="00AA733D">
              <w:rPr>
                <w:szCs w:val="20"/>
                <w:highlight w:val="green"/>
              </w:rPr>
              <w:t xml:space="preserve">1 × </w:t>
            </w:r>
            <w:r w:rsidRPr="000C20FE">
              <w:rPr>
                <w:strike/>
                <w:color w:val="D9D9D9" w:themeColor="background1" w:themeShade="D9"/>
                <w:szCs w:val="20"/>
                <w:highlight w:val="green"/>
              </w:rPr>
              <w:t>1250</w:t>
            </w:r>
            <w:r w:rsidR="00980D08">
              <w:rPr>
                <w:szCs w:val="20"/>
                <w:highlight w:val="green"/>
              </w:rPr>
              <w:t xml:space="preserve"> </w:t>
            </w:r>
            <w:r w:rsidR="000C20FE" w:rsidRPr="000C20FE">
              <w:rPr>
                <w:szCs w:val="20"/>
                <w:shd w:val="clear" w:color="auto" w:fill="D9D9D9" w:themeFill="background1" w:themeFillShade="D9"/>
              </w:rPr>
              <w:t>1</w:t>
            </w:r>
          </w:p>
        </w:tc>
      </w:tr>
      <w:tr w:rsidR="00AA733D" w:rsidRPr="00AA733D" w14:paraId="09395F86" w14:textId="77777777" w:rsidTr="00AA733D">
        <w:trPr>
          <w:cantSplit/>
        </w:trPr>
        <w:tc>
          <w:tcPr>
            <w:tcW w:w="1476" w:type="pct"/>
            <w:gridSpan w:val="2"/>
            <w:tcBorders>
              <w:top w:val="nil"/>
              <w:bottom w:val="nil"/>
            </w:tcBorders>
          </w:tcPr>
          <w:p w14:paraId="1C44091A" w14:textId="77777777" w:rsidR="00AA733D" w:rsidRPr="00AA733D" w:rsidRDefault="00AA733D" w:rsidP="00C90A60">
            <w:pPr>
              <w:pStyle w:val="RepTableBold"/>
              <w:rPr>
                <w:highlight w:val="green"/>
                <w:lang w:val="en-GB"/>
              </w:rPr>
            </w:pPr>
            <w:r w:rsidRPr="00AA733D">
              <w:rPr>
                <w:highlight w:val="green"/>
                <w:lang w:val="en-GB"/>
              </w:rPr>
              <w:t>MAF</w:t>
            </w:r>
          </w:p>
        </w:tc>
        <w:tc>
          <w:tcPr>
            <w:tcW w:w="3524" w:type="pct"/>
            <w:gridSpan w:val="5"/>
            <w:tcBorders>
              <w:top w:val="nil"/>
              <w:bottom w:val="nil"/>
            </w:tcBorders>
          </w:tcPr>
          <w:p w14:paraId="791DD9CC" w14:textId="7E17E75B" w:rsidR="00AA733D" w:rsidRPr="00AA733D" w:rsidRDefault="00AA733D" w:rsidP="00C90A60">
            <w:pPr>
              <w:pStyle w:val="RepTable"/>
              <w:rPr>
                <w:highlight w:val="green"/>
              </w:rPr>
            </w:pPr>
            <w:r w:rsidRPr="00AA733D">
              <w:rPr>
                <w:highlight w:val="green"/>
              </w:rPr>
              <w:t>1.0</w:t>
            </w:r>
          </w:p>
        </w:tc>
      </w:tr>
      <w:tr w:rsidR="00AA733D" w:rsidRPr="002B1114" w14:paraId="5B38951D" w14:textId="77777777" w:rsidTr="00AA733D">
        <w:trPr>
          <w:cantSplit/>
        </w:trPr>
        <w:tc>
          <w:tcPr>
            <w:tcW w:w="1476" w:type="pct"/>
            <w:gridSpan w:val="2"/>
            <w:tcBorders>
              <w:top w:val="nil"/>
            </w:tcBorders>
          </w:tcPr>
          <w:p w14:paraId="79124742" w14:textId="77777777" w:rsidR="00AA733D" w:rsidRPr="00AA733D" w:rsidRDefault="00AA733D" w:rsidP="00C90A60">
            <w:pPr>
              <w:pStyle w:val="RepTableBold"/>
              <w:rPr>
                <w:highlight w:val="green"/>
                <w:lang w:val="en-GB"/>
              </w:rPr>
            </w:pPr>
            <w:proofErr w:type="spellStart"/>
            <w:r w:rsidRPr="00AA733D">
              <w:rPr>
                <w:highlight w:val="green"/>
                <w:lang w:val="en-GB"/>
              </w:rPr>
              <w:t>vdf</w:t>
            </w:r>
            <w:proofErr w:type="spellEnd"/>
          </w:p>
        </w:tc>
        <w:tc>
          <w:tcPr>
            <w:tcW w:w="3524" w:type="pct"/>
            <w:gridSpan w:val="5"/>
            <w:tcBorders>
              <w:top w:val="nil"/>
            </w:tcBorders>
          </w:tcPr>
          <w:p w14:paraId="4D4495ED" w14:textId="77777777" w:rsidR="00AA733D" w:rsidRPr="002B1114" w:rsidRDefault="00AA733D" w:rsidP="00C90A60">
            <w:pPr>
              <w:pStyle w:val="RepTable"/>
            </w:pPr>
            <w:r w:rsidRPr="00AA733D">
              <w:rPr>
                <w:szCs w:val="20"/>
                <w:highlight w:val="green"/>
              </w:rPr>
              <w:t>10*</w:t>
            </w:r>
          </w:p>
        </w:tc>
      </w:tr>
      <w:tr w:rsidR="00AA733D" w:rsidRPr="002B1114" w14:paraId="5FD8C1E3" w14:textId="77777777" w:rsidTr="00AA733D">
        <w:tblPrEx>
          <w:tblLook w:val="01E0" w:firstRow="1" w:lastRow="1" w:firstColumn="1" w:lastColumn="1" w:noHBand="0" w:noVBand="0"/>
        </w:tblPrEx>
        <w:trPr>
          <w:cantSplit/>
        </w:trPr>
        <w:tc>
          <w:tcPr>
            <w:tcW w:w="1229" w:type="pct"/>
          </w:tcPr>
          <w:p w14:paraId="24BD6895" w14:textId="77777777" w:rsidR="00AA733D" w:rsidRPr="00AA733D" w:rsidRDefault="00AA733D" w:rsidP="00C90A60">
            <w:pPr>
              <w:pStyle w:val="RepTableBold"/>
              <w:rPr>
                <w:highlight w:val="green"/>
                <w:lang w:val="en-GB"/>
              </w:rPr>
            </w:pPr>
            <w:r w:rsidRPr="00AA733D">
              <w:rPr>
                <w:highlight w:val="green"/>
                <w:lang w:val="en-GB"/>
              </w:rPr>
              <w:t>Test species</w:t>
            </w:r>
          </w:p>
          <w:p w14:paraId="1161D6F3" w14:textId="77777777" w:rsidR="00AA733D" w:rsidRPr="00AA733D" w:rsidRDefault="00AA733D" w:rsidP="00C90A60">
            <w:pPr>
              <w:pStyle w:val="RepTableBold"/>
              <w:rPr>
                <w:highlight w:val="green"/>
                <w:lang w:val="en-GB"/>
              </w:rPr>
            </w:pPr>
            <w:r w:rsidRPr="00AA733D">
              <w:rPr>
                <w:highlight w:val="green"/>
                <w:lang w:val="en-GB"/>
              </w:rPr>
              <w:t>Higher-tier</w:t>
            </w:r>
          </w:p>
        </w:tc>
        <w:tc>
          <w:tcPr>
            <w:tcW w:w="897" w:type="pct"/>
            <w:gridSpan w:val="2"/>
          </w:tcPr>
          <w:p w14:paraId="717FF24E" w14:textId="77777777" w:rsidR="00AA733D" w:rsidRPr="00AA733D" w:rsidRDefault="00AA733D" w:rsidP="00C90A60">
            <w:pPr>
              <w:pStyle w:val="RepTableBold"/>
              <w:rPr>
                <w:highlight w:val="green"/>
                <w:lang w:val="en-GB"/>
              </w:rPr>
            </w:pPr>
            <w:r w:rsidRPr="00AA733D">
              <w:rPr>
                <w:highlight w:val="green"/>
                <w:lang w:val="en-GB"/>
              </w:rPr>
              <w:t>LR</w:t>
            </w:r>
            <w:r w:rsidRPr="00AA733D">
              <w:rPr>
                <w:highlight w:val="green"/>
                <w:vertAlign w:val="subscript"/>
                <w:lang w:val="en-GB"/>
              </w:rPr>
              <w:t>50</w:t>
            </w:r>
            <w:r w:rsidRPr="00AA733D">
              <w:rPr>
                <w:highlight w:val="green"/>
                <w:lang w:val="en-GB"/>
              </w:rPr>
              <w:t xml:space="preserve"> (lab.)</w:t>
            </w:r>
          </w:p>
          <w:p w14:paraId="547F85DB" w14:textId="51FE42DD" w:rsidR="00AA733D" w:rsidRPr="00AA733D" w:rsidRDefault="00AA733D" w:rsidP="00C90A60">
            <w:pPr>
              <w:pStyle w:val="RepTableBold"/>
              <w:rPr>
                <w:highlight w:val="green"/>
                <w:lang w:val="en-GB"/>
              </w:rPr>
            </w:pPr>
            <w:r w:rsidRPr="00AA733D">
              <w:rPr>
                <w:highlight w:val="green"/>
                <w:lang w:val="en-GB"/>
              </w:rPr>
              <w:t>(L product/ha)</w:t>
            </w:r>
          </w:p>
        </w:tc>
        <w:tc>
          <w:tcPr>
            <w:tcW w:w="581" w:type="pct"/>
          </w:tcPr>
          <w:p w14:paraId="3B3F1593" w14:textId="77777777" w:rsidR="00AA733D" w:rsidRPr="0014215F" w:rsidRDefault="00AA733D" w:rsidP="00C90A60">
            <w:pPr>
              <w:pStyle w:val="RepTableBold"/>
              <w:rPr>
                <w:highlight w:val="green"/>
                <w:lang w:val="en-GB"/>
              </w:rPr>
            </w:pPr>
            <w:r w:rsidRPr="0014215F">
              <w:rPr>
                <w:highlight w:val="green"/>
                <w:lang w:val="en-GB"/>
              </w:rPr>
              <w:t>Drift rate**</w:t>
            </w:r>
          </w:p>
        </w:tc>
        <w:tc>
          <w:tcPr>
            <w:tcW w:w="841" w:type="pct"/>
          </w:tcPr>
          <w:p w14:paraId="7E2B7B45" w14:textId="77777777" w:rsidR="00AA733D" w:rsidRPr="0014215F" w:rsidRDefault="00AA733D" w:rsidP="00C90A60">
            <w:pPr>
              <w:pStyle w:val="RepTableBold"/>
              <w:rPr>
                <w:highlight w:val="green"/>
                <w:lang w:val="en-GB"/>
              </w:rPr>
            </w:pPr>
            <w:r w:rsidRPr="0014215F">
              <w:rPr>
                <w:highlight w:val="green"/>
                <w:lang w:val="en-GB"/>
              </w:rPr>
              <w:t>PER</w:t>
            </w:r>
            <w:r w:rsidRPr="0014215F">
              <w:rPr>
                <w:highlight w:val="green"/>
                <w:vertAlign w:val="subscript"/>
                <w:lang w:val="en-GB"/>
              </w:rPr>
              <w:t>off</w:t>
            </w:r>
            <w:r w:rsidRPr="0014215F">
              <w:rPr>
                <w:highlight w:val="green"/>
                <w:vertAlign w:val="subscript"/>
                <w:lang w:val="en-GB"/>
              </w:rPr>
              <w:noBreakHyphen/>
              <w:t>field</w:t>
            </w:r>
          </w:p>
          <w:p w14:paraId="65250238" w14:textId="26128338" w:rsidR="00AA733D" w:rsidRPr="0014215F" w:rsidRDefault="00AA733D" w:rsidP="00C90A60">
            <w:pPr>
              <w:pStyle w:val="RepTableBold"/>
              <w:rPr>
                <w:highlight w:val="green"/>
                <w:lang w:val="en-GB"/>
              </w:rPr>
            </w:pPr>
            <w:r w:rsidRPr="0014215F">
              <w:rPr>
                <w:highlight w:val="green"/>
                <w:lang w:val="en-GB"/>
              </w:rPr>
              <w:t>(L product/ha)</w:t>
            </w:r>
          </w:p>
        </w:tc>
        <w:tc>
          <w:tcPr>
            <w:tcW w:w="459" w:type="pct"/>
          </w:tcPr>
          <w:p w14:paraId="57D31DCC" w14:textId="77777777" w:rsidR="00AA733D" w:rsidRPr="0014215F" w:rsidRDefault="00AA733D" w:rsidP="00C90A60">
            <w:pPr>
              <w:pStyle w:val="RepTableBold"/>
              <w:rPr>
                <w:highlight w:val="green"/>
                <w:lang w:val="en-GB"/>
              </w:rPr>
            </w:pPr>
            <w:r w:rsidRPr="0014215F">
              <w:rPr>
                <w:highlight w:val="green"/>
                <w:lang w:val="en-GB"/>
              </w:rPr>
              <w:t>CF</w:t>
            </w:r>
          </w:p>
        </w:tc>
        <w:tc>
          <w:tcPr>
            <w:tcW w:w="994" w:type="pct"/>
          </w:tcPr>
          <w:p w14:paraId="592AF3D3" w14:textId="77777777" w:rsidR="00AA733D" w:rsidRPr="0014215F" w:rsidRDefault="00AA733D" w:rsidP="00C90A60">
            <w:pPr>
              <w:pStyle w:val="RepTableBold"/>
              <w:rPr>
                <w:highlight w:val="green"/>
                <w:lang w:val="en-GB"/>
              </w:rPr>
            </w:pPr>
            <w:proofErr w:type="spellStart"/>
            <w:r w:rsidRPr="0014215F">
              <w:rPr>
                <w:highlight w:val="green"/>
                <w:lang w:val="en-GB"/>
              </w:rPr>
              <w:t>HQ</w:t>
            </w:r>
            <w:r w:rsidRPr="0014215F">
              <w:rPr>
                <w:highlight w:val="green"/>
                <w:vertAlign w:val="subscript"/>
                <w:lang w:val="en-GB"/>
              </w:rPr>
              <w:t>off</w:t>
            </w:r>
            <w:proofErr w:type="spellEnd"/>
            <w:r w:rsidRPr="0014215F">
              <w:rPr>
                <w:highlight w:val="green"/>
                <w:vertAlign w:val="subscript"/>
                <w:lang w:val="en-GB"/>
              </w:rPr>
              <w:t>-field</w:t>
            </w:r>
            <w:r w:rsidRPr="0014215F">
              <w:rPr>
                <w:highlight w:val="green"/>
                <w:lang w:val="en-GB"/>
              </w:rPr>
              <w:t xml:space="preserve"> criterion: HQ ≤ 2</w:t>
            </w:r>
          </w:p>
        </w:tc>
      </w:tr>
      <w:tr w:rsidR="00AA733D" w:rsidRPr="002B1114" w14:paraId="68C5625B" w14:textId="77777777" w:rsidTr="00AA733D">
        <w:tblPrEx>
          <w:tblLook w:val="01E0" w:firstRow="1" w:lastRow="1" w:firstColumn="1" w:lastColumn="1" w:noHBand="0" w:noVBand="0"/>
        </w:tblPrEx>
        <w:trPr>
          <w:cantSplit/>
          <w:trHeight w:val="16"/>
        </w:trPr>
        <w:tc>
          <w:tcPr>
            <w:tcW w:w="1229" w:type="pct"/>
            <w:vAlign w:val="center"/>
          </w:tcPr>
          <w:p w14:paraId="1993124F" w14:textId="77777777" w:rsidR="00AA733D" w:rsidRPr="00AA733D" w:rsidRDefault="00AA733D" w:rsidP="00AA733D">
            <w:pPr>
              <w:pStyle w:val="RepTable"/>
              <w:rPr>
                <w:highlight w:val="green"/>
              </w:rPr>
            </w:pPr>
            <w:r w:rsidRPr="00AA733D">
              <w:rPr>
                <w:i/>
                <w:szCs w:val="20"/>
                <w:highlight w:val="green"/>
              </w:rPr>
              <w:t>Typhlodromus pyri</w:t>
            </w:r>
          </w:p>
        </w:tc>
        <w:tc>
          <w:tcPr>
            <w:tcW w:w="897" w:type="pct"/>
            <w:gridSpan w:val="2"/>
            <w:vAlign w:val="center"/>
          </w:tcPr>
          <w:p w14:paraId="3A32294E" w14:textId="76A3AA53" w:rsidR="00AA733D" w:rsidRPr="00AA733D" w:rsidRDefault="00AA733D" w:rsidP="00AA733D">
            <w:pPr>
              <w:pStyle w:val="RepTable"/>
              <w:rPr>
                <w:szCs w:val="20"/>
                <w:highlight w:val="green"/>
              </w:rPr>
            </w:pPr>
            <w:r w:rsidRPr="00AA733D">
              <w:rPr>
                <w:szCs w:val="20"/>
                <w:highlight w:val="green"/>
              </w:rPr>
              <w:t>LR</w:t>
            </w:r>
            <w:r w:rsidRPr="00AA733D">
              <w:rPr>
                <w:szCs w:val="20"/>
                <w:highlight w:val="green"/>
                <w:vertAlign w:val="subscript"/>
              </w:rPr>
              <w:t>50</w:t>
            </w:r>
            <w:r w:rsidRPr="00AA733D">
              <w:rPr>
                <w:szCs w:val="20"/>
                <w:highlight w:val="green"/>
              </w:rPr>
              <w:t xml:space="preserve"> &gt;2.5</w:t>
            </w:r>
          </w:p>
        </w:tc>
        <w:tc>
          <w:tcPr>
            <w:tcW w:w="581" w:type="pct"/>
          </w:tcPr>
          <w:p w14:paraId="31676F8D" w14:textId="69611876" w:rsidR="00AA733D" w:rsidRPr="0014215F" w:rsidRDefault="00AA733D" w:rsidP="00AA733D">
            <w:pPr>
              <w:pStyle w:val="RepTable"/>
              <w:rPr>
                <w:szCs w:val="20"/>
                <w:highlight w:val="green"/>
              </w:rPr>
            </w:pPr>
            <w:r w:rsidRPr="0014215F">
              <w:rPr>
                <w:szCs w:val="20"/>
                <w:highlight w:val="green"/>
              </w:rPr>
              <w:t>2.77</w:t>
            </w:r>
          </w:p>
        </w:tc>
        <w:tc>
          <w:tcPr>
            <w:tcW w:w="841" w:type="pct"/>
          </w:tcPr>
          <w:p w14:paraId="682F425F" w14:textId="78C51616" w:rsidR="00AA733D" w:rsidRPr="0014215F" w:rsidRDefault="0014215F" w:rsidP="00AA733D">
            <w:pPr>
              <w:pStyle w:val="RepTable"/>
              <w:rPr>
                <w:szCs w:val="20"/>
                <w:highlight w:val="green"/>
              </w:rPr>
            </w:pPr>
            <w:r w:rsidRPr="00323704">
              <w:rPr>
                <w:strike/>
                <w:color w:val="D9D9D9" w:themeColor="background1" w:themeShade="D9"/>
                <w:szCs w:val="20"/>
                <w:highlight w:val="green"/>
              </w:rPr>
              <w:t>0.01</w:t>
            </w:r>
            <w:r w:rsidR="006976DA" w:rsidRPr="00323704">
              <w:rPr>
                <w:color w:val="D9D9D9" w:themeColor="background1" w:themeShade="D9"/>
                <w:szCs w:val="20"/>
                <w:highlight w:val="green"/>
              </w:rPr>
              <w:t xml:space="preserve"> </w:t>
            </w:r>
            <w:r w:rsidR="006976DA" w:rsidRPr="002110F8">
              <w:rPr>
                <w:szCs w:val="20"/>
                <w:shd w:val="clear" w:color="auto" w:fill="D9D9D9" w:themeFill="background1" w:themeFillShade="D9"/>
              </w:rPr>
              <w:t>0.</w:t>
            </w:r>
            <w:r w:rsidR="00323704" w:rsidRPr="002110F8">
              <w:rPr>
                <w:szCs w:val="20"/>
                <w:shd w:val="clear" w:color="auto" w:fill="D9D9D9" w:themeFill="background1" w:themeFillShade="D9"/>
              </w:rPr>
              <w:t>00277</w:t>
            </w:r>
          </w:p>
        </w:tc>
        <w:tc>
          <w:tcPr>
            <w:tcW w:w="459" w:type="pct"/>
          </w:tcPr>
          <w:p w14:paraId="781221A8" w14:textId="77777777" w:rsidR="00AA733D" w:rsidRPr="0014215F" w:rsidRDefault="00AA733D" w:rsidP="00AA733D">
            <w:pPr>
              <w:pStyle w:val="RepTable"/>
              <w:rPr>
                <w:highlight w:val="green"/>
              </w:rPr>
            </w:pPr>
            <w:r w:rsidRPr="0014215F">
              <w:rPr>
                <w:szCs w:val="20"/>
                <w:highlight w:val="green"/>
              </w:rPr>
              <w:t>5</w:t>
            </w:r>
          </w:p>
        </w:tc>
        <w:tc>
          <w:tcPr>
            <w:tcW w:w="994" w:type="pct"/>
          </w:tcPr>
          <w:p w14:paraId="6AA2207E" w14:textId="3C918534" w:rsidR="00AA733D" w:rsidRPr="0014215F" w:rsidRDefault="00AA733D" w:rsidP="00AA733D">
            <w:pPr>
              <w:pStyle w:val="RepTable"/>
              <w:rPr>
                <w:highlight w:val="green"/>
              </w:rPr>
            </w:pPr>
            <w:r w:rsidRPr="007E07AF">
              <w:rPr>
                <w:strike/>
                <w:color w:val="D9D9D9" w:themeColor="background1" w:themeShade="D9"/>
                <w:highlight w:val="green"/>
              </w:rPr>
              <w:t>&lt;0.01</w:t>
            </w:r>
            <w:r w:rsidR="007E07AF" w:rsidRPr="007E07AF">
              <w:rPr>
                <w:color w:val="D9D9D9" w:themeColor="background1" w:themeShade="D9"/>
                <w:highlight w:val="green"/>
              </w:rPr>
              <w:t xml:space="preserve"> </w:t>
            </w:r>
            <w:r w:rsidR="007E07AF" w:rsidRPr="007E07AF">
              <w:rPr>
                <w:shd w:val="clear" w:color="auto" w:fill="D9D9D9" w:themeFill="background1" w:themeFillShade="D9"/>
              </w:rPr>
              <w:t>0.00554</w:t>
            </w:r>
          </w:p>
        </w:tc>
      </w:tr>
      <w:tr w:rsidR="00AA733D" w:rsidRPr="002B1114" w14:paraId="3A5616F0" w14:textId="77777777" w:rsidTr="00AA733D">
        <w:tblPrEx>
          <w:tblLook w:val="01E0" w:firstRow="1" w:lastRow="1" w:firstColumn="1" w:lastColumn="1" w:noHBand="0" w:noVBand="0"/>
        </w:tblPrEx>
        <w:trPr>
          <w:cantSplit/>
        </w:trPr>
        <w:tc>
          <w:tcPr>
            <w:tcW w:w="1229" w:type="pct"/>
            <w:vAlign w:val="center"/>
          </w:tcPr>
          <w:p w14:paraId="775B1C11" w14:textId="77777777" w:rsidR="00AA733D" w:rsidRPr="00AA733D" w:rsidRDefault="00AA733D" w:rsidP="00AA733D">
            <w:pPr>
              <w:pStyle w:val="RepTable"/>
              <w:rPr>
                <w:i/>
                <w:szCs w:val="20"/>
                <w:highlight w:val="green"/>
              </w:rPr>
            </w:pPr>
            <w:r w:rsidRPr="00AA733D">
              <w:rPr>
                <w:i/>
                <w:szCs w:val="20"/>
                <w:highlight w:val="green"/>
              </w:rPr>
              <w:t>Aphidius rhopalosiphi</w:t>
            </w:r>
          </w:p>
        </w:tc>
        <w:tc>
          <w:tcPr>
            <w:tcW w:w="897" w:type="pct"/>
            <w:gridSpan w:val="2"/>
            <w:vAlign w:val="center"/>
          </w:tcPr>
          <w:p w14:paraId="7D509E4D" w14:textId="088ADAF3" w:rsidR="00AA733D" w:rsidRPr="00AA733D" w:rsidRDefault="00AA733D" w:rsidP="00AA733D">
            <w:pPr>
              <w:pStyle w:val="RepTable"/>
              <w:rPr>
                <w:szCs w:val="20"/>
                <w:highlight w:val="green"/>
              </w:rPr>
            </w:pPr>
            <w:r w:rsidRPr="00AA733D">
              <w:rPr>
                <w:szCs w:val="20"/>
                <w:highlight w:val="green"/>
              </w:rPr>
              <w:t>LR</w:t>
            </w:r>
            <w:r w:rsidRPr="00AA733D">
              <w:rPr>
                <w:szCs w:val="20"/>
                <w:highlight w:val="green"/>
                <w:vertAlign w:val="subscript"/>
              </w:rPr>
              <w:t>50</w:t>
            </w:r>
            <w:r w:rsidRPr="00AA733D">
              <w:rPr>
                <w:szCs w:val="20"/>
                <w:highlight w:val="green"/>
              </w:rPr>
              <w:t xml:space="preserve"> &gt; 1.25</w:t>
            </w:r>
          </w:p>
        </w:tc>
        <w:tc>
          <w:tcPr>
            <w:tcW w:w="581" w:type="pct"/>
          </w:tcPr>
          <w:p w14:paraId="18D5DFFE" w14:textId="5EBE66F0" w:rsidR="00AA733D" w:rsidRPr="0014215F" w:rsidRDefault="00AA733D" w:rsidP="00AA733D">
            <w:pPr>
              <w:pStyle w:val="RepTable"/>
              <w:rPr>
                <w:szCs w:val="20"/>
                <w:highlight w:val="green"/>
              </w:rPr>
            </w:pPr>
            <w:r w:rsidRPr="0014215F">
              <w:rPr>
                <w:szCs w:val="20"/>
                <w:highlight w:val="green"/>
              </w:rPr>
              <w:t>2.77</w:t>
            </w:r>
          </w:p>
        </w:tc>
        <w:tc>
          <w:tcPr>
            <w:tcW w:w="841" w:type="pct"/>
          </w:tcPr>
          <w:p w14:paraId="5FFEDC07" w14:textId="5A5E82BD" w:rsidR="00AA733D" w:rsidRPr="0014215F" w:rsidRDefault="002110F8" w:rsidP="00AA733D">
            <w:pPr>
              <w:pStyle w:val="RepTable"/>
              <w:rPr>
                <w:szCs w:val="20"/>
                <w:highlight w:val="green"/>
              </w:rPr>
            </w:pPr>
            <w:r w:rsidRPr="00323704">
              <w:rPr>
                <w:strike/>
                <w:color w:val="D9D9D9" w:themeColor="background1" w:themeShade="D9"/>
                <w:szCs w:val="20"/>
                <w:highlight w:val="green"/>
              </w:rPr>
              <w:t>0.01</w:t>
            </w:r>
            <w:r w:rsidRPr="00323704">
              <w:rPr>
                <w:color w:val="D9D9D9" w:themeColor="background1" w:themeShade="D9"/>
                <w:szCs w:val="20"/>
                <w:highlight w:val="green"/>
              </w:rPr>
              <w:t xml:space="preserve"> </w:t>
            </w:r>
            <w:r w:rsidRPr="002110F8">
              <w:rPr>
                <w:szCs w:val="20"/>
                <w:shd w:val="clear" w:color="auto" w:fill="D9D9D9" w:themeFill="background1" w:themeFillShade="D9"/>
              </w:rPr>
              <w:t>0.0277</w:t>
            </w:r>
          </w:p>
        </w:tc>
        <w:tc>
          <w:tcPr>
            <w:tcW w:w="459" w:type="pct"/>
          </w:tcPr>
          <w:p w14:paraId="4F4BE0B1" w14:textId="77777777" w:rsidR="00AA733D" w:rsidRPr="0014215F" w:rsidRDefault="00AA733D" w:rsidP="00AA733D">
            <w:pPr>
              <w:pStyle w:val="RepTable"/>
              <w:rPr>
                <w:szCs w:val="20"/>
                <w:highlight w:val="green"/>
              </w:rPr>
            </w:pPr>
            <w:r w:rsidRPr="0014215F">
              <w:rPr>
                <w:szCs w:val="20"/>
                <w:highlight w:val="green"/>
              </w:rPr>
              <w:t>5</w:t>
            </w:r>
          </w:p>
        </w:tc>
        <w:tc>
          <w:tcPr>
            <w:tcW w:w="994" w:type="pct"/>
          </w:tcPr>
          <w:p w14:paraId="2CF7D293" w14:textId="71D94C68" w:rsidR="00AA733D" w:rsidRPr="0014215F" w:rsidRDefault="0014215F" w:rsidP="00AA733D">
            <w:pPr>
              <w:pStyle w:val="RepTable"/>
              <w:rPr>
                <w:szCs w:val="20"/>
                <w:highlight w:val="green"/>
              </w:rPr>
            </w:pPr>
            <w:r w:rsidRPr="0014215F">
              <w:rPr>
                <w:szCs w:val="20"/>
                <w:highlight w:val="green"/>
              </w:rPr>
              <w:t>&lt;</w:t>
            </w:r>
            <w:r w:rsidR="007E07AF" w:rsidRPr="007E07AF">
              <w:rPr>
                <w:strike/>
                <w:color w:val="D9D9D9" w:themeColor="background1" w:themeShade="D9"/>
                <w:highlight w:val="green"/>
              </w:rPr>
              <w:t>0.01</w:t>
            </w:r>
            <w:r w:rsidR="007E07AF" w:rsidRPr="007E07AF">
              <w:rPr>
                <w:color w:val="D9D9D9" w:themeColor="background1" w:themeShade="D9"/>
                <w:highlight w:val="green"/>
              </w:rPr>
              <w:t xml:space="preserve"> </w:t>
            </w:r>
            <w:r w:rsidR="007E07AF" w:rsidRPr="007E07AF">
              <w:rPr>
                <w:shd w:val="clear" w:color="auto" w:fill="D9D9D9" w:themeFill="background1" w:themeFillShade="D9"/>
              </w:rPr>
              <w:t>0.</w:t>
            </w:r>
            <w:r w:rsidR="00BF76F9">
              <w:rPr>
                <w:shd w:val="clear" w:color="auto" w:fill="D9D9D9" w:themeFill="background1" w:themeFillShade="D9"/>
              </w:rPr>
              <w:t>111</w:t>
            </w:r>
          </w:p>
        </w:tc>
      </w:tr>
    </w:tbl>
    <w:p w14:paraId="670A02A8" w14:textId="77777777" w:rsidR="00AA733D" w:rsidRPr="0014215F" w:rsidRDefault="00AA733D" w:rsidP="00AA733D">
      <w:pPr>
        <w:pStyle w:val="RepTableFootnote"/>
        <w:tabs>
          <w:tab w:val="clear" w:pos="425"/>
          <w:tab w:val="left" w:pos="0"/>
        </w:tabs>
        <w:ind w:left="0" w:firstLine="0"/>
        <w:rPr>
          <w:highlight w:val="green"/>
          <w:lang w:val="en-GB"/>
        </w:rPr>
      </w:pPr>
      <w:r w:rsidRPr="0014215F">
        <w:rPr>
          <w:highlight w:val="green"/>
          <w:lang w:val="en-GB"/>
        </w:rPr>
        <w:t>MAF: Multiple application factor; vdf: Vegetation distribution factor; (corr.) PER: (corrected) Predicted environmental rate; CF: Correction factor; HQ: Hazard quotient. Criteria values shown in bold breach the relevant trigger.</w:t>
      </w:r>
    </w:p>
    <w:p w14:paraId="0614D7CD" w14:textId="77777777" w:rsidR="00AA733D" w:rsidRPr="0014215F" w:rsidRDefault="00AA733D" w:rsidP="00AA733D">
      <w:pPr>
        <w:pStyle w:val="RepTableFootnote"/>
        <w:tabs>
          <w:tab w:val="clear" w:pos="425"/>
          <w:tab w:val="left" w:pos="0"/>
        </w:tabs>
        <w:ind w:left="0" w:firstLine="0"/>
        <w:rPr>
          <w:highlight w:val="green"/>
          <w:lang w:val="en-GB"/>
        </w:rPr>
      </w:pPr>
      <w:r w:rsidRPr="0014215F">
        <w:rPr>
          <w:highlight w:val="green"/>
          <w:lang w:val="en-GB"/>
        </w:rPr>
        <w:t>* According to the Working document on risk assessment of plant protection products in the central zone (v2.0, August 2023) as long as the adjustment of vdf of 5 to the guidance document has not been made, a VDF of 10 should be applied in core assessment.</w:t>
      </w:r>
    </w:p>
    <w:p w14:paraId="680EE746" w14:textId="5F995ECC" w:rsidR="00AA733D" w:rsidRPr="006B7EB9" w:rsidRDefault="00AA733D" w:rsidP="00AA733D">
      <w:pPr>
        <w:pStyle w:val="RepStandard"/>
      </w:pPr>
      <w:r w:rsidRPr="0014215F">
        <w:rPr>
          <w:sz w:val="18"/>
          <w:szCs w:val="18"/>
          <w:highlight w:val="green"/>
        </w:rPr>
        <w:t>** according to ESCORT II, field crops, 1 applications, 1 m distance</w:t>
      </w:r>
    </w:p>
    <w:p w14:paraId="7F62D9E0" w14:textId="77777777" w:rsidR="00EC59BA" w:rsidRDefault="003F17BF">
      <w:pPr>
        <w:pStyle w:val="Nagwek4"/>
        <w:rPr>
          <w:lang w:val="en-GB"/>
        </w:rPr>
      </w:pPr>
      <w:bookmarkStart w:id="551" w:name="_Toc181090164"/>
      <w:r>
        <w:rPr>
          <w:lang w:val="en-GB"/>
        </w:rPr>
        <w:lastRenderedPageBreak/>
        <w:t>Additional higher-tier risk assessment</w:t>
      </w:r>
      <w:bookmarkEnd w:id="543"/>
      <w:bookmarkEnd w:id="544"/>
      <w:bookmarkEnd w:id="545"/>
      <w:bookmarkEnd w:id="546"/>
      <w:bookmarkEnd w:id="547"/>
      <w:bookmarkEnd w:id="548"/>
      <w:bookmarkEnd w:id="549"/>
      <w:bookmarkEnd w:id="550"/>
      <w:bookmarkEnd w:id="551"/>
    </w:p>
    <w:p w14:paraId="0E4D6E39" w14:textId="20118C60" w:rsidR="003F17BF" w:rsidRPr="006B7EB9" w:rsidRDefault="003F17BF" w:rsidP="003F17BF">
      <w:pPr>
        <w:pStyle w:val="RepStandard"/>
      </w:pPr>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4B8A4052" w14:textId="77777777" w:rsidR="00EC59BA" w:rsidRDefault="003F17BF">
      <w:pPr>
        <w:pStyle w:val="Nagwek4"/>
        <w:rPr>
          <w:lang w:val="en-GB"/>
        </w:rPr>
      </w:pPr>
      <w:bookmarkStart w:id="552" w:name="_Toc412644017"/>
      <w:bookmarkStart w:id="553" w:name="_Toc413916861"/>
      <w:bookmarkStart w:id="554" w:name="_Toc413917003"/>
      <w:bookmarkStart w:id="555" w:name="_Toc413922064"/>
      <w:bookmarkStart w:id="556" w:name="_Toc413922553"/>
      <w:bookmarkStart w:id="557" w:name="_Toc413922657"/>
      <w:bookmarkStart w:id="558" w:name="_Toc414955294"/>
      <w:bookmarkStart w:id="559" w:name="_Toc415214601"/>
      <w:bookmarkStart w:id="560" w:name="_Toc181090165"/>
      <w:r>
        <w:rPr>
          <w:lang w:val="en-GB"/>
        </w:rPr>
        <w:t>Risk mitigation measures</w:t>
      </w:r>
      <w:bookmarkEnd w:id="552"/>
      <w:bookmarkEnd w:id="553"/>
      <w:bookmarkEnd w:id="554"/>
      <w:bookmarkEnd w:id="555"/>
      <w:bookmarkEnd w:id="556"/>
      <w:bookmarkEnd w:id="557"/>
      <w:bookmarkEnd w:id="558"/>
      <w:bookmarkEnd w:id="559"/>
      <w:bookmarkEnd w:id="560"/>
    </w:p>
    <w:p w14:paraId="11D26BCC" w14:textId="4FF92FBE" w:rsidR="003F17BF" w:rsidRPr="006B7EB9" w:rsidRDefault="003F17BF" w:rsidP="003F17BF">
      <w:pPr>
        <w:pStyle w:val="RepStandard"/>
      </w:pPr>
      <w:bookmarkStart w:id="561" w:name="_Toc360726623"/>
      <w:bookmarkStart w:id="562" w:name="_Toc362541756"/>
      <w:bookmarkStart w:id="563" w:name="_Toc362542665"/>
      <w:bookmarkStart w:id="564" w:name="_Toc360726633"/>
      <w:bookmarkStart w:id="565" w:name="_Toc362541766"/>
      <w:bookmarkStart w:id="566" w:name="_Toc362542675"/>
      <w:bookmarkStart w:id="567" w:name="_Toc360726643"/>
      <w:bookmarkStart w:id="568" w:name="_Toc362541776"/>
      <w:bookmarkStart w:id="569" w:name="_Toc362542685"/>
      <w:bookmarkStart w:id="570" w:name="_Toc360726653"/>
      <w:bookmarkStart w:id="571" w:name="_Toc362541786"/>
      <w:bookmarkStart w:id="572" w:name="_Toc362542695"/>
      <w:bookmarkStart w:id="573" w:name="_Toc360726663"/>
      <w:bookmarkStart w:id="574" w:name="_Toc362541796"/>
      <w:bookmarkStart w:id="575" w:name="_Toc362542705"/>
      <w:bookmarkStart w:id="576" w:name="_Toc360726673"/>
      <w:bookmarkStart w:id="577" w:name="_Toc362541806"/>
      <w:bookmarkStart w:id="578" w:name="_Toc362542715"/>
      <w:bookmarkStart w:id="579" w:name="_Toc399353284"/>
      <w:bookmarkStart w:id="580" w:name="_Toc412644018"/>
      <w:bookmarkStart w:id="581" w:name="_Toc413916862"/>
      <w:bookmarkStart w:id="582" w:name="_Toc413917004"/>
      <w:bookmarkStart w:id="583" w:name="_Toc413922065"/>
      <w:bookmarkStart w:id="584" w:name="_Toc413922554"/>
      <w:bookmarkStart w:id="585" w:name="_Toc413922658"/>
      <w:bookmarkStart w:id="586" w:name="_Toc414955295"/>
      <w:bookmarkStart w:id="587" w:name="_Toc415214602"/>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507E3B10" w14:textId="77777777" w:rsidR="00EC59BA" w:rsidRDefault="003F17BF">
      <w:pPr>
        <w:pStyle w:val="Nagwek3"/>
      </w:pPr>
      <w:bookmarkStart w:id="588" w:name="_Toc181090166"/>
      <w:r>
        <w:t>Overall conclusions</w:t>
      </w:r>
      <w:bookmarkEnd w:id="579"/>
      <w:bookmarkEnd w:id="580"/>
      <w:bookmarkEnd w:id="581"/>
      <w:bookmarkEnd w:id="582"/>
      <w:bookmarkEnd w:id="583"/>
      <w:bookmarkEnd w:id="584"/>
      <w:bookmarkEnd w:id="585"/>
      <w:bookmarkEnd w:id="586"/>
      <w:bookmarkEnd w:id="587"/>
      <w:bookmarkEnd w:id="588"/>
    </w:p>
    <w:p w14:paraId="15ACB95F" w14:textId="575AC02B" w:rsidR="003F17BF" w:rsidRPr="007A66FE" w:rsidRDefault="003F17BF" w:rsidP="003F17BF">
      <w:pPr>
        <w:pStyle w:val="RepStandard"/>
        <w:rPr>
          <w:strike/>
        </w:rPr>
      </w:pPr>
      <w:r w:rsidRPr="007A66FE">
        <w:rPr>
          <w:strike/>
        </w:rPr>
        <w:t xml:space="preserve">No data is submitted in support of the application for authorization of ULTRACENT 460 EC. Reference is made to the unprotected data and dossier of INPUT 460 EC (R-61/2011, </w:t>
      </w:r>
      <w:r w:rsidR="006A6928" w:rsidRPr="007A66FE">
        <w:rPr>
          <w:strike/>
        </w:rPr>
        <w:t>authorization holder</w:t>
      </w:r>
      <w:r w:rsidRPr="007A66FE">
        <w:rPr>
          <w:strike/>
        </w:rPr>
        <w:t xml:space="preserve"> Bayer AG), in accordance with Article 34 of Regulation 1107/2009/EC. It was not considered necessary to submit additional data and the evaluator is referred to the registration report of INPUT 460 EC.</w:t>
      </w:r>
    </w:p>
    <w:p w14:paraId="3B6FE7E1" w14:textId="1E3F3AFC" w:rsidR="0014215F" w:rsidRDefault="0014215F" w:rsidP="003F17BF">
      <w:pPr>
        <w:pStyle w:val="RepStandard"/>
      </w:pPr>
      <w:r w:rsidRPr="0014215F">
        <w:rPr>
          <w:highlight w:val="green"/>
        </w:rPr>
        <w:t>The risk of ULTRACENT 460 EC was demonstrated to be acceptable if the product is applied according to the intended GAP use.</w:t>
      </w:r>
    </w:p>
    <w:p w14:paraId="35EFF35E" w14:textId="77777777" w:rsidR="00BF76F9" w:rsidRDefault="00BF76F9" w:rsidP="003F17BF">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348"/>
      </w:tblGrid>
      <w:tr w:rsidR="001F4068" w:rsidRPr="00540D8E" w14:paraId="531907B1" w14:textId="77777777" w:rsidTr="00102AFD">
        <w:trPr>
          <w:cantSplit/>
        </w:trPr>
        <w:tc>
          <w:tcPr>
            <w:tcW w:w="5000" w:type="pct"/>
            <w:shd w:val="clear" w:color="auto" w:fill="D9D9D9"/>
          </w:tcPr>
          <w:p w14:paraId="165ED343" w14:textId="77777777" w:rsidR="001F4068" w:rsidRPr="001F4068" w:rsidRDefault="001F4068" w:rsidP="009E2BF5">
            <w:pPr>
              <w:pStyle w:val="RepStandard"/>
              <w:spacing w:before="120" w:after="120"/>
              <w:rPr>
                <w:b/>
                <w:bCs/>
                <w:lang w:eastAsia="en-US"/>
              </w:rPr>
            </w:pPr>
            <w:r w:rsidRPr="001F4068">
              <w:rPr>
                <w:b/>
                <w:bCs/>
                <w:lang w:eastAsia="en-US"/>
              </w:rPr>
              <w:t>Review Comments:</w:t>
            </w:r>
          </w:p>
          <w:p w14:paraId="4EDB6E08" w14:textId="409BC1FE" w:rsidR="001F4068" w:rsidRPr="00540D8E" w:rsidRDefault="001F4068" w:rsidP="009E2BF5">
            <w:pPr>
              <w:pStyle w:val="RepStandard"/>
              <w:spacing w:before="120" w:after="120"/>
              <w:rPr>
                <w:b/>
              </w:rPr>
            </w:pPr>
            <w:bookmarkStart w:id="589" w:name="_Hlk61972934"/>
            <w:r w:rsidRPr="00955AFF">
              <w:t xml:space="preserve">Based on the results of the conducted </w:t>
            </w:r>
            <w:r w:rsidRPr="00365B39">
              <w:t>risk assessment</w:t>
            </w:r>
            <w:r w:rsidRPr="00955AFF">
              <w:t xml:space="preserve"> it can be concluded that low risk for non-target arthropods is expected from </w:t>
            </w:r>
            <w:r>
              <w:t xml:space="preserve">the use of </w:t>
            </w:r>
            <w:r w:rsidR="00156A3C">
              <w:t xml:space="preserve">ULTRACENT 460 EC </w:t>
            </w:r>
            <w:r w:rsidRPr="00365B39">
              <w:t>according</w:t>
            </w:r>
            <w:r w:rsidRPr="00955AFF">
              <w:t xml:space="preserve"> to the proposed use pattern. No unacceptable effects on non-target arthropods are expected in in-field and off-field habitats.</w:t>
            </w:r>
            <w:r w:rsidRPr="00F00905">
              <w:t xml:space="preserve"> </w:t>
            </w:r>
            <w:bookmarkEnd w:id="589"/>
          </w:p>
        </w:tc>
      </w:tr>
    </w:tbl>
    <w:p w14:paraId="1E501BD9" w14:textId="77777777" w:rsidR="00EC59BA" w:rsidRDefault="003F17BF">
      <w:pPr>
        <w:pStyle w:val="Nagwek2"/>
      </w:pPr>
      <w:bookmarkStart w:id="590" w:name="_Toc399487285"/>
      <w:bookmarkStart w:id="591" w:name="_Ref405399802"/>
      <w:bookmarkStart w:id="592" w:name="_Toc412644019"/>
      <w:bookmarkStart w:id="593" w:name="_Toc413916863"/>
      <w:bookmarkStart w:id="594" w:name="_Toc413917005"/>
      <w:bookmarkStart w:id="595" w:name="_Toc413922066"/>
      <w:bookmarkStart w:id="596" w:name="_Toc413922555"/>
      <w:bookmarkStart w:id="597" w:name="_Toc413922659"/>
      <w:bookmarkStart w:id="598" w:name="_Toc414955296"/>
      <w:bookmarkStart w:id="599" w:name="_Ref414978868"/>
      <w:bookmarkStart w:id="600" w:name="_Toc415214603"/>
      <w:bookmarkStart w:id="601" w:name="_Toc181090167"/>
      <w:r>
        <w:t>Effects on non-target soil meso- and macrofauna (KCP 10.4)</w:t>
      </w:r>
      <w:bookmarkEnd w:id="590"/>
      <w:bookmarkEnd w:id="591"/>
      <w:bookmarkEnd w:id="592"/>
      <w:bookmarkEnd w:id="593"/>
      <w:bookmarkEnd w:id="594"/>
      <w:bookmarkEnd w:id="595"/>
      <w:bookmarkEnd w:id="596"/>
      <w:bookmarkEnd w:id="597"/>
      <w:bookmarkEnd w:id="598"/>
      <w:bookmarkEnd w:id="599"/>
      <w:bookmarkEnd w:id="600"/>
      <w:bookmarkEnd w:id="601"/>
    </w:p>
    <w:p w14:paraId="02491F5D" w14:textId="77777777" w:rsidR="00EC59BA" w:rsidRDefault="003F17BF">
      <w:pPr>
        <w:pStyle w:val="Nagwek3"/>
      </w:pPr>
      <w:bookmarkStart w:id="602" w:name="_Toc412644020"/>
      <w:bookmarkStart w:id="603" w:name="_Toc413916864"/>
      <w:bookmarkStart w:id="604" w:name="_Toc413917006"/>
      <w:bookmarkStart w:id="605" w:name="_Toc413922067"/>
      <w:bookmarkStart w:id="606" w:name="_Toc413922556"/>
      <w:bookmarkStart w:id="607" w:name="_Toc413922660"/>
      <w:bookmarkStart w:id="608" w:name="_Toc414955297"/>
      <w:bookmarkStart w:id="609" w:name="_Toc415214604"/>
      <w:bookmarkStart w:id="610" w:name="_Toc181090168"/>
      <w:r>
        <w:t>Toxicity data</w:t>
      </w:r>
      <w:bookmarkEnd w:id="602"/>
      <w:bookmarkEnd w:id="603"/>
      <w:bookmarkEnd w:id="604"/>
      <w:bookmarkEnd w:id="605"/>
      <w:bookmarkEnd w:id="606"/>
      <w:bookmarkEnd w:id="607"/>
      <w:bookmarkEnd w:id="608"/>
      <w:bookmarkEnd w:id="609"/>
      <w:bookmarkEnd w:id="610"/>
    </w:p>
    <w:p w14:paraId="4A44E9DB" w14:textId="2C113F2B" w:rsidR="003F17BF" w:rsidRPr="007A66FE" w:rsidRDefault="003F17BF" w:rsidP="003F17BF">
      <w:pPr>
        <w:pStyle w:val="RepStandard"/>
        <w:rPr>
          <w:strike/>
        </w:rPr>
      </w:pPr>
      <w:bookmarkStart w:id="611" w:name="_Toc412644021"/>
      <w:bookmarkStart w:id="612" w:name="_Toc413916865"/>
      <w:bookmarkStart w:id="613" w:name="_Toc413917007"/>
      <w:bookmarkStart w:id="614" w:name="_Toc413922068"/>
      <w:bookmarkStart w:id="615" w:name="_Toc413922557"/>
      <w:bookmarkStart w:id="616" w:name="_Toc413922661"/>
      <w:bookmarkStart w:id="617" w:name="_Toc414955298"/>
      <w:bookmarkStart w:id="618" w:name="_Toc415214605"/>
      <w:r w:rsidRPr="007A66FE">
        <w:rPr>
          <w:strike/>
        </w:rPr>
        <w:t xml:space="preserve">No data is submitted in support of the application for authorization of ULTRACENT 460 EC. Reference is made to the unprotected data and dossier of INPUT 460 EC (R-61/2011, </w:t>
      </w:r>
      <w:r w:rsidR="006A6928" w:rsidRPr="007A66FE">
        <w:rPr>
          <w:strike/>
        </w:rPr>
        <w:t>authorization holder</w:t>
      </w:r>
      <w:r w:rsidRPr="007A66FE">
        <w:rPr>
          <w:strike/>
        </w:rPr>
        <w:t xml:space="preserve"> Bayer AG), in accordance with Article 34 of Regulation 1107/2009/EC. It was not considered necessary to submit additional data and the evaluator is referred to the registration report of INPUT 460 EC.</w:t>
      </w:r>
    </w:p>
    <w:p w14:paraId="165282D5" w14:textId="1A3218EF" w:rsidR="003C0AA0" w:rsidRDefault="003C0AA0" w:rsidP="003F17BF">
      <w:pPr>
        <w:pStyle w:val="RepStandard"/>
      </w:pPr>
      <w:r w:rsidRPr="003C0AA0">
        <w:rPr>
          <w:highlight w:val="green"/>
        </w:rPr>
        <w:t xml:space="preserve">Studies on the toxicity to earthworms and other non-target soil organisms (meso- and macrofauna) have been carried out with </w:t>
      </w:r>
      <w:proofErr w:type="spellStart"/>
      <w:r w:rsidRPr="003C0AA0">
        <w:rPr>
          <w:highlight w:val="green"/>
        </w:rPr>
        <w:t>prothioconazole</w:t>
      </w:r>
      <w:proofErr w:type="spellEnd"/>
      <w:r>
        <w:rPr>
          <w:highlight w:val="green"/>
        </w:rPr>
        <w:t xml:space="preserve"> and spiroxamine</w:t>
      </w:r>
      <w:r w:rsidRPr="003C0AA0">
        <w:rPr>
          <w:highlight w:val="green"/>
        </w:rPr>
        <w:t>. Full details of these studies are provided in the respective EU DAR and related documents.</w:t>
      </w:r>
    </w:p>
    <w:p w14:paraId="2673CF97" w14:textId="77777777" w:rsidR="003C0AA0" w:rsidRDefault="003C0AA0" w:rsidP="003F17BF">
      <w:pPr>
        <w:pStyle w:val="RepStandard"/>
      </w:pPr>
    </w:p>
    <w:p w14:paraId="5CF2D6D1" w14:textId="3F319450" w:rsidR="003C0AA0" w:rsidRDefault="003C0AA0" w:rsidP="003F17BF">
      <w:pPr>
        <w:pStyle w:val="RepStandard"/>
      </w:pPr>
      <w:r w:rsidRPr="003C0AA0">
        <w:rPr>
          <w:highlight w:val="green"/>
        </w:rPr>
        <w:t xml:space="preserve">Effects on earthworms and other non-target soil organisms (meso- and macrofauna) of </w:t>
      </w:r>
      <w:r w:rsidR="00872C73" w:rsidRPr="0014215F">
        <w:rPr>
          <w:highlight w:val="green"/>
        </w:rPr>
        <w:t xml:space="preserve">ULTRACENT 460 EC </w:t>
      </w:r>
      <w:r w:rsidRPr="003C0AA0">
        <w:rPr>
          <w:highlight w:val="green"/>
        </w:rPr>
        <w:t xml:space="preserve">were not evaluated as part of the EU assessment of </w:t>
      </w:r>
      <w:proofErr w:type="spellStart"/>
      <w:r w:rsidRPr="003C0AA0">
        <w:rPr>
          <w:highlight w:val="green"/>
        </w:rPr>
        <w:t>prothioconazole</w:t>
      </w:r>
      <w:proofErr w:type="spellEnd"/>
      <w:r w:rsidRPr="003C0AA0">
        <w:rPr>
          <w:highlight w:val="green"/>
        </w:rPr>
        <w:t xml:space="preserve"> and spiroxamine. No new data has been submitted with this application.</w:t>
      </w:r>
    </w:p>
    <w:p w14:paraId="6B5055B3" w14:textId="77777777" w:rsidR="003C0AA0" w:rsidRDefault="003C0AA0" w:rsidP="003F17BF">
      <w:pPr>
        <w:pStyle w:val="RepStandard"/>
      </w:pPr>
    </w:p>
    <w:p w14:paraId="5EE402C7" w14:textId="6B48A8D3" w:rsidR="003C0AA0" w:rsidRPr="002B1114" w:rsidRDefault="003C0AA0" w:rsidP="003C0AA0">
      <w:pPr>
        <w:pStyle w:val="RepLabel"/>
      </w:pPr>
      <w:r w:rsidRPr="00354D42">
        <w:rPr>
          <w:highlight w:val="green"/>
        </w:rPr>
        <w:lastRenderedPageBreak/>
        <w:t xml:space="preserve">Table </w:t>
      </w:r>
      <w:r w:rsidRPr="00354D42">
        <w:rPr>
          <w:highlight w:val="green"/>
        </w:rPr>
        <w:fldChar w:fldCharType="begin"/>
      </w:r>
      <w:r w:rsidRPr="00354D42">
        <w:rPr>
          <w:highlight w:val="green"/>
        </w:rPr>
        <w:instrText xml:space="preserve"> STYLEREF 2 \s </w:instrText>
      </w:r>
      <w:r w:rsidRPr="00354D42">
        <w:rPr>
          <w:highlight w:val="green"/>
        </w:rPr>
        <w:fldChar w:fldCharType="separate"/>
      </w:r>
      <w:r w:rsidR="00E34EAA">
        <w:rPr>
          <w:noProof/>
          <w:highlight w:val="green"/>
        </w:rPr>
        <w:t>9.8</w:t>
      </w:r>
      <w:r w:rsidRPr="00354D42">
        <w:rPr>
          <w:highlight w:val="green"/>
        </w:rPr>
        <w:fldChar w:fldCharType="end"/>
      </w:r>
      <w:r w:rsidRPr="00354D42">
        <w:rPr>
          <w:highlight w:val="green"/>
        </w:rPr>
        <w:noBreakHyphen/>
      </w:r>
      <w:r w:rsidRPr="00354D42">
        <w:rPr>
          <w:highlight w:val="green"/>
        </w:rPr>
        <w:fldChar w:fldCharType="begin"/>
      </w:r>
      <w:r w:rsidRPr="00354D42">
        <w:rPr>
          <w:highlight w:val="green"/>
        </w:rPr>
        <w:instrText xml:space="preserve"> SEQ Table \* ARABIC \s 2 </w:instrText>
      </w:r>
      <w:r w:rsidRPr="00354D42">
        <w:rPr>
          <w:highlight w:val="green"/>
        </w:rPr>
        <w:fldChar w:fldCharType="separate"/>
      </w:r>
      <w:r w:rsidR="00E34EAA">
        <w:rPr>
          <w:noProof/>
          <w:highlight w:val="green"/>
        </w:rPr>
        <w:t>1</w:t>
      </w:r>
      <w:r w:rsidRPr="00354D42">
        <w:rPr>
          <w:highlight w:val="green"/>
        </w:rPr>
        <w:fldChar w:fldCharType="end"/>
      </w:r>
      <w:r w:rsidRPr="00354D42">
        <w:rPr>
          <w:highlight w:val="green"/>
        </w:rPr>
        <w:t>:</w:t>
      </w:r>
      <w:r w:rsidRPr="00354D42">
        <w:rPr>
          <w:highlight w:val="green"/>
        </w:rPr>
        <w:tab/>
        <w:t>Endpoints and effect values relevant for the risk assessment for earthworms and other non-target soil organisms (meso- and macrofauna)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46"/>
        <w:gridCol w:w="1662"/>
        <w:gridCol w:w="1799"/>
        <w:gridCol w:w="2638"/>
        <w:gridCol w:w="1403"/>
      </w:tblGrid>
      <w:tr w:rsidR="003C0AA0" w:rsidRPr="00354D42" w14:paraId="72FA6E93" w14:textId="77777777" w:rsidTr="00E33FAC">
        <w:trPr>
          <w:tblHeader/>
        </w:trPr>
        <w:tc>
          <w:tcPr>
            <w:tcW w:w="987" w:type="pct"/>
            <w:shd w:val="clear" w:color="auto" w:fill="auto"/>
          </w:tcPr>
          <w:p w14:paraId="6C4B74D1" w14:textId="77777777" w:rsidR="003C0AA0" w:rsidRPr="00354D42" w:rsidRDefault="003C0AA0" w:rsidP="001457C8">
            <w:pPr>
              <w:pStyle w:val="RepTableHeader"/>
              <w:jc w:val="center"/>
              <w:rPr>
                <w:highlight w:val="green"/>
                <w:lang w:val="en-GB"/>
              </w:rPr>
            </w:pPr>
            <w:r w:rsidRPr="00354D42">
              <w:rPr>
                <w:highlight w:val="green"/>
                <w:lang w:val="en-GB"/>
              </w:rPr>
              <w:t>Species</w:t>
            </w:r>
          </w:p>
        </w:tc>
        <w:tc>
          <w:tcPr>
            <w:tcW w:w="889" w:type="pct"/>
            <w:shd w:val="clear" w:color="auto" w:fill="auto"/>
          </w:tcPr>
          <w:p w14:paraId="25CD5EAD" w14:textId="77777777" w:rsidR="003C0AA0" w:rsidRPr="00354D42" w:rsidRDefault="003C0AA0" w:rsidP="001457C8">
            <w:pPr>
              <w:pStyle w:val="RepTableHeader"/>
              <w:jc w:val="center"/>
              <w:rPr>
                <w:highlight w:val="green"/>
                <w:lang w:val="en-GB"/>
              </w:rPr>
            </w:pPr>
            <w:r w:rsidRPr="00354D42">
              <w:rPr>
                <w:highlight w:val="green"/>
                <w:lang w:val="en-GB"/>
              </w:rPr>
              <w:t>Substance</w:t>
            </w:r>
          </w:p>
        </w:tc>
        <w:tc>
          <w:tcPr>
            <w:tcW w:w="962" w:type="pct"/>
            <w:shd w:val="clear" w:color="auto" w:fill="auto"/>
          </w:tcPr>
          <w:p w14:paraId="52B5EA4A" w14:textId="77777777" w:rsidR="003C0AA0" w:rsidRPr="00354D42" w:rsidRDefault="003C0AA0" w:rsidP="001457C8">
            <w:pPr>
              <w:pStyle w:val="RepTableHeader"/>
              <w:jc w:val="center"/>
              <w:rPr>
                <w:highlight w:val="green"/>
                <w:lang w:val="en-GB"/>
              </w:rPr>
            </w:pPr>
            <w:r w:rsidRPr="00354D42">
              <w:rPr>
                <w:highlight w:val="green"/>
                <w:lang w:val="en-GB"/>
              </w:rPr>
              <w:t>Exposure</w:t>
            </w:r>
          </w:p>
          <w:p w14:paraId="27E9F1C0" w14:textId="77777777" w:rsidR="003C0AA0" w:rsidRPr="00354D42" w:rsidRDefault="003C0AA0" w:rsidP="001457C8">
            <w:pPr>
              <w:pStyle w:val="RepTableHeader"/>
              <w:jc w:val="center"/>
              <w:rPr>
                <w:highlight w:val="green"/>
                <w:lang w:val="en-GB"/>
              </w:rPr>
            </w:pPr>
            <w:r w:rsidRPr="00354D42">
              <w:rPr>
                <w:highlight w:val="green"/>
                <w:lang w:val="en-GB"/>
              </w:rPr>
              <w:t>System</w:t>
            </w:r>
          </w:p>
        </w:tc>
        <w:tc>
          <w:tcPr>
            <w:tcW w:w="1411" w:type="pct"/>
            <w:shd w:val="clear" w:color="auto" w:fill="auto"/>
          </w:tcPr>
          <w:p w14:paraId="54EC168F" w14:textId="77777777" w:rsidR="003C0AA0" w:rsidRPr="00354D42" w:rsidRDefault="003C0AA0" w:rsidP="001457C8">
            <w:pPr>
              <w:pStyle w:val="RepTableHeader"/>
              <w:jc w:val="center"/>
              <w:rPr>
                <w:highlight w:val="green"/>
                <w:lang w:val="en-GB"/>
              </w:rPr>
            </w:pPr>
            <w:r w:rsidRPr="00354D42">
              <w:rPr>
                <w:highlight w:val="green"/>
                <w:lang w:val="en-GB"/>
              </w:rPr>
              <w:t>Results</w:t>
            </w:r>
          </w:p>
        </w:tc>
        <w:tc>
          <w:tcPr>
            <w:tcW w:w="750" w:type="pct"/>
            <w:shd w:val="clear" w:color="auto" w:fill="auto"/>
          </w:tcPr>
          <w:p w14:paraId="002A548E" w14:textId="77777777" w:rsidR="003C0AA0" w:rsidRPr="00354D42" w:rsidRDefault="003C0AA0" w:rsidP="001457C8">
            <w:pPr>
              <w:pStyle w:val="RepTableHeader"/>
              <w:jc w:val="center"/>
              <w:rPr>
                <w:highlight w:val="green"/>
                <w:lang w:val="en-GB"/>
              </w:rPr>
            </w:pPr>
            <w:r w:rsidRPr="00354D42">
              <w:rPr>
                <w:highlight w:val="green"/>
                <w:lang w:val="en-GB"/>
              </w:rPr>
              <w:t>Reference</w:t>
            </w:r>
          </w:p>
        </w:tc>
      </w:tr>
      <w:tr w:rsidR="003C0AA0" w:rsidRPr="00354D42" w14:paraId="1B2DF7D6" w14:textId="77777777" w:rsidTr="00E33FAC">
        <w:tc>
          <w:tcPr>
            <w:tcW w:w="987" w:type="pct"/>
            <w:shd w:val="clear" w:color="auto" w:fill="auto"/>
          </w:tcPr>
          <w:p w14:paraId="673286B6" w14:textId="77777777" w:rsidR="003C0AA0" w:rsidRPr="00354D42" w:rsidRDefault="003C0AA0" w:rsidP="001457C8">
            <w:pPr>
              <w:pStyle w:val="RepTable"/>
              <w:rPr>
                <w:i/>
                <w:highlight w:val="green"/>
              </w:rPr>
            </w:pPr>
            <w:r w:rsidRPr="00354D42">
              <w:rPr>
                <w:i/>
                <w:highlight w:val="green"/>
              </w:rPr>
              <w:t>Folsomia candida</w:t>
            </w:r>
          </w:p>
        </w:tc>
        <w:tc>
          <w:tcPr>
            <w:tcW w:w="889" w:type="pct"/>
            <w:vMerge w:val="restart"/>
            <w:shd w:val="clear" w:color="auto" w:fill="auto"/>
          </w:tcPr>
          <w:p w14:paraId="1866DF91" w14:textId="77777777" w:rsidR="003C0AA0" w:rsidRPr="00354D42" w:rsidRDefault="003C0AA0" w:rsidP="001457C8">
            <w:pPr>
              <w:pStyle w:val="RepTable"/>
              <w:rPr>
                <w:highlight w:val="green"/>
              </w:rPr>
            </w:pPr>
            <w:r w:rsidRPr="00354D42">
              <w:rPr>
                <w:highlight w:val="green"/>
              </w:rPr>
              <w:t>Prothioconazole</w:t>
            </w:r>
          </w:p>
        </w:tc>
        <w:tc>
          <w:tcPr>
            <w:tcW w:w="962" w:type="pct"/>
            <w:shd w:val="clear" w:color="auto" w:fill="auto"/>
          </w:tcPr>
          <w:p w14:paraId="3D9B8349" w14:textId="77777777" w:rsidR="003C0AA0" w:rsidRPr="00354D42" w:rsidRDefault="003C0AA0" w:rsidP="001457C8">
            <w:pPr>
              <w:pStyle w:val="RepTable"/>
              <w:rPr>
                <w:highlight w:val="green"/>
              </w:rPr>
            </w:pPr>
            <w:r w:rsidRPr="00354D42">
              <w:rPr>
                <w:highlight w:val="green"/>
              </w:rPr>
              <w:t>Chronic, mixed into substrate</w:t>
            </w:r>
          </w:p>
        </w:tc>
        <w:tc>
          <w:tcPr>
            <w:tcW w:w="1411" w:type="pct"/>
            <w:shd w:val="clear" w:color="auto" w:fill="auto"/>
          </w:tcPr>
          <w:p w14:paraId="1208578C" w14:textId="77777777" w:rsidR="003C0AA0" w:rsidRPr="00354D42" w:rsidRDefault="003C0AA0" w:rsidP="001457C8">
            <w:pPr>
              <w:pStyle w:val="RepTable"/>
              <w:rPr>
                <w:highlight w:val="green"/>
              </w:rPr>
            </w:pPr>
            <w:r w:rsidRPr="00354D42">
              <w:rPr>
                <w:highlight w:val="green"/>
              </w:rPr>
              <w:t>NOEC = 64 mg a.i./kg soil</w:t>
            </w:r>
          </w:p>
          <w:p w14:paraId="65134909" w14:textId="77777777" w:rsidR="003C0AA0" w:rsidRPr="00354D42" w:rsidRDefault="003C0AA0" w:rsidP="001457C8">
            <w:pPr>
              <w:pStyle w:val="RepTable"/>
              <w:rPr>
                <w:highlight w:val="green"/>
              </w:rPr>
            </w:pPr>
            <w:r w:rsidRPr="00354D42">
              <w:rPr>
                <w:b/>
                <w:bCs/>
                <w:highlight w:val="green"/>
              </w:rPr>
              <w:t>NOEC</w:t>
            </w:r>
            <w:r w:rsidRPr="00354D42">
              <w:rPr>
                <w:b/>
                <w:bCs/>
                <w:highlight w:val="green"/>
                <w:vertAlign w:val="subscript"/>
              </w:rPr>
              <w:t>corr</w:t>
            </w:r>
            <w:r w:rsidRPr="00354D42">
              <w:rPr>
                <w:b/>
                <w:bCs/>
                <w:highlight w:val="green"/>
              </w:rPr>
              <w:t xml:space="preserve"> = 32 mg a.i./kg soil*</w:t>
            </w:r>
          </w:p>
        </w:tc>
        <w:tc>
          <w:tcPr>
            <w:tcW w:w="750" w:type="pct"/>
            <w:vMerge w:val="restart"/>
            <w:shd w:val="clear" w:color="auto" w:fill="auto"/>
          </w:tcPr>
          <w:p w14:paraId="2FE5BA6F" w14:textId="77777777" w:rsidR="003C0AA0" w:rsidRPr="00354D42" w:rsidRDefault="003C0AA0" w:rsidP="001457C8">
            <w:pPr>
              <w:pStyle w:val="RepTable"/>
              <w:rPr>
                <w:highlight w:val="green"/>
              </w:rPr>
            </w:pPr>
            <w:r w:rsidRPr="00354D42">
              <w:rPr>
                <w:highlight w:val="green"/>
              </w:rPr>
              <w:t>EFSA scientific report (2007) 106, 1-98</w:t>
            </w:r>
          </w:p>
        </w:tc>
      </w:tr>
      <w:tr w:rsidR="003C0AA0" w:rsidRPr="00354D42" w14:paraId="4C7EDC52" w14:textId="77777777" w:rsidTr="00E33FAC">
        <w:tc>
          <w:tcPr>
            <w:tcW w:w="987" w:type="pct"/>
            <w:shd w:val="clear" w:color="auto" w:fill="auto"/>
          </w:tcPr>
          <w:p w14:paraId="4D899978" w14:textId="77777777" w:rsidR="003C0AA0" w:rsidRPr="00354D42" w:rsidRDefault="003C0AA0" w:rsidP="001457C8">
            <w:pPr>
              <w:pStyle w:val="RepTable"/>
              <w:rPr>
                <w:i/>
                <w:highlight w:val="green"/>
              </w:rPr>
            </w:pPr>
            <w:r w:rsidRPr="00354D42">
              <w:rPr>
                <w:i/>
                <w:highlight w:val="green"/>
              </w:rPr>
              <w:t>Hypoaspis aculeifer</w:t>
            </w:r>
          </w:p>
        </w:tc>
        <w:tc>
          <w:tcPr>
            <w:tcW w:w="889" w:type="pct"/>
            <w:vMerge/>
            <w:shd w:val="clear" w:color="auto" w:fill="auto"/>
          </w:tcPr>
          <w:p w14:paraId="32D16A6F" w14:textId="77777777" w:rsidR="003C0AA0" w:rsidRPr="00354D42" w:rsidRDefault="003C0AA0" w:rsidP="001457C8">
            <w:pPr>
              <w:pStyle w:val="RepTable"/>
              <w:rPr>
                <w:highlight w:val="green"/>
              </w:rPr>
            </w:pPr>
          </w:p>
        </w:tc>
        <w:tc>
          <w:tcPr>
            <w:tcW w:w="962" w:type="pct"/>
            <w:shd w:val="clear" w:color="auto" w:fill="auto"/>
          </w:tcPr>
          <w:p w14:paraId="26ECF5FF" w14:textId="77777777" w:rsidR="003C0AA0" w:rsidRPr="00354D42" w:rsidRDefault="003C0AA0" w:rsidP="001457C8">
            <w:pPr>
              <w:pStyle w:val="RepTable"/>
              <w:rPr>
                <w:highlight w:val="green"/>
              </w:rPr>
            </w:pPr>
            <w:r w:rsidRPr="00354D42">
              <w:rPr>
                <w:highlight w:val="green"/>
              </w:rPr>
              <w:t>Chronic</w:t>
            </w:r>
          </w:p>
        </w:tc>
        <w:tc>
          <w:tcPr>
            <w:tcW w:w="1411" w:type="pct"/>
            <w:shd w:val="clear" w:color="auto" w:fill="auto"/>
          </w:tcPr>
          <w:p w14:paraId="6BA61106" w14:textId="77777777" w:rsidR="003C0AA0" w:rsidRPr="00354D42" w:rsidRDefault="003C0AA0" w:rsidP="001457C8">
            <w:pPr>
              <w:pStyle w:val="RepTable"/>
              <w:rPr>
                <w:highlight w:val="green"/>
              </w:rPr>
            </w:pPr>
            <w:r w:rsidRPr="00354D42">
              <w:rPr>
                <w:highlight w:val="green"/>
              </w:rPr>
              <w:t>NOEC = 100 mg a.i./kg dws</w:t>
            </w:r>
          </w:p>
        </w:tc>
        <w:tc>
          <w:tcPr>
            <w:tcW w:w="750" w:type="pct"/>
            <w:vMerge/>
            <w:shd w:val="clear" w:color="auto" w:fill="auto"/>
          </w:tcPr>
          <w:p w14:paraId="5CE807C4" w14:textId="77777777" w:rsidR="003C0AA0" w:rsidRPr="00354D42" w:rsidRDefault="003C0AA0" w:rsidP="001457C8">
            <w:pPr>
              <w:pStyle w:val="RepTable"/>
              <w:rPr>
                <w:highlight w:val="green"/>
              </w:rPr>
            </w:pPr>
          </w:p>
        </w:tc>
      </w:tr>
      <w:tr w:rsidR="003C0AA0" w:rsidRPr="00354D42" w14:paraId="07774F5E" w14:textId="77777777" w:rsidTr="00E33FAC">
        <w:tc>
          <w:tcPr>
            <w:tcW w:w="987" w:type="pct"/>
            <w:shd w:val="clear" w:color="auto" w:fill="auto"/>
          </w:tcPr>
          <w:p w14:paraId="39D701C4" w14:textId="7DDCD826" w:rsidR="003C0AA0" w:rsidRPr="00354D42" w:rsidRDefault="00BF0AB1" w:rsidP="001457C8">
            <w:pPr>
              <w:pStyle w:val="RepTable"/>
              <w:rPr>
                <w:i/>
                <w:highlight w:val="green"/>
              </w:rPr>
            </w:pPr>
            <w:r w:rsidRPr="00354D42">
              <w:rPr>
                <w:i/>
                <w:highlight w:val="green"/>
              </w:rPr>
              <w:t>E</w:t>
            </w:r>
            <w:r>
              <w:rPr>
                <w:i/>
                <w:highlight w:val="green"/>
              </w:rPr>
              <w:t xml:space="preserve">. </w:t>
            </w:r>
            <w:r w:rsidRPr="00354D42">
              <w:rPr>
                <w:i/>
                <w:highlight w:val="green"/>
              </w:rPr>
              <w:t>fetida</w:t>
            </w:r>
          </w:p>
        </w:tc>
        <w:tc>
          <w:tcPr>
            <w:tcW w:w="889" w:type="pct"/>
            <w:vMerge w:val="restart"/>
            <w:shd w:val="clear" w:color="auto" w:fill="auto"/>
          </w:tcPr>
          <w:p w14:paraId="086B9D17" w14:textId="77777777" w:rsidR="003C0AA0" w:rsidRPr="00354D42" w:rsidRDefault="003C0AA0" w:rsidP="001457C8">
            <w:pPr>
              <w:pStyle w:val="RepTable"/>
              <w:rPr>
                <w:highlight w:val="green"/>
              </w:rPr>
            </w:pPr>
            <w:r w:rsidRPr="00354D42">
              <w:rPr>
                <w:highlight w:val="green"/>
              </w:rPr>
              <w:t>JAU 6476-desthio</w:t>
            </w:r>
          </w:p>
        </w:tc>
        <w:tc>
          <w:tcPr>
            <w:tcW w:w="962" w:type="pct"/>
            <w:shd w:val="clear" w:color="auto" w:fill="auto"/>
          </w:tcPr>
          <w:p w14:paraId="23762983" w14:textId="77777777" w:rsidR="003C0AA0" w:rsidRPr="00354D42" w:rsidRDefault="003C0AA0" w:rsidP="001457C8">
            <w:pPr>
              <w:pStyle w:val="RepTable"/>
              <w:rPr>
                <w:highlight w:val="green"/>
              </w:rPr>
            </w:pPr>
            <w:r w:rsidRPr="00354D42">
              <w:rPr>
                <w:highlight w:val="green"/>
              </w:rPr>
              <w:t>Acute</w:t>
            </w:r>
          </w:p>
        </w:tc>
        <w:tc>
          <w:tcPr>
            <w:tcW w:w="1411" w:type="pct"/>
            <w:shd w:val="clear" w:color="auto" w:fill="auto"/>
          </w:tcPr>
          <w:p w14:paraId="07235C3D" w14:textId="77777777" w:rsidR="003C0AA0" w:rsidRPr="00354D42" w:rsidRDefault="003C0AA0" w:rsidP="001457C8">
            <w:pPr>
              <w:pStyle w:val="RepTable"/>
              <w:rPr>
                <w:highlight w:val="green"/>
              </w:rPr>
            </w:pPr>
            <w:r w:rsidRPr="00354D42">
              <w:rPr>
                <w:highlight w:val="green"/>
              </w:rPr>
              <w:t>LC</w:t>
            </w:r>
            <w:r w:rsidRPr="00354D42">
              <w:rPr>
                <w:highlight w:val="green"/>
                <w:vertAlign w:val="subscript"/>
              </w:rPr>
              <w:t>50</w:t>
            </w:r>
            <w:r w:rsidRPr="00354D42">
              <w:rPr>
                <w:highlight w:val="green"/>
              </w:rPr>
              <w:t xml:space="preserve"> &gt;1000 mg p.m./kg dws</w:t>
            </w:r>
          </w:p>
        </w:tc>
        <w:tc>
          <w:tcPr>
            <w:tcW w:w="750" w:type="pct"/>
            <w:vMerge/>
            <w:shd w:val="clear" w:color="auto" w:fill="auto"/>
          </w:tcPr>
          <w:p w14:paraId="729634DF" w14:textId="77777777" w:rsidR="003C0AA0" w:rsidRPr="00354D42" w:rsidRDefault="003C0AA0" w:rsidP="001457C8">
            <w:pPr>
              <w:pStyle w:val="RepTable"/>
              <w:rPr>
                <w:highlight w:val="green"/>
              </w:rPr>
            </w:pPr>
          </w:p>
        </w:tc>
      </w:tr>
      <w:tr w:rsidR="003C0AA0" w:rsidRPr="00354D42" w14:paraId="43E29FCA" w14:textId="77777777" w:rsidTr="00E33FAC">
        <w:tc>
          <w:tcPr>
            <w:tcW w:w="987" w:type="pct"/>
            <w:shd w:val="clear" w:color="auto" w:fill="auto"/>
          </w:tcPr>
          <w:p w14:paraId="072C8279" w14:textId="77777777" w:rsidR="003C0AA0" w:rsidRPr="00354D42" w:rsidRDefault="003C0AA0" w:rsidP="001457C8">
            <w:pPr>
              <w:pStyle w:val="RepTable"/>
              <w:rPr>
                <w:i/>
                <w:highlight w:val="green"/>
              </w:rPr>
            </w:pPr>
            <w:r w:rsidRPr="00354D42">
              <w:rPr>
                <w:i/>
                <w:highlight w:val="green"/>
              </w:rPr>
              <w:t>E. fetida</w:t>
            </w:r>
          </w:p>
        </w:tc>
        <w:tc>
          <w:tcPr>
            <w:tcW w:w="889" w:type="pct"/>
            <w:vMerge/>
            <w:shd w:val="clear" w:color="auto" w:fill="auto"/>
          </w:tcPr>
          <w:p w14:paraId="51960DB5" w14:textId="77777777" w:rsidR="003C0AA0" w:rsidRPr="00354D42" w:rsidRDefault="003C0AA0" w:rsidP="001457C8">
            <w:pPr>
              <w:pStyle w:val="RepTable"/>
              <w:rPr>
                <w:highlight w:val="green"/>
              </w:rPr>
            </w:pPr>
          </w:p>
        </w:tc>
        <w:tc>
          <w:tcPr>
            <w:tcW w:w="962" w:type="pct"/>
            <w:shd w:val="clear" w:color="auto" w:fill="auto"/>
          </w:tcPr>
          <w:p w14:paraId="0498C9F9" w14:textId="77777777" w:rsidR="003C0AA0" w:rsidRPr="00354D42" w:rsidRDefault="003C0AA0" w:rsidP="001457C8">
            <w:pPr>
              <w:pStyle w:val="RepTable"/>
              <w:rPr>
                <w:highlight w:val="green"/>
              </w:rPr>
            </w:pPr>
            <w:r w:rsidRPr="00354D42">
              <w:rPr>
                <w:highlight w:val="green"/>
              </w:rPr>
              <w:t>Chronic, 56 day, artificial soil</w:t>
            </w:r>
          </w:p>
        </w:tc>
        <w:tc>
          <w:tcPr>
            <w:tcW w:w="1411" w:type="pct"/>
            <w:shd w:val="clear" w:color="auto" w:fill="auto"/>
          </w:tcPr>
          <w:p w14:paraId="74891A8A" w14:textId="77777777" w:rsidR="003C0AA0" w:rsidRPr="00354D42" w:rsidRDefault="003C0AA0" w:rsidP="001457C8">
            <w:pPr>
              <w:pStyle w:val="RepTable"/>
              <w:rPr>
                <w:highlight w:val="green"/>
              </w:rPr>
            </w:pPr>
            <w:r w:rsidRPr="00354D42">
              <w:rPr>
                <w:highlight w:val="green"/>
              </w:rPr>
              <w:t>NOEC = 1*** mg p.m./kg soil</w:t>
            </w:r>
          </w:p>
          <w:p w14:paraId="4ACC0C1B" w14:textId="77777777" w:rsidR="003C0AA0" w:rsidRPr="00354D42" w:rsidRDefault="003C0AA0" w:rsidP="001457C8">
            <w:pPr>
              <w:pStyle w:val="RepTable"/>
              <w:rPr>
                <w:highlight w:val="green"/>
              </w:rPr>
            </w:pPr>
            <w:r w:rsidRPr="00354D42">
              <w:rPr>
                <w:b/>
                <w:bCs/>
                <w:highlight w:val="green"/>
              </w:rPr>
              <w:t>NOEC</w:t>
            </w:r>
            <w:r w:rsidRPr="00354D42">
              <w:rPr>
                <w:b/>
                <w:bCs/>
                <w:highlight w:val="green"/>
                <w:vertAlign w:val="subscript"/>
              </w:rPr>
              <w:t>corr</w:t>
            </w:r>
            <w:r w:rsidRPr="00354D42">
              <w:rPr>
                <w:b/>
                <w:bCs/>
                <w:highlight w:val="green"/>
              </w:rPr>
              <w:t xml:space="preserve"> =</w:t>
            </w:r>
            <w:r w:rsidRPr="00354D42">
              <w:rPr>
                <w:highlight w:val="green"/>
              </w:rPr>
              <w:t xml:space="preserve"> </w:t>
            </w:r>
            <w:r w:rsidRPr="00354D42">
              <w:rPr>
                <w:b/>
                <w:bCs/>
                <w:highlight w:val="green"/>
              </w:rPr>
              <w:t>0.50 mg p.m./kg soil</w:t>
            </w:r>
            <w:r w:rsidRPr="00354D42">
              <w:rPr>
                <w:highlight w:val="green"/>
              </w:rPr>
              <w:t>*</w:t>
            </w:r>
          </w:p>
        </w:tc>
        <w:tc>
          <w:tcPr>
            <w:tcW w:w="750" w:type="pct"/>
            <w:vMerge/>
            <w:shd w:val="clear" w:color="auto" w:fill="auto"/>
          </w:tcPr>
          <w:p w14:paraId="10F937E9" w14:textId="77777777" w:rsidR="003C0AA0" w:rsidRPr="00354D42" w:rsidRDefault="003C0AA0" w:rsidP="001457C8">
            <w:pPr>
              <w:pStyle w:val="RepTable"/>
              <w:rPr>
                <w:highlight w:val="green"/>
              </w:rPr>
            </w:pPr>
          </w:p>
        </w:tc>
      </w:tr>
      <w:tr w:rsidR="003C0AA0" w:rsidRPr="00354D42" w14:paraId="77BA6C1A" w14:textId="77777777" w:rsidTr="00E33FAC">
        <w:tc>
          <w:tcPr>
            <w:tcW w:w="987" w:type="pct"/>
            <w:shd w:val="clear" w:color="auto" w:fill="auto"/>
          </w:tcPr>
          <w:p w14:paraId="6818E06C" w14:textId="77777777" w:rsidR="003C0AA0" w:rsidRPr="00354D42" w:rsidRDefault="003C0AA0" w:rsidP="001457C8">
            <w:pPr>
              <w:pStyle w:val="RepTable"/>
              <w:rPr>
                <w:i/>
                <w:highlight w:val="green"/>
              </w:rPr>
            </w:pPr>
            <w:r w:rsidRPr="00354D42">
              <w:rPr>
                <w:i/>
                <w:highlight w:val="green"/>
              </w:rPr>
              <w:t>F. candida</w:t>
            </w:r>
          </w:p>
        </w:tc>
        <w:tc>
          <w:tcPr>
            <w:tcW w:w="889" w:type="pct"/>
            <w:vMerge/>
            <w:shd w:val="clear" w:color="auto" w:fill="auto"/>
          </w:tcPr>
          <w:p w14:paraId="1D66797C" w14:textId="77777777" w:rsidR="003C0AA0" w:rsidRPr="00354D42" w:rsidRDefault="003C0AA0" w:rsidP="001457C8">
            <w:pPr>
              <w:pStyle w:val="RepTable"/>
              <w:rPr>
                <w:highlight w:val="green"/>
              </w:rPr>
            </w:pPr>
          </w:p>
        </w:tc>
        <w:tc>
          <w:tcPr>
            <w:tcW w:w="962" w:type="pct"/>
            <w:shd w:val="clear" w:color="auto" w:fill="auto"/>
          </w:tcPr>
          <w:p w14:paraId="7F4F5340" w14:textId="77777777" w:rsidR="003C0AA0" w:rsidRPr="00354D42" w:rsidRDefault="003C0AA0" w:rsidP="001457C8">
            <w:pPr>
              <w:pStyle w:val="RepTable"/>
              <w:rPr>
                <w:highlight w:val="green"/>
              </w:rPr>
            </w:pPr>
            <w:r w:rsidRPr="00354D42">
              <w:rPr>
                <w:highlight w:val="green"/>
              </w:rPr>
              <w:t>Chronic</w:t>
            </w:r>
          </w:p>
        </w:tc>
        <w:tc>
          <w:tcPr>
            <w:tcW w:w="1411" w:type="pct"/>
            <w:shd w:val="clear" w:color="auto" w:fill="auto"/>
          </w:tcPr>
          <w:p w14:paraId="2139A9D9" w14:textId="77777777" w:rsidR="003C0AA0" w:rsidRPr="00354D42" w:rsidRDefault="003C0AA0" w:rsidP="001457C8">
            <w:pPr>
              <w:pStyle w:val="RepTable"/>
              <w:rPr>
                <w:highlight w:val="green"/>
              </w:rPr>
            </w:pPr>
            <w:r w:rsidRPr="00354D42">
              <w:rPr>
                <w:highlight w:val="green"/>
              </w:rPr>
              <w:t>NOEC = 62.5 mg a.i./kg soil</w:t>
            </w:r>
          </w:p>
          <w:p w14:paraId="3C35BD61" w14:textId="77777777" w:rsidR="003C0AA0" w:rsidRPr="00354D42" w:rsidRDefault="003C0AA0" w:rsidP="001457C8">
            <w:pPr>
              <w:pStyle w:val="RepTable"/>
              <w:rPr>
                <w:highlight w:val="green"/>
              </w:rPr>
            </w:pPr>
            <w:r w:rsidRPr="00354D42">
              <w:rPr>
                <w:b/>
                <w:bCs/>
                <w:highlight w:val="green"/>
              </w:rPr>
              <w:t>NOEC</w:t>
            </w:r>
            <w:r w:rsidRPr="00354D42">
              <w:rPr>
                <w:b/>
                <w:bCs/>
                <w:highlight w:val="green"/>
                <w:vertAlign w:val="subscript"/>
              </w:rPr>
              <w:t>corr</w:t>
            </w:r>
            <w:r w:rsidRPr="00354D42">
              <w:rPr>
                <w:b/>
                <w:bCs/>
                <w:highlight w:val="green"/>
              </w:rPr>
              <w:t xml:space="preserve"> =</w:t>
            </w:r>
            <w:r w:rsidRPr="00354D42">
              <w:rPr>
                <w:highlight w:val="green"/>
              </w:rPr>
              <w:t xml:space="preserve"> </w:t>
            </w:r>
            <w:r w:rsidRPr="00354D42">
              <w:rPr>
                <w:b/>
                <w:bCs/>
                <w:highlight w:val="green"/>
              </w:rPr>
              <w:t>31.25 mg p.m./kg soil</w:t>
            </w:r>
            <w:r w:rsidRPr="00354D42">
              <w:rPr>
                <w:highlight w:val="green"/>
              </w:rPr>
              <w:t>*</w:t>
            </w:r>
          </w:p>
        </w:tc>
        <w:tc>
          <w:tcPr>
            <w:tcW w:w="750" w:type="pct"/>
            <w:vMerge/>
            <w:shd w:val="clear" w:color="auto" w:fill="auto"/>
          </w:tcPr>
          <w:p w14:paraId="74AEFA04" w14:textId="77777777" w:rsidR="003C0AA0" w:rsidRPr="00354D42" w:rsidRDefault="003C0AA0" w:rsidP="001457C8">
            <w:pPr>
              <w:pStyle w:val="RepTable"/>
              <w:rPr>
                <w:highlight w:val="green"/>
              </w:rPr>
            </w:pPr>
          </w:p>
        </w:tc>
      </w:tr>
      <w:tr w:rsidR="003C0AA0" w:rsidRPr="00354D42" w14:paraId="63936BAE" w14:textId="77777777" w:rsidTr="00E33FAC">
        <w:tc>
          <w:tcPr>
            <w:tcW w:w="987" w:type="pct"/>
            <w:shd w:val="clear" w:color="auto" w:fill="auto"/>
          </w:tcPr>
          <w:p w14:paraId="45D21D01" w14:textId="77777777" w:rsidR="003C0AA0" w:rsidRPr="00354D42" w:rsidRDefault="003C0AA0" w:rsidP="001457C8">
            <w:pPr>
              <w:pStyle w:val="RepTable"/>
              <w:rPr>
                <w:i/>
                <w:highlight w:val="green"/>
              </w:rPr>
            </w:pPr>
            <w:r w:rsidRPr="00354D42">
              <w:rPr>
                <w:i/>
                <w:highlight w:val="green"/>
              </w:rPr>
              <w:t>E. fetida</w:t>
            </w:r>
          </w:p>
        </w:tc>
        <w:tc>
          <w:tcPr>
            <w:tcW w:w="889" w:type="pct"/>
            <w:vMerge w:val="restart"/>
            <w:shd w:val="clear" w:color="auto" w:fill="auto"/>
          </w:tcPr>
          <w:p w14:paraId="28AF7712" w14:textId="77777777" w:rsidR="003C0AA0" w:rsidRPr="00354D42" w:rsidRDefault="003C0AA0" w:rsidP="001457C8">
            <w:pPr>
              <w:pStyle w:val="RepTable"/>
              <w:rPr>
                <w:highlight w:val="green"/>
              </w:rPr>
            </w:pPr>
            <w:r w:rsidRPr="00354D42">
              <w:rPr>
                <w:highlight w:val="green"/>
              </w:rPr>
              <w:t>JAU 6576-S-methyl</w:t>
            </w:r>
          </w:p>
        </w:tc>
        <w:tc>
          <w:tcPr>
            <w:tcW w:w="962" w:type="pct"/>
            <w:shd w:val="clear" w:color="auto" w:fill="auto"/>
          </w:tcPr>
          <w:p w14:paraId="6E77C0DB" w14:textId="77777777" w:rsidR="003C0AA0" w:rsidRPr="00354D42" w:rsidRDefault="003C0AA0" w:rsidP="001457C8">
            <w:pPr>
              <w:pStyle w:val="RepTable"/>
              <w:rPr>
                <w:highlight w:val="green"/>
              </w:rPr>
            </w:pPr>
            <w:r w:rsidRPr="00354D42">
              <w:rPr>
                <w:highlight w:val="green"/>
              </w:rPr>
              <w:t>Chronic, 56 day, artificial soil</w:t>
            </w:r>
          </w:p>
        </w:tc>
        <w:tc>
          <w:tcPr>
            <w:tcW w:w="1411" w:type="pct"/>
            <w:shd w:val="clear" w:color="auto" w:fill="auto"/>
          </w:tcPr>
          <w:p w14:paraId="032E912A" w14:textId="77777777" w:rsidR="003C0AA0" w:rsidRPr="00354D42" w:rsidRDefault="003C0AA0" w:rsidP="001457C8">
            <w:pPr>
              <w:pStyle w:val="RepTable"/>
              <w:rPr>
                <w:highlight w:val="green"/>
              </w:rPr>
            </w:pPr>
            <w:r w:rsidRPr="00354D42">
              <w:rPr>
                <w:highlight w:val="green"/>
              </w:rPr>
              <w:t>NOEC = 100 mg p.m./kg dws</w:t>
            </w:r>
          </w:p>
          <w:p w14:paraId="2C83B89F" w14:textId="77777777" w:rsidR="003C0AA0" w:rsidRPr="00354D42" w:rsidRDefault="003C0AA0" w:rsidP="001457C8">
            <w:pPr>
              <w:pStyle w:val="RepTable"/>
              <w:rPr>
                <w:highlight w:val="green"/>
              </w:rPr>
            </w:pPr>
            <w:r w:rsidRPr="00354D42">
              <w:rPr>
                <w:highlight w:val="green"/>
              </w:rPr>
              <w:t>NOEC</w:t>
            </w:r>
            <w:r w:rsidRPr="00354D42">
              <w:rPr>
                <w:highlight w:val="green"/>
                <w:vertAlign w:val="subscript"/>
              </w:rPr>
              <w:t>corr</w:t>
            </w:r>
            <w:r w:rsidRPr="00354D42">
              <w:rPr>
                <w:highlight w:val="green"/>
              </w:rPr>
              <w:t xml:space="preserve"> = 50 mg p.m./kg soil*</w:t>
            </w:r>
          </w:p>
        </w:tc>
        <w:tc>
          <w:tcPr>
            <w:tcW w:w="750" w:type="pct"/>
            <w:vMerge/>
            <w:shd w:val="clear" w:color="auto" w:fill="auto"/>
          </w:tcPr>
          <w:p w14:paraId="544E86BA" w14:textId="77777777" w:rsidR="003C0AA0" w:rsidRPr="00354D42" w:rsidRDefault="003C0AA0" w:rsidP="001457C8">
            <w:pPr>
              <w:pStyle w:val="RepTable"/>
              <w:rPr>
                <w:highlight w:val="green"/>
              </w:rPr>
            </w:pPr>
          </w:p>
        </w:tc>
      </w:tr>
      <w:tr w:rsidR="003C0AA0" w:rsidRPr="00354D42" w14:paraId="3DEE90A3" w14:textId="77777777" w:rsidTr="00E33FAC">
        <w:tc>
          <w:tcPr>
            <w:tcW w:w="987" w:type="pct"/>
            <w:shd w:val="clear" w:color="auto" w:fill="auto"/>
          </w:tcPr>
          <w:p w14:paraId="2996D172" w14:textId="77777777" w:rsidR="003C0AA0" w:rsidRPr="00354D42" w:rsidRDefault="003C0AA0" w:rsidP="001457C8">
            <w:pPr>
              <w:pStyle w:val="RepTable"/>
              <w:rPr>
                <w:i/>
                <w:highlight w:val="green"/>
              </w:rPr>
            </w:pPr>
            <w:r w:rsidRPr="00354D42">
              <w:rPr>
                <w:i/>
                <w:highlight w:val="green"/>
              </w:rPr>
              <w:t>F. candida</w:t>
            </w:r>
          </w:p>
        </w:tc>
        <w:tc>
          <w:tcPr>
            <w:tcW w:w="889" w:type="pct"/>
            <w:vMerge/>
            <w:shd w:val="clear" w:color="auto" w:fill="auto"/>
          </w:tcPr>
          <w:p w14:paraId="19EDD716" w14:textId="77777777" w:rsidR="003C0AA0" w:rsidRPr="00354D42" w:rsidRDefault="003C0AA0" w:rsidP="001457C8">
            <w:pPr>
              <w:pStyle w:val="RepTable"/>
              <w:rPr>
                <w:highlight w:val="green"/>
              </w:rPr>
            </w:pPr>
          </w:p>
        </w:tc>
        <w:tc>
          <w:tcPr>
            <w:tcW w:w="962" w:type="pct"/>
            <w:shd w:val="clear" w:color="auto" w:fill="auto"/>
          </w:tcPr>
          <w:p w14:paraId="54612435" w14:textId="77777777" w:rsidR="003C0AA0" w:rsidRPr="00354D42" w:rsidRDefault="003C0AA0" w:rsidP="001457C8">
            <w:pPr>
              <w:pStyle w:val="RepTable"/>
              <w:rPr>
                <w:highlight w:val="green"/>
              </w:rPr>
            </w:pPr>
            <w:r w:rsidRPr="00354D42">
              <w:rPr>
                <w:highlight w:val="green"/>
              </w:rPr>
              <w:t>Chronic, mixed into substrate</w:t>
            </w:r>
          </w:p>
        </w:tc>
        <w:tc>
          <w:tcPr>
            <w:tcW w:w="1411" w:type="pct"/>
            <w:shd w:val="clear" w:color="auto" w:fill="auto"/>
          </w:tcPr>
          <w:p w14:paraId="2DB6EE74" w14:textId="77777777" w:rsidR="003C0AA0" w:rsidRPr="00354D42" w:rsidRDefault="003C0AA0" w:rsidP="001457C8">
            <w:pPr>
              <w:pStyle w:val="RepTable"/>
              <w:rPr>
                <w:highlight w:val="green"/>
              </w:rPr>
            </w:pPr>
            <w:r w:rsidRPr="00354D42">
              <w:rPr>
                <w:highlight w:val="green"/>
              </w:rPr>
              <w:t>NOEC = 31.6 mg p.m./kg dws</w:t>
            </w:r>
          </w:p>
          <w:p w14:paraId="5DE6B2E1" w14:textId="77777777" w:rsidR="003C0AA0" w:rsidRPr="00354D42" w:rsidRDefault="003C0AA0" w:rsidP="001457C8">
            <w:pPr>
              <w:pStyle w:val="RepTable"/>
              <w:rPr>
                <w:highlight w:val="green"/>
              </w:rPr>
            </w:pPr>
            <w:r w:rsidRPr="00354D42">
              <w:rPr>
                <w:b/>
                <w:bCs/>
                <w:highlight w:val="green"/>
              </w:rPr>
              <w:t>NOEC</w:t>
            </w:r>
            <w:r w:rsidRPr="00354D42">
              <w:rPr>
                <w:b/>
                <w:bCs/>
                <w:highlight w:val="green"/>
                <w:vertAlign w:val="subscript"/>
              </w:rPr>
              <w:t>corr</w:t>
            </w:r>
            <w:r w:rsidRPr="00354D42">
              <w:rPr>
                <w:b/>
                <w:bCs/>
                <w:highlight w:val="green"/>
              </w:rPr>
              <w:t xml:space="preserve"> =</w:t>
            </w:r>
            <w:r w:rsidRPr="00354D42">
              <w:rPr>
                <w:highlight w:val="green"/>
              </w:rPr>
              <w:t xml:space="preserve"> </w:t>
            </w:r>
            <w:r w:rsidRPr="00354D42">
              <w:rPr>
                <w:b/>
                <w:highlight w:val="green"/>
              </w:rPr>
              <w:t>15.8</w:t>
            </w:r>
            <w:r w:rsidRPr="00354D42">
              <w:rPr>
                <w:b/>
                <w:bCs/>
                <w:highlight w:val="green"/>
              </w:rPr>
              <w:t xml:space="preserve"> mg p.m./kg soil</w:t>
            </w:r>
            <w:r w:rsidRPr="00354D42">
              <w:rPr>
                <w:highlight w:val="green"/>
              </w:rPr>
              <w:t>*</w:t>
            </w:r>
          </w:p>
        </w:tc>
        <w:tc>
          <w:tcPr>
            <w:tcW w:w="750" w:type="pct"/>
            <w:vMerge/>
            <w:shd w:val="clear" w:color="auto" w:fill="auto"/>
          </w:tcPr>
          <w:p w14:paraId="76693A4D" w14:textId="77777777" w:rsidR="003C0AA0" w:rsidRPr="00354D42" w:rsidRDefault="003C0AA0" w:rsidP="001457C8">
            <w:pPr>
              <w:pStyle w:val="RepTable"/>
              <w:rPr>
                <w:highlight w:val="green"/>
              </w:rPr>
            </w:pPr>
          </w:p>
        </w:tc>
      </w:tr>
      <w:tr w:rsidR="00354D42" w:rsidRPr="00354D42" w14:paraId="526D880E" w14:textId="77777777" w:rsidTr="00E33FAC">
        <w:trPr>
          <w:trHeight w:val="102"/>
        </w:trPr>
        <w:tc>
          <w:tcPr>
            <w:tcW w:w="987" w:type="pct"/>
            <w:shd w:val="clear" w:color="auto" w:fill="auto"/>
          </w:tcPr>
          <w:p w14:paraId="39AEFA59" w14:textId="0F16ACD2" w:rsidR="00354D42" w:rsidRPr="00354D42" w:rsidRDefault="00354D42" w:rsidP="001457C8">
            <w:pPr>
              <w:pStyle w:val="RepTable"/>
              <w:rPr>
                <w:i/>
                <w:highlight w:val="green"/>
              </w:rPr>
            </w:pPr>
            <w:r w:rsidRPr="00354D42">
              <w:rPr>
                <w:i/>
                <w:highlight w:val="green"/>
              </w:rPr>
              <w:t>E. fetida</w:t>
            </w:r>
          </w:p>
        </w:tc>
        <w:tc>
          <w:tcPr>
            <w:tcW w:w="889" w:type="pct"/>
            <w:vMerge w:val="restart"/>
            <w:shd w:val="clear" w:color="auto" w:fill="auto"/>
          </w:tcPr>
          <w:p w14:paraId="08C70ACB" w14:textId="6607861A" w:rsidR="00354D42" w:rsidRPr="00354D42" w:rsidRDefault="00354D42" w:rsidP="001457C8">
            <w:pPr>
              <w:pStyle w:val="RepTable"/>
              <w:rPr>
                <w:highlight w:val="green"/>
              </w:rPr>
            </w:pPr>
            <w:r w:rsidRPr="00354D42">
              <w:rPr>
                <w:highlight w:val="green"/>
              </w:rPr>
              <w:t>Spiroxamine</w:t>
            </w:r>
          </w:p>
        </w:tc>
        <w:tc>
          <w:tcPr>
            <w:tcW w:w="962" w:type="pct"/>
            <w:shd w:val="clear" w:color="auto" w:fill="auto"/>
          </w:tcPr>
          <w:p w14:paraId="56F5B4C8" w14:textId="4DC9045F" w:rsidR="00354D42" w:rsidRPr="00354D42" w:rsidRDefault="00354D42" w:rsidP="001457C8">
            <w:pPr>
              <w:pStyle w:val="RepTable"/>
              <w:rPr>
                <w:highlight w:val="green"/>
              </w:rPr>
            </w:pPr>
            <w:r w:rsidRPr="00354D42">
              <w:rPr>
                <w:highlight w:val="green"/>
              </w:rPr>
              <w:t>Acute, 14 day</w:t>
            </w:r>
          </w:p>
        </w:tc>
        <w:tc>
          <w:tcPr>
            <w:tcW w:w="1411" w:type="pct"/>
            <w:shd w:val="clear" w:color="auto" w:fill="auto"/>
          </w:tcPr>
          <w:p w14:paraId="2B254ED9" w14:textId="5E536466" w:rsidR="00354D42" w:rsidRPr="00354D42" w:rsidRDefault="00354D42" w:rsidP="001457C8">
            <w:pPr>
              <w:pStyle w:val="RepTable"/>
              <w:rPr>
                <w:highlight w:val="green"/>
              </w:rPr>
            </w:pPr>
            <w:r w:rsidRPr="00354D42">
              <w:rPr>
                <w:highlight w:val="green"/>
              </w:rPr>
              <w:t>LC</w:t>
            </w:r>
            <w:r w:rsidRPr="00354D42">
              <w:rPr>
                <w:highlight w:val="green"/>
                <w:vertAlign w:val="subscript"/>
              </w:rPr>
              <w:t>50corr</w:t>
            </w:r>
            <w:r w:rsidRPr="00354D42">
              <w:rPr>
                <w:highlight w:val="green"/>
              </w:rPr>
              <w:t xml:space="preserve"> &gt;500 mg a.i./kg</w:t>
            </w:r>
          </w:p>
        </w:tc>
        <w:tc>
          <w:tcPr>
            <w:tcW w:w="750" w:type="pct"/>
            <w:vMerge w:val="restart"/>
            <w:shd w:val="clear" w:color="auto" w:fill="auto"/>
          </w:tcPr>
          <w:p w14:paraId="514EADC7" w14:textId="62977513" w:rsidR="00354D42" w:rsidRPr="00354D42" w:rsidRDefault="00354D42" w:rsidP="001457C8">
            <w:pPr>
              <w:pStyle w:val="RepTable"/>
              <w:rPr>
                <w:highlight w:val="green"/>
              </w:rPr>
            </w:pPr>
            <w:r w:rsidRPr="00354D42">
              <w:rPr>
                <w:highlight w:val="green"/>
              </w:rPr>
              <w:t>EFSA Journal 2010;8(10)1719</w:t>
            </w:r>
          </w:p>
        </w:tc>
      </w:tr>
      <w:tr w:rsidR="00354D42" w:rsidRPr="00354D42" w14:paraId="5CDFD370" w14:textId="77777777" w:rsidTr="00E33FAC">
        <w:trPr>
          <w:trHeight w:val="102"/>
        </w:trPr>
        <w:tc>
          <w:tcPr>
            <w:tcW w:w="987" w:type="pct"/>
            <w:shd w:val="clear" w:color="auto" w:fill="auto"/>
          </w:tcPr>
          <w:p w14:paraId="62095A2B" w14:textId="3C9E1F66" w:rsidR="00354D42" w:rsidRPr="00354D42" w:rsidRDefault="00354D42" w:rsidP="001457C8">
            <w:pPr>
              <w:pStyle w:val="RepTable"/>
              <w:rPr>
                <w:i/>
                <w:highlight w:val="green"/>
              </w:rPr>
            </w:pPr>
            <w:r w:rsidRPr="00354D42">
              <w:rPr>
                <w:i/>
                <w:highlight w:val="green"/>
              </w:rPr>
              <w:t>F. candida</w:t>
            </w:r>
          </w:p>
        </w:tc>
        <w:tc>
          <w:tcPr>
            <w:tcW w:w="889" w:type="pct"/>
            <w:vMerge/>
            <w:shd w:val="clear" w:color="auto" w:fill="auto"/>
          </w:tcPr>
          <w:p w14:paraId="1BD50FD2" w14:textId="77777777" w:rsidR="00354D42" w:rsidRPr="00354D42" w:rsidRDefault="00354D42" w:rsidP="001457C8">
            <w:pPr>
              <w:pStyle w:val="RepTable"/>
              <w:rPr>
                <w:highlight w:val="green"/>
              </w:rPr>
            </w:pPr>
          </w:p>
        </w:tc>
        <w:tc>
          <w:tcPr>
            <w:tcW w:w="962" w:type="pct"/>
            <w:shd w:val="clear" w:color="auto" w:fill="auto"/>
          </w:tcPr>
          <w:p w14:paraId="57CCA9DA" w14:textId="633635B7" w:rsidR="00354D42" w:rsidRPr="00354D42" w:rsidRDefault="00354D42" w:rsidP="001457C8">
            <w:pPr>
              <w:pStyle w:val="RepTable"/>
              <w:rPr>
                <w:highlight w:val="green"/>
              </w:rPr>
            </w:pPr>
            <w:r w:rsidRPr="00354D42">
              <w:rPr>
                <w:highlight w:val="green"/>
              </w:rPr>
              <w:t>Chronic, 28 day</w:t>
            </w:r>
          </w:p>
        </w:tc>
        <w:tc>
          <w:tcPr>
            <w:tcW w:w="1411" w:type="pct"/>
            <w:shd w:val="clear" w:color="auto" w:fill="auto"/>
          </w:tcPr>
          <w:p w14:paraId="619D03BC" w14:textId="22C07415" w:rsidR="00354D42" w:rsidRPr="00354D42" w:rsidRDefault="00354D42" w:rsidP="001457C8">
            <w:pPr>
              <w:pStyle w:val="RepTable"/>
              <w:rPr>
                <w:b/>
                <w:bCs/>
                <w:highlight w:val="green"/>
              </w:rPr>
            </w:pPr>
            <w:r w:rsidRPr="00354D42">
              <w:rPr>
                <w:b/>
                <w:bCs/>
                <w:highlight w:val="green"/>
              </w:rPr>
              <w:t>NOEC = 32 mg a.i./kg</w:t>
            </w:r>
          </w:p>
        </w:tc>
        <w:tc>
          <w:tcPr>
            <w:tcW w:w="750" w:type="pct"/>
            <w:vMerge/>
            <w:shd w:val="clear" w:color="auto" w:fill="auto"/>
          </w:tcPr>
          <w:p w14:paraId="5FA52095" w14:textId="77777777" w:rsidR="00354D42" w:rsidRPr="00354D42" w:rsidRDefault="00354D42" w:rsidP="001457C8">
            <w:pPr>
              <w:pStyle w:val="RepTable"/>
              <w:rPr>
                <w:highlight w:val="green"/>
              </w:rPr>
            </w:pPr>
          </w:p>
        </w:tc>
      </w:tr>
      <w:tr w:rsidR="00354D42" w:rsidRPr="00354D42" w14:paraId="3E8CA34E" w14:textId="77777777" w:rsidTr="00E33FAC">
        <w:trPr>
          <w:trHeight w:val="102"/>
        </w:trPr>
        <w:tc>
          <w:tcPr>
            <w:tcW w:w="987" w:type="pct"/>
            <w:shd w:val="clear" w:color="auto" w:fill="auto"/>
          </w:tcPr>
          <w:p w14:paraId="3B92C060" w14:textId="56D654E9" w:rsidR="00354D42" w:rsidRPr="00354D42" w:rsidRDefault="00354D42" w:rsidP="00354D42">
            <w:pPr>
              <w:pStyle w:val="RepTable"/>
              <w:rPr>
                <w:i/>
                <w:highlight w:val="green"/>
              </w:rPr>
            </w:pPr>
            <w:r w:rsidRPr="00354D42">
              <w:rPr>
                <w:i/>
                <w:highlight w:val="green"/>
              </w:rPr>
              <w:t>E. fetida</w:t>
            </w:r>
          </w:p>
        </w:tc>
        <w:tc>
          <w:tcPr>
            <w:tcW w:w="889" w:type="pct"/>
            <w:vMerge w:val="restart"/>
            <w:shd w:val="clear" w:color="auto" w:fill="auto"/>
          </w:tcPr>
          <w:p w14:paraId="07EB09C1" w14:textId="5E5334DD" w:rsidR="00354D42" w:rsidRPr="00354D42" w:rsidRDefault="00354D42" w:rsidP="00354D42">
            <w:pPr>
              <w:pStyle w:val="RepTable"/>
              <w:rPr>
                <w:highlight w:val="green"/>
                <w:lang w:val="de-DE"/>
              </w:rPr>
            </w:pPr>
            <w:r w:rsidRPr="00354D42">
              <w:rPr>
                <w:highlight w:val="green"/>
                <w:lang w:val="de-DE"/>
              </w:rPr>
              <w:t>Metabolite KWG 4168-desethyl (M01)</w:t>
            </w:r>
          </w:p>
        </w:tc>
        <w:tc>
          <w:tcPr>
            <w:tcW w:w="962" w:type="pct"/>
            <w:shd w:val="clear" w:color="auto" w:fill="auto"/>
          </w:tcPr>
          <w:p w14:paraId="5EE1F3A6" w14:textId="33D9F9DF" w:rsidR="00354D42" w:rsidRPr="00354D42" w:rsidRDefault="00354D42" w:rsidP="00354D42">
            <w:pPr>
              <w:pStyle w:val="RepTable"/>
              <w:rPr>
                <w:highlight w:val="green"/>
                <w:lang w:val="de-DE"/>
              </w:rPr>
            </w:pPr>
            <w:r w:rsidRPr="00354D42">
              <w:rPr>
                <w:highlight w:val="green"/>
                <w:lang w:val="de-DE"/>
              </w:rPr>
              <w:t>Chronic, 56 day</w:t>
            </w:r>
          </w:p>
        </w:tc>
        <w:tc>
          <w:tcPr>
            <w:tcW w:w="1411" w:type="pct"/>
            <w:shd w:val="clear" w:color="auto" w:fill="auto"/>
          </w:tcPr>
          <w:p w14:paraId="1D4D0C89" w14:textId="0FF686E6" w:rsidR="00354D42" w:rsidRPr="00354D42" w:rsidRDefault="00354D42" w:rsidP="00354D42">
            <w:pPr>
              <w:pStyle w:val="RepTable"/>
              <w:rPr>
                <w:b/>
                <w:bCs/>
                <w:highlight w:val="green"/>
              </w:rPr>
            </w:pPr>
            <w:r w:rsidRPr="00354D42">
              <w:rPr>
                <w:b/>
                <w:bCs/>
                <w:highlight w:val="green"/>
              </w:rPr>
              <w:t>NOEC = 100 mg met./kg</w:t>
            </w:r>
          </w:p>
        </w:tc>
        <w:tc>
          <w:tcPr>
            <w:tcW w:w="750" w:type="pct"/>
            <w:vMerge/>
            <w:shd w:val="clear" w:color="auto" w:fill="auto"/>
          </w:tcPr>
          <w:p w14:paraId="2FE6A675" w14:textId="77777777" w:rsidR="00354D42" w:rsidRPr="00354D42" w:rsidRDefault="00354D42" w:rsidP="00354D42">
            <w:pPr>
              <w:pStyle w:val="RepTable"/>
              <w:rPr>
                <w:highlight w:val="green"/>
              </w:rPr>
            </w:pPr>
          </w:p>
        </w:tc>
      </w:tr>
      <w:tr w:rsidR="00354D42" w:rsidRPr="00354D42" w14:paraId="3E7892DD" w14:textId="77777777" w:rsidTr="00E33FAC">
        <w:trPr>
          <w:trHeight w:val="102"/>
        </w:trPr>
        <w:tc>
          <w:tcPr>
            <w:tcW w:w="987" w:type="pct"/>
            <w:shd w:val="clear" w:color="auto" w:fill="auto"/>
          </w:tcPr>
          <w:p w14:paraId="2C7525F7" w14:textId="77844E06" w:rsidR="00354D42" w:rsidRPr="00354D42" w:rsidRDefault="00354D42" w:rsidP="00354D42">
            <w:pPr>
              <w:pStyle w:val="RepTable"/>
              <w:rPr>
                <w:i/>
                <w:highlight w:val="green"/>
              </w:rPr>
            </w:pPr>
            <w:r w:rsidRPr="00354D42">
              <w:rPr>
                <w:i/>
                <w:highlight w:val="green"/>
              </w:rPr>
              <w:t>F. candida</w:t>
            </w:r>
          </w:p>
        </w:tc>
        <w:tc>
          <w:tcPr>
            <w:tcW w:w="889" w:type="pct"/>
            <w:vMerge/>
            <w:shd w:val="clear" w:color="auto" w:fill="auto"/>
          </w:tcPr>
          <w:p w14:paraId="253E4402" w14:textId="77777777" w:rsidR="00354D42" w:rsidRPr="00354D42" w:rsidRDefault="00354D42" w:rsidP="00354D42">
            <w:pPr>
              <w:pStyle w:val="RepTable"/>
              <w:rPr>
                <w:highlight w:val="green"/>
              </w:rPr>
            </w:pPr>
          </w:p>
        </w:tc>
        <w:tc>
          <w:tcPr>
            <w:tcW w:w="962" w:type="pct"/>
            <w:shd w:val="clear" w:color="auto" w:fill="auto"/>
          </w:tcPr>
          <w:p w14:paraId="60C3BAF2" w14:textId="78FF063C" w:rsidR="00354D42" w:rsidRPr="00354D42" w:rsidRDefault="00354D42" w:rsidP="00354D42">
            <w:pPr>
              <w:pStyle w:val="RepTable"/>
              <w:rPr>
                <w:highlight w:val="green"/>
              </w:rPr>
            </w:pPr>
            <w:r w:rsidRPr="00354D42">
              <w:rPr>
                <w:highlight w:val="green"/>
              </w:rPr>
              <w:t>Chronic, 28 day</w:t>
            </w:r>
          </w:p>
        </w:tc>
        <w:tc>
          <w:tcPr>
            <w:tcW w:w="1411" w:type="pct"/>
            <w:shd w:val="clear" w:color="auto" w:fill="auto"/>
          </w:tcPr>
          <w:p w14:paraId="4FE7B4EC" w14:textId="27667CF9" w:rsidR="00354D42" w:rsidRPr="00354D42" w:rsidRDefault="00354D42" w:rsidP="00354D42">
            <w:pPr>
              <w:pStyle w:val="RepTable"/>
              <w:rPr>
                <w:b/>
                <w:bCs/>
                <w:highlight w:val="green"/>
              </w:rPr>
            </w:pPr>
            <w:r w:rsidRPr="00354D42">
              <w:rPr>
                <w:b/>
                <w:bCs/>
                <w:highlight w:val="green"/>
              </w:rPr>
              <w:t>NOEC = 316 mg met./kg</w:t>
            </w:r>
          </w:p>
        </w:tc>
        <w:tc>
          <w:tcPr>
            <w:tcW w:w="750" w:type="pct"/>
            <w:vMerge/>
            <w:shd w:val="clear" w:color="auto" w:fill="auto"/>
          </w:tcPr>
          <w:p w14:paraId="0714A7DE" w14:textId="77777777" w:rsidR="00354D42" w:rsidRPr="00354D42" w:rsidRDefault="00354D42" w:rsidP="00354D42">
            <w:pPr>
              <w:pStyle w:val="RepTable"/>
              <w:rPr>
                <w:highlight w:val="green"/>
              </w:rPr>
            </w:pPr>
          </w:p>
        </w:tc>
      </w:tr>
      <w:tr w:rsidR="00354D42" w:rsidRPr="00354D42" w14:paraId="2A1EE1BA" w14:textId="77777777" w:rsidTr="00E33FAC">
        <w:trPr>
          <w:trHeight w:val="102"/>
        </w:trPr>
        <w:tc>
          <w:tcPr>
            <w:tcW w:w="987" w:type="pct"/>
            <w:shd w:val="clear" w:color="auto" w:fill="auto"/>
          </w:tcPr>
          <w:p w14:paraId="55E7E32D" w14:textId="0DEB68BD" w:rsidR="00354D42" w:rsidRPr="00354D42" w:rsidRDefault="00354D42" w:rsidP="00354D42">
            <w:pPr>
              <w:pStyle w:val="RepTable"/>
              <w:rPr>
                <w:i/>
                <w:highlight w:val="green"/>
              </w:rPr>
            </w:pPr>
            <w:r w:rsidRPr="00354D42">
              <w:rPr>
                <w:i/>
                <w:highlight w:val="green"/>
              </w:rPr>
              <w:t>F. candida</w:t>
            </w:r>
          </w:p>
        </w:tc>
        <w:tc>
          <w:tcPr>
            <w:tcW w:w="889" w:type="pct"/>
            <w:shd w:val="clear" w:color="auto" w:fill="auto"/>
          </w:tcPr>
          <w:p w14:paraId="3C032A29" w14:textId="1FA5633C" w:rsidR="00354D42" w:rsidRPr="00354D42" w:rsidRDefault="00354D42" w:rsidP="00354D42">
            <w:pPr>
              <w:pStyle w:val="RepTable"/>
              <w:rPr>
                <w:highlight w:val="green"/>
              </w:rPr>
            </w:pPr>
            <w:r w:rsidRPr="00354D42">
              <w:rPr>
                <w:highlight w:val="green"/>
              </w:rPr>
              <w:t>Metabolite KWG 4168-despropyl (M02)</w:t>
            </w:r>
          </w:p>
        </w:tc>
        <w:tc>
          <w:tcPr>
            <w:tcW w:w="962" w:type="pct"/>
            <w:shd w:val="clear" w:color="auto" w:fill="auto"/>
          </w:tcPr>
          <w:p w14:paraId="6075478D" w14:textId="6FB00275" w:rsidR="00354D42" w:rsidRPr="00354D42" w:rsidRDefault="00354D42" w:rsidP="00354D42">
            <w:pPr>
              <w:pStyle w:val="RepTable"/>
              <w:rPr>
                <w:highlight w:val="green"/>
              </w:rPr>
            </w:pPr>
            <w:r w:rsidRPr="00354D42">
              <w:rPr>
                <w:highlight w:val="green"/>
              </w:rPr>
              <w:t>Chronic, 28 day</w:t>
            </w:r>
          </w:p>
        </w:tc>
        <w:tc>
          <w:tcPr>
            <w:tcW w:w="1411" w:type="pct"/>
            <w:shd w:val="clear" w:color="auto" w:fill="auto"/>
          </w:tcPr>
          <w:p w14:paraId="0E46D234" w14:textId="66947BDA" w:rsidR="00354D42" w:rsidRPr="00354D42" w:rsidRDefault="00354D42" w:rsidP="00354D42">
            <w:pPr>
              <w:pStyle w:val="RepTable"/>
              <w:rPr>
                <w:b/>
                <w:bCs/>
                <w:highlight w:val="green"/>
              </w:rPr>
            </w:pPr>
            <w:r w:rsidRPr="00354D42">
              <w:rPr>
                <w:b/>
                <w:bCs/>
                <w:highlight w:val="green"/>
              </w:rPr>
              <w:t>NOEC = 316 mg met./kg</w:t>
            </w:r>
          </w:p>
        </w:tc>
        <w:tc>
          <w:tcPr>
            <w:tcW w:w="750" w:type="pct"/>
            <w:vMerge/>
            <w:shd w:val="clear" w:color="auto" w:fill="auto"/>
          </w:tcPr>
          <w:p w14:paraId="4DFAD088" w14:textId="77777777" w:rsidR="00354D42" w:rsidRPr="00354D42" w:rsidRDefault="00354D42" w:rsidP="00354D42">
            <w:pPr>
              <w:pStyle w:val="RepTable"/>
              <w:rPr>
                <w:highlight w:val="green"/>
              </w:rPr>
            </w:pPr>
          </w:p>
        </w:tc>
      </w:tr>
      <w:tr w:rsidR="00354D42" w:rsidRPr="00354D42" w14:paraId="6A774877" w14:textId="77777777" w:rsidTr="00E33FAC">
        <w:trPr>
          <w:trHeight w:val="102"/>
        </w:trPr>
        <w:tc>
          <w:tcPr>
            <w:tcW w:w="987" w:type="pct"/>
            <w:shd w:val="clear" w:color="auto" w:fill="auto"/>
          </w:tcPr>
          <w:p w14:paraId="64AC221F" w14:textId="4A95D9BD" w:rsidR="00354D42" w:rsidRPr="00354D42" w:rsidRDefault="00354D42" w:rsidP="001457C8">
            <w:pPr>
              <w:pStyle w:val="RepTable"/>
              <w:rPr>
                <w:i/>
                <w:highlight w:val="green"/>
              </w:rPr>
            </w:pPr>
            <w:r w:rsidRPr="00354D42">
              <w:rPr>
                <w:i/>
                <w:highlight w:val="green"/>
              </w:rPr>
              <w:t>E. fetida</w:t>
            </w:r>
          </w:p>
        </w:tc>
        <w:tc>
          <w:tcPr>
            <w:tcW w:w="889" w:type="pct"/>
            <w:shd w:val="clear" w:color="auto" w:fill="auto"/>
          </w:tcPr>
          <w:p w14:paraId="3AA5E1F1" w14:textId="09ABD845" w:rsidR="00354D42" w:rsidRPr="00354D42" w:rsidRDefault="00354D42" w:rsidP="001457C8">
            <w:pPr>
              <w:pStyle w:val="RepTable"/>
              <w:rPr>
                <w:highlight w:val="green"/>
                <w:lang w:val="de-DE"/>
              </w:rPr>
            </w:pPr>
            <w:r w:rsidRPr="00354D42">
              <w:rPr>
                <w:highlight w:val="green"/>
                <w:lang w:val="de-DE"/>
              </w:rPr>
              <w:t>Metabolite KWG 4168-N-oxide (M03)</w:t>
            </w:r>
          </w:p>
        </w:tc>
        <w:tc>
          <w:tcPr>
            <w:tcW w:w="962" w:type="pct"/>
            <w:shd w:val="clear" w:color="auto" w:fill="auto"/>
          </w:tcPr>
          <w:p w14:paraId="08D9BCDC" w14:textId="2B2753B1" w:rsidR="00354D42" w:rsidRPr="00354D42" w:rsidRDefault="00354D42" w:rsidP="001457C8">
            <w:pPr>
              <w:pStyle w:val="RepTable"/>
              <w:rPr>
                <w:highlight w:val="green"/>
                <w:lang w:val="de-DE"/>
              </w:rPr>
            </w:pPr>
            <w:r w:rsidRPr="00354D42">
              <w:rPr>
                <w:highlight w:val="green"/>
                <w:lang w:val="de-DE"/>
              </w:rPr>
              <w:t>Chronic, 56 day</w:t>
            </w:r>
          </w:p>
        </w:tc>
        <w:tc>
          <w:tcPr>
            <w:tcW w:w="1411" w:type="pct"/>
            <w:shd w:val="clear" w:color="auto" w:fill="auto"/>
          </w:tcPr>
          <w:p w14:paraId="242F0363" w14:textId="4215DA72" w:rsidR="00354D42" w:rsidRPr="00354D42" w:rsidRDefault="00354D42" w:rsidP="001457C8">
            <w:pPr>
              <w:pStyle w:val="RepTable"/>
              <w:rPr>
                <w:b/>
                <w:bCs/>
                <w:highlight w:val="green"/>
                <w:lang w:val="de-DE"/>
              </w:rPr>
            </w:pPr>
            <w:r w:rsidRPr="00354D42">
              <w:rPr>
                <w:b/>
                <w:bCs/>
                <w:highlight w:val="green"/>
              </w:rPr>
              <w:t>NOEC = 100 mg met./kg</w:t>
            </w:r>
          </w:p>
        </w:tc>
        <w:tc>
          <w:tcPr>
            <w:tcW w:w="750" w:type="pct"/>
            <w:vMerge/>
            <w:shd w:val="clear" w:color="auto" w:fill="auto"/>
          </w:tcPr>
          <w:p w14:paraId="3AA1C109" w14:textId="77777777" w:rsidR="00354D42" w:rsidRPr="00354D42" w:rsidRDefault="00354D42" w:rsidP="001457C8">
            <w:pPr>
              <w:pStyle w:val="RepTable"/>
              <w:rPr>
                <w:highlight w:val="green"/>
                <w:lang w:val="de-DE"/>
              </w:rPr>
            </w:pPr>
          </w:p>
        </w:tc>
      </w:tr>
      <w:tr w:rsidR="003B780F" w:rsidRPr="00354D42" w14:paraId="54ECEECD" w14:textId="77777777" w:rsidTr="00F469E7">
        <w:trPr>
          <w:trHeight w:val="102"/>
        </w:trPr>
        <w:tc>
          <w:tcPr>
            <w:tcW w:w="987" w:type="pct"/>
            <w:shd w:val="clear" w:color="auto" w:fill="D9D9D9" w:themeFill="background1" w:themeFillShade="D9"/>
          </w:tcPr>
          <w:p w14:paraId="0A25ECE8" w14:textId="4716931E" w:rsidR="003B780F" w:rsidRPr="00F469E7" w:rsidRDefault="003B780F" w:rsidP="003B780F">
            <w:pPr>
              <w:pStyle w:val="RepTable"/>
              <w:rPr>
                <w:i/>
              </w:rPr>
            </w:pPr>
            <w:r w:rsidRPr="00F469E7">
              <w:rPr>
                <w:i/>
                <w:color w:val="000000"/>
              </w:rPr>
              <w:t>Eisenia fetida</w:t>
            </w:r>
          </w:p>
        </w:tc>
        <w:tc>
          <w:tcPr>
            <w:tcW w:w="889" w:type="pct"/>
            <w:shd w:val="clear" w:color="auto" w:fill="D9D9D9" w:themeFill="background1" w:themeFillShade="D9"/>
          </w:tcPr>
          <w:p w14:paraId="6BFE24B2" w14:textId="1A4DB03C" w:rsidR="003B780F" w:rsidRPr="00F469E7" w:rsidRDefault="000C1A82" w:rsidP="003B780F">
            <w:pPr>
              <w:pStyle w:val="RepTable"/>
              <w:rPr>
                <w:lang w:val="de-DE"/>
              </w:rPr>
            </w:pPr>
            <w:r>
              <w:rPr>
                <w:lang w:val="de-DE"/>
              </w:rPr>
              <w:t>Input</w:t>
            </w:r>
            <w:r w:rsidR="00B53666">
              <w:rPr>
                <w:lang w:val="de-DE"/>
              </w:rPr>
              <w:t xml:space="preserve"> 460 EC</w:t>
            </w:r>
          </w:p>
        </w:tc>
        <w:tc>
          <w:tcPr>
            <w:tcW w:w="962" w:type="pct"/>
            <w:shd w:val="clear" w:color="auto" w:fill="D9D9D9" w:themeFill="background1" w:themeFillShade="D9"/>
          </w:tcPr>
          <w:p w14:paraId="0FD2A525" w14:textId="1D12043C" w:rsidR="003B780F" w:rsidRPr="00F469E7" w:rsidRDefault="00F469E7" w:rsidP="003B780F">
            <w:pPr>
              <w:pStyle w:val="RepTable"/>
              <w:rPr>
                <w:lang w:val="de-DE"/>
              </w:rPr>
            </w:pPr>
            <w:r w:rsidRPr="00F469E7">
              <w:rPr>
                <w:lang w:val="de-DE"/>
              </w:rPr>
              <w:t>Chronic, 56 day</w:t>
            </w:r>
          </w:p>
        </w:tc>
        <w:tc>
          <w:tcPr>
            <w:tcW w:w="1411" w:type="pct"/>
            <w:shd w:val="clear" w:color="auto" w:fill="D9D9D9" w:themeFill="background1" w:themeFillShade="D9"/>
          </w:tcPr>
          <w:p w14:paraId="60E67B18" w14:textId="6F4115D0" w:rsidR="003B780F" w:rsidRPr="00F469E7" w:rsidRDefault="003B780F" w:rsidP="003B780F">
            <w:pPr>
              <w:keepNext/>
              <w:keepLines/>
              <w:tabs>
                <w:tab w:val="left" w:pos="850"/>
                <w:tab w:val="right" w:pos="3350"/>
              </w:tabs>
              <w:spacing w:before="20" w:after="20"/>
              <w:rPr>
                <w:color w:val="000000"/>
                <w:sz w:val="20"/>
                <w:lang w:val="en-GB"/>
              </w:rPr>
            </w:pPr>
            <w:r w:rsidRPr="00F469E7">
              <w:rPr>
                <w:color w:val="000000"/>
                <w:sz w:val="20"/>
                <w:lang w:val="en-GB"/>
              </w:rPr>
              <w:t>NOEC [mg prep./kg soil]</w:t>
            </w:r>
            <w:r w:rsidR="00F469E7" w:rsidRPr="00F469E7">
              <w:rPr>
                <w:color w:val="000000"/>
                <w:sz w:val="20"/>
                <w:lang w:val="en-GB"/>
              </w:rPr>
              <w:t xml:space="preserve"> </w:t>
            </w:r>
            <w:r w:rsidRPr="00F469E7">
              <w:rPr>
                <w:color w:val="000000"/>
                <w:sz w:val="20"/>
                <w:lang w:val="en-GB"/>
              </w:rPr>
              <w:t>32</w:t>
            </w:r>
          </w:p>
          <w:p w14:paraId="1F164640" w14:textId="050D3B1D" w:rsidR="003B780F" w:rsidRPr="00F469E7" w:rsidRDefault="003B780F" w:rsidP="003B780F">
            <w:pPr>
              <w:pStyle w:val="RepTable"/>
              <w:rPr>
                <w:b/>
                <w:bCs/>
              </w:rPr>
            </w:pPr>
            <w:r w:rsidRPr="00F469E7">
              <w:rPr>
                <w:color w:val="000000"/>
              </w:rPr>
              <w:t>(corresponding to ≥9.51 mg as/kg soil Spiroxamine content)</w:t>
            </w:r>
          </w:p>
        </w:tc>
        <w:tc>
          <w:tcPr>
            <w:tcW w:w="750" w:type="pct"/>
            <w:shd w:val="clear" w:color="auto" w:fill="D9D9D9" w:themeFill="background1" w:themeFillShade="D9"/>
          </w:tcPr>
          <w:p w14:paraId="3491B581" w14:textId="77777777" w:rsidR="003B780F" w:rsidRPr="00B43828" w:rsidRDefault="003B780F" w:rsidP="003B780F">
            <w:pPr>
              <w:pStyle w:val="RepTable"/>
            </w:pPr>
          </w:p>
        </w:tc>
      </w:tr>
      <w:tr w:rsidR="00504D77" w:rsidRPr="00354D42" w14:paraId="29C8A57D" w14:textId="77777777" w:rsidTr="00F469E7">
        <w:trPr>
          <w:trHeight w:val="102"/>
        </w:trPr>
        <w:tc>
          <w:tcPr>
            <w:tcW w:w="987" w:type="pct"/>
            <w:shd w:val="clear" w:color="auto" w:fill="D9D9D9" w:themeFill="background1" w:themeFillShade="D9"/>
          </w:tcPr>
          <w:p w14:paraId="3AAC95D7" w14:textId="673FD6AC" w:rsidR="00504D77" w:rsidRPr="00F469E7" w:rsidRDefault="00504D77" w:rsidP="00504D77">
            <w:pPr>
              <w:pStyle w:val="RepTable"/>
              <w:rPr>
                <w:i/>
                <w:color w:val="000000"/>
              </w:rPr>
            </w:pPr>
            <w:r>
              <w:rPr>
                <w:i/>
                <w:color w:val="000000"/>
              </w:rPr>
              <w:t>Folsomia candida</w:t>
            </w:r>
          </w:p>
        </w:tc>
        <w:tc>
          <w:tcPr>
            <w:tcW w:w="889" w:type="pct"/>
            <w:shd w:val="clear" w:color="auto" w:fill="D9D9D9" w:themeFill="background1" w:themeFillShade="D9"/>
          </w:tcPr>
          <w:p w14:paraId="09FD2D1B" w14:textId="74A4AA0A" w:rsidR="00504D77" w:rsidRDefault="00504D77" w:rsidP="00504D77">
            <w:pPr>
              <w:pStyle w:val="RepTable"/>
              <w:rPr>
                <w:lang w:val="de-DE"/>
              </w:rPr>
            </w:pPr>
            <w:r>
              <w:rPr>
                <w:lang w:val="de-DE"/>
              </w:rPr>
              <w:t>Input 460 EC</w:t>
            </w:r>
          </w:p>
        </w:tc>
        <w:tc>
          <w:tcPr>
            <w:tcW w:w="962" w:type="pct"/>
            <w:shd w:val="clear" w:color="auto" w:fill="D9D9D9" w:themeFill="background1" w:themeFillShade="D9"/>
          </w:tcPr>
          <w:p w14:paraId="39169D53" w14:textId="77777777" w:rsidR="00504D77" w:rsidRPr="00AA56BE" w:rsidRDefault="00504D77" w:rsidP="00504D77">
            <w:pPr>
              <w:keepNext/>
              <w:keepLines/>
              <w:spacing w:before="20" w:after="20"/>
              <w:rPr>
                <w:color w:val="000000"/>
                <w:sz w:val="20"/>
                <w:lang w:val="en-GB"/>
              </w:rPr>
            </w:pPr>
            <w:r w:rsidRPr="00AA56BE">
              <w:rPr>
                <w:color w:val="000000"/>
                <w:sz w:val="20"/>
                <w:lang w:val="en-GB"/>
              </w:rPr>
              <w:t xml:space="preserve">chronic, 28d </w:t>
            </w:r>
          </w:p>
          <w:p w14:paraId="50B809AC" w14:textId="339E5205" w:rsidR="00504D77" w:rsidRPr="00B43828" w:rsidRDefault="00504D77" w:rsidP="00504D77">
            <w:pPr>
              <w:pStyle w:val="RepTable"/>
            </w:pPr>
            <w:r w:rsidRPr="00AA56BE">
              <w:rPr>
                <w:color w:val="000000"/>
              </w:rPr>
              <w:t>(5 % peat in test soil)</w:t>
            </w:r>
          </w:p>
        </w:tc>
        <w:tc>
          <w:tcPr>
            <w:tcW w:w="1411" w:type="pct"/>
            <w:shd w:val="clear" w:color="auto" w:fill="D9D9D9" w:themeFill="background1" w:themeFillShade="D9"/>
          </w:tcPr>
          <w:p w14:paraId="3F57F369" w14:textId="5BBD4DA0" w:rsidR="00504D77" w:rsidRPr="00F469E7" w:rsidRDefault="00504D77" w:rsidP="00504D77">
            <w:pPr>
              <w:keepNext/>
              <w:keepLines/>
              <w:tabs>
                <w:tab w:val="left" w:pos="850"/>
                <w:tab w:val="right" w:pos="3350"/>
              </w:tabs>
              <w:spacing w:before="20" w:after="20"/>
              <w:rPr>
                <w:color w:val="000000"/>
                <w:sz w:val="20"/>
                <w:lang w:val="en-GB"/>
              </w:rPr>
            </w:pPr>
            <w:r w:rsidRPr="00B43828">
              <w:rPr>
                <w:color w:val="000000"/>
                <w:sz w:val="20"/>
                <w:lang w:val="en-GB"/>
              </w:rPr>
              <w:t xml:space="preserve">NOEC [mg prod./kg </w:t>
            </w:r>
            <w:proofErr w:type="spellStart"/>
            <w:r w:rsidRPr="00B43828">
              <w:rPr>
                <w:color w:val="000000"/>
                <w:sz w:val="20"/>
                <w:lang w:val="en-GB"/>
              </w:rPr>
              <w:t>d.wt.s</w:t>
            </w:r>
            <w:proofErr w:type="spellEnd"/>
            <w:r w:rsidRPr="00B43828">
              <w:rPr>
                <w:color w:val="000000"/>
                <w:sz w:val="20"/>
                <w:lang w:val="en-GB"/>
              </w:rPr>
              <w:t>.]</w:t>
            </w:r>
            <w:r w:rsidRPr="00B43828">
              <w:rPr>
                <w:color w:val="000000"/>
                <w:sz w:val="20"/>
                <w:lang w:val="en-GB"/>
              </w:rPr>
              <w:tab/>
            </w:r>
            <w:r>
              <w:rPr>
                <w:color w:val="000000"/>
                <w:sz w:val="20"/>
              </w:rPr>
              <w:t>10</w:t>
            </w:r>
          </w:p>
        </w:tc>
        <w:tc>
          <w:tcPr>
            <w:tcW w:w="750" w:type="pct"/>
            <w:shd w:val="clear" w:color="auto" w:fill="D9D9D9" w:themeFill="background1" w:themeFillShade="D9"/>
          </w:tcPr>
          <w:p w14:paraId="2C21DA83" w14:textId="77777777" w:rsidR="00504D77" w:rsidRPr="00F469E7" w:rsidRDefault="00504D77" w:rsidP="00504D77">
            <w:pPr>
              <w:pStyle w:val="RepTable"/>
              <w:rPr>
                <w:lang w:val="de-DE"/>
              </w:rPr>
            </w:pPr>
          </w:p>
        </w:tc>
      </w:tr>
    </w:tbl>
    <w:p w14:paraId="5B296A68" w14:textId="6B7D6C5F" w:rsidR="003C0AA0" w:rsidRPr="00541CF9" w:rsidRDefault="00541CF9" w:rsidP="003F17BF">
      <w:pPr>
        <w:pStyle w:val="RepStandard"/>
      </w:pPr>
      <w:r w:rsidRPr="00541CF9">
        <w:rPr>
          <w:sz w:val="16"/>
          <w:szCs w:val="16"/>
          <w:highlight w:val="green"/>
        </w:rPr>
        <w:t xml:space="preserve">* Corrected value derived by dividing the endpoint by a factor of 2 for substances with a </w:t>
      </w:r>
      <w:proofErr w:type="spellStart"/>
      <w:r w:rsidRPr="00541CF9">
        <w:rPr>
          <w:sz w:val="16"/>
          <w:szCs w:val="16"/>
          <w:highlight w:val="green"/>
        </w:rPr>
        <w:t>log</w:t>
      </w:r>
      <w:r w:rsidRPr="00541CF9">
        <w:rPr>
          <w:sz w:val="16"/>
          <w:szCs w:val="16"/>
          <w:highlight w:val="green"/>
          <w:vertAlign w:val="subscript"/>
        </w:rPr>
        <w:t>Pow</w:t>
      </w:r>
      <w:proofErr w:type="spellEnd"/>
      <w:r w:rsidRPr="00541CF9">
        <w:rPr>
          <w:sz w:val="16"/>
          <w:szCs w:val="16"/>
          <w:highlight w:val="green"/>
        </w:rPr>
        <w:t xml:space="preserve"> &gt; 2 in accordance with the EPPO earthworm scheme 2002</w:t>
      </w:r>
    </w:p>
    <w:p w14:paraId="5891FE89" w14:textId="77777777" w:rsidR="007076A7" w:rsidRPr="00541CF9" w:rsidRDefault="007076A7" w:rsidP="003F17BF">
      <w:pPr>
        <w:pStyle w:val="RepStandard"/>
      </w:pPr>
    </w:p>
    <w:p w14:paraId="277E4D63" w14:textId="73FFFACE" w:rsidR="007076A7" w:rsidRPr="00E33FAC" w:rsidRDefault="00E77B5F" w:rsidP="003F17BF">
      <w:pPr>
        <w:pStyle w:val="RepStandard"/>
        <w:rPr>
          <w:i/>
          <w:iCs/>
          <w:highlight w:val="yellow"/>
        </w:rPr>
      </w:pPr>
      <w:r w:rsidRPr="00E33FAC">
        <w:rPr>
          <w:i/>
          <w:iCs/>
          <w:highlight w:val="yellow"/>
        </w:rPr>
        <w:t xml:space="preserve">The following information can be found in the evaluation reports that were compiled for the </w:t>
      </w:r>
      <w:r w:rsidR="00047000" w:rsidRPr="00E33FAC">
        <w:rPr>
          <w:i/>
          <w:iCs/>
          <w:highlight w:val="yellow"/>
        </w:rPr>
        <w:t>authorization</w:t>
      </w:r>
      <w:r w:rsidRPr="00E33FAC">
        <w:rPr>
          <w:i/>
          <w:iCs/>
          <w:highlight w:val="yellow"/>
        </w:rPr>
        <w:t xml:space="preserve"> of INPUT 460 EC (R-61/2011) in Poland:</w:t>
      </w:r>
    </w:p>
    <w:p w14:paraId="15C35928" w14:textId="77777777" w:rsidR="007076A7" w:rsidRPr="00BF0AB1" w:rsidRDefault="007076A7" w:rsidP="003F17BF">
      <w:pPr>
        <w:pStyle w:val="RepStandard"/>
        <w:rPr>
          <w:strike/>
          <w:highlight w:val="yellow"/>
        </w:rPr>
      </w:pPr>
    </w:p>
    <w:p w14:paraId="06C3148E" w14:textId="77777777" w:rsidR="00323091" w:rsidRDefault="00323091">
      <w:pPr>
        <w:rPr>
          <w:highlight w:val="yellow"/>
          <w:lang w:val="en-GB"/>
        </w:rPr>
      </w:pPr>
      <w:r>
        <w:rPr>
          <w:highlight w:val="yellow"/>
        </w:rPr>
        <w:br w:type="page"/>
      </w:r>
    </w:p>
    <w:p w14:paraId="0F3FFE89" w14:textId="130A21E5" w:rsidR="007076A7" w:rsidRDefault="007076A7" w:rsidP="003F17BF">
      <w:pPr>
        <w:pStyle w:val="RepStandard"/>
        <w:rPr>
          <w:highlight w:val="yellow"/>
        </w:rPr>
      </w:pPr>
      <w:r w:rsidRPr="00E33FAC">
        <w:rPr>
          <w:highlight w:val="yellow"/>
        </w:rPr>
        <w:lastRenderedPageBreak/>
        <w:t>Effects on earthworms</w:t>
      </w:r>
    </w:p>
    <w:p w14:paraId="40115795" w14:textId="77777777" w:rsidR="00323091" w:rsidRPr="00E33FAC" w:rsidRDefault="00323091" w:rsidP="003F17BF">
      <w:pPr>
        <w:pStyle w:val="RepStandard"/>
        <w:rPr>
          <w:highlight w:val="yellow"/>
        </w:rPr>
      </w:pPr>
    </w:p>
    <w:tbl>
      <w:tblPr>
        <w:tblW w:w="5000" w:type="pct"/>
        <w:tblLayout w:type="fixed"/>
        <w:tblCellMar>
          <w:left w:w="0" w:type="dxa"/>
          <w:right w:w="0" w:type="dxa"/>
        </w:tblCellMar>
        <w:tblLook w:val="0000" w:firstRow="0" w:lastRow="0" w:firstColumn="0" w:lastColumn="0" w:noHBand="0" w:noVBand="0"/>
      </w:tblPr>
      <w:tblGrid>
        <w:gridCol w:w="2518"/>
        <w:gridCol w:w="2158"/>
        <w:gridCol w:w="2440"/>
        <w:gridCol w:w="2232"/>
      </w:tblGrid>
      <w:tr w:rsidR="007076A7" w:rsidRPr="00E33FAC" w14:paraId="00AED28F" w14:textId="77777777" w:rsidTr="00EB31B0">
        <w:trPr>
          <w:trHeight w:hRule="exact" w:val="192"/>
        </w:trPr>
        <w:tc>
          <w:tcPr>
            <w:tcW w:w="5000" w:type="pct"/>
            <w:gridSpan w:val="4"/>
            <w:tcBorders>
              <w:top w:val="single" w:sz="4" w:space="0" w:color="auto"/>
              <w:left w:val="single" w:sz="4" w:space="0" w:color="auto"/>
              <w:bottom w:val="single" w:sz="4" w:space="0" w:color="auto"/>
              <w:right w:val="single" w:sz="4" w:space="0" w:color="auto"/>
            </w:tcBorders>
            <w:shd w:val="solid" w:color="D8DADA" w:fill="auto"/>
            <w:vAlign w:val="center"/>
          </w:tcPr>
          <w:p w14:paraId="341E123F" w14:textId="7526F9E5" w:rsidR="007076A7" w:rsidRPr="00E33FAC" w:rsidRDefault="007076A7" w:rsidP="00196B6C">
            <w:pPr>
              <w:kinsoku w:val="0"/>
              <w:overflowPunct w:val="0"/>
              <w:spacing w:line="182" w:lineRule="exact"/>
              <w:ind w:left="67"/>
              <w:textAlignment w:val="baseline"/>
              <w:rPr>
                <w:color w:val="000000"/>
                <w:sz w:val="18"/>
                <w:szCs w:val="18"/>
                <w:highlight w:val="yellow"/>
                <w:lang w:val="pl-PL" w:eastAsia="pl-PL"/>
              </w:rPr>
            </w:pPr>
            <w:proofErr w:type="spellStart"/>
            <w:r w:rsidRPr="00E33FAC">
              <w:rPr>
                <w:color w:val="000000"/>
                <w:sz w:val="18"/>
                <w:szCs w:val="18"/>
                <w:highlight w:val="yellow"/>
                <w:lang w:val="pl-PL" w:eastAsia="pl-PL"/>
              </w:rPr>
              <w:t>Laboratory</w:t>
            </w:r>
            <w:proofErr w:type="spellEnd"/>
            <w:r w:rsidRPr="00E33FAC">
              <w:rPr>
                <w:color w:val="000000"/>
                <w:sz w:val="18"/>
                <w:szCs w:val="18"/>
                <w:highlight w:val="yellow"/>
                <w:lang w:val="pl-PL" w:eastAsia="pl-PL"/>
              </w:rPr>
              <w:t xml:space="preserve"> </w:t>
            </w:r>
            <w:proofErr w:type="spellStart"/>
            <w:r w:rsidRPr="00E33FAC">
              <w:rPr>
                <w:color w:val="000000"/>
                <w:sz w:val="18"/>
                <w:szCs w:val="18"/>
                <w:highlight w:val="yellow"/>
                <w:lang w:val="pl-PL" w:eastAsia="pl-PL"/>
              </w:rPr>
              <w:t>studies</w:t>
            </w:r>
            <w:proofErr w:type="spellEnd"/>
          </w:p>
        </w:tc>
      </w:tr>
      <w:tr w:rsidR="007076A7" w:rsidRPr="00E33FAC" w14:paraId="685B322F" w14:textId="77777777" w:rsidTr="00EB31B0">
        <w:trPr>
          <w:trHeight w:hRule="exact" w:val="360"/>
        </w:trPr>
        <w:tc>
          <w:tcPr>
            <w:tcW w:w="1347" w:type="pct"/>
            <w:tcBorders>
              <w:top w:val="single" w:sz="4" w:space="0" w:color="auto"/>
              <w:left w:val="single" w:sz="4" w:space="0" w:color="auto"/>
              <w:bottom w:val="single" w:sz="4" w:space="0" w:color="auto"/>
              <w:right w:val="single" w:sz="4" w:space="0" w:color="auto"/>
            </w:tcBorders>
            <w:shd w:val="solid" w:color="D8DADA" w:fill="auto"/>
          </w:tcPr>
          <w:p w14:paraId="4DD058FE" w14:textId="5D8FD74B" w:rsidR="007076A7" w:rsidRPr="00E33FAC" w:rsidRDefault="00842517" w:rsidP="007076A7">
            <w:pPr>
              <w:kinsoku w:val="0"/>
              <w:overflowPunct w:val="0"/>
              <w:spacing w:after="167" w:line="183" w:lineRule="exact"/>
              <w:ind w:left="607"/>
              <w:textAlignment w:val="baseline"/>
              <w:rPr>
                <w:b/>
                <w:bCs/>
                <w:color w:val="000000"/>
                <w:sz w:val="18"/>
                <w:szCs w:val="18"/>
                <w:highlight w:val="yellow"/>
                <w:lang w:val="pl-PL" w:eastAsia="pl-PL"/>
              </w:rPr>
            </w:pPr>
            <w:proofErr w:type="spellStart"/>
            <w:r w:rsidRPr="00E33FAC">
              <w:rPr>
                <w:b/>
                <w:bCs/>
                <w:color w:val="000000"/>
                <w:sz w:val="18"/>
                <w:szCs w:val="18"/>
                <w:highlight w:val="yellow"/>
                <w:lang w:val="pl-PL" w:eastAsia="pl-PL"/>
              </w:rPr>
              <w:t>Study</w:t>
            </w:r>
            <w:proofErr w:type="spellEnd"/>
            <w:r w:rsidRPr="00E33FAC">
              <w:rPr>
                <w:b/>
                <w:bCs/>
                <w:color w:val="000000"/>
                <w:sz w:val="18"/>
                <w:szCs w:val="18"/>
                <w:highlight w:val="yellow"/>
                <w:lang w:val="pl-PL" w:eastAsia="pl-PL"/>
              </w:rPr>
              <w:t xml:space="preserve"> </w:t>
            </w:r>
            <w:proofErr w:type="spellStart"/>
            <w:r w:rsidRPr="00E33FAC">
              <w:rPr>
                <w:b/>
                <w:bCs/>
                <w:color w:val="000000"/>
                <w:sz w:val="18"/>
                <w:szCs w:val="18"/>
                <w:highlight w:val="yellow"/>
                <w:lang w:val="pl-PL" w:eastAsia="pl-PL"/>
              </w:rPr>
              <w:t>type</w:t>
            </w:r>
            <w:proofErr w:type="spellEnd"/>
          </w:p>
        </w:tc>
        <w:tc>
          <w:tcPr>
            <w:tcW w:w="1154" w:type="pct"/>
            <w:tcBorders>
              <w:top w:val="single" w:sz="4" w:space="0" w:color="auto"/>
              <w:left w:val="single" w:sz="4" w:space="0" w:color="auto"/>
              <w:bottom w:val="single" w:sz="4" w:space="0" w:color="auto"/>
              <w:right w:val="single" w:sz="4" w:space="0" w:color="auto"/>
            </w:tcBorders>
            <w:shd w:val="solid" w:color="D8DADA" w:fill="auto"/>
          </w:tcPr>
          <w:p w14:paraId="4CF2E616" w14:textId="30C73557" w:rsidR="007076A7" w:rsidRPr="00E33FAC" w:rsidRDefault="007076A7" w:rsidP="007076A7">
            <w:pPr>
              <w:kinsoku w:val="0"/>
              <w:overflowPunct w:val="0"/>
              <w:spacing w:after="167" w:line="183" w:lineRule="exact"/>
              <w:jc w:val="center"/>
              <w:textAlignment w:val="baseline"/>
              <w:rPr>
                <w:b/>
                <w:bCs/>
                <w:color w:val="000000"/>
                <w:sz w:val="18"/>
                <w:szCs w:val="18"/>
                <w:highlight w:val="yellow"/>
                <w:lang w:val="pl-PL" w:eastAsia="pl-PL"/>
              </w:rPr>
            </w:pPr>
            <w:proofErr w:type="spellStart"/>
            <w:r w:rsidRPr="00E33FAC">
              <w:rPr>
                <w:b/>
                <w:bCs/>
                <w:color w:val="000000"/>
                <w:sz w:val="18"/>
                <w:szCs w:val="18"/>
                <w:highlight w:val="yellow"/>
                <w:lang w:val="pl-PL" w:eastAsia="pl-PL"/>
              </w:rPr>
              <w:t>Tested</w:t>
            </w:r>
            <w:proofErr w:type="spellEnd"/>
            <w:r w:rsidRPr="00E33FAC">
              <w:rPr>
                <w:b/>
                <w:bCs/>
                <w:color w:val="000000"/>
                <w:sz w:val="18"/>
                <w:szCs w:val="18"/>
                <w:highlight w:val="yellow"/>
                <w:lang w:val="pl-PL" w:eastAsia="pl-PL"/>
              </w:rPr>
              <w:t xml:space="preserve"> </w:t>
            </w:r>
            <w:proofErr w:type="spellStart"/>
            <w:r w:rsidRPr="00E33FAC">
              <w:rPr>
                <w:b/>
                <w:bCs/>
                <w:color w:val="000000"/>
                <w:sz w:val="18"/>
                <w:szCs w:val="18"/>
                <w:highlight w:val="yellow"/>
                <w:lang w:val="pl-PL" w:eastAsia="pl-PL"/>
              </w:rPr>
              <w:t>substance</w:t>
            </w:r>
            <w:proofErr w:type="spellEnd"/>
            <w:r w:rsidRPr="00E33FAC">
              <w:rPr>
                <w:b/>
                <w:bCs/>
                <w:color w:val="000000"/>
                <w:sz w:val="18"/>
                <w:szCs w:val="18"/>
                <w:highlight w:val="yellow"/>
                <w:lang w:val="pl-PL" w:eastAsia="pl-PL"/>
              </w:rPr>
              <w:tab/>
            </w:r>
          </w:p>
        </w:tc>
        <w:tc>
          <w:tcPr>
            <w:tcW w:w="1305" w:type="pct"/>
            <w:tcBorders>
              <w:top w:val="single" w:sz="4" w:space="0" w:color="auto"/>
              <w:left w:val="single" w:sz="4" w:space="0" w:color="auto"/>
              <w:bottom w:val="single" w:sz="4" w:space="0" w:color="auto"/>
              <w:right w:val="single" w:sz="4" w:space="0" w:color="auto"/>
            </w:tcBorders>
            <w:shd w:val="solid" w:color="D8DADA" w:fill="auto"/>
          </w:tcPr>
          <w:p w14:paraId="1D71A8D2" w14:textId="3BEE271A" w:rsidR="007076A7" w:rsidRPr="00E33FAC" w:rsidRDefault="007076A7" w:rsidP="007076A7">
            <w:pPr>
              <w:kinsoku w:val="0"/>
              <w:overflowPunct w:val="0"/>
              <w:spacing w:line="175" w:lineRule="exact"/>
              <w:jc w:val="center"/>
              <w:textAlignment w:val="baseline"/>
              <w:rPr>
                <w:b/>
                <w:bCs/>
                <w:color w:val="000000"/>
                <w:sz w:val="18"/>
                <w:szCs w:val="18"/>
                <w:highlight w:val="yellow"/>
                <w:lang w:val="pl-PL" w:eastAsia="pl-PL"/>
              </w:rPr>
            </w:pPr>
            <w:proofErr w:type="spellStart"/>
            <w:r w:rsidRPr="00E33FAC">
              <w:rPr>
                <w:b/>
                <w:bCs/>
                <w:color w:val="000000"/>
                <w:sz w:val="18"/>
                <w:szCs w:val="18"/>
                <w:highlight w:val="yellow"/>
                <w:lang w:val="pl-PL" w:eastAsia="pl-PL"/>
              </w:rPr>
              <w:t>Toxicity</w:t>
            </w:r>
            <w:proofErr w:type="spellEnd"/>
            <w:r w:rsidRPr="00E33FAC">
              <w:rPr>
                <w:b/>
                <w:bCs/>
                <w:color w:val="000000"/>
                <w:sz w:val="18"/>
                <w:szCs w:val="18"/>
                <w:highlight w:val="yellow"/>
                <w:lang w:val="pl-PL" w:eastAsia="pl-PL"/>
              </w:rPr>
              <w:t xml:space="preserve"> </w:t>
            </w:r>
            <w:proofErr w:type="spellStart"/>
            <w:r w:rsidRPr="00E33FAC">
              <w:rPr>
                <w:b/>
                <w:bCs/>
                <w:color w:val="000000"/>
                <w:sz w:val="18"/>
                <w:szCs w:val="18"/>
                <w:highlight w:val="yellow"/>
                <w:lang w:val="pl-PL" w:eastAsia="pl-PL"/>
              </w:rPr>
              <w:t>endpoint</w:t>
            </w:r>
            <w:proofErr w:type="spellEnd"/>
            <w:r w:rsidRPr="00E33FAC">
              <w:rPr>
                <w:b/>
                <w:bCs/>
                <w:color w:val="000000"/>
                <w:sz w:val="18"/>
                <w:szCs w:val="18"/>
                <w:highlight w:val="yellow"/>
                <w:lang w:val="pl-PL" w:eastAsia="pl-PL"/>
              </w:rPr>
              <w:t xml:space="preserve"> </w:t>
            </w:r>
          </w:p>
        </w:tc>
        <w:tc>
          <w:tcPr>
            <w:tcW w:w="1194" w:type="pct"/>
            <w:tcBorders>
              <w:top w:val="single" w:sz="4" w:space="0" w:color="auto"/>
              <w:left w:val="single" w:sz="4" w:space="0" w:color="auto"/>
              <w:bottom w:val="single" w:sz="4" w:space="0" w:color="auto"/>
              <w:right w:val="single" w:sz="4" w:space="0" w:color="auto"/>
            </w:tcBorders>
            <w:shd w:val="solid" w:color="D8DADA" w:fill="auto"/>
          </w:tcPr>
          <w:p w14:paraId="2C663710" w14:textId="2ACB783D" w:rsidR="007076A7" w:rsidRPr="00E33FAC" w:rsidRDefault="007076A7" w:rsidP="007076A7">
            <w:pPr>
              <w:kinsoku w:val="0"/>
              <w:overflowPunct w:val="0"/>
              <w:spacing w:after="167" w:line="183" w:lineRule="exact"/>
              <w:jc w:val="center"/>
              <w:textAlignment w:val="baseline"/>
              <w:rPr>
                <w:b/>
                <w:bCs/>
                <w:color w:val="000000"/>
                <w:sz w:val="18"/>
                <w:szCs w:val="18"/>
                <w:highlight w:val="yellow"/>
                <w:lang w:val="pl-PL" w:eastAsia="pl-PL"/>
              </w:rPr>
            </w:pPr>
            <w:r w:rsidRPr="00E33FAC">
              <w:rPr>
                <w:b/>
                <w:bCs/>
                <w:color w:val="000000"/>
                <w:sz w:val="18"/>
                <w:szCs w:val="18"/>
                <w:highlight w:val="yellow"/>
                <w:lang w:val="pl-PL" w:eastAsia="pl-PL"/>
              </w:rPr>
              <w:t xml:space="preserve">Information on </w:t>
            </w:r>
            <w:proofErr w:type="spellStart"/>
            <w:r w:rsidRPr="00E33FAC">
              <w:rPr>
                <w:b/>
                <w:bCs/>
                <w:color w:val="000000"/>
                <w:sz w:val="18"/>
                <w:szCs w:val="18"/>
                <w:highlight w:val="yellow"/>
                <w:lang w:val="pl-PL" w:eastAsia="pl-PL"/>
              </w:rPr>
              <w:t>study</w:t>
            </w:r>
            <w:proofErr w:type="spellEnd"/>
            <w:r w:rsidRPr="00E33FAC">
              <w:rPr>
                <w:b/>
                <w:bCs/>
                <w:color w:val="000000"/>
                <w:sz w:val="18"/>
                <w:szCs w:val="18"/>
                <w:highlight w:val="yellow"/>
                <w:lang w:val="pl-PL" w:eastAsia="pl-PL"/>
              </w:rPr>
              <w:t xml:space="preserve"> </w:t>
            </w:r>
          </w:p>
        </w:tc>
      </w:tr>
      <w:tr w:rsidR="007076A7" w:rsidRPr="00E33FAC" w14:paraId="48453D0E" w14:textId="77777777" w:rsidTr="00EB31B0">
        <w:trPr>
          <w:trHeight w:hRule="exact" w:val="725"/>
        </w:trPr>
        <w:tc>
          <w:tcPr>
            <w:tcW w:w="1347" w:type="pct"/>
            <w:tcBorders>
              <w:top w:val="single" w:sz="4" w:space="0" w:color="auto"/>
              <w:left w:val="single" w:sz="4" w:space="0" w:color="auto"/>
              <w:bottom w:val="single" w:sz="4" w:space="0" w:color="auto"/>
              <w:right w:val="single" w:sz="4" w:space="0" w:color="auto"/>
            </w:tcBorders>
            <w:shd w:val="solid" w:color="D8DADA" w:fill="auto"/>
          </w:tcPr>
          <w:p w14:paraId="0DA118F5" w14:textId="543E5A57" w:rsidR="007076A7" w:rsidRPr="00E33FAC" w:rsidRDefault="007076A7" w:rsidP="00196B6C">
            <w:pPr>
              <w:kinsoku w:val="0"/>
              <w:overflowPunct w:val="0"/>
              <w:spacing w:after="527" w:line="183" w:lineRule="exact"/>
              <w:ind w:left="67"/>
              <w:textAlignment w:val="baseline"/>
              <w:rPr>
                <w:b/>
                <w:bCs/>
                <w:color w:val="000000"/>
                <w:sz w:val="18"/>
                <w:szCs w:val="18"/>
                <w:highlight w:val="yellow"/>
                <w:lang w:val="pl-PL" w:eastAsia="pl-PL"/>
              </w:rPr>
            </w:pPr>
            <w:proofErr w:type="spellStart"/>
            <w:r w:rsidRPr="00E33FAC">
              <w:rPr>
                <w:b/>
                <w:bCs/>
                <w:color w:val="000000"/>
                <w:sz w:val="18"/>
                <w:szCs w:val="18"/>
                <w:highlight w:val="yellow"/>
                <w:lang w:val="pl-PL" w:eastAsia="pl-PL"/>
              </w:rPr>
              <w:t>Acute</w:t>
            </w:r>
            <w:proofErr w:type="spellEnd"/>
            <w:r w:rsidRPr="00E33FAC">
              <w:rPr>
                <w:b/>
                <w:bCs/>
                <w:color w:val="000000"/>
                <w:sz w:val="18"/>
                <w:szCs w:val="18"/>
                <w:highlight w:val="yellow"/>
                <w:lang w:val="pl-PL" w:eastAsia="pl-PL"/>
              </w:rPr>
              <w:t xml:space="preserve"> </w:t>
            </w:r>
            <w:proofErr w:type="spellStart"/>
            <w:r w:rsidRPr="00E33FAC">
              <w:rPr>
                <w:b/>
                <w:bCs/>
                <w:color w:val="000000"/>
                <w:sz w:val="18"/>
                <w:szCs w:val="18"/>
                <w:highlight w:val="yellow"/>
                <w:lang w:val="pl-PL" w:eastAsia="pl-PL"/>
              </w:rPr>
              <w:t>toxicity</w:t>
            </w:r>
            <w:proofErr w:type="spellEnd"/>
          </w:p>
        </w:tc>
        <w:tc>
          <w:tcPr>
            <w:tcW w:w="1154" w:type="pct"/>
            <w:tcBorders>
              <w:top w:val="single" w:sz="4" w:space="0" w:color="auto"/>
              <w:left w:val="single" w:sz="4" w:space="0" w:color="auto"/>
              <w:bottom w:val="single" w:sz="4" w:space="0" w:color="auto"/>
              <w:right w:val="single" w:sz="4" w:space="0" w:color="auto"/>
            </w:tcBorders>
          </w:tcPr>
          <w:p w14:paraId="78472759" w14:textId="77777777" w:rsidR="007076A7" w:rsidRPr="00E33FAC" w:rsidRDefault="007076A7" w:rsidP="00196B6C">
            <w:pPr>
              <w:kinsoku w:val="0"/>
              <w:overflowPunct w:val="0"/>
              <w:spacing w:after="527" w:line="183" w:lineRule="exact"/>
              <w:jc w:val="center"/>
              <w:textAlignment w:val="baseline"/>
              <w:rPr>
                <w:sz w:val="18"/>
                <w:szCs w:val="18"/>
                <w:highlight w:val="yellow"/>
                <w:lang w:val="pl-PL" w:eastAsia="pl-PL"/>
              </w:rPr>
            </w:pPr>
            <w:r w:rsidRPr="00E33FAC">
              <w:rPr>
                <w:sz w:val="18"/>
                <w:szCs w:val="18"/>
                <w:highlight w:val="yellow"/>
                <w:lang w:val="pl-PL" w:eastAsia="pl-PL"/>
              </w:rPr>
              <w:t>Input 460 EC</w:t>
            </w:r>
          </w:p>
        </w:tc>
        <w:tc>
          <w:tcPr>
            <w:tcW w:w="1305" w:type="pct"/>
            <w:tcBorders>
              <w:top w:val="single" w:sz="4" w:space="0" w:color="auto"/>
              <w:left w:val="single" w:sz="4" w:space="0" w:color="auto"/>
              <w:bottom w:val="single" w:sz="4" w:space="0" w:color="auto"/>
              <w:right w:val="single" w:sz="4" w:space="0" w:color="auto"/>
            </w:tcBorders>
          </w:tcPr>
          <w:p w14:paraId="5CBD71F3" w14:textId="77777777" w:rsidR="007076A7" w:rsidRPr="00E33FAC" w:rsidRDefault="007076A7" w:rsidP="00196B6C">
            <w:pPr>
              <w:kinsoku w:val="0"/>
              <w:overflowPunct w:val="0"/>
              <w:spacing w:after="527" w:line="183" w:lineRule="exact"/>
              <w:ind w:left="73"/>
              <w:textAlignment w:val="baseline"/>
              <w:rPr>
                <w:sz w:val="18"/>
                <w:szCs w:val="18"/>
                <w:highlight w:val="yellow"/>
                <w:lang w:val="pl-PL" w:eastAsia="pl-PL"/>
              </w:rPr>
            </w:pPr>
            <w:r w:rsidRPr="00E33FAC">
              <w:rPr>
                <w:sz w:val="18"/>
                <w:szCs w:val="18"/>
                <w:highlight w:val="yellow"/>
                <w:lang w:val="pl-PL" w:eastAsia="pl-PL"/>
              </w:rPr>
              <w:t>14 d/LC50 &gt; 1000 mg/kg</w:t>
            </w:r>
          </w:p>
        </w:tc>
        <w:tc>
          <w:tcPr>
            <w:tcW w:w="1194" w:type="pct"/>
            <w:tcBorders>
              <w:top w:val="single" w:sz="4" w:space="0" w:color="auto"/>
              <w:left w:val="single" w:sz="4" w:space="0" w:color="auto"/>
              <w:bottom w:val="single" w:sz="4" w:space="0" w:color="auto"/>
              <w:right w:val="single" w:sz="4" w:space="0" w:color="auto"/>
            </w:tcBorders>
          </w:tcPr>
          <w:p w14:paraId="6AC9516A" w14:textId="2BA329CA" w:rsidR="007076A7" w:rsidRPr="000730AE" w:rsidRDefault="007076A7" w:rsidP="00196B6C">
            <w:pPr>
              <w:kinsoku w:val="0"/>
              <w:overflowPunct w:val="0"/>
              <w:spacing w:line="175" w:lineRule="exact"/>
              <w:ind w:left="72" w:right="144"/>
              <w:textAlignment w:val="baseline"/>
              <w:rPr>
                <w:spacing w:val="-12"/>
                <w:sz w:val="18"/>
                <w:szCs w:val="18"/>
                <w:highlight w:val="yellow"/>
                <w:lang w:val="en-GB" w:eastAsia="pl-PL"/>
              </w:rPr>
            </w:pPr>
            <w:r w:rsidRPr="000730AE">
              <w:rPr>
                <w:spacing w:val="-12"/>
                <w:sz w:val="18"/>
                <w:szCs w:val="18"/>
                <w:highlight w:val="yellow"/>
                <w:lang w:val="en-GB" w:eastAsia="pl-PL"/>
              </w:rPr>
              <w:t>Lechelt-</w:t>
            </w:r>
            <w:proofErr w:type="spellStart"/>
            <w:r w:rsidRPr="000730AE">
              <w:rPr>
                <w:spacing w:val="-12"/>
                <w:sz w:val="18"/>
                <w:szCs w:val="18"/>
                <w:highlight w:val="yellow"/>
                <w:lang w:val="en-GB" w:eastAsia="pl-PL"/>
              </w:rPr>
              <w:t>Kunze,C</w:t>
            </w:r>
            <w:proofErr w:type="spellEnd"/>
            <w:r w:rsidRPr="000730AE">
              <w:rPr>
                <w:spacing w:val="-12"/>
                <w:sz w:val="18"/>
                <w:szCs w:val="18"/>
                <w:highlight w:val="yellow"/>
                <w:lang w:val="en-GB" w:eastAsia="pl-PL"/>
              </w:rPr>
              <w:t>. (2002) No: LKC/</w:t>
            </w:r>
            <w:proofErr w:type="spellStart"/>
            <w:r w:rsidRPr="000730AE">
              <w:rPr>
                <w:spacing w:val="-12"/>
                <w:sz w:val="18"/>
                <w:szCs w:val="18"/>
                <w:highlight w:val="yellow"/>
                <w:lang w:val="en-GB" w:eastAsia="pl-PL"/>
              </w:rPr>
              <w:t>Rg</w:t>
            </w:r>
            <w:proofErr w:type="spellEnd"/>
            <w:r w:rsidRPr="000730AE">
              <w:rPr>
                <w:spacing w:val="-12"/>
                <w:sz w:val="18"/>
                <w:szCs w:val="18"/>
                <w:highlight w:val="yellow"/>
                <w:lang w:val="en-GB" w:eastAsia="pl-PL"/>
              </w:rPr>
              <w:t xml:space="preserve"> 398/02 GLP, study accepted</w:t>
            </w:r>
          </w:p>
        </w:tc>
      </w:tr>
      <w:tr w:rsidR="007076A7" w:rsidRPr="00E33FAC" w14:paraId="318F0388" w14:textId="77777777" w:rsidTr="00EB31B0">
        <w:trPr>
          <w:trHeight w:hRule="exact" w:val="720"/>
        </w:trPr>
        <w:tc>
          <w:tcPr>
            <w:tcW w:w="1347" w:type="pct"/>
            <w:tcBorders>
              <w:top w:val="single" w:sz="4" w:space="0" w:color="auto"/>
              <w:left w:val="single" w:sz="4" w:space="0" w:color="auto"/>
              <w:bottom w:val="single" w:sz="4" w:space="0" w:color="auto"/>
              <w:right w:val="single" w:sz="4" w:space="0" w:color="auto"/>
            </w:tcBorders>
            <w:shd w:val="solid" w:color="D8DADA" w:fill="auto"/>
          </w:tcPr>
          <w:p w14:paraId="23440B25" w14:textId="76859266" w:rsidR="007076A7" w:rsidRPr="00E33FAC" w:rsidRDefault="007076A7" w:rsidP="00196B6C">
            <w:pPr>
              <w:kinsoku w:val="0"/>
              <w:overflowPunct w:val="0"/>
              <w:spacing w:after="523" w:line="183" w:lineRule="exact"/>
              <w:ind w:left="67"/>
              <w:textAlignment w:val="baseline"/>
              <w:rPr>
                <w:b/>
                <w:bCs/>
                <w:color w:val="000000"/>
                <w:spacing w:val="-8"/>
                <w:sz w:val="18"/>
                <w:szCs w:val="18"/>
                <w:highlight w:val="yellow"/>
                <w:lang w:val="pl-PL" w:eastAsia="pl-PL"/>
              </w:rPr>
            </w:pPr>
            <w:proofErr w:type="spellStart"/>
            <w:r w:rsidRPr="00E33FAC">
              <w:rPr>
                <w:b/>
                <w:bCs/>
                <w:color w:val="000000"/>
                <w:spacing w:val="-8"/>
                <w:sz w:val="18"/>
                <w:szCs w:val="18"/>
                <w:highlight w:val="yellow"/>
                <w:lang w:val="pl-PL" w:eastAsia="pl-PL"/>
              </w:rPr>
              <w:t>Reproduction</w:t>
            </w:r>
            <w:proofErr w:type="spellEnd"/>
            <w:r w:rsidRPr="00E33FAC">
              <w:rPr>
                <w:b/>
                <w:bCs/>
                <w:color w:val="000000"/>
                <w:spacing w:val="-8"/>
                <w:sz w:val="18"/>
                <w:szCs w:val="18"/>
                <w:highlight w:val="yellow"/>
                <w:lang w:val="pl-PL" w:eastAsia="pl-PL"/>
              </w:rPr>
              <w:t xml:space="preserve"> </w:t>
            </w:r>
            <w:proofErr w:type="spellStart"/>
            <w:r w:rsidRPr="00E33FAC">
              <w:rPr>
                <w:b/>
                <w:bCs/>
                <w:color w:val="000000"/>
                <w:spacing w:val="-8"/>
                <w:sz w:val="18"/>
                <w:szCs w:val="18"/>
                <w:highlight w:val="yellow"/>
                <w:lang w:val="pl-PL" w:eastAsia="pl-PL"/>
              </w:rPr>
              <w:t>toxicity</w:t>
            </w:r>
            <w:proofErr w:type="spellEnd"/>
          </w:p>
        </w:tc>
        <w:tc>
          <w:tcPr>
            <w:tcW w:w="1154" w:type="pct"/>
            <w:tcBorders>
              <w:top w:val="single" w:sz="4" w:space="0" w:color="auto"/>
              <w:left w:val="single" w:sz="4" w:space="0" w:color="auto"/>
              <w:bottom w:val="single" w:sz="4" w:space="0" w:color="auto"/>
              <w:right w:val="single" w:sz="4" w:space="0" w:color="auto"/>
            </w:tcBorders>
          </w:tcPr>
          <w:p w14:paraId="046C41BE" w14:textId="77777777" w:rsidR="007076A7" w:rsidRPr="00E33FAC" w:rsidRDefault="007076A7" w:rsidP="00196B6C">
            <w:pPr>
              <w:kinsoku w:val="0"/>
              <w:overflowPunct w:val="0"/>
              <w:spacing w:after="523" w:line="183" w:lineRule="exact"/>
              <w:jc w:val="center"/>
              <w:textAlignment w:val="baseline"/>
              <w:rPr>
                <w:sz w:val="18"/>
                <w:szCs w:val="18"/>
                <w:highlight w:val="yellow"/>
                <w:lang w:val="pl-PL" w:eastAsia="pl-PL"/>
              </w:rPr>
            </w:pPr>
            <w:r w:rsidRPr="00E33FAC">
              <w:rPr>
                <w:sz w:val="18"/>
                <w:szCs w:val="18"/>
                <w:highlight w:val="yellow"/>
                <w:lang w:val="pl-PL" w:eastAsia="pl-PL"/>
              </w:rPr>
              <w:t>Input 460 EC</w:t>
            </w:r>
          </w:p>
        </w:tc>
        <w:tc>
          <w:tcPr>
            <w:tcW w:w="1305" w:type="pct"/>
            <w:tcBorders>
              <w:top w:val="single" w:sz="4" w:space="0" w:color="auto"/>
              <w:left w:val="single" w:sz="4" w:space="0" w:color="auto"/>
              <w:bottom w:val="single" w:sz="4" w:space="0" w:color="auto"/>
              <w:right w:val="single" w:sz="4" w:space="0" w:color="auto"/>
            </w:tcBorders>
          </w:tcPr>
          <w:p w14:paraId="4822CB72" w14:textId="77777777" w:rsidR="007076A7" w:rsidRPr="00E33FAC" w:rsidRDefault="007076A7" w:rsidP="00196B6C">
            <w:pPr>
              <w:kinsoku w:val="0"/>
              <w:overflowPunct w:val="0"/>
              <w:spacing w:after="523" w:line="183" w:lineRule="exact"/>
              <w:ind w:left="73"/>
              <w:textAlignment w:val="baseline"/>
              <w:rPr>
                <w:sz w:val="18"/>
                <w:szCs w:val="18"/>
                <w:highlight w:val="yellow"/>
                <w:lang w:val="pl-PL" w:eastAsia="pl-PL"/>
              </w:rPr>
            </w:pPr>
            <w:r w:rsidRPr="00E33FAC">
              <w:rPr>
                <w:sz w:val="18"/>
                <w:szCs w:val="18"/>
                <w:highlight w:val="yellow"/>
                <w:lang w:val="pl-PL" w:eastAsia="pl-PL"/>
              </w:rPr>
              <w:t>NOEC = 32 mg/kg</w:t>
            </w:r>
          </w:p>
        </w:tc>
        <w:tc>
          <w:tcPr>
            <w:tcW w:w="1194" w:type="pct"/>
            <w:tcBorders>
              <w:top w:val="single" w:sz="4" w:space="0" w:color="auto"/>
              <w:left w:val="single" w:sz="4" w:space="0" w:color="auto"/>
              <w:bottom w:val="single" w:sz="4" w:space="0" w:color="auto"/>
              <w:right w:val="single" w:sz="4" w:space="0" w:color="auto"/>
            </w:tcBorders>
          </w:tcPr>
          <w:p w14:paraId="79E3C1CE" w14:textId="0E0297B0" w:rsidR="007076A7" w:rsidRPr="000730AE" w:rsidRDefault="007076A7" w:rsidP="00196B6C">
            <w:pPr>
              <w:kinsoku w:val="0"/>
              <w:overflowPunct w:val="0"/>
              <w:spacing w:line="175" w:lineRule="exact"/>
              <w:ind w:left="72"/>
              <w:textAlignment w:val="baseline"/>
              <w:rPr>
                <w:sz w:val="18"/>
                <w:szCs w:val="18"/>
                <w:highlight w:val="yellow"/>
                <w:lang w:val="en-GB" w:eastAsia="pl-PL"/>
              </w:rPr>
            </w:pPr>
            <w:proofErr w:type="spellStart"/>
            <w:r w:rsidRPr="000730AE">
              <w:rPr>
                <w:sz w:val="18"/>
                <w:szCs w:val="18"/>
                <w:highlight w:val="yellow"/>
                <w:lang w:val="en-GB" w:eastAsia="pl-PL"/>
              </w:rPr>
              <w:t>Luhrs,U</w:t>
            </w:r>
            <w:proofErr w:type="spellEnd"/>
            <w:r w:rsidRPr="000730AE">
              <w:rPr>
                <w:sz w:val="18"/>
                <w:szCs w:val="18"/>
                <w:highlight w:val="yellow"/>
                <w:lang w:val="en-GB" w:eastAsia="pl-PL"/>
              </w:rPr>
              <w:t>. (2002)</w:t>
            </w:r>
            <w:r w:rsidRPr="000730AE">
              <w:rPr>
                <w:sz w:val="18"/>
                <w:szCs w:val="18"/>
                <w:highlight w:val="yellow"/>
                <w:lang w:val="en-GB" w:eastAsia="pl-PL"/>
              </w:rPr>
              <w:br/>
              <w:t>No: 13531022</w:t>
            </w:r>
            <w:r w:rsidRPr="000730AE">
              <w:rPr>
                <w:sz w:val="18"/>
                <w:szCs w:val="18"/>
                <w:highlight w:val="yellow"/>
                <w:lang w:val="en-GB" w:eastAsia="pl-PL"/>
              </w:rPr>
              <w:br/>
              <w:t>GLP, study accepted</w:t>
            </w:r>
          </w:p>
        </w:tc>
      </w:tr>
      <w:tr w:rsidR="007076A7" w:rsidRPr="00BF0AB1" w14:paraId="67319C46" w14:textId="77777777" w:rsidTr="00EB31B0">
        <w:trPr>
          <w:cantSplit/>
          <w:trHeight w:hRule="exact" w:val="365"/>
        </w:trPr>
        <w:tc>
          <w:tcPr>
            <w:tcW w:w="1347" w:type="pct"/>
            <w:tcBorders>
              <w:top w:val="single" w:sz="4" w:space="0" w:color="auto"/>
              <w:left w:val="single" w:sz="4" w:space="0" w:color="auto"/>
              <w:bottom w:val="single" w:sz="4" w:space="0" w:color="auto"/>
              <w:right w:val="single" w:sz="4" w:space="0" w:color="auto"/>
            </w:tcBorders>
            <w:shd w:val="solid" w:color="D8DADA" w:fill="auto"/>
          </w:tcPr>
          <w:p w14:paraId="56875072" w14:textId="27AE7962" w:rsidR="007076A7" w:rsidRPr="00BF0AB1" w:rsidRDefault="007076A7" w:rsidP="00196B6C">
            <w:pPr>
              <w:kinsoku w:val="0"/>
              <w:overflowPunct w:val="0"/>
              <w:spacing w:after="182" w:line="183" w:lineRule="exact"/>
              <w:ind w:left="67"/>
              <w:textAlignment w:val="baseline"/>
              <w:rPr>
                <w:b/>
                <w:bCs/>
                <w:strike/>
                <w:color w:val="000000"/>
                <w:sz w:val="18"/>
                <w:szCs w:val="18"/>
                <w:highlight w:val="yellow"/>
                <w:lang w:val="pl-PL" w:eastAsia="pl-PL"/>
              </w:rPr>
            </w:pPr>
            <w:proofErr w:type="spellStart"/>
            <w:r w:rsidRPr="00BF0AB1">
              <w:rPr>
                <w:b/>
                <w:bCs/>
                <w:strike/>
                <w:color w:val="000000"/>
                <w:sz w:val="18"/>
                <w:szCs w:val="18"/>
                <w:highlight w:val="yellow"/>
                <w:lang w:val="pl-PL" w:eastAsia="pl-PL"/>
              </w:rPr>
              <w:t>Acute</w:t>
            </w:r>
            <w:proofErr w:type="spellEnd"/>
            <w:r w:rsidRPr="00BF0AB1">
              <w:rPr>
                <w:b/>
                <w:bCs/>
                <w:strike/>
                <w:color w:val="000000"/>
                <w:sz w:val="18"/>
                <w:szCs w:val="18"/>
                <w:highlight w:val="yellow"/>
                <w:lang w:val="pl-PL" w:eastAsia="pl-PL"/>
              </w:rPr>
              <w:t xml:space="preserve"> </w:t>
            </w:r>
            <w:proofErr w:type="spellStart"/>
            <w:r w:rsidRPr="00BF0AB1">
              <w:rPr>
                <w:b/>
                <w:bCs/>
                <w:strike/>
                <w:color w:val="000000"/>
                <w:sz w:val="18"/>
                <w:szCs w:val="18"/>
                <w:highlight w:val="yellow"/>
                <w:lang w:val="pl-PL" w:eastAsia="pl-PL"/>
              </w:rPr>
              <w:t>toxicity</w:t>
            </w:r>
            <w:proofErr w:type="spellEnd"/>
          </w:p>
        </w:tc>
        <w:tc>
          <w:tcPr>
            <w:tcW w:w="1154" w:type="pct"/>
            <w:tcBorders>
              <w:top w:val="single" w:sz="4" w:space="0" w:color="auto"/>
              <w:left w:val="single" w:sz="4" w:space="0" w:color="auto"/>
              <w:bottom w:val="single" w:sz="4" w:space="0" w:color="auto"/>
              <w:right w:val="single" w:sz="4" w:space="0" w:color="auto"/>
            </w:tcBorders>
          </w:tcPr>
          <w:p w14:paraId="20260FAA" w14:textId="4D1FAC8B" w:rsidR="007076A7" w:rsidRPr="00BF0AB1" w:rsidRDefault="007076A7" w:rsidP="00196B6C">
            <w:pPr>
              <w:kinsoku w:val="0"/>
              <w:overflowPunct w:val="0"/>
              <w:spacing w:after="1" w:line="182" w:lineRule="exact"/>
              <w:ind w:left="504" w:hanging="432"/>
              <w:textAlignment w:val="baseline"/>
              <w:rPr>
                <w:strike/>
                <w:spacing w:val="-12"/>
                <w:sz w:val="18"/>
                <w:szCs w:val="18"/>
                <w:highlight w:val="yellow"/>
                <w:lang w:val="pl-PL" w:eastAsia="pl-PL"/>
              </w:rPr>
            </w:pPr>
            <w:proofErr w:type="spellStart"/>
            <w:r w:rsidRPr="00BF0AB1">
              <w:rPr>
                <w:strike/>
                <w:spacing w:val="-11"/>
                <w:sz w:val="18"/>
                <w:szCs w:val="18"/>
                <w:highlight w:val="yellow"/>
                <w:lang w:val="pl-PL" w:eastAsia="pl-PL"/>
              </w:rPr>
              <w:t>Prothioconazoole</w:t>
            </w:r>
            <w:proofErr w:type="spellEnd"/>
            <w:r w:rsidRPr="00BF0AB1">
              <w:rPr>
                <w:strike/>
                <w:spacing w:val="-11"/>
                <w:sz w:val="18"/>
                <w:szCs w:val="18"/>
                <w:highlight w:val="yellow"/>
                <w:lang w:val="pl-PL" w:eastAsia="pl-PL"/>
              </w:rPr>
              <w:t xml:space="preserve"> </w:t>
            </w:r>
            <w:proofErr w:type="spellStart"/>
            <w:r w:rsidRPr="00BF0AB1">
              <w:rPr>
                <w:strike/>
                <w:spacing w:val="-11"/>
                <w:sz w:val="18"/>
                <w:szCs w:val="18"/>
                <w:highlight w:val="yellow"/>
                <w:lang w:val="pl-PL" w:eastAsia="pl-PL"/>
              </w:rPr>
              <w:t>metabolite</w:t>
            </w:r>
            <w:proofErr w:type="spellEnd"/>
            <w:r w:rsidRPr="00BF0AB1">
              <w:rPr>
                <w:strike/>
                <w:spacing w:val="-11"/>
                <w:sz w:val="18"/>
                <w:szCs w:val="18"/>
                <w:highlight w:val="yellow"/>
                <w:lang w:val="pl-PL" w:eastAsia="pl-PL"/>
              </w:rPr>
              <w:t xml:space="preserve"> </w:t>
            </w:r>
            <w:r w:rsidRPr="00BF0AB1">
              <w:rPr>
                <w:strike/>
                <w:spacing w:val="-12"/>
                <w:sz w:val="18"/>
                <w:szCs w:val="18"/>
                <w:highlight w:val="yellow"/>
                <w:lang w:val="pl-PL" w:eastAsia="pl-PL"/>
              </w:rPr>
              <w:t>JAU 6476-desthio</w:t>
            </w:r>
          </w:p>
        </w:tc>
        <w:tc>
          <w:tcPr>
            <w:tcW w:w="1305" w:type="pct"/>
            <w:tcBorders>
              <w:top w:val="single" w:sz="4" w:space="0" w:color="auto"/>
              <w:left w:val="single" w:sz="4" w:space="0" w:color="auto"/>
              <w:bottom w:val="single" w:sz="4" w:space="0" w:color="auto"/>
              <w:right w:val="single" w:sz="4" w:space="0" w:color="auto"/>
            </w:tcBorders>
          </w:tcPr>
          <w:p w14:paraId="6F33B5F6" w14:textId="77777777" w:rsidR="007076A7" w:rsidRPr="00BF0AB1" w:rsidRDefault="007076A7" w:rsidP="00196B6C">
            <w:pPr>
              <w:kinsoku w:val="0"/>
              <w:overflowPunct w:val="0"/>
              <w:spacing w:after="182" w:line="183" w:lineRule="exact"/>
              <w:ind w:left="73"/>
              <w:textAlignment w:val="baseline"/>
              <w:rPr>
                <w:strike/>
                <w:sz w:val="18"/>
                <w:szCs w:val="18"/>
                <w:highlight w:val="yellow"/>
                <w:lang w:val="pl-PL" w:eastAsia="pl-PL"/>
              </w:rPr>
            </w:pPr>
            <w:r w:rsidRPr="00BF0AB1">
              <w:rPr>
                <w:strike/>
                <w:sz w:val="18"/>
                <w:szCs w:val="18"/>
                <w:highlight w:val="yellow"/>
                <w:lang w:val="pl-PL" w:eastAsia="pl-PL"/>
              </w:rPr>
              <w:t>LC50 &gt; 1000 mg/kg</w:t>
            </w:r>
          </w:p>
        </w:tc>
        <w:tc>
          <w:tcPr>
            <w:tcW w:w="1194" w:type="pct"/>
            <w:vMerge w:val="restart"/>
            <w:tcBorders>
              <w:top w:val="single" w:sz="4" w:space="0" w:color="auto"/>
              <w:left w:val="single" w:sz="4" w:space="0" w:color="auto"/>
              <w:bottom w:val="nil"/>
              <w:right w:val="single" w:sz="4" w:space="0" w:color="auto"/>
            </w:tcBorders>
          </w:tcPr>
          <w:p w14:paraId="2DD889F7" w14:textId="77777777" w:rsidR="007076A7" w:rsidRPr="00BF0AB1" w:rsidRDefault="007076A7" w:rsidP="00196B6C">
            <w:pPr>
              <w:kinsoku w:val="0"/>
              <w:overflowPunct w:val="0"/>
              <w:spacing w:after="721" w:line="182" w:lineRule="exact"/>
              <w:ind w:left="72"/>
              <w:textAlignment w:val="baseline"/>
              <w:rPr>
                <w:strike/>
                <w:spacing w:val="-10"/>
                <w:sz w:val="18"/>
                <w:szCs w:val="18"/>
                <w:highlight w:val="yellow"/>
                <w:lang w:val="pl-PL" w:eastAsia="pl-PL"/>
              </w:rPr>
            </w:pPr>
            <w:proofErr w:type="spellStart"/>
            <w:r w:rsidRPr="00BF0AB1">
              <w:rPr>
                <w:strike/>
                <w:spacing w:val="-10"/>
                <w:sz w:val="18"/>
                <w:szCs w:val="18"/>
                <w:highlight w:val="yellow"/>
                <w:lang w:val="pl-PL" w:eastAsia="pl-PL"/>
              </w:rPr>
              <w:t>Prothioconazole</w:t>
            </w:r>
            <w:proofErr w:type="spellEnd"/>
            <w:r w:rsidRPr="00BF0AB1">
              <w:rPr>
                <w:strike/>
                <w:spacing w:val="-10"/>
                <w:sz w:val="18"/>
                <w:szCs w:val="18"/>
                <w:highlight w:val="yellow"/>
                <w:lang w:val="pl-PL" w:eastAsia="pl-PL"/>
              </w:rPr>
              <w:t xml:space="preserve"> EFSA SC -</w:t>
            </w:r>
            <w:proofErr w:type="spellStart"/>
            <w:r w:rsidRPr="00BF0AB1">
              <w:rPr>
                <w:strike/>
                <w:spacing w:val="-10"/>
                <w:sz w:val="18"/>
                <w:szCs w:val="18"/>
                <w:highlight w:val="yellow"/>
                <w:lang w:val="pl-PL" w:eastAsia="pl-PL"/>
              </w:rPr>
              <w:t>Final</w:t>
            </w:r>
            <w:proofErr w:type="spellEnd"/>
            <w:r w:rsidRPr="00BF0AB1">
              <w:rPr>
                <w:strike/>
                <w:spacing w:val="-10"/>
                <w:sz w:val="18"/>
                <w:szCs w:val="18"/>
                <w:highlight w:val="yellow"/>
                <w:lang w:val="pl-PL" w:eastAsia="pl-PL"/>
              </w:rPr>
              <w:t xml:space="preserve"> 12 07.2007</w:t>
            </w:r>
          </w:p>
        </w:tc>
      </w:tr>
      <w:tr w:rsidR="007076A7" w:rsidRPr="00BF0AB1" w14:paraId="17AA03CB" w14:textId="77777777" w:rsidTr="00EB31B0">
        <w:trPr>
          <w:cantSplit/>
          <w:trHeight w:hRule="exact" w:val="360"/>
        </w:trPr>
        <w:tc>
          <w:tcPr>
            <w:tcW w:w="1347" w:type="pct"/>
            <w:tcBorders>
              <w:top w:val="single" w:sz="4" w:space="0" w:color="auto"/>
              <w:left w:val="single" w:sz="4" w:space="0" w:color="auto"/>
              <w:bottom w:val="single" w:sz="4" w:space="0" w:color="auto"/>
              <w:right w:val="single" w:sz="4" w:space="0" w:color="auto"/>
            </w:tcBorders>
            <w:shd w:val="solid" w:color="D8DADA" w:fill="auto"/>
          </w:tcPr>
          <w:p w14:paraId="75451792" w14:textId="0AD46CF0" w:rsidR="007076A7" w:rsidRPr="00BF0AB1" w:rsidRDefault="007076A7" w:rsidP="00196B6C">
            <w:pPr>
              <w:kinsoku w:val="0"/>
              <w:overflowPunct w:val="0"/>
              <w:spacing w:after="178" w:line="182" w:lineRule="exact"/>
              <w:ind w:left="67"/>
              <w:textAlignment w:val="baseline"/>
              <w:rPr>
                <w:b/>
                <w:bCs/>
                <w:strike/>
                <w:color w:val="000000"/>
                <w:spacing w:val="-8"/>
                <w:sz w:val="18"/>
                <w:szCs w:val="18"/>
                <w:highlight w:val="yellow"/>
                <w:lang w:val="pl-PL" w:eastAsia="pl-PL"/>
              </w:rPr>
            </w:pPr>
            <w:proofErr w:type="spellStart"/>
            <w:r w:rsidRPr="00BF0AB1">
              <w:rPr>
                <w:b/>
                <w:bCs/>
                <w:strike/>
                <w:color w:val="000000"/>
                <w:spacing w:val="-8"/>
                <w:sz w:val="18"/>
                <w:szCs w:val="18"/>
                <w:highlight w:val="yellow"/>
                <w:lang w:val="pl-PL" w:eastAsia="pl-PL"/>
              </w:rPr>
              <w:t>Reproduction</w:t>
            </w:r>
            <w:proofErr w:type="spellEnd"/>
            <w:r w:rsidRPr="00BF0AB1">
              <w:rPr>
                <w:b/>
                <w:bCs/>
                <w:strike/>
                <w:color w:val="000000"/>
                <w:spacing w:val="-8"/>
                <w:sz w:val="18"/>
                <w:szCs w:val="18"/>
                <w:highlight w:val="yellow"/>
                <w:lang w:val="pl-PL" w:eastAsia="pl-PL"/>
              </w:rPr>
              <w:t xml:space="preserve"> </w:t>
            </w:r>
            <w:proofErr w:type="spellStart"/>
            <w:r w:rsidRPr="00BF0AB1">
              <w:rPr>
                <w:b/>
                <w:bCs/>
                <w:strike/>
                <w:color w:val="000000"/>
                <w:spacing w:val="-8"/>
                <w:sz w:val="18"/>
                <w:szCs w:val="18"/>
                <w:highlight w:val="yellow"/>
                <w:lang w:val="pl-PL" w:eastAsia="pl-PL"/>
              </w:rPr>
              <w:t>toxicity</w:t>
            </w:r>
            <w:proofErr w:type="spellEnd"/>
          </w:p>
        </w:tc>
        <w:tc>
          <w:tcPr>
            <w:tcW w:w="1154" w:type="pct"/>
            <w:tcBorders>
              <w:top w:val="single" w:sz="4" w:space="0" w:color="auto"/>
              <w:left w:val="single" w:sz="4" w:space="0" w:color="auto"/>
              <w:bottom w:val="single" w:sz="4" w:space="0" w:color="auto"/>
              <w:right w:val="single" w:sz="4" w:space="0" w:color="auto"/>
            </w:tcBorders>
          </w:tcPr>
          <w:p w14:paraId="76A63CB0" w14:textId="0BEF712B" w:rsidR="007076A7" w:rsidRPr="00BF0AB1" w:rsidRDefault="007076A7" w:rsidP="00196B6C">
            <w:pPr>
              <w:kinsoku w:val="0"/>
              <w:overflowPunct w:val="0"/>
              <w:spacing w:after="1" w:line="178" w:lineRule="exact"/>
              <w:ind w:left="504" w:hanging="432"/>
              <w:textAlignment w:val="baseline"/>
              <w:rPr>
                <w:strike/>
                <w:spacing w:val="-12"/>
                <w:sz w:val="18"/>
                <w:szCs w:val="18"/>
                <w:highlight w:val="yellow"/>
                <w:lang w:val="pl-PL" w:eastAsia="pl-PL"/>
              </w:rPr>
            </w:pPr>
            <w:proofErr w:type="spellStart"/>
            <w:r w:rsidRPr="00BF0AB1">
              <w:rPr>
                <w:strike/>
                <w:spacing w:val="-11"/>
                <w:sz w:val="18"/>
                <w:szCs w:val="18"/>
                <w:highlight w:val="yellow"/>
                <w:lang w:val="pl-PL" w:eastAsia="pl-PL"/>
              </w:rPr>
              <w:t>Prothioconazoole</w:t>
            </w:r>
            <w:proofErr w:type="spellEnd"/>
            <w:r w:rsidRPr="00BF0AB1">
              <w:rPr>
                <w:strike/>
                <w:spacing w:val="-11"/>
                <w:sz w:val="18"/>
                <w:szCs w:val="18"/>
                <w:highlight w:val="yellow"/>
                <w:lang w:val="pl-PL" w:eastAsia="pl-PL"/>
              </w:rPr>
              <w:t xml:space="preserve"> </w:t>
            </w:r>
            <w:proofErr w:type="spellStart"/>
            <w:r w:rsidRPr="00BF0AB1">
              <w:rPr>
                <w:strike/>
                <w:spacing w:val="-11"/>
                <w:sz w:val="18"/>
                <w:szCs w:val="18"/>
                <w:highlight w:val="yellow"/>
                <w:lang w:val="pl-PL" w:eastAsia="pl-PL"/>
              </w:rPr>
              <w:t>metabolite</w:t>
            </w:r>
            <w:proofErr w:type="spellEnd"/>
            <w:r w:rsidRPr="00BF0AB1">
              <w:rPr>
                <w:strike/>
                <w:spacing w:val="-11"/>
                <w:sz w:val="18"/>
                <w:szCs w:val="18"/>
                <w:highlight w:val="yellow"/>
                <w:lang w:val="pl-PL" w:eastAsia="pl-PL"/>
              </w:rPr>
              <w:t xml:space="preserve"> </w:t>
            </w:r>
            <w:r w:rsidRPr="00BF0AB1">
              <w:rPr>
                <w:strike/>
                <w:spacing w:val="-12"/>
                <w:sz w:val="18"/>
                <w:szCs w:val="18"/>
                <w:highlight w:val="yellow"/>
                <w:lang w:val="pl-PL" w:eastAsia="pl-PL"/>
              </w:rPr>
              <w:t>JAU 6476-desthio</w:t>
            </w:r>
          </w:p>
        </w:tc>
        <w:tc>
          <w:tcPr>
            <w:tcW w:w="1305" w:type="pct"/>
            <w:tcBorders>
              <w:top w:val="single" w:sz="4" w:space="0" w:color="auto"/>
              <w:left w:val="single" w:sz="4" w:space="0" w:color="auto"/>
              <w:bottom w:val="single" w:sz="4" w:space="0" w:color="auto"/>
              <w:right w:val="single" w:sz="4" w:space="0" w:color="auto"/>
            </w:tcBorders>
          </w:tcPr>
          <w:p w14:paraId="6273277E" w14:textId="35325F20" w:rsidR="007076A7" w:rsidRPr="00BF0AB1" w:rsidRDefault="007076A7" w:rsidP="00196B6C">
            <w:pPr>
              <w:kinsoku w:val="0"/>
              <w:overflowPunct w:val="0"/>
              <w:spacing w:after="178" w:line="182" w:lineRule="exact"/>
              <w:ind w:left="73"/>
              <w:textAlignment w:val="baseline"/>
              <w:rPr>
                <w:strike/>
                <w:sz w:val="18"/>
                <w:szCs w:val="18"/>
                <w:highlight w:val="yellow"/>
                <w:lang w:val="pl-PL" w:eastAsia="pl-PL"/>
              </w:rPr>
            </w:pPr>
            <w:r w:rsidRPr="00BF0AB1">
              <w:rPr>
                <w:strike/>
                <w:sz w:val="18"/>
                <w:szCs w:val="18"/>
                <w:highlight w:val="yellow"/>
                <w:lang w:val="pl-PL" w:eastAsia="pl-PL"/>
              </w:rPr>
              <w:t>NOEC = 1.0 mg/kg</w:t>
            </w:r>
          </w:p>
        </w:tc>
        <w:tc>
          <w:tcPr>
            <w:tcW w:w="1194" w:type="pct"/>
            <w:vMerge/>
            <w:tcBorders>
              <w:top w:val="nil"/>
              <w:left w:val="single" w:sz="4" w:space="0" w:color="auto"/>
              <w:bottom w:val="nil"/>
              <w:right w:val="single" w:sz="4" w:space="0" w:color="auto"/>
            </w:tcBorders>
          </w:tcPr>
          <w:p w14:paraId="76BEFAD7" w14:textId="77777777" w:rsidR="007076A7" w:rsidRPr="00BF0AB1" w:rsidRDefault="007076A7" w:rsidP="00196B6C">
            <w:pPr>
              <w:kinsoku w:val="0"/>
              <w:overflowPunct w:val="0"/>
              <w:spacing w:after="178" w:line="182" w:lineRule="exact"/>
              <w:ind w:left="73"/>
              <w:textAlignment w:val="baseline"/>
              <w:rPr>
                <w:strike/>
                <w:sz w:val="18"/>
                <w:szCs w:val="18"/>
                <w:highlight w:val="yellow"/>
                <w:lang w:val="pl-PL" w:eastAsia="pl-PL"/>
              </w:rPr>
            </w:pPr>
          </w:p>
        </w:tc>
      </w:tr>
      <w:tr w:rsidR="007076A7" w:rsidRPr="00BF0AB1" w14:paraId="77D79B0F" w14:textId="77777777" w:rsidTr="00EB31B0">
        <w:trPr>
          <w:cantSplit/>
          <w:trHeight w:hRule="exact" w:val="374"/>
        </w:trPr>
        <w:tc>
          <w:tcPr>
            <w:tcW w:w="1347" w:type="pct"/>
            <w:tcBorders>
              <w:top w:val="single" w:sz="4" w:space="0" w:color="auto"/>
              <w:left w:val="single" w:sz="4" w:space="0" w:color="auto"/>
              <w:bottom w:val="single" w:sz="4" w:space="0" w:color="auto"/>
              <w:right w:val="single" w:sz="4" w:space="0" w:color="auto"/>
            </w:tcBorders>
            <w:shd w:val="solid" w:color="D8DADA" w:fill="auto"/>
          </w:tcPr>
          <w:p w14:paraId="7060359F" w14:textId="12A827DE" w:rsidR="007076A7" w:rsidRPr="00BF0AB1" w:rsidRDefault="007076A7" w:rsidP="00196B6C">
            <w:pPr>
              <w:kinsoku w:val="0"/>
              <w:overflowPunct w:val="0"/>
              <w:spacing w:after="173" w:line="183" w:lineRule="exact"/>
              <w:ind w:left="67"/>
              <w:textAlignment w:val="baseline"/>
              <w:rPr>
                <w:b/>
                <w:bCs/>
                <w:strike/>
                <w:color w:val="000000"/>
                <w:sz w:val="18"/>
                <w:szCs w:val="18"/>
                <w:highlight w:val="yellow"/>
                <w:lang w:val="pl-PL" w:eastAsia="pl-PL"/>
              </w:rPr>
            </w:pPr>
            <w:proofErr w:type="spellStart"/>
            <w:r w:rsidRPr="00BF0AB1">
              <w:rPr>
                <w:b/>
                <w:bCs/>
                <w:strike/>
                <w:color w:val="000000"/>
                <w:sz w:val="18"/>
                <w:szCs w:val="18"/>
                <w:highlight w:val="yellow"/>
                <w:lang w:val="pl-PL" w:eastAsia="pl-PL"/>
              </w:rPr>
              <w:t>Acute</w:t>
            </w:r>
            <w:proofErr w:type="spellEnd"/>
            <w:r w:rsidRPr="00BF0AB1">
              <w:rPr>
                <w:b/>
                <w:bCs/>
                <w:strike/>
                <w:color w:val="000000"/>
                <w:sz w:val="18"/>
                <w:szCs w:val="18"/>
                <w:highlight w:val="yellow"/>
                <w:lang w:val="pl-PL" w:eastAsia="pl-PL"/>
              </w:rPr>
              <w:t xml:space="preserve"> </w:t>
            </w:r>
            <w:proofErr w:type="spellStart"/>
            <w:r w:rsidRPr="00BF0AB1">
              <w:rPr>
                <w:b/>
                <w:bCs/>
                <w:strike/>
                <w:color w:val="000000"/>
                <w:sz w:val="18"/>
                <w:szCs w:val="18"/>
                <w:highlight w:val="yellow"/>
                <w:lang w:val="pl-PL" w:eastAsia="pl-PL"/>
              </w:rPr>
              <w:t>toxicity</w:t>
            </w:r>
            <w:proofErr w:type="spellEnd"/>
          </w:p>
        </w:tc>
        <w:tc>
          <w:tcPr>
            <w:tcW w:w="1154" w:type="pct"/>
            <w:tcBorders>
              <w:top w:val="single" w:sz="4" w:space="0" w:color="auto"/>
              <w:left w:val="single" w:sz="4" w:space="0" w:color="auto"/>
              <w:bottom w:val="single" w:sz="4" w:space="0" w:color="auto"/>
              <w:right w:val="single" w:sz="4" w:space="0" w:color="auto"/>
            </w:tcBorders>
          </w:tcPr>
          <w:p w14:paraId="35F5FB6A" w14:textId="47ECBA7C" w:rsidR="007076A7" w:rsidRPr="000730AE" w:rsidRDefault="007076A7" w:rsidP="00196B6C">
            <w:pPr>
              <w:kinsoku w:val="0"/>
              <w:overflowPunct w:val="0"/>
              <w:spacing w:line="174" w:lineRule="exact"/>
              <w:ind w:left="432" w:hanging="360"/>
              <w:textAlignment w:val="baseline"/>
              <w:rPr>
                <w:strike/>
                <w:spacing w:val="-11"/>
                <w:sz w:val="18"/>
                <w:szCs w:val="18"/>
                <w:highlight w:val="yellow"/>
                <w:lang w:val="en-GB" w:eastAsia="pl-PL"/>
              </w:rPr>
            </w:pPr>
            <w:proofErr w:type="spellStart"/>
            <w:r w:rsidRPr="000730AE">
              <w:rPr>
                <w:strike/>
                <w:spacing w:val="-11"/>
                <w:sz w:val="18"/>
                <w:szCs w:val="18"/>
                <w:highlight w:val="yellow"/>
                <w:lang w:val="en-GB" w:eastAsia="pl-PL"/>
              </w:rPr>
              <w:t>Prothioconazoole</w:t>
            </w:r>
            <w:proofErr w:type="spellEnd"/>
            <w:r w:rsidRPr="000730AE">
              <w:rPr>
                <w:strike/>
                <w:spacing w:val="-11"/>
                <w:sz w:val="18"/>
                <w:szCs w:val="18"/>
                <w:highlight w:val="yellow"/>
                <w:lang w:val="en-GB" w:eastAsia="pl-PL"/>
              </w:rPr>
              <w:t xml:space="preserve"> metabolite JAU 6476- S- </w:t>
            </w:r>
            <w:proofErr w:type="spellStart"/>
            <w:r w:rsidRPr="000730AE">
              <w:rPr>
                <w:strike/>
                <w:spacing w:val="-11"/>
                <w:sz w:val="18"/>
                <w:szCs w:val="18"/>
                <w:highlight w:val="yellow"/>
                <w:lang w:val="en-GB" w:eastAsia="pl-PL"/>
              </w:rPr>
              <w:t>metyl</w:t>
            </w:r>
            <w:proofErr w:type="spellEnd"/>
          </w:p>
        </w:tc>
        <w:tc>
          <w:tcPr>
            <w:tcW w:w="1305" w:type="pct"/>
            <w:tcBorders>
              <w:top w:val="single" w:sz="4" w:space="0" w:color="auto"/>
              <w:left w:val="single" w:sz="4" w:space="0" w:color="auto"/>
              <w:bottom w:val="single" w:sz="4" w:space="0" w:color="auto"/>
              <w:right w:val="single" w:sz="4" w:space="0" w:color="auto"/>
            </w:tcBorders>
          </w:tcPr>
          <w:p w14:paraId="38BAE5A7" w14:textId="77777777" w:rsidR="007076A7" w:rsidRPr="00BF0AB1" w:rsidRDefault="007076A7" w:rsidP="00196B6C">
            <w:pPr>
              <w:kinsoku w:val="0"/>
              <w:overflowPunct w:val="0"/>
              <w:spacing w:after="172" w:line="183" w:lineRule="exact"/>
              <w:ind w:left="73"/>
              <w:textAlignment w:val="baseline"/>
              <w:rPr>
                <w:strike/>
                <w:sz w:val="18"/>
                <w:szCs w:val="18"/>
                <w:highlight w:val="yellow"/>
                <w:lang w:val="pl-PL" w:eastAsia="pl-PL"/>
              </w:rPr>
            </w:pPr>
            <w:r w:rsidRPr="00BF0AB1">
              <w:rPr>
                <w:strike/>
                <w:sz w:val="18"/>
                <w:szCs w:val="18"/>
                <w:highlight w:val="yellow"/>
                <w:lang w:val="pl-PL" w:eastAsia="pl-PL"/>
              </w:rPr>
              <w:t>LC50 &gt; 1000 mg/kg</w:t>
            </w:r>
          </w:p>
        </w:tc>
        <w:tc>
          <w:tcPr>
            <w:tcW w:w="1194" w:type="pct"/>
            <w:vMerge/>
            <w:tcBorders>
              <w:top w:val="nil"/>
              <w:left w:val="single" w:sz="4" w:space="0" w:color="auto"/>
              <w:bottom w:val="single" w:sz="4" w:space="0" w:color="auto"/>
              <w:right w:val="single" w:sz="4" w:space="0" w:color="auto"/>
            </w:tcBorders>
          </w:tcPr>
          <w:p w14:paraId="750910D4" w14:textId="77777777" w:rsidR="007076A7" w:rsidRPr="00BF0AB1" w:rsidRDefault="007076A7" w:rsidP="00196B6C">
            <w:pPr>
              <w:kinsoku w:val="0"/>
              <w:overflowPunct w:val="0"/>
              <w:spacing w:after="172" w:line="183" w:lineRule="exact"/>
              <w:ind w:left="73"/>
              <w:textAlignment w:val="baseline"/>
              <w:rPr>
                <w:strike/>
                <w:sz w:val="18"/>
                <w:szCs w:val="18"/>
                <w:highlight w:val="yellow"/>
                <w:lang w:val="pl-PL" w:eastAsia="pl-PL"/>
              </w:rPr>
            </w:pPr>
          </w:p>
        </w:tc>
      </w:tr>
    </w:tbl>
    <w:p w14:paraId="49050797" w14:textId="77777777" w:rsidR="007076A7" w:rsidRPr="00BF0AB1" w:rsidRDefault="007076A7" w:rsidP="003F17BF">
      <w:pPr>
        <w:pStyle w:val="RepStandard"/>
        <w:rPr>
          <w:strike/>
          <w:highlight w:val="yellow"/>
        </w:rPr>
      </w:pPr>
    </w:p>
    <w:tbl>
      <w:tblPr>
        <w:tblStyle w:val="Tabela-Siatka"/>
        <w:tblW w:w="0" w:type="auto"/>
        <w:tblLook w:val="04A0" w:firstRow="1" w:lastRow="0" w:firstColumn="1" w:lastColumn="0" w:noHBand="0" w:noVBand="1"/>
      </w:tblPr>
      <w:tblGrid>
        <w:gridCol w:w="4674"/>
        <w:gridCol w:w="4674"/>
      </w:tblGrid>
      <w:tr w:rsidR="007076A7" w:rsidRPr="00BF0AB1" w14:paraId="1293D850" w14:textId="77777777" w:rsidTr="007076A7">
        <w:tc>
          <w:tcPr>
            <w:tcW w:w="4674" w:type="dxa"/>
          </w:tcPr>
          <w:p w14:paraId="4657075A" w14:textId="09A2C329" w:rsidR="007076A7" w:rsidRPr="00BF0AB1" w:rsidRDefault="007076A7" w:rsidP="003F17BF">
            <w:pPr>
              <w:pStyle w:val="RepStandard"/>
              <w:rPr>
                <w:strike/>
                <w:highlight w:val="yellow"/>
              </w:rPr>
            </w:pPr>
            <w:r w:rsidRPr="00BF0AB1">
              <w:rPr>
                <w:strike/>
                <w:highlight w:val="yellow"/>
              </w:rPr>
              <w:t>Semi-field and field tests</w:t>
            </w:r>
          </w:p>
        </w:tc>
        <w:tc>
          <w:tcPr>
            <w:tcW w:w="4674" w:type="dxa"/>
          </w:tcPr>
          <w:p w14:paraId="13C1F2FF" w14:textId="501FB69F" w:rsidR="007076A7" w:rsidRPr="00BF0AB1" w:rsidRDefault="007076A7" w:rsidP="003F17BF">
            <w:pPr>
              <w:pStyle w:val="RepStandard"/>
              <w:rPr>
                <w:strike/>
                <w:highlight w:val="yellow"/>
              </w:rPr>
            </w:pPr>
            <w:r w:rsidRPr="00BF0AB1">
              <w:rPr>
                <w:strike/>
                <w:highlight w:val="yellow"/>
              </w:rPr>
              <w:t>The performance of semi-field or field studies was not necessary due to the clarification of the risk based on laboratory studies</w:t>
            </w:r>
          </w:p>
        </w:tc>
      </w:tr>
    </w:tbl>
    <w:p w14:paraId="6B6DE5A5" w14:textId="77777777" w:rsidR="007076A7" w:rsidRPr="00BF0AB1" w:rsidRDefault="007076A7" w:rsidP="003F17BF">
      <w:pPr>
        <w:pStyle w:val="RepStandard"/>
        <w:rPr>
          <w:strike/>
          <w:highlight w:val="yellow"/>
        </w:rPr>
      </w:pPr>
    </w:p>
    <w:p w14:paraId="62AD10E9" w14:textId="337E5713" w:rsidR="007076A7" w:rsidRPr="00BF0AB1" w:rsidRDefault="007076A7" w:rsidP="003F17BF">
      <w:pPr>
        <w:pStyle w:val="RepStandard"/>
        <w:rPr>
          <w:strike/>
          <w:highlight w:val="yellow"/>
        </w:rPr>
      </w:pPr>
      <w:r w:rsidRPr="00BF0AB1">
        <w:rPr>
          <w:strike/>
          <w:highlight w:val="yellow"/>
        </w:rPr>
        <w:t>Effects on other soil macro-organisms</w:t>
      </w:r>
    </w:p>
    <w:p w14:paraId="2F602AFB" w14:textId="77777777" w:rsidR="007076A7" w:rsidRPr="00BF0AB1" w:rsidRDefault="007076A7" w:rsidP="003F17BF">
      <w:pPr>
        <w:pStyle w:val="RepStandard"/>
        <w:rPr>
          <w:strike/>
          <w:highlight w:val="yellow"/>
        </w:rPr>
      </w:pPr>
    </w:p>
    <w:tbl>
      <w:tblPr>
        <w:tblW w:w="5000" w:type="pct"/>
        <w:tblLayout w:type="fixed"/>
        <w:tblCellMar>
          <w:left w:w="0" w:type="dxa"/>
          <w:right w:w="0" w:type="dxa"/>
        </w:tblCellMar>
        <w:tblLook w:val="0000" w:firstRow="0" w:lastRow="0" w:firstColumn="0" w:lastColumn="0" w:noHBand="0" w:noVBand="0"/>
      </w:tblPr>
      <w:tblGrid>
        <w:gridCol w:w="1800"/>
        <w:gridCol w:w="1152"/>
        <w:gridCol w:w="1438"/>
        <w:gridCol w:w="3453"/>
        <w:gridCol w:w="1505"/>
      </w:tblGrid>
      <w:tr w:rsidR="007076A7" w:rsidRPr="00BF0AB1" w14:paraId="3F62B0EC" w14:textId="77777777" w:rsidTr="00EB31B0">
        <w:trPr>
          <w:trHeight w:hRule="exact" w:val="192"/>
        </w:trPr>
        <w:tc>
          <w:tcPr>
            <w:tcW w:w="5000" w:type="pct"/>
            <w:gridSpan w:val="5"/>
            <w:tcBorders>
              <w:top w:val="single" w:sz="4" w:space="0" w:color="auto"/>
              <w:left w:val="single" w:sz="4" w:space="0" w:color="auto"/>
              <w:bottom w:val="single" w:sz="4" w:space="0" w:color="auto"/>
              <w:right w:val="single" w:sz="4" w:space="0" w:color="auto"/>
            </w:tcBorders>
            <w:shd w:val="solid" w:color="D8DADA" w:fill="auto"/>
            <w:vAlign w:val="center"/>
          </w:tcPr>
          <w:p w14:paraId="5C8A4415" w14:textId="40B85AD5" w:rsidR="007076A7" w:rsidRPr="00BF0AB1" w:rsidRDefault="00842517" w:rsidP="00196B6C">
            <w:pPr>
              <w:kinsoku w:val="0"/>
              <w:overflowPunct w:val="0"/>
              <w:spacing w:line="179" w:lineRule="exact"/>
              <w:ind w:left="82"/>
              <w:textAlignment w:val="baseline"/>
              <w:rPr>
                <w:strike/>
                <w:color w:val="000000"/>
                <w:sz w:val="18"/>
                <w:szCs w:val="18"/>
                <w:highlight w:val="yellow"/>
                <w:lang w:val="pl-PL" w:eastAsia="pl-PL"/>
              </w:rPr>
            </w:pPr>
            <w:proofErr w:type="spellStart"/>
            <w:r w:rsidRPr="00BF0AB1">
              <w:rPr>
                <w:strike/>
                <w:color w:val="000000"/>
                <w:sz w:val="18"/>
                <w:szCs w:val="18"/>
                <w:highlight w:val="yellow"/>
                <w:lang w:val="pl-PL" w:eastAsia="pl-PL"/>
              </w:rPr>
              <w:t>Laboratory</w:t>
            </w:r>
            <w:proofErr w:type="spellEnd"/>
            <w:r w:rsidRPr="00BF0AB1">
              <w:rPr>
                <w:strike/>
                <w:color w:val="000000"/>
                <w:sz w:val="18"/>
                <w:szCs w:val="18"/>
                <w:highlight w:val="yellow"/>
                <w:lang w:val="pl-PL" w:eastAsia="pl-PL"/>
              </w:rPr>
              <w:t xml:space="preserve"> </w:t>
            </w:r>
            <w:proofErr w:type="spellStart"/>
            <w:r w:rsidRPr="00BF0AB1">
              <w:rPr>
                <w:strike/>
                <w:color w:val="000000"/>
                <w:sz w:val="18"/>
                <w:szCs w:val="18"/>
                <w:highlight w:val="yellow"/>
                <w:lang w:val="pl-PL" w:eastAsia="pl-PL"/>
              </w:rPr>
              <w:t>studies</w:t>
            </w:r>
            <w:proofErr w:type="spellEnd"/>
          </w:p>
        </w:tc>
      </w:tr>
      <w:tr w:rsidR="007076A7" w:rsidRPr="00BF0AB1" w14:paraId="12DE89B7" w14:textId="77777777" w:rsidTr="00EB31B0">
        <w:trPr>
          <w:trHeight w:hRule="exact" w:val="370"/>
        </w:trPr>
        <w:tc>
          <w:tcPr>
            <w:tcW w:w="963" w:type="pct"/>
            <w:tcBorders>
              <w:top w:val="single" w:sz="4" w:space="0" w:color="auto"/>
              <w:left w:val="single" w:sz="4" w:space="0" w:color="auto"/>
              <w:bottom w:val="single" w:sz="4" w:space="0" w:color="auto"/>
              <w:right w:val="single" w:sz="4" w:space="0" w:color="auto"/>
            </w:tcBorders>
            <w:shd w:val="solid" w:color="D8DADA" w:fill="auto"/>
          </w:tcPr>
          <w:p w14:paraId="482A18AA" w14:textId="6D892CE6" w:rsidR="007076A7" w:rsidRPr="00BF0AB1" w:rsidRDefault="007076A7" w:rsidP="007076A7">
            <w:pPr>
              <w:kinsoku w:val="0"/>
              <w:overflowPunct w:val="0"/>
              <w:spacing w:after="182" w:line="183" w:lineRule="exact"/>
              <w:jc w:val="center"/>
              <w:textAlignment w:val="baseline"/>
              <w:rPr>
                <w:strike/>
                <w:color w:val="000000"/>
                <w:sz w:val="18"/>
                <w:szCs w:val="18"/>
                <w:highlight w:val="yellow"/>
                <w:lang w:val="pl-PL" w:eastAsia="pl-PL"/>
              </w:rPr>
            </w:pPr>
            <w:proofErr w:type="spellStart"/>
            <w:r w:rsidRPr="00BF0AB1">
              <w:rPr>
                <w:strike/>
                <w:color w:val="000000"/>
                <w:sz w:val="18"/>
                <w:szCs w:val="18"/>
                <w:highlight w:val="yellow"/>
                <w:lang w:val="pl-PL" w:eastAsia="pl-PL"/>
              </w:rPr>
              <w:t>Study</w:t>
            </w:r>
            <w:proofErr w:type="spellEnd"/>
            <w:r w:rsidRPr="00BF0AB1">
              <w:rPr>
                <w:strike/>
                <w:color w:val="000000"/>
                <w:sz w:val="18"/>
                <w:szCs w:val="18"/>
                <w:highlight w:val="yellow"/>
                <w:lang w:val="pl-PL" w:eastAsia="pl-PL"/>
              </w:rPr>
              <w:t xml:space="preserve"> </w:t>
            </w:r>
            <w:proofErr w:type="spellStart"/>
            <w:r w:rsidRPr="00BF0AB1">
              <w:rPr>
                <w:strike/>
                <w:color w:val="000000"/>
                <w:sz w:val="18"/>
                <w:szCs w:val="18"/>
                <w:highlight w:val="yellow"/>
                <w:lang w:val="pl-PL" w:eastAsia="pl-PL"/>
              </w:rPr>
              <w:t>type</w:t>
            </w:r>
            <w:proofErr w:type="spellEnd"/>
          </w:p>
        </w:tc>
        <w:tc>
          <w:tcPr>
            <w:tcW w:w="616" w:type="pct"/>
            <w:tcBorders>
              <w:top w:val="single" w:sz="4" w:space="0" w:color="auto"/>
              <w:left w:val="single" w:sz="4" w:space="0" w:color="auto"/>
              <w:bottom w:val="single" w:sz="4" w:space="0" w:color="auto"/>
              <w:right w:val="single" w:sz="4" w:space="0" w:color="auto"/>
            </w:tcBorders>
            <w:shd w:val="solid" w:color="D8DADA" w:fill="auto"/>
          </w:tcPr>
          <w:p w14:paraId="1200FDD0" w14:textId="0B7DF0EB" w:rsidR="007076A7" w:rsidRPr="00BF0AB1" w:rsidRDefault="007076A7" w:rsidP="007076A7">
            <w:pPr>
              <w:kinsoku w:val="0"/>
              <w:overflowPunct w:val="0"/>
              <w:spacing w:after="183" w:line="183" w:lineRule="exact"/>
              <w:jc w:val="center"/>
              <w:textAlignment w:val="baseline"/>
              <w:rPr>
                <w:strike/>
                <w:color w:val="000000"/>
                <w:sz w:val="18"/>
                <w:szCs w:val="18"/>
                <w:highlight w:val="yellow"/>
                <w:lang w:val="pl-PL" w:eastAsia="pl-PL"/>
              </w:rPr>
            </w:pPr>
            <w:proofErr w:type="spellStart"/>
            <w:r w:rsidRPr="00BF0AB1">
              <w:rPr>
                <w:strike/>
                <w:color w:val="000000"/>
                <w:sz w:val="18"/>
                <w:szCs w:val="18"/>
                <w:highlight w:val="yellow"/>
                <w:lang w:val="pl-PL" w:eastAsia="pl-PL"/>
              </w:rPr>
              <w:t>Species</w:t>
            </w:r>
            <w:proofErr w:type="spellEnd"/>
          </w:p>
        </w:tc>
        <w:tc>
          <w:tcPr>
            <w:tcW w:w="769" w:type="pct"/>
            <w:tcBorders>
              <w:top w:val="single" w:sz="4" w:space="0" w:color="auto"/>
              <w:left w:val="single" w:sz="4" w:space="0" w:color="auto"/>
              <w:bottom w:val="single" w:sz="4" w:space="0" w:color="auto"/>
              <w:right w:val="single" w:sz="4" w:space="0" w:color="auto"/>
            </w:tcBorders>
            <w:shd w:val="solid" w:color="D8DADA" w:fill="auto"/>
          </w:tcPr>
          <w:p w14:paraId="4B15D60D" w14:textId="01CC2434" w:rsidR="007076A7" w:rsidRPr="00BF0AB1" w:rsidRDefault="007076A7" w:rsidP="007076A7">
            <w:pPr>
              <w:kinsoku w:val="0"/>
              <w:overflowPunct w:val="0"/>
              <w:spacing w:after="4" w:line="177" w:lineRule="exact"/>
              <w:jc w:val="center"/>
              <w:textAlignment w:val="baseline"/>
              <w:rPr>
                <w:strike/>
                <w:color w:val="000000"/>
                <w:sz w:val="18"/>
                <w:szCs w:val="18"/>
                <w:highlight w:val="yellow"/>
                <w:lang w:val="pl-PL" w:eastAsia="pl-PL"/>
              </w:rPr>
            </w:pPr>
            <w:proofErr w:type="spellStart"/>
            <w:r w:rsidRPr="00BF0AB1">
              <w:rPr>
                <w:strike/>
                <w:color w:val="000000"/>
                <w:sz w:val="18"/>
                <w:szCs w:val="18"/>
                <w:highlight w:val="yellow"/>
                <w:lang w:val="pl-PL" w:eastAsia="pl-PL"/>
              </w:rPr>
              <w:t>Tested</w:t>
            </w:r>
            <w:proofErr w:type="spellEnd"/>
            <w:r w:rsidRPr="00BF0AB1">
              <w:rPr>
                <w:strike/>
                <w:color w:val="000000"/>
                <w:sz w:val="18"/>
                <w:szCs w:val="18"/>
                <w:highlight w:val="yellow"/>
                <w:lang w:val="pl-PL" w:eastAsia="pl-PL"/>
              </w:rPr>
              <w:t xml:space="preserve"> </w:t>
            </w:r>
            <w:proofErr w:type="spellStart"/>
            <w:r w:rsidRPr="00BF0AB1">
              <w:rPr>
                <w:strike/>
                <w:color w:val="000000"/>
                <w:sz w:val="18"/>
                <w:szCs w:val="18"/>
                <w:highlight w:val="yellow"/>
                <w:lang w:val="pl-PL" w:eastAsia="pl-PL"/>
              </w:rPr>
              <w:t>substanc</w:t>
            </w:r>
            <w:r w:rsidR="00E77B5F" w:rsidRPr="00BF0AB1">
              <w:rPr>
                <w:strike/>
                <w:color w:val="000000"/>
                <w:sz w:val="18"/>
                <w:szCs w:val="18"/>
                <w:highlight w:val="yellow"/>
                <w:lang w:val="pl-PL" w:eastAsia="pl-PL"/>
              </w:rPr>
              <w:t>e</w:t>
            </w:r>
            <w:proofErr w:type="spellEnd"/>
          </w:p>
        </w:tc>
        <w:tc>
          <w:tcPr>
            <w:tcW w:w="1847" w:type="pct"/>
            <w:tcBorders>
              <w:top w:val="single" w:sz="4" w:space="0" w:color="auto"/>
              <w:left w:val="single" w:sz="4" w:space="0" w:color="auto"/>
              <w:bottom w:val="single" w:sz="4" w:space="0" w:color="auto"/>
              <w:right w:val="single" w:sz="4" w:space="0" w:color="auto"/>
            </w:tcBorders>
            <w:shd w:val="solid" w:color="D8DADA" w:fill="auto"/>
          </w:tcPr>
          <w:p w14:paraId="1FC1811F" w14:textId="7EC76131" w:rsidR="007076A7" w:rsidRPr="00BF0AB1" w:rsidRDefault="007076A7" w:rsidP="007076A7">
            <w:pPr>
              <w:kinsoku w:val="0"/>
              <w:overflowPunct w:val="0"/>
              <w:spacing w:after="182" w:line="183" w:lineRule="exact"/>
              <w:ind w:left="432"/>
              <w:textAlignment w:val="baseline"/>
              <w:rPr>
                <w:strike/>
                <w:color w:val="000000"/>
                <w:sz w:val="18"/>
                <w:szCs w:val="18"/>
                <w:highlight w:val="yellow"/>
                <w:lang w:val="pl-PL" w:eastAsia="pl-PL"/>
              </w:rPr>
            </w:pPr>
            <w:proofErr w:type="spellStart"/>
            <w:r w:rsidRPr="00BF0AB1">
              <w:rPr>
                <w:strike/>
                <w:color w:val="000000"/>
                <w:sz w:val="18"/>
                <w:szCs w:val="18"/>
                <w:highlight w:val="yellow"/>
                <w:lang w:val="pl-PL" w:eastAsia="pl-PL"/>
              </w:rPr>
              <w:t>Toxicity</w:t>
            </w:r>
            <w:proofErr w:type="spellEnd"/>
            <w:r w:rsidRPr="00BF0AB1">
              <w:rPr>
                <w:strike/>
                <w:color w:val="000000"/>
                <w:sz w:val="18"/>
                <w:szCs w:val="18"/>
                <w:highlight w:val="yellow"/>
                <w:lang w:val="pl-PL" w:eastAsia="pl-PL"/>
              </w:rPr>
              <w:t xml:space="preserve"> </w:t>
            </w:r>
            <w:proofErr w:type="spellStart"/>
            <w:r w:rsidRPr="00BF0AB1">
              <w:rPr>
                <w:strike/>
                <w:color w:val="000000"/>
                <w:sz w:val="18"/>
                <w:szCs w:val="18"/>
                <w:highlight w:val="yellow"/>
                <w:lang w:val="pl-PL" w:eastAsia="pl-PL"/>
              </w:rPr>
              <w:t>endpoint</w:t>
            </w:r>
            <w:proofErr w:type="spellEnd"/>
            <w:r w:rsidRPr="00BF0AB1">
              <w:rPr>
                <w:strike/>
                <w:color w:val="000000"/>
                <w:sz w:val="18"/>
                <w:szCs w:val="18"/>
                <w:highlight w:val="yellow"/>
                <w:lang w:val="pl-PL" w:eastAsia="pl-PL"/>
              </w:rPr>
              <w:t xml:space="preserve"> </w:t>
            </w:r>
          </w:p>
        </w:tc>
        <w:tc>
          <w:tcPr>
            <w:tcW w:w="806" w:type="pct"/>
            <w:tcBorders>
              <w:top w:val="single" w:sz="4" w:space="0" w:color="auto"/>
              <w:left w:val="single" w:sz="4" w:space="0" w:color="auto"/>
              <w:bottom w:val="single" w:sz="4" w:space="0" w:color="auto"/>
              <w:right w:val="single" w:sz="4" w:space="0" w:color="auto"/>
            </w:tcBorders>
            <w:shd w:val="solid" w:color="D8DADA" w:fill="auto"/>
          </w:tcPr>
          <w:p w14:paraId="5D835847" w14:textId="136110D6" w:rsidR="007076A7" w:rsidRPr="00BF0AB1" w:rsidRDefault="007076A7" w:rsidP="007076A7">
            <w:pPr>
              <w:kinsoku w:val="0"/>
              <w:overflowPunct w:val="0"/>
              <w:spacing w:after="6" w:line="177" w:lineRule="exact"/>
              <w:jc w:val="center"/>
              <w:textAlignment w:val="baseline"/>
              <w:rPr>
                <w:strike/>
                <w:color w:val="000000"/>
                <w:sz w:val="18"/>
                <w:szCs w:val="18"/>
                <w:highlight w:val="yellow"/>
                <w:lang w:val="pl-PL" w:eastAsia="pl-PL"/>
              </w:rPr>
            </w:pPr>
            <w:r w:rsidRPr="00BF0AB1">
              <w:rPr>
                <w:strike/>
                <w:color w:val="000000"/>
                <w:sz w:val="18"/>
                <w:szCs w:val="18"/>
                <w:highlight w:val="yellow"/>
                <w:lang w:val="pl-PL" w:eastAsia="pl-PL"/>
              </w:rPr>
              <w:t xml:space="preserve">Information on </w:t>
            </w:r>
            <w:proofErr w:type="spellStart"/>
            <w:r w:rsidRPr="00BF0AB1">
              <w:rPr>
                <w:strike/>
                <w:color w:val="000000"/>
                <w:sz w:val="18"/>
                <w:szCs w:val="18"/>
                <w:highlight w:val="yellow"/>
                <w:lang w:val="pl-PL" w:eastAsia="pl-PL"/>
              </w:rPr>
              <w:t>study</w:t>
            </w:r>
            <w:proofErr w:type="spellEnd"/>
            <w:r w:rsidRPr="00BF0AB1">
              <w:rPr>
                <w:strike/>
                <w:color w:val="000000"/>
                <w:sz w:val="18"/>
                <w:szCs w:val="18"/>
                <w:highlight w:val="yellow"/>
                <w:lang w:val="pl-PL" w:eastAsia="pl-PL"/>
              </w:rPr>
              <w:t xml:space="preserve"> </w:t>
            </w:r>
          </w:p>
        </w:tc>
      </w:tr>
      <w:tr w:rsidR="007076A7" w:rsidRPr="00BF0AB1" w14:paraId="6C3FEC9B" w14:textId="77777777" w:rsidTr="00EB31B0">
        <w:trPr>
          <w:cantSplit/>
          <w:trHeight w:hRule="exact" w:val="612"/>
        </w:trPr>
        <w:tc>
          <w:tcPr>
            <w:tcW w:w="963" w:type="pct"/>
            <w:tcBorders>
              <w:top w:val="single" w:sz="4" w:space="0" w:color="auto"/>
              <w:left w:val="single" w:sz="4" w:space="0" w:color="auto"/>
              <w:bottom w:val="single" w:sz="4" w:space="0" w:color="auto"/>
              <w:right w:val="single" w:sz="4" w:space="0" w:color="auto"/>
            </w:tcBorders>
            <w:shd w:val="solid" w:color="D8DADA" w:fill="auto"/>
          </w:tcPr>
          <w:p w14:paraId="7E55F6DC" w14:textId="3BE923EA" w:rsidR="007076A7" w:rsidRPr="00BF0AB1" w:rsidRDefault="00842517" w:rsidP="00196B6C">
            <w:pPr>
              <w:kinsoku w:val="0"/>
              <w:overflowPunct w:val="0"/>
              <w:spacing w:line="176" w:lineRule="exact"/>
              <w:ind w:left="144" w:firstLine="216"/>
              <w:textAlignment w:val="baseline"/>
              <w:rPr>
                <w:strike/>
                <w:color w:val="000000"/>
                <w:spacing w:val="-12"/>
                <w:sz w:val="18"/>
                <w:szCs w:val="18"/>
                <w:highlight w:val="yellow"/>
                <w:lang w:val="pl-PL" w:eastAsia="pl-PL"/>
              </w:rPr>
            </w:pPr>
            <w:proofErr w:type="spellStart"/>
            <w:r w:rsidRPr="00BF0AB1">
              <w:rPr>
                <w:strike/>
                <w:color w:val="000000"/>
                <w:spacing w:val="-12"/>
                <w:sz w:val="18"/>
                <w:szCs w:val="18"/>
                <w:highlight w:val="yellow"/>
                <w:lang w:val="pl-PL" w:eastAsia="pl-PL"/>
              </w:rPr>
              <w:t>Reproduction</w:t>
            </w:r>
            <w:proofErr w:type="spellEnd"/>
            <w:r w:rsidRPr="00BF0AB1">
              <w:rPr>
                <w:strike/>
                <w:color w:val="000000"/>
                <w:spacing w:val="-12"/>
                <w:sz w:val="18"/>
                <w:szCs w:val="18"/>
                <w:highlight w:val="yellow"/>
                <w:lang w:val="pl-PL" w:eastAsia="pl-PL"/>
              </w:rPr>
              <w:t xml:space="preserve"> </w:t>
            </w:r>
            <w:proofErr w:type="spellStart"/>
            <w:r w:rsidRPr="00BF0AB1">
              <w:rPr>
                <w:strike/>
                <w:color w:val="000000"/>
                <w:spacing w:val="-12"/>
                <w:sz w:val="18"/>
                <w:szCs w:val="18"/>
                <w:highlight w:val="yellow"/>
                <w:lang w:val="pl-PL" w:eastAsia="pl-PL"/>
              </w:rPr>
              <w:t>toxicity</w:t>
            </w:r>
            <w:proofErr w:type="spellEnd"/>
            <w:r w:rsidR="007076A7" w:rsidRPr="00BF0AB1">
              <w:rPr>
                <w:strike/>
                <w:color w:val="000000"/>
                <w:spacing w:val="-12"/>
                <w:sz w:val="18"/>
                <w:szCs w:val="18"/>
                <w:highlight w:val="yellow"/>
                <w:lang w:val="pl-PL" w:eastAsia="pl-PL"/>
              </w:rPr>
              <w:t>, 28d</w:t>
            </w:r>
          </w:p>
        </w:tc>
        <w:tc>
          <w:tcPr>
            <w:tcW w:w="616" w:type="pct"/>
            <w:tcBorders>
              <w:top w:val="single" w:sz="4" w:space="0" w:color="auto"/>
              <w:left w:val="single" w:sz="4" w:space="0" w:color="auto"/>
              <w:bottom w:val="single" w:sz="4" w:space="0" w:color="auto"/>
              <w:right w:val="single" w:sz="4" w:space="0" w:color="auto"/>
            </w:tcBorders>
          </w:tcPr>
          <w:p w14:paraId="42EC5DC4" w14:textId="77777777" w:rsidR="007076A7" w:rsidRPr="00BF0AB1" w:rsidRDefault="007076A7" w:rsidP="00196B6C">
            <w:pPr>
              <w:kinsoku w:val="0"/>
              <w:overflowPunct w:val="0"/>
              <w:spacing w:line="176" w:lineRule="exact"/>
              <w:jc w:val="center"/>
              <w:textAlignment w:val="baseline"/>
              <w:rPr>
                <w:i/>
                <w:iCs/>
                <w:strike/>
                <w:sz w:val="18"/>
                <w:szCs w:val="18"/>
                <w:highlight w:val="yellow"/>
                <w:lang w:val="pl-PL" w:eastAsia="pl-PL"/>
              </w:rPr>
            </w:pPr>
            <w:proofErr w:type="spellStart"/>
            <w:r w:rsidRPr="00BF0AB1">
              <w:rPr>
                <w:i/>
                <w:iCs/>
                <w:strike/>
                <w:sz w:val="18"/>
                <w:szCs w:val="18"/>
                <w:highlight w:val="yellow"/>
                <w:lang w:val="pl-PL" w:eastAsia="pl-PL"/>
              </w:rPr>
              <w:t>Folsomia</w:t>
            </w:r>
            <w:proofErr w:type="spellEnd"/>
            <w:r w:rsidRPr="00BF0AB1">
              <w:rPr>
                <w:i/>
                <w:iCs/>
                <w:strike/>
                <w:sz w:val="18"/>
                <w:szCs w:val="18"/>
                <w:highlight w:val="yellow"/>
                <w:lang w:val="pl-PL" w:eastAsia="pl-PL"/>
              </w:rPr>
              <w:br/>
              <w:t>candida</w:t>
            </w:r>
          </w:p>
        </w:tc>
        <w:tc>
          <w:tcPr>
            <w:tcW w:w="769" w:type="pct"/>
            <w:tcBorders>
              <w:top w:val="single" w:sz="4" w:space="0" w:color="auto"/>
              <w:left w:val="single" w:sz="4" w:space="0" w:color="auto"/>
              <w:bottom w:val="single" w:sz="4" w:space="0" w:color="auto"/>
              <w:right w:val="single" w:sz="4" w:space="0" w:color="auto"/>
            </w:tcBorders>
            <w:vAlign w:val="center"/>
          </w:tcPr>
          <w:p w14:paraId="00D60E2F" w14:textId="4AF40416" w:rsidR="007076A7" w:rsidRPr="00BF0AB1" w:rsidRDefault="00842517" w:rsidP="00196B6C">
            <w:pPr>
              <w:kinsoku w:val="0"/>
              <w:overflowPunct w:val="0"/>
              <w:spacing w:before="90" w:after="86" w:line="183" w:lineRule="exact"/>
              <w:ind w:right="168"/>
              <w:jc w:val="right"/>
              <w:textAlignment w:val="baseline"/>
              <w:rPr>
                <w:strike/>
                <w:spacing w:val="-10"/>
                <w:sz w:val="18"/>
                <w:szCs w:val="18"/>
                <w:highlight w:val="yellow"/>
                <w:lang w:val="pl-PL" w:eastAsia="pl-PL"/>
              </w:rPr>
            </w:pPr>
            <w:proofErr w:type="spellStart"/>
            <w:r w:rsidRPr="00BF0AB1">
              <w:rPr>
                <w:strike/>
                <w:spacing w:val="-10"/>
                <w:sz w:val="18"/>
                <w:szCs w:val="18"/>
                <w:highlight w:val="yellow"/>
                <w:lang w:val="pl-PL" w:eastAsia="pl-PL"/>
              </w:rPr>
              <w:t>P</w:t>
            </w:r>
            <w:r w:rsidR="007076A7" w:rsidRPr="00BF0AB1">
              <w:rPr>
                <w:strike/>
                <w:spacing w:val="-10"/>
                <w:sz w:val="18"/>
                <w:szCs w:val="18"/>
                <w:highlight w:val="yellow"/>
                <w:lang w:val="pl-PL" w:eastAsia="pl-PL"/>
              </w:rPr>
              <w:t>rot</w:t>
            </w:r>
            <w:r w:rsidRPr="00BF0AB1">
              <w:rPr>
                <w:strike/>
                <w:spacing w:val="-10"/>
                <w:sz w:val="18"/>
                <w:szCs w:val="18"/>
                <w:highlight w:val="yellow"/>
                <w:lang w:val="pl-PL" w:eastAsia="pl-PL"/>
              </w:rPr>
              <w:t>h</w:t>
            </w:r>
            <w:r w:rsidR="007076A7" w:rsidRPr="00BF0AB1">
              <w:rPr>
                <w:strike/>
                <w:spacing w:val="-10"/>
                <w:sz w:val="18"/>
                <w:szCs w:val="18"/>
                <w:highlight w:val="yellow"/>
                <w:lang w:val="pl-PL" w:eastAsia="pl-PL"/>
              </w:rPr>
              <w:t>iokonaz</w:t>
            </w:r>
            <w:r w:rsidRPr="00BF0AB1">
              <w:rPr>
                <w:strike/>
                <w:spacing w:val="-10"/>
                <w:sz w:val="18"/>
                <w:szCs w:val="18"/>
                <w:highlight w:val="yellow"/>
                <w:lang w:val="pl-PL" w:eastAsia="pl-PL"/>
              </w:rPr>
              <w:t>ole</w:t>
            </w:r>
            <w:proofErr w:type="spellEnd"/>
          </w:p>
        </w:tc>
        <w:tc>
          <w:tcPr>
            <w:tcW w:w="1847" w:type="pct"/>
            <w:tcBorders>
              <w:top w:val="single" w:sz="4" w:space="0" w:color="auto"/>
              <w:left w:val="single" w:sz="4" w:space="0" w:color="auto"/>
              <w:bottom w:val="single" w:sz="4" w:space="0" w:color="auto"/>
              <w:right w:val="single" w:sz="4" w:space="0" w:color="auto"/>
            </w:tcBorders>
            <w:vAlign w:val="center"/>
          </w:tcPr>
          <w:p w14:paraId="2EEADCB8" w14:textId="5F95837B" w:rsidR="007076A7" w:rsidRPr="000730AE" w:rsidRDefault="007076A7" w:rsidP="00196B6C">
            <w:pPr>
              <w:kinsoku w:val="0"/>
              <w:overflowPunct w:val="0"/>
              <w:spacing w:before="96" w:after="80" w:line="183" w:lineRule="exact"/>
              <w:ind w:left="72"/>
              <w:textAlignment w:val="baseline"/>
              <w:rPr>
                <w:strike/>
                <w:sz w:val="18"/>
                <w:szCs w:val="18"/>
                <w:highlight w:val="yellow"/>
                <w:lang w:val="en-GB" w:eastAsia="pl-PL"/>
              </w:rPr>
            </w:pPr>
            <w:r w:rsidRPr="000730AE">
              <w:rPr>
                <w:strike/>
                <w:sz w:val="18"/>
                <w:szCs w:val="18"/>
                <w:highlight w:val="yellow"/>
                <w:lang w:val="en-GB" w:eastAsia="pl-PL"/>
              </w:rPr>
              <w:t xml:space="preserve">NOEC </w:t>
            </w:r>
            <w:r w:rsidR="00A5556E" w:rsidRPr="000730AE">
              <w:rPr>
                <w:strike/>
                <w:sz w:val="18"/>
                <w:szCs w:val="18"/>
                <w:highlight w:val="yellow"/>
                <w:lang w:val="en-GB" w:eastAsia="pl-PL"/>
              </w:rPr>
              <w:t>mortality, reproduction</w:t>
            </w:r>
            <w:r w:rsidRPr="000730AE">
              <w:rPr>
                <w:strike/>
                <w:sz w:val="18"/>
                <w:szCs w:val="18"/>
                <w:highlight w:val="yellow"/>
                <w:lang w:val="en-GB" w:eastAsia="pl-PL"/>
              </w:rPr>
              <w:t xml:space="preserve"> &gt; 64 mg/kg</w:t>
            </w:r>
          </w:p>
        </w:tc>
        <w:tc>
          <w:tcPr>
            <w:tcW w:w="806" w:type="pct"/>
            <w:vMerge w:val="restart"/>
            <w:tcBorders>
              <w:top w:val="single" w:sz="4" w:space="0" w:color="auto"/>
              <w:left w:val="single" w:sz="4" w:space="0" w:color="auto"/>
              <w:bottom w:val="nil"/>
              <w:right w:val="single" w:sz="4" w:space="0" w:color="auto"/>
            </w:tcBorders>
          </w:tcPr>
          <w:p w14:paraId="032248CE" w14:textId="77777777" w:rsidR="007076A7" w:rsidRPr="00BF0AB1" w:rsidRDefault="007076A7" w:rsidP="00196B6C">
            <w:pPr>
              <w:kinsoku w:val="0"/>
              <w:overflowPunct w:val="0"/>
              <w:spacing w:line="176" w:lineRule="exact"/>
              <w:ind w:left="72"/>
              <w:textAlignment w:val="baseline"/>
              <w:rPr>
                <w:strike/>
                <w:spacing w:val="-9"/>
                <w:sz w:val="18"/>
                <w:szCs w:val="18"/>
                <w:highlight w:val="yellow"/>
                <w:lang w:val="pl-PL" w:eastAsia="pl-PL"/>
              </w:rPr>
            </w:pPr>
            <w:proofErr w:type="spellStart"/>
            <w:r w:rsidRPr="00BF0AB1">
              <w:rPr>
                <w:strike/>
                <w:spacing w:val="-9"/>
                <w:sz w:val="18"/>
                <w:szCs w:val="18"/>
                <w:highlight w:val="yellow"/>
                <w:lang w:val="pl-PL" w:eastAsia="pl-PL"/>
              </w:rPr>
              <w:t>Prothioconazole</w:t>
            </w:r>
            <w:proofErr w:type="spellEnd"/>
            <w:r w:rsidRPr="00BF0AB1">
              <w:rPr>
                <w:strike/>
                <w:spacing w:val="-9"/>
                <w:sz w:val="18"/>
                <w:szCs w:val="18"/>
                <w:highlight w:val="yellow"/>
                <w:lang w:val="pl-PL" w:eastAsia="pl-PL"/>
              </w:rPr>
              <w:t xml:space="preserve"> EFSA SC -</w:t>
            </w:r>
            <w:proofErr w:type="spellStart"/>
            <w:r w:rsidRPr="00BF0AB1">
              <w:rPr>
                <w:strike/>
                <w:spacing w:val="-9"/>
                <w:sz w:val="18"/>
                <w:szCs w:val="18"/>
                <w:highlight w:val="yellow"/>
                <w:lang w:val="pl-PL" w:eastAsia="pl-PL"/>
              </w:rPr>
              <w:t>Final</w:t>
            </w:r>
            <w:proofErr w:type="spellEnd"/>
          </w:p>
          <w:p w14:paraId="554FAA2A" w14:textId="77777777" w:rsidR="007076A7" w:rsidRPr="00BF0AB1" w:rsidRDefault="007076A7" w:rsidP="00196B6C">
            <w:pPr>
              <w:kinsoku w:val="0"/>
              <w:overflowPunct w:val="0"/>
              <w:spacing w:after="1782" w:line="179" w:lineRule="exact"/>
              <w:ind w:right="414"/>
              <w:jc w:val="right"/>
              <w:textAlignment w:val="baseline"/>
              <w:rPr>
                <w:strike/>
                <w:spacing w:val="-13"/>
                <w:sz w:val="18"/>
                <w:szCs w:val="18"/>
                <w:highlight w:val="yellow"/>
                <w:lang w:val="pl-PL" w:eastAsia="pl-PL"/>
              </w:rPr>
            </w:pPr>
            <w:r w:rsidRPr="00BF0AB1">
              <w:rPr>
                <w:strike/>
                <w:spacing w:val="-13"/>
                <w:sz w:val="18"/>
                <w:szCs w:val="18"/>
                <w:highlight w:val="yellow"/>
                <w:lang w:val="pl-PL" w:eastAsia="pl-PL"/>
              </w:rPr>
              <w:t>12 07.2007</w:t>
            </w:r>
          </w:p>
        </w:tc>
      </w:tr>
      <w:tr w:rsidR="007076A7" w:rsidRPr="00BF0AB1" w14:paraId="2E028011" w14:textId="77777777" w:rsidTr="00EB31B0">
        <w:trPr>
          <w:cantSplit/>
          <w:trHeight w:hRule="exact" w:val="564"/>
        </w:trPr>
        <w:tc>
          <w:tcPr>
            <w:tcW w:w="963" w:type="pct"/>
            <w:tcBorders>
              <w:top w:val="single" w:sz="4" w:space="0" w:color="auto"/>
              <w:left w:val="single" w:sz="4" w:space="0" w:color="auto"/>
              <w:bottom w:val="single" w:sz="4" w:space="0" w:color="auto"/>
              <w:right w:val="single" w:sz="4" w:space="0" w:color="auto"/>
            </w:tcBorders>
            <w:shd w:val="solid" w:color="D8DADA" w:fill="auto"/>
          </w:tcPr>
          <w:p w14:paraId="6B64D936" w14:textId="3FD23A8B" w:rsidR="007076A7" w:rsidRPr="00BF0AB1" w:rsidRDefault="00842517" w:rsidP="00196B6C">
            <w:pPr>
              <w:kinsoku w:val="0"/>
              <w:overflowPunct w:val="0"/>
              <w:spacing w:line="175" w:lineRule="exact"/>
              <w:ind w:left="144" w:firstLine="216"/>
              <w:textAlignment w:val="baseline"/>
              <w:rPr>
                <w:strike/>
                <w:color w:val="000000"/>
                <w:spacing w:val="-12"/>
                <w:sz w:val="18"/>
                <w:szCs w:val="18"/>
                <w:highlight w:val="yellow"/>
                <w:lang w:val="pl-PL" w:eastAsia="pl-PL"/>
              </w:rPr>
            </w:pPr>
            <w:proofErr w:type="spellStart"/>
            <w:r w:rsidRPr="00BF0AB1">
              <w:rPr>
                <w:strike/>
                <w:color w:val="000000"/>
                <w:spacing w:val="-12"/>
                <w:sz w:val="18"/>
                <w:szCs w:val="18"/>
                <w:highlight w:val="yellow"/>
                <w:lang w:val="pl-PL" w:eastAsia="pl-PL"/>
              </w:rPr>
              <w:t>Reproduction</w:t>
            </w:r>
            <w:proofErr w:type="spellEnd"/>
            <w:r w:rsidRPr="00BF0AB1">
              <w:rPr>
                <w:strike/>
                <w:color w:val="000000"/>
                <w:spacing w:val="-12"/>
                <w:sz w:val="18"/>
                <w:szCs w:val="18"/>
                <w:highlight w:val="yellow"/>
                <w:lang w:val="pl-PL" w:eastAsia="pl-PL"/>
              </w:rPr>
              <w:t xml:space="preserve"> </w:t>
            </w:r>
            <w:proofErr w:type="spellStart"/>
            <w:r w:rsidRPr="00BF0AB1">
              <w:rPr>
                <w:strike/>
                <w:color w:val="000000"/>
                <w:spacing w:val="-12"/>
                <w:sz w:val="18"/>
                <w:szCs w:val="18"/>
                <w:highlight w:val="yellow"/>
                <w:lang w:val="pl-PL" w:eastAsia="pl-PL"/>
              </w:rPr>
              <w:t>toxicity</w:t>
            </w:r>
            <w:proofErr w:type="spellEnd"/>
            <w:r w:rsidR="007076A7" w:rsidRPr="00BF0AB1">
              <w:rPr>
                <w:strike/>
                <w:color w:val="000000"/>
                <w:spacing w:val="-12"/>
                <w:sz w:val="18"/>
                <w:szCs w:val="18"/>
                <w:highlight w:val="yellow"/>
                <w:lang w:val="pl-PL" w:eastAsia="pl-PL"/>
              </w:rPr>
              <w:t>, 34d</w:t>
            </w:r>
          </w:p>
        </w:tc>
        <w:tc>
          <w:tcPr>
            <w:tcW w:w="616" w:type="pct"/>
            <w:tcBorders>
              <w:top w:val="single" w:sz="4" w:space="0" w:color="auto"/>
              <w:left w:val="single" w:sz="4" w:space="0" w:color="auto"/>
              <w:bottom w:val="single" w:sz="4" w:space="0" w:color="auto"/>
              <w:right w:val="single" w:sz="4" w:space="0" w:color="auto"/>
            </w:tcBorders>
          </w:tcPr>
          <w:p w14:paraId="16EDE3D5" w14:textId="77777777" w:rsidR="007076A7" w:rsidRPr="00BF0AB1" w:rsidRDefault="007076A7" w:rsidP="00196B6C">
            <w:pPr>
              <w:kinsoku w:val="0"/>
              <w:overflowPunct w:val="0"/>
              <w:spacing w:line="174" w:lineRule="exact"/>
              <w:jc w:val="center"/>
              <w:textAlignment w:val="baseline"/>
              <w:rPr>
                <w:i/>
                <w:iCs/>
                <w:strike/>
                <w:sz w:val="18"/>
                <w:szCs w:val="18"/>
                <w:highlight w:val="yellow"/>
                <w:lang w:val="pl-PL" w:eastAsia="pl-PL"/>
              </w:rPr>
            </w:pPr>
            <w:proofErr w:type="spellStart"/>
            <w:r w:rsidRPr="00BF0AB1">
              <w:rPr>
                <w:i/>
                <w:iCs/>
                <w:strike/>
                <w:sz w:val="18"/>
                <w:szCs w:val="18"/>
                <w:highlight w:val="yellow"/>
                <w:lang w:val="pl-PL" w:eastAsia="pl-PL"/>
              </w:rPr>
              <w:t>Hypoaspis</w:t>
            </w:r>
            <w:proofErr w:type="spellEnd"/>
            <w:r w:rsidRPr="00BF0AB1">
              <w:rPr>
                <w:i/>
                <w:iCs/>
                <w:strike/>
                <w:sz w:val="18"/>
                <w:szCs w:val="18"/>
                <w:highlight w:val="yellow"/>
                <w:lang w:val="pl-PL" w:eastAsia="pl-PL"/>
              </w:rPr>
              <w:br/>
            </w:r>
            <w:proofErr w:type="spellStart"/>
            <w:r w:rsidRPr="00BF0AB1">
              <w:rPr>
                <w:i/>
                <w:iCs/>
                <w:strike/>
                <w:sz w:val="18"/>
                <w:szCs w:val="18"/>
                <w:highlight w:val="yellow"/>
                <w:lang w:val="pl-PL" w:eastAsia="pl-PL"/>
              </w:rPr>
              <w:t>aculeifer</w:t>
            </w:r>
            <w:proofErr w:type="spellEnd"/>
          </w:p>
        </w:tc>
        <w:tc>
          <w:tcPr>
            <w:tcW w:w="769" w:type="pct"/>
            <w:tcBorders>
              <w:top w:val="single" w:sz="4" w:space="0" w:color="auto"/>
              <w:left w:val="single" w:sz="4" w:space="0" w:color="auto"/>
              <w:bottom w:val="single" w:sz="4" w:space="0" w:color="auto"/>
              <w:right w:val="single" w:sz="4" w:space="0" w:color="auto"/>
            </w:tcBorders>
            <w:vAlign w:val="center"/>
          </w:tcPr>
          <w:p w14:paraId="3F4A158E" w14:textId="46FFD3DD" w:rsidR="007076A7" w:rsidRPr="00BF0AB1" w:rsidRDefault="00842517" w:rsidP="00196B6C">
            <w:pPr>
              <w:kinsoku w:val="0"/>
              <w:overflowPunct w:val="0"/>
              <w:spacing w:before="90" w:after="86" w:line="183" w:lineRule="exact"/>
              <w:ind w:right="168"/>
              <w:jc w:val="right"/>
              <w:textAlignment w:val="baseline"/>
              <w:rPr>
                <w:strike/>
                <w:spacing w:val="-10"/>
                <w:sz w:val="18"/>
                <w:szCs w:val="18"/>
                <w:highlight w:val="yellow"/>
                <w:lang w:val="pl-PL" w:eastAsia="pl-PL"/>
              </w:rPr>
            </w:pPr>
            <w:proofErr w:type="spellStart"/>
            <w:r w:rsidRPr="00BF0AB1">
              <w:rPr>
                <w:strike/>
                <w:spacing w:val="-10"/>
                <w:sz w:val="18"/>
                <w:szCs w:val="18"/>
                <w:highlight w:val="yellow"/>
                <w:lang w:val="pl-PL" w:eastAsia="pl-PL"/>
              </w:rPr>
              <w:t>P</w:t>
            </w:r>
            <w:r w:rsidR="007076A7" w:rsidRPr="00BF0AB1">
              <w:rPr>
                <w:strike/>
                <w:spacing w:val="-10"/>
                <w:sz w:val="18"/>
                <w:szCs w:val="18"/>
                <w:highlight w:val="yellow"/>
                <w:lang w:val="pl-PL" w:eastAsia="pl-PL"/>
              </w:rPr>
              <w:t>rot</w:t>
            </w:r>
            <w:r w:rsidRPr="00BF0AB1">
              <w:rPr>
                <w:strike/>
                <w:spacing w:val="-10"/>
                <w:sz w:val="18"/>
                <w:szCs w:val="18"/>
                <w:highlight w:val="yellow"/>
                <w:lang w:val="pl-PL" w:eastAsia="pl-PL"/>
              </w:rPr>
              <w:t>hioconazole</w:t>
            </w:r>
            <w:proofErr w:type="spellEnd"/>
          </w:p>
        </w:tc>
        <w:tc>
          <w:tcPr>
            <w:tcW w:w="1847" w:type="pct"/>
            <w:tcBorders>
              <w:top w:val="single" w:sz="4" w:space="0" w:color="auto"/>
              <w:left w:val="single" w:sz="4" w:space="0" w:color="auto"/>
              <w:bottom w:val="single" w:sz="4" w:space="0" w:color="auto"/>
              <w:right w:val="single" w:sz="4" w:space="0" w:color="auto"/>
            </w:tcBorders>
            <w:vAlign w:val="center"/>
          </w:tcPr>
          <w:p w14:paraId="1829C4C0" w14:textId="30E4213B" w:rsidR="007076A7" w:rsidRPr="000730AE" w:rsidRDefault="007076A7" w:rsidP="00196B6C">
            <w:pPr>
              <w:kinsoku w:val="0"/>
              <w:overflowPunct w:val="0"/>
              <w:spacing w:before="101" w:after="75" w:line="183" w:lineRule="exact"/>
              <w:ind w:left="72"/>
              <w:textAlignment w:val="baseline"/>
              <w:rPr>
                <w:strike/>
                <w:sz w:val="18"/>
                <w:szCs w:val="18"/>
                <w:highlight w:val="yellow"/>
                <w:lang w:val="en-GB" w:eastAsia="pl-PL"/>
              </w:rPr>
            </w:pPr>
            <w:r w:rsidRPr="000730AE">
              <w:rPr>
                <w:strike/>
                <w:sz w:val="18"/>
                <w:szCs w:val="18"/>
                <w:highlight w:val="yellow"/>
                <w:lang w:val="en-GB" w:eastAsia="pl-PL"/>
              </w:rPr>
              <w:t xml:space="preserve">NOEC </w:t>
            </w:r>
            <w:r w:rsidR="00A5556E" w:rsidRPr="000730AE">
              <w:rPr>
                <w:strike/>
                <w:sz w:val="18"/>
                <w:szCs w:val="18"/>
                <w:highlight w:val="yellow"/>
                <w:lang w:val="en-GB" w:eastAsia="pl-PL"/>
              </w:rPr>
              <w:t xml:space="preserve">mortality, reproduction </w:t>
            </w:r>
            <w:r w:rsidRPr="000730AE">
              <w:rPr>
                <w:strike/>
                <w:sz w:val="18"/>
                <w:szCs w:val="18"/>
                <w:highlight w:val="yellow"/>
                <w:lang w:val="en-GB" w:eastAsia="pl-PL"/>
              </w:rPr>
              <w:t>&gt; 100 mg/kg</w:t>
            </w:r>
          </w:p>
        </w:tc>
        <w:tc>
          <w:tcPr>
            <w:tcW w:w="806" w:type="pct"/>
            <w:vMerge/>
            <w:tcBorders>
              <w:top w:val="nil"/>
              <w:left w:val="single" w:sz="4" w:space="0" w:color="auto"/>
              <w:bottom w:val="nil"/>
              <w:right w:val="single" w:sz="4" w:space="0" w:color="auto"/>
            </w:tcBorders>
          </w:tcPr>
          <w:p w14:paraId="156DBD43" w14:textId="77777777" w:rsidR="007076A7" w:rsidRPr="000730AE" w:rsidRDefault="007076A7" w:rsidP="00196B6C">
            <w:pPr>
              <w:kinsoku w:val="0"/>
              <w:overflowPunct w:val="0"/>
              <w:spacing w:before="101" w:after="75" w:line="183" w:lineRule="exact"/>
              <w:ind w:left="72"/>
              <w:textAlignment w:val="baseline"/>
              <w:rPr>
                <w:strike/>
                <w:sz w:val="18"/>
                <w:szCs w:val="18"/>
                <w:highlight w:val="yellow"/>
                <w:lang w:val="en-GB" w:eastAsia="pl-PL"/>
              </w:rPr>
            </w:pPr>
          </w:p>
        </w:tc>
      </w:tr>
      <w:tr w:rsidR="007076A7" w:rsidRPr="00BF0AB1" w14:paraId="1A7ED6B6" w14:textId="77777777" w:rsidTr="00EB31B0">
        <w:trPr>
          <w:cantSplit/>
          <w:trHeight w:hRule="exact" w:val="365"/>
        </w:trPr>
        <w:tc>
          <w:tcPr>
            <w:tcW w:w="963" w:type="pct"/>
            <w:tcBorders>
              <w:top w:val="single" w:sz="4" w:space="0" w:color="auto"/>
              <w:left w:val="single" w:sz="4" w:space="0" w:color="auto"/>
              <w:bottom w:val="single" w:sz="4" w:space="0" w:color="auto"/>
              <w:right w:val="single" w:sz="4" w:space="0" w:color="auto"/>
            </w:tcBorders>
            <w:shd w:val="solid" w:color="D8DADA" w:fill="auto"/>
          </w:tcPr>
          <w:p w14:paraId="30F7E604" w14:textId="3476EA6A" w:rsidR="007076A7" w:rsidRPr="00BF0AB1" w:rsidRDefault="00842517" w:rsidP="00196B6C">
            <w:pPr>
              <w:kinsoku w:val="0"/>
              <w:overflowPunct w:val="0"/>
              <w:spacing w:line="173" w:lineRule="exact"/>
              <w:ind w:left="144" w:firstLine="216"/>
              <w:textAlignment w:val="baseline"/>
              <w:rPr>
                <w:strike/>
                <w:color w:val="000000"/>
                <w:spacing w:val="-12"/>
                <w:sz w:val="18"/>
                <w:szCs w:val="18"/>
                <w:highlight w:val="yellow"/>
                <w:lang w:val="pl-PL" w:eastAsia="pl-PL"/>
              </w:rPr>
            </w:pPr>
            <w:proofErr w:type="spellStart"/>
            <w:r w:rsidRPr="00BF0AB1">
              <w:rPr>
                <w:strike/>
                <w:color w:val="000000"/>
                <w:spacing w:val="-12"/>
                <w:sz w:val="18"/>
                <w:szCs w:val="18"/>
                <w:highlight w:val="yellow"/>
                <w:lang w:val="pl-PL" w:eastAsia="pl-PL"/>
              </w:rPr>
              <w:t>Reproduction</w:t>
            </w:r>
            <w:proofErr w:type="spellEnd"/>
            <w:r w:rsidRPr="00BF0AB1">
              <w:rPr>
                <w:strike/>
                <w:color w:val="000000"/>
                <w:spacing w:val="-12"/>
                <w:sz w:val="18"/>
                <w:szCs w:val="18"/>
                <w:highlight w:val="yellow"/>
                <w:lang w:val="pl-PL" w:eastAsia="pl-PL"/>
              </w:rPr>
              <w:t xml:space="preserve"> </w:t>
            </w:r>
            <w:proofErr w:type="spellStart"/>
            <w:r w:rsidRPr="00BF0AB1">
              <w:rPr>
                <w:strike/>
                <w:color w:val="000000"/>
                <w:spacing w:val="-12"/>
                <w:sz w:val="18"/>
                <w:szCs w:val="18"/>
                <w:highlight w:val="yellow"/>
                <w:lang w:val="pl-PL" w:eastAsia="pl-PL"/>
              </w:rPr>
              <w:t>toxicity</w:t>
            </w:r>
            <w:proofErr w:type="spellEnd"/>
            <w:r w:rsidR="007076A7" w:rsidRPr="00BF0AB1">
              <w:rPr>
                <w:strike/>
                <w:color w:val="000000"/>
                <w:spacing w:val="-12"/>
                <w:sz w:val="18"/>
                <w:szCs w:val="18"/>
                <w:highlight w:val="yellow"/>
                <w:lang w:val="pl-PL" w:eastAsia="pl-PL"/>
              </w:rPr>
              <w:t>, 28d</w:t>
            </w:r>
          </w:p>
        </w:tc>
        <w:tc>
          <w:tcPr>
            <w:tcW w:w="616" w:type="pct"/>
            <w:tcBorders>
              <w:top w:val="single" w:sz="4" w:space="0" w:color="auto"/>
              <w:left w:val="single" w:sz="4" w:space="0" w:color="auto"/>
              <w:bottom w:val="single" w:sz="4" w:space="0" w:color="auto"/>
              <w:right w:val="single" w:sz="4" w:space="0" w:color="auto"/>
            </w:tcBorders>
          </w:tcPr>
          <w:p w14:paraId="313FF920" w14:textId="77777777" w:rsidR="007076A7" w:rsidRPr="00BF0AB1" w:rsidRDefault="007076A7" w:rsidP="00196B6C">
            <w:pPr>
              <w:kinsoku w:val="0"/>
              <w:overflowPunct w:val="0"/>
              <w:spacing w:line="172" w:lineRule="exact"/>
              <w:jc w:val="center"/>
              <w:textAlignment w:val="baseline"/>
              <w:rPr>
                <w:i/>
                <w:iCs/>
                <w:strike/>
                <w:sz w:val="18"/>
                <w:szCs w:val="18"/>
                <w:highlight w:val="yellow"/>
                <w:lang w:val="pl-PL" w:eastAsia="pl-PL"/>
              </w:rPr>
            </w:pPr>
            <w:proofErr w:type="spellStart"/>
            <w:r w:rsidRPr="00BF0AB1">
              <w:rPr>
                <w:i/>
                <w:iCs/>
                <w:strike/>
                <w:sz w:val="18"/>
                <w:szCs w:val="18"/>
                <w:highlight w:val="yellow"/>
                <w:lang w:val="pl-PL" w:eastAsia="pl-PL"/>
              </w:rPr>
              <w:t>Folsomia</w:t>
            </w:r>
            <w:proofErr w:type="spellEnd"/>
            <w:r w:rsidRPr="00BF0AB1">
              <w:rPr>
                <w:i/>
                <w:iCs/>
                <w:strike/>
                <w:sz w:val="18"/>
                <w:szCs w:val="18"/>
                <w:highlight w:val="yellow"/>
                <w:lang w:val="pl-PL" w:eastAsia="pl-PL"/>
              </w:rPr>
              <w:br/>
              <w:t>candida</w:t>
            </w:r>
          </w:p>
        </w:tc>
        <w:tc>
          <w:tcPr>
            <w:tcW w:w="769" w:type="pct"/>
            <w:tcBorders>
              <w:top w:val="single" w:sz="4" w:space="0" w:color="auto"/>
              <w:left w:val="single" w:sz="4" w:space="0" w:color="auto"/>
              <w:bottom w:val="single" w:sz="4" w:space="0" w:color="auto"/>
              <w:right w:val="single" w:sz="4" w:space="0" w:color="auto"/>
            </w:tcBorders>
          </w:tcPr>
          <w:p w14:paraId="7E451A03" w14:textId="77777777" w:rsidR="007076A7" w:rsidRPr="00BF0AB1" w:rsidRDefault="007076A7" w:rsidP="00196B6C">
            <w:pPr>
              <w:kinsoku w:val="0"/>
              <w:overflowPunct w:val="0"/>
              <w:spacing w:line="173" w:lineRule="exact"/>
              <w:jc w:val="center"/>
              <w:textAlignment w:val="baseline"/>
              <w:rPr>
                <w:strike/>
                <w:sz w:val="18"/>
                <w:szCs w:val="18"/>
                <w:highlight w:val="yellow"/>
                <w:lang w:val="pl-PL" w:eastAsia="pl-PL"/>
              </w:rPr>
            </w:pPr>
            <w:r w:rsidRPr="00BF0AB1">
              <w:rPr>
                <w:strike/>
                <w:sz w:val="18"/>
                <w:szCs w:val="18"/>
                <w:highlight w:val="yellow"/>
                <w:lang w:val="pl-PL" w:eastAsia="pl-PL"/>
              </w:rPr>
              <w:t>JAU 6476-</w:t>
            </w:r>
            <w:r w:rsidRPr="00BF0AB1">
              <w:rPr>
                <w:strike/>
                <w:sz w:val="18"/>
                <w:szCs w:val="18"/>
                <w:highlight w:val="yellow"/>
                <w:lang w:val="pl-PL" w:eastAsia="pl-PL"/>
              </w:rPr>
              <w:br/>
            </w:r>
            <w:proofErr w:type="spellStart"/>
            <w:r w:rsidRPr="00BF0AB1">
              <w:rPr>
                <w:strike/>
                <w:sz w:val="18"/>
                <w:szCs w:val="18"/>
                <w:highlight w:val="yellow"/>
                <w:lang w:val="pl-PL" w:eastAsia="pl-PL"/>
              </w:rPr>
              <w:t>desthio</w:t>
            </w:r>
            <w:proofErr w:type="spellEnd"/>
          </w:p>
        </w:tc>
        <w:tc>
          <w:tcPr>
            <w:tcW w:w="1847" w:type="pct"/>
            <w:tcBorders>
              <w:top w:val="single" w:sz="4" w:space="0" w:color="auto"/>
              <w:left w:val="single" w:sz="4" w:space="0" w:color="auto"/>
              <w:bottom w:val="single" w:sz="4" w:space="0" w:color="auto"/>
              <w:right w:val="single" w:sz="4" w:space="0" w:color="auto"/>
            </w:tcBorders>
            <w:vAlign w:val="center"/>
          </w:tcPr>
          <w:p w14:paraId="3C03D9AE" w14:textId="5768C35C" w:rsidR="007076A7" w:rsidRPr="00BF0AB1" w:rsidRDefault="007076A7" w:rsidP="00196B6C">
            <w:pPr>
              <w:kinsoku w:val="0"/>
              <w:overflowPunct w:val="0"/>
              <w:spacing w:before="91" w:after="81" w:line="183" w:lineRule="exact"/>
              <w:ind w:left="72"/>
              <w:textAlignment w:val="baseline"/>
              <w:rPr>
                <w:strike/>
                <w:sz w:val="18"/>
                <w:szCs w:val="18"/>
                <w:highlight w:val="yellow"/>
                <w:lang w:val="pl-PL" w:eastAsia="pl-PL"/>
              </w:rPr>
            </w:pPr>
            <w:r w:rsidRPr="00BF0AB1">
              <w:rPr>
                <w:strike/>
                <w:sz w:val="18"/>
                <w:szCs w:val="18"/>
                <w:highlight w:val="yellow"/>
                <w:lang w:val="pl-PL" w:eastAsia="pl-PL"/>
              </w:rPr>
              <w:t>NOEC = 62</w:t>
            </w:r>
            <w:r w:rsidR="00842517" w:rsidRPr="00BF0AB1">
              <w:rPr>
                <w:strike/>
                <w:sz w:val="18"/>
                <w:szCs w:val="18"/>
                <w:highlight w:val="yellow"/>
                <w:lang w:val="pl-PL" w:eastAsia="pl-PL"/>
              </w:rPr>
              <w:t>.</w:t>
            </w:r>
            <w:r w:rsidRPr="00BF0AB1">
              <w:rPr>
                <w:strike/>
                <w:sz w:val="18"/>
                <w:szCs w:val="18"/>
                <w:highlight w:val="yellow"/>
                <w:lang w:val="pl-PL" w:eastAsia="pl-PL"/>
              </w:rPr>
              <w:t>5 mg/kg</w:t>
            </w:r>
          </w:p>
        </w:tc>
        <w:tc>
          <w:tcPr>
            <w:tcW w:w="806" w:type="pct"/>
            <w:vMerge/>
            <w:tcBorders>
              <w:top w:val="nil"/>
              <w:left w:val="single" w:sz="4" w:space="0" w:color="auto"/>
              <w:bottom w:val="nil"/>
              <w:right w:val="single" w:sz="4" w:space="0" w:color="auto"/>
            </w:tcBorders>
          </w:tcPr>
          <w:p w14:paraId="7AC2B3F6" w14:textId="77777777" w:rsidR="007076A7" w:rsidRPr="00BF0AB1" w:rsidRDefault="007076A7" w:rsidP="00196B6C">
            <w:pPr>
              <w:kinsoku w:val="0"/>
              <w:overflowPunct w:val="0"/>
              <w:spacing w:before="91" w:after="81" w:line="183" w:lineRule="exact"/>
              <w:ind w:left="72"/>
              <w:textAlignment w:val="baseline"/>
              <w:rPr>
                <w:strike/>
                <w:sz w:val="18"/>
                <w:szCs w:val="18"/>
                <w:highlight w:val="yellow"/>
                <w:lang w:val="pl-PL" w:eastAsia="pl-PL"/>
              </w:rPr>
            </w:pPr>
          </w:p>
        </w:tc>
      </w:tr>
      <w:tr w:rsidR="007076A7" w:rsidRPr="00BF0AB1" w14:paraId="1295A3BF" w14:textId="77777777" w:rsidTr="00EB31B0">
        <w:trPr>
          <w:cantSplit/>
          <w:trHeight w:hRule="exact" w:val="820"/>
        </w:trPr>
        <w:tc>
          <w:tcPr>
            <w:tcW w:w="963" w:type="pct"/>
            <w:vMerge w:val="restart"/>
            <w:tcBorders>
              <w:top w:val="single" w:sz="4" w:space="0" w:color="auto"/>
              <w:left w:val="single" w:sz="4" w:space="0" w:color="auto"/>
              <w:bottom w:val="nil"/>
              <w:right w:val="single" w:sz="4" w:space="0" w:color="auto"/>
            </w:tcBorders>
            <w:shd w:val="solid" w:color="D8DADA" w:fill="auto"/>
          </w:tcPr>
          <w:p w14:paraId="0EFFBECA" w14:textId="47998862" w:rsidR="007076A7" w:rsidRPr="00BF0AB1" w:rsidRDefault="00842517" w:rsidP="00A5556E">
            <w:pPr>
              <w:kinsoku w:val="0"/>
              <w:overflowPunct w:val="0"/>
              <w:spacing w:before="436" w:after="437" w:line="178" w:lineRule="exact"/>
              <w:textAlignment w:val="baseline"/>
              <w:rPr>
                <w:strike/>
                <w:color w:val="000000"/>
                <w:spacing w:val="-12"/>
                <w:sz w:val="18"/>
                <w:szCs w:val="18"/>
                <w:highlight w:val="yellow"/>
                <w:lang w:val="pl-PL" w:eastAsia="pl-PL"/>
              </w:rPr>
            </w:pPr>
            <w:proofErr w:type="spellStart"/>
            <w:r w:rsidRPr="00BF0AB1">
              <w:rPr>
                <w:strike/>
                <w:color w:val="000000"/>
                <w:spacing w:val="-12"/>
                <w:sz w:val="18"/>
                <w:szCs w:val="18"/>
                <w:highlight w:val="yellow"/>
                <w:lang w:val="pl-PL" w:eastAsia="pl-PL"/>
              </w:rPr>
              <w:t>Reproduction</w:t>
            </w:r>
            <w:proofErr w:type="spellEnd"/>
            <w:r w:rsidRPr="00BF0AB1">
              <w:rPr>
                <w:strike/>
                <w:color w:val="000000"/>
                <w:spacing w:val="-12"/>
                <w:sz w:val="18"/>
                <w:szCs w:val="18"/>
                <w:highlight w:val="yellow"/>
                <w:lang w:val="pl-PL" w:eastAsia="pl-PL"/>
              </w:rPr>
              <w:t xml:space="preserve"> </w:t>
            </w:r>
            <w:proofErr w:type="spellStart"/>
            <w:r w:rsidRPr="00BF0AB1">
              <w:rPr>
                <w:strike/>
                <w:color w:val="000000"/>
                <w:spacing w:val="-12"/>
                <w:sz w:val="18"/>
                <w:szCs w:val="18"/>
                <w:highlight w:val="yellow"/>
                <w:lang w:val="pl-PL" w:eastAsia="pl-PL"/>
              </w:rPr>
              <w:t>toxicity</w:t>
            </w:r>
            <w:proofErr w:type="spellEnd"/>
            <w:r w:rsidR="007076A7" w:rsidRPr="00BF0AB1">
              <w:rPr>
                <w:strike/>
                <w:color w:val="000000"/>
                <w:spacing w:val="-12"/>
                <w:sz w:val="18"/>
                <w:szCs w:val="18"/>
                <w:highlight w:val="yellow"/>
                <w:lang w:val="pl-PL" w:eastAsia="pl-PL"/>
              </w:rPr>
              <w:t>, 28d</w:t>
            </w:r>
          </w:p>
        </w:tc>
        <w:tc>
          <w:tcPr>
            <w:tcW w:w="616" w:type="pct"/>
            <w:vMerge w:val="restart"/>
            <w:tcBorders>
              <w:top w:val="single" w:sz="4" w:space="0" w:color="auto"/>
              <w:left w:val="single" w:sz="4" w:space="0" w:color="auto"/>
              <w:bottom w:val="nil"/>
              <w:right w:val="single" w:sz="4" w:space="0" w:color="auto"/>
            </w:tcBorders>
          </w:tcPr>
          <w:p w14:paraId="0447077B" w14:textId="77777777" w:rsidR="007076A7" w:rsidRPr="00BF0AB1" w:rsidRDefault="007076A7" w:rsidP="00196B6C">
            <w:pPr>
              <w:kinsoku w:val="0"/>
              <w:overflowPunct w:val="0"/>
              <w:spacing w:before="611" w:after="441" w:line="177" w:lineRule="exact"/>
              <w:jc w:val="center"/>
              <w:textAlignment w:val="baseline"/>
              <w:rPr>
                <w:i/>
                <w:iCs/>
                <w:strike/>
                <w:sz w:val="18"/>
                <w:szCs w:val="18"/>
                <w:highlight w:val="yellow"/>
                <w:lang w:val="pl-PL" w:eastAsia="pl-PL"/>
              </w:rPr>
            </w:pPr>
            <w:r w:rsidRPr="00BF0AB1">
              <w:rPr>
                <w:i/>
                <w:iCs/>
                <w:strike/>
                <w:sz w:val="18"/>
                <w:szCs w:val="18"/>
                <w:highlight w:val="yellow"/>
                <w:lang w:val="pl-PL" w:eastAsia="pl-PL"/>
              </w:rPr>
              <w:t>candida</w:t>
            </w:r>
          </w:p>
        </w:tc>
        <w:tc>
          <w:tcPr>
            <w:tcW w:w="769" w:type="pct"/>
            <w:tcBorders>
              <w:top w:val="single" w:sz="4" w:space="0" w:color="auto"/>
              <w:left w:val="single" w:sz="4" w:space="0" w:color="auto"/>
              <w:bottom w:val="single" w:sz="4" w:space="0" w:color="auto"/>
              <w:right w:val="single" w:sz="4" w:space="0" w:color="auto"/>
            </w:tcBorders>
          </w:tcPr>
          <w:p w14:paraId="33F6A0B9" w14:textId="77777777" w:rsidR="007076A7" w:rsidRPr="00BF0AB1" w:rsidRDefault="007076A7" w:rsidP="00196B6C">
            <w:pPr>
              <w:kinsoku w:val="0"/>
              <w:overflowPunct w:val="0"/>
              <w:spacing w:after="1" w:line="178" w:lineRule="exact"/>
              <w:jc w:val="center"/>
              <w:textAlignment w:val="baseline"/>
              <w:rPr>
                <w:strike/>
                <w:sz w:val="18"/>
                <w:szCs w:val="18"/>
                <w:highlight w:val="yellow"/>
                <w:lang w:val="pl-PL" w:eastAsia="pl-PL"/>
              </w:rPr>
            </w:pPr>
            <w:r w:rsidRPr="00BF0AB1">
              <w:rPr>
                <w:strike/>
                <w:sz w:val="18"/>
                <w:szCs w:val="18"/>
                <w:highlight w:val="yellow"/>
                <w:lang w:val="pl-PL" w:eastAsia="pl-PL"/>
              </w:rPr>
              <w:t>JAU 6476- S-</w:t>
            </w:r>
            <w:r w:rsidRPr="00BF0AB1">
              <w:rPr>
                <w:strike/>
                <w:sz w:val="18"/>
                <w:szCs w:val="18"/>
                <w:highlight w:val="yellow"/>
                <w:lang w:val="pl-PL" w:eastAsia="pl-PL"/>
              </w:rPr>
              <w:br/>
            </w:r>
            <w:proofErr w:type="spellStart"/>
            <w:r w:rsidRPr="00BF0AB1">
              <w:rPr>
                <w:strike/>
                <w:sz w:val="18"/>
                <w:szCs w:val="18"/>
                <w:highlight w:val="yellow"/>
                <w:lang w:val="pl-PL" w:eastAsia="pl-PL"/>
              </w:rPr>
              <w:t>methyl</w:t>
            </w:r>
            <w:proofErr w:type="spellEnd"/>
          </w:p>
        </w:tc>
        <w:tc>
          <w:tcPr>
            <w:tcW w:w="1847" w:type="pct"/>
            <w:tcBorders>
              <w:top w:val="single" w:sz="4" w:space="0" w:color="auto"/>
              <w:left w:val="single" w:sz="4" w:space="0" w:color="auto"/>
              <w:bottom w:val="single" w:sz="4" w:space="0" w:color="auto"/>
              <w:right w:val="single" w:sz="4" w:space="0" w:color="auto"/>
            </w:tcBorders>
            <w:vAlign w:val="center"/>
          </w:tcPr>
          <w:p w14:paraId="1780A50A" w14:textId="6F1E9ADF" w:rsidR="007076A7" w:rsidRPr="00BF0AB1" w:rsidRDefault="007076A7" w:rsidP="00196B6C">
            <w:pPr>
              <w:kinsoku w:val="0"/>
              <w:overflowPunct w:val="0"/>
              <w:spacing w:before="91" w:after="91" w:line="183" w:lineRule="exact"/>
              <w:ind w:left="72"/>
              <w:textAlignment w:val="baseline"/>
              <w:rPr>
                <w:strike/>
                <w:sz w:val="18"/>
                <w:szCs w:val="18"/>
                <w:highlight w:val="yellow"/>
                <w:lang w:val="pl-PL" w:eastAsia="pl-PL"/>
              </w:rPr>
            </w:pPr>
            <w:r w:rsidRPr="00BF0AB1">
              <w:rPr>
                <w:strike/>
                <w:sz w:val="18"/>
                <w:szCs w:val="18"/>
                <w:highlight w:val="yellow"/>
                <w:lang w:val="pl-PL" w:eastAsia="pl-PL"/>
              </w:rPr>
              <w:t>NOEC &gt; 31</w:t>
            </w:r>
            <w:r w:rsidR="00842517" w:rsidRPr="00BF0AB1">
              <w:rPr>
                <w:strike/>
                <w:sz w:val="18"/>
                <w:szCs w:val="18"/>
                <w:highlight w:val="yellow"/>
                <w:lang w:val="pl-PL" w:eastAsia="pl-PL"/>
              </w:rPr>
              <w:t>.</w:t>
            </w:r>
            <w:r w:rsidRPr="00BF0AB1">
              <w:rPr>
                <w:strike/>
                <w:sz w:val="18"/>
                <w:szCs w:val="18"/>
                <w:highlight w:val="yellow"/>
                <w:lang w:val="pl-PL" w:eastAsia="pl-PL"/>
              </w:rPr>
              <w:t>6 mg/kg</w:t>
            </w:r>
          </w:p>
        </w:tc>
        <w:tc>
          <w:tcPr>
            <w:tcW w:w="806" w:type="pct"/>
            <w:vMerge/>
            <w:tcBorders>
              <w:top w:val="nil"/>
              <w:left w:val="single" w:sz="4" w:space="0" w:color="auto"/>
              <w:bottom w:val="nil"/>
              <w:right w:val="single" w:sz="4" w:space="0" w:color="auto"/>
            </w:tcBorders>
          </w:tcPr>
          <w:p w14:paraId="3D481D37" w14:textId="77777777" w:rsidR="007076A7" w:rsidRPr="00BF0AB1" w:rsidRDefault="007076A7" w:rsidP="00196B6C">
            <w:pPr>
              <w:kinsoku w:val="0"/>
              <w:overflowPunct w:val="0"/>
              <w:spacing w:before="91" w:after="91" w:line="183" w:lineRule="exact"/>
              <w:ind w:left="72"/>
              <w:textAlignment w:val="baseline"/>
              <w:rPr>
                <w:strike/>
                <w:sz w:val="18"/>
                <w:szCs w:val="18"/>
                <w:highlight w:val="yellow"/>
                <w:lang w:val="pl-PL" w:eastAsia="pl-PL"/>
              </w:rPr>
            </w:pPr>
          </w:p>
        </w:tc>
      </w:tr>
      <w:tr w:rsidR="007076A7" w:rsidRPr="00BF0AB1" w14:paraId="63C7586A" w14:textId="77777777" w:rsidTr="00EB31B0">
        <w:trPr>
          <w:cantSplit/>
          <w:trHeight w:hRule="exact" w:val="433"/>
        </w:trPr>
        <w:tc>
          <w:tcPr>
            <w:tcW w:w="963" w:type="pct"/>
            <w:vMerge/>
            <w:tcBorders>
              <w:top w:val="nil"/>
              <w:left w:val="single" w:sz="4" w:space="0" w:color="auto"/>
              <w:bottom w:val="nil"/>
              <w:right w:val="single" w:sz="4" w:space="0" w:color="auto"/>
            </w:tcBorders>
            <w:shd w:val="solid" w:color="D8DADA" w:fill="auto"/>
            <w:vAlign w:val="center"/>
          </w:tcPr>
          <w:p w14:paraId="11B784EC" w14:textId="77777777" w:rsidR="007076A7" w:rsidRPr="00BF0AB1" w:rsidRDefault="007076A7" w:rsidP="00196B6C">
            <w:pPr>
              <w:kinsoku w:val="0"/>
              <w:overflowPunct w:val="0"/>
              <w:textAlignment w:val="baseline"/>
              <w:rPr>
                <w:strike/>
                <w:sz w:val="18"/>
                <w:szCs w:val="18"/>
                <w:highlight w:val="yellow"/>
                <w:lang w:val="pl-PL" w:eastAsia="pl-PL"/>
              </w:rPr>
            </w:pPr>
          </w:p>
        </w:tc>
        <w:tc>
          <w:tcPr>
            <w:tcW w:w="616" w:type="pct"/>
            <w:vMerge/>
            <w:tcBorders>
              <w:top w:val="nil"/>
              <w:left w:val="single" w:sz="4" w:space="0" w:color="auto"/>
              <w:bottom w:val="nil"/>
              <w:right w:val="single" w:sz="4" w:space="0" w:color="auto"/>
            </w:tcBorders>
          </w:tcPr>
          <w:p w14:paraId="4872FD7E" w14:textId="77777777" w:rsidR="007076A7" w:rsidRPr="00BF0AB1" w:rsidRDefault="007076A7" w:rsidP="00196B6C">
            <w:pPr>
              <w:kinsoku w:val="0"/>
              <w:overflowPunct w:val="0"/>
              <w:textAlignment w:val="baseline"/>
              <w:rPr>
                <w:strike/>
                <w:sz w:val="18"/>
                <w:szCs w:val="18"/>
                <w:highlight w:val="yellow"/>
                <w:lang w:val="pl-PL" w:eastAsia="pl-PL"/>
              </w:rPr>
            </w:pPr>
          </w:p>
        </w:tc>
        <w:tc>
          <w:tcPr>
            <w:tcW w:w="769" w:type="pct"/>
            <w:tcBorders>
              <w:top w:val="single" w:sz="4" w:space="0" w:color="auto"/>
              <w:left w:val="single" w:sz="4" w:space="0" w:color="auto"/>
              <w:bottom w:val="single" w:sz="4" w:space="0" w:color="auto"/>
              <w:right w:val="single" w:sz="4" w:space="0" w:color="auto"/>
            </w:tcBorders>
            <w:vAlign w:val="center"/>
          </w:tcPr>
          <w:p w14:paraId="35F1E789" w14:textId="77777777" w:rsidR="007076A7" w:rsidRPr="00BF0AB1" w:rsidRDefault="007076A7" w:rsidP="00E77B5F">
            <w:pPr>
              <w:kinsoku w:val="0"/>
              <w:overflowPunct w:val="0"/>
              <w:spacing w:line="100" w:lineRule="exact"/>
              <w:jc w:val="center"/>
              <w:textAlignment w:val="baseline"/>
              <w:rPr>
                <w:strike/>
                <w:sz w:val="18"/>
                <w:szCs w:val="18"/>
                <w:highlight w:val="yellow"/>
                <w:lang w:val="pl-PL" w:eastAsia="pl-PL"/>
              </w:rPr>
            </w:pPr>
            <w:r w:rsidRPr="00BF0AB1">
              <w:rPr>
                <w:strike/>
                <w:sz w:val="18"/>
                <w:szCs w:val="18"/>
                <w:highlight w:val="yellow"/>
                <w:lang w:val="pl-PL" w:eastAsia="pl-PL"/>
              </w:rPr>
              <w:t>JAU 6476</w:t>
            </w:r>
            <w:r w:rsidRPr="00BF0AB1">
              <w:rPr>
                <w:strike/>
                <w:sz w:val="18"/>
                <w:szCs w:val="18"/>
                <w:highlight w:val="yellow"/>
                <w:lang w:val="pl-PL" w:eastAsia="pl-PL"/>
              </w:rPr>
              <w:noBreakHyphen/>
            </w:r>
            <w:r w:rsidRPr="00BF0AB1">
              <w:rPr>
                <w:strike/>
                <w:sz w:val="18"/>
                <w:szCs w:val="18"/>
                <w:highlight w:val="yellow"/>
              </w:rPr>
              <w:br/>
            </w:r>
            <w:proofErr w:type="spellStart"/>
            <w:r w:rsidRPr="00BF0AB1">
              <w:rPr>
                <w:strike/>
                <w:sz w:val="18"/>
                <w:szCs w:val="18"/>
                <w:highlight w:val="yellow"/>
                <w:lang w:val="pl-PL" w:eastAsia="pl-PL"/>
              </w:rPr>
              <w:t>desthio</w:t>
            </w:r>
            <w:proofErr w:type="spellEnd"/>
          </w:p>
        </w:tc>
        <w:tc>
          <w:tcPr>
            <w:tcW w:w="1847" w:type="pct"/>
            <w:tcBorders>
              <w:top w:val="single" w:sz="4" w:space="0" w:color="auto"/>
              <w:left w:val="single" w:sz="4" w:space="0" w:color="auto"/>
              <w:bottom w:val="single" w:sz="4" w:space="0" w:color="auto"/>
              <w:right w:val="single" w:sz="4" w:space="0" w:color="auto"/>
            </w:tcBorders>
            <w:vAlign w:val="center"/>
          </w:tcPr>
          <w:p w14:paraId="1C4C40EC" w14:textId="77777777" w:rsidR="007076A7" w:rsidRPr="00BF0AB1" w:rsidRDefault="007076A7" w:rsidP="00196B6C">
            <w:pPr>
              <w:kinsoku w:val="0"/>
              <w:overflowPunct w:val="0"/>
              <w:spacing w:before="91" w:after="86" w:line="183" w:lineRule="exact"/>
              <w:ind w:left="72"/>
              <w:textAlignment w:val="baseline"/>
              <w:rPr>
                <w:strike/>
                <w:sz w:val="18"/>
                <w:szCs w:val="18"/>
                <w:highlight w:val="yellow"/>
                <w:lang w:val="pl-PL" w:eastAsia="pl-PL"/>
              </w:rPr>
            </w:pPr>
            <w:r w:rsidRPr="00BF0AB1">
              <w:rPr>
                <w:strike/>
                <w:sz w:val="18"/>
                <w:szCs w:val="18"/>
                <w:highlight w:val="yellow"/>
                <w:lang w:val="pl-PL" w:eastAsia="pl-PL"/>
              </w:rPr>
              <w:t>NOEC &gt; 64 mg/kg</w:t>
            </w:r>
          </w:p>
        </w:tc>
        <w:tc>
          <w:tcPr>
            <w:tcW w:w="806" w:type="pct"/>
            <w:vMerge/>
            <w:tcBorders>
              <w:top w:val="nil"/>
              <w:left w:val="single" w:sz="4" w:space="0" w:color="auto"/>
              <w:bottom w:val="nil"/>
              <w:right w:val="single" w:sz="4" w:space="0" w:color="auto"/>
            </w:tcBorders>
          </w:tcPr>
          <w:p w14:paraId="34636285" w14:textId="77777777" w:rsidR="007076A7" w:rsidRPr="00BF0AB1" w:rsidRDefault="007076A7" w:rsidP="00196B6C">
            <w:pPr>
              <w:kinsoku w:val="0"/>
              <w:overflowPunct w:val="0"/>
              <w:spacing w:before="91" w:after="86" w:line="183" w:lineRule="exact"/>
              <w:ind w:left="72"/>
              <w:textAlignment w:val="baseline"/>
              <w:rPr>
                <w:strike/>
                <w:sz w:val="18"/>
                <w:szCs w:val="18"/>
                <w:highlight w:val="yellow"/>
                <w:lang w:val="pl-PL" w:eastAsia="pl-PL"/>
              </w:rPr>
            </w:pPr>
          </w:p>
        </w:tc>
      </w:tr>
      <w:tr w:rsidR="007076A7" w:rsidRPr="00BF0AB1" w14:paraId="4B96DA46" w14:textId="77777777" w:rsidTr="00EB31B0">
        <w:trPr>
          <w:cantSplit/>
          <w:trHeight w:hRule="exact" w:val="499"/>
        </w:trPr>
        <w:tc>
          <w:tcPr>
            <w:tcW w:w="963" w:type="pct"/>
            <w:vMerge/>
            <w:tcBorders>
              <w:top w:val="nil"/>
              <w:left w:val="single" w:sz="4" w:space="0" w:color="auto"/>
              <w:bottom w:val="single" w:sz="4" w:space="0" w:color="auto"/>
              <w:right w:val="single" w:sz="4" w:space="0" w:color="auto"/>
            </w:tcBorders>
            <w:shd w:val="solid" w:color="D8DADA" w:fill="auto"/>
            <w:vAlign w:val="center"/>
          </w:tcPr>
          <w:p w14:paraId="7197BB03" w14:textId="77777777" w:rsidR="007076A7" w:rsidRPr="00BF0AB1" w:rsidRDefault="007076A7" w:rsidP="00196B6C">
            <w:pPr>
              <w:kinsoku w:val="0"/>
              <w:overflowPunct w:val="0"/>
              <w:textAlignment w:val="baseline"/>
              <w:rPr>
                <w:strike/>
                <w:sz w:val="18"/>
                <w:szCs w:val="18"/>
                <w:highlight w:val="yellow"/>
                <w:lang w:val="pl-PL" w:eastAsia="pl-PL"/>
              </w:rPr>
            </w:pPr>
          </w:p>
        </w:tc>
        <w:tc>
          <w:tcPr>
            <w:tcW w:w="616" w:type="pct"/>
            <w:vMerge/>
            <w:tcBorders>
              <w:top w:val="nil"/>
              <w:left w:val="single" w:sz="4" w:space="0" w:color="auto"/>
              <w:bottom w:val="single" w:sz="4" w:space="0" w:color="auto"/>
              <w:right w:val="single" w:sz="4" w:space="0" w:color="auto"/>
            </w:tcBorders>
          </w:tcPr>
          <w:p w14:paraId="64EE607E" w14:textId="77777777" w:rsidR="007076A7" w:rsidRPr="00BF0AB1" w:rsidRDefault="007076A7" w:rsidP="00196B6C">
            <w:pPr>
              <w:kinsoku w:val="0"/>
              <w:overflowPunct w:val="0"/>
              <w:textAlignment w:val="baseline"/>
              <w:rPr>
                <w:strike/>
                <w:sz w:val="18"/>
                <w:szCs w:val="18"/>
                <w:highlight w:val="yellow"/>
                <w:lang w:val="pl-PL" w:eastAsia="pl-PL"/>
              </w:rPr>
            </w:pPr>
          </w:p>
        </w:tc>
        <w:tc>
          <w:tcPr>
            <w:tcW w:w="769" w:type="pct"/>
            <w:tcBorders>
              <w:top w:val="single" w:sz="4" w:space="0" w:color="auto"/>
              <w:left w:val="single" w:sz="4" w:space="0" w:color="auto"/>
              <w:bottom w:val="single" w:sz="4" w:space="0" w:color="auto"/>
              <w:right w:val="single" w:sz="4" w:space="0" w:color="auto"/>
            </w:tcBorders>
          </w:tcPr>
          <w:p w14:paraId="27F8AC19" w14:textId="77777777" w:rsidR="007076A7" w:rsidRPr="00BF0AB1" w:rsidRDefault="007076A7" w:rsidP="00196B6C">
            <w:pPr>
              <w:kinsoku w:val="0"/>
              <w:overflowPunct w:val="0"/>
              <w:spacing w:before="70" w:after="73" w:line="178" w:lineRule="exact"/>
              <w:jc w:val="center"/>
              <w:textAlignment w:val="baseline"/>
              <w:rPr>
                <w:strike/>
                <w:sz w:val="18"/>
                <w:szCs w:val="18"/>
                <w:highlight w:val="yellow"/>
                <w:lang w:val="pl-PL" w:eastAsia="pl-PL"/>
              </w:rPr>
            </w:pPr>
            <w:r w:rsidRPr="00BF0AB1">
              <w:rPr>
                <w:strike/>
                <w:sz w:val="18"/>
                <w:szCs w:val="18"/>
                <w:highlight w:val="yellow"/>
                <w:lang w:val="pl-PL" w:eastAsia="pl-PL"/>
              </w:rPr>
              <w:t>JAU 6476-</w:t>
            </w:r>
            <w:r w:rsidRPr="00BF0AB1">
              <w:rPr>
                <w:strike/>
                <w:sz w:val="18"/>
                <w:szCs w:val="18"/>
                <w:highlight w:val="yellow"/>
                <w:lang w:val="pl-PL" w:eastAsia="pl-PL"/>
              </w:rPr>
              <w:br/>
            </w:r>
            <w:proofErr w:type="spellStart"/>
            <w:r w:rsidRPr="00BF0AB1">
              <w:rPr>
                <w:strike/>
                <w:sz w:val="18"/>
                <w:szCs w:val="18"/>
                <w:highlight w:val="yellow"/>
                <w:lang w:val="pl-PL" w:eastAsia="pl-PL"/>
              </w:rPr>
              <w:t>desthio</w:t>
            </w:r>
            <w:proofErr w:type="spellEnd"/>
          </w:p>
        </w:tc>
        <w:tc>
          <w:tcPr>
            <w:tcW w:w="1847" w:type="pct"/>
            <w:tcBorders>
              <w:top w:val="single" w:sz="4" w:space="0" w:color="auto"/>
              <w:left w:val="single" w:sz="4" w:space="0" w:color="auto"/>
              <w:bottom w:val="single" w:sz="4" w:space="0" w:color="auto"/>
              <w:right w:val="single" w:sz="4" w:space="0" w:color="auto"/>
            </w:tcBorders>
          </w:tcPr>
          <w:p w14:paraId="09EF0B42" w14:textId="49F2A9B7" w:rsidR="007076A7" w:rsidRPr="000730AE" w:rsidRDefault="007076A7" w:rsidP="00196B6C">
            <w:pPr>
              <w:kinsoku w:val="0"/>
              <w:overflowPunct w:val="0"/>
              <w:spacing w:before="78" w:after="65" w:line="178" w:lineRule="exact"/>
              <w:ind w:left="72"/>
              <w:textAlignment w:val="baseline"/>
              <w:rPr>
                <w:strike/>
                <w:sz w:val="18"/>
                <w:szCs w:val="18"/>
                <w:highlight w:val="yellow"/>
                <w:lang w:val="en-GB" w:eastAsia="pl-PL"/>
              </w:rPr>
            </w:pPr>
            <w:r w:rsidRPr="000730AE">
              <w:rPr>
                <w:strike/>
                <w:sz w:val="18"/>
                <w:szCs w:val="18"/>
                <w:highlight w:val="yellow"/>
                <w:lang w:val="en-GB" w:eastAsia="pl-PL"/>
              </w:rPr>
              <w:t xml:space="preserve">NOEC </w:t>
            </w:r>
            <w:r w:rsidR="00A5556E" w:rsidRPr="000730AE">
              <w:rPr>
                <w:strike/>
                <w:sz w:val="18"/>
                <w:szCs w:val="18"/>
                <w:highlight w:val="yellow"/>
                <w:vertAlign w:val="subscript"/>
                <w:lang w:val="en-GB" w:eastAsia="pl-PL"/>
              </w:rPr>
              <w:t>mortality</w:t>
            </w:r>
            <w:r w:rsidRPr="000730AE">
              <w:rPr>
                <w:strike/>
                <w:sz w:val="18"/>
                <w:szCs w:val="18"/>
                <w:highlight w:val="yellow"/>
                <w:vertAlign w:val="subscript"/>
                <w:lang w:val="en-GB" w:eastAsia="pl-PL"/>
              </w:rPr>
              <w:t>&gt;</w:t>
            </w:r>
            <w:r w:rsidRPr="000730AE">
              <w:rPr>
                <w:strike/>
                <w:sz w:val="18"/>
                <w:szCs w:val="18"/>
                <w:highlight w:val="yellow"/>
                <w:lang w:val="en-GB" w:eastAsia="pl-PL"/>
              </w:rPr>
              <w:t xml:space="preserve"> 1000 mg/kg</w:t>
            </w:r>
            <w:r w:rsidRPr="000730AE">
              <w:rPr>
                <w:strike/>
                <w:sz w:val="18"/>
                <w:szCs w:val="18"/>
                <w:highlight w:val="yellow"/>
                <w:lang w:val="en-GB" w:eastAsia="pl-PL"/>
              </w:rPr>
              <w:br/>
              <w:t xml:space="preserve">NOEC </w:t>
            </w:r>
            <w:r w:rsidR="00A5556E" w:rsidRPr="000730AE">
              <w:rPr>
                <w:strike/>
                <w:sz w:val="18"/>
                <w:szCs w:val="18"/>
                <w:highlight w:val="yellow"/>
                <w:lang w:val="en-GB" w:eastAsia="pl-PL"/>
              </w:rPr>
              <w:t>reproduction</w:t>
            </w:r>
            <w:r w:rsidRPr="000730AE">
              <w:rPr>
                <w:strike/>
                <w:sz w:val="18"/>
                <w:szCs w:val="18"/>
                <w:highlight w:val="yellow"/>
                <w:lang w:val="en-GB" w:eastAsia="pl-PL"/>
              </w:rPr>
              <w:t xml:space="preserve"> = 62</w:t>
            </w:r>
            <w:r w:rsidR="00842517" w:rsidRPr="000730AE">
              <w:rPr>
                <w:strike/>
                <w:sz w:val="18"/>
                <w:szCs w:val="18"/>
                <w:highlight w:val="yellow"/>
                <w:lang w:val="en-GB" w:eastAsia="pl-PL"/>
              </w:rPr>
              <w:t>.</w:t>
            </w:r>
            <w:r w:rsidRPr="000730AE">
              <w:rPr>
                <w:strike/>
                <w:sz w:val="18"/>
                <w:szCs w:val="18"/>
                <w:highlight w:val="yellow"/>
                <w:lang w:val="en-GB" w:eastAsia="pl-PL"/>
              </w:rPr>
              <w:t>5 mg/kg</w:t>
            </w:r>
          </w:p>
        </w:tc>
        <w:tc>
          <w:tcPr>
            <w:tcW w:w="806" w:type="pct"/>
            <w:vMerge/>
            <w:tcBorders>
              <w:top w:val="nil"/>
              <w:left w:val="single" w:sz="4" w:space="0" w:color="auto"/>
              <w:bottom w:val="single" w:sz="4" w:space="0" w:color="auto"/>
              <w:right w:val="single" w:sz="4" w:space="0" w:color="auto"/>
            </w:tcBorders>
          </w:tcPr>
          <w:p w14:paraId="328FA417" w14:textId="77777777" w:rsidR="007076A7" w:rsidRPr="000730AE" w:rsidRDefault="007076A7" w:rsidP="00196B6C">
            <w:pPr>
              <w:kinsoku w:val="0"/>
              <w:overflowPunct w:val="0"/>
              <w:spacing w:before="78" w:after="65" w:line="178" w:lineRule="exact"/>
              <w:ind w:left="72"/>
              <w:textAlignment w:val="baseline"/>
              <w:rPr>
                <w:strike/>
                <w:sz w:val="18"/>
                <w:szCs w:val="18"/>
                <w:highlight w:val="yellow"/>
                <w:lang w:val="en-GB" w:eastAsia="pl-PL"/>
              </w:rPr>
            </w:pPr>
          </w:p>
        </w:tc>
      </w:tr>
    </w:tbl>
    <w:p w14:paraId="706A8FF5" w14:textId="77777777" w:rsidR="007076A7" w:rsidRPr="000730AE" w:rsidRDefault="007076A7" w:rsidP="003F17BF">
      <w:pPr>
        <w:pStyle w:val="RepStandard"/>
        <w:rPr>
          <w:strike/>
          <w:sz w:val="20"/>
          <w:szCs w:val="20"/>
          <w:highlight w:val="yellow"/>
        </w:rPr>
      </w:pPr>
    </w:p>
    <w:p w14:paraId="3983F39F" w14:textId="77777777" w:rsidR="00842517" w:rsidRPr="000730AE" w:rsidRDefault="00842517" w:rsidP="003F17BF">
      <w:pPr>
        <w:pStyle w:val="RepStandard"/>
        <w:rPr>
          <w:strike/>
          <w:sz w:val="20"/>
          <w:szCs w:val="20"/>
          <w:highlight w:val="yellow"/>
        </w:rPr>
      </w:pPr>
    </w:p>
    <w:tbl>
      <w:tblPr>
        <w:tblW w:w="5000" w:type="pct"/>
        <w:tblLayout w:type="fixed"/>
        <w:tblCellMar>
          <w:left w:w="0" w:type="dxa"/>
          <w:right w:w="0" w:type="dxa"/>
        </w:tblCellMar>
        <w:tblLook w:val="0000" w:firstRow="0" w:lastRow="0" w:firstColumn="0" w:lastColumn="0" w:noHBand="0" w:noVBand="0"/>
      </w:tblPr>
      <w:tblGrid>
        <w:gridCol w:w="1800"/>
        <w:gridCol w:w="864"/>
        <w:gridCol w:w="2584"/>
        <w:gridCol w:w="2595"/>
        <w:gridCol w:w="1505"/>
      </w:tblGrid>
      <w:tr w:rsidR="00842517" w:rsidRPr="00BF0AB1" w14:paraId="30BC9A31" w14:textId="77777777" w:rsidTr="00EB31B0">
        <w:trPr>
          <w:trHeight w:hRule="exact" w:val="192"/>
        </w:trPr>
        <w:tc>
          <w:tcPr>
            <w:tcW w:w="5000" w:type="pct"/>
            <w:gridSpan w:val="5"/>
            <w:tcBorders>
              <w:top w:val="single" w:sz="4" w:space="0" w:color="auto"/>
              <w:left w:val="single" w:sz="4" w:space="0" w:color="auto"/>
              <w:bottom w:val="single" w:sz="4" w:space="0" w:color="auto"/>
              <w:right w:val="single" w:sz="4" w:space="0" w:color="auto"/>
            </w:tcBorders>
            <w:shd w:val="solid" w:color="D8DADA" w:fill="auto"/>
            <w:vAlign w:val="center"/>
          </w:tcPr>
          <w:p w14:paraId="307C6F0A" w14:textId="6DF67414" w:rsidR="00842517" w:rsidRPr="00BF0AB1" w:rsidRDefault="00842517" w:rsidP="00196B6C">
            <w:pPr>
              <w:kinsoku w:val="0"/>
              <w:overflowPunct w:val="0"/>
              <w:spacing w:line="177" w:lineRule="exact"/>
              <w:ind w:left="82"/>
              <w:textAlignment w:val="baseline"/>
              <w:rPr>
                <w:strike/>
                <w:color w:val="000000"/>
                <w:sz w:val="18"/>
                <w:szCs w:val="18"/>
                <w:highlight w:val="yellow"/>
                <w:lang w:val="pl-PL" w:eastAsia="pl-PL"/>
              </w:rPr>
            </w:pPr>
            <w:r w:rsidRPr="00BF0AB1">
              <w:rPr>
                <w:strike/>
                <w:color w:val="000000"/>
                <w:sz w:val="18"/>
                <w:szCs w:val="18"/>
                <w:highlight w:val="yellow"/>
                <w:lang w:val="pl-PL" w:eastAsia="pl-PL"/>
              </w:rPr>
              <w:t xml:space="preserve">Field </w:t>
            </w:r>
            <w:proofErr w:type="spellStart"/>
            <w:r w:rsidRPr="00BF0AB1">
              <w:rPr>
                <w:strike/>
                <w:color w:val="000000"/>
                <w:sz w:val="18"/>
                <w:szCs w:val="18"/>
                <w:highlight w:val="yellow"/>
                <w:lang w:val="pl-PL" w:eastAsia="pl-PL"/>
              </w:rPr>
              <w:t>studies</w:t>
            </w:r>
            <w:proofErr w:type="spellEnd"/>
          </w:p>
        </w:tc>
      </w:tr>
      <w:tr w:rsidR="00842517" w:rsidRPr="00BF0AB1" w14:paraId="71780A5F" w14:textId="77777777" w:rsidTr="00EB31B0">
        <w:trPr>
          <w:trHeight w:hRule="exact" w:val="365"/>
        </w:trPr>
        <w:tc>
          <w:tcPr>
            <w:tcW w:w="963" w:type="pct"/>
            <w:tcBorders>
              <w:top w:val="single" w:sz="4" w:space="0" w:color="auto"/>
              <w:left w:val="single" w:sz="4" w:space="0" w:color="auto"/>
              <w:bottom w:val="single" w:sz="4" w:space="0" w:color="auto"/>
              <w:right w:val="single" w:sz="4" w:space="0" w:color="auto"/>
            </w:tcBorders>
            <w:shd w:val="solid" w:color="D8DADA" w:fill="auto"/>
          </w:tcPr>
          <w:p w14:paraId="4E740F2F" w14:textId="39A3CE5D" w:rsidR="00842517" w:rsidRPr="00BF0AB1" w:rsidRDefault="00842517" w:rsidP="00842517">
            <w:pPr>
              <w:kinsoku w:val="0"/>
              <w:overflowPunct w:val="0"/>
              <w:spacing w:after="162" w:line="183" w:lineRule="exact"/>
              <w:jc w:val="center"/>
              <w:textAlignment w:val="baseline"/>
              <w:rPr>
                <w:strike/>
                <w:color w:val="000000"/>
                <w:sz w:val="18"/>
                <w:szCs w:val="18"/>
                <w:highlight w:val="yellow"/>
                <w:lang w:val="pl-PL" w:eastAsia="pl-PL"/>
              </w:rPr>
            </w:pPr>
            <w:proofErr w:type="spellStart"/>
            <w:r w:rsidRPr="00BF0AB1">
              <w:rPr>
                <w:strike/>
                <w:color w:val="000000"/>
                <w:sz w:val="18"/>
                <w:szCs w:val="18"/>
                <w:highlight w:val="yellow"/>
                <w:lang w:val="pl-PL" w:eastAsia="pl-PL"/>
              </w:rPr>
              <w:t>Study</w:t>
            </w:r>
            <w:proofErr w:type="spellEnd"/>
            <w:r w:rsidRPr="00BF0AB1">
              <w:rPr>
                <w:strike/>
                <w:color w:val="000000"/>
                <w:sz w:val="18"/>
                <w:szCs w:val="18"/>
                <w:highlight w:val="yellow"/>
                <w:lang w:val="pl-PL" w:eastAsia="pl-PL"/>
              </w:rPr>
              <w:t xml:space="preserve"> </w:t>
            </w:r>
            <w:proofErr w:type="spellStart"/>
            <w:r w:rsidRPr="00BF0AB1">
              <w:rPr>
                <w:strike/>
                <w:color w:val="000000"/>
                <w:sz w:val="18"/>
                <w:szCs w:val="18"/>
                <w:highlight w:val="yellow"/>
                <w:lang w:val="pl-PL" w:eastAsia="pl-PL"/>
              </w:rPr>
              <w:t>type</w:t>
            </w:r>
            <w:proofErr w:type="spellEnd"/>
          </w:p>
        </w:tc>
        <w:tc>
          <w:tcPr>
            <w:tcW w:w="462" w:type="pct"/>
            <w:tcBorders>
              <w:top w:val="single" w:sz="4" w:space="0" w:color="auto"/>
              <w:left w:val="single" w:sz="4" w:space="0" w:color="auto"/>
              <w:bottom w:val="single" w:sz="4" w:space="0" w:color="auto"/>
              <w:right w:val="single" w:sz="4" w:space="0" w:color="auto"/>
            </w:tcBorders>
            <w:shd w:val="solid" w:color="D8DADA" w:fill="auto"/>
          </w:tcPr>
          <w:p w14:paraId="55775F8E" w14:textId="0BC34938" w:rsidR="00842517" w:rsidRPr="00BF0AB1" w:rsidRDefault="00842517" w:rsidP="00842517">
            <w:pPr>
              <w:kinsoku w:val="0"/>
              <w:overflowPunct w:val="0"/>
              <w:spacing w:line="171" w:lineRule="exact"/>
              <w:ind w:left="144" w:firstLine="72"/>
              <w:textAlignment w:val="baseline"/>
              <w:rPr>
                <w:strike/>
                <w:color w:val="000000"/>
                <w:spacing w:val="-14"/>
                <w:sz w:val="18"/>
                <w:szCs w:val="18"/>
                <w:highlight w:val="yellow"/>
                <w:lang w:val="pl-PL" w:eastAsia="pl-PL"/>
              </w:rPr>
            </w:pPr>
            <w:r w:rsidRPr="00BF0AB1">
              <w:rPr>
                <w:strike/>
                <w:color w:val="000000"/>
                <w:sz w:val="18"/>
                <w:szCs w:val="18"/>
                <w:highlight w:val="yellow"/>
                <w:lang w:val="pl-PL" w:eastAsia="pl-PL"/>
              </w:rPr>
              <w:t xml:space="preserve">Time of </w:t>
            </w:r>
            <w:proofErr w:type="spellStart"/>
            <w:r w:rsidRPr="00BF0AB1">
              <w:rPr>
                <w:strike/>
                <w:color w:val="000000"/>
                <w:sz w:val="18"/>
                <w:szCs w:val="18"/>
                <w:highlight w:val="yellow"/>
                <w:lang w:val="pl-PL" w:eastAsia="pl-PL"/>
              </w:rPr>
              <w:t>testi</w:t>
            </w:r>
            <w:r w:rsidR="002A4A2F" w:rsidRPr="00BF0AB1">
              <w:rPr>
                <w:strike/>
                <w:color w:val="000000"/>
                <w:sz w:val="18"/>
                <w:szCs w:val="18"/>
                <w:highlight w:val="yellow"/>
                <w:lang w:val="pl-PL" w:eastAsia="pl-PL"/>
              </w:rPr>
              <w:t>ng</w:t>
            </w:r>
            <w:proofErr w:type="spellEnd"/>
          </w:p>
        </w:tc>
        <w:tc>
          <w:tcPr>
            <w:tcW w:w="1382" w:type="pct"/>
            <w:tcBorders>
              <w:top w:val="single" w:sz="4" w:space="0" w:color="auto"/>
              <w:left w:val="single" w:sz="4" w:space="0" w:color="auto"/>
              <w:bottom w:val="single" w:sz="4" w:space="0" w:color="auto"/>
              <w:right w:val="single" w:sz="4" w:space="0" w:color="auto"/>
            </w:tcBorders>
            <w:shd w:val="solid" w:color="D8DADA" w:fill="auto"/>
          </w:tcPr>
          <w:p w14:paraId="5F99B07D" w14:textId="3A254B17" w:rsidR="00842517" w:rsidRPr="00BF0AB1" w:rsidRDefault="00842517" w:rsidP="00842517">
            <w:pPr>
              <w:kinsoku w:val="0"/>
              <w:overflowPunct w:val="0"/>
              <w:spacing w:after="162" w:line="183" w:lineRule="exact"/>
              <w:jc w:val="center"/>
              <w:textAlignment w:val="baseline"/>
              <w:rPr>
                <w:strike/>
                <w:color w:val="000000"/>
                <w:sz w:val="18"/>
                <w:szCs w:val="18"/>
                <w:highlight w:val="yellow"/>
                <w:lang w:val="pl-PL" w:eastAsia="pl-PL"/>
              </w:rPr>
            </w:pPr>
            <w:proofErr w:type="spellStart"/>
            <w:r w:rsidRPr="00BF0AB1">
              <w:rPr>
                <w:strike/>
                <w:color w:val="000000"/>
                <w:sz w:val="18"/>
                <w:szCs w:val="18"/>
                <w:highlight w:val="yellow"/>
                <w:lang w:val="pl-PL" w:eastAsia="pl-PL"/>
              </w:rPr>
              <w:t>Tested</w:t>
            </w:r>
            <w:proofErr w:type="spellEnd"/>
            <w:r w:rsidRPr="00BF0AB1">
              <w:rPr>
                <w:strike/>
                <w:color w:val="000000"/>
                <w:sz w:val="18"/>
                <w:szCs w:val="18"/>
                <w:highlight w:val="yellow"/>
                <w:lang w:val="pl-PL" w:eastAsia="pl-PL"/>
              </w:rPr>
              <w:t xml:space="preserve"> </w:t>
            </w:r>
            <w:proofErr w:type="spellStart"/>
            <w:r w:rsidRPr="00BF0AB1">
              <w:rPr>
                <w:strike/>
                <w:color w:val="000000"/>
                <w:sz w:val="18"/>
                <w:szCs w:val="18"/>
                <w:highlight w:val="yellow"/>
                <w:lang w:val="pl-PL" w:eastAsia="pl-PL"/>
              </w:rPr>
              <w:t>substance</w:t>
            </w:r>
            <w:proofErr w:type="spellEnd"/>
            <w:r w:rsidRPr="00BF0AB1">
              <w:rPr>
                <w:strike/>
                <w:color w:val="000000"/>
                <w:sz w:val="18"/>
                <w:szCs w:val="18"/>
                <w:highlight w:val="yellow"/>
                <w:lang w:val="pl-PL" w:eastAsia="pl-PL"/>
              </w:rPr>
              <w:tab/>
            </w:r>
          </w:p>
        </w:tc>
        <w:tc>
          <w:tcPr>
            <w:tcW w:w="1388" w:type="pct"/>
            <w:tcBorders>
              <w:top w:val="single" w:sz="4" w:space="0" w:color="auto"/>
              <w:left w:val="single" w:sz="4" w:space="0" w:color="auto"/>
              <w:bottom w:val="single" w:sz="4" w:space="0" w:color="auto"/>
              <w:right w:val="single" w:sz="4" w:space="0" w:color="auto"/>
            </w:tcBorders>
            <w:shd w:val="solid" w:color="D8DADA" w:fill="auto"/>
          </w:tcPr>
          <w:p w14:paraId="26148673" w14:textId="7B4FFA7E" w:rsidR="00842517" w:rsidRPr="00BF0AB1" w:rsidRDefault="00842517" w:rsidP="00842517">
            <w:pPr>
              <w:kinsoku w:val="0"/>
              <w:overflowPunct w:val="0"/>
              <w:spacing w:after="162" w:line="183" w:lineRule="exact"/>
              <w:ind w:right="111"/>
              <w:jc w:val="right"/>
              <w:textAlignment w:val="baseline"/>
              <w:rPr>
                <w:strike/>
                <w:color w:val="000000"/>
                <w:spacing w:val="-11"/>
                <w:sz w:val="18"/>
                <w:szCs w:val="18"/>
                <w:highlight w:val="yellow"/>
                <w:lang w:val="pl-PL" w:eastAsia="pl-PL"/>
              </w:rPr>
            </w:pPr>
            <w:proofErr w:type="spellStart"/>
            <w:r w:rsidRPr="00BF0AB1">
              <w:rPr>
                <w:strike/>
                <w:color w:val="000000"/>
                <w:sz w:val="18"/>
                <w:szCs w:val="18"/>
                <w:highlight w:val="yellow"/>
                <w:lang w:val="pl-PL" w:eastAsia="pl-PL"/>
              </w:rPr>
              <w:t>Toxicity</w:t>
            </w:r>
            <w:proofErr w:type="spellEnd"/>
            <w:r w:rsidRPr="00BF0AB1">
              <w:rPr>
                <w:strike/>
                <w:color w:val="000000"/>
                <w:sz w:val="18"/>
                <w:szCs w:val="18"/>
                <w:highlight w:val="yellow"/>
                <w:lang w:val="pl-PL" w:eastAsia="pl-PL"/>
              </w:rPr>
              <w:t xml:space="preserve"> </w:t>
            </w:r>
            <w:proofErr w:type="spellStart"/>
            <w:r w:rsidRPr="00BF0AB1">
              <w:rPr>
                <w:strike/>
                <w:color w:val="000000"/>
                <w:sz w:val="18"/>
                <w:szCs w:val="18"/>
                <w:highlight w:val="yellow"/>
                <w:lang w:val="pl-PL" w:eastAsia="pl-PL"/>
              </w:rPr>
              <w:t>endpoint</w:t>
            </w:r>
            <w:proofErr w:type="spellEnd"/>
            <w:r w:rsidRPr="00BF0AB1">
              <w:rPr>
                <w:strike/>
                <w:color w:val="000000"/>
                <w:sz w:val="18"/>
                <w:szCs w:val="18"/>
                <w:highlight w:val="yellow"/>
                <w:lang w:val="pl-PL" w:eastAsia="pl-PL"/>
              </w:rPr>
              <w:t xml:space="preserve"> </w:t>
            </w:r>
          </w:p>
        </w:tc>
        <w:tc>
          <w:tcPr>
            <w:tcW w:w="806" w:type="pct"/>
            <w:tcBorders>
              <w:top w:val="single" w:sz="4" w:space="0" w:color="auto"/>
              <w:left w:val="single" w:sz="4" w:space="0" w:color="auto"/>
              <w:bottom w:val="single" w:sz="4" w:space="0" w:color="auto"/>
              <w:right w:val="single" w:sz="4" w:space="0" w:color="auto"/>
            </w:tcBorders>
            <w:shd w:val="solid" w:color="D8DADA" w:fill="auto"/>
          </w:tcPr>
          <w:p w14:paraId="7C76B7D9" w14:textId="15BDE1CF" w:rsidR="00842517" w:rsidRPr="00BF0AB1" w:rsidRDefault="00842517" w:rsidP="00842517">
            <w:pPr>
              <w:kinsoku w:val="0"/>
              <w:overflowPunct w:val="0"/>
              <w:spacing w:line="171" w:lineRule="exact"/>
              <w:jc w:val="center"/>
              <w:textAlignment w:val="baseline"/>
              <w:rPr>
                <w:strike/>
                <w:color w:val="000000"/>
                <w:sz w:val="18"/>
                <w:szCs w:val="18"/>
                <w:highlight w:val="yellow"/>
                <w:lang w:val="pl-PL" w:eastAsia="pl-PL"/>
              </w:rPr>
            </w:pPr>
            <w:r w:rsidRPr="00BF0AB1">
              <w:rPr>
                <w:strike/>
                <w:color w:val="000000"/>
                <w:sz w:val="18"/>
                <w:szCs w:val="18"/>
                <w:highlight w:val="yellow"/>
                <w:lang w:val="pl-PL" w:eastAsia="pl-PL"/>
              </w:rPr>
              <w:t xml:space="preserve">Information on </w:t>
            </w:r>
            <w:proofErr w:type="spellStart"/>
            <w:r w:rsidRPr="00BF0AB1">
              <w:rPr>
                <w:strike/>
                <w:color w:val="000000"/>
                <w:sz w:val="18"/>
                <w:szCs w:val="18"/>
                <w:highlight w:val="yellow"/>
                <w:lang w:val="pl-PL" w:eastAsia="pl-PL"/>
              </w:rPr>
              <w:t>study</w:t>
            </w:r>
            <w:proofErr w:type="spellEnd"/>
            <w:r w:rsidRPr="00BF0AB1">
              <w:rPr>
                <w:strike/>
                <w:color w:val="000000"/>
                <w:sz w:val="18"/>
                <w:szCs w:val="18"/>
                <w:highlight w:val="yellow"/>
                <w:lang w:val="pl-PL" w:eastAsia="pl-PL"/>
              </w:rPr>
              <w:t xml:space="preserve"> </w:t>
            </w:r>
          </w:p>
        </w:tc>
      </w:tr>
      <w:tr w:rsidR="00842517" w:rsidRPr="00BF0AB1" w14:paraId="4E82795B" w14:textId="77777777" w:rsidTr="00EB31B0">
        <w:trPr>
          <w:trHeight w:hRule="exact" w:val="933"/>
        </w:trPr>
        <w:tc>
          <w:tcPr>
            <w:tcW w:w="963" w:type="pct"/>
            <w:tcBorders>
              <w:top w:val="single" w:sz="4" w:space="0" w:color="auto"/>
              <w:left w:val="single" w:sz="4" w:space="0" w:color="auto"/>
              <w:bottom w:val="single" w:sz="4" w:space="0" w:color="auto"/>
              <w:right w:val="single" w:sz="4" w:space="0" w:color="auto"/>
            </w:tcBorders>
            <w:shd w:val="solid" w:color="D8DADA" w:fill="auto"/>
          </w:tcPr>
          <w:p w14:paraId="2532D92C" w14:textId="06B38001" w:rsidR="00842517" w:rsidRPr="000730AE" w:rsidRDefault="00842517" w:rsidP="00196B6C">
            <w:pPr>
              <w:kinsoku w:val="0"/>
              <w:overflowPunct w:val="0"/>
              <w:spacing w:before="112" w:after="91" w:line="177" w:lineRule="exact"/>
              <w:jc w:val="center"/>
              <w:textAlignment w:val="baseline"/>
              <w:rPr>
                <w:strike/>
                <w:color w:val="000000"/>
                <w:spacing w:val="-12"/>
                <w:sz w:val="18"/>
                <w:szCs w:val="18"/>
                <w:highlight w:val="yellow"/>
                <w:lang w:val="en-GB" w:eastAsia="pl-PL"/>
              </w:rPr>
            </w:pPr>
            <w:r w:rsidRPr="000730AE">
              <w:rPr>
                <w:strike/>
                <w:color w:val="000000"/>
                <w:spacing w:val="-12"/>
                <w:sz w:val="18"/>
                <w:szCs w:val="18"/>
                <w:highlight w:val="yellow"/>
                <w:lang w:val="en-GB" w:eastAsia="pl-PL"/>
              </w:rPr>
              <w:t>Studies on the decomposition of organic matter "Litter bag"</w:t>
            </w:r>
          </w:p>
        </w:tc>
        <w:tc>
          <w:tcPr>
            <w:tcW w:w="462" w:type="pct"/>
            <w:tcBorders>
              <w:top w:val="single" w:sz="4" w:space="0" w:color="auto"/>
              <w:left w:val="single" w:sz="4" w:space="0" w:color="auto"/>
              <w:bottom w:val="single" w:sz="4" w:space="0" w:color="auto"/>
              <w:right w:val="single" w:sz="4" w:space="0" w:color="auto"/>
            </w:tcBorders>
            <w:vAlign w:val="center"/>
          </w:tcPr>
          <w:p w14:paraId="2AC22DCD" w14:textId="77777777" w:rsidR="00842517" w:rsidRPr="00BF0AB1" w:rsidRDefault="00842517" w:rsidP="00196B6C">
            <w:pPr>
              <w:kinsoku w:val="0"/>
              <w:overflowPunct w:val="0"/>
              <w:spacing w:before="277" w:after="274" w:line="183" w:lineRule="exact"/>
              <w:jc w:val="center"/>
              <w:textAlignment w:val="baseline"/>
              <w:rPr>
                <w:strike/>
                <w:sz w:val="18"/>
                <w:szCs w:val="18"/>
                <w:highlight w:val="yellow"/>
                <w:lang w:val="pl-PL" w:eastAsia="pl-PL"/>
              </w:rPr>
            </w:pPr>
            <w:r w:rsidRPr="00BF0AB1">
              <w:rPr>
                <w:strike/>
                <w:sz w:val="18"/>
                <w:szCs w:val="18"/>
                <w:highlight w:val="yellow"/>
                <w:lang w:val="pl-PL" w:eastAsia="pl-PL"/>
              </w:rPr>
              <w:t>126 d</w:t>
            </w:r>
          </w:p>
        </w:tc>
        <w:tc>
          <w:tcPr>
            <w:tcW w:w="1382" w:type="pct"/>
            <w:tcBorders>
              <w:top w:val="single" w:sz="4" w:space="0" w:color="auto"/>
              <w:left w:val="single" w:sz="4" w:space="0" w:color="auto"/>
              <w:bottom w:val="single" w:sz="4" w:space="0" w:color="auto"/>
              <w:right w:val="single" w:sz="4" w:space="0" w:color="auto"/>
            </w:tcBorders>
          </w:tcPr>
          <w:p w14:paraId="7663C984" w14:textId="0269B0DD" w:rsidR="00842517" w:rsidRPr="000730AE" w:rsidRDefault="00842517" w:rsidP="00196B6C">
            <w:pPr>
              <w:kinsoku w:val="0"/>
              <w:overflowPunct w:val="0"/>
              <w:spacing w:after="4" w:line="177" w:lineRule="exact"/>
              <w:jc w:val="center"/>
              <w:textAlignment w:val="baseline"/>
              <w:rPr>
                <w:strike/>
                <w:spacing w:val="-13"/>
                <w:sz w:val="18"/>
                <w:szCs w:val="18"/>
                <w:highlight w:val="yellow"/>
                <w:lang w:val="en-GB" w:eastAsia="pl-PL"/>
              </w:rPr>
            </w:pPr>
            <w:proofErr w:type="spellStart"/>
            <w:r w:rsidRPr="000730AE">
              <w:rPr>
                <w:strike/>
                <w:spacing w:val="-13"/>
                <w:sz w:val="18"/>
                <w:szCs w:val="18"/>
                <w:highlight w:val="yellow"/>
                <w:lang w:val="en-GB" w:eastAsia="pl-PL"/>
              </w:rPr>
              <w:t>Prothioconazole</w:t>
            </w:r>
            <w:proofErr w:type="spellEnd"/>
            <w:r w:rsidRPr="000730AE">
              <w:rPr>
                <w:strike/>
                <w:spacing w:val="-13"/>
                <w:sz w:val="18"/>
                <w:szCs w:val="18"/>
                <w:highlight w:val="yellow"/>
                <w:lang w:val="en-GB" w:eastAsia="pl-PL"/>
              </w:rPr>
              <w:t xml:space="preserve"> (formulation FS</w:t>
            </w:r>
            <w:r w:rsidRPr="000730AE">
              <w:rPr>
                <w:strike/>
                <w:spacing w:val="-13"/>
                <w:sz w:val="18"/>
                <w:szCs w:val="18"/>
                <w:highlight w:val="yellow"/>
                <w:lang w:val="en-GB" w:eastAsia="pl-PL"/>
              </w:rPr>
              <w:br/>
              <w:t xml:space="preserve">100 (23.2 g </w:t>
            </w:r>
            <w:proofErr w:type="spellStart"/>
            <w:r w:rsidRPr="000730AE">
              <w:rPr>
                <w:strike/>
                <w:spacing w:val="-13"/>
                <w:sz w:val="18"/>
                <w:szCs w:val="18"/>
                <w:highlight w:val="yellow"/>
                <w:lang w:val="en-GB" w:eastAsia="pl-PL"/>
              </w:rPr>
              <w:t>a.s.</w:t>
            </w:r>
            <w:proofErr w:type="spellEnd"/>
            <w:r w:rsidRPr="000730AE">
              <w:rPr>
                <w:strike/>
                <w:spacing w:val="-13"/>
                <w:sz w:val="18"/>
                <w:szCs w:val="18"/>
                <w:highlight w:val="yellow"/>
                <w:lang w:val="en-GB" w:eastAsia="pl-PL"/>
              </w:rPr>
              <w:t>/ha</w:t>
            </w:r>
            <w:r w:rsidRPr="000730AE">
              <w:rPr>
                <w:strike/>
                <w:spacing w:val="-13"/>
                <w:sz w:val="18"/>
                <w:szCs w:val="18"/>
                <w:highlight w:val="yellow"/>
                <w:lang w:val="en-GB" w:eastAsia="pl-PL"/>
              </w:rPr>
              <w:br/>
              <w:t>replaced by the formulation EC250</w:t>
            </w:r>
            <w:r w:rsidRPr="000730AE">
              <w:rPr>
                <w:strike/>
                <w:spacing w:val="-13"/>
                <w:sz w:val="18"/>
                <w:szCs w:val="18"/>
                <w:highlight w:val="yellow"/>
                <w:lang w:val="en-GB" w:eastAsia="pl-PL"/>
              </w:rPr>
              <w:br/>
              <w:t xml:space="preserve">(200g </w:t>
            </w:r>
            <w:proofErr w:type="spellStart"/>
            <w:r w:rsidRPr="000730AE">
              <w:rPr>
                <w:strike/>
                <w:spacing w:val="-13"/>
                <w:sz w:val="18"/>
                <w:szCs w:val="18"/>
                <w:highlight w:val="yellow"/>
                <w:lang w:val="en-GB" w:eastAsia="pl-PL"/>
              </w:rPr>
              <w:t>a.s.</w:t>
            </w:r>
            <w:proofErr w:type="spellEnd"/>
            <w:r w:rsidRPr="000730AE">
              <w:rPr>
                <w:strike/>
                <w:spacing w:val="-13"/>
                <w:sz w:val="18"/>
                <w:szCs w:val="18"/>
                <w:highlight w:val="yellow"/>
                <w:lang w:val="en-GB" w:eastAsia="pl-PL"/>
              </w:rPr>
              <w:t>/ha)</w:t>
            </w:r>
          </w:p>
        </w:tc>
        <w:tc>
          <w:tcPr>
            <w:tcW w:w="1388" w:type="pct"/>
            <w:tcBorders>
              <w:top w:val="single" w:sz="4" w:space="0" w:color="auto"/>
              <w:left w:val="single" w:sz="4" w:space="0" w:color="auto"/>
              <w:bottom w:val="single" w:sz="4" w:space="0" w:color="auto"/>
              <w:right w:val="single" w:sz="4" w:space="0" w:color="auto"/>
            </w:tcBorders>
          </w:tcPr>
          <w:p w14:paraId="51A3D20B" w14:textId="77777777" w:rsidR="00842517" w:rsidRPr="000730AE" w:rsidRDefault="00842517" w:rsidP="00196B6C">
            <w:pPr>
              <w:kinsoku w:val="0"/>
              <w:overflowPunct w:val="0"/>
              <w:spacing w:before="112" w:after="91" w:line="177" w:lineRule="exact"/>
              <w:ind w:left="72" w:right="108"/>
              <w:textAlignment w:val="baseline"/>
              <w:rPr>
                <w:strike/>
                <w:spacing w:val="-13"/>
                <w:sz w:val="18"/>
                <w:szCs w:val="18"/>
                <w:highlight w:val="yellow"/>
                <w:lang w:val="en-GB" w:eastAsia="pl-PL"/>
              </w:rPr>
            </w:pPr>
            <w:r w:rsidRPr="000730AE">
              <w:rPr>
                <w:strike/>
                <w:spacing w:val="-13"/>
                <w:sz w:val="18"/>
                <w:szCs w:val="18"/>
                <w:highlight w:val="yellow"/>
                <w:lang w:val="en-GB" w:eastAsia="pl-PL"/>
              </w:rPr>
              <w:t xml:space="preserve">92 % decomposition after 126 days </w:t>
            </w:r>
          </w:p>
          <w:p w14:paraId="6D36C80F" w14:textId="7988EE95" w:rsidR="00842517" w:rsidRPr="000730AE" w:rsidRDefault="00842517" w:rsidP="00196B6C">
            <w:pPr>
              <w:kinsoku w:val="0"/>
              <w:overflowPunct w:val="0"/>
              <w:spacing w:before="112" w:after="91" w:line="177" w:lineRule="exact"/>
              <w:ind w:left="72" w:right="108"/>
              <w:textAlignment w:val="baseline"/>
              <w:rPr>
                <w:strike/>
                <w:spacing w:val="-13"/>
                <w:sz w:val="18"/>
                <w:szCs w:val="18"/>
                <w:highlight w:val="yellow"/>
                <w:lang w:val="en-GB" w:eastAsia="pl-PL"/>
              </w:rPr>
            </w:pPr>
            <w:r w:rsidRPr="000730AE">
              <w:rPr>
                <w:strike/>
                <w:spacing w:val="-13"/>
                <w:sz w:val="18"/>
                <w:szCs w:val="18"/>
                <w:highlight w:val="yellow"/>
                <w:lang w:val="en-GB" w:eastAsia="pl-PL"/>
              </w:rPr>
              <w:t>91.2% decomposition after 126 days (control)</w:t>
            </w:r>
          </w:p>
        </w:tc>
        <w:tc>
          <w:tcPr>
            <w:tcW w:w="806" w:type="pct"/>
            <w:tcBorders>
              <w:top w:val="single" w:sz="4" w:space="0" w:color="auto"/>
              <w:left w:val="single" w:sz="4" w:space="0" w:color="auto"/>
              <w:bottom w:val="single" w:sz="4" w:space="0" w:color="auto"/>
              <w:right w:val="single" w:sz="4" w:space="0" w:color="auto"/>
            </w:tcBorders>
          </w:tcPr>
          <w:p w14:paraId="69A5D212" w14:textId="77777777" w:rsidR="00842517" w:rsidRPr="00BF0AB1" w:rsidRDefault="00842517" w:rsidP="00196B6C">
            <w:pPr>
              <w:kinsoku w:val="0"/>
              <w:overflowPunct w:val="0"/>
              <w:spacing w:line="177" w:lineRule="exact"/>
              <w:ind w:left="72"/>
              <w:textAlignment w:val="baseline"/>
              <w:rPr>
                <w:strike/>
                <w:spacing w:val="-9"/>
                <w:sz w:val="18"/>
                <w:szCs w:val="18"/>
                <w:highlight w:val="yellow"/>
                <w:lang w:val="pl-PL" w:eastAsia="pl-PL"/>
              </w:rPr>
            </w:pPr>
            <w:proofErr w:type="spellStart"/>
            <w:r w:rsidRPr="00BF0AB1">
              <w:rPr>
                <w:strike/>
                <w:spacing w:val="-9"/>
                <w:sz w:val="18"/>
                <w:szCs w:val="18"/>
                <w:highlight w:val="yellow"/>
                <w:lang w:val="pl-PL" w:eastAsia="pl-PL"/>
              </w:rPr>
              <w:t>Prothioconazole</w:t>
            </w:r>
            <w:proofErr w:type="spellEnd"/>
            <w:r w:rsidRPr="00BF0AB1">
              <w:rPr>
                <w:strike/>
                <w:spacing w:val="-9"/>
                <w:sz w:val="18"/>
                <w:szCs w:val="18"/>
                <w:highlight w:val="yellow"/>
                <w:lang w:val="pl-PL" w:eastAsia="pl-PL"/>
              </w:rPr>
              <w:t xml:space="preserve"> EFSA SC -</w:t>
            </w:r>
            <w:proofErr w:type="spellStart"/>
            <w:r w:rsidRPr="00BF0AB1">
              <w:rPr>
                <w:strike/>
                <w:spacing w:val="-9"/>
                <w:sz w:val="18"/>
                <w:szCs w:val="18"/>
                <w:highlight w:val="yellow"/>
                <w:lang w:val="pl-PL" w:eastAsia="pl-PL"/>
              </w:rPr>
              <w:t>Final</w:t>
            </w:r>
            <w:proofErr w:type="spellEnd"/>
          </w:p>
          <w:p w14:paraId="1978E8AA" w14:textId="77777777" w:rsidR="00842517" w:rsidRPr="00BF0AB1" w:rsidRDefault="00842517" w:rsidP="00196B6C">
            <w:pPr>
              <w:kinsoku w:val="0"/>
              <w:overflowPunct w:val="0"/>
              <w:spacing w:after="193" w:line="178" w:lineRule="exact"/>
              <w:ind w:right="414"/>
              <w:jc w:val="right"/>
              <w:textAlignment w:val="baseline"/>
              <w:rPr>
                <w:strike/>
                <w:spacing w:val="-13"/>
                <w:sz w:val="18"/>
                <w:szCs w:val="18"/>
                <w:lang w:val="pl-PL" w:eastAsia="pl-PL"/>
              </w:rPr>
            </w:pPr>
            <w:r w:rsidRPr="00BF0AB1">
              <w:rPr>
                <w:strike/>
                <w:spacing w:val="-13"/>
                <w:sz w:val="18"/>
                <w:szCs w:val="18"/>
                <w:highlight w:val="yellow"/>
                <w:lang w:val="pl-PL" w:eastAsia="pl-PL"/>
              </w:rPr>
              <w:t>12 07.2007</w:t>
            </w:r>
          </w:p>
        </w:tc>
      </w:tr>
    </w:tbl>
    <w:p w14:paraId="50CC63CE" w14:textId="77777777" w:rsidR="00EC59BA" w:rsidRDefault="003F17BF">
      <w:pPr>
        <w:pStyle w:val="Nagwek4"/>
        <w:rPr>
          <w:lang w:val="en-GB"/>
        </w:rPr>
      </w:pPr>
      <w:bookmarkStart w:id="619" w:name="_Toc181090169"/>
      <w:r>
        <w:rPr>
          <w:lang w:val="en-GB"/>
        </w:rPr>
        <w:t>Justification for new endpoints</w:t>
      </w:r>
      <w:bookmarkEnd w:id="611"/>
      <w:bookmarkEnd w:id="612"/>
      <w:bookmarkEnd w:id="613"/>
      <w:bookmarkEnd w:id="614"/>
      <w:bookmarkEnd w:id="615"/>
      <w:bookmarkEnd w:id="616"/>
      <w:bookmarkEnd w:id="617"/>
      <w:bookmarkEnd w:id="618"/>
      <w:bookmarkEnd w:id="619"/>
    </w:p>
    <w:p w14:paraId="4C1DC03C" w14:textId="3C2BA192" w:rsidR="003F17BF" w:rsidRPr="007A66FE" w:rsidRDefault="003F17BF" w:rsidP="003F17BF">
      <w:pPr>
        <w:pStyle w:val="RepStandard"/>
        <w:rPr>
          <w:strike/>
        </w:rPr>
      </w:pPr>
      <w:bookmarkStart w:id="620" w:name="_Ref405924178"/>
      <w:bookmarkStart w:id="621" w:name="_Ref405924182"/>
      <w:r w:rsidRPr="007A66FE">
        <w:rPr>
          <w:strike/>
        </w:rPr>
        <w:t xml:space="preserve">No data is submitted in support of the application for authorization of ULTRACENT 460 EC. Reference is made to the unprotected data and dossier of INPUT 460 EC (R-61/2011, </w:t>
      </w:r>
      <w:r w:rsidR="006A6928" w:rsidRPr="007A66FE">
        <w:rPr>
          <w:strike/>
        </w:rPr>
        <w:t>authorization holder</w:t>
      </w:r>
      <w:r w:rsidRPr="007A66FE">
        <w:rPr>
          <w:strike/>
        </w:rPr>
        <w:t xml:space="preserve"> Bayer AG), in accordance with Article 34 of Regulation 1107/2009/EC. It was not considered necessary to submit additional data and the evaluator is referred to the registration report of INPUT 460 EC.</w:t>
      </w:r>
    </w:p>
    <w:p w14:paraId="50285DFE" w14:textId="4E33F001" w:rsidR="00541CF9" w:rsidRPr="006B7EB9" w:rsidRDefault="00541CF9" w:rsidP="003F17BF">
      <w:pPr>
        <w:pStyle w:val="RepStandard"/>
      </w:pPr>
      <w:r w:rsidRPr="00541CF9">
        <w:rPr>
          <w:highlight w:val="green"/>
        </w:rPr>
        <w:t>The risk assessment of the effects of ULTRACENT 460 EC on non-target soil meso- and macrofauna was conducted using the EU agreed endpoints.</w:t>
      </w:r>
    </w:p>
    <w:p w14:paraId="2C6494F1" w14:textId="77777777" w:rsidR="00EC59BA" w:rsidRDefault="003F17BF">
      <w:pPr>
        <w:pStyle w:val="Nagwek3"/>
      </w:pPr>
      <w:bookmarkStart w:id="622" w:name="_Toc412644022"/>
      <w:bookmarkStart w:id="623" w:name="_Toc413916866"/>
      <w:bookmarkStart w:id="624" w:name="_Toc413917008"/>
      <w:bookmarkStart w:id="625" w:name="_Toc413922069"/>
      <w:bookmarkStart w:id="626" w:name="_Toc413922558"/>
      <w:bookmarkStart w:id="627" w:name="_Toc413922662"/>
      <w:bookmarkStart w:id="628" w:name="_Toc414955299"/>
      <w:bookmarkStart w:id="629" w:name="_Toc415214606"/>
      <w:bookmarkStart w:id="630" w:name="_Toc181090170"/>
      <w:r>
        <w:lastRenderedPageBreak/>
        <w:t>Risk assessment</w:t>
      </w:r>
      <w:bookmarkEnd w:id="620"/>
      <w:bookmarkEnd w:id="621"/>
      <w:bookmarkEnd w:id="622"/>
      <w:bookmarkEnd w:id="623"/>
      <w:bookmarkEnd w:id="624"/>
      <w:bookmarkEnd w:id="625"/>
      <w:bookmarkEnd w:id="626"/>
      <w:bookmarkEnd w:id="627"/>
      <w:bookmarkEnd w:id="628"/>
      <w:bookmarkEnd w:id="629"/>
      <w:bookmarkEnd w:id="630"/>
    </w:p>
    <w:p w14:paraId="29B29E8B" w14:textId="1A1BEEA1" w:rsidR="003F17BF" w:rsidRDefault="003F17BF" w:rsidP="003F17BF">
      <w:pPr>
        <w:pStyle w:val="RepStandard"/>
      </w:pPr>
      <w:bookmarkStart w:id="631" w:name="_Toc412644023"/>
      <w:bookmarkStart w:id="632" w:name="_Toc413916867"/>
      <w:bookmarkStart w:id="633" w:name="_Toc413917009"/>
      <w:bookmarkStart w:id="634" w:name="_Toc413922070"/>
      <w:bookmarkStart w:id="635" w:name="_Toc413922559"/>
      <w:bookmarkStart w:id="636" w:name="_Toc413922663"/>
      <w:bookmarkStart w:id="637" w:name="_Toc414955300"/>
      <w:bookmarkStart w:id="638" w:name="_Toc415214607"/>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59EFAB78" w14:textId="77777777" w:rsidR="00D6101F" w:rsidRDefault="00D6101F" w:rsidP="003F17BF">
      <w:pPr>
        <w:pStyle w:val="RepStandard"/>
      </w:pPr>
    </w:p>
    <w:p w14:paraId="374E9440" w14:textId="38910B62" w:rsidR="00D6101F" w:rsidRPr="00BF0AB1" w:rsidRDefault="00E77B5F" w:rsidP="003F17BF">
      <w:pPr>
        <w:pStyle w:val="RepStandard"/>
        <w:rPr>
          <w:i/>
          <w:iCs/>
          <w:strike/>
          <w:highlight w:val="yellow"/>
        </w:rPr>
      </w:pPr>
      <w:r w:rsidRPr="00BF0AB1">
        <w:rPr>
          <w:i/>
          <w:iCs/>
          <w:strike/>
          <w:highlight w:val="yellow"/>
        </w:rPr>
        <w:t xml:space="preserve">The following information can be found in the evaluation reports that were compiled for the </w:t>
      </w:r>
      <w:r w:rsidR="00047000" w:rsidRPr="00BF0AB1">
        <w:rPr>
          <w:i/>
          <w:iCs/>
          <w:strike/>
          <w:highlight w:val="yellow"/>
        </w:rPr>
        <w:t>authorization</w:t>
      </w:r>
      <w:r w:rsidRPr="00BF0AB1">
        <w:rPr>
          <w:i/>
          <w:iCs/>
          <w:strike/>
          <w:highlight w:val="yellow"/>
        </w:rPr>
        <w:t xml:space="preserve"> of INPUT 460 EC (R-61/2011) in Poland:</w:t>
      </w:r>
    </w:p>
    <w:p w14:paraId="64A69CB9" w14:textId="77777777" w:rsidR="00D6101F" w:rsidRPr="00BF0AB1" w:rsidRDefault="00D6101F" w:rsidP="003F17BF">
      <w:pPr>
        <w:pStyle w:val="RepStandard"/>
        <w:rPr>
          <w:strike/>
          <w:highlight w:val="yellow"/>
        </w:rPr>
      </w:pPr>
    </w:p>
    <w:p w14:paraId="7BA2A30E" w14:textId="31FD7CB9" w:rsidR="00D6101F" w:rsidRPr="00BF0AB1" w:rsidRDefault="00D6101F" w:rsidP="003F17BF">
      <w:pPr>
        <w:pStyle w:val="RepStandard"/>
        <w:rPr>
          <w:strike/>
          <w:highlight w:val="yellow"/>
        </w:rPr>
      </w:pPr>
      <w:r w:rsidRPr="00BF0AB1">
        <w:rPr>
          <w:strike/>
          <w:highlight w:val="yellow"/>
        </w:rPr>
        <w:t xml:space="preserve">A risk assessment was carried out for the formulation of Input 460 EC and the </w:t>
      </w:r>
      <w:proofErr w:type="spellStart"/>
      <w:r w:rsidRPr="00BF0AB1">
        <w:rPr>
          <w:strike/>
          <w:highlight w:val="yellow"/>
        </w:rPr>
        <w:t>prothioconazole</w:t>
      </w:r>
      <w:proofErr w:type="spellEnd"/>
      <w:r w:rsidRPr="00BF0AB1">
        <w:rPr>
          <w:strike/>
          <w:highlight w:val="yellow"/>
        </w:rPr>
        <w:t xml:space="preserve"> metabolites. Acute toxicity values were divided by 2, due to the fact that the log Pow value for the active substance is greater than 2.</w:t>
      </w:r>
    </w:p>
    <w:p w14:paraId="44C3A29B" w14:textId="77777777" w:rsidR="00D6101F" w:rsidRPr="00BF0AB1" w:rsidRDefault="00D6101F" w:rsidP="003F17BF">
      <w:pPr>
        <w:pStyle w:val="RepStandard"/>
        <w:rPr>
          <w:strike/>
          <w:highlight w:val="yellow"/>
        </w:rPr>
      </w:pPr>
    </w:p>
    <w:p w14:paraId="454E7C7D" w14:textId="505DFDE9" w:rsidR="00D6101F" w:rsidRPr="00BF0AB1" w:rsidRDefault="00D6101F" w:rsidP="003F17BF">
      <w:pPr>
        <w:pStyle w:val="RepStandard"/>
        <w:rPr>
          <w:strike/>
          <w:highlight w:val="yellow"/>
          <w:u w:val="single"/>
        </w:rPr>
      </w:pPr>
      <w:r w:rsidRPr="00BF0AB1">
        <w:rPr>
          <w:strike/>
          <w:highlight w:val="yellow"/>
          <w:u w:val="single"/>
        </w:rPr>
        <w:t>Risk assessment for earthworms</w:t>
      </w:r>
    </w:p>
    <w:p w14:paraId="7AB9882D" w14:textId="77777777" w:rsidR="00D6101F" w:rsidRPr="00BF0AB1" w:rsidRDefault="00D6101F" w:rsidP="003F17BF">
      <w:pPr>
        <w:pStyle w:val="RepStandard"/>
        <w:rPr>
          <w:strike/>
          <w:highlight w:val="yellow"/>
          <w:u w:val="single"/>
        </w:rPr>
      </w:pPr>
    </w:p>
    <w:tbl>
      <w:tblPr>
        <w:tblW w:w="5000" w:type="pct"/>
        <w:tblLayout w:type="fixed"/>
        <w:tblCellMar>
          <w:left w:w="0" w:type="dxa"/>
          <w:right w:w="0" w:type="dxa"/>
        </w:tblCellMar>
        <w:tblLook w:val="0000" w:firstRow="0" w:lastRow="0" w:firstColumn="0" w:lastColumn="0" w:noHBand="0" w:noVBand="0"/>
      </w:tblPr>
      <w:tblGrid>
        <w:gridCol w:w="1657"/>
        <w:gridCol w:w="2078"/>
        <w:gridCol w:w="2093"/>
        <w:gridCol w:w="1432"/>
        <w:gridCol w:w="1011"/>
        <w:gridCol w:w="1077"/>
      </w:tblGrid>
      <w:tr w:rsidR="00D6101F" w:rsidRPr="00BF0AB1" w14:paraId="571844CA" w14:textId="77777777" w:rsidTr="00EB31B0">
        <w:trPr>
          <w:trHeight w:hRule="exact" w:val="370"/>
        </w:trPr>
        <w:tc>
          <w:tcPr>
            <w:tcW w:w="886" w:type="pct"/>
            <w:tcBorders>
              <w:top w:val="single" w:sz="4" w:space="0" w:color="auto"/>
              <w:left w:val="single" w:sz="4" w:space="0" w:color="auto"/>
              <w:bottom w:val="single" w:sz="4" w:space="0" w:color="auto"/>
              <w:right w:val="single" w:sz="4" w:space="0" w:color="auto"/>
            </w:tcBorders>
            <w:shd w:val="solid" w:color="D8DADA" w:fill="auto"/>
          </w:tcPr>
          <w:p w14:paraId="5A674767" w14:textId="16E9DCB9" w:rsidR="00D6101F" w:rsidRPr="00BF0AB1" w:rsidRDefault="00D6101F" w:rsidP="00196B6C">
            <w:pPr>
              <w:kinsoku w:val="0"/>
              <w:overflowPunct w:val="0"/>
              <w:spacing w:after="174" w:line="178" w:lineRule="exact"/>
              <w:ind w:right="350"/>
              <w:jc w:val="right"/>
              <w:textAlignment w:val="baseline"/>
              <w:rPr>
                <w:b/>
                <w:bCs/>
                <w:strike/>
                <w:color w:val="000000"/>
                <w:sz w:val="18"/>
                <w:szCs w:val="18"/>
                <w:highlight w:val="yellow"/>
                <w:lang w:val="pl-PL" w:eastAsia="pl-PL"/>
              </w:rPr>
            </w:pPr>
            <w:proofErr w:type="spellStart"/>
            <w:r w:rsidRPr="00BF0AB1">
              <w:rPr>
                <w:b/>
                <w:bCs/>
                <w:strike/>
                <w:color w:val="000000"/>
                <w:sz w:val="18"/>
                <w:szCs w:val="18"/>
                <w:highlight w:val="yellow"/>
                <w:lang w:val="pl-PL" w:eastAsia="pl-PL"/>
              </w:rPr>
              <w:t>Organism</w:t>
            </w:r>
            <w:proofErr w:type="spellEnd"/>
          </w:p>
        </w:tc>
        <w:tc>
          <w:tcPr>
            <w:tcW w:w="1111" w:type="pct"/>
            <w:tcBorders>
              <w:top w:val="single" w:sz="4" w:space="0" w:color="auto"/>
              <w:left w:val="single" w:sz="4" w:space="0" w:color="auto"/>
              <w:bottom w:val="single" w:sz="4" w:space="0" w:color="auto"/>
              <w:right w:val="single" w:sz="4" w:space="0" w:color="auto"/>
            </w:tcBorders>
            <w:shd w:val="solid" w:color="D8DADA" w:fill="auto"/>
          </w:tcPr>
          <w:p w14:paraId="472B2138" w14:textId="3D77EC19" w:rsidR="00D6101F" w:rsidRPr="00BF0AB1" w:rsidRDefault="00D6101F" w:rsidP="00196B6C">
            <w:pPr>
              <w:kinsoku w:val="0"/>
              <w:overflowPunct w:val="0"/>
              <w:spacing w:after="173" w:line="178" w:lineRule="exact"/>
              <w:ind w:right="163"/>
              <w:jc w:val="right"/>
              <w:textAlignment w:val="baseline"/>
              <w:rPr>
                <w:b/>
                <w:bCs/>
                <w:strike/>
                <w:color w:val="000000"/>
                <w:sz w:val="18"/>
                <w:szCs w:val="18"/>
                <w:highlight w:val="yellow"/>
                <w:lang w:val="pl-PL" w:eastAsia="pl-PL"/>
              </w:rPr>
            </w:pPr>
            <w:proofErr w:type="spellStart"/>
            <w:r w:rsidRPr="00BF0AB1">
              <w:rPr>
                <w:b/>
                <w:bCs/>
                <w:strike/>
                <w:color w:val="000000"/>
                <w:sz w:val="18"/>
                <w:szCs w:val="18"/>
                <w:highlight w:val="yellow"/>
                <w:lang w:val="pl-PL" w:eastAsia="pl-PL"/>
              </w:rPr>
              <w:t>Tested</w:t>
            </w:r>
            <w:proofErr w:type="spellEnd"/>
            <w:r w:rsidRPr="00BF0AB1">
              <w:rPr>
                <w:b/>
                <w:bCs/>
                <w:strike/>
                <w:color w:val="000000"/>
                <w:sz w:val="18"/>
                <w:szCs w:val="18"/>
                <w:highlight w:val="yellow"/>
                <w:lang w:val="pl-PL" w:eastAsia="pl-PL"/>
              </w:rPr>
              <w:t xml:space="preserve"> </w:t>
            </w:r>
            <w:proofErr w:type="spellStart"/>
            <w:r w:rsidRPr="00BF0AB1">
              <w:rPr>
                <w:b/>
                <w:bCs/>
                <w:strike/>
                <w:color w:val="000000"/>
                <w:sz w:val="18"/>
                <w:szCs w:val="18"/>
                <w:highlight w:val="yellow"/>
                <w:lang w:val="pl-PL" w:eastAsia="pl-PL"/>
              </w:rPr>
              <w:t>substance</w:t>
            </w:r>
            <w:proofErr w:type="spellEnd"/>
          </w:p>
        </w:tc>
        <w:tc>
          <w:tcPr>
            <w:tcW w:w="1119" w:type="pct"/>
            <w:tcBorders>
              <w:top w:val="single" w:sz="4" w:space="0" w:color="auto"/>
              <w:left w:val="single" w:sz="4" w:space="0" w:color="auto"/>
              <w:bottom w:val="single" w:sz="4" w:space="0" w:color="auto"/>
              <w:right w:val="single" w:sz="4" w:space="0" w:color="auto"/>
            </w:tcBorders>
            <w:shd w:val="solid" w:color="D8DADA" w:fill="auto"/>
          </w:tcPr>
          <w:p w14:paraId="5CA64346" w14:textId="7B39AF1C" w:rsidR="00D6101F" w:rsidRPr="00BF0AB1" w:rsidRDefault="00D6101F" w:rsidP="00196B6C">
            <w:pPr>
              <w:kinsoku w:val="0"/>
              <w:overflowPunct w:val="0"/>
              <w:spacing w:line="176" w:lineRule="exact"/>
              <w:jc w:val="center"/>
              <w:textAlignment w:val="baseline"/>
              <w:rPr>
                <w:b/>
                <w:bCs/>
                <w:strike/>
                <w:color w:val="000000"/>
                <w:sz w:val="18"/>
                <w:szCs w:val="18"/>
                <w:highlight w:val="yellow"/>
                <w:lang w:val="pl-PL" w:eastAsia="pl-PL"/>
              </w:rPr>
            </w:pPr>
            <w:proofErr w:type="spellStart"/>
            <w:r w:rsidRPr="00BF0AB1">
              <w:rPr>
                <w:b/>
                <w:bCs/>
                <w:strike/>
                <w:color w:val="000000"/>
                <w:sz w:val="18"/>
                <w:szCs w:val="18"/>
                <w:highlight w:val="yellow"/>
                <w:lang w:val="pl-PL" w:eastAsia="pl-PL"/>
              </w:rPr>
              <w:t>Toxicity</w:t>
            </w:r>
            <w:proofErr w:type="spellEnd"/>
            <w:r w:rsidRPr="00BF0AB1">
              <w:rPr>
                <w:b/>
                <w:bCs/>
                <w:strike/>
                <w:color w:val="000000"/>
                <w:sz w:val="18"/>
                <w:szCs w:val="18"/>
                <w:highlight w:val="yellow"/>
                <w:lang w:val="pl-PL" w:eastAsia="pl-PL"/>
              </w:rPr>
              <w:t xml:space="preserve"> </w:t>
            </w:r>
            <w:proofErr w:type="spellStart"/>
            <w:r w:rsidRPr="00BF0AB1">
              <w:rPr>
                <w:b/>
                <w:bCs/>
                <w:strike/>
                <w:color w:val="000000"/>
                <w:sz w:val="18"/>
                <w:szCs w:val="18"/>
                <w:highlight w:val="yellow"/>
                <w:lang w:val="pl-PL" w:eastAsia="pl-PL"/>
              </w:rPr>
              <w:t>endpoint</w:t>
            </w:r>
            <w:proofErr w:type="spellEnd"/>
          </w:p>
        </w:tc>
        <w:tc>
          <w:tcPr>
            <w:tcW w:w="766" w:type="pct"/>
            <w:tcBorders>
              <w:top w:val="single" w:sz="4" w:space="0" w:color="auto"/>
              <w:left w:val="single" w:sz="4" w:space="0" w:color="auto"/>
              <w:bottom w:val="single" w:sz="4" w:space="0" w:color="auto"/>
              <w:right w:val="single" w:sz="4" w:space="0" w:color="auto"/>
            </w:tcBorders>
            <w:shd w:val="solid" w:color="D8DADA" w:fill="auto"/>
          </w:tcPr>
          <w:p w14:paraId="716FBDC7" w14:textId="5D58EFD2" w:rsidR="00D6101F" w:rsidRPr="00BF0AB1" w:rsidRDefault="00D6101F" w:rsidP="00196B6C">
            <w:pPr>
              <w:kinsoku w:val="0"/>
              <w:overflowPunct w:val="0"/>
              <w:spacing w:line="171" w:lineRule="exact"/>
              <w:ind w:left="360" w:hanging="216"/>
              <w:textAlignment w:val="baseline"/>
              <w:rPr>
                <w:b/>
                <w:bCs/>
                <w:strike/>
                <w:color w:val="000000"/>
                <w:sz w:val="18"/>
                <w:szCs w:val="18"/>
                <w:highlight w:val="yellow"/>
                <w:lang w:val="pl-PL" w:eastAsia="pl-PL"/>
              </w:rPr>
            </w:pPr>
            <w:proofErr w:type="spellStart"/>
            <w:r w:rsidRPr="00BF0AB1">
              <w:rPr>
                <w:b/>
                <w:bCs/>
                <w:strike/>
                <w:color w:val="000000"/>
                <w:sz w:val="18"/>
                <w:szCs w:val="18"/>
                <w:highlight w:val="yellow"/>
                <w:lang w:val="pl-PL" w:eastAsia="pl-PL"/>
              </w:rPr>
              <w:t>PECini</w:t>
            </w:r>
            <w:proofErr w:type="spellEnd"/>
            <w:r w:rsidRPr="00BF0AB1">
              <w:rPr>
                <w:b/>
                <w:bCs/>
                <w:strike/>
                <w:color w:val="000000"/>
                <w:sz w:val="18"/>
                <w:szCs w:val="18"/>
                <w:highlight w:val="yellow"/>
                <w:lang w:val="pl-PL" w:eastAsia="pl-PL"/>
              </w:rPr>
              <w:t xml:space="preserve"> (mg/kg </w:t>
            </w:r>
            <w:proofErr w:type="spellStart"/>
            <w:r w:rsidRPr="00BF0AB1">
              <w:rPr>
                <w:b/>
                <w:bCs/>
                <w:strike/>
                <w:color w:val="000000"/>
                <w:sz w:val="18"/>
                <w:szCs w:val="18"/>
                <w:highlight w:val="yellow"/>
                <w:lang w:val="pl-PL" w:eastAsia="pl-PL"/>
              </w:rPr>
              <w:t>soil</w:t>
            </w:r>
            <w:proofErr w:type="spellEnd"/>
            <w:r w:rsidRPr="00BF0AB1">
              <w:rPr>
                <w:b/>
                <w:bCs/>
                <w:strike/>
                <w:color w:val="000000"/>
                <w:sz w:val="18"/>
                <w:szCs w:val="18"/>
                <w:highlight w:val="yellow"/>
                <w:lang w:val="pl-PL" w:eastAsia="pl-PL"/>
              </w:rPr>
              <w:t>)*</w:t>
            </w:r>
          </w:p>
        </w:tc>
        <w:tc>
          <w:tcPr>
            <w:tcW w:w="541" w:type="pct"/>
            <w:tcBorders>
              <w:top w:val="single" w:sz="4" w:space="0" w:color="auto"/>
              <w:left w:val="single" w:sz="4" w:space="0" w:color="auto"/>
              <w:bottom w:val="single" w:sz="4" w:space="0" w:color="auto"/>
              <w:right w:val="single" w:sz="4" w:space="0" w:color="auto"/>
            </w:tcBorders>
            <w:shd w:val="solid" w:color="D8DADA" w:fill="auto"/>
          </w:tcPr>
          <w:p w14:paraId="66D063F7" w14:textId="77777777" w:rsidR="00D6101F" w:rsidRPr="00BF0AB1" w:rsidRDefault="00D6101F" w:rsidP="00196B6C">
            <w:pPr>
              <w:kinsoku w:val="0"/>
              <w:overflowPunct w:val="0"/>
              <w:spacing w:after="174" w:line="178" w:lineRule="exact"/>
              <w:ind w:right="206"/>
              <w:jc w:val="right"/>
              <w:textAlignment w:val="baseline"/>
              <w:rPr>
                <w:b/>
                <w:bCs/>
                <w:strike/>
                <w:color w:val="000000"/>
                <w:sz w:val="18"/>
                <w:szCs w:val="18"/>
                <w:highlight w:val="yellow"/>
                <w:lang w:val="pl-PL" w:eastAsia="pl-PL"/>
              </w:rPr>
            </w:pPr>
            <w:r w:rsidRPr="00BF0AB1">
              <w:rPr>
                <w:b/>
                <w:bCs/>
                <w:strike/>
                <w:color w:val="000000"/>
                <w:sz w:val="18"/>
                <w:szCs w:val="18"/>
                <w:highlight w:val="yellow"/>
                <w:lang w:val="pl-PL" w:eastAsia="pl-PL"/>
              </w:rPr>
              <w:t>TER</w:t>
            </w:r>
          </w:p>
        </w:tc>
        <w:tc>
          <w:tcPr>
            <w:tcW w:w="576" w:type="pct"/>
            <w:tcBorders>
              <w:top w:val="single" w:sz="4" w:space="0" w:color="auto"/>
              <w:left w:val="single" w:sz="4" w:space="0" w:color="auto"/>
              <w:bottom w:val="single" w:sz="4" w:space="0" w:color="auto"/>
              <w:right w:val="single" w:sz="4" w:space="0" w:color="auto"/>
            </w:tcBorders>
            <w:shd w:val="solid" w:color="D8DADA" w:fill="auto"/>
          </w:tcPr>
          <w:p w14:paraId="6397F17D" w14:textId="73F589EA" w:rsidR="00D6101F" w:rsidRPr="00BF0AB1" w:rsidRDefault="00D6101F" w:rsidP="00196B6C">
            <w:pPr>
              <w:kinsoku w:val="0"/>
              <w:overflowPunct w:val="0"/>
              <w:spacing w:line="176" w:lineRule="exact"/>
              <w:ind w:left="72" w:firstLine="72"/>
              <w:textAlignment w:val="baseline"/>
              <w:rPr>
                <w:b/>
                <w:bCs/>
                <w:strike/>
                <w:color w:val="000000"/>
                <w:sz w:val="18"/>
                <w:szCs w:val="18"/>
                <w:highlight w:val="yellow"/>
                <w:lang w:val="pl-PL" w:eastAsia="pl-PL"/>
              </w:rPr>
            </w:pPr>
            <w:r w:rsidRPr="00BF0AB1">
              <w:rPr>
                <w:b/>
                <w:bCs/>
                <w:strike/>
                <w:color w:val="000000"/>
                <w:sz w:val="18"/>
                <w:szCs w:val="18"/>
                <w:highlight w:val="yellow"/>
                <w:lang w:val="pl-PL" w:eastAsia="pl-PL"/>
              </w:rPr>
              <w:t xml:space="preserve">Limit </w:t>
            </w:r>
            <w:proofErr w:type="spellStart"/>
            <w:r w:rsidRPr="00BF0AB1">
              <w:rPr>
                <w:b/>
                <w:bCs/>
                <w:strike/>
                <w:color w:val="000000"/>
                <w:sz w:val="18"/>
                <w:szCs w:val="18"/>
                <w:highlight w:val="yellow"/>
                <w:lang w:val="pl-PL" w:eastAsia="pl-PL"/>
              </w:rPr>
              <w:t>value</w:t>
            </w:r>
            <w:proofErr w:type="spellEnd"/>
          </w:p>
        </w:tc>
      </w:tr>
      <w:tr w:rsidR="00D6101F" w:rsidRPr="00BF0AB1" w14:paraId="0003726A" w14:textId="77777777" w:rsidTr="00EB31B0">
        <w:trPr>
          <w:trHeight w:hRule="exact" w:val="187"/>
        </w:trPr>
        <w:tc>
          <w:tcPr>
            <w:tcW w:w="886" w:type="pct"/>
            <w:tcBorders>
              <w:top w:val="single" w:sz="4" w:space="0" w:color="auto"/>
              <w:left w:val="single" w:sz="4" w:space="0" w:color="auto"/>
              <w:bottom w:val="single" w:sz="4" w:space="0" w:color="auto"/>
              <w:right w:val="single" w:sz="4" w:space="0" w:color="auto"/>
            </w:tcBorders>
            <w:shd w:val="solid" w:color="D8DADA" w:fill="auto"/>
            <w:vAlign w:val="center"/>
          </w:tcPr>
          <w:p w14:paraId="5913E74D" w14:textId="77777777" w:rsidR="00D6101F" w:rsidRPr="00BF0AB1" w:rsidRDefault="00D6101F" w:rsidP="00196B6C">
            <w:pPr>
              <w:kinsoku w:val="0"/>
              <w:overflowPunct w:val="0"/>
              <w:spacing w:line="172" w:lineRule="exact"/>
              <w:ind w:right="350"/>
              <w:jc w:val="right"/>
              <w:textAlignment w:val="baseline"/>
              <w:rPr>
                <w:i/>
                <w:iCs/>
                <w:strike/>
                <w:color w:val="000000"/>
                <w:spacing w:val="-8"/>
                <w:sz w:val="18"/>
                <w:szCs w:val="18"/>
                <w:highlight w:val="yellow"/>
                <w:lang w:val="pl-PL" w:eastAsia="pl-PL"/>
              </w:rPr>
            </w:pPr>
            <w:proofErr w:type="spellStart"/>
            <w:r w:rsidRPr="00BF0AB1">
              <w:rPr>
                <w:i/>
                <w:iCs/>
                <w:strike/>
                <w:color w:val="000000"/>
                <w:spacing w:val="-8"/>
                <w:sz w:val="18"/>
                <w:szCs w:val="18"/>
                <w:highlight w:val="yellow"/>
                <w:lang w:val="pl-PL" w:eastAsia="pl-PL"/>
              </w:rPr>
              <w:t>Eisenia</w:t>
            </w:r>
            <w:proofErr w:type="spellEnd"/>
            <w:r w:rsidRPr="00BF0AB1">
              <w:rPr>
                <w:i/>
                <w:iCs/>
                <w:strike/>
                <w:color w:val="000000"/>
                <w:spacing w:val="-8"/>
                <w:sz w:val="18"/>
                <w:szCs w:val="18"/>
                <w:highlight w:val="yellow"/>
                <w:lang w:val="pl-PL" w:eastAsia="pl-PL"/>
              </w:rPr>
              <w:t xml:space="preserve"> </w:t>
            </w:r>
            <w:proofErr w:type="spellStart"/>
            <w:r w:rsidRPr="00BF0AB1">
              <w:rPr>
                <w:i/>
                <w:iCs/>
                <w:strike/>
                <w:color w:val="000000"/>
                <w:spacing w:val="-8"/>
                <w:sz w:val="18"/>
                <w:szCs w:val="18"/>
                <w:highlight w:val="yellow"/>
                <w:lang w:val="pl-PL" w:eastAsia="pl-PL"/>
              </w:rPr>
              <w:t>foetida</w:t>
            </w:r>
            <w:proofErr w:type="spellEnd"/>
          </w:p>
        </w:tc>
        <w:tc>
          <w:tcPr>
            <w:tcW w:w="1111" w:type="pct"/>
            <w:tcBorders>
              <w:top w:val="single" w:sz="4" w:space="0" w:color="auto"/>
              <w:left w:val="single" w:sz="4" w:space="0" w:color="auto"/>
              <w:bottom w:val="single" w:sz="4" w:space="0" w:color="auto"/>
              <w:right w:val="single" w:sz="4" w:space="0" w:color="auto"/>
            </w:tcBorders>
            <w:vAlign w:val="center"/>
          </w:tcPr>
          <w:p w14:paraId="6B9D60B8" w14:textId="77777777" w:rsidR="00D6101F" w:rsidRPr="00BF0AB1" w:rsidRDefault="00D6101F" w:rsidP="00196B6C">
            <w:pPr>
              <w:kinsoku w:val="0"/>
              <w:overflowPunct w:val="0"/>
              <w:spacing w:line="174" w:lineRule="exact"/>
              <w:ind w:left="67"/>
              <w:textAlignment w:val="baseline"/>
              <w:rPr>
                <w:strike/>
                <w:sz w:val="18"/>
                <w:szCs w:val="18"/>
                <w:highlight w:val="yellow"/>
                <w:lang w:val="pl-PL" w:eastAsia="pl-PL"/>
              </w:rPr>
            </w:pPr>
            <w:r w:rsidRPr="00BF0AB1">
              <w:rPr>
                <w:strike/>
                <w:sz w:val="18"/>
                <w:szCs w:val="18"/>
                <w:highlight w:val="yellow"/>
                <w:lang w:val="pl-PL" w:eastAsia="pl-PL"/>
              </w:rPr>
              <w:t>Input 460 EC</w:t>
            </w:r>
          </w:p>
        </w:tc>
        <w:tc>
          <w:tcPr>
            <w:tcW w:w="1119" w:type="pct"/>
            <w:tcBorders>
              <w:top w:val="single" w:sz="4" w:space="0" w:color="auto"/>
              <w:left w:val="single" w:sz="4" w:space="0" w:color="auto"/>
              <w:bottom w:val="single" w:sz="4" w:space="0" w:color="auto"/>
              <w:right w:val="single" w:sz="4" w:space="0" w:color="auto"/>
            </w:tcBorders>
            <w:vAlign w:val="center"/>
          </w:tcPr>
          <w:p w14:paraId="0F945454" w14:textId="77777777" w:rsidR="00D6101F" w:rsidRPr="00BF0AB1" w:rsidRDefault="00D6101F" w:rsidP="00196B6C">
            <w:pPr>
              <w:kinsoku w:val="0"/>
              <w:overflowPunct w:val="0"/>
              <w:spacing w:line="173" w:lineRule="exact"/>
              <w:ind w:right="392"/>
              <w:jc w:val="right"/>
              <w:textAlignment w:val="baseline"/>
              <w:rPr>
                <w:strike/>
                <w:spacing w:val="-12"/>
                <w:sz w:val="18"/>
                <w:szCs w:val="18"/>
                <w:highlight w:val="yellow"/>
                <w:lang w:val="pl-PL" w:eastAsia="pl-PL"/>
              </w:rPr>
            </w:pPr>
            <w:r w:rsidRPr="00BF0AB1">
              <w:rPr>
                <w:strike/>
                <w:spacing w:val="-12"/>
                <w:sz w:val="18"/>
                <w:szCs w:val="18"/>
                <w:highlight w:val="yellow"/>
                <w:lang w:val="pl-PL" w:eastAsia="pl-PL"/>
              </w:rPr>
              <w:t>LC50 &gt; 1000 mg/kg</w:t>
            </w:r>
          </w:p>
        </w:tc>
        <w:tc>
          <w:tcPr>
            <w:tcW w:w="766" w:type="pct"/>
            <w:tcBorders>
              <w:top w:val="single" w:sz="4" w:space="0" w:color="auto"/>
              <w:left w:val="single" w:sz="4" w:space="0" w:color="auto"/>
              <w:bottom w:val="single" w:sz="4" w:space="0" w:color="auto"/>
              <w:right w:val="single" w:sz="4" w:space="0" w:color="auto"/>
            </w:tcBorders>
            <w:vAlign w:val="center"/>
          </w:tcPr>
          <w:p w14:paraId="4873DA21" w14:textId="1A98C875" w:rsidR="00D6101F" w:rsidRPr="00BF0AB1" w:rsidRDefault="00D6101F" w:rsidP="00196B6C">
            <w:pPr>
              <w:tabs>
                <w:tab w:val="decimal" w:pos="144"/>
              </w:tabs>
              <w:kinsoku w:val="0"/>
              <w:overflowPunct w:val="0"/>
              <w:spacing w:line="174" w:lineRule="exact"/>
              <w:textAlignment w:val="baseline"/>
              <w:rPr>
                <w:strike/>
                <w:sz w:val="18"/>
                <w:szCs w:val="18"/>
                <w:highlight w:val="yellow"/>
                <w:lang w:val="pl-PL" w:eastAsia="pl-PL"/>
              </w:rPr>
            </w:pPr>
            <w:r w:rsidRPr="00BF0AB1">
              <w:rPr>
                <w:strike/>
                <w:sz w:val="18"/>
                <w:szCs w:val="18"/>
                <w:highlight w:val="yellow"/>
                <w:lang w:val="pl-PL" w:eastAsia="pl-PL"/>
              </w:rPr>
              <w:t>0.66</w:t>
            </w:r>
          </w:p>
        </w:tc>
        <w:tc>
          <w:tcPr>
            <w:tcW w:w="541" w:type="pct"/>
            <w:tcBorders>
              <w:top w:val="single" w:sz="4" w:space="0" w:color="auto"/>
              <w:left w:val="single" w:sz="4" w:space="0" w:color="auto"/>
              <w:bottom w:val="single" w:sz="4" w:space="0" w:color="auto"/>
              <w:right w:val="single" w:sz="4" w:space="0" w:color="auto"/>
            </w:tcBorders>
            <w:vAlign w:val="center"/>
          </w:tcPr>
          <w:p w14:paraId="1F8405FF" w14:textId="77777777" w:rsidR="00D6101F" w:rsidRPr="00BF0AB1" w:rsidRDefault="00D6101F" w:rsidP="00196B6C">
            <w:pPr>
              <w:kinsoku w:val="0"/>
              <w:overflowPunct w:val="0"/>
              <w:spacing w:line="174" w:lineRule="exact"/>
              <w:ind w:left="77"/>
              <w:textAlignment w:val="baseline"/>
              <w:rPr>
                <w:strike/>
                <w:sz w:val="18"/>
                <w:szCs w:val="18"/>
                <w:highlight w:val="yellow"/>
                <w:lang w:val="pl-PL" w:eastAsia="pl-PL"/>
              </w:rPr>
            </w:pPr>
            <w:r w:rsidRPr="00BF0AB1">
              <w:rPr>
                <w:strike/>
                <w:sz w:val="18"/>
                <w:szCs w:val="18"/>
                <w:highlight w:val="yellow"/>
                <w:lang w:val="pl-PL" w:eastAsia="pl-PL"/>
              </w:rPr>
              <w:t>&gt;769</w:t>
            </w:r>
          </w:p>
        </w:tc>
        <w:tc>
          <w:tcPr>
            <w:tcW w:w="576" w:type="pct"/>
            <w:tcBorders>
              <w:top w:val="single" w:sz="4" w:space="0" w:color="auto"/>
              <w:left w:val="single" w:sz="4" w:space="0" w:color="auto"/>
              <w:bottom w:val="single" w:sz="4" w:space="0" w:color="auto"/>
              <w:right w:val="single" w:sz="4" w:space="0" w:color="auto"/>
            </w:tcBorders>
            <w:vAlign w:val="center"/>
          </w:tcPr>
          <w:p w14:paraId="26E6D198" w14:textId="77777777" w:rsidR="00D6101F" w:rsidRPr="00BF0AB1" w:rsidRDefault="00D6101F" w:rsidP="00196B6C">
            <w:pPr>
              <w:kinsoku w:val="0"/>
              <w:overflowPunct w:val="0"/>
              <w:spacing w:line="174" w:lineRule="exact"/>
              <w:ind w:left="73"/>
              <w:textAlignment w:val="baseline"/>
              <w:rPr>
                <w:strike/>
                <w:sz w:val="18"/>
                <w:szCs w:val="18"/>
                <w:highlight w:val="yellow"/>
                <w:lang w:val="pl-PL" w:eastAsia="pl-PL"/>
              </w:rPr>
            </w:pPr>
            <w:r w:rsidRPr="00BF0AB1">
              <w:rPr>
                <w:strike/>
                <w:sz w:val="18"/>
                <w:szCs w:val="18"/>
                <w:highlight w:val="yellow"/>
                <w:lang w:val="pl-PL" w:eastAsia="pl-PL"/>
              </w:rPr>
              <w:t>10</w:t>
            </w:r>
          </w:p>
        </w:tc>
      </w:tr>
      <w:tr w:rsidR="00D6101F" w:rsidRPr="00BF0AB1" w14:paraId="353E44A4" w14:textId="77777777" w:rsidTr="00EB31B0">
        <w:trPr>
          <w:trHeight w:hRule="exact" w:val="187"/>
        </w:trPr>
        <w:tc>
          <w:tcPr>
            <w:tcW w:w="886" w:type="pct"/>
            <w:tcBorders>
              <w:top w:val="single" w:sz="4" w:space="0" w:color="auto"/>
              <w:left w:val="single" w:sz="4" w:space="0" w:color="auto"/>
              <w:bottom w:val="single" w:sz="4" w:space="0" w:color="auto"/>
              <w:right w:val="single" w:sz="4" w:space="0" w:color="auto"/>
            </w:tcBorders>
            <w:shd w:val="solid" w:color="D8DADA" w:fill="auto"/>
            <w:vAlign w:val="center"/>
          </w:tcPr>
          <w:p w14:paraId="1F48F6D8" w14:textId="77777777" w:rsidR="00D6101F" w:rsidRPr="00BF0AB1" w:rsidRDefault="00D6101F" w:rsidP="00196B6C">
            <w:pPr>
              <w:kinsoku w:val="0"/>
              <w:overflowPunct w:val="0"/>
              <w:spacing w:line="172" w:lineRule="exact"/>
              <w:ind w:right="350"/>
              <w:jc w:val="right"/>
              <w:textAlignment w:val="baseline"/>
              <w:rPr>
                <w:i/>
                <w:iCs/>
                <w:strike/>
                <w:color w:val="000000"/>
                <w:spacing w:val="-8"/>
                <w:sz w:val="18"/>
                <w:szCs w:val="18"/>
                <w:highlight w:val="yellow"/>
                <w:lang w:val="pl-PL" w:eastAsia="pl-PL"/>
              </w:rPr>
            </w:pPr>
            <w:proofErr w:type="spellStart"/>
            <w:r w:rsidRPr="00BF0AB1">
              <w:rPr>
                <w:i/>
                <w:iCs/>
                <w:strike/>
                <w:color w:val="000000"/>
                <w:spacing w:val="-8"/>
                <w:sz w:val="18"/>
                <w:szCs w:val="18"/>
                <w:highlight w:val="yellow"/>
                <w:lang w:val="pl-PL" w:eastAsia="pl-PL"/>
              </w:rPr>
              <w:t>Eisenia</w:t>
            </w:r>
            <w:proofErr w:type="spellEnd"/>
            <w:r w:rsidRPr="00BF0AB1">
              <w:rPr>
                <w:i/>
                <w:iCs/>
                <w:strike/>
                <w:color w:val="000000"/>
                <w:spacing w:val="-8"/>
                <w:sz w:val="18"/>
                <w:szCs w:val="18"/>
                <w:highlight w:val="yellow"/>
                <w:lang w:val="pl-PL" w:eastAsia="pl-PL"/>
              </w:rPr>
              <w:t xml:space="preserve"> </w:t>
            </w:r>
            <w:proofErr w:type="spellStart"/>
            <w:r w:rsidRPr="00BF0AB1">
              <w:rPr>
                <w:i/>
                <w:iCs/>
                <w:strike/>
                <w:color w:val="000000"/>
                <w:spacing w:val="-8"/>
                <w:sz w:val="18"/>
                <w:szCs w:val="18"/>
                <w:highlight w:val="yellow"/>
                <w:lang w:val="pl-PL" w:eastAsia="pl-PL"/>
              </w:rPr>
              <w:t>foetida</w:t>
            </w:r>
            <w:proofErr w:type="spellEnd"/>
          </w:p>
        </w:tc>
        <w:tc>
          <w:tcPr>
            <w:tcW w:w="1111" w:type="pct"/>
            <w:tcBorders>
              <w:top w:val="single" w:sz="4" w:space="0" w:color="auto"/>
              <w:left w:val="single" w:sz="4" w:space="0" w:color="auto"/>
              <w:bottom w:val="single" w:sz="4" w:space="0" w:color="auto"/>
              <w:right w:val="single" w:sz="4" w:space="0" w:color="auto"/>
            </w:tcBorders>
            <w:vAlign w:val="center"/>
          </w:tcPr>
          <w:p w14:paraId="4D3287FF" w14:textId="77777777" w:rsidR="00D6101F" w:rsidRPr="00BF0AB1" w:rsidRDefault="00D6101F" w:rsidP="00196B6C">
            <w:pPr>
              <w:kinsoku w:val="0"/>
              <w:overflowPunct w:val="0"/>
              <w:spacing w:line="174" w:lineRule="exact"/>
              <w:ind w:left="67"/>
              <w:textAlignment w:val="baseline"/>
              <w:rPr>
                <w:strike/>
                <w:sz w:val="18"/>
                <w:szCs w:val="18"/>
                <w:highlight w:val="yellow"/>
                <w:lang w:val="pl-PL" w:eastAsia="pl-PL"/>
              </w:rPr>
            </w:pPr>
            <w:r w:rsidRPr="00BF0AB1">
              <w:rPr>
                <w:strike/>
                <w:sz w:val="18"/>
                <w:szCs w:val="18"/>
                <w:highlight w:val="yellow"/>
                <w:lang w:val="pl-PL" w:eastAsia="pl-PL"/>
              </w:rPr>
              <w:t>Input 460 EC</w:t>
            </w:r>
          </w:p>
        </w:tc>
        <w:tc>
          <w:tcPr>
            <w:tcW w:w="1119" w:type="pct"/>
            <w:tcBorders>
              <w:top w:val="single" w:sz="4" w:space="0" w:color="auto"/>
              <w:left w:val="single" w:sz="4" w:space="0" w:color="auto"/>
              <w:bottom w:val="single" w:sz="4" w:space="0" w:color="auto"/>
              <w:right w:val="single" w:sz="4" w:space="0" w:color="auto"/>
            </w:tcBorders>
            <w:vAlign w:val="center"/>
          </w:tcPr>
          <w:p w14:paraId="26982CE6" w14:textId="77777777" w:rsidR="00D6101F" w:rsidRPr="00BF0AB1" w:rsidRDefault="00D6101F" w:rsidP="00196B6C">
            <w:pPr>
              <w:kinsoku w:val="0"/>
              <w:overflowPunct w:val="0"/>
              <w:spacing w:line="174" w:lineRule="exact"/>
              <w:ind w:right="392"/>
              <w:jc w:val="right"/>
              <w:textAlignment w:val="baseline"/>
              <w:rPr>
                <w:strike/>
                <w:spacing w:val="-10"/>
                <w:sz w:val="18"/>
                <w:szCs w:val="18"/>
                <w:highlight w:val="yellow"/>
                <w:lang w:val="pl-PL" w:eastAsia="pl-PL"/>
              </w:rPr>
            </w:pPr>
            <w:r w:rsidRPr="00BF0AB1">
              <w:rPr>
                <w:strike/>
                <w:spacing w:val="-10"/>
                <w:sz w:val="18"/>
                <w:szCs w:val="18"/>
                <w:highlight w:val="yellow"/>
                <w:lang w:val="pl-PL" w:eastAsia="pl-PL"/>
              </w:rPr>
              <w:t>NOEC = 32 mg/kg</w:t>
            </w:r>
          </w:p>
        </w:tc>
        <w:tc>
          <w:tcPr>
            <w:tcW w:w="766" w:type="pct"/>
            <w:tcBorders>
              <w:top w:val="single" w:sz="4" w:space="0" w:color="auto"/>
              <w:left w:val="single" w:sz="4" w:space="0" w:color="auto"/>
              <w:bottom w:val="single" w:sz="4" w:space="0" w:color="auto"/>
              <w:right w:val="single" w:sz="4" w:space="0" w:color="auto"/>
            </w:tcBorders>
            <w:vAlign w:val="center"/>
          </w:tcPr>
          <w:p w14:paraId="36FF3AE3" w14:textId="5B051DE4" w:rsidR="00D6101F" w:rsidRPr="00BF0AB1" w:rsidRDefault="00D6101F" w:rsidP="00196B6C">
            <w:pPr>
              <w:tabs>
                <w:tab w:val="decimal" w:pos="144"/>
              </w:tabs>
              <w:kinsoku w:val="0"/>
              <w:overflowPunct w:val="0"/>
              <w:spacing w:line="174" w:lineRule="exact"/>
              <w:textAlignment w:val="baseline"/>
              <w:rPr>
                <w:strike/>
                <w:sz w:val="18"/>
                <w:szCs w:val="18"/>
                <w:highlight w:val="yellow"/>
                <w:lang w:val="pl-PL" w:eastAsia="pl-PL"/>
              </w:rPr>
            </w:pPr>
            <w:r w:rsidRPr="00BF0AB1">
              <w:rPr>
                <w:strike/>
                <w:sz w:val="18"/>
                <w:szCs w:val="18"/>
                <w:highlight w:val="yellow"/>
                <w:lang w:val="pl-PL" w:eastAsia="pl-PL"/>
              </w:rPr>
              <w:t>0.66</w:t>
            </w:r>
          </w:p>
        </w:tc>
        <w:tc>
          <w:tcPr>
            <w:tcW w:w="541" w:type="pct"/>
            <w:tcBorders>
              <w:top w:val="single" w:sz="4" w:space="0" w:color="auto"/>
              <w:left w:val="single" w:sz="4" w:space="0" w:color="auto"/>
              <w:bottom w:val="single" w:sz="4" w:space="0" w:color="auto"/>
              <w:right w:val="single" w:sz="4" w:space="0" w:color="auto"/>
            </w:tcBorders>
            <w:vAlign w:val="center"/>
          </w:tcPr>
          <w:p w14:paraId="7882ED4E" w14:textId="5AD47607" w:rsidR="00D6101F" w:rsidRPr="00BF0AB1" w:rsidRDefault="00D6101F" w:rsidP="00196B6C">
            <w:pPr>
              <w:kinsoku w:val="0"/>
              <w:overflowPunct w:val="0"/>
              <w:spacing w:line="174" w:lineRule="exact"/>
              <w:ind w:left="77"/>
              <w:textAlignment w:val="baseline"/>
              <w:rPr>
                <w:strike/>
                <w:sz w:val="18"/>
                <w:szCs w:val="18"/>
                <w:highlight w:val="yellow"/>
                <w:lang w:val="pl-PL" w:eastAsia="pl-PL"/>
              </w:rPr>
            </w:pPr>
            <w:r w:rsidRPr="00BF0AB1">
              <w:rPr>
                <w:strike/>
                <w:sz w:val="18"/>
                <w:szCs w:val="18"/>
                <w:highlight w:val="yellow"/>
                <w:lang w:val="pl-PL" w:eastAsia="pl-PL"/>
              </w:rPr>
              <w:t>22.4</w:t>
            </w:r>
          </w:p>
        </w:tc>
        <w:tc>
          <w:tcPr>
            <w:tcW w:w="576" w:type="pct"/>
            <w:tcBorders>
              <w:top w:val="single" w:sz="4" w:space="0" w:color="auto"/>
              <w:left w:val="single" w:sz="4" w:space="0" w:color="auto"/>
              <w:bottom w:val="single" w:sz="4" w:space="0" w:color="auto"/>
              <w:right w:val="single" w:sz="4" w:space="0" w:color="auto"/>
            </w:tcBorders>
            <w:vAlign w:val="center"/>
          </w:tcPr>
          <w:p w14:paraId="51D6B72E" w14:textId="77777777" w:rsidR="00D6101F" w:rsidRPr="00BF0AB1" w:rsidRDefault="00D6101F" w:rsidP="00196B6C">
            <w:pPr>
              <w:kinsoku w:val="0"/>
              <w:overflowPunct w:val="0"/>
              <w:spacing w:line="174" w:lineRule="exact"/>
              <w:ind w:left="73"/>
              <w:textAlignment w:val="baseline"/>
              <w:rPr>
                <w:strike/>
                <w:sz w:val="18"/>
                <w:szCs w:val="18"/>
                <w:highlight w:val="yellow"/>
                <w:lang w:val="pl-PL" w:eastAsia="pl-PL"/>
              </w:rPr>
            </w:pPr>
            <w:r w:rsidRPr="00BF0AB1">
              <w:rPr>
                <w:strike/>
                <w:sz w:val="18"/>
                <w:szCs w:val="18"/>
                <w:highlight w:val="yellow"/>
                <w:lang w:val="pl-PL" w:eastAsia="pl-PL"/>
              </w:rPr>
              <w:t>5</w:t>
            </w:r>
          </w:p>
        </w:tc>
      </w:tr>
      <w:tr w:rsidR="00D6101F" w:rsidRPr="00BF0AB1" w14:paraId="1AA3CB7C" w14:textId="77777777" w:rsidTr="00EB31B0">
        <w:trPr>
          <w:trHeight w:hRule="exact" w:val="187"/>
        </w:trPr>
        <w:tc>
          <w:tcPr>
            <w:tcW w:w="886" w:type="pct"/>
            <w:tcBorders>
              <w:top w:val="single" w:sz="4" w:space="0" w:color="auto"/>
              <w:left w:val="single" w:sz="4" w:space="0" w:color="auto"/>
              <w:bottom w:val="single" w:sz="4" w:space="0" w:color="auto"/>
              <w:right w:val="single" w:sz="4" w:space="0" w:color="auto"/>
            </w:tcBorders>
            <w:shd w:val="solid" w:color="D8DADA" w:fill="auto"/>
            <w:vAlign w:val="center"/>
          </w:tcPr>
          <w:p w14:paraId="30DC14C1" w14:textId="77777777" w:rsidR="00D6101F" w:rsidRPr="00BF0AB1" w:rsidRDefault="00D6101F" w:rsidP="00196B6C">
            <w:pPr>
              <w:kinsoku w:val="0"/>
              <w:overflowPunct w:val="0"/>
              <w:spacing w:line="172" w:lineRule="exact"/>
              <w:ind w:right="350"/>
              <w:jc w:val="right"/>
              <w:textAlignment w:val="baseline"/>
              <w:rPr>
                <w:i/>
                <w:iCs/>
                <w:strike/>
                <w:color w:val="000000"/>
                <w:spacing w:val="-8"/>
                <w:sz w:val="18"/>
                <w:szCs w:val="18"/>
                <w:highlight w:val="yellow"/>
                <w:lang w:val="pl-PL" w:eastAsia="pl-PL"/>
              </w:rPr>
            </w:pPr>
            <w:proofErr w:type="spellStart"/>
            <w:r w:rsidRPr="00BF0AB1">
              <w:rPr>
                <w:i/>
                <w:iCs/>
                <w:strike/>
                <w:color w:val="000000"/>
                <w:spacing w:val="-8"/>
                <w:sz w:val="18"/>
                <w:szCs w:val="18"/>
                <w:highlight w:val="yellow"/>
                <w:lang w:val="pl-PL" w:eastAsia="pl-PL"/>
              </w:rPr>
              <w:t>Eisenia</w:t>
            </w:r>
            <w:proofErr w:type="spellEnd"/>
            <w:r w:rsidRPr="00BF0AB1">
              <w:rPr>
                <w:i/>
                <w:iCs/>
                <w:strike/>
                <w:color w:val="000000"/>
                <w:spacing w:val="-8"/>
                <w:sz w:val="18"/>
                <w:szCs w:val="18"/>
                <w:highlight w:val="yellow"/>
                <w:lang w:val="pl-PL" w:eastAsia="pl-PL"/>
              </w:rPr>
              <w:t xml:space="preserve"> </w:t>
            </w:r>
            <w:proofErr w:type="spellStart"/>
            <w:r w:rsidRPr="00BF0AB1">
              <w:rPr>
                <w:i/>
                <w:iCs/>
                <w:strike/>
                <w:color w:val="000000"/>
                <w:spacing w:val="-8"/>
                <w:sz w:val="18"/>
                <w:szCs w:val="18"/>
                <w:highlight w:val="yellow"/>
                <w:lang w:val="pl-PL" w:eastAsia="pl-PL"/>
              </w:rPr>
              <w:t>foetida</w:t>
            </w:r>
            <w:proofErr w:type="spellEnd"/>
          </w:p>
        </w:tc>
        <w:tc>
          <w:tcPr>
            <w:tcW w:w="1111" w:type="pct"/>
            <w:tcBorders>
              <w:top w:val="single" w:sz="4" w:space="0" w:color="auto"/>
              <w:left w:val="single" w:sz="4" w:space="0" w:color="auto"/>
              <w:bottom w:val="single" w:sz="4" w:space="0" w:color="auto"/>
              <w:right w:val="single" w:sz="4" w:space="0" w:color="auto"/>
            </w:tcBorders>
            <w:vAlign w:val="center"/>
          </w:tcPr>
          <w:p w14:paraId="06150D67" w14:textId="77777777" w:rsidR="00D6101F" w:rsidRPr="00BF0AB1" w:rsidRDefault="00D6101F" w:rsidP="00196B6C">
            <w:pPr>
              <w:kinsoku w:val="0"/>
              <w:overflowPunct w:val="0"/>
              <w:spacing w:line="174" w:lineRule="exact"/>
              <w:ind w:left="67"/>
              <w:textAlignment w:val="baseline"/>
              <w:rPr>
                <w:strike/>
                <w:sz w:val="18"/>
                <w:szCs w:val="18"/>
                <w:highlight w:val="yellow"/>
                <w:lang w:val="pl-PL" w:eastAsia="pl-PL"/>
              </w:rPr>
            </w:pPr>
            <w:r w:rsidRPr="00BF0AB1">
              <w:rPr>
                <w:strike/>
                <w:sz w:val="18"/>
                <w:szCs w:val="18"/>
                <w:highlight w:val="yellow"/>
                <w:lang w:val="pl-PL" w:eastAsia="pl-PL"/>
              </w:rPr>
              <w:t>JAU 6476-desthio</w:t>
            </w:r>
          </w:p>
        </w:tc>
        <w:tc>
          <w:tcPr>
            <w:tcW w:w="1119" w:type="pct"/>
            <w:tcBorders>
              <w:top w:val="single" w:sz="4" w:space="0" w:color="auto"/>
              <w:left w:val="single" w:sz="4" w:space="0" w:color="auto"/>
              <w:bottom w:val="single" w:sz="4" w:space="0" w:color="auto"/>
              <w:right w:val="single" w:sz="4" w:space="0" w:color="auto"/>
            </w:tcBorders>
            <w:vAlign w:val="center"/>
          </w:tcPr>
          <w:p w14:paraId="70AFE15C" w14:textId="77777777" w:rsidR="00D6101F" w:rsidRPr="00BF0AB1" w:rsidRDefault="00D6101F" w:rsidP="00196B6C">
            <w:pPr>
              <w:kinsoku w:val="0"/>
              <w:overflowPunct w:val="0"/>
              <w:spacing w:line="173" w:lineRule="exact"/>
              <w:ind w:right="392"/>
              <w:jc w:val="right"/>
              <w:textAlignment w:val="baseline"/>
              <w:rPr>
                <w:strike/>
                <w:spacing w:val="-12"/>
                <w:sz w:val="18"/>
                <w:szCs w:val="18"/>
                <w:highlight w:val="yellow"/>
                <w:lang w:val="pl-PL" w:eastAsia="pl-PL"/>
              </w:rPr>
            </w:pPr>
            <w:r w:rsidRPr="00BF0AB1">
              <w:rPr>
                <w:strike/>
                <w:spacing w:val="-12"/>
                <w:sz w:val="18"/>
                <w:szCs w:val="18"/>
                <w:highlight w:val="yellow"/>
                <w:lang w:val="pl-PL" w:eastAsia="pl-PL"/>
              </w:rPr>
              <w:t>LC50 &gt; 1000 mg/kg</w:t>
            </w:r>
          </w:p>
        </w:tc>
        <w:tc>
          <w:tcPr>
            <w:tcW w:w="766" w:type="pct"/>
            <w:tcBorders>
              <w:top w:val="single" w:sz="4" w:space="0" w:color="auto"/>
              <w:left w:val="single" w:sz="4" w:space="0" w:color="auto"/>
              <w:bottom w:val="single" w:sz="4" w:space="0" w:color="auto"/>
              <w:right w:val="single" w:sz="4" w:space="0" w:color="auto"/>
            </w:tcBorders>
            <w:vAlign w:val="center"/>
          </w:tcPr>
          <w:p w14:paraId="2665886D" w14:textId="362C2A69" w:rsidR="00D6101F" w:rsidRPr="00BF0AB1" w:rsidRDefault="00D6101F" w:rsidP="00196B6C">
            <w:pPr>
              <w:tabs>
                <w:tab w:val="decimal" w:pos="144"/>
              </w:tabs>
              <w:kinsoku w:val="0"/>
              <w:overflowPunct w:val="0"/>
              <w:spacing w:line="174" w:lineRule="exact"/>
              <w:textAlignment w:val="baseline"/>
              <w:rPr>
                <w:strike/>
                <w:sz w:val="18"/>
                <w:szCs w:val="18"/>
                <w:highlight w:val="yellow"/>
                <w:lang w:val="pl-PL" w:eastAsia="pl-PL"/>
              </w:rPr>
            </w:pPr>
            <w:r w:rsidRPr="00BF0AB1">
              <w:rPr>
                <w:strike/>
                <w:sz w:val="18"/>
                <w:szCs w:val="18"/>
                <w:highlight w:val="yellow"/>
                <w:lang w:val="pl-PL" w:eastAsia="pl-PL"/>
              </w:rPr>
              <w:t>0.055</w:t>
            </w:r>
          </w:p>
        </w:tc>
        <w:tc>
          <w:tcPr>
            <w:tcW w:w="541" w:type="pct"/>
            <w:tcBorders>
              <w:top w:val="single" w:sz="4" w:space="0" w:color="auto"/>
              <w:left w:val="single" w:sz="4" w:space="0" w:color="auto"/>
              <w:bottom w:val="single" w:sz="4" w:space="0" w:color="auto"/>
              <w:right w:val="single" w:sz="4" w:space="0" w:color="auto"/>
            </w:tcBorders>
            <w:vAlign w:val="center"/>
          </w:tcPr>
          <w:p w14:paraId="202F76C5" w14:textId="77777777" w:rsidR="00D6101F" w:rsidRPr="00BF0AB1" w:rsidRDefault="00D6101F" w:rsidP="00196B6C">
            <w:pPr>
              <w:kinsoku w:val="0"/>
              <w:overflowPunct w:val="0"/>
              <w:spacing w:line="174" w:lineRule="exact"/>
              <w:ind w:left="77"/>
              <w:textAlignment w:val="baseline"/>
              <w:rPr>
                <w:strike/>
                <w:sz w:val="18"/>
                <w:szCs w:val="18"/>
                <w:highlight w:val="yellow"/>
                <w:lang w:val="pl-PL" w:eastAsia="pl-PL"/>
              </w:rPr>
            </w:pPr>
            <w:r w:rsidRPr="00BF0AB1">
              <w:rPr>
                <w:strike/>
                <w:sz w:val="18"/>
                <w:szCs w:val="18"/>
                <w:highlight w:val="yellow"/>
                <w:lang w:val="pl-PL" w:eastAsia="pl-PL"/>
              </w:rPr>
              <w:t>&gt;909</w:t>
            </w:r>
          </w:p>
        </w:tc>
        <w:tc>
          <w:tcPr>
            <w:tcW w:w="576" w:type="pct"/>
            <w:tcBorders>
              <w:top w:val="single" w:sz="4" w:space="0" w:color="auto"/>
              <w:left w:val="single" w:sz="4" w:space="0" w:color="auto"/>
              <w:bottom w:val="single" w:sz="4" w:space="0" w:color="auto"/>
              <w:right w:val="single" w:sz="4" w:space="0" w:color="auto"/>
            </w:tcBorders>
            <w:vAlign w:val="center"/>
          </w:tcPr>
          <w:p w14:paraId="57EC2DBF" w14:textId="77777777" w:rsidR="00D6101F" w:rsidRPr="00BF0AB1" w:rsidRDefault="00D6101F" w:rsidP="00196B6C">
            <w:pPr>
              <w:kinsoku w:val="0"/>
              <w:overflowPunct w:val="0"/>
              <w:spacing w:line="174" w:lineRule="exact"/>
              <w:ind w:left="73"/>
              <w:textAlignment w:val="baseline"/>
              <w:rPr>
                <w:strike/>
                <w:sz w:val="18"/>
                <w:szCs w:val="18"/>
                <w:highlight w:val="yellow"/>
                <w:lang w:val="pl-PL" w:eastAsia="pl-PL"/>
              </w:rPr>
            </w:pPr>
            <w:r w:rsidRPr="00BF0AB1">
              <w:rPr>
                <w:strike/>
                <w:sz w:val="18"/>
                <w:szCs w:val="18"/>
                <w:highlight w:val="yellow"/>
                <w:lang w:val="pl-PL" w:eastAsia="pl-PL"/>
              </w:rPr>
              <w:t>10</w:t>
            </w:r>
          </w:p>
        </w:tc>
      </w:tr>
      <w:tr w:rsidR="00D6101F" w:rsidRPr="00BF0AB1" w14:paraId="1ABD8729" w14:textId="77777777" w:rsidTr="00EB31B0">
        <w:trPr>
          <w:trHeight w:hRule="exact" w:val="187"/>
        </w:trPr>
        <w:tc>
          <w:tcPr>
            <w:tcW w:w="886" w:type="pct"/>
            <w:tcBorders>
              <w:top w:val="single" w:sz="4" w:space="0" w:color="auto"/>
              <w:left w:val="single" w:sz="4" w:space="0" w:color="auto"/>
              <w:bottom w:val="single" w:sz="4" w:space="0" w:color="auto"/>
              <w:right w:val="single" w:sz="4" w:space="0" w:color="auto"/>
            </w:tcBorders>
            <w:shd w:val="solid" w:color="D8DADA" w:fill="auto"/>
            <w:vAlign w:val="center"/>
          </w:tcPr>
          <w:p w14:paraId="18C21862" w14:textId="77777777" w:rsidR="00D6101F" w:rsidRPr="00BF0AB1" w:rsidRDefault="00D6101F" w:rsidP="00196B6C">
            <w:pPr>
              <w:kinsoku w:val="0"/>
              <w:overflowPunct w:val="0"/>
              <w:spacing w:line="172" w:lineRule="exact"/>
              <w:ind w:right="350"/>
              <w:jc w:val="right"/>
              <w:textAlignment w:val="baseline"/>
              <w:rPr>
                <w:i/>
                <w:iCs/>
                <w:strike/>
                <w:color w:val="000000"/>
                <w:spacing w:val="-8"/>
                <w:sz w:val="18"/>
                <w:szCs w:val="18"/>
                <w:highlight w:val="yellow"/>
                <w:lang w:val="pl-PL" w:eastAsia="pl-PL"/>
              </w:rPr>
            </w:pPr>
            <w:proofErr w:type="spellStart"/>
            <w:r w:rsidRPr="00BF0AB1">
              <w:rPr>
                <w:i/>
                <w:iCs/>
                <w:strike/>
                <w:color w:val="000000"/>
                <w:spacing w:val="-8"/>
                <w:sz w:val="18"/>
                <w:szCs w:val="18"/>
                <w:highlight w:val="yellow"/>
                <w:lang w:val="pl-PL" w:eastAsia="pl-PL"/>
              </w:rPr>
              <w:t>Eisenia</w:t>
            </w:r>
            <w:proofErr w:type="spellEnd"/>
            <w:r w:rsidRPr="00BF0AB1">
              <w:rPr>
                <w:i/>
                <w:iCs/>
                <w:strike/>
                <w:color w:val="000000"/>
                <w:spacing w:val="-8"/>
                <w:sz w:val="18"/>
                <w:szCs w:val="18"/>
                <w:highlight w:val="yellow"/>
                <w:lang w:val="pl-PL" w:eastAsia="pl-PL"/>
              </w:rPr>
              <w:t xml:space="preserve"> </w:t>
            </w:r>
            <w:proofErr w:type="spellStart"/>
            <w:r w:rsidRPr="00BF0AB1">
              <w:rPr>
                <w:i/>
                <w:iCs/>
                <w:strike/>
                <w:color w:val="000000"/>
                <w:spacing w:val="-8"/>
                <w:sz w:val="18"/>
                <w:szCs w:val="18"/>
                <w:highlight w:val="yellow"/>
                <w:lang w:val="pl-PL" w:eastAsia="pl-PL"/>
              </w:rPr>
              <w:t>foetida</w:t>
            </w:r>
            <w:proofErr w:type="spellEnd"/>
          </w:p>
        </w:tc>
        <w:tc>
          <w:tcPr>
            <w:tcW w:w="1111" w:type="pct"/>
            <w:tcBorders>
              <w:top w:val="single" w:sz="4" w:space="0" w:color="auto"/>
              <w:left w:val="single" w:sz="4" w:space="0" w:color="auto"/>
              <w:bottom w:val="single" w:sz="4" w:space="0" w:color="auto"/>
              <w:right w:val="single" w:sz="4" w:space="0" w:color="auto"/>
            </w:tcBorders>
            <w:vAlign w:val="center"/>
          </w:tcPr>
          <w:p w14:paraId="692E3440" w14:textId="77777777" w:rsidR="00D6101F" w:rsidRPr="00BF0AB1" w:rsidRDefault="00D6101F" w:rsidP="00196B6C">
            <w:pPr>
              <w:kinsoku w:val="0"/>
              <w:overflowPunct w:val="0"/>
              <w:spacing w:line="174" w:lineRule="exact"/>
              <w:ind w:left="67"/>
              <w:textAlignment w:val="baseline"/>
              <w:rPr>
                <w:strike/>
                <w:sz w:val="18"/>
                <w:szCs w:val="18"/>
                <w:highlight w:val="yellow"/>
                <w:lang w:val="pl-PL" w:eastAsia="pl-PL"/>
              </w:rPr>
            </w:pPr>
            <w:r w:rsidRPr="00BF0AB1">
              <w:rPr>
                <w:strike/>
                <w:sz w:val="18"/>
                <w:szCs w:val="18"/>
                <w:highlight w:val="yellow"/>
                <w:lang w:val="pl-PL" w:eastAsia="pl-PL"/>
              </w:rPr>
              <w:t>JAU 6476-desthio</w:t>
            </w:r>
          </w:p>
        </w:tc>
        <w:tc>
          <w:tcPr>
            <w:tcW w:w="1119" w:type="pct"/>
            <w:tcBorders>
              <w:top w:val="single" w:sz="4" w:space="0" w:color="auto"/>
              <w:left w:val="single" w:sz="4" w:space="0" w:color="auto"/>
              <w:bottom w:val="single" w:sz="4" w:space="0" w:color="auto"/>
              <w:right w:val="single" w:sz="4" w:space="0" w:color="auto"/>
            </w:tcBorders>
            <w:vAlign w:val="center"/>
          </w:tcPr>
          <w:p w14:paraId="2C97747C" w14:textId="2C2DF28C" w:rsidR="00D6101F" w:rsidRPr="00BF0AB1" w:rsidRDefault="00D6101F" w:rsidP="00196B6C">
            <w:pPr>
              <w:kinsoku w:val="0"/>
              <w:overflowPunct w:val="0"/>
              <w:spacing w:line="174" w:lineRule="exact"/>
              <w:ind w:right="392"/>
              <w:jc w:val="right"/>
              <w:textAlignment w:val="baseline"/>
              <w:rPr>
                <w:strike/>
                <w:spacing w:val="-13"/>
                <w:sz w:val="18"/>
                <w:szCs w:val="18"/>
                <w:highlight w:val="yellow"/>
                <w:lang w:val="pl-PL" w:eastAsia="pl-PL"/>
              </w:rPr>
            </w:pPr>
            <w:r w:rsidRPr="00BF0AB1">
              <w:rPr>
                <w:strike/>
                <w:spacing w:val="-13"/>
                <w:sz w:val="18"/>
                <w:szCs w:val="18"/>
                <w:highlight w:val="yellow"/>
                <w:lang w:val="pl-PL" w:eastAsia="pl-PL"/>
              </w:rPr>
              <w:t>NOEC = 1.0 mg/kg</w:t>
            </w:r>
          </w:p>
        </w:tc>
        <w:tc>
          <w:tcPr>
            <w:tcW w:w="766" w:type="pct"/>
            <w:tcBorders>
              <w:top w:val="single" w:sz="4" w:space="0" w:color="auto"/>
              <w:left w:val="single" w:sz="4" w:space="0" w:color="auto"/>
              <w:bottom w:val="single" w:sz="4" w:space="0" w:color="auto"/>
              <w:right w:val="single" w:sz="4" w:space="0" w:color="auto"/>
            </w:tcBorders>
            <w:vAlign w:val="center"/>
          </w:tcPr>
          <w:p w14:paraId="495C8ED7" w14:textId="2533AFE0" w:rsidR="00D6101F" w:rsidRPr="00BF0AB1" w:rsidRDefault="00D6101F" w:rsidP="00196B6C">
            <w:pPr>
              <w:tabs>
                <w:tab w:val="decimal" w:pos="144"/>
              </w:tabs>
              <w:kinsoku w:val="0"/>
              <w:overflowPunct w:val="0"/>
              <w:spacing w:line="174" w:lineRule="exact"/>
              <w:textAlignment w:val="baseline"/>
              <w:rPr>
                <w:strike/>
                <w:sz w:val="18"/>
                <w:szCs w:val="18"/>
                <w:highlight w:val="yellow"/>
                <w:lang w:val="pl-PL" w:eastAsia="pl-PL"/>
              </w:rPr>
            </w:pPr>
            <w:r w:rsidRPr="00BF0AB1">
              <w:rPr>
                <w:strike/>
                <w:sz w:val="18"/>
                <w:szCs w:val="18"/>
                <w:highlight w:val="yellow"/>
                <w:lang w:val="pl-PL" w:eastAsia="pl-PL"/>
              </w:rPr>
              <w:t>0.055</w:t>
            </w:r>
          </w:p>
        </w:tc>
        <w:tc>
          <w:tcPr>
            <w:tcW w:w="541" w:type="pct"/>
            <w:tcBorders>
              <w:top w:val="single" w:sz="4" w:space="0" w:color="auto"/>
              <w:left w:val="single" w:sz="4" w:space="0" w:color="auto"/>
              <w:bottom w:val="single" w:sz="4" w:space="0" w:color="auto"/>
              <w:right w:val="single" w:sz="4" w:space="0" w:color="auto"/>
            </w:tcBorders>
            <w:vAlign w:val="center"/>
          </w:tcPr>
          <w:p w14:paraId="7EE0A71E" w14:textId="498504BA" w:rsidR="00D6101F" w:rsidRPr="00BF0AB1" w:rsidRDefault="00D6101F" w:rsidP="00196B6C">
            <w:pPr>
              <w:kinsoku w:val="0"/>
              <w:overflowPunct w:val="0"/>
              <w:spacing w:line="174" w:lineRule="exact"/>
              <w:ind w:left="77"/>
              <w:textAlignment w:val="baseline"/>
              <w:rPr>
                <w:strike/>
                <w:sz w:val="18"/>
                <w:szCs w:val="18"/>
                <w:highlight w:val="yellow"/>
                <w:lang w:val="pl-PL" w:eastAsia="pl-PL"/>
              </w:rPr>
            </w:pPr>
            <w:r w:rsidRPr="00BF0AB1">
              <w:rPr>
                <w:strike/>
                <w:sz w:val="18"/>
                <w:szCs w:val="18"/>
                <w:highlight w:val="yellow"/>
                <w:lang w:val="pl-PL" w:eastAsia="pl-PL"/>
              </w:rPr>
              <w:t>9.1</w:t>
            </w:r>
          </w:p>
        </w:tc>
        <w:tc>
          <w:tcPr>
            <w:tcW w:w="576" w:type="pct"/>
            <w:tcBorders>
              <w:top w:val="single" w:sz="4" w:space="0" w:color="auto"/>
              <w:left w:val="single" w:sz="4" w:space="0" w:color="auto"/>
              <w:bottom w:val="single" w:sz="4" w:space="0" w:color="auto"/>
              <w:right w:val="single" w:sz="4" w:space="0" w:color="auto"/>
            </w:tcBorders>
            <w:vAlign w:val="center"/>
          </w:tcPr>
          <w:p w14:paraId="0B782203" w14:textId="77777777" w:rsidR="00D6101F" w:rsidRPr="00BF0AB1" w:rsidRDefault="00D6101F" w:rsidP="00196B6C">
            <w:pPr>
              <w:kinsoku w:val="0"/>
              <w:overflowPunct w:val="0"/>
              <w:spacing w:line="174" w:lineRule="exact"/>
              <w:ind w:left="73"/>
              <w:textAlignment w:val="baseline"/>
              <w:rPr>
                <w:strike/>
                <w:sz w:val="18"/>
                <w:szCs w:val="18"/>
                <w:highlight w:val="yellow"/>
                <w:lang w:val="pl-PL" w:eastAsia="pl-PL"/>
              </w:rPr>
            </w:pPr>
            <w:r w:rsidRPr="00BF0AB1">
              <w:rPr>
                <w:strike/>
                <w:sz w:val="18"/>
                <w:szCs w:val="18"/>
                <w:highlight w:val="yellow"/>
                <w:lang w:val="pl-PL" w:eastAsia="pl-PL"/>
              </w:rPr>
              <w:t>5</w:t>
            </w:r>
          </w:p>
        </w:tc>
      </w:tr>
      <w:tr w:rsidR="00D6101F" w:rsidRPr="00BF0AB1" w14:paraId="5BAFA0C6" w14:textId="77777777" w:rsidTr="00EB31B0">
        <w:trPr>
          <w:trHeight w:hRule="exact" w:val="193"/>
        </w:trPr>
        <w:tc>
          <w:tcPr>
            <w:tcW w:w="886" w:type="pct"/>
            <w:tcBorders>
              <w:top w:val="single" w:sz="4" w:space="0" w:color="auto"/>
              <w:left w:val="single" w:sz="4" w:space="0" w:color="auto"/>
              <w:bottom w:val="single" w:sz="4" w:space="0" w:color="auto"/>
              <w:right w:val="single" w:sz="4" w:space="0" w:color="auto"/>
            </w:tcBorders>
            <w:shd w:val="solid" w:color="D8DADA" w:fill="auto"/>
            <w:vAlign w:val="center"/>
          </w:tcPr>
          <w:p w14:paraId="73F700F7" w14:textId="77777777" w:rsidR="00D6101F" w:rsidRPr="00BF0AB1" w:rsidRDefault="00D6101F" w:rsidP="00196B6C">
            <w:pPr>
              <w:kinsoku w:val="0"/>
              <w:overflowPunct w:val="0"/>
              <w:spacing w:line="173" w:lineRule="exact"/>
              <w:ind w:right="350"/>
              <w:jc w:val="right"/>
              <w:textAlignment w:val="baseline"/>
              <w:rPr>
                <w:i/>
                <w:iCs/>
                <w:strike/>
                <w:color w:val="000000"/>
                <w:spacing w:val="-8"/>
                <w:sz w:val="18"/>
                <w:szCs w:val="18"/>
                <w:highlight w:val="yellow"/>
                <w:lang w:val="pl-PL" w:eastAsia="pl-PL"/>
              </w:rPr>
            </w:pPr>
            <w:proofErr w:type="spellStart"/>
            <w:r w:rsidRPr="00BF0AB1">
              <w:rPr>
                <w:i/>
                <w:iCs/>
                <w:strike/>
                <w:color w:val="000000"/>
                <w:spacing w:val="-8"/>
                <w:sz w:val="18"/>
                <w:szCs w:val="18"/>
                <w:highlight w:val="yellow"/>
                <w:lang w:val="pl-PL" w:eastAsia="pl-PL"/>
              </w:rPr>
              <w:t>Eisenia</w:t>
            </w:r>
            <w:proofErr w:type="spellEnd"/>
            <w:r w:rsidRPr="00BF0AB1">
              <w:rPr>
                <w:i/>
                <w:iCs/>
                <w:strike/>
                <w:color w:val="000000"/>
                <w:spacing w:val="-8"/>
                <w:sz w:val="18"/>
                <w:szCs w:val="18"/>
                <w:highlight w:val="yellow"/>
                <w:lang w:val="pl-PL" w:eastAsia="pl-PL"/>
              </w:rPr>
              <w:t xml:space="preserve"> </w:t>
            </w:r>
            <w:proofErr w:type="spellStart"/>
            <w:r w:rsidRPr="00BF0AB1">
              <w:rPr>
                <w:i/>
                <w:iCs/>
                <w:strike/>
                <w:color w:val="000000"/>
                <w:spacing w:val="-8"/>
                <w:sz w:val="18"/>
                <w:szCs w:val="18"/>
                <w:highlight w:val="yellow"/>
                <w:lang w:val="pl-PL" w:eastAsia="pl-PL"/>
              </w:rPr>
              <w:t>foetida</w:t>
            </w:r>
            <w:proofErr w:type="spellEnd"/>
          </w:p>
        </w:tc>
        <w:tc>
          <w:tcPr>
            <w:tcW w:w="1111" w:type="pct"/>
            <w:tcBorders>
              <w:top w:val="single" w:sz="4" w:space="0" w:color="auto"/>
              <w:left w:val="single" w:sz="4" w:space="0" w:color="auto"/>
              <w:bottom w:val="single" w:sz="4" w:space="0" w:color="auto"/>
              <w:right w:val="single" w:sz="4" w:space="0" w:color="auto"/>
            </w:tcBorders>
            <w:vAlign w:val="center"/>
          </w:tcPr>
          <w:p w14:paraId="65ECF219" w14:textId="77777777" w:rsidR="00D6101F" w:rsidRPr="00BF0AB1" w:rsidRDefault="00D6101F" w:rsidP="00196B6C">
            <w:pPr>
              <w:kinsoku w:val="0"/>
              <w:overflowPunct w:val="0"/>
              <w:spacing w:line="175" w:lineRule="exact"/>
              <w:ind w:left="67"/>
              <w:textAlignment w:val="baseline"/>
              <w:rPr>
                <w:strike/>
                <w:sz w:val="18"/>
                <w:szCs w:val="18"/>
                <w:highlight w:val="yellow"/>
                <w:lang w:val="pl-PL" w:eastAsia="pl-PL"/>
              </w:rPr>
            </w:pPr>
            <w:r w:rsidRPr="00BF0AB1">
              <w:rPr>
                <w:strike/>
                <w:sz w:val="18"/>
                <w:szCs w:val="18"/>
                <w:highlight w:val="yellow"/>
                <w:lang w:val="pl-PL" w:eastAsia="pl-PL"/>
              </w:rPr>
              <w:t xml:space="preserve">JAU 6476- S- </w:t>
            </w:r>
            <w:proofErr w:type="spellStart"/>
            <w:r w:rsidRPr="00BF0AB1">
              <w:rPr>
                <w:strike/>
                <w:sz w:val="18"/>
                <w:szCs w:val="18"/>
                <w:highlight w:val="yellow"/>
                <w:lang w:val="pl-PL" w:eastAsia="pl-PL"/>
              </w:rPr>
              <w:t>methyl</w:t>
            </w:r>
            <w:proofErr w:type="spellEnd"/>
          </w:p>
        </w:tc>
        <w:tc>
          <w:tcPr>
            <w:tcW w:w="1119" w:type="pct"/>
            <w:tcBorders>
              <w:top w:val="single" w:sz="4" w:space="0" w:color="auto"/>
              <w:left w:val="single" w:sz="4" w:space="0" w:color="auto"/>
              <w:bottom w:val="single" w:sz="4" w:space="0" w:color="auto"/>
              <w:right w:val="single" w:sz="4" w:space="0" w:color="auto"/>
            </w:tcBorders>
            <w:vAlign w:val="center"/>
          </w:tcPr>
          <w:p w14:paraId="4E10985A" w14:textId="77777777" w:rsidR="00D6101F" w:rsidRPr="00BF0AB1" w:rsidRDefault="00D6101F" w:rsidP="00196B6C">
            <w:pPr>
              <w:kinsoku w:val="0"/>
              <w:overflowPunct w:val="0"/>
              <w:spacing w:line="168" w:lineRule="exact"/>
              <w:ind w:right="392"/>
              <w:jc w:val="right"/>
              <w:textAlignment w:val="baseline"/>
              <w:rPr>
                <w:strike/>
                <w:spacing w:val="-12"/>
                <w:sz w:val="18"/>
                <w:szCs w:val="18"/>
                <w:highlight w:val="yellow"/>
                <w:lang w:val="pl-PL" w:eastAsia="pl-PL"/>
              </w:rPr>
            </w:pPr>
            <w:r w:rsidRPr="00BF0AB1">
              <w:rPr>
                <w:strike/>
                <w:spacing w:val="-12"/>
                <w:sz w:val="18"/>
                <w:szCs w:val="18"/>
                <w:highlight w:val="yellow"/>
                <w:lang w:val="pl-PL" w:eastAsia="pl-PL"/>
              </w:rPr>
              <w:t>LC50 &gt; 1000 mg/kg</w:t>
            </w:r>
          </w:p>
        </w:tc>
        <w:tc>
          <w:tcPr>
            <w:tcW w:w="766" w:type="pct"/>
            <w:tcBorders>
              <w:top w:val="single" w:sz="4" w:space="0" w:color="auto"/>
              <w:left w:val="single" w:sz="4" w:space="0" w:color="auto"/>
              <w:bottom w:val="single" w:sz="4" w:space="0" w:color="auto"/>
              <w:right w:val="single" w:sz="4" w:space="0" w:color="auto"/>
            </w:tcBorders>
            <w:vAlign w:val="center"/>
          </w:tcPr>
          <w:p w14:paraId="6DB1846B" w14:textId="6E4620DD" w:rsidR="00D6101F" w:rsidRPr="00BF0AB1" w:rsidRDefault="00D6101F" w:rsidP="00196B6C">
            <w:pPr>
              <w:tabs>
                <w:tab w:val="decimal" w:pos="144"/>
              </w:tabs>
              <w:kinsoku w:val="0"/>
              <w:overflowPunct w:val="0"/>
              <w:spacing w:line="175" w:lineRule="exact"/>
              <w:textAlignment w:val="baseline"/>
              <w:rPr>
                <w:strike/>
                <w:sz w:val="18"/>
                <w:szCs w:val="18"/>
                <w:highlight w:val="yellow"/>
                <w:lang w:val="pl-PL" w:eastAsia="pl-PL"/>
              </w:rPr>
            </w:pPr>
            <w:r w:rsidRPr="00BF0AB1">
              <w:rPr>
                <w:strike/>
                <w:sz w:val="18"/>
                <w:szCs w:val="18"/>
                <w:highlight w:val="yellow"/>
                <w:lang w:val="pl-PL" w:eastAsia="pl-PL"/>
              </w:rPr>
              <w:t>0.016</w:t>
            </w:r>
          </w:p>
        </w:tc>
        <w:tc>
          <w:tcPr>
            <w:tcW w:w="541" w:type="pct"/>
            <w:tcBorders>
              <w:top w:val="single" w:sz="4" w:space="0" w:color="auto"/>
              <w:left w:val="single" w:sz="4" w:space="0" w:color="auto"/>
              <w:bottom w:val="single" w:sz="4" w:space="0" w:color="auto"/>
              <w:right w:val="single" w:sz="4" w:space="0" w:color="auto"/>
            </w:tcBorders>
            <w:vAlign w:val="center"/>
          </w:tcPr>
          <w:p w14:paraId="4E31E0E6" w14:textId="77777777" w:rsidR="00D6101F" w:rsidRPr="00BF0AB1" w:rsidRDefault="00D6101F" w:rsidP="00196B6C">
            <w:pPr>
              <w:kinsoku w:val="0"/>
              <w:overflowPunct w:val="0"/>
              <w:spacing w:line="175" w:lineRule="exact"/>
              <w:ind w:left="77"/>
              <w:textAlignment w:val="baseline"/>
              <w:rPr>
                <w:strike/>
                <w:sz w:val="18"/>
                <w:szCs w:val="18"/>
                <w:highlight w:val="yellow"/>
                <w:lang w:val="pl-PL" w:eastAsia="pl-PL"/>
              </w:rPr>
            </w:pPr>
            <w:r w:rsidRPr="00BF0AB1">
              <w:rPr>
                <w:strike/>
                <w:sz w:val="18"/>
                <w:szCs w:val="18"/>
                <w:highlight w:val="yellow"/>
                <w:lang w:val="pl-PL" w:eastAsia="pl-PL"/>
              </w:rPr>
              <w:t>&gt;31 250</w:t>
            </w:r>
          </w:p>
        </w:tc>
        <w:tc>
          <w:tcPr>
            <w:tcW w:w="576" w:type="pct"/>
            <w:tcBorders>
              <w:top w:val="single" w:sz="4" w:space="0" w:color="auto"/>
              <w:left w:val="single" w:sz="4" w:space="0" w:color="auto"/>
              <w:bottom w:val="single" w:sz="4" w:space="0" w:color="auto"/>
              <w:right w:val="single" w:sz="4" w:space="0" w:color="auto"/>
            </w:tcBorders>
            <w:vAlign w:val="center"/>
          </w:tcPr>
          <w:p w14:paraId="6A8DC446" w14:textId="77777777" w:rsidR="00D6101F" w:rsidRPr="00BF0AB1" w:rsidRDefault="00D6101F" w:rsidP="00196B6C">
            <w:pPr>
              <w:kinsoku w:val="0"/>
              <w:overflowPunct w:val="0"/>
              <w:spacing w:line="175" w:lineRule="exact"/>
              <w:ind w:left="73"/>
              <w:textAlignment w:val="baseline"/>
              <w:rPr>
                <w:strike/>
                <w:sz w:val="18"/>
                <w:szCs w:val="18"/>
                <w:highlight w:val="yellow"/>
                <w:lang w:val="pl-PL" w:eastAsia="pl-PL"/>
              </w:rPr>
            </w:pPr>
            <w:r w:rsidRPr="00BF0AB1">
              <w:rPr>
                <w:strike/>
                <w:sz w:val="18"/>
                <w:szCs w:val="18"/>
                <w:highlight w:val="yellow"/>
                <w:lang w:val="pl-PL" w:eastAsia="pl-PL"/>
              </w:rPr>
              <w:t>10</w:t>
            </w:r>
          </w:p>
        </w:tc>
      </w:tr>
    </w:tbl>
    <w:p w14:paraId="6529BD13" w14:textId="69778A02" w:rsidR="00D6101F" w:rsidRPr="00BF0AB1" w:rsidRDefault="00D6101F" w:rsidP="003F17BF">
      <w:pPr>
        <w:pStyle w:val="RepStandard"/>
        <w:rPr>
          <w:strike/>
          <w:highlight w:val="yellow"/>
        </w:rPr>
      </w:pPr>
      <w:r w:rsidRPr="00BF0AB1">
        <w:rPr>
          <w:strike/>
          <w:highlight w:val="yellow"/>
        </w:rPr>
        <w:t>*PEC values calculated at a product density of Input 460 EC = 0.985 mg/cm3</w:t>
      </w:r>
    </w:p>
    <w:p w14:paraId="79612BE1" w14:textId="77777777" w:rsidR="00D6101F" w:rsidRPr="00BF0AB1" w:rsidRDefault="00D6101F" w:rsidP="003F17BF">
      <w:pPr>
        <w:pStyle w:val="RepStandard"/>
        <w:rPr>
          <w:strike/>
          <w:highlight w:val="yellow"/>
        </w:rPr>
      </w:pPr>
    </w:p>
    <w:p w14:paraId="3C8E0D10" w14:textId="77777777" w:rsidR="00D6101F" w:rsidRPr="00BF0AB1" w:rsidRDefault="00D6101F" w:rsidP="003F17BF">
      <w:pPr>
        <w:pStyle w:val="RepStandard"/>
        <w:rPr>
          <w:strike/>
          <w:highlight w:val="yellow"/>
        </w:rPr>
      </w:pPr>
    </w:p>
    <w:p w14:paraId="4BBD156B" w14:textId="77777777" w:rsidR="00D6101F" w:rsidRPr="00BF0AB1" w:rsidRDefault="00D6101F" w:rsidP="00D6101F">
      <w:pPr>
        <w:pStyle w:val="RepStandard"/>
        <w:rPr>
          <w:strike/>
          <w:highlight w:val="yellow"/>
        </w:rPr>
      </w:pPr>
      <w:r w:rsidRPr="00BF0AB1">
        <w:rPr>
          <w:strike/>
          <w:highlight w:val="yellow"/>
        </w:rPr>
        <w:t xml:space="preserve">The toxic exposure factors </w:t>
      </w:r>
      <w:proofErr w:type="spellStart"/>
      <w:r w:rsidRPr="00BF0AB1">
        <w:rPr>
          <w:strike/>
          <w:highlight w:val="yellow"/>
        </w:rPr>
        <w:t>TERa</w:t>
      </w:r>
      <w:proofErr w:type="spellEnd"/>
      <w:r w:rsidRPr="00BF0AB1">
        <w:rPr>
          <w:strike/>
          <w:highlight w:val="yellow"/>
        </w:rPr>
        <w:t xml:space="preserve"> and </w:t>
      </w:r>
      <w:proofErr w:type="spellStart"/>
      <w:r w:rsidRPr="00BF0AB1">
        <w:rPr>
          <w:strike/>
          <w:highlight w:val="yellow"/>
        </w:rPr>
        <w:t>TERlt</w:t>
      </w:r>
      <w:proofErr w:type="spellEnd"/>
      <w:r w:rsidRPr="00BF0AB1">
        <w:rPr>
          <w:strike/>
          <w:highlight w:val="yellow"/>
        </w:rPr>
        <w:t xml:space="preserve"> exceed the limit value. This means that the risk from acute and long-term exposure of earthworms to Input 460 EC is acceptable.</w:t>
      </w:r>
    </w:p>
    <w:p w14:paraId="2FEB9971" w14:textId="77777777" w:rsidR="00D6101F" w:rsidRPr="00BF0AB1" w:rsidRDefault="00D6101F" w:rsidP="00D6101F">
      <w:pPr>
        <w:pStyle w:val="RepStandard"/>
        <w:rPr>
          <w:strike/>
          <w:highlight w:val="yellow"/>
        </w:rPr>
      </w:pPr>
      <w:r w:rsidRPr="00BF0AB1">
        <w:rPr>
          <w:strike/>
          <w:highlight w:val="yellow"/>
        </w:rPr>
        <w:t xml:space="preserve">A risk assessment for other soil macro-organisms was carried out for </w:t>
      </w:r>
      <w:proofErr w:type="spellStart"/>
      <w:r w:rsidRPr="00BF0AB1">
        <w:rPr>
          <w:strike/>
          <w:highlight w:val="yellow"/>
        </w:rPr>
        <w:t>prothioconazole</w:t>
      </w:r>
      <w:proofErr w:type="spellEnd"/>
      <w:r w:rsidRPr="00BF0AB1">
        <w:rPr>
          <w:strike/>
          <w:highlight w:val="yellow"/>
        </w:rPr>
        <w:t xml:space="preserve"> and its metabolites JAU 6476-desthio JAU 6476- S- methyl.</w:t>
      </w:r>
    </w:p>
    <w:p w14:paraId="05D477B0" w14:textId="7C6A4948" w:rsidR="00D6101F" w:rsidRPr="00BF0AB1" w:rsidRDefault="00D6101F" w:rsidP="00D6101F">
      <w:pPr>
        <w:pStyle w:val="RepStandard"/>
        <w:rPr>
          <w:strike/>
          <w:highlight w:val="yellow"/>
        </w:rPr>
      </w:pPr>
      <w:r w:rsidRPr="00BF0AB1">
        <w:rPr>
          <w:strike/>
          <w:highlight w:val="yellow"/>
        </w:rPr>
        <w:t>It was not necessary to test the other active substance spiroxamine in this regard, as its DT90f value in soil varies between 100 and 365 days. In addition, the results for arthropods, earthworms and soil microorganisms do not indicate a threat to soil macrofauna and microfauna.</w:t>
      </w:r>
    </w:p>
    <w:p w14:paraId="1515AA04" w14:textId="77777777" w:rsidR="00D6101F" w:rsidRPr="00BF0AB1" w:rsidRDefault="00D6101F" w:rsidP="00D6101F">
      <w:pPr>
        <w:pStyle w:val="RepStandard"/>
        <w:rPr>
          <w:strike/>
          <w:highlight w:val="yellow"/>
          <w:u w:val="single"/>
        </w:rPr>
      </w:pPr>
    </w:p>
    <w:p w14:paraId="1FEE3508" w14:textId="75EE7607" w:rsidR="00D6101F" w:rsidRPr="00BF0AB1" w:rsidRDefault="00D6101F" w:rsidP="00D6101F">
      <w:pPr>
        <w:pStyle w:val="RepStandard"/>
        <w:rPr>
          <w:strike/>
          <w:highlight w:val="yellow"/>
          <w:u w:val="single"/>
        </w:rPr>
      </w:pPr>
      <w:r w:rsidRPr="00BF0AB1">
        <w:rPr>
          <w:strike/>
          <w:highlight w:val="yellow"/>
          <w:u w:val="single"/>
        </w:rPr>
        <w:t>Risk assessment for other soil macro-organisms</w:t>
      </w:r>
    </w:p>
    <w:tbl>
      <w:tblPr>
        <w:tblW w:w="5000" w:type="pct"/>
        <w:tblLayout w:type="fixed"/>
        <w:tblCellMar>
          <w:left w:w="0" w:type="dxa"/>
          <w:right w:w="0" w:type="dxa"/>
        </w:tblCellMar>
        <w:tblLook w:val="0000" w:firstRow="0" w:lastRow="0" w:firstColumn="0" w:lastColumn="0" w:noHBand="0" w:noVBand="0"/>
      </w:tblPr>
      <w:tblGrid>
        <w:gridCol w:w="1656"/>
        <w:gridCol w:w="2077"/>
        <w:gridCol w:w="2092"/>
        <w:gridCol w:w="1722"/>
        <w:gridCol w:w="724"/>
        <w:gridCol w:w="1077"/>
      </w:tblGrid>
      <w:tr w:rsidR="00D6101F" w:rsidRPr="00BF0AB1" w14:paraId="3688C8AC" w14:textId="77777777" w:rsidTr="00EB31B0">
        <w:trPr>
          <w:trHeight w:hRule="exact" w:val="370"/>
        </w:trPr>
        <w:tc>
          <w:tcPr>
            <w:tcW w:w="886" w:type="pct"/>
            <w:tcBorders>
              <w:top w:val="single" w:sz="4" w:space="0" w:color="auto"/>
              <w:left w:val="single" w:sz="4" w:space="0" w:color="auto"/>
              <w:bottom w:val="single" w:sz="4" w:space="0" w:color="auto"/>
              <w:right w:val="single" w:sz="4" w:space="0" w:color="auto"/>
            </w:tcBorders>
            <w:shd w:val="solid" w:color="D8DADA" w:fill="auto"/>
          </w:tcPr>
          <w:p w14:paraId="6D20D288" w14:textId="14A10D07" w:rsidR="00D6101F" w:rsidRPr="00BF0AB1" w:rsidRDefault="00D6101F" w:rsidP="00D6101F">
            <w:pPr>
              <w:kinsoku w:val="0"/>
              <w:overflowPunct w:val="0"/>
              <w:spacing w:after="178" w:line="178" w:lineRule="exact"/>
              <w:ind w:right="350"/>
              <w:jc w:val="right"/>
              <w:textAlignment w:val="baseline"/>
              <w:rPr>
                <w:b/>
                <w:bCs/>
                <w:strike/>
                <w:color w:val="000000"/>
                <w:sz w:val="18"/>
                <w:szCs w:val="18"/>
                <w:highlight w:val="yellow"/>
                <w:lang w:val="pl-PL" w:eastAsia="pl-PL"/>
              </w:rPr>
            </w:pPr>
            <w:proofErr w:type="spellStart"/>
            <w:r w:rsidRPr="00BF0AB1">
              <w:rPr>
                <w:b/>
                <w:bCs/>
                <w:strike/>
                <w:color w:val="000000"/>
                <w:sz w:val="18"/>
                <w:szCs w:val="18"/>
                <w:highlight w:val="yellow"/>
                <w:lang w:val="pl-PL" w:eastAsia="pl-PL"/>
              </w:rPr>
              <w:t>Organism</w:t>
            </w:r>
            <w:proofErr w:type="spellEnd"/>
          </w:p>
        </w:tc>
        <w:tc>
          <w:tcPr>
            <w:tcW w:w="1111" w:type="pct"/>
            <w:tcBorders>
              <w:top w:val="single" w:sz="4" w:space="0" w:color="auto"/>
              <w:left w:val="single" w:sz="4" w:space="0" w:color="auto"/>
              <w:bottom w:val="single" w:sz="4" w:space="0" w:color="auto"/>
              <w:right w:val="single" w:sz="4" w:space="0" w:color="auto"/>
            </w:tcBorders>
            <w:shd w:val="solid" w:color="D8DADA" w:fill="auto"/>
          </w:tcPr>
          <w:p w14:paraId="1F39A83D" w14:textId="454535BD" w:rsidR="00D6101F" w:rsidRPr="00BF0AB1" w:rsidRDefault="00D6101F" w:rsidP="00D6101F">
            <w:pPr>
              <w:kinsoku w:val="0"/>
              <w:overflowPunct w:val="0"/>
              <w:spacing w:after="177" w:line="178" w:lineRule="exact"/>
              <w:ind w:right="163"/>
              <w:jc w:val="right"/>
              <w:textAlignment w:val="baseline"/>
              <w:rPr>
                <w:b/>
                <w:bCs/>
                <w:strike/>
                <w:color w:val="000000"/>
                <w:sz w:val="18"/>
                <w:szCs w:val="18"/>
                <w:highlight w:val="yellow"/>
                <w:lang w:val="pl-PL" w:eastAsia="pl-PL"/>
              </w:rPr>
            </w:pPr>
            <w:proofErr w:type="spellStart"/>
            <w:r w:rsidRPr="00BF0AB1">
              <w:rPr>
                <w:b/>
                <w:bCs/>
                <w:strike/>
                <w:color w:val="000000"/>
                <w:sz w:val="18"/>
                <w:szCs w:val="18"/>
                <w:highlight w:val="yellow"/>
                <w:lang w:val="pl-PL" w:eastAsia="pl-PL"/>
              </w:rPr>
              <w:t>Tested</w:t>
            </w:r>
            <w:proofErr w:type="spellEnd"/>
            <w:r w:rsidRPr="00BF0AB1">
              <w:rPr>
                <w:b/>
                <w:bCs/>
                <w:strike/>
                <w:color w:val="000000"/>
                <w:sz w:val="18"/>
                <w:szCs w:val="18"/>
                <w:highlight w:val="yellow"/>
                <w:lang w:val="pl-PL" w:eastAsia="pl-PL"/>
              </w:rPr>
              <w:t xml:space="preserve"> </w:t>
            </w:r>
            <w:proofErr w:type="spellStart"/>
            <w:r w:rsidRPr="00BF0AB1">
              <w:rPr>
                <w:b/>
                <w:bCs/>
                <w:strike/>
                <w:color w:val="000000"/>
                <w:sz w:val="18"/>
                <w:szCs w:val="18"/>
                <w:highlight w:val="yellow"/>
                <w:lang w:val="pl-PL" w:eastAsia="pl-PL"/>
              </w:rPr>
              <w:t>substance</w:t>
            </w:r>
            <w:proofErr w:type="spellEnd"/>
          </w:p>
        </w:tc>
        <w:tc>
          <w:tcPr>
            <w:tcW w:w="1119" w:type="pct"/>
            <w:tcBorders>
              <w:top w:val="single" w:sz="4" w:space="0" w:color="auto"/>
              <w:left w:val="single" w:sz="4" w:space="0" w:color="auto"/>
              <w:bottom w:val="single" w:sz="4" w:space="0" w:color="auto"/>
              <w:right w:val="single" w:sz="4" w:space="0" w:color="auto"/>
            </w:tcBorders>
            <w:shd w:val="solid" w:color="D8DADA" w:fill="auto"/>
          </w:tcPr>
          <w:p w14:paraId="01F7F751" w14:textId="0154CD74" w:rsidR="00D6101F" w:rsidRPr="00BF0AB1" w:rsidRDefault="00D6101F" w:rsidP="00D6101F">
            <w:pPr>
              <w:kinsoku w:val="0"/>
              <w:overflowPunct w:val="0"/>
              <w:spacing w:after="1" w:line="178" w:lineRule="exact"/>
              <w:jc w:val="center"/>
              <w:textAlignment w:val="baseline"/>
              <w:rPr>
                <w:b/>
                <w:bCs/>
                <w:strike/>
                <w:color w:val="000000"/>
                <w:sz w:val="18"/>
                <w:szCs w:val="18"/>
                <w:highlight w:val="yellow"/>
                <w:lang w:val="pl-PL" w:eastAsia="pl-PL"/>
              </w:rPr>
            </w:pPr>
            <w:proofErr w:type="spellStart"/>
            <w:r w:rsidRPr="00BF0AB1">
              <w:rPr>
                <w:b/>
                <w:bCs/>
                <w:strike/>
                <w:color w:val="000000"/>
                <w:sz w:val="18"/>
                <w:szCs w:val="18"/>
                <w:highlight w:val="yellow"/>
                <w:lang w:val="pl-PL" w:eastAsia="pl-PL"/>
              </w:rPr>
              <w:t>Toxicity</w:t>
            </w:r>
            <w:proofErr w:type="spellEnd"/>
            <w:r w:rsidRPr="00BF0AB1">
              <w:rPr>
                <w:b/>
                <w:bCs/>
                <w:strike/>
                <w:color w:val="000000"/>
                <w:sz w:val="18"/>
                <w:szCs w:val="18"/>
                <w:highlight w:val="yellow"/>
                <w:lang w:val="pl-PL" w:eastAsia="pl-PL"/>
              </w:rPr>
              <w:t xml:space="preserve"> </w:t>
            </w:r>
            <w:proofErr w:type="spellStart"/>
            <w:r w:rsidRPr="00BF0AB1">
              <w:rPr>
                <w:b/>
                <w:bCs/>
                <w:strike/>
                <w:color w:val="000000"/>
                <w:sz w:val="18"/>
                <w:szCs w:val="18"/>
                <w:highlight w:val="yellow"/>
                <w:lang w:val="pl-PL" w:eastAsia="pl-PL"/>
              </w:rPr>
              <w:t>endpoint</w:t>
            </w:r>
            <w:proofErr w:type="spellEnd"/>
            <w:r w:rsidRPr="00BF0AB1">
              <w:rPr>
                <w:b/>
                <w:bCs/>
                <w:strike/>
                <w:color w:val="000000"/>
                <w:sz w:val="18"/>
                <w:szCs w:val="18"/>
                <w:highlight w:val="yellow"/>
                <w:lang w:val="pl-PL" w:eastAsia="pl-PL"/>
              </w:rPr>
              <w:t>**</w:t>
            </w:r>
          </w:p>
        </w:tc>
        <w:tc>
          <w:tcPr>
            <w:tcW w:w="921" w:type="pct"/>
            <w:tcBorders>
              <w:top w:val="single" w:sz="4" w:space="0" w:color="auto"/>
              <w:left w:val="single" w:sz="4" w:space="0" w:color="auto"/>
              <w:bottom w:val="single" w:sz="4" w:space="0" w:color="auto"/>
              <w:right w:val="single" w:sz="4" w:space="0" w:color="auto"/>
            </w:tcBorders>
            <w:shd w:val="solid" w:color="D8DADA" w:fill="auto"/>
          </w:tcPr>
          <w:p w14:paraId="20D79906" w14:textId="01222164" w:rsidR="00D6101F" w:rsidRPr="00BF0AB1" w:rsidRDefault="00D6101F" w:rsidP="00D6101F">
            <w:pPr>
              <w:kinsoku w:val="0"/>
              <w:overflowPunct w:val="0"/>
              <w:spacing w:after="1" w:line="169" w:lineRule="exact"/>
              <w:ind w:left="144" w:firstLine="360"/>
              <w:textAlignment w:val="baseline"/>
              <w:rPr>
                <w:b/>
                <w:bCs/>
                <w:strike/>
                <w:color w:val="000000"/>
                <w:sz w:val="18"/>
                <w:szCs w:val="18"/>
                <w:highlight w:val="yellow"/>
                <w:lang w:val="pl-PL" w:eastAsia="pl-PL"/>
              </w:rPr>
            </w:pPr>
            <w:proofErr w:type="spellStart"/>
            <w:r w:rsidRPr="00BF0AB1">
              <w:rPr>
                <w:b/>
                <w:bCs/>
                <w:strike/>
                <w:color w:val="000000"/>
                <w:sz w:val="18"/>
                <w:szCs w:val="18"/>
                <w:highlight w:val="yellow"/>
                <w:lang w:val="pl-PL" w:eastAsia="pl-PL"/>
              </w:rPr>
              <w:t>PECmax</w:t>
            </w:r>
            <w:proofErr w:type="spellEnd"/>
            <w:r w:rsidRPr="00BF0AB1">
              <w:rPr>
                <w:b/>
                <w:bCs/>
                <w:strike/>
                <w:color w:val="000000"/>
                <w:sz w:val="18"/>
                <w:szCs w:val="18"/>
                <w:highlight w:val="yellow"/>
                <w:lang w:val="pl-PL" w:eastAsia="pl-PL"/>
              </w:rPr>
              <w:t xml:space="preserve"> (mg/kg </w:t>
            </w:r>
            <w:proofErr w:type="spellStart"/>
            <w:r w:rsidRPr="00BF0AB1">
              <w:rPr>
                <w:b/>
                <w:bCs/>
                <w:strike/>
                <w:color w:val="000000"/>
                <w:sz w:val="18"/>
                <w:szCs w:val="18"/>
                <w:highlight w:val="yellow"/>
                <w:lang w:val="pl-PL" w:eastAsia="pl-PL"/>
              </w:rPr>
              <w:t>soil</w:t>
            </w:r>
            <w:proofErr w:type="spellEnd"/>
            <w:r w:rsidRPr="00BF0AB1">
              <w:rPr>
                <w:b/>
                <w:bCs/>
                <w:strike/>
                <w:color w:val="000000"/>
                <w:sz w:val="18"/>
                <w:szCs w:val="18"/>
                <w:highlight w:val="yellow"/>
                <w:lang w:val="pl-PL" w:eastAsia="pl-PL"/>
              </w:rPr>
              <w:t>)*</w:t>
            </w:r>
          </w:p>
        </w:tc>
        <w:tc>
          <w:tcPr>
            <w:tcW w:w="387" w:type="pct"/>
            <w:tcBorders>
              <w:top w:val="single" w:sz="4" w:space="0" w:color="auto"/>
              <w:left w:val="single" w:sz="4" w:space="0" w:color="auto"/>
              <w:bottom w:val="single" w:sz="4" w:space="0" w:color="auto"/>
              <w:right w:val="single" w:sz="4" w:space="0" w:color="auto"/>
            </w:tcBorders>
            <w:shd w:val="solid" w:color="D8DADA" w:fill="auto"/>
          </w:tcPr>
          <w:p w14:paraId="0A16304F" w14:textId="77777777" w:rsidR="00D6101F" w:rsidRPr="00BF0AB1" w:rsidRDefault="00D6101F" w:rsidP="00D6101F">
            <w:pPr>
              <w:kinsoku w:val="0"/>
              <w:overflowPunct w:val="0"/>
              <w:spacing w:after="178" w:line="178" w:lineRule="exact"/>
              <w:ind w:right="163"/>
              <w:jc w:val="right"/>
              <w:textAlignment w:val="baseline"/>
              <w:rPr>
                <w:b/>
                <w:bCs/>
                <w:strike/>
                <w:color w:val="000000"/>
                <w:sz w:val="18"/>
                <w:szCs w:val="18"/>
                <w:highlight w:val="yellow"/>
                <w:lang w:val="pl-PL" w:eastAsia="pl-PL"/>
              </w:rPr>
            </w:pPr>
            <w:r w:rsidRPr="00BF0AB1">
              <w:rPr>
                <w:b/>
                <w:bCs/>
                <w:strike/>
                <w:color w:val="000000"/>
                <w:sz w:val="18"/>
                <w:szCs w:val="18"/>
                <w:highlight w:val="yellow"/>
                <w:lang w:val="pl-PL" w:eastAsia="pl-PL"/>
              </w:rPr>
              <w:t>TER</w:t>
            </w:r>
          </w:p>
        </w:tc>
        <w:tc>
          <w:tcPr>
            <w:tcW w:w="576" w:type="pct"/>
            <w:tcBorders>
              <w:top w:val="single" w:sz="4" w:space="0" w:color="auto"/>
              <w:left w:val="single" w:sz="4" w:space="0" w:color="auto"/>
              <w:bottom w:val="single" w:sz="4" w:space="0" w:color="auto"/>
              <w:right w:val="single" w:sz="4" w:space="0" w:color="auto"/>
            </w:tcBorders>
            <w:shd w:val="solid" w:color="D8DADA" w:fill="auto"/>
          </w:tcPr>
          <w:p w14:paraId="104808DD" w14:textId="484A7455" w:rsidR="00D6101F" w:rsidRPr="00BF0AB1" w:rsidRDefault="00D6101F" w:rsidP="00D6101F">
            <w:pPr>
              <w:kinsoku w:val="0"/>
              <w:overflowPunct w:val="0"/>
              <w:spacing w:after="1" w:line="178" w:lineRule="exact"/>
              <w:ind w:left="72" w:firstLine="72"/>
              <w:textAlignment w:val="baseline"/>
              <w:rPr>
                <w:b/>
                <w:bCs/>
                <w:strike/>
                <w:color w:val="000000"/>
                <w:sz w:val="18"/>
                <w:szCs w:val="18"/>
                <w:highlight w:val="yellow"/>
                <w:lang w:val="pl-PL" w:eastAsia="pl-PL"/>
              </w:rPr>
            </w:pPr>
            <w:r w:rsidRPr="00BF0AB1">
              <w:rPr>
                <w:b/>
                <w:bCs/>
                <w:strike/>
                <w:color w:val="000000"/>
                <w:sz w:val="18"/>
                <w:szCs w:val="18"/>
                <w:highlight w:val="yellow"/>
                <w:lang w:val="pl-PL" w:eastAsia="pl-PL"/>
              </w:rPr>
              <w:t xml:space="preserve">Limit </w:t>
            </w:r>
            <w:proofErr w:type="spellStart"/>
            <w:r w:rsidRPr="00BF0AB1">
              <w:rPr>
                <w:b/>
                <w:bCs/>
                <w:strike/>
                <w:color w:val="000000"/>
                <w:sz w:val="18"/>
                <w:szCs w:val="18"/>
                <w:highlight w:val="yellow"/>
                <w:lang w:val="pl-PL" w:eastAsia="pl-PL"/>
              </w:rPr>
              <w:t>value</w:t>
            </w:r>
            <w:proofErr w:type="spellEnd"/>
          </w:p>
        </w:tc>
      </w:tr>
      <w:tr w:rsidR="00D6101F" w:rsidRPr="00BF0AB1" w14:paraId="7A2A0319" w14:textId="77777777" w:rsidTr="00EB31B0">
        <w:trPr>
          <w:trHeight w:hRule="exact" w:val="182"/>
        </w:trPr>
        <w:tc>
          <w:tcPr>
            <w:tcW w:w="886" w:type="pct"/>
            <w:tcBorders>
              <w:top w:val="single" w:sz="4" w:space="0" w:color="auto"/>
              <w:left w:val="single" w:sz="4" w:space="0" w:color="auto"/>
              <w:bottom w:val="single" w:sz="4" w:space="0" w:color="auto"/>
              <w:right w:val="single" w:sz="4" w:space="0" w:color="auto"/>
            </w:tcBorders>
            <w:shd w:val="solid" w:color="D8DADA" w:fill="auto"/>
            <w:vAlign w:val="center"/>
          </w:tcPr>
          <w:p w14:paraId="388745C7" w14:textId="77777777" w:rsidR="00D6101F" w:rsidRPr="00BF0AB1" w:rsidRDefault="00D6101F" w:rsidP="00196B6C">
            <w:pPr>
              <w:kinsoku w:val="0"/>
              <w:overflowPunct w:val="0"/>
              <w:spacing w:line="167" w:lineRule="exact"/>
              <w:ind w:left="72"/>
              <w:textAlignment w:val="baseline"/>
              <w:rPr>
                <w:i/>
                <w:iCs/>
                <w:strike/>
                <w:color w:val="000000"/>
                <w:sz w:val="18"/>
                <w:szCs w:val="18"/>
                <w:highlight w:val="yellow"/>
                <w:lang w:val="pl-PL" w:eastAsia="pl-PL"/>
              </w:rPr>
            </w:pPr>
            <w:proofErr w:type="spellStart"/>
            <w:r w:rsidRPr="00BF0AB1">
              <w:rPr>
                <w:i/>
                <w:iCs/>
                <w:strike/>
                <w:color w:val="000000"/>
                <w:sz w:val="18"/>
                <w:szCs w:val="18"/>
                <w:highlight w:val="yellow"/>
                <w:lang w:val="pl-PL" w:eastAsia="pl-PL"/>
              </w:rPr>
              <w:t>Folsomia</w:t>
            </w:r>
            <w:proofErr w:type="spellEnd"/>
          </w:p>
        </w:tc>
        <w:tc>
          <w:tcPr>
            <w:tcW w:w="1111" w:type="pct"/>
            <w:tcBorders>
              <w:top w:val="single" w:sz="4" w:space="0" w:color="auto"/>
              <w:left w:val="single" w:sz="4" w:space="0" w:color="auto"/>
              <w:bottom w:val="single" w:sz="4" w:space="0" w:color="auto"/>
              <w:right w:val="single" w:sz="4" w:space="0" w:color="auto"/>
            </w:tcBorders>
            <w:vAlign w:val="center"/>
          </w:tcPr>
          <w:p w14:paraId="388CAE39" w14:textId="23C05E24" w:rsidR="00D6101F" w:rsidRPr="00BF0AB1" w:rsidRDefault="00D6101F" w:rsidP="00196B6C">
            <w:pPr>
              <w:kinsoku w:val="0"/>
              <w:overflowPunct w:val="0"/>
              <w:spacing w:line="169" w:lineRule="exact"/>
              <w:ind w:left="67"/>
              <w:textAlignment w:val="baseline"/>
              <w:rPr>
                <w:strike/>
                <w:sz w:val="18"/>
                <w:szCs w:val="18"/>
                <w:highlight w:val="yellow"/>
                <w:lang w:val="pl-PL" w:eastAsia="pl-PL"/>
              </w:rPr>
            </w:pPr>
            <w:proofErr w:type="spellStart"/>
            <w:r w:rsidRPr="00BF0AB1">
              <w:rPr>
                <w:strike/>
                <w:sz w:val="18"/>
                <w:szCs w:val="18"/>
                <w:highlight w:val="yellow"/>
                <w:lang w:val="pl-PL" w:eastAsia="pl-PL"/>
              </w:rPr>
              <w:t>prothioconazole</w:t>
            </w:r>
            <w:proofErr w:type="spellEnd"/>
          </w:p>
        </w:tc>
        <w:tc>
          <w:tcPr>
            <w:tcW w:w="1119" w:type="pct"/>
            <w:tcBorders>
              <w:top w:val="single" w:sz="4" w:space="0" w:color="auto"/>
              <w:left w:val="single" w:sz="4" w:space="0" w:color="auto"/>
              <w:bottom w:val="single" w:sz="4" w:space="0" w:color="auto"/>
              <w:right w:val="single" w:sz="4" w:space="0" w:color="auto"/>
            </w:tcBorders>
            <w:vAlign w:val="center"/>
          </w:tcPr>
          <w:p w14:paraId="08048CC3" w14:textId="77777777" w:rsidR="00D6101F" w:rsidRPr="00BF0AB1" w:rsidRDefault="00D6101F" w:rsidP="00196B6C">
            <w:pPr>
              <w:kinsoku w:val="0"/>
              <w:overflowPunct w:val="0"/>
              <w:spacing w:line="169" w:lineRule="exact"/>
              <w:ind w:left="77"/>
              <w:textAlignment w:val="baseline"/>
              <w:rPr>
                <w:strike/>
                <w:sz w:val="18"/>
                <w:szCs w:val="18"/>
                <w:highlight w:val="yellow"/>
                <w:lang w:val="pl-PL" w:eastAsia="pl-PL"/>
              </w:rPr>
            </w:pPr>
            <w:r w:rsidRPr="00BF0AB1">
              <w:rPr>
                <w:strike/>
                <w:sz w:val="18"/>
                <w:szCs w:val="18"/>
                <w:highlight w:val="yellow"/>
                <w:lang w:val="pl-PL" w:eastAsia="pl-PL"/>
              </w:rPr>
              <w:t>NOEC = 64 mg/kg</w:t>
            </w:r>
          </w:p>
        </w:tc>
        <w:tc>
          <w:tcPr>
            <w:tcW w:w="921" w:type="pct"/>
            <w:tcBorders>
              <w:top w:val="single" w:sz="4" w:space="0" w:color="auto"/>
              <w:left w:val="single" w:sz="4" w:space="0" w:color="auto"/>
              <w:bottom w:val="single" w:sz="4" w:space="0" w:color="auto"/>
              <w:right w:val="single" w:sz="4" w:space="0" w:color="auto"/>
            </w:tcBorders>
            <w:vAlign w:val="center"/>
          </w:tcPr>
          <w:p w14:paraId="3198D654" w14:textId="373392D6" w:rsidR="00D6101F" w:rsidRPr="00BF0AB1" w:rsidRDefault="00D6101F" w:rsidP="00196B6C">
            <w:pPr>
              <w:tabs>
                <w:tab w:val="decimal" w:pos="144"/>
              </w:tabs>
              <w:kinsoku w:val="0"/>
              <w:overflowPunct w:val="0"/>
              <w:spacing w:line="169" w:lineRule="exact"/>
              <w:textAlignment w:val="baseline"/>
              <w:rPr>
                <w:strike/>
                <w:sz w:val="18"/>
                <w:szCs w:val="18"/>
                <w:highlight w:val="yellow"/>
                <w:lang w:val="pl-PL" w:eastAsia="pl-PL"/>
              </w:rPr>
            </w:pPr>
            <w:r w:rsidRPr="00BF0AB1">
              <w:rPr>
                <w:strike/>
                <w:sz w:val="18"/>
                <w:szCs w:val="18"/>
                <w:highlight w:val="yellow"/>
                <w:lang w:val="pl-PL" w:eastAsia="pl-PL"/>
              </w:rPr>
              <w:t>0.107</w:t>
            </w:r>
          </w:p>
        </w:tc>
        <w:tc>
          <w:tcPr>
            <w:tcW w:w="387" w:type="pct"/>
            <w:tcBorders>
              <w:top w:val="single" w:sz="4" w:space="0" w:color="auto"/>
              <w:left w:val="single" w:sz="4" w:space="0" w:color="auto"/>
              <w:bottom w:val="single" w:sz="4" w:space="0" w:color="auto"/>
              <w:right w:val="single" w:sz="4" w:space="0" w:color="auto"/>
            </w:tcBorders>
            <w:vAlign w:val="center"/>
          </w:tcPr>
          <w:p w14:paraId="4F6324EA" w14:textId="77777777" w:rsidR="00D6101F" w:rsidRPr="00BF0AB1" w:rsidRDefault="00D6101F" w:rsidP="00196B6C">
            <w:pPr>
              <w:kinsoku w:val="0"/>
              <w:overflowPunct w:val="0"/>
              <w:spacing w:line="169" w:lineRule="exact"/>
              <w:ind w:left="72"/>
              <w:textAlignment w:val="baseline"/>
              <w:rPr>
                <w:strike/>
                <w:sz w:val="18"/>
                <w:szCs w:val="18"/>
                <w:highlight w:val="yellow"/>
                <w:lang w:val="pl-PL" w:eastAsia="pl-PL"/>
              </w:rPr>
            </w:pPr>
            <w:r w:rsidRPr="00BF0AB1">
              <w:rPr>
                <w:strike/>
                <w:sz w:val="18"/>
                <w:szCs w:val="18"/>
                <w:highlight w:val="yellow"/>
                <w:lang w:val="pl-PL" w:eastAsia="pl-PL"/>
              </w:rPr>
              <w:t>598</w:t>
            </w:r>
          </w:p>
        </w:tc>
        <w:tc>
          <w:tcPr>
            <w:tcW w:w="576" w:type="pct"/>
            <w:tcBorders>
              <w:top w:val="single" w:sz="4" w:space="0" w:color="auto"/>
              <w:left w:val="single" w:sz="4" w:space="0" w:color="auto"/>
              <w:bottom w:val="single" w:sz="4" w:space="0" w:color="auto"/>
              <w:right w:val="single" w:sz="4" w:space="0" w:color="auto"/>
            </w:tcBorders>
            <w:vAlign w:val="center"/>
          </w:tcPr>
          <w:p w14:paraId="298BFB07" w14:textId="77777777" w:rsidR="00D6101F" w:rsidRPr="00BF0AB1" w:rsidRDefault="00D6101F" w:rsidP="00196B6C">
            <w:pPr>
              <w:kinsoku w:val="0"/>
              <w:overflowPunct w:val="0"/>
              <w:spacing w:line="169" w:lineRule="exact"/>
              <w:ind w:left="73"/>
              <w:textAlignment w:val="baseline"/>
              <w:rPr>
                <w:strike/>
                <w:sz w:val="18"/>
                <w:szCs w:val="18"/>
                <w:highlight w:val="yellow"/>
                <w:lang w:val="pl-PL" w:eastAsia="pl-PL"/>
              </w:rPr>
            </w:pPr>
            <w:r w:rsidRPr="00BF0AB1">
              <w:rPr>
                <w:strike/>
                <w:sz w:val="18"/>
                <w:szCs w:val="18"/>
                <w:highlight w:val="yellow"/>
                <w:lang w:val="pl-PL" w:eastAsia="pl-PL"/>
              </w:rPr>
              <w:t>5</w:t>
            </w:r>
          </w:p>
        </w:tc>
      </w:tr>
      <w:tr w:rsidR="00D6101F" w:rsidRPr="00BF0AB1" w14:paraId="44D8E105" w14:textId="77777777" w:rsidTr="00EB31B0">
        <w:trPr>
          <w:trHeight w:hRule="exact" w:val="192"/>
        </w:trPr>
        <w:tc>
          <w:tcPr>
            <w:tcW w:w="886" w:type="pct"/>
            <w:tcBorders>
              <w:top w:val="single" w:sz="4" w:space="0" w:color="auto"/>
              <w:left w:val="single" w:sz="4" w:space="0" w:color="auto"/>
              <w:bottom w:val="single" w:sz="4" w:space="0" w:color="auto"/>
              <w:right w:val="single" w:sz="4" w:space="0" w:color="auto"/>
            </w:tcBorders>
            <w:shd w:val="solid" w:color="D8DADA" w:fill="auto"/>
            <w:vAlign w:val="center"/>
          </w:tcPr>
          <w:p w14:paraId="38C5C1D4" w14:textId="77777777" w:rsidR="00D6101F" w:rsidRPr="00BF0AB1" w:rsidRDefault="00D6101F" w:rsidP="00196B6C">
            <w:pPr>
              <w:kinsoku w:val="0"/>
              <w:overflowPunct w:val="0"/>
              <w:spacing w:after="5" w:line="177" w:lineRule="exact"/>
              <w:ind w:left="72"/>
              <w:textAlignment w:val="baseline"/>
              <w:rPr>
                <w:i/>
                <w:iCs/>
                <w:strike/>
                <w:color w:val="000000"/>
                <w:sz w:val="18"/>
                <w:szCs w:val="18"/>
                <w:highlight w:val="yellow"/>
                <w:lang w:val="pl-PL" w:eastAsia="pl-PL"/>
              </w:rPr>
            </w:pPr>
            <w:proofErr w:type="spellStart"/>
            <w:r w:rsidRPr="00BF0AB1">
              <w:rPr>
                <w:i/>
                <w:iCs/>
                <w:strike/>
                <w:color w:val="000000"/>
                <w:sz w:val="18"/>
                <w:szCs w:val="18"/>
                <w:highlight w:val="yellow"/>
                <w:lang w:val="pl-PL" w:eastAsia="pl-PL"/>
              </w:rPr>
              <w:t>Hypoaspis</w:t>
            </w:r>
            <w:proofErr w:type="spellEnd"/>
          </w:p>
        </w:tc>
        <w:tc>
          <w:tcPr>
            <w:tcW w:w="1111" w:type="pct"/>
            <w:tcBorders>
              <w:top w:val="single" w:sz="4" w:space="0" w:color="auto"/>
              <w:left w:val="single" w:sz="4" w:space="0" w:color="auto"/>
              <w:bottom w:val="single" w:sz="4" w:space="0" w:color="auto"/>
              <w:right w:val="single" w:sz="4" w:space="0" w:color="auto"/>
            </w:tcBorders>
            <w:vAlign w:val="center"/>
          </w:tcPr>
          <w:p w14:paraId="15A9C3A6" w14:textId="5E82E7E8" w:rsidR="00D6101F" w:rsidRPr="00BF0AB1" w:rsidRDefault="00D6101F" w:rsidP="00196B6C">
            <w:pPr>
              <w:kinsoku w:val="0"/>
              <w:overflowPunct w:val="0"/>
              <w:spacing w:after="5" w:line="178" w:lineRule="exact"/>
              <w:ind w:left="67"/>
              <w:textAlignment w:val="baseline"/>
              <w:rPr>
                <w:strike/>
                <w:sz w:val="18"/>
                <w:szCs w:val="18"/>
                <w:highlight w:val="yellow"/>
                <w:lang w:val="pl-PL" w:eastAsia="pl-PL"/>
              </w:rPr>
            </w:pPr>
            <w:proofErr w:type="spellStart"/>
            <w:r w:rsidRPr="00BF0AB1">
              <w:rPr>
                <w:strike/>
                <w:sz w:val="18"/>
                <w:szCs w:val="18"/>
                <w:highlight w:val="yellow"/>
                <w:lang w:val="pl-PL" w:eastAsia="pl-PL"/>
              </w:rPr>
              <w:t>prothioconazole</w:t>
            </w:r>
            <w:proofErr w:type="spellEnd"/>
          </w:p>
        </w:tc>
        <w:tc>
          <w:tcPr>
            <w:tcW w:w="1119" w:type="pct"/>
            <w:tcBorders>
              <w:top w:val="single" w:sz="4" w:space="0" w:color="auto"/>
              <w:left w:val="single" w:sz="4" w:space="0" w:color="auto"/>
              <w:bottom w:val="single" w:sz="4" w:space="0" w:color="auto"/>
              <w:right w:val="single" w:sz="4" w:space="0" w:color="auto"/>
            </w:tcBorders>
            <w:vAlign w:val="center"/>
          </w:tcPr>
          <w:p w14:paraId="2CC384C8" w14:textId="77777777" w:rsidR="00D6101F" w:rsidRPr="00BF0AB1" w:rsidRDefault="00D6101F" w:rsidP="00196B6C">
            <w:pPr>
              <w:kinsoku w:val="0"/>
              <w:overflowPunct w:val="0"/>
              <w:spacing w:after="5" w:line="178" w:lineRule="exact"/>
              <w:ind w:left="77"/>
              <w:textAlignment w:val="baseline"/>
              <w:rPr>
                <w:strike/>
                <w:sz w:val="18"/>
                <w:szCs w:val="18"/>
                <w:highlight w:val="yellow"/>
                <w:lang w:val="pl-PL" w:eastAsia="pl-PL"/>
              </w:rPr>
            </w:pPr>
            <w:r w:rsidRPr="00BF0AB1">
              <w:rPr>
                <w:strike/>
                <w:sz w:val="18"/>
                <w:szCs w:val="18"/>
                <w:highlight w:val="yellow"/>
                <w:lang w:val="pl-PL" w:eastAsia="pl-PL"/>
              </w:rPr>
              <w:t>NOEC&gt; 100 mg/kg</w:t>
            </w:r>
          </w:p>
        </w:tc>
        <w:tc>
          <w:tcPr>
            <w:tcW w:w="921" w:type="pct"/>
            <w:tcBorders>
              <w:top w:val="single" w:sz="4" w:space="0" w:color="auto"/>
              <w:left w:val="single" w:sz="4" w:space="0" w:color="auto"/>
              <w:bottom w:val="single" w:sz="4" w:space="0" w:color="auto"/>
              <w:right w:val="single" w:sz="4" w:space="0" w:color="auto"/>
            </w:tcBorders>
            <w:vAlign w:val="center"/>
          </w:tcPr>
          <w:p w14:paraId="63C9BF73" w14:textId="7C5395AB" w:rsidR="00D6101F" w:rsidRPr="00BF0AB1" w:rsidRDefault="00D6101F" w:rsidP="00196B6C">
            <w:pPr>
              <w:tabs>
                <w:tab w:val="decimal" w:pos="144"/>
              </w:tabs>
              <w:kinsoku w:val="0"/>
              <w:overflowPunct w:val="0"/>
              <w:spacing w:after="6" w:line="178" w:lineRule="exact"/>
              <w:textAlignment w:val="baseline"/>
              <w:rPr>
                <w:strike/>
                <w:sz w:val="18"/>
                <w:szCs w:val="18"/>
                <w:highlight w:val="yellow"/>
                <w:lang w:val="pl-PL" w:eastAsia="pl-PL"/>
              </w:rPr>
            </w:pPr>
            <w:r w:rsidRPr="00BF0AB1">
              <w:rPr>
                <w:strike/>
                <w:sz w:val="18"/>
                <w:szCs w:val="18"/>
                <w:highlight w:val="yellow"/>
                <w:lang w:val="pl-PL" w:eastAsia="pl-PL"/>
              </w:rPr>
              <w:t>0.107</w:t>
            </w:r>
          </w:p>
        </w:tc>
        <w:tc>
          <w:tcPr>
            <w:tcW w:w="387" w:type="pct"/>
            <w:tcBorders>
              <w:top w:val="single" w:sz="4" w:space="0" w:color="auto"/>
              <w:left w:val="single" w:sz="4" w:space="0" w:color="auto"/>
              <w:bottom w:val="single" w:sz="4" w:space="0" w:color="auto"/>
              <w:right w:val="single" w:sz="4" w:space="0" w:color="auto"/>
            </w:tcBorders>
            <w:vAlign w:val="center"/>
          </w:tcPr>
          <w:p w14:paraId="4DC293F7" w14:textId="77777777" w:rsidR="00D6101F" w:rsidRPr="00BF0AB1" w:rsidRDefault="00D6101F" w:rsidP="00196B6C">
            <w:pPr>
              <w:kinsoku w:val="0"/>
              <w:overflowPunct w:val="0"/>
              <w:spacing w:after="6" w:line="178" w:lineRule="exact"/>
              <w:ind w:left="72"/>
              <w:textAlignment w:val="baseline"/>
              <w:rPr>
                <w:strike/>
                <w:sz w:val="18"/>
                <w:szCs w:val="18"/>
                <w:highlight w:val="yellow"/>
                <w:lang w:val="pl-PL" w:eastAsia="pl-PL"/>
              </w:rPr>
            </w:pPr>
            <w:r w:rsidRPr="00BF0AB1">
              <w:rPr>
                <w:strike/>
                <w:sz w:val="18"/>
                <w:szCs w:val="18"/>
                <w:highlight w:val="yellow"/>
                <w:lang w:val="pl-PL" w:eastAsia="pl-PL"/>
              </w:rPr>
              <w:t>934</w:t>
            </w:r>
          </w:p>
        </w:tc>
        <w:tc>
          <w:tcPr>
            <w:tcW w:w="576" w:type="pct"/>
            <w:tcBorders>
              <w:top w:val="single" w:sz="4" w:space="0" w:color="auto"/>
              <w:left w:val="single" w:sz="4" w:space="0" w:color="auto"/>
              <w:bottom w:val="single" w:sz="4" w:space="0" w:color="auto"/>
              <w:right w:val="single" w:sz="4" w:space="0" w:color="auto"/>
            </w:tcBorders>
            <w:vAlign w:val="center"/>
          </w:tcPr>
          <w:p w14:paraId="3CB347DE" w14:textId="77777777" w:rsidR="00D6101F" w:rsidRPr="00BF0AB1" w:rsidRDefault="00D6101F" w:rsidP="00196B6C">
            <w:pPr>
              <w:kinsoku w:val="0"/>
              <w:overflowPunct w:val="0"/>
              <w:spacing w:after="6" w:line="178" w:lineRule="exact"/>
              <w:ind w:left="73"/>
              <w:textAlignment w:val="baseline"/>
              <w:rPr>
                <w:strike/>
                <w:sz w:val="18"/>
                <w:szCs w:val="18"/>
                <w:highlight w:val="yellow"/>
                <w:lang w:val="pl-PL" w:eastAsia="pl-PL"/>
              </w:rPr>
            </w:pPr>
            <w:r w:rsidRPr="00BF0AB1">
              <w:rPr>
                <w:strike/>
                <w:sz w:val="18"/>
                <w:szCs w:val="18"/>
                <w:highlight w:val="yellow"/>
                <w:lang w:val="pl-PL" w:eastAsia="pl-PL"/>
              </w:rPr>
              <w:t>5</w:t>
            </w:r>
          </w:p>
        </w:tc>
      </w:tr>
      <w:tr w:rsidR="00D6101F" w:rsidRPr="00BF0AB1" w14:paraId="67B94682" w14:textId="77777777" w:rsidTr="00EB31B0">
        <w:trPr>
          <w:trHeight w:hRule="exact" w:val="187"/>
        </w:trPr>
        <w:tc>
          <w:tcPr>
            <w:tcW w:w="886" w:type="pct"/>
            <w:tcBorders>
              <w:top w:val="single" w:sz="4" w:space="0" w:color="auto"/>
              <w:left w:val="single" w:sz="4" w:space="0" w:color="auto"/>
              <w:bottom w:val="single" w:sz="4" w:space="0" w:color="auto"/>
              <w:right w:val="single" w:sz="4" w:space="0" w:color="auto"/>
            </w:tcBorders>
            <w:shd w:val="solid" w:color="D8DADA" w:fill="auto"/>
            <w:vAlign w:val="center"/>
          </w:tcPr>
          <w:p w14:paraId="4F3D60B2" w14:textId="77777777" w:rsidR="00D6101F" w:rsidRPr="00BF0AB1" w:rsidRDefault="00D6101F" w:rsidP="00196B6C">
            <w:pPr>
              <w:kinsoku w:val="0"/>
              <w:overflowPunct w:val="0"/>
              <w:spacing w:line="162" w:lineRule="exact"/>
              <w:ind w:left="72"/>
              <w:textAlignment w:val="baseline"/>
              <w:rPr>
                <w:i/>
                <w:iCs/>
                <w:strike/>
                <w:color w:val="000000"/>
                <w:sz w:val="18"/>
                <w:szCs w:val="18"/>
                <w:highlight w:val="yellow"/>
                <w:lang w:val="pl-PL" w:eastAsia="pl-PL"/>
              </w:rPr>
            </w:pPr>
            <w:proofErr w:type="spellStart"/>
            <w:r w:rsidRPr="00BF0AB1">
              <w:rPr>
                <w:i/>
                <w:iCs/>
                <w:strike/>
                <w:color w:val="000000"/>
                <w:sz w:val="18"/>
                <w:szCs w:val="18"/>
                <w:highlight w:val="yellow"/>
                <w:lang w:val="pl-PL" w:eastAsia="pl-PL"/>
              </w:rPr>
              <w:t>Folsomia</w:t>
            </w:r>
            <w:proofErr w:type="spellEnd"/>
          </w:p>
        </w:tc>
        <w:tc>
          <w:tcPr>
            <w:tcW w:w="1111" w:type="pct"/>
            <w:tcBorders>
              <w:top w:val="single" w:sz="4" w:space="0" w:color="auto"/>
              <w:left w:val="single" w:sz="4" w:space="0" w:color="auto"/>
              <w:bottom w:val="single" w:sz="4" w:space="0" w:color="auto"/>
              <w:right w:val="single" w:sz="4" w:space="0" w:color="auto"/>
            </w:tcBorders>
            <w:vAlign w:val="center"/>
          </w:tcPr>
          <w:p w14:paraId="00B36B61" w14:textId="77777777" w:rsidR="00D6101F" w:rsidRPr="00BF0AB1" w:rsidRDefault="00D6101F" w:rsidP="00196B6C">
            <w:pPr>
              <w:kinsoku w:val="0"/>
              <w:overflowPunct w:val="0"/>
              <w:spacing w:line="164" w:lineRule="exact"/>
              <w:ind w:left="67"/>
              <w:textAlignment w:val="baseline"/>
              <w:rPr>
                <w:strike/>
                <w:sz w:val="18"/>
                <w:szCs w:val="18"/>
                <w:highlight w:val="yellow"/>
                <w:lang w:val="pl-PL" w:eastAsia="pl-PL"/>
              </w:rPr>
            </w:pPr>
            <w:r w:rsidRPr="00BF0AB1">
              <w:rPr>
                <w:strike/>
                <w:sz w:val="18"/>
                <w:szCs w:val="18"/>
                <w:highlight w:val="yellow"/>
                <w:lang w:val="pl-PL" w:eastAsia="pl-PL"/>
              </w:rPr>
              <w:t>JAU 6476-desthio</w:t>
            </w:r>
          </w:p>
        </w:tc>
        <w:tc>
          <w:tcPr>
            <w:tcW w:w="1119" w:type="pct"/>
            <w:tcBorders>
              <w:top w:val="single" w:sz="4" w:space="0" w:color="auto"/>
              <w:left w:val="single" w:sz="4" w:space="0" w:color="auto"/>
              <w:bottom w:val="single" w:sz="4" w:space="0" w:color="auto"/>
              <w:right w:val="single" w:sz="4" w:space="0" w:color="auto"/>
            </w:tcBorders>
            <w:vAlign w:val="center"/>
          </w:tcPr>
          <w:p w14:paraId="7E2B0C20" w14:textId="33796858" w:rsidR="00D6101F" w:rsidRPr="00BF0AB1" w:rsidRDefault="00D6101F" w:rsidP="00196B6C">
            <w:pPr>
              <w:kinsoku w:val="0"/>
              <w:overflowPunct w:val="0"/>
              <w:spacing w:line="164" w:lineRule="exact"/>
              <w:ind w:left="77"/>
              <w:textAlignment w:val="baseline"/>
              <w:rPr>
                <w:strike/>
                <w:sz w:val="18"/>
                <w:szCs w:val="18"/>
                <w:highlight w:val="yellow"/>
                <w:lang w:val="pl-PL" w:eastAsia="pl-PL"/>
              </w:rPr>
            </w:pPr>
            <w:r w:rsidRPr="00BF0AB1">
              <w:rPr>
                <w:strike/>
                <w:sz w:val="18"/>
                <w:szCs w:val="18"/>
                <w:highlight w:val="yellow"/>
                <w:lang w:val="pl-PL" w:eastAsia="pl-PL"/>
              </w:rPr>
              <w:t>NOEC = 62.5 mg/kg</w:t>
            </w:r>
          </w:p>
        </w:tc>
        <w:tc>
          <w:tcPr>
            <w:tcW w:w="921" w:type="pct"/>
            <w:tcBorders>
              <w:top w:val="single" w:sz="4" w:space="0" w:color="auto"/>
              <w:left w:val="single" w:sz="4" w:space="0" w:color="auto"/>
              <w:bottom w:val="single" w:sz="4" w:space="0" w:color="auto"/>
              <w:right w:val="single" w:sz="4" w:space="0" w:color="auto"/>
            </w:tcBorders>
            <w:vAlign w:val="center"/>
          </w:tcPr>
          <w:p w14:paraId="547D280D" w14:textId="727F817C" w:rsidR="00D6101F" w:rsidRPr="00BF0AB1" w:rsidRDefault="00D6101F" w:rsidP="00196B6C">
            <w:pPr>
              <w:tabs>
                <w:tab w:val="decimal" w:pos="144"/>
              </w:tabs>
              <w:kinsoku w:val="0"/>
              <w:overflowPunct w:val="0"/>
              <w:spacing w:line="164" w:lineRule="exact"/>
              <w:textAlignment w:val="baseline"/>
              <w:rPr>
                <w:strike/>
                <w:sz w:val="18"/>
                <w:szCs w:val="18"/>
                <w:highlight w:val="yellow"/>
                <w:lang w:val="pl-PL" w:eastAsia="pl-PL"/>
              </w:rPr>
            </w:pPr>
            <w:r w:rsidRPr="00BF0AB1">
              <w:rPr>
                <w:strike/>
                <w:sz w:val="18"/>
                <w:szCs w:val="18"/>
                <w:highlight w:val="yellow"/>
                <w:lang w:val="pl-PL" w:eastAsia="pl-PL"/>
              </w:rPr>
              <w:t>0.055</w:t>
            </w:r>
          </w:p>
        </w:tc>
        <w:tc>
          <w:tcPr>
            <w:tcW w:w="387" w:type="pct"/>
            <w:tcBorders>
              <w:top w:val="single" w:sz="4" w:space="0" w:color="auto"/>
              <w:left w:val="single" w:sz="4" w:space="0" w:color="auto"/>
              <w:bottom w:val="single" w:sz="4" w:space="0" w:color="auto"/>
              <w:right w:val="single" w:sz="4" w:space="0" w:color="auto"/>
            </w:tcBorders>
            <w:vAlign w:val="center"/>
          </w:tcPr>
          <w:p w14:paraId="60766CD6" w14:textId="77777777" w:rsidR="00D6101F" w:rsidRPr="00BF0AB1" w:rsidRDefault="00D6101F" w:rsidP="00196B6C">
            <w:pPr>
              <w:kinsoku w:val="0"/>
              <w:overflowPunct w:val="0"/>
              <w:spacing w:line="164" w:lineRule="exact"/>
              <w:ind w:left="72"/>
              <w:textAlignment w:val="baseline"/>
              <w:rPr>
                <w:strike/>
                <w:sz w:val="18"/>
                <w:szCs w:val="18"/>
                <w:highlight w:val="yellow"/>
                <w:lang w:val="pl-PL" w:eastAsia="pl-PL"/>
              </w:rPr>
            </w:pPr>
            <w:r w:rsidRPr="00BF0AB1">
              <w:rPr>
                <w:strike/>
                <w:sz w:val="18"/>
                <w:szCs w:val="18"/>
                <w:highlight w:val="yellow"/>
                <w:lang w:val="pl-PL" w:eastAsia="pl-PL"/>
              </w:rPr>
              <w:t>1136</w:t>
            </w:r>
          </w:p>
        </w:tc>
        <w:tc>
          <w:tcPr>
            <w:tcW w:w="576" w:type="pct"/>
            <w:tcBorders>
              <w:top w:val="single" w:sz="4" w:space="0" w:color="auto"/>
              <w:left w:val="single" w:sz="4" w:space="0" w:color="auto"/>
              <w:bottom w:val="single" w:sz="4" w:space="0" w:color="auto"/>
              <w:right w:val="single" w:sz="4" w:space="0" w:color="auto"/>
            </w:tcBorders>
            <w:vAlign w:val="center"/>
          </w:tcPr>
          <w:p w14:paraId="3A3A4015" w14:textId="77777777" w:rsidR="00D6101F" w:rsidRPr="00BF0AB1" w:rsidRDefault="00D6101F" w:rsidP="00196B6C">
            <w:pPr>
              <w:kinsoku w:val="0"/>
              <w:overflowPunct w:val="0"/>
              <w:spacing w:line="164" w:lineRule="exact"/>
              <w:ind w:left="73"/>
              <w:textAlignment w:val="baseline"/>
              <w:rPr>
                <w:strike/>
                <w:sz w:val="18"/>
                <w:szCs w:val="18"/>
                <w:highlight w:val="yellow"/>
                <w:lang w:val="pl-PL" w:eastAsia="pl-PL"/>
              </w:rPr>
            </w:pPr>
            <w:r w:rsidRPr="00BF0AB1">
              <w:rPr>
                <w:strike/>
                <w:sz w:val="18"/>
                <w:szCs w:val="18"/>
                <w:highlight w:val="yellow"/>
                <w:lang w:val="pl-PL" w:eastAsia="pl-PL"/>
              </w:rPr>
              <w:t>5</w:t>
            </w:r>
          </w:p>
        </w:tc>
      </w:tr>
      <w:tr w:rsidR="00D6101F" w:rsidRPr="00BF0AB1" w14:paraId="0A79E906" w14:textId="77777777" w:rsidTr="00EB31B0">
        <w:trPr>
          <w:trHeight w:hRule="exact" w:val="192"/>
        </w:trPr>
        <w:tc>
          <w:tcPr>
            <w:tcW w:w="886" w:type="pct"/>
            <w:tcBorders>
              <w:top w:val="single" w:sz="4" w:space="0" w:color="auto"/>
              <w:left w:val="single" w:sz="4" w:space="0" w:color="auto"/>
              <w:bottom w:val="single" w:sz="4" w:space="0" w:color="auto"/>
              <w:right w:val="single" w:sz="4" w:space="0" w:color="auto"/>
            </w:tcBorders>
            <w:shd w:val="solid" w:color="D8DADA" w:fill="auto"/>
            <w:vAlign w:val="center"/>
          </w:tcPr>
          <w:p w14:paraId="49D2E41C" w14:textId="77777777" w:rsidR="00D6101F" w:rsidRPr="00BF0AB1" w:rsidRDefault="00D6101F" w:rsidP="00196B6C">
            <w:pPr>
              <w:kinsoku w:val="0"/>
              <w:overflowPunct w:val="0"/>
              <w:spacing w:line="177" w:lineRule="exact"/>
              <w:ind w:left="72"/>
              <w:textAlignment w:val="baseline"/>
              <w:rPr>
                <w:i/>
                <w:iCs/>
                <w:strike/>
                <w:color w:val="000000"/>
                <w:sz w:val="18"/>
                <w:szCs w:val="18"/>
                <w:highlight w:val="yellow"/>
                <w:lang w:val="pl-PL" w:eastAsia="pl-PL"/>
              </w:rPr>
            </w:pPr>
            <w:proofErr w:type="spellStart"/>
            <w:r w:rsidRPr="00BF0AB1">
              <w:rPr>
                <w:i/>
                <w:iCs/>
                <w:strike/>
                <w:color w:val="000000"/>
                <w:sz w:val="18"/>
                <w:szCs w:val="18"/>
                <w:highlight w:val="yellow"/>
                <w:lang w:val="pl-PL" w:eastAsia="pl-PL"/>
              </w:rPr>
              <w:t>Folsomia</w:t>
            </w:r>
            <w:proofErr w:type="spellEnd"/>
          </w:p>
        </w:tc>
        <w:tc>
          <w:tcPr>
            <w:tcW w:w="1111" w:type="pct"/>
            <w:tcBorders>
              <w:top w:val="single" w:sz="4" w:space="0" w:color="auto"/>
              <w:left w:val="single" w:sz="4" w:space="0" w:color="auto"/>
              <w:bottom w:val="single" w:sz="4" w:space="0" w:color="auto"/>
              <w:right w:val="single" w:sz="4" w:space="0" w:color="auto"/>
            </w:tcBorders>
            <w:vAlign w:val="center"/>
          </w:tcPr>
          <w:p w14:paraId="3A85DBD1" w14:textId="77777777" w:rsidR="00D6101F" w:rsidRPr="00BF0AB1" w:rsidRDefault="00D6101F" w:rsidP="00196B6C">
            <w:pPr>
              <w:kinsoku w:val="0"/>
              <w:overflowPunct w:val="0"/>
              <w:spacing w:after="1" w:line="178" w:lineRule="exact"/>
              <w:ind w:left="67"/>
              <w:textAlignment w:val="baseline"/>
              <w:rPr>
                <w:strike/>
                <w:sz w:val="18"/>
                <w:szCs w:val="18"/>
                <w:highlight w:val="yellow"/>
                <w:lang w:val="pl-PL" w:eastAsia="pl-PL"/>
              </w:rPr>
            </w:pPr>
            <w:r w:rsidRPr="00BF0AB1">
              <w:rPr>
                <w:strike/>
                <w:sz w:val="18"/>
                <w:szCs w:val="18"/>
                <w:highlight w:val="yellow"/>
                <w:lang w:val="pl-PL" w:eastAsia="pl-PL"/>
              </w:rPr>
              <w:t xml:space="preserve">JAU 6476- S- </w:t>
            </w:r>
            <w:proofErr w:type="spellStart"/>
            <w:r w:rsidRPr="00BF0AB1">
              <w:rPr>
                <w:strike/>
                <w:sz w:val="18"/>
                <w:szCs w:val="18"/>
                <w:highlight w:val="yellow"/>
                <w:lang w:val="pl-PL" w:eastAsia="pl-PL"/>
              </w:rPr>
              <w:t>methyl</w:t>
            </w:r>
            <w:proofErr w:type="spellEnd"/>
          </w:p>
        </w:tc>
        <w:tc>
          <w:tcPr>
            <w:tcW w:w="1119" w:type="pct"/>
            <w:tcBorders>
              <w:top w:val="single" w:sz="4" w:space="0" w:color="auto"/>
              <w:left w:val="single" w:sz="4" w:space="0" w:color="auto"/>
              <w:bottom w:val="single" w:sz="4" w:space="0" w:color="auto"/>
              <w:right w:val="single" w:sz="4" w:space="0" w:color="auto"/>
            </w:tcBorders>
            <w:vAlign w:val="center"/>
          </w:tcPr>
          <w:p w14:paraId="3C4EAC01" w14:textId="6AA84E35" w:rsidR="00D6101F" w:rsidRPr="00BF0AB1" w:rsidRDefault="00D6101F" w:rsidP="00196B6C">
            <w:pPr>
              <w:kinsoku w:val="0"/>
              <w:overflowPunct w:val="0"/>
              <w:spacing w:after="1" w:line="178" w:lineRule="exact"/>
              <w:ind w:left="77"/>
              <w:textAlignment w:val="baseline"/>
              <w:rPr>
                <w:strike/>
                <w:sz w:val="18"/>
                <w:szCs w:val="18"/>
                <w:highlight w:val="yellow"/>
                <w:lang w:val="pl-PL" w:eastAsia="pl-PL"/>
              </w:rPr>
            </w:pPr>
            <w:r w:rsidRPr="00BF0AB1">
              <w:rPr>
                <w:strike/>
                <w:sz w:val="18"/>
                <w:szCs w:val="18"/>
                <w:highlight w:val="yellow"/>
                <w:lang w:val="pl-PL" w:eastAsia="pl-PL"/>
              </w:rPr>
              <w:t>NOEC = 31.6 mg/kg</w:t>
            </w:r>
          </w:p>
        </w:tc>
        <w:tc>
          <w:tcPr>
            <w:tcW w:w="921" w:type="pct"/>
            <w:tcBorders>
              <w:top w:val="single" w:sz="4" w:space="0" w:color="auto"/>
              <w:left w:val="single" w:sz="4" w:space="0" w:color="auto"/>
              <w:bottom w:val="single" w:sz="4" w:space="0" w:color="auto"/>
              <w:right w:val="single" w:sz="4" w:space="0" w:color="auto"/>
            </w:tcBorders>
            <w:vAlign w:val="center"/>
          </w:tcPr>
          <w:p w14:paraId="31297C5A" w14:textId="3D3E5C11" w:rsidR="00D6101F" w:rsidRPr="00BF0AB1" w:rsidRDefault="00D6101F" w:rsidP="00196B6C">
            <w:pPr>
              <w:tabs>
                <w:tab w:val="decimal" w:pos="144"/>
              </w:tabs>
              <w:kinsoku w:val="0"/>
              <w:overflowPunct w:val="0"/>
              <w:spacing w:after="1" w:line="178" w:lineRule="exact"/>
              <w:textAlignment w:val="baseline"/>
              <w:rPr>
                <w:strike/>
                <w:sz w:val="18"/>
                <w:szCs w:val="18"/>
                <w:highlight w:val="yellow"/>
                <w:lang w:val="pl-PL" w:eastAsia="pl-PL"/>
              </w:rPr>
            </w:pPr>
            <w:r w:rsidRPr="00BF0AB1">
              <w:rPr>
                <w:strike/>
                <w:sz w:val="18"/>
                <w:szCs w:val="18"/>
                <w:highlight w:val="yellow"/>
                <w:lang w:val="pl-PL" w:eastAsia="pl-PL"/>
              </w:rPr>
              <w:t>0.016</w:t>
            </w:r>
          </w:p>
        </w:tc>
        <w:tc>
          <w:tcPr>
            <w:tcW w:w="387" w:type="pct"/>
            <w:tcBorders>
              <w:top w:val="single" w:sz="4" w:space="0" w:color="auto"/>
              <w:left w:val="single" w:sz="4" w:space="0" w:color="auto"/>
              <w:bottom w:val="single" w:sz="4" w:space="0" w:color="auto"/>
              <w:right w:val="single" w:sz="4" w:space="0" w:color="auto"/>
            </w:tcBorders>
            <w:vAlign w:val="center"/>
          </w:tcPr>
          <w:p w14:paraId="1F94684E" w14:textId="77777777" w:rsidR="00D6101F" w:rsidRPr="00BF0AB1" w:rsidRDefault="00D6101F" w:rsidP="00196B6C">
            <w:pPr>
              <w:kinsoku w:val="0"/>
              <w:overflowPunct w:val="0"/>
              <w:spacing w:after="1" w:line="178" w:lineRule="exact"/>
              <w:ind w:left="72"/>
              <w:textAlignment w:val="baseline"/>
              <w:rPr>
                <w:strike/>
                <w:sz w:val="18"/>
                <w:szCs w:val="18"/>
                <w:highlight w:val="yellow"/>
                <w:lang w:val="pl-PL" w:eastAsia="pl-PL"/>
              </w:rPr>
            </w:pPr>
            <w:r w:rsidRPr="00BF0AB1">
              <w:rPr>
                <w:strike/>
                <w:sz w:val="18"/>
                <w:szCs w:val="18"/>
                <w:highlight w:val="yellow"/>
                <w:lang w:val="pl-PL" w:eastAsia="pl-PL"/>
              </w:rPr>
              <w:t>1975</w:t>
            </w:r>
          </w:p>
        </w:tc>
        <w:tc>
          <w:tcPr>
            <w:tcW w:w="576" w:type="pct"/>
            <w:tcBorders>
              <w:top w:val="single" w:sz="4" w:space="0" w:color="auto"/>
              <w:left w:val="single" w:sz="4" w:space="0" w:color="auto"/>
              <w:bottom w:val="single" w:sz="4" w:space="0" w:color="auto"/>
              <w:right w:val="single" w:sz="4" w:space="0" w:color="auto"/>
            </w:tcBorders>
            <w:vAlign w:val="center"/>
          </w:tcPr>
          <w:p w14:paraId="1B72497C" w14:textId="77777777" w:rsidR="00D6101F" w:rsidRPr="00BF0AB1" w:rsidRDefault="00D6101F" w:rsidP="00196B6C">
            <w:pPr>
              <w:kinsoku w:val="0"/>
              <w:overflowPunct w:val="0"/>
              <w:spacing w:after="1" w:line="178" w:lineRule="exact"/>
              <w:ind w:left="73"/>
              <w:textAlignment w:val="baseline"/>
              <w:rPr>
                <w:strike/>
                <w:sz w:val="18"/>
                <w:szCs w:val="18"/>
                <w:highlight w:val="yellow"/>
                <w:lang w:val="pl-PL" w:eastAsia="pl-PL"/>
              </w:rPr>
            </w:pPr>
            <w:r w:rsidRPr="00BF0AB1">
              <w:rPr>
                <w:strike/>
                <w:sz w:val="18"/>
                <w:szCs w:val="18"/>
                <w:highlight w:val="yellow"/>
                <w:lang w:val="pl-PL" w:eastAsia="pl-PL"/>
              </w:rPr>
              <w:t>5</w:t>
            </w:r>
          </w:p>
        </w:tc>
      </w:tr>
    </w:tbl>
    <w:p w14:paraId="238A8F6B" w14:textId="77777777" w:rsidR="00D6101F" w:rsidRPr="00BF0AB1" w:rsidRDefault="00D6101F" w:rsidP="00D6101F">
      <w:pPr>
        <w:pStyle w:val="RepStandard"/>
        <w:rPr>
          <w:strike/>
          <w:highlight w:val="yellow"/>
        </w:rPr>
      </w:pPr>
      <w:r w:rsidRPr="00BF0AB1">
        <w:rPr>
          <w:strike/>
          <w:sz w:val="20"/>
          <w:szCs w:val="20"/>
          <w:highlight w:val="yellow"/>
        </w:rPr>
        <w:t>*</w:t>
      </w:r>
      <w:r w:rsidRPr="00BF0AB1">
        <w:rPr>
          <w:strike/>
          <w:highlight w:val="yellow"/>
        </w:rPr>
        <w:t>PEC values calculated at a product density of Input 460 EC = 0.985 mg/cm3</w:t>
      </w:r>
    </w:p>
    <w:p w14:paraId="44C9D2D6" w14:textId="3E8B1CEE" w:rsidR="00D6101F" w:rsidRPr="00BF0AB1" w:rsidRDefault="00D6101F" w:rsidP="00D6101F">
      <w:pPr>
        <w:pStyle w:val="RepStandard"/>
        <w:rPr>
          <w:strike/>
          <w:highlight w:val="yellow"/>
          <w:u w:val="single"/>
        </w:rPr>
      </w:pPr>
    </w:p>
    <w:p w14:paraId="49BD2966" w14:textId="77777777" w:rsidR="00D6101F" w:rsidRPr="00BF0AB1" w:rsidRDefault="00D6101F" w:rsidP="00D6101F">
      <w:pPr>
        <w:pStyle w:val="RepStandard"/>
        <w:rPr>
          <w:strike/>
          <w:highlight w:val="yellow"/>
        </w:rPr>
      </w:pPr>
      <w:r w:rsidRPr="00BF0AB1">
        <w:rPr>
          <w:strike/>
          <w:highlight w:val="yellow"/>
        </w:rPr>
        <w:t xml:space="preserve">The long-term toxic exposure factors </w:t>
      </w:r>
      <w:proofErr w:type="spellStart"/>
      <w:r w:rsidRPr="00BF0AB1">
        <w:rPr>
          <w:strike/>
          <w:highlight w:val="yellow"/>
        </w:rPr>
        <w:t>TERlt</w:t>
      </w:r>
      <w:proofErr w:type="spellEnd"/>
      <w:r w:rsidRPr="00BF0AB1">
        <w:rPr>
          <w:strike/>
          <w:highlight w:val="yellow"/>
        </w:rPr>
        <w:t xml:space="preserve"> for </w:t>
      </w:r>
      <w:proofErr w:type="spellStart"/>
      <w:r w:rsidRPr="00BF0AB1">
        <w:rPr>
          <w:strike/>
          <w:highlight w:val="yellow"/>
        </w:rPr>
        <w:t>prothioconazole</w:t>
      </w:r>
      <w:proofErr w:type="spellEnd"/>
      <w:r w:rsidRPr="00BF0AB1">
        <w:rPr>
          <w:strike/>
          <w:highlight w:val="yellow"/>
        </w:rPr>
        <w:t xml:space="preserve"> and its metabolites JAU 6476-desthio JAU 6476- S- methyl exceed the limit value.</w:t>
      </w:r>
    </w:p>
    <w:p w14:paraId="78E9F84E" w14:textId="77777777" w:rsidR="00D6101F" w:rsidRPr="00BF0AB1" w:rsidRDefault="00D6101F" w:rsidP="00D6101F">
      <w:pPr>
        <w:pStyle w:val="RepStandard"/>
        <w:rPr>
          <w:strike/>
          <w:highlight w:val="yellow"/>
        </w:rPr>
      </w:pPr>
      <w:r w:rsidRPr="00BF0AB1">
        <w:rPr>
          <w:strike/>
          <w:highlight w:val="yellow"/>
        </w:rPr>
        <w:t>Based on the above assessment, it can be concluded that the risk from acute and long-term exposure of other soil macro-organisms to Input 460 EC is acceptable.</w:t>
      </w:r>
    </w:p>
    <w:p w14:paraId="7A34380F" w14:textId="77777777" w:rsidR="001A7F91" w:rsidRPr="00BF0AB1" w:rsidRDefault="001A7F91" w:rsidP="00D6101F">
      <w:pPr>
        <w:pStyle w:val="RepStandard"/>
        <w:rPr>
          <w:strike/>
          <w:highlight w:val="yellow"/>
        </w:rPr>
      </w:pPr>
    </w:p>
    <w:p w14:paraId="27001B8E" w14:textId="7879F836" w:rsidR="00D6101F" w:rsidRPr="001A7F91" w:rsidRDefault="00D6101F" w:rsidP="00D6101F">
      <w:pPr>
        <w:pStyle w:val="RepStandard"/>
      </w:pPr>
      <w:bookmarkStart w:id="639" w:name="_Hlk152772507"/>
      <w:r w:rsidRPr="00BF0AB1">
        <w:rPr>
          <w:strike/>
          <w:highlight w:val="yellow"/>
        </w:rPr>
        <w:t>The risk assessment carried out for earthworms and other soil macro-organisms indicates that the product Input 460 EC meets the requirements given in Part C of Annex 3 to the Regulation of the Minister of Agriculture and Rural Development of 17 May 2005 (Journal of Laws No. 100, item 839).</w:t>
      </w:r>
    </w:p>
    <w:p w14:paraId="44790ECA" w14:textId="77777777" w:rsidR="00EC59BA" w:rsidRDefault="003F17BF">
      <w:pPr>
        <w:pStyle w:val="Nagwek4"/>
        <w:rPr>
          <w:lang w:val="en-GB"/>
        </w:rPr>
      </w:pPr>
      <w:bookmarkStart w:id="640" w:name="_Toc181090171"/>
      <w:bookmarkEnd w:id="639"/>
      <w:r>
        <w:rPr>
          <w:lang w:val="en-GB"/>
        </w:rPr>
        <w:t>First-tier risk assessment</w:t>
      </w:r>
      <w:bookmarkEnd w:id="631"/>
      <w:bookmarkEnd w:id="632"/>
      <w:bookmarkEnd w:id="633"/>
      <w:bookmarkEnd w:id="634"/>
      <w:bookmarkEnd w:id="635"/>
      <w:bookmarkEnd w:id="636"/>
      <w:bookmarkEnd w:id="637"/>
      <w:bookmarkEnd w:id="638"/>
      <w:bookmarkEnd w:id="640"/>
    </w:p>
    <w:p w14:paraId="7339427B" w14:textId="7CF44BD9" w:rsidR="003F17BF" w:rsidRPr="007A66FE" w:rsidRDefault="003F17BF" w:rsidP="003F17BF">
      <w:pPr>
        <w:pStyle w:val="RepStandard"/>
        <w:rPr>
          <w:strike/>
        </w:rPr>
      </w:pPr>
      <w:bookmarkStart w:id="641" w:name="_Toc412644024"/>
      <w:bookmarkStart w:id="642" w:name="_Toc413916868"/>
      <w:bookmarkStart w:id="643" w:name="_Toc413917010"/>
      <w:bookmarkStart w:id="644" w:name="_Toc413922071"/>
      <w:bookmarkStart w:id="645" w:name="_Toc413922560"/>
      <w:bookmarkStart w:id="646" w:name="_Toc413922664"/>
      <w:bookmarkStart w:id="647" w:name="_Toc414955301"/>
      <w:bookmarkStart w:id="648" w:name="_Toc415214608"/>
      <w:r w:rsidRPr="007A66FE">
        <w:rPr>
          <w:strike/>
        </w:rPr>
        <w:t xml:space="preserve">No data is submitted in support of the application for authorization of ULTRACENT 460 EC. Reference is made to the unprotected data and dossier of INPUT 460 EC (R-61/2011, </w:t>
      </w:r>
      <w:r w:rsidR="006A6928" w:rsidRPr="007A66FE">
        <w:rPr>
          <w:strike/>
        </w:rPr>
        <w:t>authorization holder</w:t>
      </w:r>
      <w:r w:rsidRPr="007A66FE">
        <w:rPr>
          <w:strike/>
        </w:rPr>
        <w:t xml:space="preserve"> Bayer AG), </w:t>
      </w:r>
      <w:r w:rsidRPr="007A66FE">
        <w:rPr>
          <w:strike/>
        </w:rPr>
        <w:lastRenderedPageBreak/>
        <w:t>in accordance with Article 34 of Regulation 1107/2009/EC. It was not considered necessary to submit additional data and the evaluator is referred to the registration report of INPUT 460 EC.</w:t>
      </w:r>
    </w:p>
    <w:p w14:paraId="69F21DCF" w14:textId="69B03050" w:rsidR="00541CF9" w:rsidRPr="00541CF9" w:rsidRDefault="00541CF9" w:rsidP="00541CF9">
      <w:pPr>
        <w:pStyle w:val="RepStandard"/>
        <w:rPr>
          <w:highlight w:val="green"/>
        </w:rPr>
      </w:pPr>
      <w:r w:rsidRPr="00541CF9">
        <w:rPr>
          <w:highlight w:val="green"/>
        </w:rPr>
        <w:t xml:space="preserve">The relevant </w:t>
      </w:r>
      <w:proofErr w:type="spellStart"/>
      <w:r w:rsidRPr="00541CF9">
        <w:rPr>
          <w:highlight w:val="green"/>
        </w:rPr>
        <w:t>PEC</w:t>
      </w:r>
      <w:r w:rsidRPr="00541CF9">
        <w:rPr>
          <w:highlight w:val="green"/>
          <w:vertAlign w:val="subscript"/>
        </w:rPr>
        <w:t>soil</w:t>
      </w:r>
      <w:proofErr w:type="spellEnd"/>
      <w:r w:rsidRPr="00541CF9">
        <w:rPr>
          <w:highlight w:val="green"/>
        </w:rPr>
        <w:t xml:space="preserve"> for risk assessments covering the proposed use pattern are taken from Section 8 (Environmental Fate), Chapter 8.7.2, Table 8.7-3. According to the assessment of environmental-fate data, multi-annual accumulation in soil does not need to be considered for </w:t>
      </w:r>
      <w:proofErr w:type="spellStart"/>
      <w:r w:rsidRPr="00541CF9">
        <w:rPr>
          <w:highlight w:val="green"/>
        </w:rPr>
        <w:t>prothioconazole</w:t>
      </w:r>
      <w:proofErr w:type="spellEnd"/>
      <w:r w:rsidRPr="00541CF9">
        <w:rPr>
          <w:highlight w:val="green"/>
        </w:rPr>
        <w:t>.</w:t>
      </w:r>
    </w:p>
    <w:p w14:paraId="5CF591A7" w14:textId="350A1322" w:rsidR="00541CF9" w:rsidRPr="00AE3452" w:rsidRDefault="00541CF9" w:rsidP="00541CF9">
      <w:pPr>
        <w:pStyle w:val="RepStandard"/>
        <w:rPr>
          <w:lang w:val="en-US"/>
        </w:rPr>
      </w:pPr>
      <w:r w:rsidRPr="00541CF9">
        <w:rPr>
          <w:highlight w:val="green"/>
        </w:rPr>
        <w:t>To achieve a concise risk assessment, the risk envelope approach is applied. Here, the assessment for the use group 1 also covers the risk for earthworms and other non-target soil organisms (meso- and macrofauna) from all other intended uses</w:t>
      </w:r>
      <w:r w:rsidR="00AE3452" w:rsidRPr="00AE3452">
        <w:rPr>
          <w:highlight w:val="green"/>
        </w:rPr>
        <w:t>.</w:t>
      </w:r>
    </w:p>
    <w:p w14:paraId="4E5DB89D" w14:textId="77777777" w:rsidR="00541CF9" w:rsidRDefault="00541CF9" w:rsidP="00541CF9">
      <w:pPr>
        <w:pStyle w:val="RepStandard"/>
      </w:pPr>
    </w:p>
    <w:p w14:paraId="299B53F6" w14:textId="1083B031" w:rsidR="00541CF9" w:rsidRPr="00F202AC" w:rsidRDefault="00541CF9" w:rsidP="00541CF9">
      <w:pPr>
        <w:pStyle w:val="RepLabel"/>
        <w:rPr>
          <w:highlight w:val="green"/>
        </w:rPr>
      </w:pPr>
      <w:r w:rsidRPr="00F202AC">
        <w:rPr>
          <w:highlight w:val="green"/>
        </w:rPr>
        <w:t xml:space="preserve">Table </w:t>
      </w:r>
      <w:r w:rsidRPr="00F202AC">
        <w:rPr>
          <w:highlight w:val="green"/>
        </w:rPr>
        <w:fldChar w:fldCharType="begin"/>
      </w:r>
      <w:r w:rsidRPr="00F202AC">
        <w:rPr>
          <w:highlight w:val="green"/>
        </w:rPr>
        <w:instrText xml:space="preserve"> STYLEREF 2 \s </w:instrText>
      </w:r>
      <w:r w:rsidRPr="00F202AC">
        <w:rPr>
          <w:highlight w:val="green"/>
        </w:rPr>
        <w:fldChar w:fldCharType="separate"/>
      </w:r>
      <w:r w:rsidR="00E34EAA">
        <w:rPr>
          <w:noProof/>
          <w:highlight w:val="green"/>
        </w:rPr>
        <w:t>9.8</w:t>
      </w:r>
      <w:r w:rsidRPr="00F202AC">
        <w:rPr>
          <w:highlight w:val="green"/>
        </w:rPr>
        <w:fldChar w:fldCharType="end"/>
      </w:r>
      <w:r w:rsidRPr="00F202AC">
        <w:rPr>
          <w:highlight w:val="green"/>
        </w:rPr>
        <w:noBreakHyphen/>
      </w:r>
      <w:r w:rsidRPr="00F202AC">
        <w:rPr>
          <w:highlight w:val="green"/>
        </w:rPr>
        <w:fldChar w:fldCharType="begin"/>
      </w:r>
      <w:r w:rsidRPr="00F202AC">
        <w:rPr>
          <w:highlight w:val="green"/>
        </w:rPr>
        <w:instrText xml:space="preserve"> SEQ Table \* ARABIC \s 2 </w:instrText>
      </w:r>
      <w:r w:rsidRPr="00F202AC">
        <w:rPr>
          <w:highlight w:val="green"/>
        </w:rPr>
        <w:fldChar w:fldCharType="separate"/>
      </w:r>
      <w:r w:rsidR="00E34EAA">
        <w:rPr>
          <w:noProof/>
          <w:highlight w:val="green"/>
        </w:rPr>
        <w:t>2</w:t>
      </w:r>
      <w:r w:rsidRPr="00F202AC">
        <w:rPr>
          <w:highlight w:val="green"/>
        </w:rPr>
        <w:fldChar w:fldCharType="end"/>
      </w:r>
      <w:r w:rsidRPr="00F202AC">
        <w:rPr>
          <w:highlight w:val="green"/>
        </w:rPr>
        <w:t>:</w:t>
      </w:r>
      <w:r w:rsidRPr="00F202AC">
        <w:rPr>
          <w:highlight w:val="green"/>
        </w:rPr>
        <w:tab/>
        <w:t>First-tier assessment of the chronic risk for earthworms and other non-target soil organisms (meso- and macrofauna) due to the use of ULTRACENT 460 EC in cereals</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747"/>
        <w:gridCol w:w="2201"/>
        <w:gridCol w:w="2201"/>
        <w:gridCol w:w="2199"/>
      </w:tblGrid>
      <w:tr w:rsidR="00541CF9" w:rsidRPr="00F202AC" w14:paraId="29B75C31" w14:textId="77777777" w:rsidTr="001457C8">
        <w:trPr>
          <w:cantSplit/>
        </w:trPr>
        <w:tc>
          <w:tcPr>
            <w:tcW w:w="1470" w:type="pct"/>
            <w:tcBorders>
              <w:top w:val="single" w:sz="4" w:space="0" w:color="auto"/>
              <w:bottom w:val="single" w:sz="4" w:space="0" w:color="auto"/>
            </w:tcBorders>
          </w:tcPr>
          <w:p w14:paraId="46F0DAFC" w14:textId="77777777" w:rsidR="00541CF9" w:rsidRPr="00F202AC" w:rsidRDefault="00541CF9" w:rsidP="001457C8">
            <w:pPr>
              <w:pStyle w:val="RepTableBold"/>
              <w:rPr>
                <w:highlight w:val="green"/>
                <w:lang w:val="en-GB"/>
              </w:rPr>
            </w:pPr>
            <w:r w:rsidRPr="00F202AC">
              <w:rPr>
                <w:highlight w:val="green"/>
                <w:lang w:val="en-GB"/>
              </w:rPr>
              <w:t>Intended use</w:t>
            </w:r>
          </w:p>
        </w:tc>
        <w:tc>
          <w:tcPr>
            <w:tcW w:w="3530" w:type="pct"/>
            <w:gridSpan w:val="3"/>
            <w:tcBorders>
              <w:top w:val="single" w:sz="4" w:space="0" w:color="auto"/>
              <w:bottom w:val="single" w:sz="4" w:space="0" w:color="auto"/>
            </w:tcBorders>
          </w:tcPr>
          <w:p w14:paraId="210DCE7D" w14:textId="77777777" w:rsidR="00541CF9" w:rsidRPr="00F202AC" w:rsidRDefault="00541CF9" w:rsidP="001457C8">
            <w:pPr>
              <w:pStyle w:val="RepTable"/>
              <w:rPr>
                <w:highlight w:val="green"/>
              </w:rPr>
            </w:pPr>
            <w:r w:rsidRPr="00F202AC">
              <w:rPr>
                <w:highlight w:val="green"/>
              </w:rPr>
              <w:t>Winter / spring cereals</w:t>
            </w:r>
          </w:p>
        </w:tc>
      </w:tr>
      <w:tr w:rsidR="00541CF9" w:rsidRPr="00F202AC" w14:paraId="307CDE1A" w14:textId="77777777" w:rsidTr="001457C8">
        <w:trPr>
          <w:cantSplit/>
        </w:trPr>
        <w:tc>
          <w:tcPr>
            <w:tcW w:w="5000" w:type="pct"/>
            <w:gridSpan w:val="4"/>
            <w:tcBorders>
              <w:top w:val="single" w:sz="4" w:space="0" w:color="auto"/>
            </w:tcBorders>
          </w:tcPr>
          <w:p w14:paraId="7A5881EA" w14:textId="77777777" w:rsidR="00541CF9" w:rsidRPr="00F202AC" w:rsidRDefault="00541CF9" w:rsidP="001457C8">
            <w:pPr>
              <w:pStyle w:val="RepTableBold"/>
              <w:rPr>
                <w:highlight w:val="green"/>
                <w:lang w:val="en-GB"/>
              </w:rPr>
            </w:pPr>
            <w:r w:rsidRPr="00F202AC">
              <w:rPr>
                <w:highlight w:val="green"/>
                <w:lang w:val="en-GB"/>
              </w:rPr>
              <w:t>Chronic effects on earthworms</w:t>
            </w:r>
          </w:p>
        </w:tc>
      </w:tr>
      <w:tr w:rsidR="00541CF9" w:rsidRPr="00F202AC" w14:paraId="3A5B25DA" w14:textId="77777777" w:rsidTr="001457C8">
        <w:trPr>
          <w:cantSplit/>
        </w:trPr>
        <w:tc>
          <w:tcPr>
            <w:tcW w:w="1470" w:type="pct"/>
            <w:tcBorders>
              <w:top w:val="single" w:sz="4" w:space="0" w:color="auto"/>
              <w:bottom w:val="single" w:sz="4" w:space="0" w:color="auto"/>
            </w:tcBorders>
          </w:tcPr>
          <w:p w14:paraId="41615B18" w14:textId="77777777" w:rsidR="00541CF9" w:rsidRPr="00F202AC" w:rsidRDefault="00541CF9" w:rsidP="001457C8">
            <w:pPr>
              <w:pStyle w:val="RepTableBold"/>
              <w:rPr>
                <w:highlight w:val="green"/>
                <w:lang w:val="en-GB"/>
              </w:rPr>
            </w:pPr>
            <w:r w:rsidRPr="00F202AC">
              <w:rPr>
                <w:highlight w:val="green"/>
                <w:lang w:val="en-GB"/>
              </w:rPr>
              <w:t>Product/active substance</w:t>
            </w:r>
          </w:p>
        </w:tc>
        <w:tc>
          <w:tcPr>
            <w:tcW w:w="1177" w:type="pct"/>
            <w:tcBorders>
              <w:top w:val="single" w:sz="4" w:space="0" w:color="auto"/>
              <w:bottom w:val="single" w:sz="4" w:space="0" w:color="auto"/>
            </w:tcBorders>
          </w:tcPr>
          <w:p w14:paraId="4EF084C7" w14:textId="77777777" w:rsidR="00541CF9" w:rsidRPr="00F202AC" w:rsidRDefault="00541CF9" w:rsidP="001457C8">
            <w:pPr>
              <w:pStyle w:val="RepTableBold"/>
              <w:rPr>
                <w:highlight w:val="green"/>
                <w:lang w:val="en-GB"/>
              </w:rPr>
            </w:pPr>
            <w:proofErr w:type="spellStart"/>
            <w:r w:rsidRPr="00F202AC">
              <w:rPr>
                <w:highlight w:val="green"/>
                <w:lang w:val="en-GB"/>
              </w:rPr>
              <w:t>NOEC</w:t>
            </w:r>
            <w:r w:rsidRPr="00F202AC">
              <w:rPr>
                <w:highlight w:val="green"/>
                <w:vertAlign w:val="subscript"/>
                <w:lang w:val="en-GB"/>
              </w:rPr>
              <w:t>corr</w:t>
            </w:r>
            <w:proofErr w:type="spellEnd"/>
          </w:p>
          <w:p w14:paraId="7C22B70F" w14:textId="77777777" w:rsidR="00541CF9" w:rsidRPr="00F202AC" w:rsidRDefault="00541CF9" w:rsidP="001457C8">
            <w:pPr>
              <w:pStyle w:val="RepTableBold"/>
              <w:rPr>
                <w:highlight w:val="green"/>
                <w:lang w:val="en-GB"/>
              </w:rPr>
            </w:pPr>
            <w:r w:rsidRPr="00F202AC">
              <w:rPr>
                <w:highlight w:val="green"/>
                <w:lang w:val="en-GB"/>
              </w:rPr>
              <w:t xml:space="preserve">(mg/kg </w:t>
            </w:r>
            <w:proofErr w:type="spellStart"/>
            <w:r w:rsidRPr="00F202AC">
              <w:rPr>
                <w:highlight w:val="green"/>
                <w:lang w:val="en-GB"/>
              </w:rPr>
              <w:t>dw</w:t>
            </w:r>
            <w:proofErr w:type="spellEnd"/>
            <w:r w:rsidRPr="00F202AC">
              <w:rPr>
                <w:highlight w:val="green"/>
                <w:lang w:val="en-GB"/>
              </w:rPr>
              <w:t>)</w:t>
            </w:r>
          </w:p>
        </w:tc>
        <w:tc>
          <w:tcPr>
            <w:tcW w:w="1177" w:type="pct"/>
            <w:tcBorders>
              <w:top w:val="single" w:sz="4" w:space="0" w:color="auto"/>
              <w:bottom w:val="single" w:sz="4" w:space="0" w:color="auto"/>
            </w:tcBorders>
          </w:tcPr>
          <w:p w14:paraId="5AD5A273" w14:textId="77777777" w:rsidR="00541CF9" w:rsidRPr="00F202AC" w:rsidRDefault="00541CF9" w:rsidP="001457C8">
            <w:pPr>
              <w:pStyle w:val="RepTableBold"/>
              <w:rPr>
                <w:highlight w:val="green"/>
                <w:lang w:val="en-GB"/>
              </w:rPr>
            </w:pPr>
            <w:proofErr w:type="spellStart"/>
            <w:r w:rsidRPr="00F202AC">
              <w:rPr>
                <w:highlight w:val="green"/>
                <w:lang w:val="en-GB"/>
              </w:rPr>
              <w:t>PEC</w:t>
            </w:r>
            <w:r w:rsidRPr="00F202AC">
              <w:rPr>
                <w:highlight w:val="green"/>
                <w:vertAlign w:val="subscript"/>
                <w:lang w:val="en-GB"/>
              </w:rPr>
              <w:t>soil</w:t>
            </w:r>
            <w:proofErr w:type="spellEnd"/>
          </w:p>
          <w:p w14:paraId="50C5F41D" w14:textId="77777777" w:rsidR="00541CF9" w:rsidRPr="00F202AC" w:rsidRDefault="00541CF9" w:rsidP="001457C8">
            <w:pPr>
              <w:pStyle w:val="RepTableBold"/>
              <w:rPr>
                <w:highlight w:val="green"/>
                <w:lang w:val="en-GB"/>
              </w:rPr>
            </w:pPr>
            <w:r w:rsidRPr="00F202AC">
              <w:rPr>
                <w:highlight w:val="green"/>
                <w:lang w:val="en-GB"/>
              </w:rPr>
              <w:t xml:space="preserve">(mg/kg </w:t>
            </w:r>
            <w:proofErr w:type="spellStart"/>
            <w:r w:rsidRPr="00F202AC">
              <w:rPr>
                <w:highlight w:val="green"/>
                <w:lang w:val="en-GB"/>
              </w:rPr>
              <w:t>dw</w:t>
            </w:r>
            <w:proofErr w:type="spellEnd"/>
            <w:r w:rsidRPr="00F202AC">
              <w:rPr>
                <w:highlight w:val="green"/>
                <w:lang w:val="en-GB"/>
              </w:rPr>
              <w:t>)</w:t>
            </w:r>
          </w:p>
        </w:tc>
        <w:tc>
          <w:tcPr>
            <w:tcW w:w="1176" w:type="pct"/>
            <w:tcBorders>
              <w:top w:val="single" w:sz="4" w:space="0" w:color="auto"/>
              <w:bottom w:val="single" w:sz="4" w:space="0" w:color="auto"/>
            </w:tcBorders>
          </w:tcPr>
          <w:p w14:paraId="5532CA4F" w14:textId="77777777" w:rsidR="00541CF9" w:rsidRPr="00F202AC" w:rsidRDefault="00541CF9" w:rsidP="001457C8">
            <w:pPr>
              <w:pStyle w:val="RepTableBold"/>
              <w:rPr>
                <w:highlight w:val="green"/>
                <w:lang w:val="en-GB"/>
              </w:rPr>
            </w:pPr>
            <w:proofErr w:type="spellStart"/>
            <w:r w:rsidRPr="00F202AC">
              <w:rPr>
                <w:highlight w:val="green"/>
                <w:lang w:val="en-GB"/>
              </w:rPr>
              <w:t>TER</w:t>
            </w:r>
            <w:r w:rsidRPr="00F202AC">
              <w:rPr>
                <w:highlight w:val="green"/>
                <w:vertAlign w:val="subscript"/>
                <w:lang w:val="en-GB"/>
              </w:rPr>
              <w:t>lt</w:t>
            </w:r>
            <w:proofErr w:type="spellEnd"/>
          </w:p>
          <w:p w14:paraId="1888275F" w14:textId="77777777" w:rsidR="00541CF9" w:rsidRPr="00F202AC" w:rsidRDefault="00541CF9" w:rsidP="001457C8">
            <w:pPr>
              <w:pStyle w:val="RepTableBold"/>
              <w:rPr>
                <w:highlight w:val="green"/>
                <w:lang w:val="en-GB"/>
              </w:rPr>
            </w:pPr>
            <w:r w:rsidRPr="00F202AC">
              <w:rPr>
                <w:highlight w:val="green"/>
                <w:lang w:val="en-GB"/>
              </w:rPr>
              <w:t>(criterion TER ≥ 5)</w:t>
            </w:r>
          </w:p>
        </w:tc>
      </w:tr>
      <w:tr w:rsidR="00541CF9" w:rsidRPr="00F202AC" w14:paraId="74864C5C" w14:textId="77777777" w:rsidTr="001457C8">
        <w:trPr>
          <w:cantSplit/>
        </w:trPr>
        <w:tc>
          <w:tcPr>
            <w:tcW w:w="1470" w:type="pct"/>
            <w:tcBorders>
              <w:top w:val="single" w:sz="4" w:space="0" w:color="auto"/>
            </w:tcBorders>
          </w:tcPr>
          <w:p w14:paraId="766FACD7" w14:textId="77777777" w:rsidR="00541CF9" w:rsidRPr="00F202AC" w:rsidRDefault="00541CF9" w:rsidP="001457C8">
            <w:pPr>
              <w:pStyle w:val="RepTable"/>
              <w:rPr>
                <w:highlight w:val="green"/>
              </w:rPr>
            </w:pPr>
            <w:r w:rsidRPr="00F202AC">
              <w:rPr>
                <w:highlight w:val="green"/>
              </w:rPr>
              <w:t>JAU6476-desthio</w:t>
            </w:r>
          </w:p>
        </w:tc>
        <w:tc>
          <w:tcPr>
            <w:tcW w:w="1177" w:type="pct"/>
            <w:tcBorders>
              <w:top w:val="single" w:sz="4" w:space="0" w:color="auto"/>
            </w:tcBorders>
          </w:tcPr>
          <w:p w14:paraId="3546B7C1" w14:textId="77777777" w:rsidR="00541CF9" w:rsidRPr="00F202AC" w:rsidRDefault="00541CF9" w:rsidP="001457C8">
            <w:pPr>
              <w:pStyle w:val="RepTable"/>
              <w:rPr>
                <w:highlight w:val="green"/>
              </w:rPr>
            </w:pPr>
            <w:r w:rsidRPr="00F202AC">
              <w:rPr>
                <w:highlight w:val="green"/>
              </w:rPr>
              <w:t>0.50</w:t>
            </w:r>
          </w:p>
        </w:tc>
        <w:tc>
          <w:tcPr>
            <w:tcW w:w="1177" w:type="pct"/>
            <w:tcBorders>
              <w:top w:val="single" w:sz="4" w:space="0" w:color="auto"/>
            </w:tcBorders>
          </w:tcPr>
          <w:p w14:paraId="7504467E" w14:textId="52A6C8A4" w:rsidR="00541CF9" w:rsidRPr="00F202AC" w:rsidRDefault="00F202AC" w:rsidP="001457C8">
            <w:pPr>
              <w:pStyle w:val="RepTable"/>
              <w:rPr>
                <w:highlight w:val="green"/>
              </w:rPr>
            </w:pPr>
            <w:r w:rsidRPr="00F202AC">
              <w:rPr>
                <w:highlight w:val="green"/>
              </w:rPr>
              <w:t>0.022</w:t>
            </w:r>
          </w:p>
        </w:tc>
        <w:tc>
          <w:tcPr>
            <w:tcW w:w="1176" w:type="pct"/>
            <w:tcBorders>
              <w:top w:val="single" w:sz="4" w:space="0" w:color="auto"/>
            </w:tcBorders>
          </w:tcPr>
          <w:p w14:paraId="401158BE" w14:textId="51964EC1" w:rsidR="00541CF9" w:rsidRPr="007A66FE" w:rsidRDefault="00F202AC" w:rsidP="001457C8">
            <w:pPr>
              <w:pStyle w:val="RepTable"/>
              <w:rPr>
                <w:highlight w:val="green"/>
              </w:rPr>
            </w:pPr>
            <w:r w:rsidRPr="007A66FE">
              <w:rPr>
                <w:highlight w:val="green"/>
              </w:rPr>
              <w:t>22.7</w:t>
            </w:r>
          </w:p>
        </w:tc>
      </w:tr>
      <w:tr w:rsidR="00541CF9" w:rsidRPr="00F202AC" w14:paraId="0A756A24" w14:textId="77777777" w:rsidTr="001457C8">
        <w:trPr>
          <w:cantSplit/>
        </w:trPr>
        <w:tc>
          <w:tcPr>
            <w:tcW w:w="1470" w:type="pct"/>
            <w:tcBorders>
              <w:top w:val="single" w:sz="4" w:space="0" w:color="auto"/>
            </w:tcBorders>
          </w:tcPr>
          <w:p w14:paraId="5F2C4F5E" w14:textId="77777777" w:rsidR="00541CF9" w:rsidRPr="00F202AC" w:rsidRDefault="00541CF9" w:rsidP="001457C8">
            <w:pPr>
              <w:pStyle w:val="RepTable"/>
              <w:rPr>
                <w:highlight w:val="green"/>
              </w:rPr>
            </w:pPr>
            <w:r w:rsidRPr="00F202AC">
              <w:rPr>
                <w:highlight w:val="green"/>
              </w:rPr>
              <w:t>JAU6476-S-methyl</w:t>
            </w:r>
          </w:p>
        </w:tc>
        <w:tc>
          <w:tcPr>
            <w:tcW w:w="1177" w:type="pct"/>
            <w:tcBorders>
              <w:top w:val="single" w:sz="4" w:space="0" w:color="auto"/>
            </w:tcBorders>
          </w:tcPr>
          <w:p w14:paraId="41EDC35B" w14:textId="77777777" w:rsidR="00541CF9" w:rsidRPr="00F202AC" w:rsidRDefault="00541CF9" w:rsidP="001457C8">
            <w:pPr>
              <w:pStyle w:val="RepTable"/>
              <w:rPr>
                <w:highlight w:val="green"/>
              </w:rPr>
            </w:pPr>
            <w:r w:rsidRPr="00F202AC">
              <w:rPr>
                <w:highlight w:val="green"/>
              </w:rPr>
              <w:t>50</w:t>
            </w:r>
          </w:p>
        </w:tc>
        <w:tc>
          <w:tcPr>
            <w:tcW w:w="1177" w:type="pct"/>
            <w:tcBorders>
              <w:top w:val="single" w:sz="4" w:space="0" w:color="auto"/>
            </w:tcBorders>
          </w:tcPr>
          <w:p w14:paraId="596C5DB6" w14:textId="0521C92F" w:rsidR="00541CF9" w:rsidRPr="00F202AC" w:rsidRDefault="00F202AC" w:rsidP="001457C8">
            <w:pPr>
              <w:pStyle w:val="RepTable"/>
              <w:rPr>
                <w:highlight w:val="green"/>
              </w:rPr>
            </w:pPr>
            <w:r w:rsidRPr="00F202AC">
              <w:rPr>
                <w:highlight w:val="green"/>
              </w:rPr>
              <w:t>0.006</w:t>
            </w:r>
          </w:p>
        </w:tc>
        <w:tc>
          <w:tcPr>
            <w:tcW w:w="1176" w:type="pct"/>
            <w:tcBorders>
              <w:top w:val="single" w:sz="4" w:space="0" w:color="auto"/>
            </w:tcBorders>
          </w:tcPr>
          <w:p w14:paraId="2D53FF49" w14:textId="035EE773" w:rsidR="00541CF9" w:rsidRPr="00F202AC" w:rsidRDefault="00F202AC" w:rsidP="001457C8">
            <w:pPr>
              <w:pStyle w:val="RepTable"/>
              <w:rPr>
                <w:highlight w:val="green"/>
              </w:rPr>
            </w:pPr>
            <w:r w:rsidRPr="00F202AC">
              <w:rPr>
                <w:highlight w:val="green"/>
              </w:rPr>
              <w:t>&gt;1000</w:t>
            </w:r>
          </w:p>
        </w:tc>
      </w:tr>
      <w:tr w:rsidR="00541CF9" w:rsidRPr="00F202AC" w14:paraId="4525B06A" w14:textId="77777777" w:rsidTr="00F202AC">
        <w:trPr>
          <w:cantSplit/>
        </w:trPr>
        <w:tc>
          <w:tcPr>
            <w:tcW w:w="1470" w:type="pct"/>
            <w:tcBorders>
              <w:top w:val="single" w:sz="4" w:space="0" w:color="auto"/>
            </w:tcBorders>
            <w:vAlign w:val="center"/>
          </w:tcPr>
          <w:p w14:paraId="2652339E" w14:textId="45CC4B84" w:rsidR="00541CF9" w:rsidRPr="00F202AC" w:rsidRDefault="00541CF9" w:rsidP="00541CF9">
            <w:pPr>
              <w:pStyle w:val="RepTable"/>
              <w:rPr>
                <w:highlight w:val="green"/>
              </w:rPr>
            </w:pPr>
            <w:r w:rsidRPr="00F202AC">
              <w:rPr>
                <w:highlight w:val="green"/>
              </w:rPr>
              <w:t>Metabolite KWG 4168-desethyl (M01)</w:t>
            </w:r>
          </w:p>
        </w:tc>
        <w:tc>
          <w:tcPr>
            <w:tcW w:w="1177" w:type="pct"/>
            <w:tcBorders>
              <w:top w:val="single" w:sz="4" w:space="0" w:color="auto"/>
            </w:tcBorders>
            <w:vAlign w:val="center"/>
          </w:tcPr>
          <w:p w14:paraId="3A92FE94" w14:textId="6C1CA271" w:rsidR="00541CF9" w:rsidRPr="00F202AC" w:rsidRDefault="00541CF9" w:rsidP="00541CF9">
            <w:pPr>
              <w:pStyle w:val="RepTable"/>
              <w:rPr>
                <w:highlight w:val="green"/>
              </w:rPr>
            </w:pPr>
            <w:r w:rsidRPr="00F202AC">
              <w:rPr>
                <w:highlight w:val="green"/>
              </w:rPr>
              <w:t>100</w:t>
            </w:r>
          </w:p>
        </w:tc>
        <w:tc>
          <w:tcPr>
            <w:tcW w:w="1177" w:type="pct"/>
            <w:tcBorders>
              <w:top w:val="single" w:sz="4" w:space="0" w:color="auto"/>
            </w:tcBorders>
            <w:vAlign w:val="center"/>
          </w:tcPr>
          <w:p w14:paraId="343D46DD" w14:textId="4A8281E2" w:rsidR="00541CF9" w:rsidRPr="00F202AC" w:rsidRDefault="00F202AC" w:rsidP="00F202AC">
            <w:pPr>
              <w:pStyle w:val="RepTable"/>
              <w:rPr>
                <w:highlight w:val="green"/>
              </w:rPr>
            </w:pPr>
            <w:r w:rsidRPr="00A25143">
              <w:rPr>
                <w:strike/>
                <w:color w:val="D9D9D9" w:themeColor="background1" w:themeShade="D9"/>
                <w:highlight w:val="green"/>
              </w:rPr>
              <w:t>0.032</w:t>
            </w:r>
            <w:r w:rsidR="00A25143" w:rsidRPr="00A25143">
              <w:rPr>
                <w:color w:val="D9D9D9" w:themeColor="background1" w:themeShade="D9"/>
                <w:highlight w:val="green"/>
              </w:rPr>
              <w:t xml:space="preserve"> </w:t>
            </w:r>
            <w:r w:rsidR="00A25143" w:rsidRPr="00A25143">
              <w:rPr>
                <w:shd w:val="clear" w:color="auto" w:fill="D9D9D9" w:themeFill="background1" w:themeFillShade="D9"/>
              </w:rPr>
              <w:t>0.033</w:t>
            </w:r>
          </w:p>
        </w:tc>
        <w:tc>
          <w:tcPr>
            <w:tcW w:w="1176" w:type="pct"/>
            <w:tcBorders>
              <w:top w:val="single" w:sz="4" w:space="0" w:color="auto"/>
            </w:tcBorders>
            <w:vAlign w:val="center"/>
          </w:tcPr>
          <w:p w14:paraId="2DD4509F" w14:textId="77A98852" w:rsidR="00541CF9" w:rsidRPr="00F202AC" w:rsidRDefault="00F202AC" w:rsidP="00F202AC">
            <w:pPr>
              <w:pStyle w:val="RepTable"/>
              <w:rPr>
                <w:highlight w:val="green"/>
              </w:rPr>
            </w:pPr>
            <w:r w:rsidRPr="00F202AC">
              <w:rPr>
                <w:highlight w:val="green"/>
              </w:rPr>
              <w:t>&gt;1000</w:t>
            </w:r>
          </w:p>
        </w:tc>
      </w:tr>
      <w:tr w:rsidR="00541CF9" w:rsidRPr="00F202AC" w14:paraId="0D504D78" w14:textId="77777777" w:rsidTr="00F202AC">
        <w:trPr>
          <w:cantSplit/>
        </w:trPr>
        <w:tc>
          <w:tcPr>
            <w:tcW w:w="1470" w:type="pct"/>
            <w:tcBorders>
              <w:top w:val="single" w:sz="4" w:space="0" w:color="auto"/>
            </w:tcBorders>
            <w:vAlign w:val="center"/>
          </w:tcPr>
          <w:p w14:paraId="09F24899" w14:textId="37FEE00A" w:rsidR="00541CF9" w:rsidRPr="00F202AC" w:rsidRDefault="00541CF9" w:rsidP="00541CF9">
            <w:pPr>
              <w:pStyle w:val="RepTable"/>
              <w:rPr>
                <w:highlight w:val="green"/>
                <w:lang w:val="de-DE"/>
              </w:rPr>
            </w:pPr>
            <w:r w:rsidRPr="00F202AC">
              <w:rPr>
                <w:highlight w:val="green"/>
                <w:lang w:val="de-DE"/>
              </w:rPr>
              <w:t>Metabolite KWG 4168-N-oxide (M03)</w:t>
            </w:r>
          </w:p>
        </w:tc>
        <w:tc>
          <w:tcPr>
            <w:tcW w:w="1177" w:type="pct"/>
            <w:tcBorders>
              <w:top w:val="single" w:sz="4" w:space="0" w:color="auto"/>
            </w:tcBorders>
            <w:vAlign w:val="center"/>
          </w:tcPr>
          <w:p w14:paraId="2ED7CDB4" w14:textId="25A54BAA" w:rsidR="00541CF9" w:rsidRPr="00F202AC" w:rsidRDefault="00541CF9" w:rsidP="00541CF9">
            <w:pPr>
              <w:pStyle w:val="RepTable"/>
              <w:rPr>
                <w:highlight w:val="green"/>
                <w:lang w:val="de-DE"/>
              </w:rPr>
            </w:pPr>
            <w:r w:rsidRPr="00F202AC">
              <w:rPr>
                <w:highlight w:val="green"/>
                <w:lang w:val="de-DE"/>
              </w:rPr>
              <w:t>100</w:t>
            </w:r>
          </w:p>
        </w:tc>
        <w:tc>
          <w:tcPr>
            <w:tcW w:w="1177" w:type="pct"/>
            <w:tcBorders>
              <w:top w:val="single" w:sz="4" w:space="0" w:color="auto"/>
            </w:tcBorders>
            <w:vAlign w:val="center"/>
          </w:tcPr>
          <w:p w14:paraId="27FB4E1B" w14:textId="6A2E8A34" w:rsidR="00541CF9" w:rsidRPr="00F202AC" w:rsidRDefault="00F202AC" w:rsidP="00F202AC">
            <w:pPr>
              <w:pStyle w:val="RepTable"/>
              <w:rPr>
                <w:highlight w:val="green"/>
                <w:lang w:val="de-DE"/>
              </w:rPr>
            </w:pPr>
            <w:r w:rsidRPr="00F202AC">
              <w:rPr>
                <w:highlight w:val="green"/>
                <w:lang w:val="de-DE"/>
              </w:rPr>
              <w:t>0.007</w:t>
            </w:r>
          </w:p>
        </w:tc>
        <w:tc>
          <w:tcPr>
            <w:tcW w:w="1176" w:type="pct"/>
            <w:tcBorders>
              <w:top w:val="single" w:sz="4" w:space="0" w:color="auto"/>
            </w:tcBorders>
            <w:vAlign w:val="center"/>
          </w:tcPr>
          <w:p w14:paraId="6EF021DF" w14:textId="3DDFBBE2" w:rsidR="00541CF9" w:rsidRPr="00F202AC" w:rsidRDefault="00F202AC" w:rsidP="00F202AC">
            <w:pPr>
              <w:pStyle w:val="RepTable"/>
              <w:rPr>
                <w:highlight w:val="green"/>
                <w:lang w:val="de-DE"/>
              </w:rPr>
            </w:pPr>
            <w:r w:rsidRPr="00F202AC">
              <w:rPr>
                <w:highlight w:val="green"/>
              </w:rPr>
              <w:t>&gt;1000</w:t>
            </w:r>
          </w:p>
        </w:tc>
      </w:tr>
      <w:tr w:rsidR="00772274" w:rsidRPr="00F202AC" w14:paraId="2F946618" w14:textId="77777777" w:rsidTr="00F202AC">
        <w:trPr>
          <w:cantSplit/>
        </w:trPr>
        <w:tc>
          <w:tcPr>
            <w:tcW w:w="1470" w:type="pct"/>
            <w:tcBorders>
              <w:top w:val="single" w:sz="4" w:space="0" w:color="auto"/>
            </w:tcBorders>
            <w:vAlign w:val="center"/>
          </w:tcPr>
          <w:p w14:paraId="274CE62C" w14:textId="7CE42966" w:rsidR="00772274" w:rsidRPr="00F202AC" w:rsidRDefault="00772274" w:rsidP="00541CF9">
            <w:pPr>
              <w:pStyle w:val="RepTable"/>
              <w:rPr>
                <w:highlight w:val="green"/>
                <w:lang w:val="de-DE"/>
              </w:rPr>
            </w:pPr>
            <w:r>
              <w:rPr>
                <w:highlight w:val="green"/>
                <w:lang w:val="de-DE"/>
              </w:rPr>
              <w:t>ULTRACENT</w:t>
            </w:r>
            <w:r w:rsidR="00350C78">
              <w:rPr>
                <w:highlight w:val="green"/>
                <w:lang w:val="de-DE"/>
              </w:rPr>
              <w:t xml:space="preserve"> </w:t>
            </w:r>
            <w:r w:rsidR="00350C78" w:rsidRPr="00350C78">
              <w:rPr>
                <w:shd w:val="clear" w:color="auto" w:fill="D9D9D9" w:themeFill="background1" w:themeFillShade="D9"/>
                <w:lang w:val="de-DE"/>
              </w:rPr>
              <w:t>(Input)</w:t>
            </w:r>
            <w:r>
              <w:rPr>
                <w:highlight w:val="green"/>
                <w:lang w:val="de-DE"/>
              </w:rPr>
              <w:t xml:space="preserve"> 460 EC</w:t>
            </w:r>
          </w:p>
        </w:tc>
        <w:tc>
          <w:tcPr>
            <w:tcW w:w="1177" w:type="pct"/>
            <w:tcBorders>
              <w:top w:val="single" w:sz="4" w:space="0" w:color="auto"/>
            </w:tcBorders>
            <w:vAlign w:val="center"/>
          </w:tcPr>
          <w:p w14:paraId="4C26E96B" w14:textId="1C9D4A4C" w:rsidR="00772274" w:rsidRPr="00F202AC" w:rsidRDefault="00772274" w:rsidP="00541CF9">
            <w:pPr>
              <w:pStyle w:val="RepTable"/>
              <w:rPr>
                <w:highlight w:val="green"/>
                <w:lang w:val="de-DE"/>
              </w:rPr>
            </w:pPr>
            <w:r>
              <w:rPr>
                <w:highlight w:val="green"/>
                <w:lang w:val="de-DE"/>
              </w:rPr>
              <w:t>32</w:t>
            </w:r>
          </w:p>
        </w:tc>
        <w:tc>
          <w:tcPr>
            <w:tcW w:w="1177" w:type="pct"/>
            <w:tcBorders>
              <w:top w:val="single" w:sz="4" w:space="0" w:color="auto"/>
            </w:tcBorders>
            <w:vAlign w:val="center"/>
          </w:tcPr>
          <w:p w14:paraId="0BD599FF" w14:textId="4316A2B0" w:rsidR="00772274" w:rsidRPr="00F202AC" w:rsidRDefault="00772274" w:rsidP="00F202AC">
            <w:pPr>
              <w:pStyle w:val="RepTable"/>
              <w:rPr>
                <w:highlight w:val="green"/>
                <w:lang w:val="de-DE"/>
              </w:rPr>
            </w:pPr>
            <w:r>
              <w:rPr>
                <w:highlight w:val="green"/>
                <w:lang w:val="de-DE"/>
              </w:rPr>
              <w:t>0.</w:t>
            </w:r>
            <w:r w:rsidR="001E3CB5">
              <w:rPr>
                <w:highlight w:val="green"/>
                <w:lang w:val="de-DE"/>
              </w:rPr>
              <w:t>261</w:t>
            </w:r>
          </w:p>
        </w:tc>
        <w:tc>
          <w:tcPr>
            <w:tcW w:w="1176" w:type="pct"/>
            <w:tcBorders>
              <w:top w:val="single" w:sz="4" w:space="0" w:color="auto"/>
            </w:tcBorders>
            <w:vAlign w:val="center"/>
          </w:tcPr>
          <w:p w14:paraId="1C81833C" w14:textId="70699286" w:rsidR="00772274" w:rsidRPr="00F202AC" w:rsidRDefault="001E3CB5" w:rsidP="00F202AC">
            <w:pPr>
              <w:pStyle w:val="RepTable"/>
              <w:rPr>
                <w:highlight w:val="green"/>
              </w:rPr>
            </w:pPr>
            <w:r>
              <w:rPr>
                <w:highlight w:val="green"/>
              </w:rPr>
              <w:t>122.6</w:t>
            </w:r>
          </w:p>
        </w:tc>
      </w:tr>
      <w:tr w:rsidR="00541CF9" w:rsidRPr="00F202AC" w14:paraId="40AF7E42" w14:textId="77777777" w:rsidTr="001457C8">
        <w:trPr>
          <w:cantSplit/>
        </w:trPr>
        <w:tc>
          <w:tcPr>
            <w:tcW w:w="5000" w:type="pct"/>
            <w:gridSpan w:val="4"/>
            <w:tcBorders>
              <w:top w:val="single" w:sz="4" w:space="0" w:color="auto"/>
            </w:tcBorders>
          </w:tcPr>
          <w:p w14:paraId="0E752F97" w14:textId="77777777" w:rsidR="00541CF9" w:rsidRPr="00F202AC" w:rsidRDefault="00541CF9" w:rsidP="001457C8">
            <w:pPr>
              <w:pStyle w:val="RepTableBold"/>
              <w:rPr>
                <w:highlight w:val="green"/>
                <w:lang w:val="en-GB"/>
              </w:rPr>
            </w:pPr>
            <w:r w:rsidRPr="00F202AC">
              <w:rPr>
                <w:highlight w:val="green"/>
                <w:lang w:val="en-GB"/>
              </w:rPr>
              <w:t xml:space="preserve">Chronic effects on </w:t>
            </w:r>
            <w:proofErr w:type="spellStart"/>
            <w:r w:rsidRPr="00F202AC">
              <w:rPr>
                <w:i/>
                <w:highlight w:val="green"/>
              </w:rPr>
              <w:t>Folsomia</w:t>
            </w:r>
            <w:proofErr w:type="spellEnd"/>
            <w:r w:rsidRPr="00F202AC">
              <w:rPr>
                <w:i/>
                <w:highlight w:val="green"/>
              </w:rPr>
              <w:t xml:space="preserve"> candida</w:t>
            </w:r>
          </w:p>
        </w:tc>
      </w:tr>
      <w:tr w:rsidR="00541CF9" w:rsidRPr="00F202AC" w14:paraId="72222704" w14:textId="77777777" w:rsidTr="001457C8">
        <w:trPr>
          <w:cantSplit/>
        </w:trPr>
        <w:tc>
          <w:tcPr>
            <w:tcW w:w="1470" w:type="pct"/>
            <w:tcBorders>
              <w:top w:val="single" w:sz="4" w:space="0" w:color="auto"/>
              <w:bottom w:val="single" w:sz="4" w:space="0" w:color="auto"/>
            </w:tcBorders>
          </w:tcPr>
          <w:p w14:paraId="278B91FB" w14:textId="77777777" w:rsidR="00541CF9" w:rsidRPr="00F202AC" w:rsidRDefault="00541CF9" w:rsidP="001457C8">
            <w:pPr>
              <w:pStyle w:val="RepTableBold"/>
              <w:rPr>
                <w:highlight w:val="green"/>
                <w:lang w:val="en-GB"/>
              </w:rPr>
            </w:pPr>
            <w:r w:rsidRPr="00F202AC">
              <w:rPr>
                <w:highlight w:val="green"/>
                <w:lang w:val="en-GB"/>
              </w:rPr>
              <w:t>Product/active substance</w:t>
            </w:r>
          </w:p>
        </w:tc>
        <w:tc>
          <w:tcPr>
            <w:tcW w:w="1177" w:type="pct"/>
            <w:tcBorders>
              <w:top w:val="single" w:sz="4" w:space="0" w:color="auto"/>
              <w:bottom w:val="single" w:sz="4" w:space="0" w:color="auto"/>
            </w:tcBorders>
          </w:tcPr>
          <w:p w14:paraId="306C0228" w14:textId="77777777" w:rsidR="00541CF9" w:rsidRPr="00F202AC" w:rsidRDefault="00541CF9" w:rsidP="001457C8">
            <w:pPr>
              <w:pStyle w:val="RepTableBold"/>
              <w:rPr>
                <w:highlight w:val="green"/>
                <w:lang w:val="en-GB"/>
              </w:rPr>
            </w:pPr>
            <w:r w:rsidRPr="00F202AC">
              <w:rPr>
                <w:highlight w:val="green"/>
                <w:lang w:val="en-GB"/>
              </w:rPr>
              <w:t>NOEC</w:t>
            </w:r>
          </w:p>
          <w:p w14:paraId="3A9B864F" w14:textId="77777777" w:rsidR="00541CF9" w:rsidRPr="00F202AC" w:rsidRDefault="00541CF9" w:rsidP="001457C8">
            <w:pPr>
              <w:pStyle w:val="RepTableBold"/>
              <w:rPr>
                <w:highlight w:val="green"/>
                <w:lang w:val="en-GB"/>
              </w:rPr>
            </w:pPr>
            <w:r w:rsidRPr="00F202AC">
              <w:rPr>
                <w:highlight w:val="green"/>
                <w:lang w:val="en-GB"/>
              </w:rPr>
              <w:t xml:space="preserve">(mg/kg </w:t>
            </w:r>
            <w:proofErr w:type="spellStart"/>
            <w:r w:rsidRPr="00F202AC">
              <w:rPr>
                <w:highlight w:val="green"/>
                <w:lang w:val="en-GB"/>
              </w:rPr>
              <w:t>dw</w:t>
            </w:r>
            <w:proofErr w:type="spellEnd"/>
            <w:r w:rsidRPr="00F202AC">
              <w:rPr>
                <w:highlight w:val="green"/>
                <w:lang w:val="en-GB"/>
              </w:rPr>
              <w:t>)</w:t>
            </w:r>
          </w:p>
        </w:tc>
        <w:tc>
          <w:tcPr>
            <w:tcW w:w="1177" w:type="pct"/>
            <w:tcBorders>
              <w:top w:val="single" w:sz="4" w:space="0" w:color="auto"/>
              <w:bottom w:val="single" w:sz="4" w:space="0" w:color="auto"/>
            </w:tcBorders>
          </w:tcPr>
          <w:p w14:paraId="7B7C4D00" w14:textId="77777777" w:rsidR="00541CF9" w:rsidRPr="00F202AC" w:rsidRDefault="00541CF9" w:rsidP="001457C8">
            <w:pPr>
              <w:pStyle w:val="RepTableBold"/>
              <w:rPr>
                <w:highlight w:val="green"/>
                <w:lang w:val="en-GB"/>
              </w:rPr>
            </w:pPr>
            <w:proofErr w:type="spellStart"/>
            <w:r w:rsidRPr="00F202AC">
              <w:rPr>
                <w:highlight w:val="green"/>
                <w:lang w:val="en-GB"/>
              </w:rPr>
              <w:t>PEC</w:t>
            </w:r>
            <w:r w:rsidRPr="00F202AC">
              <w:rPr>
                <w:highlight w:val="green"/>
                <w:vertAlign w:val="subscript"/>
                <w:lang w:val="en-GB"/>
              </w:rPr>
              <w:t>soil</w:t>
            </w:r>
            <w:proofErr w:type="spellEnd"/>
          </w:p>
          <w:p w14:paraId="6AA30411" w14:textId="77777777" w:rsidR="00541CF9" w:rsidRPr="00F202AC" w:rsidRDefault="00541CF9" w:rsidP="001457C8">
            <w:pPr>
              <w:pStyle w:val="RepTableBold"/>
              <w:rPr>
                <w:highlight w:val="green"/>
                <w:lang w:val="en-GB"/>
              </w:rPr>
            </w:pPr>
            <w:r w:rsidRPr="00F202AC">
              <w:rPr>
                <w:highlight w:val="green"/>
                <w:lang w:val="en-GB"/>
              </w:rPr>
              <w:t xml:space="preserve">(mg/kg </w:t>
            </w:r>
            <w:proofErr w:type="spellStart"/>
            <w:r w:rsidRPr="00F202AC">
              <w:rPr>
                <w:highlight w:val="green"/>
                <w:lang w:val="en-GB"/>
              </w:rPr>
              <w:t>dw</w:t>
            </w:r>
            <w:proofErr w:type="spellEnd"/>
            <w:r w:rsidRPr="00F202AC">
              <w:rPr>
                <w:highlight w:val="green"/>
                <w:lang w:val="en-GB"/>
              </w:rPr>
              <w:t>)</w:t>
            </w:r>
          </w:p>
        </w:tc>
        <w:tc>
          <w:tcPr>
            <w:tcW w:w="1176" w:type="pct"/>
            <w:tcBorders>
              <w:top w:val="single" w:sz="4" w:space="0" w:color="auto"/>
              <w:bottom w:val="single" w:sz="4" w:space="0" w:color="auto"/>
            </w:tcBorders>
          </w:tcPr>
          <w:p w14:paraId="0ADFDED0" w14:textId="77777777" w:rsidR="00541CF9" w:rsidRPr="00F202AC" w:rsidRDefault="00541CF9" w:rsidP="001457C8">
            <w:pPr>
              <w:pStyle w:val="RepTableBold"/>
              <w:rPr>
                <w:highlight w:val="green"/>
                <w:lang w:val="en-GB"/>
              </w:rPr>
            </w:pPr>
            <w:proofErr w:type="spellStart"/>
            <w:r w:rsidRPr="00F202AC">
              <w:rPr>
                <w:highlight w:val="green"/>
                <w:lang w:val="en-GB"/>
              </w:rPr>
              <w:t>TER</w:t>
            </w:r>
            <w:r w:rsidRPr="00F202AC">
              <w:rPr>
                <w:highlight w:val="green"/>
                <w:vertAlign w:val="subscript"/>
                <w:lang w:val="en-GB"/>
              </w:rPr>
              <w:t>lt</w:t>
            </w:r>
            <w:proofErr w:type="spellEnd"/>
          </w:p>
          <w:p w14:paraId="497394D9" w14:textId="77777777" w:rsidR="00541CF9" w:rsidRPr="00F202AC" w:rsidRDefault="00541CF9" w:rsidP="001457C8">
            <w:pPr>
              <w:pStyle w:val="RepTableBold"/>
              <w:rPr>
                <w:highlight w:val="green"/>
                <w:lang w:val="en-GB"/>
              </w:rPr>
            </w:pPr>
            <w:r w:rsidRPr="00F202AC">
              <w:rPr>
                <w:highlight w:val="green"/>
                <w:lang w:val="en-GB"/>
              </w:rPr>
              <w:t>(criterion TER ≥ 5)</w:t>
            </w:r>
          </w:p>
        </w:tc>
      </w:tr>
      <w:tr w:rsidR="00541CF9" w:rsidRPr="00F202AC" w14:paraId="3C7F86D0" w14:textId="77777777" w:rsidTr="001457C8">
        <w:trPr>
          <w:cantSplit/>
        </w:trPr>
        <w:tc>
          <w:tcPr>
            <w:tcW w:w="1470" w:type="pct"/>
            <w:tcBorders>
              <w:top w:val="single" w:sz="4" w:space="0" w:color="auto"/>
              <w:bottom w:val="single" w:sz="4" w:space="0" w:color="auto"/>
            </w:tcBorders>
          </w:tcPr>
          <w:p w14:paraId="233FAAA8" w14:textId="77777777" w:rsidR="00541CF9" w:rsidRPr="00F202AC" w:rsidRDefault="00541CF9" w:rsidP="001457C8">
            <w:pPr>
              <w:pStyle w:val="RepTable"/>
              <w:rPr>
                <w:highlight w:val="green"/>
              </w:rPr>
            </w:pPr>
            <w:r w:rsidRPr="00F202AC">
              <w:rPr>
                <w:highlight w:val="green"/>
              </w:rPr>
              <w:t>Prothioconazole</w:t>
            </w:r>
          </w:p>
        </w:tc>
        <w:tc>
          <w:tcPr>
            <w:tcW w:w="1177" w:type="pct"/>
            <w:tcBorders>
              <w:top w:val="single" w:sz="4" w:space="0" w:color="auto"/>
              <w:bottom w:val="single" w:sz="4" w:space="0" w:color="auto"/>
            </w:tcBorders>
          </w:tcPr>
          <w:p w14:paraId="5C82BF94" w14:textId="77777777" w:rsidR="00541CF9" w:rsidRPr="00F202AC" w:rsidRDefault="00541CF9" w:rsidP="001457C8">
            <w:pPr>
              <w:pStyle w:val="RepTable"/>
              <w:rPr>
                <w:highlight w:val="green"/>
              </w:rPr>
            </w:pPr>
            <w:r w:rsidRPr="00F202AC">
              <w:rPr>
                <w:highlight w:val="green"/>
              </w:rPr>
              <w:t>32</w:t>
            </w:r>
          </w:p>
        </w:tc>
        <w:tc>
          <w:tcPr>
            <w:tcW w:w="1177" w:type="pct"/>
            <w:tcBorders>
              <w:top w:val="single" w:sz="4" w:space="0" w:color="auto"/>
              <w:bottom w:val="single" w:sz="4" w:space="0" w:color="auto"/>
            </w:tcBorders>
          </w:tcPr>
          <w:p w14:paraId="1EFC74B9" w14:textId="1F779072" w:rsidR="00541CF9" w:rsidRPr="00F202AC" w:rsidRDefault="00F202AC" w:rsidP="001457C8">
            <w:pPr>
              <w:pStyle w:val="RepTable"/>
              <w:rPr>
                <w:highlight w:val="green"/>
              </w:rPr>
            </w:pPr>
            <w:r w:rsidRPr="00F202AC">
              <w:rPr>
                <w:highlight w:val="green"/>
              </w:rPr>
              <w:t>0.043</w:t>
            </w:r>
          </w:p>
        </w:tc>
        <w:tc>
          <w:tcPr>
            <w:tcW w:w="1176" w:type="pct"/>
            <w:tcBorders>
              <w:top w:val="single" w:sz="4" w:space="0" w:color="auto"/>
              <w:bottom w:val="single" w:sz="4" w:space="0" w:color="auto"/>
            </w:tcBorders>
          </w:tcPr>
          <w:p w14:paraId="56169C85" w14:textId="7E23623F" w:rsidR="00541CF9" w:rsidRPr="00F202AC" w:rsidRDefault="00F202AC" w:rsidP="001457C8">
            <w:pPr>
              <w:pStyle w:val="RepTable"/>
              <w:rPr>
                <w:highlight w:val="green"/>
              </w:rPr>
            </w:pPr>
            <w:r w:rsidRPr="00F202AC">
              <w:rPr>
                <w:highlight w:val="green"/>
              </w:rPr>
              <w:t>744.2</w:t>
            </w:r>
          </w:p>
        </w:tc>
      </w:tr>
      <w:tr w:rsidR="00541CF9" w:rsidRPr="00F202AC" w14:paraId="7F4EF1BC" w14:textId="77777777" w:rsidTr="001457C8">
        <w:trPr>
          <w:cantSplit/>
        </w:trPr>
        <w:tc>
          <w:tcPr>
            <w:tcW w:w="1470" w:type="pct"/>
            <w:tcBorders>
              <w:top w:val="single" w:sz="4" w:space="0" w:color="auto"/>
              <w:bottom w:val="single" w:sz="4" w:space="0" w:color="auto"/>
            </w:tcBorders>
          </w:tcPr>
          <w:p w14:paraId="0363B401" w14:textId="77777777" w:rsidR="00541CF9" w:rsidRPr="00F202AC" w:rsidRDefault="00541CF9" w:rsidP="001457C8">
            <w:pPr>
              <w:pStyle w:val="RepTable"/>
              <w:rPr>
                <w:highlight w:val="green"/>
              </w:rPr>
            </w:pPr>
            <w:r w:rsidRPr="00F202AC">
              <w:rPr>
                <w:highlight w:val="green"/>
              </w:rPr>
              <w:t>JAU6476-desthio</w:t>
            </w:r>
          </w:p>
        </w:tc>
        <w:tc>
          <w:tcPr>
            <w:tcW w:w="1177" w:type="pct"/>
            <w:tcBorders>
              <w:top w:val="single" w:sz="4" w:space="0" w:color="auto"/>
              <w:bottom w:val="single" w:sz="4" w:space="0" w:color="auto"/>
            </w:tcBorders>
          </w:tcPr>
          <w:p w14:paraId="22FD470F" w14:textId="77777777" w:rsidR="00541CF9" w:rsidRPr="00F202AC" w:rsidRDefault="00541CF9" w:rsidP="001457C8">
            <w:pPr>
              <w:pStyle w:val="RepTable"/>
              <w:rPr>
                <w:highlight w:val="green"/>
              </w:rPr>
            </w:pPr>
            <w:r w:rsidRPr="00F202AC">
              <w:rPr>
                <w:highlight w:val="green"/>
              </w:rPr>
              <w:t>31.25</w:t>
            </w:r>
          </w:p>
        </w:tc>
        <w:tc>
          <w:tcPr>
            <w:tcW w:w="1177" w:type="pct"/>
            <w:tcBorders>
              <w:top w:val="single" w:sz="4" w:space="0" w:color="auto"/>
              <w:bottom w:val="single" w:sz="4" w:space="0" w:color="auto"/>
            </w:tcBorders>
          </w:tcPr>
          <w:p w14:paraId="699BC2DE" w14:textId="1A9C7E92" w:rsidR="00541CF9" w:rsidRPr="00F202AC" w:rsidRDefault="00F202AC" w:rsidP="001457C8">
            <w:pPr>
              <w:pStyle w:val="RepTable"/>
              <w:rPr>
                <w:highlight w:val="green"/>
              </w:rPr>
            </w:pPr>
            <w:r w:rsidRPr="00F202AC">
              <w:rPr>
                <w:highlight w:val="green"/>
              </w:rPr>
              <w:t>0.022</w:t>
            </w:r>
          </w:p>
        </w:tc>
        <w:tc>
          <w:tcPr>
            <w:tcW w:w="1176" w:type="pct"/>
            <w:tcBorders>
              <w:top w:val="single" w:sz="4" w:space="0" w:color="auto"/>
              <w:bottom w:val="single" w:sz="4" w:space="0" w:color="auto"/>
            </w:tcBorders>
          </w:tcPr>
          <w:p w14:paraId="178FB63D" w14:textId="4B379DF3" w:rsidR="00541CF9" w:rsidRPr="00F202AC" w:rsidRDefault="00F202AC" w:rsidP="001457C8">
            <w:pPr>
              <w:pStyle w:val="RepTable"/>
              <w:rPr>
                <w:highlight w:val="green"/>
              </w:rPr>
            </w:pPr>
            <w:r w:rsidRPr="00F202AC">
              <w:rPr>
                <w:highlight w:val="green"/>
              </w:rPr>
              <w:t>&gt;1000</w:t>
            </w:r>
          </w:p>
        </w:tc>
      </w:tr>
      <w:tr w:rsidR="00541CF9" w:rsidRPr="00F202AC" w14:paraId="5F761A40" w14:textId="77777777" w:rsidTr="001457C8">
        <w:trPr>
          <w:cantSplit/>
        </w:trPr>
        <w:tc>
          <w:tcPr>
            <w:tcW w:w="1470" w:type="pct"/>
            <w:tcBorders>
              <w:top w:val="single" w:sz="4" w:space="0" w:color="auto"/>
              <w:bottom w:val="single" w:sz="4" w:space="0" w:color="auto"/>
            </w:tcBorders>
          </w:tcPr>
          <w:p w14:paraId="129CC69D" w14:textId="77777777" w:rsidR="00541CF9" w:rsidRPr="00F202AC" w:rsidRDefault="00541CF9" w:rsidP="001457C8">
            <w:pPr>
              <w:pStyle w:val="RepTable"/>
              <w:rPr>
                <w:highlight w:val="green"/>
              </w:rPr>
            </w:pPr>
            <w:r w:rsidRPr="00F202AC">
              <w:rPr>
                <w:highlight w:val="green"/>
              </w:rPr>
              <w:t>JAU6476-S-methyl</w:t>
            </w:r>
          </w:p>
        </w:tc>
        <w:tc>
          <w:tcPr>
            <w:tcW w:w="1177" w:type="pct"/>
            <w:tcBorders>
              <w:top w:val="single" w:sz="4" w:space="0" w:color="auto"/>
              <w:bottom w:val="single" w:sz="4" w:space="0" w:color="auto"/>
            </w:tcBorders>
          </w:tcPr>
          <w:p w14:paraId="237C3EB1" w14:textId="77777777" w:rsidR="00541CF9" w:rsidRPr="00F202AC" w:rsidRDefault="00541CF9" w:rsidP="001457C8">
            <w:pPr>
              <w:pStyle w:val="RepTable"/>
              <w:rPr>
                <w:highlight w:val="green"/>
              </w:rPr>
            </w:pPr>
            <w:r w:rsidRPr="00F202AC">
              <w:rPr>
                <w:highlight w:val="green"/>
              </w:rPr>
              <w:t>15.8</w:t>
            </w:r>
          </w:p>
        </w:tc>
        <w:tc>
          <w:tcPr>
            <w:tcW w:w="1177" w:type="pct"/>
            <w:tcBorders>
              <w:top w:val="single" w:sz="4" w:space="0" w:color="auto"/>
              <w:bottom w:val="single" w:sz="4" w:space="0" w:color="auto"/>
            </w:tcBorders>
          </w:tcPr>
          <w:p w14:paraId="707DD4FB" w14:textId="7D86FB34" w:rsidR="00541CF9" w:rsidRPr="00F202AC" w:rsidRDefault="00F202AC" w:rsidP="001457C8">
            <w:pPr>
              <w:pStyle w:val="RepTable"/>
              <w:rPr>
                <w:highlight w:val="green"/>
              </w:rPr>
            </w:pPr>
            <w:r w:rsidRPr="00F202AC">
              <w:rPr>
                <w:highlight w:val="green"/>
              </w:rPr>
              <w:t>0.006</w:t>
            </w:r>
          </w:p>
        </w:tc>
        <w:tc>
          <w:tcPr>
            <w:tcW w:w="1176" w:type="pct"/>
            <w:tcBorders>
              <w:top w:val="single" w:sz="4" w:space="0" w:color="auto"/>
              <w:bottom w:val="single" w:sz="4" w:space="0" w:color="auto"/>
            </w:tcBorders>
          </w:tcPr>
          <w:p w14:paraId="2660825E" w14:textId="2FB34CBE" w:rsidR="00541CF9" w:rsidRPr="00F202AC" w:rsidRDefault="00F202AC" w:rsidP="001457C8">
            <w:pPr>
              <w:pStyle w:val="RepTable"/>
              <w:rPr>
                <w:highlight w:val="green"/>
              </w:rPr>
            </w:pPr>
            <w:r w:rsidRPr="00F202AC">
              <w:rPr>
                <w:highlight w:val="green"/>
              </w:rPr>
              <w:t>&gt;1000</w:t>
            </w:r>
          </w:p>
        </w:tc>
      </w:tr>
      <w:tr w:rsidR="00F202AC" w:rsidRPr="00F202AC" w14:paraId="7F60D005" w14:textId="77777777" w:rsidTr="001457C8">
        <w:trPr>
          <w:cantSplit/>
        </w:trPr>
        <w:tc>
          <w:tcPr>
            <w:tcW w:w="1470" w:type="pct"/>
            <w:tcBorders>
              <w:top w:val="single" w:sz="4" w:space="0" w:color="auto"/>
              <w:bottom w:val="single" w:sz="4" w:space="0" w:color="auto"/>
            </w:tcBorders>
          </w:tcPr>
          <w:p w14:paraId="221E0C91" w14:textId="774935E0" w:rsidR="00F202AC" w:rsidRPr="00F202AC" w:rsidRDefault="00F202AC" w:rsidP="001457C8">
            <w:pPr>
              <w:pStyle w:val="RepTable"/>
              <w:rPr>
                <w:highlight w:val="green"/>
              </w:rPr>
            </w:pPr>
            <w:r w:rsidRPr="00F202AC">
              <w:rPr>
                <w:highlight w:val="green"/>
              </w:rPr>
              <w:t>Spiroxamine</w:t>
            </w:r>
          </w:p>
        </w:tc>
        <w:tc>
          <w:tcPr>
            <w:tcW w:w="1177" w:type="pct"/>
            <w:tcBorders>
              <w:top w:val="single" w:sz="4" w:space="0" w:color="auto"/>
              <w:bottom w:val="single" w:sz="4" w:space="0" w:color="auto"/>
            </w:tcBorders>
          </w:tcPr>
          <w:p w14:paraId="75D4DF81" w14:textId="2160A9D9" w:rsidR="00F202AC" w:rsidRPr="00F202AC" w:rsidRDefault="00F202AC" w:rsidP="001457C8">
            <w:pPr>
              <w:pStyle w:val="RepTable"/>
              <w:rPr>
                <w:highlight w:val="green"/>
              </w:rPr>
            </w:pPr>
            <w:r w:rsidRPr="00F202AC">
              <w:rPr>
                <w:highlight w:val="green"/>
              </w:rPr>
              <w:t>32</w:t>
            </w:r>
          </w:p>
        </w:tc>
        <w:tc>
          <w:tcPr>
            <w:tcW w:w="1177" w:type="pct"/>
            <w:tcBorders>
              <w:top w:val="single" w:sz="4" w:space="0" w:color="auto"/>
              <w:bottom w:val="single" w:sz="4" w:space="0" w:color="auto"/>
            </w:tcBorders>
          </w:tcPr>
          <w:p w14:paraId="028F46FC" w14:textId="3C1D9D9A" w:rsidR="00F202AC" w:rsidRPr="00F202AC" w:rsidRDefault="00F202AC" w:rsidP="001457C8">
            <w:pPr>
              <w:pStyle w:val="RepTable"/>
              <w:rPr>
                <w:highlight w:val="green"/>
              </w:rPr>
            </w:pPr>
            <w:r w:rsidRPr="00F202AC">
              <w:rPr>
                <w:highlight w:val="green"/>
              </w:rPr>
              <w:t>0.08</w:t>
            </w:r>
            <w:r w:rsidR="00872C73">
              <w:rPr>
                <w:highlight w:val="green"/>
              </w:rPr>
              <w:t>2</w:t>
            </w:r>
          </w:p>
        </w:tc>
        <w:tc>
          <w:tcPr>
            <w:tcW w:w="1176" w:type="pct"/>
            <w:tcBorders>
              <w:top w:val="single" w:sz="4" w:space="0" w:color="auto"/>
              <w:bottom w:val="single" w:sz="4" w:space="0" w:color="auto"/>
            </w:tcBorders>
          </w:tcPr>
          <w:p w14:paraId="4DA2F369" w14:textId="39425F07" w:rsidR="00F202AC" w:rsidRPr="00F202AC" w:rsidRDefault="00F202AC" w:rsidP="001457C8">
            <w:pPr>
              <w:pStyle w:val="RepTable"/>
              <w:rPr>
                <w:highlight w:val="green"/>
              </w:rPr>
            </w:pPr>
            <w:r w:rsidRPr="00F202AC">
              <w:rPr>
                <w:highlight w:val="green"/>
              </w:rPr>
              <w:t>395.1</w:t>
            </w:r>
          </w:p>
        </w:tc>
      </w:tr>
      <w:tr w:rsidR="00F202AC" w:rsidRPr="00F202AC" w14:paraId="41B7067B" w14:textId="77777777" w:rsidTr="00F202AC">
        <w:trPr>
          <w:cantSplit/>
        </w:trPr>
        <w:tc>
          <w:tcPr>
            <w:tcW w:w="1470" w:type="pct"/>
            <w:tcBorders>
              <w:top w:val="single" w:sz="4" w:space="0" w:color="auto"/>
              <w:bottom w:val="single" w:sz="4" w:space="0" w:color="auto"/>
            </w:tcBorders>
            <w:vAlign w:val="center"/>
          </w:tcPr>
          <w:p w14:paraId="320A74FE" w14:textId="2577DDE5" w:rsidR="00F202AC" w:rsidRPr="00F202AC" w:rsidRDefault="00F202AC" w:rsidP="00F202AC">
            <w:pPr>
              <w:pStyle w:val="RepTable"/>
              <w:rPr>
                <w:highlight w:val="green"/>
              </w:rPr>
            </w:pPr>
            <w:r w:rsidRPr="00F202AC">
              <w:rPr>
                <w:highlight w:val="green"/>
              </w:rPr>
              <w:t>Metabolite KWG 4168-desethyl (M01)</w:t>
            </w:r>
          </w:p>
        </w:tc>
        <w:tc>
          <w:tcPr>
            <w:tcW w:w="1177" w:type="pct"/>
            <w:tcBorders>
              <w:top w:val="single" w:sz="4" w:space="0" w:color="auto"/>
              <w:bottom w:val="single" w:sz="4" w:space="0" w:color="auto"/>
            </w:tcBorders>
            <w:vAlign w:val="center"/>
          </w:tcPr>
          <w:p w14:paraId="563700ED" w14:textId="7643DD2A" w:rsidR="00F202AC" w:rsidRPr="00F202AC" w:rsidRDefault="00F202AC" w:rsidP="00F202AC">
            <w:pPr>
              <w:pStyle w:val="RepTable"/>
              <w:rPr>
                <w:highlight w:val="green"/>
              </w:rPr>
            </w:pPr>
            <w:r w:rsidRPr="00F202AC">
              <w:rPr>
                <w:highlight w:val="green"/>
              </w:rPr>
              <w:t>316</w:t>
            </w:r>
          </w:p>
        </w:tc>
        <w:tc>
          <w:tcPr>
            <w:tcW w:w="1177" w:type="pct"/>
            <w:tcBorders>
              <w:top w:val="single" w:sz="4" w:space="0" w:color="auto"/>
              <w:bottom w:val="single" w:sz="4" w:space="0" w:color="auto"/>
            </w:tcBorders>
            <w:vAlign w:val="center"/>
          </w:tcPr>
          <w:p w14:paraId="172B56F9" w14:textId="3D09FF83" w:rsidR="00F202AC" w:rsidRPr="00F202AC" w:rsidRDefault="00F202AC" w:rsidP="00F202AC">
            <w:pPr>
              <w:pStyle w:val="RepTable"/>
              <w:rPr>
                <w:highlight w:val="green"/>
              </w:rPr>
            </w:pPr>
            <w:r w:rsidRPr="00F202AC">
              <w:rPr>
                <w:highlight w:val="green"/>
              </w:rPr>
              <w:t>0.03</w:t>
            </w:r>
            <w:r w:rsidR="00872C73">
              <w:rPr>
                <w:highlight w:val="green"/>
              </w:rPr>
              <w:t>3</w:t>
            </w:r>
          </w:p>
        </w:tc>
        <w:tc>
          <w:tcPr>
            <w:tcW w:w="1176" w:type="pct"/>
            <w:tcBorders>
              <w:top w:val="single" w:sz="4" w:space="0" w:color="auto"/>
              <w:bottom w:val="single" w:sz="4" w:space="0" w:color="auto"/>
            </w:tcBorders>
            <w:vAlign w:val="center"/>
          </w:tcPr>
          <w:p w14:paraId="74B43DE2" w14:textId="0C93EA38" w:rsidR="00F202AC" w:rsidRPr="00F202AC" w:rsidRDefault="00F202AC" w:rsidP="00F202AC">
            <w:pPr>
              <w:pStyle w:val="RepTable"/>
              <w:rPr>
                <w:highlight w:val="green"/>
              </w:rPr>
            </w:pPr>
            <w:r w:rsidRPr="00F202AC">
              <w:rPr>
                <w:highlight w:val="green"/>
              </w:rPr>
              <w:t>&gt;1000</w:t>
            </w:r>
          </w:p>
        </w:tc>
      </w:tr>
      <w:tr w:rsidR="00F202AC" w:rsidRPr="00F202AC" w14:paraId="29246362" w14:textId="77777777" w:rsidTr="00F202AC">
        <w:trPr>
          <w:cantSplit/>
        </w:trPr>
        <w:tc>
          <w:tcPr>
            <w:tcW w:w="1470" w:type="pct"/>
            <w:tcBorders>
              <w:top w:val="single" w:sz="4" w:space="0" w:color="auto"/>
              <w:bottom w:val="single" w:sz="4" w:space="0" w:color="auto"/>
            </w:tcBorders>
            <w:vAlign w:val="center"/>
          </w:tcPr>
          <w:p w14:paraId="419DD36B" w14:textId="2B1CCB3A" w:rsidR="00F202AC" w:rsidRPr="00F202AC" w:rsidRDefault="00F202AC" w:rsidP="00F202AC">
            <w:pPr>
              <w:pStyle w:val="RepTable"/>
              <w:rPr>
                <w:highlight w:val="green"/>
              </w:rPr>
            </w:pPr>
            <w:r w:rsidRPr="00F202AC">
              <w:rPr>
                <w:highlight w:val="green"/>
              </w:rPr>
              <w:t>Metabolite KWG 4168-despropyl (M02)</w:t>
            </w:r>
          </w:p>
        </w:tc>
        <w:tc>
          <w:tcPr>
            <w:tcW w:w="1177" w:type="pct"/>
            <w:tcBorders>
              <w:top w:val="single" w:sz="4" w:space="0" w:color="auto"/>
              <w:bottom w:val="single" w:sz="4" w:space="0" w:color="auto"/>
            </w:tcBorders>
            <w:vAlign w:val="center"/>
          </w:tcPr>
          <w:p w14:paraId="5EC474BB" w14:textId="32A63701" w:rsidR="00F202AC" w:rsidRPr="00F202AC" w:rsidRDefault="00F202AC" w:rsidP="00F202AC">
            <w:pPr>
              <w:pStyle w:val="RepTable"/>
              <w:rPr>
                <w:highlight w:val="green"/>
              </w:rPr>
            </w:pPr>
            <w:r w:rsidRPr="00F202AC">
              <w:rPr>
                <w:highlight w:val="green"/>
              </w:rPr>
              <w:t>316</w:t>
            </w:r>
          </w:p>
        </w:tc>
        <w:tc>
          <w:tcPr>
            <w:tcW w:w="1177" w:type="pct"/>
            <w:tcBorders>
              <w:top w:val="single" w:sz="4" w:space="0" w:color="auto"/>
              <w:bottom w:val="single" w:sz="4" w:space="0" w:color="auto"/>
            </w:tcBorders>
            <w:vAlign w:val="center"/>
          </w:tcPr>
          <w:p w14:paraId="31BF0100" w14:textId="45C40505" w:rsidR="00F202AC" w:rsidRPr="00F202AC" w:rsidRDefault="00F202AC" w:rsidP="00F202AC">
            <w:pPr>
              <w:pStyle w:val="RepTable"/>
              <w:rPr>
                <w:highlight w:val="green"/>
              </w:rPr>
            </w:pPr>
            <w:r w:rsidRPr="00F202AC">
              <w:rPr>
                <w:highlight w:val="green"/>
              </w:rPr>
              <w:t>0.03</w:t>
            </w:r>
            <w:r w:rsidR="00872C73">
              <w:rPr>
                <w:highlight w:val="green"/>
              </w:rPr>
              <w:t>3</w:t>
            </w:r>
          </w:p>
        </w:tc>
        <w:tc>
          <w:tcPr>
            <w:tcW w:w="1176" w:type="pct"/>
            <w:tcBorders>
              <w:top w:val="single" w:sz="4" w:space="0" w:color="auto"/>
              <w:bottom w:val="single" w:sz="4" w:space="0" w:color="auto"/>
            </w:tcBorders>
            <w:vAlign w:val="center"/>
          </w:tcPr>
          <w:p w14:paraId="07963964" w14:textId="218D2DFA" w:rsidR="00F202AC" w:rsidRPr="00F202AC" w:rsidRDefault="00F202AC" w:rsidP="00F202AC">
            <w:pPr>
              <w:pStyle w:val="RepTable"/>
              <w:rPr>
                <w:highlight w:val="green"/>
              </w:rPr>
            </w:pPr>
            <w:r w:rsidRPr="00F202AC">
              <w:rPr>
                <w:highlight w:val="green"/>
              </w:rPr>
              <w:t>&gt;1000</w:t>
            </w:r>
          </w:p>
        </w:tc>
      </w:tr>
      <w:tr w:rsidR="00153410" w:rsidRPr="00F202AC" w14:paraId="286802EF" w14:textId="77777777" w:rsidTr="00471061">
        <w:trPr>
          <w:cantSplit/>
        </w:trPr>
        <w:tc>
          <w:tcPr>
            <w:tcW w:w="1470" w:type="pct"/>
            <w:tcBorders>
              <w:top w:val="single" w:sz="4" w:space="0" w:color="auto"/>
              <w:bottom w:val="single" w:sz="4" w:space="0" w:color="auto"/>
            </w:tcBorders>
            <w:shd w:val="clear" w:color="auto" w:fill="D9D9D9" w:themeFill="background1" w:themeFillShade="D9"/>
            <w:vAlign w:val="center"/>
          </w:tcPr>
          <w:p w14:paraId="4BB52BD3" w14:textId="1BA0DA09" w:rsidR="00153410" w:rsidRPr="00471061" w:rsidRDefault="00281EB5" w:rsidP="00F202AC">
            <w:pPr>
              <w:pStyle w:val="RepTable"/>
            </w:pPr>
            <w:r>
              <w:rPr>
                <w:lang w:val="de-DE"/>
              </w:rPr>
              <w:t>Input</w:t>
            </w:r>
            <w:r w:rsidR="00153410" w:rsidRPr="00471061">
              <w:rPr>
                <w:lang w:val="de-DE"/>
              </w:rPr>
              <w:t xml:space="preserve"> 460 EC</w:t>
            </w:r>
          </w:p>
        </w:tc>
        <w:tc>
          <w:tcPr>
            <w:tcW w:w="1177" w:type="pct"/>
            <w:tcBorders>
              <w:top w:val="single" w:sz="4" w:space="0" w:color="auto"/>
              <w:bottom w:val="single" w:sz="4" w:space="0" w:color="auto"/>
            </w:tcBorders>
            <w:shd w:val="clear" w:color="auto" w:fill="D9D9D9" w:themeFill="background1" w:themeFillShade="D9"/>
            <w:vAlign w:val="center"/>
          </w:tcPr>
          <w:p w14:paraId="005F249C" w14:textId="547521E7" w:rsidR="00153410" w:rsidRPr="00471061" w:rsidRDefault="00471061" w:rsidP="00F202AC">
            <w:pPr>
              <w:pStyle w:val="RepTable"/>
            </w:pPr>
            <w:r w:rsidRPr="00471061">
              <w:t>10</w:t>
            </w:r>
          </w:p>
        </w:tc>
        <w:tc>
          <w:tcPr>
            <w:tcW w:w="1177" w:type="pct"/>
            <w:tcBorders>
              <w:top w:val="single" w:sz="4" w:space="0" w:color="auto"/>
              <w:bottom w:val="single" w:sz="4" w:space="0" w:color="auto"/>
            </w:tcBorders>
            <w:shd w:val="clear" w:color="auto" w:fill="D9D9D9" w:themeFill="background1" w:themeFillShade="D9"/>
            <w:vAlign w:val="center"/>
          </w:tcPr>
          <w:p w14:paraId="5D0C17D0" w14:textId="485A43E6" w:rsidR="00153410" w:rsidRPr="00471061" w:rsidRDefault="003D6DDF" w:rsidP="00F202AC">
            <w:pPr>
              <w:pStyle w:val="RepTable"/>
            </w:pPr>
            <w:r>
              <w:t>0.261</w:t>
            </w:r>
          </w:p>
        </w:tc>
        <w:tc>
          <w:tcPr>
            <w:tcW w:w="1176" w:type="pct"/>
            <w:tcBorders>
              <w:top w:val="single" w:sz="4" w:space="0" w:color="auto"/>
              <w:bottom w:val="single" w:sz="4" w:space="0" w:color="auto"/>
            </w:tcBorders>
            <w:shd w:val="clear" w:color="auto" w:fill="D9D9D9" w:themeFill="background1" w:themeFillShade="D9"/>
            <w:vAlign w:val="center"/>
          </w:tcPr>
          <w:p w14:paraId="33FA67AC" w14:textId="2B32C045" w:rsidR="00153410" w:rsidRPr="00471061" w:rsidRDefault="00451D94" w:rsidP="00F202AC">
            <w:pPr>
              <w:pStyle w:val="RepTable"/>
            </w:pPr>
            <w:r>
              <w:t>38.3</w:t>
            </w:r>
          </w:p>
        </w:tc>
      </w:tr>
      <w:tr w:rsidR="00541CF9" w:rsidRPr="00F202AC" w14:paraId="163AD850" w14:textId="77777777" w:rsidTr="001457C8">
        <w:trPr>
          <w:cantSplit/>
        </w:trPr>
        <w:tc>
          <w:tcPr>
            <w:tcW w:w="5000" w:type="pct"/>
            <w:gridSpan w:val="4"/>
            <w:tcBorders>
              <w:top w:val="single" w:sz="4" w:space="0" w:color="auto"/>
              <w:bottom w:val="single" w:sz="4" w:space="0" w:color="auto"/>
            </w:tcBorders>
          </w:tcPr>
          <w:p w14:paraId="75E61183" w14:textId="77777777" w:rsidR="00541CF9" w:rsidRPr="00F202AC" w:rsidRDefault="00541CF9" w:rsidP="001457C8">
            <w:pPr>
              <w:pStyle w:val="RepTable"/>
              <w:rPr>
                <w:b/>
                <w:bCs/>
                <w:highlight w:val="green"/>
              </w:rPr>
            </w:pPr>
            <w:r w:rsidRPr="00F202AC">
              <w:rPr>
                <w:b/>
                <w:bCs/>
                <w:highlight w:val="green"/>
              </w:rPr>
              <w:t xml:space="preserve">Chronic effects on </w:t>
            </w:r>
            <w:r w:rsidRPr="00F202AC">
              <w:rPr>
                <w:b/>
                <w:bCs/>
                <w:i/>
                <w:highlight w:val="green"/>
              </w:rPr>
              <w:t>Hypoaspis aculeifer</w:t>
            </w:r>
          </w:p>
        </w:tc>
      </w:tr>
      <w:tr w:rsidR="00541CF9" w:rsidRPr="00F202AC" w14:paraId="32A15ACC" w14:textId="77777777" w:rsidTr="001457C8">
        <w:trPr>
          <w:cantSplit/>
        </w:trPr>
        <w:tc>
          <w:tcPr>
            <w:tcW w:w="1470" w:type="pct"/>
            <w:tcBorders>
              <w:top w:val="single" w:sz="4" w:space="0" w:color="auto"/>
              <w:bottom w:val="single" w:sz="4" w:space="0" w:color="auto"/>
            </w:tcBorders>
          </w:tcPr>
          <w:p w14:paraId="6A892324" w14:textId="77777777" w:rsidR="00541CF9" w:rsidRPr="00F202AC" w:rsidRDefault="00541CF9" w:rsidP="001457C8">
            <w:pPr>
              <w:pStyle w:val="RepTable"/>
              <w:rPr>
                <w:highlight w:val="green"/>
              </w:rPr>
            </w:pPr>
            <w:r w:rsidRPr="00F202AC">
              <w:rPr>
                <w:highlight w:val="green"/>
              </w:rPr>
              <w:t>Prothioconazole</w:t>
            </w:r>
          </w:p>
        </w:tc>
        <w:tc>
          <w:tcPr>
            <w:tcW w:w="1177" w:type="pct"/>
            <w:tcBorders>
              <w:top w:val="single" w:sz="4" w:space="0" w:color="auto"/>
              <w:bottom w:val="single" w:sz="4" w:space="0" w:color="auto"/>
            </w:tcBorders>
          </w:tcPr>
          <w:p w14:paraId="2A16111E" w14:textId="77777777" w:rsidR="00541CF9" w:rsidRPr="00F202AC" w:rsidRDefault="00541CF9" w:rsidP="001457C8">
            <w:pPr>
              <w:pStyle w:val="RepTable"/>
              <w:rPr>
                <w:highlight w:val="green"/>
              </w:rPr>
            </w:pPr>
            <w:r w:rsidRPr="00F202AC">
              <w:rPr>
                <w:highlight w:val="green"/>
              </w:rPr>
              <w:t>100</w:t>
            </w:r>
          </w:p>
        </w:tc>
        <w:tc>
          <w:tcPr>
            <w:tcW w:w="1177" w:type="pct"/>
            <w:tcBorders>
              <w:top w:val="single" w:sz="4" w:space="0" w:color="auto"/>
              <w:bottom w:val="single" w:sz="4" w:space="0" w:color="auto"/>
            </w:tcBorders>
          </w:tcPr>
          <w:p w14:paraId="2B9B7B19" w14:textId="43BFA038" w:rsidR="00541CF9" w:rsidRPr="00F202AC" w:rsidRDefault="00541CF9" w:rsidP="001457C8">
            <w:pPr>
              <w:pStyle w:val="RepTable"/>
              <w:rPr>
                <w:highlight w:val="green"/>
              </w:rPr>
            </w:pPr>
            <w:r w:rsidRPr="00F202AC">
              <w:rPr>
                <w:highlight w:val="green"/>
              </w:rPr>
              <w:t>0.</w:t>
            </w:r>
            <w:r w:rsidR="00F202AC" w:rsidRPr="00F202AC">
              <w:rPr>
                <w:highlight w:val="green"/>
              </w:rPr>
              <w:t>043</w:t>
            </w:r>
          </w:p>
        </w:tc>
        <w:tc>
          <w:tcPr>
            <w:tcW w:w="1176" w:type="pct"/>
            <w:tcBorders>
              <w:top w:val="single" w:sz="4" w:space="0" w:color="auto"/>
              <w:bottom w:val="single" w:sz="4" w:space="0" w:color="auto"/>
            </w:tcBorders>
          </w:tcPr>
          <w:p w14:paraId="06CE47B3" w14:textId="424465C9" w:rsidR="00541CF9" w:rsidRPr="00F202AC" w:rsidRDefault="00F202AC" w:rsidP="001457C8">
            <w:pPr>
              <w:pStyle w:val="RepTable"/>
              <w:rPr>
                <w:highlight w:val="green"/>
              </w:rPr>
            </w:pPr>
            <w:r w:rsidRPr="00F202AC">
              <w:rPr>
                <w:highlight w:val="green"/>
              </w:rPr>
              <w:t>&gt;1000</w:t>
            </w:r>
          </w:p>
        </w:tc>
      </w:tr>
    </w:tbl>
    <w:p w14:paraId="23B064EA" w14:textId="63719B16" w:rsidR="00541CF9" w:rsidRPr="006B7EB9" w:rsidRDefault="00541CF9" w:rsidP="00541CF9">
      <w:pPr>
        <w:pStyle w:val="RepStandard"/>
      </w:pPr>
      <w:bookmarkStart w:id="649" w:name="_Toc360726678"/>
      <w:bookmarkStart w:id="650" w:name="_Toc362541811"/>
      <w:bookmarkStart w:id="651" w:name="_Toc362542720"/>
      <w:bookmarkEnd w:id="649"/>
      <w:bookmarkEnd w:id="650"/>
      <w:bookmarkEnd w:id="651"/>
      <w:r w:rsidRPr="00F202AC">
        <w:rPr>
          <w:sz w:val="18"/>
          <w:szCs w:val="18"/>
          <w:highlight w:val="green"/>
        </w:rPr>
        <w:t>TER values shown in bold fall below the relevant trigger.</w:t>
      </w:r>
    </w:p>
    <w:p w14:paraId="76B8667C" w14:textId="77777777" w:rsidR="00EC59BA" w:rsidRDefault="003F17BF">
      <w:pPr>
        <w:pStyle w:val="Nagwek4"/>
        <w:rPr>
          <w:lang w:val="en-GB"/>
        </w:rPr>
      </w:pPr>
      <w:bookmarkStart w:id="652" w:name="_Toc181090172"/>
      <w:r>
        <w:rPr>
          <w:lang w:val="en-GB"/>
        </w:rPr>
        <w:t>Higher-tier risk assessment</w:t>
      </w:r>
      <w:bookmarkEnd w:id="641"/>
      <w:bookmarkEnd w:id="642"/>
      <w:bookmarkEnd w:id="643"/>
      <w:bookmarkEnd w:id="644"/>
      <w:bookmarkEnd w:id="645"/>
      <w:bookmarkEnd w:id="646"/>
      <w:bookmarkEnd w:id="647"/>
      <w:bookmarkEnd w:id="648"/>
      <w:bookmarkEnd w:id="652"/>
    </w:p>
    <w:p w14:paraId="1B40A25A" w14:textId="797E1025" w:rsidR="003F17BF" w:rsidRPr="007A66FE" w:rsidRDefault="003F17BF" w:rsidP="003F17BF">
      <w:pPr>
        <w:pStyle w:val="RepStandard"/>
        <w:rPr>
          <w:strike/>
        </w:rPr>
      </w:pPr>
      <w:bookmarkStart w:id="653" w:name="_Toc412644025"/>
      <w:bookmarkStart w:id="654" w:name="_Toc413916869"/>
      <w:bookmarkStart w:id="655" w:name="_Toc413917011"/>
      <w:bookmarkStart w:id="656" w:name="_Toc413922072"/>
      <w:bookmarkStart w:id="657" w:name="_Toc413922561"/>
      <w:bookmarkStart w:id="658" w:name="_Toc413922665"/>
      <w:bookmarkStart w:id="659" w:name="_Toc414955302"/>
      <w:bookmarkStart w:id="660" w:name="_Toc415214609"/>
      <w:r w:rsidRPr="007A66FE">
        <w:rPr>
          <w:strike/>
        </w:rPr>
        <w:t xml:space="preserve">No data is submitted in support of the application for authorization of ULTRACENT 460 EC. Reference is made to the unprotected data and dossier of INPUT 460 EC (R-61/2011, </w:t>
      </w:r>
      <w:r w:rsidR="006A6928" w:rsidRPr="007A66FE">
        <w:rPr>
          <w:strike/>
        </w:rPr>
        <w:t>authorization holder</w:t>
      </w:r>
      <w:r w:rsidRPr="007A66FE">
        <w:rPr>
          <w:strike/>
        </w:rPr>
        <w:t xml:space="preserve"> Bayer AG), in accordance with Article 34 of Regulation 1107/2009/EC. It was not considered necessary to submit additional data and the evaluator is referred to the registration report of INPUT 460 EC.</w:t>
      </w:r>
    </w:p>
    <w:p w14:paraId="3C03E69D" w14:textId="275107E5" w:rsidR="00B068C0" w:rsidRPr="006B7EB9" w:rsidRDefault="00B068C0" w:rsidP="003F17BF">
      <w:pPr>
        <w:pStyle w:val="RepStandard"/>
      </w:pPr>
      <w:r w:rsidRPr="00B068C0">
        <w:rPr>
          <w:highlight w:val="green"/>
        </w:rPr>
        <w:lastRenderedPageBreak/>
        <w:t>Not required.</w:t>
      </w:r>
    </w:p>
    <w:p w14:paraId="19A1218D" w14:textId="77777777" w:rsidR="00EC59BA" w:rsidRDefault="003F17BF">
      <w:pPr>
        <w:pStyle w:val="Nagwek3"/>
      </w:pPr>
      <w:bookmarkStart w:id="661" w:name="_Toc181090173"/>
      <w:r>
        <w:t>Overall conclusions</w:t>
      </w:r>
      <w:bookmarkEnd w:id="653"/>
      <w:bookmarkEnd w:id="654"/>
      <w:bookmarkEnd w:id="655"/>
      <w:bookmarkEnd w:id="656"/>
      <w:bookmarkEnd w:id="657"/>
      <w:bookmarkEnd w:id="658"/>
      <w:bookmarkEnd w:id="659"/>
      <w:bookmarkEnd w:id="660"/>
      <w:bookmarkEnd w:id="661"/>
    </w:p>
    <w:p w14:paraId="5590E34E" w14:textId="2C3B3515" w:rsidR="00EC59BA" w:rsidRPr="007A66FE" w:rsidRDefault="003F17BF">
      <w:pPr>
        <w:pStyle w:val="RepStandard"/>
        <w:rPr>
          <w:strike/>
        </w:rPr>
      </w:pPr>
      <w:r w:rsidRPr="007A66FE">
        <w:rPr>
          <w:strike/>
        </w:rPr>
        <w:t xml:space="preserve">No data is submitted in support of the application for authorization of ULTRACENT 460 EC. Reference is made to the unprotected data and dossier of INPUT 460 EC (R-61/2011, </w:t>
      </w:r>
      <w:r w:rsidR="006A6928" w:rsidRPr="007A66FE">
        <w:rPr>
          <w:strike/>
        </w:rPr>
        <w:t>authorization holder</w:t>
      </w:r>
      <w:r w:rsidRPr="007A66FE">
        <w:rPr>
          <w:strike/>
        </w:rPr>
        <w:t xml:space="preserve"> Bayer AG), in accordance with Article 34 of Regulation 1107/2009/EC. It was not considered necessary to submit additional data and the evaluator is referred to the registration report of INPUT 460 EC.</w:t>
      </w:r>
    </w:p>
    <w:p w14:paraId="6231870C" w14:textId="293C4D8A" w:rsidR="00B068C0" w:rsidRDefault="00B068C0">
      <w:pPr>
        <w:pStyle w:val="RepStandard"/>
      </w:pPr>
      <w:r w:rsidRPr="00B068C0">
        <w:rPr>
          <w:highlight w:val="green"/>
        </w:rPr>
        <w:t>The TER calculations demonstrates that no unacceptable exposure of soil macro-organisms is to be expected and no unacceptable effects from the GAP use of ULTRACENT 460 EC to earthworms and other non-target soil organisms is to be expected.</w:t>
      </w:r>
    </w:p>
    <w:p w14:paraId="49BF508B" w14:textId="77777777" w:rsidR="00D6101F" w:rsidRDefault="00D6101F">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1E0" w:firstRow="1" w:lastRow="1" w:firstColumn="1" w:lastColumn="1" w:noHBand="0" w:noVBand="0"/>
      </w:tblPr>
      <w:tblGrid>
        <w:gridCol w:w="9348"/>
      </w:tblGrid>
      <w:tr w:rsidR="00532A7C" w:rsidRPr="00F17DF9" w14:paraId="6766961A" w14:textId="77777777" w:rsidTr="00102AFD">
        <w:tc>
          <w:tcPr>
            <w:tcW w:w="5000" w:type="pct"/>
            <w:shd w:val="clear" w:color="auto" w:fill="D9D9D9"/>
          </w:tcPr>
          <w:p w14:paraId="0667CDCD" w14:textId="77777777" w:rsidR="00532A7C" w:rsidRPr="00082B6D" w:rsidRDefault="00532A7C" w:rsidP="00F56FD3">
            <w:pPr>
              <w:keepNext/>
              <w:widowControl w:val="0"/>
              <w:spacing w:before="120" w:after="120"/>
              <w:jc w:val="both"/>
              <w:rPr>
                <w:b/>
                <w:bCs/>
                <w:lang w:val="en-GB" w:eastAsia="en-US"/>
              </w:rPr>
            </w:pPr>
            <w:r w:rsidRPr="00082B6D">
              <w:rPr>
                <w:b/>
                <w:bCs/>
                <w:lang w:val="en-GB" w:eastAsia="en-US"/>
              </w:rPr>
              <w:t>Review Comments:</w:t>
            </w:r>
          </w:p>
          <w:p w14:paraId="574EDFDA" w14:textId="7A6B1035" w:rsidR="00532A7C" w:rsidRPr="00082B6D" w:rsidRDefault="00532A7C" w:rsidP="00F56FD3">
            <w:pPr>
              <w:pStyle w:val="TableText"/>
              <w:widowControl w:val="0"/>
              <w:spacing w:before="120" w:after="120"/>
              <w:jc w:val="both"/>
              <w:rPr>
                <w:sz w:val="22"/>
                <w:szCs w:val="22"/>
              </w:rPr>
            </w:pPr>
            <w:r w:rsidRPr="00082B6D">
              <w:rPr>
                <w:sz w:val="22"/>
                <w:szCs w:val="22"/>
              </w:rPr>
              <w:t xml:space="preserve">The long-term risks of ULTRACENT 460 EC to soil meso- and macro-organisms were assessed from toxicity exposure ratios between toxicity endpoints and maximum </w:t>
            </w:r>
            <w:proofErr w:type="spellStart"/>
            <w:r w:rsidRPr="00082B6D">
              <w:rPr>
                <w:sz w:val="22"/>
                <w:szCs w:val="22"/>
              </w:rPr>
              <w:t>PEC</w:t>
            </w:r>
            <w:r w:rsidRPr="00082B6D">
              <w:rPr>
                <w:sz w:val="22"/>
                <w:szCs w:val="22"/>
                <w:vertAlign w:val="subscript"/>
              </w:rPr>
              <w:t>soil</w:t>
            </w:r>
            <w:proofErr w:type="spellEnd"/>
            <w:r w:rsidRPr="00082B6D">
              <w:rPr>
                <w:sz w:val="22"/>
                <w:szCs w:val="22"/>
              </w:rPr>
              <w:t>. The relevant predicted environmental concentrations in soil (</w:t>
            </w:r>
            <w:proofErr w:type="spellStart"/>
            <w:r w:rsidRPr="00082B6D">
              <w:rPr>
                <w:sz w:val="22"/>
                <w:szCs w:val="22"/>
              </w:rPr>
              <w:t>PEC</w:t>
            </w:r>
            <w:r w:rsidRPr="00082B6D">
              <w:rPr>
                <w:sz w:val="22"/>
                <w:szCs w:val="22"/>
                <w:vertAlign w:val="subscript"/>
              </w:rPr>
              <w:t>soil</w:t>
            </w:r>
            <w:proofErr w:type="spellEnd"/>
            <w:r w:rsidRPr="00082B6D">
              <w:rPr>
                <w:sz w:val="22"/>
                <w:szCs w:val="22"/>
              </w:rPr>
              <w:t>) for risk assessments covering the proposed use pattern are taken from Part B Section 8 (Environmental Fate).</w:t>
            </w:r>
          </w:p>
          <w:p w14:paraId="07EE98BF" w14:textId="1FFACA2E" w:rsidR="00532A7C" w:rsidRPr="00DA7356" w:rsidRDefault="00532A7C" w:rsidP="00F56FD3">
            <w:pPr>
              <w:spacing w:before="120" w:after="120"/>
              <w:jc w:val="both"/>
              <w:rPr>
                <w:lang w:val="en-GB" w:eastAsia="en-US"/>
              </w:rPr>
            </w:pPr>
            <w:bookmarkStart w:id="662" w:name="_Hlk61973008"/>
            <w:r w:rsidRPr="00082B6D">
              <w:rPr>
                <w:lang w:val="en-GB" w:eastAsia="en-US"/>
              </w:rPr>
              <w:t xml:space="preserve">Safe use of </w:t>
            </w:r>
            <w:r w:rsidR="005B6720" w:rsidRPr="00082B6D">
              <w:t xml:space="preserve">ULTRACENT 460 EC </w:t>
            </w:r>
            <w:r w:rsidRPr="00082B6D">
              <w:rPr>
                <w:lang w:val="en-GB" w:eastAsia="en-US"/>
              </w:rPr>
              <w:t>in cereals (worst case exposure scenario) were confirmed based on TER</w:t>
            </w:r>
            <w:r w:rsidRPr="00082B6D">
              <w:rPr>
                <w:vertAlign w:val="subscript"/>
                <w:lang w:val="en-GB" w:eastAsia="en-US"/>
              </w:rPr>
              <w:t>LT</w:t>
            </w:r>
            <w:r w:rsidRPr="00082B6D">
              <w:rPr>
                <w:lang w:val="en-GB" w:eastAsia="en-US"/>
              </w:rPr>
              <w:t xml:space="preserve"> calculations for active substance</w:t>
            </w:r>
            <w:r w:rsidR="005B6720" w:rsidRPr="00082B6D">
              <w:rPr>
                <w:lang w:val="en-GB" w:eastAsia="en-US"/>
              </w:rPr>
              <w:t>s</w:t>
            </w:r>
            <w:r w:rsidRPr="00082B6D">
              <w:rPr>
                <w:lang w:val="en-GB" w:eastAsia="en-US"/>
              </w:rPr>
              <w:t xml:space="preserve">, </w:t>
            </w:r>
            <w:r w:rsidR="005B6720" w:rsidRPr="00082B6D">
              <w:rPr>
                <w:lang w:val="en-GB" w:eastAsia="en-US"/>
              </w:rPr>
              <w:t xml:space="preserve">their </w:t>
            </w:r>
            <w:r w:rsidRPr="00082B6D">
              <w:rPr>
                <w:lang w:val="en-GB" w:eastAsia="en-US"/>
              </w:rPr>
              <w:t>metabolite</w:t>
            </w:r>
            <w:r w:rsidR="00BC3349" w:rsidRPr="00082B6D">
              <w:rPr>
                <w:lang w:val="en-GB" w:eastAsia="en-US"/>
              </w:rPr>
              <w:t>s</w:t>
            </w:r>
            <w:r w:rsidRPr="00082B6D">
              <w:rPr>
                <w:lang w:val="en-GB" w:eastAsia="en-US"/>
              </w:rPr>
              <w:t xml:space="preserve"> and for formulation. </w:t>
            </w:r>
            <w:r w:rsidRPr="00082B6D">
              <w:rPr>
                <w:lang w:val="en-GB"/>
              </w:rPr>
              <w:t>Based on it, s</w:t>
            </w:r>
            <w:r w:rsidRPr="00082B6D">
              <w:rPr>
                <w:lang w:val="en-GB" w:eastAsia="en-US"/>
              </w:rPr>
              <w:t xml:space="preserve">afe use of </w:t>
            </w:r>
            <w:r w:rsidR="00612ED7" w:rsidRPr="00082B6D">
              <w:t xml:space="preserve">ULTRACENT 460 EC </w:t>
            </w:r>
            <w:r w:rsidRPr="00082B6D">
              <w:rPr>
                <w:lang w:val="en-GB" w:eastAsia="en-US"/>
              </w:rPr>
              <w:t>in cereals (worst case exposure scenario) was identified.</w:t>
            </w:r>
            <w:bookmarkEnd w:id="662"/>
          </w:p>
        </w:tc>
      </w:tr>
    </w:tbl>
    <w:p w14:paraId="326D134F" w14:textId="146F747A" w:rsidR="00EC59BA" w:rsidRDefault="003F17BF">
      <w:pPr>
        <w:pStyle w:val="Nagwek2"/>
      </w:pPr>
      <w:bookmarkStart w:id="663" w:name="_Toc399487290"/>
      <w:bookmarkStart w:id="664" w:name="_Ref405399804"/>
      <w:bookmarkStart w:id="665" w:name="_Toc412644026"/>
      <w:bookmarkStart w:id="666" w:name="_Toc413916870"/>
      <w:bookmarkStart w:id="667" w:name="_Toc413917012"/>
      <w:bookmarkStart w:id="668" w:name="_Toc413922073"/>
      <w:bookmarkStart w:id="669" w:name="_Toc413922562"/>
      <w:bookmarkStart w:id="670" w:name="_Toc413922666"/>
      <w:bookmarkStart w:id="671" w:name="_Toc414955303"/>
      <w:bookmarkStart w:id="672" w:name="_Toc415214610"/>
      <w:bookmarkStart w:id="673" w:name="_Toc181090174"/>
      <w:r>
        <w:t>Effects on soil microbial activity (KCP 10.5)</w:t>
      </w:r>
      <w:bookmarkEnd w:id="663"/>
      <w:bookmarkEnd w:id="664"/>
      <w:bookmarkEnd w:id="665"/>
      <w:bookmarkEnd w:id="666"/>
      <w:bookmarkEnd w:id="667"/>
      <w:bookmarkEnd w:id="668"/>
      <w:bookmarkEnd w:id="669"/>
      <w:bookmarkEnd w:id="670"/>
      <w:bookmarkEnd w:id="671"/>
      <w:bookmarkEnd w:id="672"/>
      <w:bookmarkEnd w:id="673"/>
    </w:p>
    <w:p w14:paraId="1D8A8DBA" w14:textId="77777777" w:rsidR="00EC59BA" w:rsidRDefault="003F17BF">
      <w:pPr>
        <w:pStyle w:val="Nagwek3"/>
      </w:pPr>
      <w:bookmarkStart w:id="674" w:name="_Toc412644027"/>
      <w:bookmarkStart w:id="675" w:name="_Toc413916871"/>
      <w:bookmarkStart w:id="676" w:name="_Toc413917013"/>
      <w:bookmarkStart w:id="677" w:name="_Toc413922074"/>
      <w:bookmarkStart w:id="678" w:name="_Toc413922563"/>
      <w:bookmarkStart w:id="679" w:name="_Toc413922667"/>
      <w:bookmarkStart w:id="680" w:name="_Toc414955304"/>
      <w:bookmarkStart w:id="681" w:name="_Toc415214611"/>
      <w:bookmarkStart w:id="682" w:name="_Toc181090175"/>
      <w:r>
        <w:t>Toxicity data</w:t>
      </w:r>
      <w:bookmarkEnd w:id="674"/>
      <w:bookmarkEnd w:id="675"/>
      <w:bookmarkEnd w:id="676"/>
      <w:bookmarkEnd w:id="677"/>
      <w:bookmarkEnd w:id="678"/>
      <w:bookmarkEnd w:id="679"/>
      <w:bookmarkEnd w:id="680"/>
      <w:bookmarkEnd w:id="681"/>
      <w:bookmarkEnd w:id="682"/>
    </w:p>
    <w:p w14:paraId="676BCBBF" w14:textId="4155C1EF" w:rsidR="003F17BF" w:rsidRPr="007A66FE" w:rsidRDefault="003F17BF" w:rsidP="003F17BF">
      <w:pPr>
        <w:pStyle w:val="RepStandard"/>
        <w:rPr>
          <w:strike/>
        </w:rPr>
      </w:pPr>
      <w:bookmarkStart w:id="683" w:name="_Toc412644028"/>
      <w:bookmarkStart w:id="684" w:name="_Toc413916872"/>
      <w:bookmarkStart w:id="685" w:name="_Toc413917014"/>
      <w:bookmarkStart w:id="686" w:name="_Toc413922075"/>
      <w:bookmarkStart w:id="687" w:name="_Toc413922564"/>
      <w:bookmarkStart w:id="688" w:name="_Toc413922668"/>
      <w:bookmarkStart w:id="689" w:name="_Toc414955305"/>
      <w:bookmarkStart w:id="690" w:name="_Toc415214612"/>
      <w:r w:rsidRPr="007A66FE">
        <w:rPr>
          <w:strike/>
        </w:rPr>
        <w:t xml:space="preserve">No data is submitted in support of the application for authorization of ULTRACENT 460 EC. Reference is made to the unprotected data and dossier of INPUT 460 EC (R-61/2011, </w:t>
      </w:r>
      <w:r w:rsidR="006A6928" w:rsidRPr="007A66FE">
        <w:rPr>
          <w:strike/>
        </w:rPr>
        <w:t>authorization holder</w:t>
      </w:r>
      <w:r w:rsidRPr="007A66FE">
        <w:rPr>
          <w:strike/>
        </w:rPr>
        <w:t xml:space="preserve"> Bayer AG), in accordance with Article 34 of Regulation 1107/2009/EC. It was not considered necessary to submit additional data and the evaluator is referred to the registration report of INPUT 460 EC.</w:t>
      </w:r>
    </w:p>
    <w:p w14:paraId="2655B4C4" w14:textId="77777777" w:rsidR="00471DF9" w:rsidRDefault="00471DF9" w:rsidP="003F17BF">
      <w:pPr>
        <w:pStyle w:val="RepStandard"/>
      </w:pPr>
    </w:p>
    <w:p w14:paraId="62ED3BF5" w14:textId="15DC8A80" w:rsidR="00471DF9" w:rsidRPr="00DB4CCE" w:rsidRDefault="00E77B5F" w:rsidP="003F17BF">
      <w:pPr>
        <w:pStyle w:val="RepStandard"/>
        <w:rPr>
          <w:i/>
          <w:iCs/>
          <w:strike/>
          <w:highlight w:val="yellow"/>
        </w:rPr>
      </w:pPr>
      <w:r w:rsidRPr="00DB4CCE">
        <w:rPr>
          <w:i/>
          <w:iCs/>
          <w:strike/>
          <w:highlight w:val="yellow"/>
        </w:rPr>
        <w:t xml:space="preserve">The following information can be found in the evaluation reports that were compiled for the </w:t>
      </w:r>
      <w:r w:rsidR="00047000" w:rsidRPr="00DB4CCE">
        <w:rPr>
          <w:i/>
          <w:iCs/>
          <w:strike/>
          <w:highlight w:val="yellow"/>
        </w:rPr>
        <w:t>authorization</w:t>
      </w:r>
      <w:r w:rsidRPr="00DB4CCE">
        <w:rPr>
          <w:i/>
          <w:iCs/>
          <w:strike/>
          <w:highlight w:val="yellow"/>
        </w:rPr>
        <w:t xml:space="preserve"> of INPUT 460 EC (R-61/2011) in Poland:</w:t>
      </w:r>
    </w:p>
    <w:p w14:paraId="5891B623" w14:textId="77777777" w:rsidR="00471DF9" w:rsidRPr="00DB4CCE" w:rsidRDefault="00471DF9" w:rsidP="003F17BF">
      <w:pPr>
        <w:pStyle w:val="RepStandard"/>
        <w:rPr>
          <w:strike/>
          <w:highlight w:val="yellow"/>
        </w:rPr>
      </w:pPr>
    </w:p>
    <w:tbl>
      <w:tblPr>
        <w:tblW w:w="5000" w:type="pct"/>
        <w:tblLayout w:type="fixed"/>
        <w:tblCellMar>
          <w:left w:w="0" w:type="dxa"/>
          <w:right w:w="0" w:type="dxa"/>
        </w:tblCellMar>
        <w:tblLook w:val="0000" w:firstRow="0" w:lastRow="0" w:firstColumn="0" w:lastColumn="0" w:noHBand="0" w:noVBand="0"/>
      </w:tblPr>
      <w:tblGrid>
        <w:gridCol w:w="2664"/>
        <w:gridCol w:w="3569"/>
        <w:gridCol w:w="3115"/>
      </w:tblGrid>
      <w:tr w:rsidR="00471DF9" w:rsidRPr="00DB4CCE" w14:paraId="130EFFEA" w14:textId="77777777" w:rsidTr="00EB31B0">
        <w:trPr>
          <w:trHeight w:hRule="exact" w:val="365"/>
        </w:trPr>
        <w:tc>
          <w:tcPr>
            <w:tcW w:w="5000" w:type="pct"/>
            <w:gridSpan w:val="3"/>
            <w:tcBorders>
              <w:top w:val="single" w:sz="4" w:space="0" w:color="auto"/>
              <w:left w:val="single" w:sz="4" w:space="0" w:color="auto"/>
              <w:bottom w:val="single" w:sz="4" w:space="0" w:color="auto"/>
              <w:right w:val="single" w:sz="4" w:space="0" w:color="auto"/>
            </w:tcBorders>
            <w:shd w:val="solid" w:color="D8DADA" w:fill="auto"/>
          </w:tcPr>
          <w:p w14:paraId="783E8F5E" w14:textId="135D9ADD" w:rsidR="00471DF9" w:rsidRPr="00DB4CCE" w:rsidRDefault="00471DF9" w:rsidP="00196B6C">
            <w:pPr>
              <w:kinsoku w:val="0"/>
              <w:overflowPunct w:val="0"/>
              <w:spacing w:after="172" w:line="180" w:lineRule="exact"/>
              <w:ind w:left="72"/>
              <w:textAlignment w:val="baseline"/>
              <w:rPr>
                <w:strike/>
                <w:color w:val="000000"/>
                <w:sz w:val="18"/>
                <w:szCs w:val="18"/>
                <w:highlight w:val="yellow"/>
                <w:lang w:val="pl-PL" w:eastAsia="pl-PL"/>
              </w:rPr>
            </w:pPr>
            <w:proofErr w:type="spellStart"/>
            <w:r w:rsidRPr="00DB4CCE">
              <w:rPr>
                <w:strike/>
                <w:color w:val="000000"/>
                <w:sz w:val="18"/>
                <w:szCs w:val="18"/>
                <w:highlight w:val="yellow"/>
                <w:lang w:val="pl-PL" w:eastAsia="pl-PL"/>
              </w:rPr>
              <w:t>Laboratory</w:t>
            </w:r>
            <w:proofErr w:type="spellEnd"/>
            <w:r w:rsidRPr="00DB4CCE">
              <w:rPr>
                <w:strike/>
                <w:color w:val="000000"/>
                <w:sz w:val="18"/>
                <w:szCs w:val="18"/>
                <w:highlight w:val="yellow"/>
                <w:lang w:val="pl-PL" w:eastAsia="pl-PL"/>
              </w:rPr>
              <w:t xml:space="preserve"> </w:t>
            </w:r>
            <w:proofErr w:type="spellStart"/>
            <w:r w:rsidRPr="00DB4CCE">
              <w:rPr>
                <w:strike/>
                <w:color w:val="000000"/>
                <w:sz w:val="18"/>
                <w:szCs w:val="18"/>
                <w:highlight w:val="yellow"/>
                <w:lang w:val="pl-PL" w:eastAsia="pl-PL"/>
              </w:rPr>
              <w:t>studies</w:t>
            </w:r>
            <w:proofErr w:type="spellEnd"/>
          </w:p>
        </w:tc>
      </w:tr>
      <w:tr w:rsidR="00471DF9" w:rsidRPr="00DB4CCE" w14:paraId="5C0B182F" w14:textId="77777777" w:rsidTr="00EB31B0">
        <w:trPr>
          <w:trHeight w:hRule="exact" w:val="471"/>
        </w:trPr>
        <w:tc>
          <w:tcPr>
            <w:tcW w:w="5000" w:type="pct"/>
            <w:gridSpan w:val="3"/>
            <w:tcBorders>
              <w:top w:val="single" w:sz="4" w:space="0" w:color="auto"/>
              <w:left w:val="single" w:sz="4" w:space="0" w:color="auto"/>
              <w:bottom w:val="single" w:sz="4" w:space="0" w:color="auto"/>
              <w:right w:val="single" w:sz="4" w:space="0" w:color="auto"/>
            </w:tcBorders>
            <w:shd w:val="solid" w:color="D8DADA" w:fill="auto"/>
            <w:vAlign w:val="center"/>
          </w:tcPr>
          <w:p w14:paraId="417C63BD" w14:textId="1BC01432" w:rsidR="00471DF9" w:rsidRPr="000730AE" w:rsidRDefault="00471DF9" w:rsidP="00196B6C">
            <w:pPr>
              <w:tabs>
                <w:tab w:val="left" w:pos="3816"/>
                <w:tab w:val="left" w:pos="6192"/>
              </w:tabs>
              <w:kinsoku w:val="0"/>
              <w:overflowPunct w:val="0"/>
              <w:spacing w:line="178" w:lineRule="exact"/>
              <w:ind w:left="72" w:right="614"/>
              <w:jc w:val="right"/>
              <w:textAlignment w:val="baseline"/>
              <w:rPr>
                <w:strike/>
                <w:color w:val="000000"/>
                <w:spacing w:val="-9"/>
                <w:sz w:val="18"/>
                <w:szCs w:val="18"/>
                <w:highlight w:val="yellow"/>
                <w:lang w:val="en-GB" w:eastAsia="pl-PL"/>
              </w:rPr>
            </w:pPr>
            <w:r w:rsidRPr="000730AE">
              <w:rPr>
                <w:b/>
                <w:bCs/>
                <w:strike/>
                <w:color w:val="000000"/>
                <w:spacing w:val="-9"/>
                <w:sz w:val="18"/>
                <w:szCs w:val="18"/>
                <w:highlight w:val="yellow"/>
                <w:lang w:val="en-GB" w:eastAsia="pl-PL"/>
              </w:rPr>
              <w:t>Type of study</w:t>
            </w:r>
            <w:r w:rsidRPr="000730AE">
              <w:rPr>
                <w:b/>
                <w:bCs/>
                <w:strike/>
                <w:color w:val="000000"/>
                <w:spacing w:val="-9"/>
                <w:sz w:val="18"/>
                <w:szCs w:val="18"/>
                <w:highlight w:val="yellow"/>
                <w:lang w:val="en-GB" w:eastAsia="pl-PL"/>
              </w:rPr>
              <w:tab/>
              <w:t>Effect</w:t>
            </w:r>
            <w:r w:rsidRPr="000730AE">
              <w:rPr>
                <w:b/>
                <w:bCs/>
                <w:strike/>
                <w:color w:val="000000"/>
                <w:spacing w:val="-9"/>
                <w:sz w:val="18"/>
                <w:szCs w:val="18"/>
                <w:highlight w:val="yellow"/>
                <w:lang w:val="en-GB" w:eastAsia="pl-PL"/>
              </w:rPr>
              <w:tab/>
              <w:t>Information</w:t>
            </w:r>
            <w:r w:rsidRPr="000730AE">
              <w:rPr>
                <w:strike/>
                <w:color w:val="000000"/>
                <w:spacing w:val="-9"/>
                <w:sz w:val="18"/>
                <w:szCs w:val="18"/>
                <w:highlight w:val="yellow"/>
                <w:lang w:val="en-GB" w:eastAsia="pl-PL"/>
              </w:rPr>
              <w:t xml:space="preserve"> on study</w:t>
            </w:r>
          </w:p>
        </w:tc>
      </w:tr>
      <w:tr w:rsidR="00471DF9" w:rsidRPr="00DB4CCE" w14:paraId="44C076E2" w14:textId="77777777" w:rsidTr="00EB31B0">
        <w:trPr>
          <w:trHeight w:hRule="exact" w:val="192"/>
        </w:trPr>
        <w:tc>
          <w:tcPr>
            <w:tcW w:w="5000" w:type="pct"/>
            <w:gridSpan w:val="3"/>
            <w:tcBorders>
              <w:top w:val="single" w:sz="4" w:space="0" w:color="auto"/>
              <w:left w:val="single" w:sz="4" w:space="0" w:color="auto"/>
              <w:bottom w:val="single" w:sz="4" w:space="0" w:color="auto"/>
              <w:right w:val="single" w:sz="4" w:space="0" w:color="auto"/>
            </w:tcBorders>
            <w:vAlign w:val="center"/>
          </w:tcPr>
          <w:p w14:paraId="30ABAAB4" w14:textId="7828A055" w:rsidR="00471DF9" w:rsidRPr="00DB4CCE" w:rsidRDefault="00471DF9" w:rsidP="00196B6C">
            <w:pPr>
              <w:kinsoku w:val="0"/>
              <w:overflowPunct w:val="0"/>
              <w:spacing w:line="174" w:lineRule="exact"/>
              <w:ind w:left="72"/>
              <w:textAlignment w:val="baseline"/>
              <w:rPr>
                <w:b/>
                <w:bCs/>
                <w:strike/>
                <w:sz w:val="18"/>
                <w:szCs w:val="18"/>
                <w:highlight w:val="yellow"/>
                <w:lang w:val="pl-PL" w:eastAsia="pl-PL"/>
              </w:rPr>
            </w:pPr>
            <w:proofErr w:type="spellStart"/>
            <w:r w:rsidRPr="00DB4CCE">
              <w:rPr>
                <w:b/>
                <w:bCs/>
                <w:strike/>
                <w:sz w:val="18"/>
                <w:szCs w:val="18"/>
                <w:highlight w:val="yellow"/>
                <w:lang w:val="pl-PL" w:eastAsia="pl-PL"/>
              </w:rPr>
              <w:t>Spiroxamine</w:t>
            </w:r>
            <w:proofErr w:type="spellEnd"/>
          </w:p>
        </w:tc>
      </w:tr>
      <w:tr w:rsidR="00471DF9" w:rsidRPr="00DB4CCE" w14:paraId="2FB48C74" w14:textId="77777777" w:rsidTr="00EB31B0">
        <w:trPr>
          <w:trHeight w:hRule="exact" w:val="542"/>
        </w:trPr>
        <w:tc>
          <w:tcPr>
            <w:tcW w:w="1425" w:type="pct"/>
            <w:tcBorders>
              <w:top w:val="single" w:sz="4" w:space="0" w:color="auto"/>
              <w:left w:val="single" w:sz="4" w:space="0" w:color="auto"/>
              <w:bottom w:val="single" w:sz="4" w:space="0" w:color="auto"/>
              <w:right w:val="single" w:sz="4" w:space="0" w:color="auto"/>
            </w:tcBorders>
            <w:shd w:val="solid" w:color="D8DADA" w:fill="auto"/>
          </w:tcPr>
          <w:p w14:paraId="4B455597" w14:textId="77777777" w:rsidR="004832EF" w:rsidRPr="000730AE" w:rsidRDefault="004832EF" w:rsidP="004832EF">
            <w:pPr>
              <w:kinsoku w:val="0"/>
              <w:overflowPunct w:val="0"/>
              <w:spacing w:line="180" w:lineRule="exact"/>
              <w:ind w:left="72"/>
              <w:textAlignment w:val="baseline"/>
              <w:rPr>
                <w:strike/>
                <w:color w:val="000000"/>
                <w:sz w:val="18"/>
                <w:szCs w:val="18"/>
                <w:highlight w:val="yellow"/>
                <w:lang w:val="en-GB" w:eastAsia="pl-PL"/>
              </w:rPr>
            </w:pPr>
            <w:r w:rsidRPr="000730AE">
              <w:rPr>
                <w:strike/>
                <w:color w:val="000000"/>
                <w:sz w:val="18"/>
                <w:szCs w:val="18"/>
                <w:highlight w:val="yellow"/>
                <w:lang w:val="en-GB" w:eastAsia="pl-PL"/>
              </w:rPr>
              <w:t>Nitrogen transformation in the soil</w:t>
            </w:r>
          </w:p>
          <w:p w14:paraId="07D5C17C" w14:textId="3DF15D75" w:rsidR="00471DF9" w:rsidRPr="000730AE" w:rsidRDefault="004832EF" w:rsidP="004832EF">
            <w:pPr>
              <w:tabs>
                <w:tab w:val="left" w:pos="1080"/>
              </w:tabs>
              <w:kinsoku w:val="0"/>
              <w:overflowPunct w:val="0"/>
              <w:spacing w:before="1" w:after="173" w:line="180" w:lineRule="exact"/>
              <w:ind w:left="72"/>
              <w:textAlignment w:val="baseline"/>
              <w:rPr>
                <w:strike/>
                <w:color w:val="000000"/>
                <w:sz w:val="18"/>
                <w:szCs w:val="18"/>
                <w:highlight w:val="yellow"/>
                <w:lang w:val="en-GB" w:eastAsia="pl-PL"/>
              </w:rPr>
            </w:pPr>
            <w:r w:rsidRPr="000730AE">
              <w:rPr>
                <w:strike/>
                <w:color w:val="000000"/>
                <w:sz w:val="18"/>
                <w:szCs w:val="18"/>
                <w:highlight w:val="yellow"/>
                <w:lang w:val="en-GB" w:eastAsia="pl-PL"/>
              </w:rPr>
              <w:t>(clay loam, loamy sand)</w:t>
            </w:r>
          </w:p>
        </w:tc>
        <w:tc>
          <w:tcPr>
            <w:tcW w:w="1909" w:type="pct"/>
            <w:tcBorders>
              <w:top w:val="single" w:sz="4" w:space="0" w:color="auto"/>
              <w:left w:val="single" w:sz="4" w:space="0" w:color="auto"/>
              <w:bottom w:val="single" w:sz="4" w:space="0" w:color="auto"/>
              <w:right w:val="single" w:sz="4" w:space="0" w:color="auto"/>
            </w:tcBorders>
          </w:tcPr>
          <w:p w14:paraId="0E04286D" w14:textId="759CE60B" w:rsidR="00471DF9" w:rsidRPr="000730AE" w:rsidRDefault="004832EF" w:rsidP="00196B6C">
            <w:pPr>
              <w:tabs>
                <w:tab w:val="left" w:pos="648"/>
                <w:tab w:val="left" w:pos="1008"/>
                <w:tab w:val="left" w:pos="1512"/>
                <w:tab w:val="left" w:pos="2016"/>
                <w:tab w:val="left" w:pos="2448"/>
                <w:tab w:val="right" w:pos="3168"/>
              </w:tabs>
              <w:kinsoku w:val="0"/>
              <w:overflowPunct w:val="0"/>
              <w:spacing w:before="8" w:line="173" w:lineRule="exact"/>
              <w:ind w:left="72"/>
              <w:textAlignment w:val="baseline"/>
              <w:rPr>
                <w:strike/>
                <w:sz w:val="18"/>
                <w:szCs w:val="18"/>
                <w:highlight w:val="yellow"/>
                <w:lang w:val="en-GB" w:eastAsia="pl-PL"/>
              </w:rPr>
            </w:pPr>
            <w:r w:rsidRPr="000730AE">
              <w:rPr>
                <w:strike/>
                <w:sz w:val="18"/>
                <w:szCs w:val="18"/>
                <w:highlight w:val="yellow"/>
                <w:lang w:val="en-GB" w:eastAsia="pl-PL"/>
              </w:rPr>
              <w:t xml:space="preserve">No effects &gt; 25 % were found at a dose of 7.5 l/ha form (EC 500) which corresponds to 3.75 kg </w:t>
            </w:r>
            <w:proofErr w:type="spellStart"/>
            <w:r w:rsidRPr="000730AE">
              <w:rPr>
                <w:strike/>
                <w:sz w:val="18"/>
                <w:szCs w:val="18"/>
                <w:highlight w:val="yellow"/>
                <w:lang w:val="en-GB" w:eastAsia="pl-PL"/>
              </w:rPr>
              <w:t>a.s.</w:t>
            </w:r>
            <w:proofErr w:type="spellEnd"/>
            <w:r w:rsidRPr="000730AE">
              <w:rPr>
                <w:strike/>
                <w:sz w:val="18"/>
                <w:szCs w:val="18"/>
                <w:highlight w:val="yellow"/>
                <w:lang w:val="en-GB" w:eastAsia="pl-PL"/>
              </w:rPr>
              <w:t>/ha</w:t>
            </w:r>
          </w:p>
        </w:tc>
        <w:tc>
          <w:tcPr>
            <w:tcW w:w="1667" w:type="pct"/>
            <w:tcBorders>
              <w:top w:val="single" w:sz="4" w:space="0" w:color="auto"/>
              <w:left w:val="single" w:sz="4" w:space="0" w:color="auto"/>
              <w:bottom w:val="single" w:sz="4" w:space="0" w:color="auto"/>
              <w:right w:val="single" w:sz="4" w:space="0" w:color="auto"/>
            </w:tcBorders>
          </w:tcPr>
          <w:p w14:paraId="508F9784" w14:textId="77777777" w:rsidR="00471DF9" w:rsidRPr="00DB4CCE" w:rsidRDefault="00471DF9" w:rsidP="00196B6C">
            <w:pPr>
              <w:kinsoku w:val="0"/>
              <w:overflowPunct w:val="0"/>
              <w:spacing w:after="350" w:line="180" w:lineRule="exact"/>
              <w:ind w:right="67"/>
              <w:jc w:val="right"/>
              <w:textAlignment w:val="baseline"/>
              <w:rPr>
                <w:strike/>
                <w:spacing w:val="-12"/>
                <w:sz w:val="18"/>
                <w:szCs w:val="18"/>
                <w:highlight w:val="yellow"/>
                <w:lang w:val="pl-PL" w:eastAsia="pl-PL"/>
              </w:rPr>
            </w:pPr>
            <w:proofErr w:type="spellStart"/>
            <w:r w:rsidRPr="00DB4CCE">
              <w:rPr>
                <w:strike/>
                <w:spacing w:val="-12"/>
                <w:sz w:val="18"/>
                <w:szCs w:val="18"/>
                <w:highlight w:val="yellow"/>
                <w:lang w:val="pl-PL" w:eastAsia="pl-PL"/>
              </w:rPr>
              <w:t>Spiroxamine</w:t>
            </w:r>
            <w:proofErr w:type="spellEnd"/>
            <w:r w:rsidRPr="00DB4CCE">
              <w:rPr>
                <w:strike/>
                <w:spacing w:val="-12"/>
                <w:sz w:val="18"/>
                <w:szCs w:val="18"/>
                <w:highlight w:val="yellow"/>
                <w:lang w:val="pl-PL" w:eastAsia="pl-PL"/>
              </w:rPr>
              <w:t xml:space="preserve"> 7584/VI/</w:t>
            </w:r>
            <w:proofErr w:type="spellStart"/>
            <w:r w:rsidRPr="00DB4CCE">
              <w:rPr>
                <w:strike/>
                <w:spacing w:val="-12"/>
                <w:sz w:val="18"/>
                <w:szCs w:val="18"/>
                <w:highlight w:val="yellow"/>
                <w:lang w:val="pl-PL" w:eastAsia="pl-PL"/>
              </w:rPr>
              <w:t>Final</w:t>
            </w:r>
            <w:proofErr w:type="spellEnd"/>
            <w:r w:rsidRPr="00DB4CCE">
              <w:rPr>
                <w:strike/>
                <w:spacing w:val="-12"/>
                <w:sz w:val="18"/>
                <w:szCs w:val="18"/>
                <w:highlight w:val="yellow"/>
                <w:lang w:val="pl-PL" w:eastAsia="pl-PL"/>
              </w:rPr>
              <w:t xml:space="preserve"> 22.5.99</w:t>
            </w:r>
          </w:p>
        </w:tc>
      </w:tr>
      <w:tr w:rsidR="00471DF9" w:rsidRPr="00DB4CCE" w14:paraId="0B8F3063" w14:textId="77777777" w:rsidTr="00EB31B0">
        <w:trPr>
          <w:trHeight w:hRule="exact" w:val="538"/>
        </w:trPr>
        <w:tc>
          <w:tcPr>
            <w:tcW w:w="1425" w:type="pct"/>
            <w:tcBorders>
              <w:top w:val="single" w:sz="4" w:space="0" w:color="auto"/>
              <w:left w:val="single" w:sz="4" w:space="0" w:color="auto"/>
              <w:bottom w:val="single" w:sz="4" w:space="0" w:color="auto"/>
              <w:right w:val="single" w:sz="4" w:space="0" w:color="auto"/>
            </w:tcBorders>
            <w:shd w:val="solid" w:color="D8DADA" w:fill="auto"/>
          </w:tcPr>
          <w:p w14:paraId="3C7D0E64" w14:textId="02FCB0AB" w:rsidR="00471DF9" w:rsidRPr="000730AE" w:rsidRDefault="004832EF" w:rsidP="00196B6C">
            <w:pPr>
              <w:kinsoku w:val="0"/>
              <w:overflowPunct w:val="0"/>
              <w:spacing w:after="348" w:line="180" w:lineRule="exact"/>
              <w:ind w:left="67"/>
              <w:textAlignment w:val="baseline"/>
              <w:rPr>
                <w:strike/>
                <w:color w:val="000000"/>
                <w:sz w:val="18"/>
                <w:szCs w:val="18"/>
                <w:highlight w:val="yellow"/>
                <w:lang w:val="en-GB" w:eastAsia="pl-PL"/>
              </w:rPr>
            </w:pPr>
            <w:r w:rsidRPr="000730AE">
              <w:rPr>
                <w:strike/>
                <w:color w:val="000000"/>
                <w:sz w:val="18"/>
                <w:szCs w:val="18"/>
                <w:highlight w:val="yellow"/>
                <w:lang w:val="en-GB" w:eastAsia="pl-PL"/>
              </w:rPr>
              <w:t>Carbon transformation in the soil</w:t>
            </w:r>
          </w:p>
        </w:tc>
        <w:tc>
          <w:tcPr>
            <w:tcW w:w="1909" w:type="pct"/>
            <w:tcBorders>
              <w:top w:val="single" w:sz="4" w:space="0" w:color="auto"/>
              <w:left w:val="single" w:sz="4" w:space="0" w:color="auto"/>
              <w:bottom w:val="single" w:sz="4" w:space="0" w:color="auto"/>
              <w:right w:val="single" w:sz="4" w:space="0" w:color="auto"/>
            </w:tcBorders>
          </w:tcPr>
          <w:p w14:paraId="56D0BDF1" w14:textId="38631C14" w:rsidR="00471DF9" w:rsidRPr="000730AE" w:rsidRDefault="004832EF" w:rsidP="00196B6C">
            <w:pPr>
              <w:tabs>
                <w:tab w:val="left" w:pos="648"/>
                <w:tab w:val="left" w:pos="1008"/>
                <w:tab w:val="left" w:pos="1512"/>
                <w:tab w:val="left" w:pos="2016"/>
                <w:tab w:val="left" w:pos="2448"/>
                <w:tab w:val="right" w:pos="3168"/>
              </w:tabs>
              <w:kinsoku w:val="0"/>
              <w:overflowPunct w:val="0"/>
              <w:spacing w:line="174" w:lineRule="exact"/>
              <w:ind w:left="72"/>
              <w:textAlignment w:val="baseline"/>
              <w:rPr>
                <w:strike/>
                <w:sz w:val="18"/>
                <w:szCs w:val="18"/>
                <w:highlight w:val="yellow"/>
                <w:lang w:val="en-GB" w:eastAsia="pl-PL"/>
              </w:rPr>
            </w:pPr>
            <w:r w:rsidRPr="000730AE">
              <w:rPr>
                <w:strike/>
                <w:sz w:val="18"/>
                <w:szCs w:val="18"/>
                <w:highlight w:val="yellow"/>
                <w:lang w:val="en-GB" w:eastAsia="pl-PL"/>
              </w:rPr>
              <w:t xml:space="preserve">No effects &gt; 25 % were found at a dose of 7.5 l/ha form (EC 500) which corresponds to 3.75 kg </w:t>
            </w:r>
            <w:proofErr w:type="spellStart"/>
            <w:r w:rsidRPr="000730AE">
              <w:rPr>
                <w:strike/>
                <w:sz w:val="18"/>
                <w:szCs w:val="18"/>
                <w:highlight w:val="yellow"/>
                <w:lang w:val="en-GB" w:eastAsia="pl-PL"/>
              </w:rPr>
              <w:t>a.s.</w:t>
            </w:r>
            <w:proofErr w:type="spellEnd"/>
            <w:r w:rsidRPr="000730AE">
              <w:rPr>
                <w:strike/>
                <w:sz w:val="18"/>
                <w:szCs w:val="18"/>
                <w:highlight w:val="yellow"/>
                <w:lang w:val="en-GB" w:eastAsia="pl-PL"/>
              </w:rPr>
              <w:t>/ha</w:t>
            </w:r>
          </w:p>
        </w:tc>
        <w:tc>
          <w:tcPr>
            <w:tcW w:w="1667" w:type="pct"/>
            <w:tcBorders>
              <w:top w:val="single" w:sz="4" w:space="0" w:color="auto"/>
              <w:left w:val="single" w:sz="4" w:space="0" w:color="auto"/>
              <w:bottom w:val="single" w:sz="4" w:space="0" w:color="auto"/>
              <w:right w:val="single" w:sz="4" w:space="0" w:color="auto"/>
            </w:tcBorders>
          </w:tcPr>
          <w:p w14:paraId="2113B18D" w14:textId="77777777" w:rsidR="00471DF9" w:rsidRPr="00DB4CCE" w:rsidRDefault="00471DF9" w:rsidP="00196B6C">
            <w:pPr>
              <w:kinsoku w:val="0"/>
              <w:overflowPunct w:val="0"/>
              <w:spacing w:after="340" w:line="180" w:lineRule="exact"/>
              <w:ind w:right="67"/>
              <w:jc w:val="right"/>
              <w:textAlignment w:val="baseline"/>
              <w:rPr>
                <w:strike/>
                <w:spacing w:val="-12"/>
                <w:sz w:val="18"/>
                <w:szCs w:val="18"/>
                <w:highlight w:val="yellow"/>
                <w:lang w:val="pl-PL" w:eastAsia="pl-PL"/>
              </w:rPr>
            </w:pPr>
            <w:proofErr w:type="spellStart"/>
            <w:r w:rsidRPr="00DB4CCE">
              <w:rPr>
                <w:strike/>
                <w:spacing w:val="-12"/>
                <w:sz w:val="18"/>
                <w:szCs w:val="18"/>
                <w:highlight w:val="yellow"/>
                <w:lang w:val="pl-PL" w:eastAsia="pl-PL"/>
              </w:rPr>
              <w:t>Spiroxamine</w:t>
            </w:r>
            <w:proofErr w:type="spellEnd"/>
            <w:r w:rsidRPr="00DB4CCE">
              <w:rPr>
                <w:strike/>
                <w:spacing w:val="-12"/>
                <w:sz w:val="18"/>
                <w:szCs w:val="18"/>
                <w:highlight w:val="yellow"/>
                <w:lang w:val="pl-PL" w:eastAsia="pl-PL"/>
              </w:rPr>
              <w:t xml:space="preserve"> 7584/VI/</w:t>
            </w:r>
            <w:proofErr w:type="spellStart"/>
            <w:r w:rsidRPr="00DB4CCE">
              <w:rPr>
                <w:strike/>
                <w:spacing w:val="-12"/>
                <w:sz w:val="18"/>
                <w:szCs w:val="18"/>
                <w:highlight w:val="yellow"/>
                <w:lang w:val="pl-PL" w:eastAsia="pl-PL"/>
              </w:rPr>
              <w:t>Final</w:t>
            </w:r>
            <w:proofErr w:type="spellEnd"/>
            <w:r w:rsidRPr="00DB4CCE">
              <w:rPr>
                <w:strike/>
                <w:spacing w:val="-12"/>
                <w:sz w:val="18"/>
                <w:szCs w:val="18"/>
                <w:highlight w:val="yellow"/>
                <w:lang w:val="pl-PL" w:eastAsia="pl-PL"/>
              </w:rPr>
              <w:t xml:space="preserve"> 22.5.99</w:t>
            </w:r>
          </w:p>
        </w:tc>
      </w:tr>
      <w:tr w:rsidR="00471DF9" w:rsidRPr="00DB4CCE" w14:paraId="268D3BFD" w14:textId="77777777" w:rsidTr="00EB31B0">
        <w:trPr>
          <w:trHeight w:hRule="exact" w:val="187"/>
        </w:trPr>
        <w:tc>
          <w:tcPr>
            <w:tcW w:w="5000" w:type="pct"/>
            <w:gridSpan w:val="3"/>
            <w:tcBorders>
              <w:top w:val="single" w:sz="4" w:space="0" w:color="auto"/>
              <w:left w:val="single" w:sz="4" w:space="0" w:color="auto"/>
              <w:bottom w:val="single" w:sz="4" w:space="0" w:color="auto"/>
              <w:right w:val="single" w:sz="4" w:space="0" w:color="auto"/>
            </w:tcBorders>
            <w:vAlign w:val="center"/>
          </w:tcPr>
          <w:p w14:paraId="0F40085B" w14:textId="0368CD7D" w:rsidR="00471DF9" w:rsidRPr="00DB4CCE" w:rsidRDefault="00471DF9" w:rsidP="00196B6C">
            <w:pPr>
              <w:kinsoku w:val="0"/>
              <w:overflowPunct w:val="0"/>
              <w:spacing w:line="174" w:lineRule="exact"/>
              <w:ind w:left="67"/>
              <w:textAlignment w:val="baseline"/>
              <w:rPr>
                <w:b/>
                <w:bCs/>
                <w:strike/>
                <w:sz w:val="18"/>
                <w:szCs w:val="18"/>
                <w:highlight w:val="yellow"/>
                <w:lang w:val="pl-PL" w:eastAsia="pl-PL"/>
              </w:rPr>
            </w:pPr>
            <w:proofErr w:type="spellStart"/>
            <w:r w:rsidRPr="00DB4CCE">
              <w:rPr>
                <w:b/>
                <w:bCs/>
                <w:strike/>
                <w:sz w:val="18"/>
                <w:szCs w:val="18"/>
                <w:highlight w:val="yellow"/>
                <w:lang w:val="pl-PL" w:eastAsia="pl-PL"/>
              </w:rPr>
              <w:t>Prot</w:t>
            </w:r>
            <w:r w:rsidR="004832EF" w:rsidRPr="00DB4CCE">
              <w:rPr>
                <w:b/>
                <w:bCs/>
                <w:strike/>
                <w:sz w:val="18"/>
                <w:szCs w:val="18"/>
                <w:highlight w:val="yellow"/>
                <w:lang w:val="pl-PL" w:eastAsia="pl-PL"/>
              </w:rPr>
              <w:t>h</w:t>
            </w:r>
            <w:r w:rsidRPr="00DB4CCE">
              <w:rPr>
                <w:b/>
                <w:bCs/>
                <w:strike/>
                <w:sz w:val="18"/>
                <w:szCs w:val="18"/>
                <w:highlight w:val="yellow"/>
                <w:lang w:val="pl-PL" w:eastAsia="pl-PL"/>
              </w:rPr>
              <w:t>io</w:t>
            </w:r>
            <w:r w:rsidR="004832EF" w:rsidRPr="00DB4CCE">
              <w:rPr>
                <w:b/>
                <w:bCs/>
                <w:strike/>
                <w:sz w:val="18"/>
                <w:szCs w:val="18"/>
                <w:highlight w:val="yellow"/>
                <w:lang w:val="pl-PL" w:eastAsia="pl-PL"/>
              </w:rPr>
              <w:t>c</w:t>
            </w:r>
            <w:r w:rsidRPr="00DB4CCE">
              <w:rPr>
                <w:b/>
                <w:bCs/>
                <w:strike/>
                <w:sz w:val="18"/>
                <w:szCs w:val="18"/>
                <w:highlight w:val="yellow"/>
                <w:lang w:val="pl-PL" w:eastAsia="pl-PL"/>
              </w:rPr>
              <w:t>onazol</w:t>
            </w:r>
            <w:r w:rsidR="004832EF" w:rsidRPr="00DB4CCE">
              <w:rPr>
                <w:b/>
                <w:bCs/>
                <w:strike/>
                <w:sz w:val="18"/>
                <w:szCs w:val="18"/>
                <w:highlight w:val="yellow"/>
                <w:lang w:val="pl-PL" w:eastAsia="pl-PL"/>
              </w:rPr>
              <w:t>e</w:t>
            </w:r>
            <w:proofErr w:type="spellEnd"/>
          </w:p>
        </w:tc>
      </w:tr>
      <w:tr w:rsidR="00471DF9" w:rsidRPr="00DB4CCE" w14:paraId="7A10E0FF" w14:textId="77777777" w:rsidTr="00EB31B0">
        <w:trPr>
          <w:cantSplit/>
          <w:trHeight w:hRule="exact" w:val="365"/>
        </w:trPr>
        <w:tc>
          <w:tcPr>
            <w:tcW w:w="1425" w:type="pct"/>
            <w:tcBorders>
              <w:top w:val="single" w:sz="4" w:space="0" w:color="auto"/>
              <w:left w:val="single" w:sz="4" w:space="0" w:color="auto"/>
              <w:bottom w:val="single" w:sz="4" w:space="0" w:color="auto"/>
              <w:right w:val="single" w:sz="4" w:space="0" w:color="auto"/>
            </w:tcBorders>
            <w:shd w:val="solid" w:color="D8DADA" w:fill="auto"/>
          </w:tcPr>
          <w:p w14:paraId="134323D7" w14:textId="6919589F" w:rsidR="00471DF9" w:rsidRPr="000730AE" w:rsidRDefault="004832EF" w:rsidP="00196B6C">
            <w:pPr>
              <w:kinsoku w:val="0"/>
              <w:overflowPunct w:val="0"/>
              <w:spacing w:after="167" w:line="180" w:lineRule="exact"/>
              <w:ind w:left="67"/>
              <w:textAlignment w:val="baseline"/>
              <w:rPr>
                <w:strike/>
                <w:color w:val="000000"/>
                <w:sz w:val="18"/>
                <w:szCs w:val="18"/>
                <w:highlight w:val="yellow"/>
                <w:lang w:val="en-GB" w:eastAsia="pl-PL"/>
              </w:rPr>
            </w:pPr>
            <w:r w:rsidRPr="000730AE">
              <w:rPr>
                <w:strike/>
                <w:color w:val="000000"/>
                <w:sz w:val="18"/>
                <w:szCs w:val="18"/>
                <w:highlight w:val="yellow"/>
                <w:lang w:val="en-GB" w:eastAsia="pl-PL"/>
              </w:rPr>
              <w:t>Nitrogen transformation in the soil</w:t>
            </w:r>
          </w:p>
        </w:tc>
        <w:tc>
          <w:tcPr>
            <w:tcW w:w="1909" w:type="pct"/>
            <w:tcBorders>
              <w:top w:val="single" w:sz="4" w:space="0" w:color="auto"/>
              <w:left w:val="single" w:sz="4" w:space="0" w:color="auto"/>
              <w:bottom w:val="single" w:sz="4" w:space="0" w:color="auto"/>
              <w:right w:val="single" w:sz="4" w:space="0" w:color="auto"/>
            </w:tcBorders>
          </w:tcPr>
          <w:p w14:paraId="11C2BB29" w14:textId="40E9CEB3" w:rsidR="00471DF9" w:rsidRPr="000730AE" w:rsidRDefault="004832EF" w:rsidP="00196B6C">
            <w:pPr>
              <w:kinsoku w:val="0"/>
              <w:overflowPunct w:val="0"/>
              <w:spacing w:line="174" w:lineRule="exact"/>
              <w:ind w:left="72"/>
              <w:textAlignment w:val="baseline"/>
              <w:rPr>
                <w:strike/>
                <w:sz w:val="18"/>
                <w:szCs w:val="18"/>
                <w:highlight w:val="yellow"/>
                <w:lang w:val="en-GB" w:eastAsia="pl-PL"/>
              </w:rPr>
            </w:pPr>
            <w:r w:rsidRPr="000730AE">
              <w:rPr>
                <w:strike/>
                <w:sz w:val="18"/>
                <w:szCs w:val="18"/>
                <w:highlight w:val="yellow"/>
                <w:lang w:val="en-GB" w:eastAsia="pl-PL"/>
              </w:rPr>
              <w:t xml:space="preserve">No effects &gt; 25 % were found at a dose of up to 2 kg </w:t>
            </w:r>
            <w:proofErr w:type="spellStart"/>
            <w:r w:rsidRPr="000730AE">
              <w:rPr>
                <w:strike/>
                <w:sz w:val="18"/>
                <w:szCs w:val="18"/>
                <w:highlight w:val="yellow"/>
                <w:lang w:val="en-GB" w:eastAsia="pl-PL"/>
              </w:rPr>
              <w:t>a.s.</w:t>
            </w:r>
            <w:proofErr w:type="spellEnd"/>
            <w:r w:rsidRPr="000730AE">
              <w:rPr>
                <w:strike/>
                <w:sz w:val="18"/>
                <w:szCs w:val="18"/>
                <w:highlight w:val="yellow"/>
                <w:lang w:val="en-GB" w:eastAsia="pl-PL"/>
              </w:rPr>
              <w:t>/ha</w:t>
            </w:r>
          </w:p>
        </w:tc>
        <w:tc>
          <w:tcPr>
            <w:tcW w:w="1667" w:type="pct"/>
            <w:vMerge w:val="restart"/>
            <w:tcBorders>
              <w:top w:val="single" w:sz="4" w:space="0" w:color="auto"/>
              <w:left w:val="single" w:sz="4" w:space="0" w:color="auto"/>
              <w:bottom w:val="nil"/>
              <w:right w:val="single" w:sz="4" w:space="0" w:color="auto"/>
            </w:tcBorders>
          </w:tcPr>
          <w:p w14:paraId="7692D561" w14:textId="77777777" w:rsidR="00471DF9" w:rsidRPr="00DB4CCE" w:rsidRDefault="00471DF9" w:rsidP="00196B6C">
            <w:pPr>
              <w:kinsoku w:val="0"/>
              <w:overflowPunct w:val="0"/>
              <w:spacing w:after="363" w:line="180" w:lineRule="exact"/>
              <w:ind w:left="72"/>
              <w:textAlignment w:val="baseline"/>
              <w:rPr>
                <w:strike/>
                <w:sz w:val="18"/>
                <w:szCs w:val="18"/>
                <w:highlight w:val="yellow"/>
                <w:lang w:val="pl-PL" w:eastAsia="pl-PL"/>
              </w:rPr>
            </w:pPr>
            <w:proofErr w:type="spellStart"/>
            <w:r w:rsidRPr="00DB4CCE">
              <w:rPr>
                <w:strike/>
                <w:sz w:val="18"/>
                <w:szCs w:val="18"/>
                <w:highlight w:val="yellow"/>
                <w:lang w:val="pl-PL" w:eastAsia="pl-PL"/>
              </w:rPr>
              <w:t>Prothioconazole</w:t>
            </w:r>
            <w:proofErr w:type="spellEnd"/>
            <w:r w:rsidRPr="00DB4CCE">
              <w:rPr>
                <w:strike/>
                <w:sz w:val="18"/>
                <w:szCs w:val="18"/>
                <w:highlight w:val="yellow"/>
                <w:lang w:val="pl-PL" w:eastAsia="pl-PL"/>
              </w:rPr>
              <w:t xml:space="preserve"> EFSA SC -</w:t>
            </w:r>
            <w:proofErr w:type="spellStart"/>
            <w:r w:rsidRPr="00DB4CCE">
              <w:rPr>
                <w:strike/>
                <w:sz w:val="18"/>
                <w:szCs w:val="18"/>
                <w:highlight w:val="yellow"/>
                <w:lang w:val="pl-PL" w:eastAsia="pl-PL"/>
              </w:rPr>
              <w:t>Final</w:t>
            </w:r>
            <w:proofErr w:type="spellEnd"/>
            <w:r w:rsidRPr="00DB4CCE">
              <w:rPr>
                <w:strike/>
                <w:sz w:val="18"/>
                <w:szCs w:val="18"/>
                <w:highlight w:val="yellow"/>
                <w:lang w:val="pl-PL" w:eastAsia="pl-PL"/>
              </w:rPr>
              <w:t xml:space="preserve"> 12 07.2007</w:t>
            </w:r>
          </w:p>
        </w:tc>
      </w:tr>
      <w:tr w:rsidR="00471DF9" w:rsidRPr="00DB4CCE" w14:paraId="6382C56C" w14:textId="77777777" w:rsidTr="00EB31B0">
        <w:trPr>
          <w:cantSplit/>
          <w:trHeight w:hRule="exact" w:val="365"/>
        </w:trPr>
        <w:tc>
          <w:tcPr>
            <w:tcW w:w="1425" w:type="pct"/>
            <w:tcBorders>
              <w:top w:val="single" w:sz="4" w:space="0" w:color="auto"/>
              <w:left w:val="single" w:sz="4" w:space="0" w:color="auto"/>
              <w:bottom w:val="single" w:sz="4" w:space="0" w:color="auto"/>
              <w:right w:val="single" w:sz="4" w:space="0" w:color="auto"/>
            </w:tcBorders>
            <w:shd w:val="solid" w:color="D8DADA" w:fill="auto"/>
          </w:tcPr>
          <w:p w14:paraId="74949317" w14:textId="0CECFEDE" w:rsidR="00471DF9" w:rsidRPr="000730AE" w:rsidRDefault="004832EF" w:rsidP="00196B6C">
            <w:pPr>
              <w:kinsoku w:val="0"/>
              <w:overflowPunct w:val="0"/>
              <w:spacing w:after="176" w:line="180" w:lineRule="exact"/>
              <w:ind w:right="254"/>
              <w:jc w:val="right"/>
              <w:textAlignment w:val="baseline"/>
              <w:rPr>
                <w:strike/>
                <w:color w:val="000000"/>
                <w:spacing w:val="-7"/>
                <w:sz w:val="18"/>
                <w:szCs w:val="18"/>
                <w:highlight w:val="yellow"/>
                <w:lang w:val="en-GB" w:eastAsia="pl-PL"/>
              </w:rPr>
            </w:pPr>
            <w:r w:rsidRPr="000730AE">
              <w:rPr>
                <w:strike/>
                <w:color w:val="000000"/>
                <w:sz w:val="18"/>
                <w:szCs w:val="18"/>
                <w:highlight w:val="yellow"/>
                <w:lang w:val="en-GB" w:eastAsia="pl-PL"/>
              </w:rPr>
              <w:t>Carbon transformation in the soil</w:t>
            </w:r>
          </w:p>
        </w:tc>
        <w:tc>
          <w:tcPr>
            <w:tcW w:w="1909" w:type="pct"/>
            <w:tcBorders>
              <w:top w:val="single" w:sz="4" w:space="0" w:color="auto"/>
              <w:left w:val="single" w:sz="4" w:space="0" w:color="auto"/>
              <w:bottom w:val="single" w:sz="4" w:space="0" w:color="auto"/>
              <w:right w:val="single" w:sz="4" w:space="0" w:color="auto"/>
            </w:tcBorders>
          </w:tcPr>
          <w:p w14:paraId="02DBCE53" w14:textId="501E1F25" w:rsidR="00471DF9" w:rsidRPr="000730AE" w:rsidRDefault="004832EF" w:rsidP="00196B6C">
            <w:pPr>
              <w:kinsoku w:val="0"/>
              <w:overflowPunct w:val="0"/>
              <w:spacing w:line="179" w:lineRule="exact"/>
              <w:ind w:left="72"/>
              <w:textAlignment w:val="baseline"/>
              <w:rPr>
                <w:strike/>
                <w:sz w:val="18"/>
                <w:szCs w:val="18"/>
                <w:highlight w:val="yellow"/>
                <w:lang w:val="en-GB" w:eastAsia="pl-PL"/>
              </w:rPr>
            </w:pPr>
            <w:r w:rsidRPr="000730AE">
              <w:rPr>
                <w:strike/>
                <w:sz w:val="18"/>
                <w:szCs w:val="18"/>
                <w:highlight w:val="yellow"/>
                <w:lang w:val="en-GB" w:eastAsia="pl-PL"/>
              </w:rPr>
              <w:t xml:space="preserve">No effects &gt; 25 % were found at a dose of up to 2 kg </w:t>
            </w:r>
            <w:proofErr w:type="spellStart"/>
            <w:r w:rsidRPr="000730AE">
              <w:rPr>
                <w:strike/>
                <w:sz w:val="18"/>
                <w:szCs w:val="18"/>
                <w:highlight w:val="yellow"/>
                <w:lang w:val="en-GB" w:eastAsia="pl-PL"/>
              </w:rPr>
              <w:t>a.s.</w:t>
            </w:r>
            <w:proofErr w:type="spellEnd"/>
            <w:r w:rsidRPr="000730AE">
              <w:rPr>
                <w:strike/>
                <w:sz w:val="18"/>
                <w:szCs w:val="18"/>
                <w:highlight w:val="yellow"/>
                <w:lang w:val="en-GB" w:eastAsia="pl-PL"/>
              </w:rPr>
              <w:t>/ha</w:t>
            </w:r>
          </w:p>
        </w:tc>
        <w:tc>
          <w:tcPr>
            <w:tcW w:w="1667" w:type="pct"/>
            <w:vMerge/>
            <w:tcBorders>
              <w:top w:val="nil"/>
              <w:left w:val="single" w:sz="4" w:space="0" w:color="auto"/>
              <w:bottom w:val="single" w:sz="4" w:space="0" w:color="auto"/>
              <w:right w:val="single" w:sz="4" w:space="0" w:color="auto"/>
            </w:tcBorders>
          </w:tcPr>
          <w:p w14:paraId="4586E818" w14:textId="77777777" w:rsidR="00471DF9" w:rsidRPr="000730AE" w:rsidRDefault="00471DF9" w:rsidP="00196B6C">
            <w:pPr>
              <w:kinsoku w:val="0"/>
              <w:overflowPunct w:val="0"/>
              <w:spacing w:line="179" w:lineRule="exact"/>
              <w:ind w:left="72"/>
              <w:textAlignment w:val="baseline"/>
              <w:rPr>
                <w:strike/>
                <w:sz w:val="18"/>
                <w:szCs w:val="18"/>
                <w:highlight w:val="yellow"/>
                <w:lang w:val="en-GB" w:eastAsia="pl-PL"/>
              </w:rPr>
            </w:pPr>
          </w:p>
        </w:tc>
      </w:tr>
      <w:tr w:rsidR="00471DF9" w:rsidRPr="00DB4CCE" w14:paraId="703A0C97" w14:textId="77777777" w:rsidTr="00EB31B0">
        <w:trPr>
          <w:trHeight w:hRule="exact" w:val="187"/>
        </w:trPr>
        <w:tc>
          <w:tcPr>
            <w:tcW w:w="5000" w:type="pct"/>
            <w:gridSpan w:val="3"/>
            <w:tcBorders>
              <w:top w:val="single" w:sz="4" w:space="0" w:color="auto"/>
              <w:left w:val="single" w:sz="4" w:space="0" w:color="auto"/>
              <w:bottom w:val="single" w:sz="4" w:space="0" w:color="auto"/>
              <w:right w:val="single" w:sz="4" w:space="0" w:color="auto"/>
            </w:tcBorders>
            <w:vAlign w:val="center"/>
          </w:tcPr>
          <w:p w14:paraId="2ADCB5E0" w14:textId="77777777" w:rsidR="00471DF9" w:rsidRPr="00DB4CCE" w:rsidRDefault="00471DF9" w:rsidP="00196B6C">
            <w:pPr>
              <w:kinsoku w:val="0"/>
              <w:overflowPunct w:val="0"/>
              <w:spacing w:line="175" w:lineRule="exact"/>
              <w:ind w:left="67"/>
              <w:textAlignment w:val="baseline"/>
              <w:rPr>
                <w:b/>
                <w:bCs/>
                <w:strike/>
                <w:sz w:val="18"/>
                <w:szCs w:val="18"/>
                <w:highlight w:val="yellow"/>
                <w:lang w:val="pl-PL" w:eastAsia="pl-PL"/>
              </w:rPr>
            </w:pPr>
            <w:r w:rsidRPr="00DB4CCE">
              <w:rPr>
                <w:b/>
                <w:bCs/>
                <w:strike/>
                <w:sz w:val="18"/>
                <w:szCs w:val="18"/>
                <w:highlight w:val="yellow"/>
                <w:lang w:val="pl-PL" w:eastAsia="pl-PL"/>
              </w:rPr>
              <w:t>JAU 6476 –S-</w:t>
            </w:r>
            <w:proofErr w:type="spellStart"/>
            <w:r w:rsidRPr="00DB4CCE">
              <w:rPr>
                <w:b/>
                <w:bCs/>
                <w:strike/>
                <w:sz w:val="18"/>
                <w:szCs w:val="18"/>
                <w:highlight w:val="yellow"/>
                <w:lang w:val="pl-PL" w:eastAsia="pl-PL"/>
              </w:rPr>
              <w:t>methyl</w:t>
            </w:r>
            <w:proofErr w:type="spellEnd"/>
          </w:p>
        </w:tc>
      </w:tr>
      <w:tr w:rsidR="004832EF" w:rsidRPr="00DB4CCE" w14:paraId="04DC62C2" w14:textId="77777777" w:rsidTr="00EB31B0">
        <w:trPr>
          <w:cantSplit/>
          <w:trHeight w:hRule="exact" w:val="365"/>
        </w:trPr>
        <w:tc>
          <w:tcPr>
            <w:tcW w:w="1425" w:type="pct"/>
            <w:tcBorders>
              <w:top w:val="single" w:sz="4" w:space="0" w:color="auto"/>
              <w:left w:val="single" w:sz="4" w:space="0" w:color="auto"/>
              <w:bottom w:val="single" w:sz="4" w:space="0" w:color="auto"/>
              <w:right w:val="single" w:sz="4" w:space="0" w:color="auto"/>
            </w:tcBorders>
            <w:shd w:val="solid" w:color="D8DADA" w:fill="auto"/>
          </w:tcPr>
          <w:p w14:paraId="7E020239" w14:textId="06DF75F0" w:rsidR="004832EF" w:rsidRPr="000730AE" w:rsidRDefault="004832EF" w:rsidP="004832EF">
            <w:pPr>
              <w:kinsoku w:val="0"/>
              <w:overflowPunct w:val="0"/>
              <w:spacing w:after="171" w:line="180" w:lineRule="exact"/>
              <w:ind w:right="254"/>
              <w:jc w:val="right"/>
              <w:textAlignment w:val="baseline"/>
              <w:rPr>
                <w:strike/>
                <w:color w:val="000000"/>
                <w:spacing w:val="-6"/>
                <w:sz w:val="18"/>
                <w:szCs w:val="18"/>
                <w:highlight w:val="yellow"/>
                <w:lang w:val="en-GB" w:eastAsia="pl-PL"/>
              </w:rPr>
            </w:pPr>
            <w:r w:rsidRPr="000730AE">
              <w:rPr>
                <w:strike/>
                <w:color w:val="000000"/>
                <w:sz w:val="18"/>
                <w:szCs w:val="18"/>
                <w:highlight w:val="yellow"/>
                <w:lang w:val="en-GB" w:eastAsia="pl-PL"/>
              </w:rPr>
              <w:t>Nitrogen transformation in the soil</w:t>
            </w:r>
          </w:p>
        </w:tc>
        <w:tc>
          <w:tcPr>
            <w:tcW w:w="1909" w:type="pct"/>
            <w:tcBorders>
              <w:top w:val="single" w:sz="4" w:space="0" w:color="auto"/>
              <w:left w:val="single" w:sz="4" w:space="0" w:color="auto"/>
              <w:bottom w:val="single" w:sz="4" w:space="0" w:color="auto"/>
              <w:right w:val="single" w:sz="4" w:space="0" w:color="auto"/>
            </w:tcBorders>
          </w:tcPr>
          <w:p w14:paraId="2E1C5133" w14:textId="420BF2C4" w:rsidR="004832EF" w:rsidRPr="000730AE" w:rsidRDefault="002766B9" w:rsidP="004832EF">
            <w:pPr>
              <w:kinsoku w:val="0"/>
              <w:overflowPunct w:val="0"/>
              <w:spacing w:line="176" w:lineRule="exact"/>
              <w:ind w:left="72"/>
              <w:textAlignment w:val="baseline"/>
              <w:rPr>
                <w:strike/>
                <w:sz w:val="18"/>
                <w:szCs w:val="18"/>
                <w:highlight w:val="yellow"/>
                <w:lang w:val="en-GB" w:eastAsia="pl-PL"/>
              </w:rPr>
            </w:pPr>
            <w:r w:rsidRPr="000730AE">
              <w:rPr>
                <w:strike/>
                <w:sz w:val="18"/>
                <w:szCs w:val="18"/>
                <w:highlight w:val="yellow"/>
                <w:lang w:val="en-GB" w:eastAsia="pl-PL"/>
              </w:rPr>
              <w:t>No effects &gt; 25 % were found at a dose of up to 2 kg p.m./ha</w:t>
            </w:r>
          </w:p>
        </w:tc>
        <w:tc>
          <w:tcPr>
            <w:tcW w:w="1667" w:type="pct"/>
            <w:vMerge w:val="restart"/>
            <w:tcBorders>
              <w:top w:val="single" w:sz="4" w:space="0" w:color="auto"/>
              <w:left w:val="single" w:sz="4" w:space="0" w:color="auto"/>
              <w:bottom w:val="nil"/>
              <w:right w:val="single" w:sz="4" w:space="0" w:color="auto"/>
            </w:tcBorders>
          </w:tcPr>
          <w:p w14:paraId="0F63DB2F" w14:textId="77777777" w:rsidR="004832EF" w:rsidRPr="00DB4CCE" w:rsidRDefault="004832EF" w:rsidP="004832EF">
            <w:pPr>
              <w:kinsoku w:val="0"/>
              <w:overflowPunct w:val="0"/>
              <w:spacing w:after="368" w:line="180" w:lineRule="exact"/>
              <w:ind w:left="72"/>
              <w:textAlignment w:val="baseline"/>
              <w:rPr>
                <w:strike/>
                <w:sz w:val="18"/>
                <w:szCs w:val="18"/>
                <w:highlight w:val="yellow"/>
                <w:lang w:val="pl-PL" w:eastAsia="pl-PL"/>
              </w:rPr>
            </w:pPr>
            <w:proofErr w:type="spellStart"/>
            <w:r w:rsidRPr="00DB4CCE">
              <w:rPr>
                <w:strike/>
                <w:sz w:val="18"/>
                <w:szCs w:val="18"/>
                <w:highlight w:val="yellow"/>
                <w:lang w:val="pl-PL" w:eastAsia="pl-PL"/>
              </w:rPr>
              <w:t>Prothioconazole</w:t>
            </w:r>
            <w:proofErr w:type="spellEnd"/>
            <w:r w:rsidRPr="00DB4CCE">
              <w:rPr>
                <w:strike/>
                <w:sz w:val="18"/>
                <w:szCs w:val="18"/>
                <w:highlight w:val="yellow"/>
                <w:lang w:val="pl-PL" w:eastAsia="pl-PL"/>
              </w:rPr>
              <w:t xml:space="preserve"> EFSA SC -</w:t>
            </w:r>
            <w:proofErr w:type="spellStart"/>
            <w:r w:rsidRPr="00DB4CCE">
              <w:rPr>
                <w:strike/>
                <w:sz w:val="18"/>
                <w:szCs w:val="18"/>
                <w:highlight w:val="yellow"/>
                <w:lang w:val="pl-PL" w:eastAsia="pl-PL"/>
              </w:rPr>
              <w:t>Final</w:t>
            </w:r>
            <w:proofErr w:type="spellEnd"/>
            <w:r w:rsidRPr="00DB4CCE">
              <w:rPr>
                <w:strike/>
                <w:sz w:val="18"/>
                <w:szCs w:val="18"/>
                <w:highlight w:val="yellow"/>
                <w:lang w:val="pl-PL" w:eastAsia="pl-PL"/>
              </w:rPr>
              <w:t xml:space="preserve"> 12 07.2007</w:t>
            </w:r>
          </w:p>
        </w:tc>
      </w:tr>
      <w:tr w:rsidR="004832EF" w:rsidRPr="00DB4CCE" w14:paraId="3F516F3D" w14:textId="77777777" w:rsidTr="00EB31B0">
        <w:trPr>
          <w:cantSplit/>
          <w:trHeight w:hRule="exact" w:val="365"/>
        </w:trPr>
        <w:tc>
          <w:tcPr>
            <w:tcW w:w="1425" w:type="pct"/>
            <w:tcBorders>
              <w:top w:val="single" w:sz="4" w:space="0" w:color="auto"/>
              <w:left w:val="single" w:sz="4" w:space="0" w:color="auto"/>
              <w:bottom w:val="single" w:sz="4" w:space="0" w:color="auto"/>
              <w:right w:val="single" w:sz="4" w:space="0" w:color="auto"/>
            </w:tcBorders>
            <w:shd w:val="solid" w:color="D8DADA" w:fill="auto"/>
          </w:tcPr>
          <w:p w14:paraId="15C5674C" w14:textId="659DC23B" w:rsidR="004832EF" w:rsidRPr="000730AE" w:rsidRDefault="004832EF" w:rsidP="004832EF">
            <w:pPr>
              <w:kinsoku w:val="0"/>
              <w:overflowPunct w:val="0"/>
              <w:spacing w:after="181" w:line="180" w:lineRule="exact"/>
              <w:ind w:right="254"/>
              <w:jc w:val="right"/>
              <w:textAlignment w:val="baseline"/>
              <w:rPr>
                <w:strike/>
                <w:color w:val="000000"/>
                <w:spacing w:val="-7"/>
                <w:sz w:val="18"/>
                <w:szCs w:val="18"/>
                <w:highlight w:val="yellow"/>
                <w:lang w:val="en-GB" w:eastAsia="pl-PL"/>
              </w:rPr>
            </w:pPr>
            <w:r w:rsidRPr="000730AE">
              <w:rPr>
                <w:strike/>
                <w:color w:val="000000"/>
                <w:sz w:val="18"/>
                <w:szCs w:val="18"/>
                <w:highlight w:val="yellow"/>
                <w:lang w:val="en-GB" w:eastAsia="pl-PL"/>
              </w:rPr>
              <w:t>Carbon transformation in the soil</w:t>
            </w:r>
          </w:p>
        </w:tc>
        <w:tc>
          <w:tcPr>
            <w:tcW w:w="1909" w:type="pct"/>
            <w:tcBorders>
              <w:top w:val="single" w:sz="4" w:space="0" w:color="auto"/>
              <w:left w:val="single" w:sz="4" w:space="0" w:color="auto"/>
              <w:bottom w:val="single" w:sz="4" w:space="0" w:color="auto"/>
              <w:right w:val="single" w:sz="4" w:space="0" w:color="auto"/>
            </w:tcBorders>
          </w:tcPr>
          <w:p w14:paraId="511898A3" w14:textId="78B80610" w:rsidR="004832EF" w:rsidRPr="000730AE" w:rsidRDefault="002766B9" w:rsidP="004832EF">
            <w:pPr>
              <w:kinsoku w:val="0"/>
              <w:overflowPunct w:val="0"/>
              <w:spacing w:after="3" w:line="180" w:lineRule="exact"/>
              <w:ind w:left="72"/>
              <w:textAlignment w:val="baseline"/>
              <w:rPr>
                <w:strike/>
                <w:sz w:val="18"/>
                <w:szCs w:val="18"/>
                <w:highlight w:val="yellow"/>
                <w:lang w:val="en-GB" w:eastAsia="pl-PL"/>
              </w:rPr>
            </w:pPr>
            <w:r w:rsidRPr="000730AE">
              <w:rPr>
                <w:strike/>
                <w:sz w:val="18"/>
                <w:szCs w:val="18"/>
                <w:highlight w:val="yellow"/>
                <w:lang w:val="en-GB" w:eastAsia="pl-PL"/>
              </w:rPr>
              <w:t>No effects &gt; 25 % were found at a dose of up to 2 kg p.m./ha</w:t>
            </w:r>
          </w:p>
        </w:tc>
        <w:tc>
          <w:tcPr>
            <w:tcW w:w="1667" w:type="pct"/>
            <w:vMerge/>
            <w:tcBorders>
              <w:top w:val="nil"/>
              <w:left w:val="single" w:sz="4" w:space="0" w:color="auto"/>
              <w:bottom w:val="single" w:sz="4" w:space="0" w:color="auto"/>
              <w:right w:val="single" w:sz="4" w:space="0" w:color="auto"/>
            </w:tcBorders>
          </w:tcPr>
          <w:p w14:paraId="37A490BD" w14:textId="77777777" w:rsidR="004832EF" w:rsidRPr="000730AE" w:rsidRDefault="004832EF" w:rsidP="004832EF">
            <w:pPr>
              <w:kinsoku w:val="0"/>
              <w:overflowPunct w:val="0"/>
              <w:spacing w:after="3" w:line="180" w:lineRule="exact"/>
              <w:ind w:left="72"/>
              <w:textAlignment w:val="baseline"/>
              <w:rPr>
                <w:strike/>
                <w:sz w:val="18"/>
                <w:szCs w:val="18"/>
                <w:highlight w:val="yellow"/>
                <w:lang w:val="en-GB" w:eastAsia="pl-PL"/>
              </w:rPr>
            </w:pPr>
          </w:p>
        </w:tc>
      </w:tr>
      <w:tr w:rsidR="00471DF9" w:rsidRPr="00DB4CCE" w14:paraId="5A8A96BA" w14:textId="77777777" w:rsidTr="00EB31B0">
        <w:trPr>
          <w:trHeight w:hRule="exact" w:val="187"/>
        </w:trPr>
        <w:tc>
          <w:tcPr>
            <w:tcW w:w="5000" w:type="pct"/>
            <w:gridSpan w:val="3"/>
            <w:tcBorders>
              <w:top w:val="single" w:sz="4" w:space="0" w:color="auto"/>
              <w:left w:val="single" w:sz="4" w:space="0" w:color="auto"/>
              <w:bottom w:val="single" w:sz="4" w:space="0" w:color="auto"/>
              <w:right w:val="single" w:sz="4" w:space="0" w:color="auto"/>
            </w:tcBorders>
            <w:vAlign w:val="center"/>
          </w:tcPr>
          <w:p w14:paraId="32254310" w14:textId="77777777" w:rsidR="00471DF9" w:rsidRPr="00DB4CCE" w:rsidRDefault="00471DF9" w:rsidP="00196B6C">
            <w:pPr>
              <w:kinsoku w:val="0"/>
              <w:overflowPunct w:val="0"/>
              <w:spacing w:line="168" w:lineRule="exact"/>
              <w:ind w:left="67"/>
              <w:textAlignment w:val="baseline"/>
              <w:rPr>
                <w:strike/>
                <w:sz w:val="18"/>
                <w:szCs w:val="18"/>
                <w:highlight w:val="yellow"/>
                <w:lang w:val="pl-PL" w:eastAsia="pl-PL"/>
              </w:rPr>
            </w:pPr>
            <w:r w:rsidRPr="00DB4CCE">
              <w:rPr>
                <w:strike/>
                <w:sz w:val="18"/>
                <w:szCs w:val="18"/>
                <w:highlight w:val="yellow"/>
                <w:lang w:val="pl-PL" w:eastAsia="pl-PL"/>
              </w:rPr>
              <w:t>JAU 6476-desthio</w:t>
            </w:r>
          </w:p>
        </w:tc>
      </w:tr>
      <w:tr w:rsidR="00471DF9" w:rsidRPr="00DB4CCE" w14:paraId="25175569" w14:textId="77777777" w:rsidTr="00EB31B0">
        <w:trPr>
          <w:trHeight w:hRule="exact" w:val="370"/>
        </w:trPr>
        <w:tc>
          <w:tcPr>
            <w:tcW w:w="1425" w:type="pct"/>
            <w:tcBorders>
              <w:top w:val="single" w:sz="4" w:space="0" w:color="auto"/>
              <w:left w:val="single" w:sz="4" w:space="0" w:color="auto"/>
              <w:bottom w:val="single" w:sz="4" w:space="0" w:color="auto"/>
              <w:right w:val="single" w:sz="4" w:space="0" w:color="auto"/>
            </w:tcBorders>
            <w:shd w:val="solid" w:color="D8DADA" w:fill="auto"/>
          </w:tcPr>
          <w:p w14:paraId="11C53637" w14:textId="08ADB001" w:rsidR="00471DF9" w:rsidRPr="000730AE" w:rsidRDefault="004832EF" w:rsidP="00196B6C">
            <w:pPr>
              <w:kinsoku w:val="0"/>
              <w:overflowPunct w:val="0"/>
              <w:spacing w:after="176" w:line="180" w:lineRule="exact"/>
              <w:ind w:right="254"/>
              <w:jc w:val="right"/>
              <w:textAlignment w:val="baseline"/>
              <w:rPr>
                <w:strike/>
                <w:color w:val="000000"/>
                <w:spacing w:val="-6"/>
                <w:sz w:val="18"/>
                <w:szCs w:val="18"/>
                <w:highlight w:val="yellow"/>
                <w:lang w:val="en-GB" w:eastAsia="pl-PL"/>
              </w:rPr>
            </w:pPr>
            <w:r w:rsidRPr="000730AE">
              <w:rPr>
                <w:strike/>
                <w:color w:val="000000"/>
                <w:sz w:val="18"/>
                <w:szCs w:val="18"/>
                <w:highlight w:val="yellow"/>
                <w:lang w:val="en-GB" w:eastAsia="pl-PL"/>
              </w:rPr>
              <w:lastRenderedPageBreak/>
              <w:t>Nitrogen transformation in the soil</w:t>
            </w:r>
          </w:p>
        </w:tc>
        <w:tc>
          <w:tcPr>
            <w:tcW w:w="1909" w:type="pct"/>
            <w:tcBorders>
              <w:top w:val="single" w:sz="4" w:space="0" w:color="auto"/>
              <w:left w:val="single" w:sz="4" w:space="0" w:color="auto"/>
              <w:bottom w:val="single" w:sz="4" w:space="0" w:color="auto"/>
              <w:right w:val="single" w:sz="4" w:space="0" w:color="auto"/>
            </w:tcBorders>
          </w:tcPr>
          <w:p w14:paraId="55BD8AE2" w14:textId="43473242" w:rsidR="00471DF9" w:rsidRPr="000730AE" w:rsidRDefault="002766B9" w:rsidP="00196B6C">
            <w:pPr>
              <w:kinsoku w:val="0"/>
              <w:overflowPunct w:val="0"/>
              <w:spacing w:line="179" w:lineRule="exact"/>
              <w:ind w:left="72"/>
              <w:textAlignment w:val="baseline"/>
              <w:rPr>
                <w:strike/>
                <w:sz w:val="18"/>
                <w:szCs w:val="18"/>
                <w:highlight w:val="yellow"/>
                <w:lang w:val="en-GB" w:eastAsia="pl-PL"/>
              </w:rPr>
            </w:pPr>
            <w:r w:rsidRPr="000730AE">
              <w:rPr>
                <w:strike/>
                <w:sz w:val="18"/>
                <w:szCs w:val="18"/>
                <w:highlight w:val="yellow"/>
                <w:lang w:val="en-GB" w:eastAsia="pl-PL"/>
              </w:rPr>
              <w:t>No effects &gt; 25 % were found at a dose of up to 1 kg p.m./ha</w:t>
            </w:r>
          </w:p>
        </w:tc>
        <w:tc>
          <w:tcPr>
            <w:tcW w:w="1667" w:type="pct"/>
            <w:tcBorders>
              <w:top w:val="single" w:sz="4" w:space="0" w:color="auto"/>
              <w:left w:val="single" w:sz="4" w:space="0" w:color="auto"/>
              <w:bottom w:val="single" w:sz="4" w:space="0" w:color="auto"/>
              <w:right w:val="single" w:sz="4" w:space="0" w:color="auto"/>
            </w:tcBorders>
          </w:tcPr>
          <w:p w14:paraId="6385F510" w14:textId="77777777" w:rsidR="00471DF9" w:rsidRPr="00DB4CCE" w:rsidRDefault="00471DF9" w:rsidP="00196B6C">
            <w:pPr>
              <w:kinsoku w:val="0"/>
              <w:overflowPunct w:val="0"/>
              <w:spacing w:line="179" w:lineRule="exact"/>
              <w:ind w:left="72"/>
              <w:textAlignment w:val="baseline"/>
              <w:rPr>
                <w:strike/>
                <w:sz w:val="18"/>
                <w:szCs w:val="18"/>
                <w:lang w:val="pl-PL" w:eastAsia="pl-PL"/>
              </w:rPr>
            </w:pPr>
            <w:proofErr w:type="spellStart"/>
            <w:r w:rsidRPr="00DB4CCE">
              <w:rPr>
                <w:strike/>
                <w:sz w:val="18"/>
                <w:szCs w:val="18"/>
                <w:highlight w:val="yellow"/>
                <w:lang w:val="pl-PL" w:eastAsia="pl-PL"/>
              </w:rPr>
              <w:t>Prothioconazole</w:t>
            </w:r>
            <w:proofErr w:type="spellEnd"/>
            <w:r w:rsidRPr="00DB4CCE">
              <w:rPr>
                <w:strike/>
                <w:sz w:val="18"/>
                <w:szCs w:val="18"/>
                <w:highlight w:val="yellow"/>
                <w:lang w:val="pl-PL" w:eastAsia="pl-PL"/>
              </w:rPr>
              <w:t xml:space="preserve"> EFSA SC -</w:t>
            </w:r>
            <w:proofErr w:type="spellStart"/>
            <w:r w:rsidRPr="00DB4CCE">
              <w:rPr>
                <w:strike/>
                <w:sz w:val="18"/>
                <w:szCs w:val="18"/>
                <w:highlight w:val="yellow"/>
                <w:lang w:val="pl-PL" w:eastAsia="pl-PL"/>
              </w:rPr>
              <w:t>Final</w:t>
            </w:r>
            <w:proofErr w:type="spellEnd"/>
            <w:r w:rsidRPr="00DB4CCE">
              <w:rPr>
                <w:strike/>
                <w:sz w:val="18"/>
                <w:szCs w:val="18"/>
                <w:highlight w:val="yellow"/>
                <w:lang w:val="pl-PL" w:eastAsia="pl-PL"/>
              </w:rPr>
              <w:t xml:space="preserve"> 12 07.2007</w:t>
            </w:r>
          </w:p>
        </w:tc>
      </w:tr>
    </w:tbl>
    <w:p w14:paraId="39D720CD" w14:textId="5E5F84C5" w:rsidR="00471DF9" w:rsidRDefault="00471DF9" w:rsidP="003F17BF">
      <w:pPr>
        <w:pStyle w:val="RepStandard"/>
        <w:rPr>
          <w:sz w:val="20"/>
          <w:szCs w:val="20"/>
        </w:rPr>
      </w:pPr>
    </w:p>
    <w:p w14:paraId="2D89513A" w14:textId="77777777" w:rsidR="00DB4CCE" w:rsidRPr="00617A0C" w:rsidRDefault="00DB4CCE" w:rsidP="00DB4CCE">
      <w:pPr>
        <w:pStyle w:val="RepStandard"/>
        <w:rPr>
          <w:highlight w:val="green"/>
        </w:rPr>
      </w:pPr>
      <w:r w:rsidRPr="00617A0C">
        <w:rPr>
          <w:highlight w:val="green"/>
        </w:rPr>
        <w:t xml:space="preserve">Studies on effects soil microorganisms have been carried out with </w:t>
      </w:r>
      <w:proofErr w:type="spellStart"/>
      <w:r>
        <w:rPr>
          <w:highlight w:val="green"/>
        </w:rPr>
        <w:t>p</w:t>
      </w:r>
      <w:r w:rsidRPr="00617A0C">
        <w:rPr>
          <w:highlight w:val="green"/>
        </w:rPr>
        <w:t>rothioconazole</w:t>
      </w:r>
      <w:proofErr w:type="spellEnd"/>
      <w:r w:rsidRPr="00617A0C">
        <w:rPr>
          <w:highlight w:val="green"/>
        </w:rPr>
        <w:t xml:space="preserve"> </w:t>
      </w:r>
      <w:r>
        <w:rPr>
          <w:highlight w:val="green"/>
        </w:rPr>
        <w:t xml:space="preserve">and spiroxamine </w:t>
      </w:r>
      <w:r w:rsidRPr="00617A0C">
        <w:rPr>
          <w:highlight w:val="green"/>
        </w:rPr>
        <w:t>and their respective metabolites. Full details of these studies are provided in the respective EU DAR and related documents.</w:t>
      </w:r>
    </w:p>
    <w:p w14:paraId="07FDE0AF" w14:textId="77777777" w:rsidR="00DB4CCE" w:rsidRPr="00617A0C" w:rsidRDefault="00DB4CCE" w:rsidP="00DB4CCE">
      <w:pPr>
        <w:pStyle w:val="RepStandard"/>
        <w:rPr>
          <w:highlight w:val="green"/>
        </w:rPr>
      </w:pPr>
    </w:p>
    <w:p w14:paraId="31A15F69" w14:textId="77777777" w:rsidR="00DB4CCE" w:rsidRPr="00617A0C" w:rsidRDefault="00DB4CCE" w:rsidP="00DB4CCE">
      <w:pPr>
        <w:pStyle w:val="RepStandard"/>
        <w:rPr>
          <w:rStyle w:val="RepEditorNote"/>
          <w:color w:val="auto"/>
          <w:highlight w:val="green"/>
        </w:rPr>
      </w:pPr>
      <w:r w:rsidRPr="00617A0C">
        <w:rPr>
          <w:highlight w:val="green"/>
        </w:rPr>
        <w:t xml:space="preserve">Effects on soil microorganisms of </w:t>
      </w:r>
      <w:r>
        <w:rPr>
          <w:highlight w:val="green"/>
        </w:rPr>
        <w:t>ULTRACENT 460 EC</w:t>
      </w:r>
      <w:r w:rsidRPr="00617A0C">
        <w:rPr>
          <w:highlight w:val="green"/>
        </w:rPr>
        <w:t xml:space="preserve"> were not evaluated as part of the EU assessment of </w:t>
      </w:r>
      <w:proofErr w:type="spellStart"/>
      <w:r w:rsidRPr="00617A0C">
        <w:rPr>
          <w:highlight w:val="green"/>
        </w:rPr>
        <w:t>prothioconazole</w:t>
      </w:r>
      <w:proofErr w:type="spellEnd"/>
      <w:r>
        <w:rPr>
          <w:highlight w:val="green"/>
        </w:rPr>
        <w:t xml:space="preserve"> or of spiroxamine</w:t>
      </w:r>
      <w:r w:rsidRPr="00617A0C">
        <w:rPr>
          <w:highlight w:val="green"/>
        </w:rPr>
        <w:t>.</w:t>
      </w:r>
      <w:r w:rsidRPr="00617A0C">
        <w:rPr>
          <w:rStyle w:val="RepEditorNote"/>
          <w:highlight w:val="green"/>
        </w:rPr>
        <w:t xml:space="preserve"> </w:t>
      </w:r>
    </w:p>
    <w:p w14:paraId="16D5FDB6" w14:textId="77777777" w:rsidR="00DB4CCE" w:rsidRPr="00617A0C" w:rsidRDefault="00DB4CCE" w:rsidP="00DB4CCE">
      <w:pPr>
        <w:pStyle w:val="RepStandard"/>
        <w:rPr>
          <w:highlight w:val="green"/>
        </w:rPr>
      </w:pPr>
    </w:p>
    <w:p w14:paraId="2A72FC4C" w14:textId="77777777" w:rsidR="00DB4CCE" w:rsidRDefault="00DB4CCE" w:rsidP="00DB4CCE">
      <w:pPr>
        <w:pStyle w:val="RepStandard"/>
      </w:pPr>
      <w:r w:rsidRPr="00617A0C">
        <w:rPr>
          <w:highlight w:val="green"/>
        </w:rPr>
        <w:t>The selection of studies and endpoints for the risk assessment is in line with the results of the EU review process.</w:t>
      </w:r>
    </w:p>
    <w:p w14:paraId="1845A689" w14:textId="77777777" w:rsidR="00DB4CCE" w:rsidRDefault="00DB4CCE" w:rsidP="00DB4CCE">
      <w:pPr>
        <w:pStyle w:val="RepStandard"/>
      </w:pPr>
    </w:p>
    <w:p w14:paraId="43128EB7" w14:textId="27B32247" w:rsidR="00DB4CCE" w:rsidRPr="0096741C" w:rsidRDefault="00DB4CCE" w:rsidP="00DB4CCE">
      <w:pPr>
        <w:pStyle w:val="RepLabel"/>
        <w:rPr>
          <w:highlight w:val="green"/>
        </w:rPr>
      </w:pPr>
      <w:r w:rsidRPr="0096741C">
        <w:rPr>
          <w:highlight w:val="green"/>
        </w:rPr>
        <w:t xml:space="preserve">Table </w:t>
      </w:r>
      <w:r w:rsidRPr="0096741C">
        <w:rPr>
          <w:highlight w:val="green"/>
        </w:rPr>
        <w:fldChar w:fldCharType="begin"/>
      </w:r>
      <w:r w:rsidRPr="0096741C">
        <w:rPr>
          <w:highlight w:val="green"/>
        </w:rPr>
        <w:instrText xml:space="preserve"> STYLEREF 2 \s </w:instrText>
      </w:r>
      <w:r w:rsidRPr="0096741C">
        <w:rPr>
          <w:highlight w:val="green"/>
        </w:rPr>
        <w:fldChar w:fldCharType="separate"/>
      </w:r>
      <w:r w:rsidR="00E34EAA">
        <w:rPr>
          <w:noProof/>
          <w:highlight w:val="green"/>
        </w:rPr>
        <w:t>9.9</w:t>
      </w:r>
      <w:r w:rsidRPr="0096741C">
        <w:rPr>
          <w:highlight w:val="green"/>
        </w:rPr>
        <w:fldChar w:fldCharType="end"/>
      </w:r>
      <w:r w:rsidRPr="0096741C">
        <w:rPr>
          <w:highlight w:val="green"/>
        </w:rPr>
        <w:noBreakHyphen/>
      </w:r>
      <w:r w:rsidRPr="0096741C">
        <w:rPr>
          <w:highlight w:val="green"/>
        </w:rPr>
        <w:fldChar w:fldCharType="begin"/>
      </w:r>
      <w:r w:rsidRPr="0096741C">
        <w:rPr>
          <w:highlight w:val="green"/>
        </w:rPr>
        <w:instrText xml:space="preserve"> SEQ Table \* ARABIC \s 2 </w:instrText>
      </w:r>
      <w:r w:rsidRPr="0096741C">
        <w:rPr>
          <w:highlight w:val="green"/>
        </w:rPr>
        <w:fldChar w:fldCharType="separate"/>
      </w:r>
      <w:r w:rsidR="00E34EAA">
        <w:rPr>
          <w:noProof/>
          <w:highlight w:val="green"/>
        </w:rPr>
        <w:t>1</w:t>
      </w:r>
      <w:r w:rsidRPr="0096741C">
        <w:rPr>
          <w:highlight w:val="green"/>
        </w:rPr>
        <w:fldChar w:fldCharType="end"/>
      </w:r>
      <w:r w:rsidRPr="0096741C">
        <w:rPr>
          <w:highlight w:val="green"/>
        </w:rPr>
        <w:t>:</w:t>
      </w:r>
      <w:r w:rsidRPr="0096741C">
        <w:rPr>
          <w:highlight w:val="green"/>
        </w:rPr>
        <w:tab/>
        <w:t>Endpoints and effect values relevant for the risk assessment for soil microorganisms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69"/>
        <w:gridCol w:w="1869"/>
        <w:gridCol w:w="1870"/>
        <w:gridCol w:w="1870"/>
        <w:gridCol w:w="1870"/>
      </w:tblGrid>
      <w:tr w:rsidR="00DB4CCE" w:rsidRPr="0096741C" w14:paraId="30CB0FE8" w14:textId="77777777" w:rsidTr="00250147">
        <w:trPr>
          <w:tblHeader/>
        </w:trPr>
        <w:tc>
          <w:tcPr>
            <w:tcW w:w="1000" w:type="pct"/>
            <w:shd w:val="clear" w:color="auto" w:fill="auto"/>
          </w:tcPr>
          <w:p w14:paraId="39F9DE1E" w14:textId="77777777" w:rsidR="00DB4CCE" w:rsidRPr="0096741C" w:rsidRDefault="00DB4CCE" w:rsidP="00250147">
            <w:pPr>
              <w:pStyle w:val="RepTableHeader"/>
              <w:jc w:val="center"/>
              <w:rPr>
                <w:highlight w:val="green"/>
                <w:lang w:val="en-GB"/>
              </w:rPr>
            </w:pPr>
            <w:r w:rsidRPr="0096741C">
              <w:rPr>
                <w:highlight w:val="green"/>
                <w:lang w:val="en-GB"/>
              </w:rPr>
              <w:t>Endpoint</w:t>
            </w:r>
          </w:p>
        </w:tc>
        <w:tc>
          <w:tcPr>
            <w:tcW w:w="1000" w:type="pct"/>
            <w:shd w:val="clear" w:color="auto" w:fill="auto"/>
          </w:tcPr>
          <w:p w14:paraId="41CB045B" w14:textId="77777777" w:rsidR="00DB4CCE" w:rsidRPr="0096741C" w:rsidRDefault="00DB4CCE" w:rsidP="00250147">
            <w:pPr>
              <w:pStyle w:val="RepTableHeader"/>
              <w:jc w:val="center"/>
              <w:rPr>
                <w:highlight w:val="green"/>
                <w:lang w:val="en-GB"/>
              </w:rPr>
            </w:pPr>
            <w:r w:rsidRPr="0096741C">
              <w:rPr>
                <w:highlight w:val="green"/>
                <w:lang w:val="en-GB"/>
              </w:rPr>
              <w:t>Substance</w:t>
            </w:r>
          </w:p>
        </w:tc>
        <w:tc>
          <w:tcPr>
            <w:tcW w:w="1000" w:type="pct"/>
            <w:shd w:val="clear" w:color="auto" w:fill="auto"/>
          </w:tcPr>
          <w:p w14:paraId="247300A2" w14:textId="77777777" w:rsidR="00DB4CCE" w:rsidRPr="0096741C" w:rsidRDefault="00DB4CCE" w:rsidP="00250147">
            <w:pPr>
              <w:pStyle w:val="RepTableHeader"/>
              <w:jc w:val="center"/>
              <w:rPr>
                <w:highlight w:val="green"/>
                <w:lang w:val="en-GB"/>
              </w:rPr>
            </w:pPr>
            <w:r w:rsidRPr="0096741C">
              <w:rPr>
                <w:highlight w:val="green"/>
                <w:lang w:val="en-GB"/>
              </w:rPr>
              <w:t>Exposure</w:t>
            </w:r>
          </w:p>
          <w:p w14:paraId="6AEC1E11" w14:textId="77777777" w:rsidR="00DB4CCE" w:rsidRPr="0096741C" w:rsidRDefault="00DB4CCE" w:rsidP="00250147">
            <w:pPr>
              <w:pStyle w:val="RepTableHeader"/>
              <w:jc w:val="center"/>
              <w:rPr>
                <w:highlight w:val="green"/>
                <w:lang w:val="en-GB"/>
              </w:rPr>
            </w:pPr>
            <w:r w:rsidRPr="0096741C">
              <w:rPr>
                <w:highlight w:val="green"/>
                <w:lang w:val="en-GB"/>
              </w:rPr>
              <w:t>System</w:t>
            </w:r>
          </w:p>
        </w:tc>
        <w:tc>
          <w:tcPr>
            <w:tcW w:w="1000" w:type="pct"/>
            <w:shd w:val="clear" w:color="auto" w:fill="auto"/>
          </w:tcPr>
          <w:p w14:paraId="7F4A5C7F" w14:textId="77777777" w:rsidR="00DB4CCE" w:rsidRPr="0096741C" w:rsidRDefault="00DB4CCE" w:rsidP="00250147">
            <w:pPr>
              <w:pStyle w:val="RepTableHeader"/>
              <w:jc w:val="center"/>
              <w:rPr>
                <w:highlight w:val="green"/>
                <w:lang w:val="en-GB"/>
              </w:rPr>
            </w:pPr>
            <w:r w:rsidRPr="0096741C">
              <w:rPr>
                <w:highlight w:val="green"/>
                <w:lang w:val="en-GB"/>
              </w:rPr>
              <w:t>Results</w:t>
            </w:r>
          </w:p>
        </w:tc>
        <w:tc>
          <w:tcPr>
            <w:tcW w:w="1000" w:type="pct"/>
            <w:shd w:val="clear" w:color="auto" w:fill="auto"/>
          </w:tcPr>
          <w:p w14:paraId="62CB6ABF" w14:textId="77777777" w:rsidR="00DB4CCE" w:rsidRPr="0096741C" w:rsidRDefault="00DB4CCE" w:rsidP="00250147">
            <w:pPr>
              <w:pStyle w:val="RepTableHeader"/>
              <w:jc w:val="center"/>
              <w:rPr>
                <w:highlight w:val="green"/>
                <w:lang w:val="en-GB"/>
              </w:rPr>
            </w:pPr>
            <w:r w:rsidRPr="0096741C">
              <w:rPr>
                <w:highlight w:val="green"/>
                <w:lang w:val="en-GB"/>
              </w:rPr>
              <w:t>Reference</w:t>
            </w:r>
          </w:p>
        </w:tc>
      </w:tr>
      <w:tr w:rsidR="00DB4CCE" w:rsidRPr="0096741C" w14:paraId="3CD895A2" w14:textId="77777777" w:rsidTr="00250147">
        <w:trPr>
          <w:trHeight w:val="87"/>
        </w:trPr>
        <w:tc>
          <w:tcPr>
            <w:tcW w:w="1000" w:type="pct"/>
            <w:vMerge w:val="restart"/>
            <w:shd w:val="clear" w:color="auto" w:fill="auto"/>
            <w:vAlign w:val="center"/>
          </w:tcPr>
          <w:p w14:paraId="792E0E0C" w14:textId="77777777" w:rsidR="00DB4CCE" w:rsidRPr="0096741C" w:rsidRDefault="00DB4CCE" w:rsidP="00250147">
            <w:pPr>
              <w:pStyle w:val="RepTable"/>
              <w:rPr>
                <w:highlight w:val="green"/>
              </w:rPr>
            </w:pPr>
            <w:r w:rsidRPr="0096741C">
              <w:rPr>
                <w:highlight w:val="green"/>
              </w:rPr>
              <w:t>N-mineralisation</w:t>
            </w:r>
          </w:p>
        </w:tc>
        <w:tc>
          <w:tcPr>
            <w:tcW w:w="1000" w:type="pct"/>
            <w:shd w:val="clear" w:color="auto" w:fill="auto"/>
          </w:tcPr>
          <w:p w14:paraId="76DDC93C" w14:textId="77777777" w:rsidR="00DB4CCE" w:rsidRPr="0096741C" w:rsidRDefault="00DB4CCE" w:rsidP="00250147">
            <w:pPr>
              <w:pStyle w:val="RepTable"/>
              <w:rPr>
                <w:highlight w:val="green"/>
              </w:rPr>
            </w:pPr>
            <w:r w:rsidRPr="0096741C">
              <w:rPr>
                <w:highlight w:val="green"/>
              </w:rPr>
              <w:t>Prothioconazole</w:t>
            </w:r>
          </w:p>
        </w:tc>
        <w:tc>
          <w:tcPr>
            <w:tcW w:w="1000" w:type="pct"/>
            <w:shd w:val="clear" w:color="auto" w:fill="auto"/>
          </w:tcPr>
          <w:p w14:paraId="357DEBC6" w14:textId="77777777" w:rsidR="00DB4CCE" w:rsidRPr="0096741C" w:rsidRDefault="00DB4CCE" w:rsidP="00250147">
            <w:pPr>
              <w:pStyle w:val="RepTable"/>
              <w:rPr>
                <w:highlight w:val="green"/>
              </w:rPr>
            </w:pPr>
            <w:r w:rsidRPr="0096741C">
              <w:rPr>
                <w:highlight w:val="green"/>
              </w:rPr>
              <w:t>28 d, aerobic sandy loam soil</w:t>
            </w:r>
          </w:p>
        </w:tc>
        <w:tc>
          <w:tcPr>
            <w:tcW w:w="1000" w:type="pct"/>
            <w:shd w:val="clear" w:color="auto" w:fill="auto"/>
          </w:tcPr>
          <w:p w14:paraId="3ACAD0D7" w14:textId="77777777" w:rsidR="00DB4CCE" w:rsidRPr="0096741C" w:rsidRDefault="00DB4CCE" w:rsidP="00250147">
            <w:pPr>
              <w:pStyle w:val="RepTable"/>
              <w:rPr>
                <w:highlight w:val="green"/>
              </w:rPr>
            </w:pPr>
            <w:r w:rsidRPr="0096741C">
              <w:rPr>
                <w:highlight w:val="green"/>
              </w:rPr>
              <w:t>No effect at day 28 at 2 kg a.i./ha</w:t>
            </w:r>
          </w:p>
        </w:tc>
        <w:tc>
          <w:tcPr>
            <w:tcW w:w="1000" w:type="pct"/>
            <w:vMerge w:val="restart"/>
            <w:shd w:val="clear" w:color="auto" w:fill="auto"/>
          </w:tcPr>
          <w:p w14:paraId="11BA8DA4" w14:textId="77777777" w:rsidR="00DB4CCE" w:rsidRPr="0096741C" w:rsidRDefault="00DB4CCE" w:rsidP="00250147">
            <w:pPr>
              <w:pStyle w:val="RepTable"/>
              <w:rPr>
                <w:highlight w:val="green"/>
              </w:rPr>
            </w:pPr>
            <w:r w:rsidRPr="0096741C">
              <w:rPr>
                <w:highlight w:val="green"/>
              </w:rPr>
              <w:t>EFSA scientific report (2007) 106, 1-98</w:t>
            </w:r>
          </w:p>
        </w:tc>
      </w:tr>
      <w:tr w:rsidR="00DB4CCE" w:rsidRPr="0096741C" w14:paraId="2BA11619" w14:textId="77777777" w:rsidTr="00250147">
        <w:trPr>
          <w:trHeight w:val="86"/>
        </w:trPr>
        <w:tc>
          <w:tcPr>
            <w:tcW w:w="1000" w:type="pct"/>
            <w:vMerge/>
            <w:shd w:val="clear" w:color="auto" w:fill="auto"/>
          </w:tcPr>
          <w:p w14:paraId="5BF14583" w14:textId="77777777" w:rsidR="00DB4CCE" w:rsidRPr="0096741C" w:rsidRDefault="00DB4CCE" w:rsidP="00250147">
            <w:pPr>
              <w:pStyle w:val="RepTable"/>
              <w:rPr>
                <w:highlight w:val="green"/>
              </w:rPr>
            </w:pPr>
          </w:p>
        </w:tc>
        <w:tc>
          <w:tcPr>
            <w:tcW w:w="1000" w:type="pct"/>
            <w:shd w:val="clear" w:color="auto" w:fill="auto"/>
          </w:tcPr>
          <w:p w14:paraId="52048E60" w14:textId="77777777" w:rsidR="00DB4CCE" w:rsidRPr="0096741C" w:rsidRDefault="00DB4CCE" w:rsidP="00250147">
            <w:pPr>
              <w:pStyle w:val="RepTable"/>
              <w:rPr>
                <w:highlight w:val="green"/>
              </w:rPr>
            </w:pPr>
            <w:r w:rsidRPr="0096741C">
              <w:rPr>
                <w:highlight w:val="green"/>
              </w:rPr>
              <w:t>Prothioconazole-desthio</w:t>
            </w:r>
          </w:p>
        </w:tc>
        <w:tc>
          <w:tcPr>
            <w:tcW w:w="1000" w:type="pct"/>
            <w:shd w:val="clear" w:color="auto" w:fill="auto"/>
          </w:tcPr>
          <w:p w14:paraId="13D6E646" w14:textId="77777777" w:rsidR="00DB4CCE" w:rsidRPr="0096741C" w:rsidRDefault="00DB4CCE" w:rsidP="00250147">
            <w:pPr>
              <w:pStyle w:val="RepTable"/>
              <w:rPr>
                <w:highlight w:val="green"/>
              </w:rPr>
            </w:pPr>
            <w:r w:rsidRPr="0096741C">
              <w:rPr>
                <w:highlight w:val="green"/>
              </w:rPr>
              <w:t>28 d, aerobic sandy loam soil</w:t>
            </w:r>
          </w:p>
        </w:tc>
        <w:tc>
          <w:tcPr>
            <w:tcW w:w="1000" w:type="pct"/>
            <w:shd w:val="clear" w:color="auto" w:fill="auto"/>
          </w:tcPr>
          <w:p w14:paraId="364CC666" w14:textId="77777777" w:rsidR="00DB4CCE" w:rsidRPr="0096741C" w:rsidRDefault="00DB4CCE" w:rsidP="00250147">
            <w:pPr>
              <w:pStyle w:val="RepTable"/>
              <w:rPr>
                <w:highlight w:val="green"/>
              </w:rPr>
            </w:pPr>
            <w:r w:rsidRPr="0096741C">
              <w:rPr>
                <w:highlight w:val="green"/>
              </w:rPr>
              <w:t>No effect at day 28 at 0.2 kg and 1 kg p.m./ha</w:t>
            </w:r>
          </w:p>
        </w:tc>
        <w:tc>
          <w:tcPr>
            <w:tcW w:w="1000" w:type="pct"/>
            <w:vMerge/>
            <w:shd w:val="clear" w:color="auto" w:fill="auto"/>
          </w:tcPr>
          <w:p w14:paraId="3A640F05" w14:textId="77777777" w:rsidR="00DB4CCE" w:rsidRPr="0096741C" w:rsidRDefault="00DB4CCE" w:rsidP="00250147">
            <w:pPr>
              <w:pStyle w:val="RepTable"/>
              <w:rPr>
                <w:highlight w:val="green"/>
              </w:rPr>
            </w:pPr>
          </w:p>
        </w:tc>
      </w:tr>
      <w:tr w:rsidR="00DB4CCE" w:rsidRPr="0096741C" w14:paraId="2CE40BD8" w14:textId="77777777" w:rsidTr="00250147">
        <w:trPr>
          <w:trHeight w:val="87"/>
        </w:trPr>
        <w:tc>
          <w:tcPr>
            <w:tcW w:w="1000" w:type="pct"/>
            <w:vMerge/>
            <w:shd w:val="clear" w:color="auto" w:fill="auto"/>
          </w:tcPr>
          <w:p w14:paraId="5DD98A68" w14:textId="77777777" w:rsidR="00DB4CCE" w:rsidRPr="0096741C" w:rsidRDefault="00DB4CCE" w:rsidP="00250147">
            <w:pPr>
              <w:pStyle w:val="RepTable"/>
              <w:rPr>
                <w:highlight w:val="green"/>
              </w:rPr>
            </w:pPr>
          </w:p>
        </w:tc>
        <w:tc>
          <w:tcPr>
            <w:tcW w:w="1000" w:type="pct"/>
            <w:shd w:val="clear" w:color="auto" w:fill="auto"/>
          </w:tcPr>
          <w:p w14:paraId="7D9FA300" w14:textId="77777777" w:rsidR="00DB4CCE" w:rsidRPr="0096741C" w:rsidRDefault="00DB4CCE" w:rsidP="00250147">
            <w:pPr>
              <w:pStyle w:val="RepTable"/>
              <w:rPr>
                <w:highlight w:val="green"/>
              </w:rPr>
            </w:pPr>
            <w:r w:rsidRPr="0096741C">
              <w:rPr>
                <w:highlight w:val="green"/>
              </w:rPr>
              <w:t>Prothioconazole-S-methyl</w:t>
            </w:r>
          </w:p>
        </w:tc>
        <w:tc>
          <w:tcPr>
            <w:tcW w:w="1000" w:type="pct"/>
            <w:shd w:val="clear" w:color="auto" w:fill="auto"/>
          </w:tcPr>
          <w:p w14:paraId="703D346D" w14:textId="77777777" w:rsidR="00DB4CCE" w:rsidRPr="0096741C" w:rsidRDefault="00DB4CCE" w:rsidP="00250147">
            <w:pPr>
              <w:pStyle w:val="RepTable"/>
              <w:rPr>
                <w:highlight w:val="green"/>
              </w:rPr>
            </w:pPr>
            <w:r w:rsidRPr="0096741C">
              <w:rPr>
                <w:highlight w:val="green"/>
              </w:rPr>
              <w:t>28 d, aerobic sandy loam soil</w:t>
            </w:r>
          </w:p>
        </w:tc>
        <w:tc>
          <w:tcPr>
            <w:tcW w:w="1000" w:type="pct"/>
            <w:shd w:val="clear" w:color="auto" w:fill="auto"/>
          </w:tcPr>
          <w:p w14:paraId="77113C7F" w14:textId="77777777" w:rsidR="00DB4CCE" w:rsidRPr="0096741C" w:rsidRDefault="00DB4CCE" w:rsidP="00250147">
            <w:pPr>
              <w:pStyle w:val="RepTable"/>
              <w:rPr>
                <w:highlight w:val="green"/>
              </w:rPr>
            </w:pPr>
            <w:r w:rsidRPr="0096741C">
              <w:rPr>
                <w:highlight w:val="green"/>
              </w:rPr>
              <w:t>No effect at day 28 at 2 kg p.m./ha</w:t>
            </w:r>
          </w:p>
        </w:tc>
        <w:tc>
          <w:tcPr>
            <w:tcW w:w="1000" w:type="pct"/>
            <w:vMerge/>
            <w:shd w:val="clear" w:color="auto" w:fill="auto"/>
          </w:tcPr>
          <w:p w14:paraId="6B4ABA90" w14:textId="77777777" w:rsidR="00DB4CCE" w:rsidRPr="0096741C" w:rsidRDefault="00DB4CCE" w:rsidP="00250147">
            <w:pPr>
              <w:pStyle w:val="RepTable"/>
              <w:rPr>
                <w:highlight w:val="green"/>
              </w:rPr>
            </w:pPr>
          </w:p>
        </w:tc>
      </w:tr>
      <w:tr w:rsidR="00DB4CCE" w:rsidRPr="0096741C" w14:paraId="2DCB80F3" w14:textId="77777777" w:rsidTr="00250147">
        <w:trPr>
          <w:trHeight w:val="87"/>
        </w:trPr>
        <w:tc>
          <w:tcPr>
            <w:tcW w:w="1000" w:type="pct"/>
            <w:vMerge/>
            <w:shd w:val="clear" w:color="auto" w:fill="auto"/>
          </w:tcPr>
          <w:p w14:paraId="43A715BD" w14:textId="77777777" w:rsidR="00DB4CCE" w:rsidRPr="0096741C" w:rsidRDefault="00DB4CCE" w:rsidP="00250147">
            <w:pPr>
              <w:pStyle w:val="RepTable"/>
              <w:rPr>
                <w:highlight w:val="green"/>
              </w:rPr>
            </w:pPr>
          </w:p>
        </w:tc>
        <w:tc>
          <w:tcPr>
            <w:tcW w:w="1000" w:type="pct"/>
            <w:shd w:val="clear" w:color="auto" w:fill="auto"/>
          </w:tcPr>
          <w:p w14:paraId="7BF9DD4E" w14:textId="77777777" w:rsidR="00DB4CCE" w:rsidRPr="0096741C" w:rsidRDefault="00DB4CCE" w:rsidP="00250147">
            <w:pPr>
              <w:pStyle w:val="RepTable"/>
              <w:rPr>
                <w:highlight w:val="green"/>
              </w:rPr>
            </w:pPr>
            <w:r w:rsidRPr="0096741C">
              <w:rPr>
                <w:highlight w:val="green"/>
              </w:rPr>
              <w:t>Spiroxamine</w:t>
            </w:r>
          </w:p>
        </w:tc>
        <w:tc>
          <w:tcPr>
            <w:tcW w:w="1000" w:type="pct"/>
            <w:shd w:val="clear" w:color="auto" w:fill="auto"/>
          </w:tcPr>
          <w:p w14:paraId="3BABFDE2" w14:textId="77777777" w:rsidR="00DB4CCE" w:rsidRPr="0096741C" w:rsidRDefault="00DB4CCE" w:rsidP="00250147">
            <w:pPr>
              <w:pStyle w:val="RepTable"/>
              <w:rPr>
                <w:highlight w:val="green"/>
              </w:rPr>
            </w:pPr>
            <w:r w:rsidRPr="0096741C">
              <w:rPr>
                <w:highlight w:val="green"/>
              </w:rPr>
              <w:t>28 d</w:t>
            </w:r>
          </w:p>
        </w:tc>
        <w:tc>
          <w:tcPr>
            <w:tcW w:w="1000" w:type="pct"/>
            <w:shd w:val="clear" w:color="auto" w:fill="auto"/>
          </w:tcPr>
          <w:p w14:paraId="5037AD61" w14:textId="77777777" w:rsidR="00DB4CCE" w:rsidRPr="0096741C" w:rsidRDefault="00DB4CCE" w:rsidP="00250147">
            <w:pPr>
              <w:pStyle w:val="RepTable"/>
              <w:rPr>
                <w:highlight w:val="green"/>
              </w:rPr>
            </w:pPr>
            <w:r w:rsidRPr="0096741C">
              <w:rPr>
                <w:highlight w:val="green"/>
              </w:rPr>
              <w:t>No unacceptable effects at 7.5 kg a.i./kg soil dw</w:t>
            </w:r>
          </w:p>
        </w:tc>
        <w:tc>
          <w:tcPr>
            <w:tcW w:w="1000" w:type="pct"/>
            <w:vMerge w:val="restart"/>
            <w:shd w:val="clear" w:color="auto" w:fill="auto"/>
          </w:tcPr>
          <w:p w14:paraId="030339C2" w14:textId="77777777" w:rsidR="00DB4CCE" w:rsidRPr="0096741C" w:rsidRDefault="00DB4CCE" w:rsidP="00250147">
            <w:pPr>
              <w:pStyle w:val="RepTable"/>
              <w:rPr>
                <w:highlight w:val="green"/>
              </w:rPr>
            </w:pPr>
            <w:r w:rsidRPr="0096741C">
              <w:rPr>
                <w:highlight w:val="green"/>
              </w:rPr>
              <w:t>EFSA Journal 2010;8(10)1719</w:t>
            </w:r>
          </w:p>
        </w:tc>
      </w:tr>
      <w:tr w:rsidR="00DB4CCE" w:rsidRPr="0096741C" w14:paraId="210106C1" w14:textId="77777777" w:rsidTr="00250147">
        <w:trPr>
          <w:trHeight w:val="87"/>
        </w:trPr>
        <w:tc>
          <w:tcPr>
            <w:tcW w:w="1000" w:type="pct"/>
            <w:vMerge/>
            <w:shd w:val="clear" w:color="auto" w:fill="auto"/>
          </w:tcPr>
          <w:p w14:paraId="731EA9F7" w14:textId="77777777" w:rsidR="00DB4CCE" w:rsidRPr="0096741C" w:rsidRDefault="00DB4CCE" w:rsidP="00250147">
            <w:pPr>
              <w:pStyle w:val="RepTable"/>
              <w:rPr>
                <w:highlight w:val="green"/>
              </w:rPr>
            </w:pPr>
          </w:p>
        </w:tc>
        <w:tc>
          <w:tcPr>
            <w:tcW w:w="1000" w:type="pct"/>
            <w:shd w:val="clear" w:color="auto" w:fill="auto"/>
          </w:tcPr>
          <w:p w14:paraId="7A6B68B4" w14:textId="77777777" w:rsidR="00DB4CCE" w:rsidRPr="0096741C" w:rsidRDefault="00DB4CCE" w:rsidP="00250147">
            <w:pPr>
              <w:pStyle w:val="RepTable"/>
              <w:rPr>
                <w:highlight w:val="green"/>
              </w:rPr>
            </w:pPr>
            <w:r w:rsidRPr="0096741C">
              <w:rPr>
                <w:highlight w:val="green"/>
              </w:rPr>
              <w:t>KWG 4168-desethyl (M01)</w:t>
            </w:r>
          </w:p>
        </w:tc>
        <w:tc>
          <w:tcPr>
            <w:tcW w:w="1000" w:type="pct"/>
            <w:shd w:val="clear" w:color="auto" w:fill="auto"/>
          </w:tcPr>
          <w:p w14:paraId="059CCAE3" w14:textId="77777777" w:rsidR="00DB4CCE" w:rsidRPr="0096741C" w:rsidRDefault="00DB4CCE" w:rsidP="00250147">
            <w:pPr>
              <w:pStyle w:val="RepTable"/>
              <w:rPr>
                <w:highlight w:val="green"/>
              </w:rPr>
            </w:pPr>
            <w:r w:rsidRPr="0096741C">
              <w:rPr>
                <w:highlight w:val="green"/>
              </w:rPr>
              <w:t>28 d</w:t>
            </w:r>
          </w:p>
        </w:tc>
        <w:tc>
          <w:tcPr>
            <w:tcW w:w="1000" w:type="pct"/>
            <w:shd w:val="clear" w:color="auto" w:fill="auto"/>
          </w:tcPr>
          <w:p w14:paraId="6B2025ED" w14:textId="77777777" w:rsidR="00DB4CCE" w:rsidRPr="0096741C" w:rsidRDefault="00DB4CCE" w:rsidP="00250147">
            <w:pPr>
              <w:pStyle w:val="RepTable"/>
              <w:rPr>
                <w:highlight w:val="green"/>
              </w:rPr>
            </w:pPr>
            <w:r w:rsidRPr="0096741C">
              <w:rPr>
                <w:highlight w:val="green"/>
              </w:rPr>
              <w:t>No unacceptable effects at 3.75 kg a.i../kg soil dw</w:t>
            </w:r>
          </w:p>
        </w:tc>
        <w:tc>
          <w:tcPr>
            <w:tcW w:w="1000" w:type="pct"/>
            <w:vMerge/>
            <w:shd w:val="clear" w:color="auto" w:fill="auto"/>
          </w:tcPr>
          <w:p w14:paraId="4B5BEF88" w14:textId="77777777" w:rsidR="00DB4CCE" w:rsidRPr="0096741C" w:rsidRDefault="00DB4CCE" w:rsidP="00250147">
            <w:pPr>
              <w:pStyle w:val="RepTable"/>
              <w:rPr>
                <w:highlight w:val="green"/>
              </w:rPr>
            </w:pPr>
          </w:p>
        </w:tc>
      </w:tr>
    </w:tbl>
    <w:p w14:paraId="2D743A8D" w14:textId="77777777" w:rsidR="00EC59BA" w:rsidRDefault="003F17BF">
      <w:pPr>
        <w:pStyle w:val="Nagwek4"/>
        <w:rPr>
          <w:lang w:val="en-GB"/>
        </w:rPr>
      </w:pPr>
      <w:bookmarkStart w:id="691" w:name="_Toc181090176"/>
      <w:r>
        <w:rPr>
          <w:lang w:val="en-GB"/>
        </w:rPr>
        <w:t>Justification for new endpoints</w:t>
      </w:r>
      <w:bookmarkEnd w:id="683"/>
      <w:bookmarkEnd w:id="684"/>
      <w:bookmarkEnd w:id="685"/>
      <w:bookmarkEnd w:id="686"/>
      <w:bookmarkEnd w:id="687"/>
      <w:bookmarkEnd w:id="688"/>
      <w:bookmarkEnd w:id="689"/>
      <w:bookmarkEnd w:id="690"/>
      <w:bookmarkEnd w:id="691"/>
    </w:p>
    <w:p w14:paraId="5EF6F6BB" w14:textId="4E8F0B0D" w:rsidR="003F17BF" w:rsidRDefault="003F17BF" w:rsidP="003F17BF">
      <w:pPr>
        <w:pStyle w:val="RepStandard"/>
      </w:pPr>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43645706" w14:textId="77777777" w:rsidR="00EC59BA" w:rsidRDefault="003F17BF">
      <w:pPr>
        <w:pStyle w:val="Nagwek3"/>
      </w:pPr>
      <w:bookmarkStart w:id="692" w:name="_Toc412644029"/>
      <w:bookmarkStart w:id="693" w:name="_Toc413916873"/>
      <w:bookmarkStart w:id="694" w:name="_Toc413917015"/>
      <w:bookmarkStart w:id="695" w:name="_Toc413922076"/>
      <w:bookmarkStart w:id="696" w:name="_Toc413922565"/>
      <w:bookmarkStart w:id="697" w:name="_Toc413922669"/>
      <w:bookmarkStart w:id="698" w:name="_Toc414955306"/>
      <w:bookmarkStart w:id="699" w:name="_Toc415214613"/>
      <w:bookmarkStart w:id="700" w:name="_Toc181090177"/>
      <w:r>
        <w:t>Risk assessment</w:t>
      </w:r>
      <w:bookmarkEnd w:id="692"/>
      <w:bookmarkEnd w:id="693"/>
      <w:bookmarkEnd w:id="694"/>
      <w:bookmarkEnd w:id="695"/>
      <w:bookmarkEnd w:id="696"/>
      <w:bookmarkEnd w:id="697"/>
      <w:bookmarkEnd w:id="698"/>
      <w:bookmarkEnd w:id="699"/>
      <w:bookmarkEnd w:id="700"/>
    </w:p>
    <w:p w14:paraId="7B6B5B04" w14:textId="5B934631" w:rsidR="003F17BF" w:rsidRPr="007A66FE" w:rsidRDefault="003F17BF" w:rsidP="003F17BF">
      <w:pPr>
        <w:pStyle w:val="RepStandard"/>
        <w:rPr>
          <w:strike/>
        </w:rPr>
      </w:pPr>
      <w:bookmarkStart w:id="701" w:name="_Toc412644030"/>
      <w:bookmarkStart w:id="702" w:name="_Toc413916874"/>
      <w:bookmarkStart w:id="703" w:name="_Toc413917016"/>
      <w:bookmarkStart w:id="704" w:name="_Toc413922077"/>
      <w:bookmarkStart w:id="705" w:name="_Toc413922566"/>
      <w:bookmarkStart w:id="706" w:name="_Toc413922670"/>
      <w:bookmarkStart w:id="707" w:name="_Toc414955307"/>
      <w:bookmarkStart w:id="708" w:name="_Toc415214614"/>
      <w:r w:rsidRPr="007A66FE">
        <w:rPr>
          <w:strike/>
        </w:rPr>
        <w:t xml:space="preserve">No data is submitted in support of the application for authorization of ULTRACENT 460 EC. Reference is made to the unprotected data and dossier of INPUT 460 EC (R-61/2011, </w:t>
      </w:r>
      <w:r w:rsidR="006A6928" w:rsidRPr="007A66FE">
        <w:rPr>
          <w:strike/>
        </w:rPr>
        <w:t>authorization holder</w:t>
      </w:r>
      <w:r w:rsidRPr="007A66FE">
        <w:rPr>
          <w:strike/>
        </w:rPr>
        <w:t xml:space="preserve"> Bayer AG), in accordance with Article 34 of Regulation 1107/2009/EC. It was not considered necessary to submit additional data and the evaluator is referred to the registration report of INPUT 460 EC.</w:t>
      </w:r>
    </w:p>
    <w:p w14:paraId="5F92ABD9" w14:textId="77777777" w:rsidR="00D6101F" w:rsidRDefault="00D6101F" w:rsidP="003F17BF">
      <w:pPr>
        <w:pStyle w:val="RepStandard"/>
      </w:pPr>
    </w:p>
    <w:p w14:paraId="320151CC" w14:textId="48BA1582" w:rsidR="00D6101F" w:rsidRPr="00DB4CCE" w:rsidRDefault="00E77B5F" w:rsidP="00D6101F">
      <w:pPr>
        <w:pStyle w:val="RepStandard"/>
        <w:rPr>
          <w:i/>
          <w:iCs/>
          <w:strike/>
          <w:highlight w:val="yellow"/>
        </w:rPr>
      </w:pPr>
      <w:r w:rsidRPr="00DB4CCE">
        <w:rPr>
          <w:i/>
          <w:iCs/>
          <w:strike/>
          <w:highlight w:val="yellow"/>
        </w:rPr>
        <w:t xml:space="preserve">The following information can be found in the evaluation reports that were compiled for the </w:t>
      </w:r>
      <w:r w:rsidR="00047000" w:rsidRPr="00DB4CCE">
        <w:rPr>
          <w:i/>
          <w:iCs/>
          <w:strike/>
          <w:highlight w:val="yellow"/>
        </w:rPr>
        <w:t>authorization</w:t>
      </w:r>
      <w:r w:rsidRPr="00DB4CCE">
        <w:rPr>
          <w:i/>
          <w:iCs/>
          <w:strike/>
          <w:highlight w:val="yellow"/>
        </w:rPr>
        <w:t xml:space="preserve"> of INPUT 460 EC (R-61/2011) in Poland:</w:t>
      </w:r>
    </w:p>
    <w:p w14:paraId="77ABBD86" w14:textId="77777777" w:rsidR="00D6101F" w:rsidRPr="00DB4CCE" w:rsidRDefault="00D6101F" w:rsidP="00D6101F">
      <w:pPr>
        <w:pStyle w:val="RepStandard"/>
        <w:rPr>
          <w:strike/>
          <w:highlight w:val="yellow"/>
        </w:rPr>
      </w:pPr>
    </w:p>
    <w:p w14:paraId="1292A349" w14:textId="77777777" w:rsidR="00D6101F" w:rsidRPr="00DB4CCE" w:rsidRDefault="00D6101F" w:rsidP="00D6101F">
      <w:pPr>
        <w:pStyle w:val="RepStandard"/>
        <w:rPr>
          <w:strike/>
          <w:highlight w:val="yellow"/>
          <w:u w:val="single"/>
        </w:rPr>
      </w:pPr>
      <w:r w:rsidRPr="00DB4CCE">
        <w:rPr>
          <w:strike/>
          <w:highlight w:val="yellow"/>
          <w:u w:val="single"/>
        </w:rPr>
        <w:t>Risk assessment for soil microorganisms</w:t>
      </w:r>
    </w:p>
    <w:p w14:paraId="1E8EE6B0" w14:textId="77777777" w:rsidR="00D6101F" w:rsidRPr="00DB4CCE" w:rsidRDefault="00D6101F" w:rsidP="00D6101F">
      <w:pPr>
        <w:pStyle w:val="RepStandard"/>
        <w:rPr>
          <w:strike/>
          <w:highlight w:val="yellow"/>
          <w:u w:val="single"/>
        </w:rPr>
      </w:pPr>
    </w:p>
    <w:tbl>
      <w:tblPr>
        <w:tblW w:w="5000" w:type="pct"/>
        <w:tblLayout w:type="fixed"/>
        <w:tblCellMar>
          <w:left w:w="0" w:type="dxa"/>
          <w:right w:w="0" w:type="dxa"/>
        </w:tblCellMar>
        <w:tblLook w:val="0000" w:firstRow="0" w:lastRow="0" w:firstColumn="0" w:lastColumn="0" w:noHBand="0" w:noVBand="0"/>
      </w:tblPr>
      <w:tblGrid>
        <w:gridCol w:w="5854"/>
        <w:gridCol w:w="3494"/>
      </w:tblGrid>
      <w:tr w:rsidR="00D6101F" w:rsidRPr="00DB4CCE" w14:paraId="5DD64908" w14:textId="77777777" w:rsidTr="00EB31B0">
        <w:trPr>
          <w:trHeight w:hRule="exact" w:val="192"/>
        </w:trPr>
        <w:tc>
          <w:tcPr>
            <w:tcW w:w="5000" w:type="pct"/>
            <w:gridSpan w:val="2"/>
            <w:tcBorders>
              <w:top w:val="single" w:sz="4" w:space="0" w:color="auto"/>
              <w:left w:val="single" w:sz="4" w:space="0" w:color="auto"/>
              <w:bottom w:val="single" w:sz="4" w:space="0" w:color="auto"/>
              <w:right w:val="single" w:sz="4" w:space="0" w:color="auto"/>
            </w:tcBorders>
            <w:shd w:val="solid" w:color="D8DADA" w:fill="auto"/>
            <w:vAlign w:val="center"/>
          </w:tcPr>
          <w:p w14:paraId="6B34A622" w14:textId="77777777" w:rsidR="00D6101F" w:rsidRPr="00DB4CCE" w:rsidRDefault="00D6101F" w:rsidP="00196B6C">
            <w:pPr>
              <w:kinsoku w:val="0"/>
              <w:overflowPunct w:val="0"/>
              <w:spacing w:line="177" w:lineRule="exact"/>
              <w:ind w:left="63"/>
              <w:textAlignment w:val="baseline"/>
              <w:rPr>
                <w:b/>
                <w:bCs/>
                <w:strike/>
                <w:color w:val="000000"/>
                <w:sz w:val="18"/>
                <w:szCs w:val="18"/>
                <w:highlight w:val="yellow"/>
                <w:lang w:val="pl-PL" w:eastAsia="pl-PL"/>
              </w:rPr>
            </w:pPr>
            <w:proofErr w:type="spellStart"/>
            <w:r w:rsidRPr="00DB4CCE">
              <w:rPr>
                <w:b/>
                <w:bCs/>
                <w:strike/>
                <w:color w:val="000000"/>
                <w:sz w:val="18"/>
                <w:szCs w:val="18"/>
                <w:highlight w:val="yellow"/>
                <w:lang w:val="pl-PL" w:eastAsia="pl-PL"/>
              </w:rPr>
              <w:t>spiroxamine</w:t>
            </w:r>
            <w:proofErr w:type="spellEnd"/>
          </w:p>
        </w:tc>
      </w:tr>
      <w:tr w:rsidR="00D6101F" w:rsidRPr="00DB4CCE" w14:paraId="35592660" w14:textId="77777777" w:rsidTr="00EB31B0">
        <w:trPr>
          <w:trHeight w:hRule="exact" w:val="182"/>
        </w:trPr>
        <w:tc>
          <w:tcPr>
            <w:tcW w:w="3131" w:type="pct"/>
            <w:tcBorders>
              <w:top w:val="single" w:sz="4" w:space="0" w:color="auto"/>
              <w:left w:val="single" w:sz="4" w:space="0" w:color="auto"/>
              <w:bottom w:val="single" w:sz="4" w:space="0" w:color="auto"/>
              <w:right w:val="single" w:sz="4" w:space="0" w:color="auto"/>
            </w:tcBorders>
            <w:vAlign w:val="center"/>
          </w:tcPr>
          <w:p w14:paraId="00BC9A4B" w14:textId="77777777" w:rsidR="00D6101F" w:rsidRPr="000730AE" w:rsidRDefault="00D6101F" w:rsidP="00196B6C">
            <w:pPr>
              <w:kinsoku w:val="0"/>
              <w:overflowPunct w:val="0"/>
              <w:spacing w:line="168" w:lineRule="exact"/>
              <w:ind w:left="63"/>
              <w:textAlignment w:val="baseline"/>
              <w:rPr>
                <w:strike/>
                <w:sz w:val="18"/>
                <w:szCs w:val="18"/>
                <w:highlight w:val="yellow"/>
                <w:lang w:val="en-GB" w:eastAsia="pl-PL"/>
              </w:rPr>
            </w:pPr>
            <w:r w:rsidRPr="000730AE">
              <w:rPr>
                <w:strike/>
                <w:sz w:val="18"/>
                <w:szCs w:val="18"/>
                <w:highlight w:val="yellow"/>
                <w:lang w:val="en-GB" w:eastAsia="pl-PL"/>
              </w:rPr>
              <w:t>Maximum application rate per surface area</w:t>
            </w:r>
          </w:p>
        </w:tc>
        <w:tc>
          <w:tcPr>
            <w:tcW w:w="1869" w:type="pct"/>
            <w:tcBorders>
              <w:top w:val="single" w:sz="4" w:space="0" w:color="auto"/>
              <w:left w:val="single" w:sz="4" w:space="0" w:color="auto"/>
              <w:bottom w:val="single" w:sz="4" w:space="0" w:color="auto"/>
              <w:right w:val="single" w:sz="4" w:space="0" w:color="auto"/>
            </w:tcBorders>
            <w:vAlign w:val="center"/>
          </w:tcPr>
          <w:p w14:paraId="5E77CF50" w14:textId="77777777" w:rsidR="00D6101F" w:rsidRPr="00DB4CCE" w:rsidRDefault="00D6101F" w:rsidP="00196B6C">
            <w:pPr>
              <w:kinsoku w:val="0"/>
              <w:overflowPunct w:val="0"/>
              <w:spacing w:line="163" w:lineRule="exact"/>
              <w:ind w:left="67"/>
              <w:textAlignment w:val="baseline"/>
              <w:rPr>
                <w:strike/>
                <w:sz w:val="18"/>
                <w:szCs w:val="18"/>
                <w:highlight w:val="yellow"/>
                <w:lang w:val="pl-PL" w:eastAsia="pl-PL"/>
              </w:rPr>
            </w:pPr>
            <w:r w:rsidRPr="00DB4CCE">
              <w:rPr>
                <w:strike/>
                <w:sz w:val="18"/>
                <w:szCs w:val="18"/>
                <w:highlight w:val="yellow"/>
                <w:lang w:val="pl-PL" w:eastAsia="pl-PL"/>
              </w:rPr>
              <w:t xml:space="preserve">0.3 kg </w:t>
            </w:r>
            <w:proofErr w:type="spellStart"/>
            <w:r w:rsidRPr="00DB4CCE">
              <w:rPr>
                <w:strike/>
                <w:sz w:val="18"/>
                <w:szCs w:val="18"/>
                <w:highlight w:val="yellow"/>
                <w:lang w:val="pl-PL" w:eastAsia="pl-PL"/>
              </w:rPr>
              <w:t>a.s</w:t>
            </w:r>
            <w:proofErr w:type="spellEnd"/>
            <w:r w:rsidRPr="00DB4CCE">
              <w:rPr>
                <w:strike/>
                <w:sz w:val="18"/>
                <w:szCs w:val="18"/>
                <w:highlight w:val="yellow"/>
                <w:lang w:val="pl-PL" w:eastAsia="pl-PL"/>
              </w:rPr>
              <w:t>./ha</w:t>
            </w:r>
          </w:p>
        </w:tc>
      </w:tr>
      <w:tr w:rsidR="00D6101F" w:rsidRPr="00DB4CCE" w14:paraId="3B683B6F" w14:textId="77777777" w:rsidTr="00EB31B0">
        <w:trPr>
          <w:trHeight w:hRule="exact" w:val="725"/>
        </w:trPr>
        <w:tc>
          <w:tcPr>
            <w:tcW w:w="3131" w:type="pct"/>
            <w:tcBorders>
              <w:top w:val="single" w:sz="4" w:space="0" w:color="auto"/>
              <w:left w:val="single" w:sz="4" w:space="0" w:color="auto"/>
              <w:bottom w:val="single" w:sz="4" w:space="0" w:color="auto"/>
              <w:right w:val="single" w:sz="4" w:space="0" w:color="auto"/>
            </w:tcBorders>
            <w:vAlign w:val="center"/>
          </w:tcPr>
          <w:p w14:paraId="38220EE9" w14:textId="77777777" w:rsidR="00D6101F" w:rsidRPr="000730AE" w:rsidRDefault="00D6101F" w:rsidP="00196B6C">
            <w:pPr>
              <w:kinsoku w:val="0"/>
              <w:overflowPunct w:val="0"/>
              <w:spacing w:before="187" w:after="177" w:line="178" w:lineRule="exact"/>
              <w:ind w:left="72" w:right="72"/>
              <w:jc w:val="both"/>
              <w:textAlignment w:val="baseline"/>
              <w:rPr>
                <w:strike/>
                <w:sz w:val="18"/>
                <w:szCs w:val="18"/>
                <w:highlight w:val="yellow"/>
                <w:lang w:val="en-GB" w:eastAsia="pl-PL"/>
              </w:rPr>
            </w:pPr>
            <w:r w:rsidRPr="000730AE">
              <w:rPr>
                <w:strike/>
                <w:sz w:val="18"/>
                <w:szCs w:val="18"/>
                <w:highlight w:val="yellow"/>
                <w:lang w:val="en-GB" w:eastAsia="pl-PL"/>
              </w:rPr>
              <w:t>Tested dose applied with an effect of less than 25% C- and N-mineralisation compared to control value</w:t>
            </w:r>
          </w:p>
        </w:tc>
        <w:tc>
          <w:tcPr>
            <w:tcW w:w="1869" w:type="pct"/>
            <w:tcBorders>
              <w:top w:val="single" w:sz="4" w:space="0" w:color="auto"/>
              <w:left w:val="single" w:sz="4" w:space="0" w:color="auto"/>
              <w:bottom w:val="single" w:sz="4" w:space="0" w:color="auto"/>
              <w:right w:val="single" w:sz="4" w:space="0" w:color="auto"/>
            </w:tcBorders>
            <w:vAlign w:val="center"/>
          </w:tcPr>
          <w:p w14:paraId="0DA2D8EA" w14:textId="77777777" w:rsidR="00D6101F" w:rsidRPr="00DB4CCE" w:rsidRDefault="00D6101F" w:rsidP="00196B6C">
            <w:pPr>
              <w:kinsoku w:val="0"/>
              <w:overflowPunct w:val="0"/>
              <w:spacing w:before="187" w:after="177" w:line="178" w:lineRule="exact"/>
              <w:ind w:left="36" w:right="180"/>
              <w:jc w:val="both"/>
              <w:textAlignment w:val="baseline"/>
              <w:rPr>
                <w:strike/>
                <w:spacing w:val="-7"/>
                <w:sz w:val="18"/>
                <w:szCs w:val="18"/>
                <w:highlight w:val="yellow"/>
                <w:lang w:val="pl-PL" w:eastAsia="pl-PL"/>
              </w:rPr>
            </w:pPr>
            <w:r w:rsidRPr="00DB4CCE">
              <w:rPr>
                <w:strike/>
                <w:spacing w:val="-7"/>
                <w:sz w:val="18"/>
                <w:szCs w:val="18"/>
                <w:highlight w:val="yellow"/>
                <w:lang w:val="pl-PL" w:eastAsia="pl-PL"/>
              </w:rPr>
              <w:t xml:space="preserve">(C- </w:t>
            </w:r>
            <w:proofErr w:type="spellStart"/>
            <w:r w:rsidRPr="00DB4CCE">
              <w:rPr>
                <w:strike/>
                <w:spacing w:val="-7"/>
                <w:sz w:val="18"/>
                <w:szCs w:val="18"/>
                <w:highlight w:val="yellow"/>
                <w:lang w:val="pl-PL" w:eastAsia="pl-PL"/>
              </w:rPr>
              <w:t>mineralisation</w:t>
            </w:r>
            <w:proofErr w:type="spellEnd"/>
            <w:r w:rsidRPr="00DB4CCE">
              <w:rPr>
                <w:strike/>
                <w:spacing w:val="-7"/>
                <w:sz w:val="18"/>
                <w:szCs w:val="18"/>
                <w:highlight w:val="yellow"/>
                <w:lang w:val="pl-PL" w:eastAsia="pl-PL"/>
              </w:rPr>
              <w:t xml:space="preserve">) - 0.75 kg </w:t>
            </w:r>
            <w:proofErr w:type="spellStart"/>
            <w:r w:rsidRPr="00DB4CCE">
              <w:rPr>
                <w:strike/>
                <w:spacing w:val="-7"/>
                <w:sz w:val="18"/>
                <w:szCs w:val="18"/>
                <w:highlight w:val="yellow"/>
                <w:lang w:val="pl-PL" w:eastAsia="pl-PL"/>
              </w:rPr>
              <w:t>a.s</w:t>
            </w:r>
            <w:proofErr w:type="spellEnd"/>
            <w:r w:rsidRPr="00DB4CCE">
              <w:rPr>
                <w:strike/>
                <w:spacing w:val="-7"/>
                <w:sz w:val="18"/>
                <w:szCs w:val="18"/>
                <w:highlight w:val="yellow"/>
                <w:lang w:val="pl-PL" w:eastAsia="pl-PL"/>
              </w:rPr>
              <w:t xml:space="preserve">./ha (N- </w:t>
            </w:r>
            <w:proofErr w:type="spellStart"/>
            <w:r w:rsidRPr="00DB4CCE">
              <w:rPr>
                <w:strike/>
                <w:spacing w:val="-7"/>
                <w:sz w:val="18"/>
                <w:szCs w:val="18"/>
                <w:highlight w:val="yellow"/>
                <w:lang w:val="pl-PL" w:eastAsia="pl-PL"/>
              </w:rPr>
              <w:t>mineralisation</w:t>
            </w:r>
            <w:proofErr w:type="spellEnd"/>
            <w:r w:rsidRPr="00DB4CCE">
              <w:rPr>
                <w:strike/>
                <w:spacing w:val="-7"/>
                <w:sz w:val="18"/>
                <w:szCs w:val="18"/>
                <w:highlight w:val="yellow"/>
                <w:lang w:val="pl-PL" w:eastAsia="pl-PL"/>
              </w:rPr>
              <w:t xml:space="preserve">) – 0.75 kg </w:t>
            </w:r>
            <w:proofErr w:type="spellStart"/>
            <w:r w:rsidRPr="00DB4CCE">
              <w:rPr>
                <w:strike/>
                <w:spacing w:val="-7"/>
                <w:sz w:val="18"/>
                <w:szCs w:val="18"/>
                <w:highlight w:val="yellow"/>
                <w:lang w:val="pl-PL" w:eastAsia="pl-PL"/>
              </w:rPr>
              <w:t>a.s</w:t>
            </w:r>
            <w:proofErr w:type="spellEnd"/>
            <w:r w:rsidRPr="00DB4CCE">
              <w:rPr>
                <w:strike/>
                <w:spacing w:val="-7"/>
                <w:sz w:val="18"/>
                <w:szCs w:val="18"/>
                <w:highlight w:val="yellow"/>
                <w:lang w:val="pl-PL" w:eastAsia="pl-PL"/>
              </w:rPr>
              <w:t>./ha</w:t>
            </w:r>
          </w:p>
        </w:tc>
      </w:tr>
      <w:tr w:rsidR="00D6101F" w:rsidRPr="00DB4CCE" w14:paraId="73FDCBC3" w14:textId="77777777" w:rsidTr="00EB31B0">
        <w:trPr>
          <w:trHeight w:hRule="exact" w:val="187"/>
        </w:trPr>
        <w:tc>
          <w:tcPr>
            <w:tcW w:w="5000" w:type="pct"/>
            <w:gridSpan w:val="2"/>
            <w:tcBorders>
              <w:top w:val="single" w:sz="4" w:space="0" w:color="auto"/>
              <w:left w:val="single" w:sz="4" w:space="0" w:color="auto"/>
              <w:bottom w:val="single" w:sz="4" w:space="0" w:color="auto"/>
              <w:right w:val="single" w:sz="4" w:space="0" w:color="auto"/>
            </w:tcBorders>
            <w:shd w:val="solid" w:color="DFE0E0" w:fill="auto"/>
            <w:vAlign w:val="center"/>
          </w:tcPr>
          <w:p w14:paraId="28BCF488" w14:textId="77777777" w:rsidR="00D6101F" w:rsidRPr="00DB4CCE" w:rsidRDefault="00D6101F" w:rsidP="00196B6C">
            <w:pPr>
              <w:kinsoku w:val="0"/>
              <w:overflowPunct w:val="0"/>
              <w:spacing w:line="177" w:lineRule="exact"/>
              <w:ind w:left="63"/>
              <w:textAlignment w:val="baseline"/>
              <w:rPr>
                <w:b/>
                <w:bCs/>
                <w:strike/>
                <w:color w:val="000000"/>
                <w:sz w:val="18"/>
                <w:szCs w:val="18"/>
                <w:highlight w:val="yellow"/>
                <w:lang w:val="pl-PL" w:eastAsia="pl-PL"/>
              </w:rPr>
            </w:pPr>
            <w:proofErr w:type="spellStart"/>
            <w:r w:rsidRPr="00DB4CCE">
              <w:rPr>
                <w:b/>
                <w:bCs/>
                <w:strike/>
                <w:color w:val="000000"/>
                <w:sz w:val="18"/>
                <w:szCs w:val="18"/>
                <w:highlight w:val="yellow"/>
                <w:lang w:val="pl-PL" w:eastAsia="pl-PL"/>
              </w:rPr>
              <w:t>prothioconazole</w:t>
            </w:r>
            <w:proofErr w:type="spellEnd"/>
          </w:p>
        </w:tc>
      </w:tr>
      <w:tr w:rsidR="00D6101F" w:rsidRPr="00DB4CCE" w14:paraId="0BFD1ADB" w14:textId="77777777" w:rsidTr="00EB31B0">
        <w:trPr>
          <w:trHeight w:hRule="exact" w:val="183"/>
        </w:trPr>
        <w:tc>
          <w:tcPr>
            <w:tcW w:w="3131" w:type="pct"/>
            <w:tcBorders>
              <w:top w:val="single" w:sz="4" w:space="0" w:color="auto"/>
              <w:left w:val="single" w:sz="4" w:space="0" w:color="auto"/>
              <w:bottom w:val="single" w:sz="4" w:space="0" w:color="auto"/>
              <w:right w:val="single" w:sz="4" w:space="0" w:color="auto"/>
            </w:tcBorders>
            <w:vAlign w:val="center"/>
          </w:tcPr>
          <w:p w14:paraId="6A7EE72E" w14:textId="77777777" w:rsidR="00D6101F" w:rsidRPr="000730AE" w:rsidRDefault="00D6101F" w:rsidP="00196B6C">
            <w:pPr>
              <w:kinsoku w:val="0"/>
              <w:overflowPunct w:val="0"/>
              <w:spacing w:line="168" w:lineRule="exact"/>
              <w:ind w:left="63"/>
              <w:textAlignment w:val="baseline"/>
              <w:rPr>
                <w:strike/>
                <w:sz w:val="18"/>
                <w:szCs w:val="18"/>
                <w:highlight w:val="yellow"/>
                <w:lang w:val="en-GB" w:eastAsia="pl-PL"/>
              </w:rPr>
            </w:pPr>
            <w:r w:rsidRPr="000730AE">
              <w:rPr>
                <w:strike/>
                <w:sz w:val="18"/>
                <w:szCs w:val="18"/>
                <w:highlight w:val="yellow"/>
                <w:lang w:val="en-GB" w:eastAsia="pl-PL"/>
              </w:rPr>
              <w:t>Maximum application rate per surface area</w:t>
            </w:r>
          </w:p>
        </w:tc>
        <w:tc>
          <w:tcPr>
            <w:tcW w:w="1869" w:type="pct"/>
            <w:tcBorders>
              <w:top w:val="single" w:sz="4" w:space="0" w:color="auto"/>
              <w:left w:val="single" w:sz="4" w:space="0" w:color="auto"/>
              <w:bottom w:val="single" w:sz="4" w:space="0" w:color="auto"/>
              <w:right w:val="single" w:sz="4" w:space="0" w:color="auto"/>
            </w:tcBorders>
            <w:vAlign w:val="center"/>
          </w:tcPr>
          <w:p w14:paraId="2177CCEB" w14:textId="77777777" w:rsidR="00D6101F" w:rsidRPr="00DB4CCE" w:rsidRDefault="00D6101F" w:rsidP="00196B6C">
            <w:pPr>
              <w:kinsoku w:val="0"/>
              <w:overflowPunct w:val="0"/>
              <w:spacing w:line="162" w:lineRule="exact"/>
              <w:ind w:left="67"/>
              <w:textAlignment w:val="baseline"/>
              <w:rPr>
                <w:strike/>
                <w:sz w:val="18"/>
                <w:szCs w:val="18"/>
                <w:highlight w:val="yellow"/>
                <w:lang w:val="pl-PL" w:eastAsia="pl-PL"/>
              </w:rPr>
            </w:pPr>
            <w:r w:rsidRPr="00DB4CCE">
              <w:rPr>
                <w:strike/>
                <w:sz w:val="18"/>
                <w:szCs w:val="18"/>
                <w:highlight w:val="yellow"/>
                <w:lang w:val="pl-PL" w:eastAsia="pl-PL"/>
              </w:rPr>
              <w:t xml:space="preserve">0.16 kg </w:t>
            </w:r>
            <w:proofErr w:type="spellStart"/>
            <w:r w:rsidRPr="00DB4CCE">
              <w:rPr>
                <w:strike/>
                <w:sz w:val="18"/>
                <w:szCs w:val="18"/>
                <w:highlight w:val="yellow"/>
                <w:lang w:val="pl-PL" w:eastAsia="pl-PL"/>
              </w:rPr>
              <w:t>a.s</w:t>
            </w:r>
            <w:proofErr w:type="spellEnd"/>
            <w:r w:rsidRPr="00DB4CCE">
              <w:rPr>
                <w:strike/>
                <w:sz w:val="18"/>
                <w:szCs w:val="18"/>
                <w:highlight w:val="yellow"/>
                <w:lang w:val="pl-PL" w:eastAsia="pl-PL"/>
              </w:rPr>
              <w:t>./ha</w:t>
            </w:r>
          </w:p>
        </w:tc>
      </w:tr>
      <w:tr w:rsidR="00D6101F" w:rsidRPr="00DB4CCE" w14:paraId="00EA8BFB" w14:textId="77777777" w:rsidTr="00EB31B0">
        <w:trPr>
          <w:trHeight w:hRule="exact" w:val="365"/>
        </w:trPr>
        <w:tc>
          <w:tcPr>
            <w:tcW w:w="3131" w:type="pct"/>
            <w:tcBorders>
              <w:top w:val="single" w:sz="4" w:space="0" w:color="auto"/>
              <w:left w:val="single" w:sz="4" w:space="0" w:color="auto"/>
              <w:bottom w:val="single" w:sz="4" w:space="0" w:color="auto"/>
              <w:right w:val="single" w:sz="4" w:space="0" w:color="auto"/>
            </w:tcBorders>
          </w:tcPr>
          <w:p w14:paraId="07FC01FA" w14:textId="77777777" w:rsidR="00D6101F" w:rsidRPr="000730AE" w:rsidRDefault="00D6101F" w:rsidP="00196B6C">
            <w:pPr>
              <w:kinsoku w:val="0"/>
              <w:overflowPunct w:val="0"/>
              <w:spacing w:line="176" w:lineRule="exact"/>
              <w:ind w:left="72" w:right="72"/>
              <w:jc w:val="both"/>
              <w:textAlignment w:val="baseline"/>
              <w:rPr>
                <w:strike/>
                <w:sz w:val="18"/>
                <w:szCs w:val="18"/>
                <w:highlight w:val="yellow"/>
                <w:lang w:val="en-GB" w:eastAsia="pl-PL"/>
              </w:rPr>
            </w:pPr>
            <w:r w:rsidRPr="000730AE">
              <w:rPr>
                <w:strike/>
                <w:sz w:val="18"/>
                <w:szCs w:val="18"/>
                <w:highlight w:val="yellow"/>
                <w:lang w:val="en-GB" w:eastAsia="pl-PL"/>
              </w:rPr>
              <w:t>Tested dose applied with an effect of less than 25% C- and N-mineralisation compared to control value</w:t>
            </w:r>
          </w:p>
        </w:tc>
        <w:tc>
          <w:tcPr>
            <w:tcW w:w="1869" w:type="pct"/>
            <w:tcBorders>
              <w:top w:val="single" w:sz="4" w:space="0" w:color="auto"/>
              <w:left w:val="single" w:sz="4" w:space="0" w:color="auto"/>
              <w:bottom w:val="single" w:sz="4" w:space="0" w:color="auto"/>
              <w:right w:val="single" w:sz="4" w:space="0" w:color="auto"/>
            </w:tcBorders>
          </w:tcPr>
          <w:p w14:paraId="69E4930F" w14:textId="77777777" w:rsidR="00D6101F" w:rsidRPr="00DB4CCE" w:rsidRDefault="00D6101F" w:rsidP="00196B6C">
            <w:pPr>
              <w:kinsoku w:val="0"/>
              <w:overflowPunct w:val="0"/>
              <w:spacing w:after="173" w:line="177" w:lineRule="exact"/>
              <w:ind w:left="67"/>
              <w:textAlignment w:val="baseline"/>
              <w:rPr>
                <w:strike/>
                <w:sz w:val="18"/>
                <w:szCs w:val="18"/>
                <w:highlight w:val="yellow"/>
                <w:lang w:val="pl-PL" w:eastAsia="pl-PL"/>
              </w:rPr>
            </w:pPr>
            <w:r w:rsidRPr="00DB4CCE">
              <w:rPr>
                <w:strike/>
                <w:sz w:val="18"/>
                <w:szCs w:val="18"/>
                <w:highlight w:val="yellow"/>
                <w:lang w:val="pl-PL" w:eastAsia="pl-PL"/>
              </w:rPr>
              <w:t xml:space="preserve">2.0 kg </w:t>
            </w:r>
            <w:proofErr w:type="spellStart"/>
            <w:r w:rsidRPr="00DB4CCE">
              <w:rPr>
                <w:strike/>
                <w:sz w:val="18"/>
                <w:szCs w:val="18"/>
                <w:highlight w:val="yellow"/>
                <w:lang w:val="pl-PL" w:eastAsia="pl-PL"/>
              </w:rPr>
              <w:t>a.s</w:t>
            </w:r>
            <w:proofErr w:type="spellEnd"/>
            <w:r w:rsidRPr="00DB4CCE">
              <w:rPr>
                <w:strike/>
                <w:sz w:val="18"/>
                <w:szCs w:val="18"/>
                <w:highlight w:val="yellow"/>
                <w:lang w:val="pl-PL" w:eastAsia="pl-PL"/>
              </w:rPr>
              <w:t>./ha</w:t>
            </w:r>
          </w:p>
        </w:tc>
      </w:tr>
      <w:tr w:rsidR="00D6101F" w:rsidRPr="00DB4CCE" w14:paraId="0AC86FEC" w14:textId="77777777" w:rsidTr="00EB31B0">
        <w:trPr>
          <w:trHeight w:hRule="exact" w:val="187"/>
        </w:trPr>
        <w:tc>
          <w:tcPr>
            <w:tcW w:w="5000" w:type="pct"/>
            <w:gridSpan w:val="2"/>
            <w:tcBorders>
              <w:top w:val="single" w:sz="4" w:space="0" w:color="auto"/>
              <w:left w:val="single" w:sz="4" w:space="0" w:color="auto"/>
              <w:bottom w:val="single" w:sz="4" w:space="0" w:color="auto"/>
              <w:right w:val="single" w:sz="4" w:space="0" w:color="auto"/>
            </w:tcBorders>
            <w:shd w:val="solid" w:color="D8DADA" w:fill="auto"/>
            <w:vAlign w:val="center"/>
          </w:tcPr>
          <w:p w14:paraId="4108D461" w14:textId="77777777" w:rsidR="00D6101F" w:rsidRPr="00DB4CCE" w:rsidRDefault="00D6101F" w:rsidP="00196B6C">
            <w:pPr>
              <w:kinsoku w:val="0"/>
              <w:overflowPunct w:val="0"/>
              <w:spacing w:line="172" w:lineRule="exact"/>
              <w:ind w:left="63"/>
              <w:textAlignment w:val="baseline"/>
              <w:rPr>
                <w:b/>
                <w:bCs/>
                <w:strike/>
                <w:color w:val="000000"/>
                <w:sz w:val="18"/>
                <w:szCs w:val="18"/>
                <w:highlight w:val="yellow"/>
                <w:lang w:val="pl-PL" w:eastAsia="pl-PL"/>
              </w:rPr>
            </w:pPr>
            <w:r w:rsidRPr="00DB4CCE">
              <w:rPr>
                <w:b/>
                <w:bCs/>
                <w:strike/>
                <w:color w:val="000000"/>
                <w:sz w:val="18"/>
                <w:szCs w:val="18"/>
                <w:highlight w:val="yellow"/>
                <w:lang w:val="pl-PL" w:eastAsia="pl-PL"/>
              </w:rPr>
              <w:t>JAU 6476-S-methyl</w:t>
            </w:r>
          </w:p>
        </w:tc>
      </w:tr>
      <w:tr w:rsidR="00D6101F" w:rsidRPr="00DB4CCE" w14:paraId="6F5D2030" w14:textId="77777777" w:rsidTr="00EB31B0">
        <w:trPr>
          <w:trHeight w:hRule="exact" w:val="187"/>
        </w:trPr>
        <w:tc>
          <w:tcPr>
            <w:tcW w:w="3131" w:type="pct"/>
            <w:tcBorders>
              <w:top w:val="single" w:sz="4" w:space="0" w:color="auto"/>
              <w:left w:val="single" w:sz="4" w:space="0" w:color="auto"/>
              <w:bottom w:val="single" w:sz="4" w:space="0" w:color="auto"/>
              <w:right w:val="single" w:sz="4" w:space="0" w:color="auto"/>
            </w:tcBorders>
            <w:vAlign w:val="center"/>
          </w:tcPr>
          <w:p w14:paraId="467A7824" w14:textId="77777777" w:rsidR="00D6101F" w:rsidRPr="000730AE" w:rsidRDefault="00D6101F" w:rsidP="00196B6C">
            <w:pPr>
              <w:kinsoku w:val="0"/>
              <w:overflowPunct w:val="0"/>
              <w:spacing w:line="180" w:lineRule="exact"/>
              <w:ind w:left="63"/>
              <w:textAlignment w:val="baseline"/>
              <w:rPr>
                <w:strike/>
                <w:sz w:val="18"/>
                <w:szCs w:val="18"/>
                <w:highlight w:val="yellow"/>
                <w:lang w:val="en-GB" w:eastAsia="pl-PL"/>
              </w:rPr>
            </w:pPr>
            <w:r w:rsidRPr="000730AE">
              <w:rPr>
                <w:strike/>
                <w:sz w:val="18"/>
                <w:szCs w:val="18"/>
                <w:highlight w:val="yellow"/>
                <w:lang w:val="en-GB" w:eastAsia="pl-PL"/>
              </w:rPr>
              <w:t>Maximum application rate per surface area</w:t>
            </w:r>
          </w:p>
        </w:tc>
        <w:tc>
          <w:tcPr>
            <w:tcW w:w="1869" w:type="pct"/>
            <w:tcBorders>
              <w:top w:val="single" w:sz="4" w:space="0" w:color="auto"/>
              <w:left w:val="single" w:sz="4" w:space="0" w:color="auto"/>
              <w:bottom w:val="single" w:sz="4" w:space="0" w:color="auto"/>
              <w:right w:val="single" w:sz="4" w:space="0" w:color="auto"/>
            </w:tcBorders>
            <w:vAlign w:val="center"/>
          </w:tcPr>
          <w:p w14:paraId="635FDAE3" w14:textId="77777777" w:rsidR="00D6101F" w:rsidRPr="000730AE" w:rsidRDefault="00D6101F" w:rsidP="00196B6C">
            <w:pPr>
              <w:kinsoku w:val="0"/>
              <w:overflowPunct w:val="0"/>
              <w:spacing w:line="172" w:lineRule="exact"/>
              <w:ind w:left="67"/>
              <w:textAlignment w:val="baseline"/>
              <w:rPr>
                <w:strike/>
                <w:sz w:val="18"/>
                <w:szCs w:val="18"/>
                <w:highlight w:val="yellow"/>
                <w:lang w:val="en-GB" w:eastAsia="pl-PL"/>
              </w:rPr>
            </w:pPr>
            <w:r w:rsidRPr="000730AE">
              <w:rPr>
                <w:strike/>
                <w:sz w:val="18"/>
                <w:szCs w:val="18"/>
                <w:highlight w:val="yellow"/>
                <w:lang w:val="en-GB" w:eastAsia="pl-PL"/>
              </w:rPr>
              <w:t>PEC max = 0.016 µg/kg soil</w:t>
            </w:r>
          </w:p>
        </w:tc>
      </w:tr>
      <w:tr w:rsidR="00D6101F" w:rsidRPr="00DB4CCE" w14:paraId="0B3DA7DB" w14:textId="77777777" w:rsidTr="00EB31B0">
        <w:trPr>
          <w:trHeight w:hRule="exact" w:val="542"/>
        </w:trPr>
        <w:tc>
          <w:tcPr>
            <w:tcW w:w="3131" w:type="pct"/>
            <w:tcBorders>
              <w:top w:val="single" w:sz="4" w:space="0" w:color="auto"/>
              <w:left w:val="single" w:sz="4" w:space="0" w:color="auto"/>
              <w:bottom w:val="single" w:sz="4" w:space="0" w:color="auto"/>
              <w:right w:val="single" w:sz="4" w:space="0" w:color="auto"/>
            </w:tcBorders>
          </w:tcPr>
          <w:p w14:paraId="62A8B697" w14:textId="77777777" w:rsidR="00D6101F" w:rsidRPr="000730AE" w:rsidRDefault="00D6101F" w:rsidP="00196B6C">
            <w:pPr>
              <w:kinsoku w:val="0"/>
              <w:overflowPunct w:val="0"/>
              <w:spacing w:before="98" w:after="76" w:line="177" w:lineRule="exact"/>
              <w:ind w:left="72" w:right="72"/>
              <w:jc w:val="both"/>
              <w:textAlignment w:val="baseline"/>
              <w:rPr>
                <w:strike/>
                <w:sz w:val="18"/>
                <w:szCs w:val="18"/>
                <w:highlight w:val="yellow"/>
                <w:lang w:val="en-GB" w:eastAsia="pl-PL"/>
              </w:rPr>
            </w:pPr>
            <w:r w:rsidRPr="000730AE">
              <w:rPr>
                <w:strike/>
                <w:sz w:val="18"/>
                <w:szCs w:val="18"/>
                <w:highlight w:val="yellow"/>
                <w:lang w:val="en-GB" w:eastAsia="pl-PL"/>
              </w:rPr>
              <w:t>Tested dose applied with an effect of less than 25% C- and N-mineralisation compared to control value</w:t>
            </w:r>
          </w:p>
        </w:tc>
        <w:tc>
          <w:tcPr>
            <w:tcW w:w="1869" w:type="pct"/>
            <w:tcBorders>
              <w:top w:val="single" w:sz="4" w:space="0" w:color="auto"/>
              <w:left w:val="single" w:sz="4" w:space="0" w:color="auto"/>
              <w:bottom w:val="single" w:sz="4" w:space="0" w:color="auto"/>
              <w:right w:val="single" w:sz="4" w:space="0" w:color="auto"/>
            </w:tcBorders>
          </w:tcPr>
          <w:p w14:paraId="7D71A115" w14:textId="77777777" w:rsidR="00D6101F" w:rsidRPr="000730AE" w:rsidRDefault="00D6101F" w:rsidP="00196B6C">
            <w:pPr>
              <w:kinsoku w:val="0"/>
              <w:overflowPunct w:val="0"/>
              <w:spacing w:after="163" w:line="178" w:lineRule="exact"/>
              <w:ind w:left="36"/>
              <w:textAlignment w:val="baseline"/>
              <w:rPr>
                <w:strike/>
                <w:sz w:val="18"/>
                <w:szCs w:val="18"/>
                <w:highlight w:val="yellow"/>
                <w:lang w:val="en-GB" w:eastAsia="pl-PL"/>
              </w:rPr>
            </w:pPr>
            <w:r w:rsidRPr="000730AE">
              <w:rPr>
                <w:strike/>
                <w:sz w:val="18"/>
                <w:szCs w:val="18"/>
                <w:highlight w:val="yellow"/>
                <w:lang w:val="en-GB" w:eastAsia="pl-PL"/>
              </w:rPr>
              <w:t xml:space="preserve">2.0 kg </w:t>
            </w:r>
            <w:proofErr w:type="spellStart"/>
            <w:r w:rsidRPr="000730AE">
              <w:rPr>
                <w:strike/>
                <w:sz w:val="18"/>
                <w:szCs w:val="18"/>
                <w:highlight w:val="yellow"/>
                <w:lang w:val="en-GB" w:eastAsia="pl-PL"/>
              </w:rPr>
              <w:t>a.s.</w:t>
            </w:r>
            <w:proofErr w:type="spellEnd"/>
            <w:r w:rsidRPr="000730AE">
              <w:rPr>
                <w:strike/>
                <w:sz w:val="18"/>
                <w:szCs w:val="18"/>
                <w:highlight w:val="yellow"/>
                <w:lang w:val="en-GB" w:eastAsia="pl-PL"/>
              </w:rPr>
              <w:t>/ha (which corresponds to 2.67 mg/ kg soil)</w:t>
            </w:r>
          </w:p>
        </w:tc>
      </w:tr>
      <w:tr w:rsidR="00D6101F" w:rsidRPr="00DB4CCE" w14:paraId="2CCF1D88" w14:textId="77777777" w:rsidTr="00EB31B0">
        <w:trPr>
          <w:trHeight w:hRule="exact" w:val="188"/>
        </w:trPr>
        <w:tc>
          <w:tcPr>
            <w:tcW w:w="5000" w:type="pct"/>
            <w:gridSpan w:val="2"/>
            <w:tcBorders>
              <w:top w:val="single" w:sz="4" w:space="0" w:color="auto"/>
              <w:left w:val="single" w:sz="4" w:space="0" w:color="auto"/>
              <w:bottom w:val="single" w:sz="4" w:space="0" w:color="auto"/>
              <w:right w:val="single" w:sz="4" w:space="0" w:color="auto"/>
            </w:tcBorders>
            <w:shd w:val="solid" w:color="D8DADA" w:fill="auto"/>
            <w:vAlign w:val="center"/>
          </w:tcPr>
          <w:p w14:paraId="575D2E89" w14:textId="77777777" w:rsidR="00D6101F" w:rsidRPr="00DB4CCE" w:rsidRDefault="00D6101F" w:rsidP="00196B6C">
            <w:pPr>
              <w:kinsoku w:val="0"/>
              <w:overflowPunct w:val="0"/>
              <w:spacing w:after="1" w:line="176" w:lineRule="exact"/>
              <w:ind w:left="63"/>
              <w:textAlignment w:val="baseline"/>
              <w:rPr>
                <w:b/>
                <w:bCs/>
                <w:strike/>
                <w:color w:val="000000"/>
                <w:sz w:val="18"/>
                <w:szCs w:val="18"/>
                <w:highlight w:val="yellow"/>
                <w:lang w:val="pl-PL" w:eastAsia="pl-PL"/>
              </w:rPr>
            </w:pPr>
            <w:proofErr w:type="spellStart"/>
            <w:r w:rsidRPr="00DB4CCE">
              <w:rPr>
                <w:b/>
                <w:bCs/>
                <w:strike/>
                <w:color w:val="000000"/>
                <w:sz w:val="18"/>
                <w:szCs w:val="18"/>
                <w:highlight w:val="yellow"/>
                <w:lang w:val="pl-PL" w:eastAsia="pl-PL"/>
              </w:rPr>
              <w:t>Jau</w:t>
            </w:r>
            <w:proofErr w:type="spellEnd"/>
            <w:r w:rsidRPr="00DB4CCE">
              <w:rPr>
                <w:b/>
                <w:bCs/>
                <w:strike/>
                <w:color w:val="000000"/>
                <w:sz w:val="18"/>
                <w:szCs w:val="18"/>
                <w:highlight w:val="yellow"/>
                <w:lang w:val="pl-PL" w:eastAsia="pl-PL"/>
              </w:rPr>
              <w:t xml:space="preserve"> 6476-desthio</w:t>
            </w:r>
          </w:p>
        </w:tc>
      </w:tr>
      <w:tr w:rsidR="00D6101F" w:rsidRPr="00DB4CCE" w14:paraId="4ACB51AA" w14:textId="77777777" w:rsidTr="00EB31B0">
        <w:trPr>
          <w:trHeight w:hRule="exact" w:val="187"/>
        </w:trPr>
        <w:tc>
          <w:tcPr>
            <w:tcW w:w="3131" w:type="pct"/>
            <w:tcBorders>
              <w:top w:val="single" w:sz="4" w:space="0" w:color="auto"/>
              <w:left w:val="single" w:sz="4" w:space="0" w:color="auto"/>
              <w:bottom w:val="single" w:sz="4" w:space="0" w:color="auto"/>
              <w:right w:val="single" w:sz="4" w:space="0" w:color="auto"/>
            </w:tcBorders>
            <w:vAlign w:val="center"/>
          </w:tcPr>
          <w:p w14:paraId="20ACA321" w14:textId="77777777" w:rsidR="00D6101F" w:rsidRPr="000730AE" w:rsidRDefault="00D6101F" w:rsidP="00196B6C">
            <w:pPr>
              <w:kinsoku w:val="0"/>
              <w:overflowPunct w:val="0"/>
              <w:spacing w:line="170" w:lineRule="exact"/>
              <w:ind w:left="63"/>
              <w:textAlignment w:val="baseline"/>
              <w:rPr>
                <w:strike/>
                <w:sz w:val="18"/>
                <w:szCs w:val="18"/>
                <w:highlight w:val="yellow"/>
                <w:lang w:val="en-GB" w:eastAsia="pl-PL"/>
              </w:rPr>
            </w:pPr>
            <w:r w:rsidRPr="000730AE">
              <w:rPr>
                <w:strike/>
                <w:sz w:val="18"/>
                <w:szCs w:val="18"/>
                <w:highlight w:val="yellow"/>
                <w:lang w:val="en-GB" w:eastAsia="pl-PL"/>
              </w:rPr>
              <w:t>Maximum application rate per surface area</w:t>
            </w:r>
          </w:p>
        </w:tc>
        <w:tc>
          <w:tcPr>
            <w:tcW w:w="1869" w:type="pct"/>
            <w:tcBorders>
              <w:top w:val="single" w:sz="4" w:space="0" w:color="auto"/>
              <w:left w:val="single" w:sz="4" w:space="0" w:color="auto"/>
              <w:bottom w:val="single" w:sz="4" w:space="0" w:color="auto"/>
              <w:right w:val="single" w:sz="4" w:space="0" w:color="auto"/>
            </w:tcBorders>
            <w:vAlign w:val="center"/>
          </w:tcPr>
          <w:p w14:paraId="19FAEFB9" w14:textId="77777777" w:rsidR="00D6101F" w:rsidRPr="000730AE" w:rsidRDefault="00D6101F" w:rsidP="00196B6C">
            <w:pPr>
              <w:kinsoku w:val="0"/>
              <w:overflowPunct w:val="0"/>
              <w:spacing w:line="162" w:lineRule="exact"/>
              <w:ind w:left="67"/>
              <w:textAlignment w:val="baseline"/>
              <w:rPr>
                <w:strike/>
                <w:sz w:val="18"/>
                <w:szCs w:val="18"/>
                <w:highlight w:val="yellow"/>
                <w:lang w:val="en-GB" w:eastAsia="pl-PL"/>
              </w:rPr>
            </w:pPr>
            <w:r w:rsidRPr="000730AE">
              <w:rPr>
                <w:strike/>
                <w:sz w:val="18"/>
                <w:szCs w:val="18"/>
                <w:highlight w:val="yellow"/>
                <w:lang w:val="en-GB" w:eastAsia="pl-PL"/>
              </w:rPr>
              <w:t>PEC max = 0.055 µg/kg soil</w:t>
            </w:r>
          </w:p>
        </w:tc>
      </w:tr>
      <w:tr w:rsidR="00D6101F" w:rsidRPr="00DB4CCE" w14:paraId="5EAE62C1" w14:textId="77777777" w:rsidTr="00EB31B0">
        <w:trPr>
          <w:trHeight w:hRule="exact" w:val="903"/>
        </w:trPr>
        <w:tc>
          <w:tcPr>
            <w:tcW w:w="3131" w:type="pct"/>
            <w:tcBorders>
              <w:top w:val="single" w:sz="4" w:space="0" w:color="auto"/>
              <w:left w:val="single" w:sz="4" w:space="0" w:color="auto"/>
              <w:bottom w:val="single" w:sz="4" w:space="0" w:color="auto"/>
              <w:right w:val="single" w:sz="4" w:space="0" w:color="auto"/>
            </w:tcBorders>
            <w:vAlign w:val="center"/>
          </w:tcPr>
          <w:p w14:paraId="7508CF34" w14:textId="77777777" w:rsidR="00D6101F" w:rsidRPr="000730AE" w:rsidRDefault="00D6101F" w:rsidP="00196B6C">
            <w:pPr>
              <w:kinsoku w:val="0"/>
              <w:overflowPunct w:val="0"/>
              <w:spacing w:before="273" w:after="264" w:line="178" w:lineRule="exact"/>
              <w:ind w:left="72" w:right="72"/>
              <w:jc w:val="both"/>
              <w:textAlignment w:val="baseline"/>
              <w:rPr>
                <w:strike/>
                <w:sz w:val="18"/>
                <w:szCs w:val="18"/>
                <w:highlight w:val="yellow"/>
                <w:lang w:val="en-GB" w:eastAsia="pl-PL"/>
              </w:rPr>
            </w:pPr>
            <w:r w:rsidRPr="000730AE">
              <w:rPr>
                <w:strike/>
                <w:sz w:val="18"/>
                <w:szCs w:val="18"/>
                <w:highlight w:val="yellow"/>
                <w:lang w:val="en-GB" w:eastAsia="pl-PL"/>
              </w:rPr>
              <w:t>Tested dose applied with an effect of less than 25% C- and N-mineralisation compared to control value</w:t>
            </w:r>
          </w:p>
        </w:tc>
        <w:tc>
          <w:tcPr>
            <w:tcW w:w="1869" w:type="pct"/>
            <w:tcBorders>
              <w:top w:val="single" w:sz="4" w:space="0" w:color="auto"/>
              <w:left w:val="single" w:sz="4" w:space="0" w:color="auto"/>
              <w:bottom w:val="single" w:sz="4" w:space="0" w:color="auto"/>
              <w:right w:val="single" w:sz="4" w:space="0" w:color="auto"/>
            </w:tcBorders>
          </w:tcPr>
          <w:p w14:paraId="6E020608" w14:textId="77777777" w:rsidR="00D6101F" w:rsidRPr="000730AE" w:rsidRDefault="00D6101F" w:rsidP="00196B6C">
            <w:pPr>
              <w:kinsoku w:val="0"/>
              <w:overflowPunct w:val="0"/>
              <w:spacing w:after="173" w:line="179" w:lineRule="exact"/>
              <w:ind w:left="36" w:right="36"/>
              <w:textAlignment w:val="baseline"/>
              <w:rPr>
                <w:strike/>
                <w:sz w:val="18"/>
                <w:szCs w:val="18"/>
                <w:highlight w:val="yellow"/>
                <w:lang w:val="en-GB" w:eastAsia="pl-PL"/>
              </w:rPr>
            </w:pPr>
            <w:r w:rsidRPr="000730AE">
              <w:rPr>
                <w:strike/>
                <w:sz w:val="18"/>
                <w:szCs w:val="18"/>
                <w:highlight w:val="yellow"/>
                <w:lang w:val="en-GB" w:eastAsia="pl-PL"/>
              </w:rPr>
              <w:t xml:space="preserve">(C- mineralisation) – 2.0 kg </w:t>
            </w:r>
            <w:proofErr w:type="spellStart"/>
            <w:r w:rsidRPr="000730AE">
              <w:rPr>
                <w:strike/>
                <w:sz w:val="18"/>
                <w:szCs w:val="18"/>
                <w:highlight w:val="yellow"/>
                <w:lang w:val="en-GB" w:eastAsia="pl-PL"/>
              </w:rPr>
              <w:t>a.s.</w:t>
            </w:r>
            <w:proofErr w:type="spellEnd"/>
            <w:r w:rsidRPr="000730AE">
              <w:rPr>
                <w:strike/>
                <w:sz w:val="18"/>
                <w:szCs w:val="18"/>
                <w:highlight w:val="yellow"/>
                <w:lang w:val="en-GB" w:eastAsia="pl-PL"/>
              </w:rPr>
              <w:t xml:space="preserve">/ha (which corresponds to 2.67 mg/ kg soil) (N- mineralisation) – 1.0 kg </w:t>
            </w:r>
            <w:proofErr w:type="spellStart"/>
            <w:r w:rsidRPr="000730AE">
              <w:rPr>
                <w:strike/>
                <w:sz w:val="18"/>
                <w:szCs w:val="18"/>
                <w:highlight w:val="yellow"/>
                <w:lang w:val="en-GB" w:eastAsia="pl-PL"/>
              </w:rPr>
              <w:t>a.s.</w:t>
            </w:r>
            <w:proofErr w:type="spellEnd"/>
            <w:r w:rsidRPr="000730AE">
              <w:rPr>
                <w:strike/>
                <w:sz w:val="18"/>
                <w:szCs w:val="18"/>
                <w:highlight w:val="yellow"/>
                <w:lang w:val="en-GB" w:eastAsia="pl-PL"/>
              </w:rPr>
              <w:t>/ha (which corresponds to 1.33 mg/kg soil)</w:t>
            </w:r>
          </w:p>
        </w:tc>
      </w:tr>
    </w:tbl>
    <w:p w14:paraId="630F7E12" w14:textId="77777777" w:rsidR="00D6101F" w:rsidRPr="000730AE" w:rsidRDefault="00D6101F" w:rsidP="00D6101F">
      <w:pPr>
        <w:pStyle w:val="RepStandard"/>
        <w:rPr>
          <w:strike/>
          <w:highlight w:val="yellow"/>
          <w:u w:val="single"/>
        </w:rPr>
      </w:pPr>
    </w:p>
    <w:p w14:paraId="64647152" w14:textId="77777777" w:rsidR="00D6101F" w:rsidRPr="000730AE" w:rsidRDefault="00D6101F" w:rsidP="00D6101F">
      <w:pPr>
        <w:pStyle w:val="RepStandard"/>
        <w:rPr>
          <w:strike/>
          <w:highlight w:val="yellow"/>
        </w:rPr>
      </w:pPr>
      <w:r w:rsidRPr="000730AE">
        <w:rPr>
          <w:strike/>
          <w:highlight w:val="yellow"/>
        </w:rPr>
        <w:t xml:space="preserve">In laboratory tests, both nitrogen mineralisation and respiration in both soils treated with the active substances and </w:t>
      </w:r>
      <w:proofErr w:type="spellStart"/>
      <w:r w:rsidRPr="000730AE">
        <w:rPr>
          <w:strike/>
          <w:highlight w:val="yellow"/>
        </w:rPr>
        <w:t>prothioconazole</w:t>
      </w:r>
      <w:proofErr w:type="spellEnd"/>
      <w:r w:rsidRPr="000730AE">
        <w:rPr>
          <w:strike/>
          <w:highlight w:val="yellow"/>
        </w:rPr>
        <w:t xml:space="preserve"> metabolites at doses exceeding the maximum PECs expected after application of Input 460 EC, showed no significant differences from these transformations occurring in untreated soil.</w:t>
      </w:r>
    </w:p>
    <w:p w14:paraId="7C5C4F7F" w14:textId="77777777" w:rsidR="00D6101F" w:rsidRPr="000730AE" w:rsidRDefault="00D6101F" w:rsidP="00D6101F">
      <w:pPr>
        <w:pStyle w:val="RepStandard"/>
        <w:rPr>
          <w:strike/>
        </w:rPr>
      </w:pPr>
      <w:r w:rsidRPr="000730AE">
        <w:rPr>
          <w:strike/>
          <w:highlight w:val="yellow"/>
        </w:rPr>
        <w:t>The risk assessment for soil microorganisms indicates that the product Input 460 EC meets the requirements given in Part C of Annex 3 to the Regulation of the Minister of Agriculture and Rural Development of 17 May 2005 (Journal of Laws No. 100, item 839).</w:t>
      </w:r>
    </w:p>
    <w:p w14:paraId="6C8B8462" w14:textId="77777777" w:rsidR="00DB4CCE" w:rsidRPr="000730AE" w:rsidRDefault="00DB4CCE" w:rsidP="00D6101F">
      <w:pPr>
        <w:pStyle w:val="RepStandard"/>
        <w:rPr>
          <w:strike/>
        </w:rPr>
      </w:pPr>
    </w:p>
    <w:p w14:paraId="12DA3482" w14:textId="77777777" w:rsidR="00DB4CCE" w:rsidRPr="003B32D5" w:rsidRDefault="00DB4CCE" w:rsidP="00DB4CCE">
      <w:pPr>
        <w:pStyle w:val="RepStandard"/>
        <w:rPr>
          <w:highlight w:val="green"/>
        </w:rPr>
      </w:pPr>
      <w:r w:rsidRPr="003B32D5">
        <w:rPr>
          <w:highlight w:val="green"/>
        </w:rPr>
        <w:t>The evaluation of the risk for soil microorganisms was performed in accordance with the recommendations of the “Guidance Document on Terrestrial Ecotoxicology”, as provided by the Commission Services (SANCO/10329/2002 rev 2 (final), October 17, 2002).</w:t>
      </w:r>
    </w:p>
    <w:p w14:paraId="581D2B47" w14:textId="2C5E706B" w:rsidR="00DB4CCE" w:rsidRPr="003B32D5" w:rsidRDefault="00DB4CCE" w:rsidP="00DB4CCE">
      <w:pPr>
        <w:pStyle w:val="RepStandard"/>
        <w:rPr>
          <w:highlight w:val="green"/>
        </w:rPr>
      </w:pPr>
      <w:r w:rsidRPr="003B32D5">
        <w:rPr>
          <w:highlight w:val="green"/>
        </w:rPr>
        <w:t xml:space="preserve">The relevant </w:t>
      </w:r>
      <w:proofErr w:type="spellStart"/>
      <w:r w:rsidRPr="003B32D5">
        <w:rPr>
          <w:highlight w:val="green"/>
        </w:rPr>
        <w:t>PEC</w:t>
      </w:r>
      <w:r w:rsidRPr="003B32D5">
        <w:rPr>
          <w:highlight w:val="green"/>
          <w:vertAlign w:val="subscript"/>
        </w:rPr>
        <w:t>soil</w:t>
      </w:r>
      <w:proofErr w:type="spellEnd"/>
      <w:r w:rsidRPr="003B32D5">
        <w:rPr>
          <w:highlight w:val="green"/>
        </w:rPr>
        <w:t xml:space="preserve"> for risk assessments covering the proposed use pattern are taken from Section 8 (Environmental Fate), Chapter 8.7.2, Table 8.7-3 and were already used in the risk assessment for earthworms and other non-target soil organisms (meso- and macrofauna) (see </w:t>
      </w:r>
      <w:r w:rsidRPr="003B32D5">
        <w:rPr>
          <w:highlight w:val="green"/>
        </w:rPr>
        <w:fldChar w:fldCharType="begin"/>
      </w:r>
      <w:r w:rsidRPr="003B32D5">
        <w:rPr>
          <w:highlight w:val="green"/>
        </w:rPr>
        <w:instrText xml:space="preserve"> REF _Ref414978868 \r \h </w:instrText>
      </w:r>
      <w:r>
        <w:rPr>
          <w:highlight w:val="green"/>
        </w:rPr>
        <w:instrText xml:space="preserve"> \* MERGEFORMAT </w:instrText>
      </w:r>
      <w:r w:rsidRPr="003B32D5">
        <w:rPr>
          <w:highlight w:val="green"/>
        </w:rPr>
      </w:r>
      <w:r w:rsidRPr="003B32D5">
        <w:rPr>
          <w:highlight w:val="green"/>
        </w:rPr>
        <w:fldChar w:fldCharType="separate"/>
      </w:r>
      <w:r w:rsidR="00E34EAA">
        <w:rPr>
          <w:highlight w:val="green"/>
        </w:rPr>
        <w:t>9.8</w:t>
      </w:r>
      <w:r w:rsidRPr="003B32D5">
        <w:rPr>
          <w:highlight w:val="green"/>
        </w:rPr>
        <w:fldChar w:fldCharType="end"/>
      </w:r>
      <w:r w:rsidRPr="003B32D5">
        <w:rPr>
          <w:highlight w:val="green"/>
        </w:rPr>
        <w:t>).</w:t>
      </w:r>
    </w:p>
    <w:p w14:paraId="72122AA4" w14:textId="77777777" w:rsidR="00DB4CCE" w:rsidRDefault="00DB4CCE" w:rsidP="00DB4CCE">
      <w:pPr>
        <w:pStyle w:val="RepStandard"/>
      </w:pPr>
      <w:r w:rsidRPr="003B32D5">
        <w:rPr>
          <w:highlight w:val="green"/>
        </w:rPr>
        <w:t>To achieve a concise risk assessment, the risk envelope approach is applied. Here, the assessment for the use group 1 also covers the risk for the soil microorganisms from all other intended use</w:t>
      </w:r>
      <w:r w:rsidRPr="00AE3452">
        <w:rPr>
          <w:highlight w:val="green"/>
        </w:rPr>
        <w:t>s.</w:t>
      </w:r>
    </w:p>
    <w:p w14:paraId="3DFACC57" w14:textId="77777777" w:rsidR="00DB4CCE" w:rsidRDefault="00DB4CCE" w:rsidP="00DB4CCE">
      <w:pPr>
        <w:pStyle w:val="RepStandard"/>
      </w:pPr>
    </w:p>
    <w:p w14:paraId="597DFBB2" w14:textId="4070D8D4" w:rsidR="00DB4CCE" w:rsidRPr="002B1114" w:rsidRDefault="00DB4CCE" w:rsidP="00DB4CCE">
      <w:pPr>
        <w:pStyle w:val="RepLabel"/>
      </w:pPr>
      <w:r w:rsidRPr="003B32D5">
        <w:rPr>
          <w:highlight w:val="green"/>
        </w:rPr>
        <w:t xml:space="preserve">Table </w:t>
      </w:r>
      <w:r w:rsidRPr="003B32D5">
        <w:rPr>
          <w:highlight w:val="green"/>
        </w:rPr>
        <w:fldChar w:fldCharType="begin"/>
      </w:r>
      <w:r w:rsidRPr="003B32D5">
        <w:rPr>
          <w:highlight w:val="green"/>
        </w:rPr>
        <w:instrText xml:space="preserve"> STYLEREF 2 \s </w:instrText>
      </w:r>
      <w:r w:rsidRPr="003B32D5">
        <w:rPr>
          <w:highlight w:val="green"/>
        </w:rPr>
        <w:fldChar w:fldCharType="separate"/>
      </w:r>
      <w:r w:rsidR="00E34EAA">
        <w:rPr>
          <w:noProof/>
          <w:highlight w:val="green"/>
        </w:rPr>
        <w:t>9.9</w:t>
      </w:r>
      <w:r w:rsidRPr="003B32D5">
        <w:rPr>
          <w:highlight w:val="green"/>
        </w:rPr>
        <w:fldChar w:fldCharType="end"/>
      </w:r>
      <w:r w:rsidRPr="003B32D5">
        <w:rPr>
          <w:highlight w:val="green"/>
        </w:rPr>
        <w:noBreakHyphen/>
      </w:r>
      <w:r w:rsidRPr="003B32D5">
        <w:rPr>
          <w:highlight w:val="green"/>
        </w:rPr>
        <w:fldChar w:fldCharType="begin"/>
      </w:r>
      <w:r w:rsidRPr="003B32D5">
        <w:rPr>
          <w:highlight w:val="green"/>
        </w:rPr>
        <w:instrText xml:space="preserve"> SEQ Table \* ARABIC \s 2 </w:instrText>
      </w:r>
      <w:r w:rsidRPr="003B32D5">
        <w:rPr>
          <w:highlight w:val="green"/>
        </w:rPr>
        <w:fldChar w:fldCharType="separate"/>
      </w:r>
      <w:r w:rsidR="00E34EAA">
        <w:rPr>
          <w:noProof/>
          <w:highlight w:val="green"/>
        </w:rPr>
        <w:t>2</w:t>
      </w:r>
      <w:r w:rsidRPr="003B32D5">
        <w:rPr>
          <w:highlight w:val="green"/>
        </w:rPr>
        <w:fldChar w:fldCharType="end"/>
      </w:r>
      <w:r w:rsidRPr="003B32D5">
        <w:rPr>
          <w:highlight w:val="green"/>
        </w:rPr>
        <w:t>:</w:t>
      </w:r>
      <w:r w:rsidRPr="003B32D5">
        <w:rPr>
          <w:highlight w:val="green"/>
        </w:rPr>
        <w:tab/>
        <w:t>Assessment of the risk for effects on soil micro-organisms due to the use of ULTRACENT 460 EC in cereals</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747"/>
        <w:gridCol w:w="2201"/>
        <w:gridCol w:w="2201"/>
        <w:gridCol w:w="2199"/>
      </w:tblGrid>
      <w:tr w:rsidR="00DB4CCE" w:rsidRPr="002133B8" w14:paraId="6DCEA851" w14:textId="77777777" w:rsidTr="00250147">
        <w:trPr>
          <w:cantSplit/>
        </w:trPr>
        <w:tc>
          <w:tcPr>
            <w:tcW w:w="1470" w:type="pct"/>
            <w:tcBorders>
              <w:top w:val="single" w:sz="4" w:space="0" w:color="auto"/>
              <w:bottom w:val="single" w:sz="4" w:space="0" w:color="auto"/>
            </w:tcBorders>
          </w:tcPr>
          <w:p w14:paraId="512DD08D" w14:textId="77777777" w:rsidR="00DB4CCE" w:rsidRPr="002133B8" w:rsidRDefault="00DB4CCE" w:rsidP="00250147">
            <w:pPr>
              <w:pStyle w:val="RepTableBold"/>
              <w:rPr>
                <w:highlight w:val="green"/>
                <w:lang w:val="en-GB"/>
              </w:rPr>
            </w:pPr>
            <w:r w:rsidRPr="002133B8">
              <w:rPr>
                <w:highlight w:val="green"/>
                <w:lang w:val="en-GB"/>
              </w:rPr>
              <w:t>Intended use</w:t>
            </w:r>
          </w:p>
        </w:tc>
        <w:tc>
          <w:tcPr>
            <w:tcW w:w="3530" w:type="pct"/>
            <w:gridSpan w:val="3"/>
            <w:tcBorders>
              <w:top w:val="single" w:sz="4" w:space="0" w:color="auto"/>
              <w:bottom w:val="single" w:sz="4" w:space="0" w:color="auto"/>
            </w:tcBorders>
          </w:tcPr>
          <w:p w14:paraId="65A698D9" w14:textId="77777777" w:rsidR="00DB4CCE" w:rsidRDefault="00DB4CCE" w:rsidP="00250147">
            <w:pPr>
              <w:pStyle w:val="RepTable"/>
              <w:rPr>
                <w:highlight w:val="green"/>
              </w:rPr>
            </w:pPr>
            <w:r>
              <w:rPr>
                <w:highlight w:val="green"/>
              </w:rPr>
              <w:t>1</w:t>
            </w:r>
            <w:r w:rsidRPr="002133B8">
              <w:rPr>
                <w:highlight w:val="green"/>
              </w:rPr>
              <w:t xml:space="preserve">× </w:t>
            </w:r>
            <w:r>
              <w:rPr>
                <w:highlight w:val="green"/>
              </w:rPr>
              <w:t>160</w:t>
            </w:r>
            <w:r w:rsidRPr="009F42E3">
              <w:rPr>
                <w:strike/>
                <w:color w:val="D9D9D9" w:themeColor="background1" w:themeShade="D9"/>
                <w:highlight w:val="green"/>
              </w:rPr>
              <w:t>0</w:t>
            </w:r>
            <w:r w:rsidRPr="002133B8">
              <w:rPr>
                <w:highlight w:val="green"/>
              </w:rPr>
              <w:t xml:space="preserve"> g </w:t>
            </w:r>
            <w:r>
              <w:rPr>
                <w:highlight w:val="green"/>
              </w:rPr>
              <w:t>prothioconazole</w:t>
            </w:r>
            <w:r w:rsidRPr="002133B8">
              <w:rPr>
                <w:highlight w:val="green"/>
              </w:rPr>
              <w:t>/ha</w:t>
            </w:r>
          </w:p>
          <w:p w14:paraId="43429EB0" w14:textId="77777777" w:rsidR="00DB4CCE" w:rsidRPr="002133B8" w:rsidRDefault="00DB4CCE" w:rsidP="00250147">
            <w:pPr>
              <w:pStyle w:val="RepTable"/>
              <w:rPr>
                <w:highlight w:val="green"/>
              </w:rPr>
            </w:pPr>
            <w:r>
              <w:rPr>
                <w:highlight w:val="green"/>
              </w:rPr>
              <w:t>1</w:t>
            </w:r>
            <w:r w:rsidRPr="002133B8">
              <w:rPr>
                <w:highlight w:val="green"/>
              </w:rPr>
              <w:t>×</w:t>
            </w:r>
            <w:r>
              <w:rPr>
                <w:highlight w:val="green"/>
              </w:rPr>
              <w:t xml:space="preserve"> 300 g spiroxamine/ha</w:t>
            </w:r>
          </w:p>
        </w:tc>
      </w:tr>
      <w:tr w:rsidR="00DB4CCE" w:rsidRPr="002133B8" w14:paraId="4CDA12A8" w14:textId="77777777" w:rsidTr="00250147">
        <w:trPr>
          <w:cantSplit/>
        </w:trPr>
        <w:tc>
          <w:tcPr>
            <w:tcW w:w="5000" w:type="pct"/>
            <w:gridSpan w:val="4"/>
            <w:tcBorders>
              <w:top w:val="single" w:sz="4" w:space="0" w:color="auto"/>
            </w:tcBorders>
          </w:tcPr>
          <w:p w14:paraId="2C1C1839" w14:textId="77777777" w:rsidR="00DB4CCE" w:rsidRPr="002133B8" w:rsidRDefault="00DB4CCE" w:rsidP="00250147">
            <w:pPr>
              <w:pStyle w:val="RepTableBold"/>
              <w:rPr>
                <w:highlight w:val="green"/>
                <w:lang w:val="en-GB"/>
              </w:rPr>
            </w:pPr>
            <w:r w:rsidRPr="002133B8">
              <w:rPr>
                <w:highlight w:val="green"/>
                <w:lang w:val="en-GB"/>
              </w:rPr>
              <w:t>N-mineralisation</w:t>
            </w:r>
          </w:p>
        </w:tc>
      </w:tr>
      <w:tr w:rsidR="00DB4CCE" w:rsidRPr="002133B8" w14:paraId="525A7D87" w14:textId="77777777" w:rsidTr="00250147">
        <w:trPr>
          <w:cantSplit/>
        </w:trPr>
        <w:tc>
          <w:tcPr>
            <w:tcW w:w="1470" w:type="pct"/>
            <w:tcBorders>
              <w:top w:val="single" w:sz="4" w:space="0" w:color="auto"/>
              <w:bottom w:val="single" w:sz="4" w:space="0" w:color="auto"/>
            </w:tcBorders>
          </w:tcPr>
          <w:p w14:paraId="650A899A" w14:textId="77777777" w:rsidR="00DB4CCE" w:rsidRPr="002133B8" w:rsidRDefault="00DB4CCE" w:rsidP="00250147">
            <w:pPr>
              <w:pStyle w:val="RepTableBold"/>
              <w:rPr>
                <w:highlight w:val="green"/>
                <w:lang w:val="en-GB"/>
              </w:rPr>
            </w:pPr>
            <w:r w:rsidRPr="002133B8">
              <w:rPr>
                <w:highlight w:val="green"/>
                <w:lang w:val="en-GB"/>
              </w:rPr>
              <w:t>Product/active substance</w:t>
            </w:r>
          </w:p>
        </w:tc>
        <w:tc>
          <w:tcPr>
            <w:tcW w:w="1177" w:type="pct"/>
            <w:tcBorders>
              <w:top w:val="single" w:sz="4" w:space="0" w:color="auto"/>
              <w:bottom w:val="single" w:sz="4" w:space="0" w:color="auto"/>
            </w:tcBorders>
          </w:tcPr>
          <w:p w14:paraId="604DB93A" w14:textId="77777777" w:rsidR="00DB4CCE" w:rsidRPr="002133B8" w:rsidRDefault="00DB4CCE" w:rsidP="00250147">
            <w:pPr>
              <w:pStyle w:val="RepTableBold"/>
              <w:rPr>
                <w:highlight w:val="green"/>
                <w:lang w:val="en-GB"/>
              </w:rPr>
            </w:pPr>
            <w:r w:rsidRPr="002133B8">
              <w:rPr>
                <w:highlight w:val="green"/>
                <w:lang w:val="en-GB"/>
              </w:rPr>
              <w:t xml:space="preserve">Max. conc. with effects ≤ 25 % (mg/kg </w:t>
            </w:r>
            <w:proofErr w:type="spellStart"/>
            <w:r w:rsidRPr="002133B8">
              <w:rPr>
                <w:highlight w:val="green"/>
                <w:lang w:val="en-GB"/>
              </w:rPr>
              <w:t>dw</w:t>
            </w:r>
            <w:proofErr w:type="spellEnd"/>
            <w:r w:rsidRPr="002133B8">
              <w:rPr>
                <w:highlight w:val="green"/>
                <w:lang w:val="en-GB"/>
              </w:rPr>
              <w:t>)</w:t>
            </w:r>
          </w:p>
        </w:tc>
        <w:tc>
          <w:tcPr>
            <w:tcW w:w="1177" w:type="pct"/>
            <w:tcBorders>
              <w:top w:val="single" w:sz="4" w:space="0" w:color="auto"/>
              <w:bottom w:val="single" w:sz="4" w:space="0" w:color="auto"/>
            </w:tcBorders>
          </w:tcPr>
          <w:p w14:paraId="20C7CF92" w14:textId="77777777" w:rsidR="00DB4CCE" w:rsidRPr="002133B8" w:rsidRDefault="00DB4CCE" w:rsidP="00250147">
            <w:pPr>
              <w:pStyle w:val="RepTableBold"/>
              <w:rPr>
                <w:highlight w:val="green"/>
                <w:lang w:val="en-GB"/>
              </w:rPr>
            </w:pPr>
            <w:proofErr w:type="spellStart"/>
            <w:r w:rsidRPr="002133B8">
              <w:rPr>
                <w:highlight w:val="green"/>
                <w:lang w:val="en-GB"/>
              </w:rPr>
              <w:t>PEC</w:t>
            </w:r>
            <w:r w:rsidRPr="002133B8">
              <w:rPr>
                <w:highlight w:val="green"/>
                <w:vertAlign w:val="subscript"/>
                <w:lang w:val="en-GB"/>
              </w:rPr>
              <w:t>soil</w:t>
            </w:r>
            <w:proofErr w:type="spellEnd"/>
          </w:p>
          <w:p w14:paraId="2C72E44A" w14:textId="77777777" w:rsidR="00DB4CCE" w:rsidRPr="002133B8" w:rsidRDefault="00DB4CCE" w:rsidP="00250147">
            <w:pPr>
              <w:pStyle w:val="RepTableBold"/>
              <w:rPr>
                <w:highlight w:val="green"/>
                <w:lang w:val="en-GB"/>
              </w:rPr>
            </w:pPr>
            <w:r w:rsidRPr="002133B8">
              <w:rPr>
                <w:highlight w:val="green"/>
                <w:lang w:val="en-GB"/>
              </w:rPr>
              <w:t xml:space="preserve">(mg/kg </w:t>
            </w:r>
            <w:proofErr w:type="spellStart"/>
            <w:r w:rsidRPr="002133B8">
              <w:rPr>
                <w:highlight w:val="green"/>
                <w:lang w:val="en-GB"/>
              </w:rPr>
              <w:t>dw</w:t>
            </w:r>
            <w:proofErr w:type="spellEnd"/>
            <w:r w:rsidRPr="002133B8">
              <w:rPr>
                <w:highlight w:val="green"/>
                <w:lang w:val="en-GB"/>
              </w:rPr>
              <w:t>)</w:t>
            </w:r>
          </w:p>
        </w:tc>
        <w:tc>
          <w:tcPr>
            <w:tcW w:w="1176" w:type="pct"/>
            <w:tcBorders>
              <w:top w:val="single" w:sz="4" w:space="0" w:color="auto"/>
              <w:bottom w:val="single" w:sz="4" w:space="0" w:color="auto"/>
            </w:tcBorders>
          </w:tcPr>
          <w:p w14:paraId="4EACB2F7" w14:textId="77777777" w:rsidR="00DB4CCE" w:rsidRPr="002133B8" w:rsidRDefault="00DB4CCE" w:rsidP="00250147">
            <w:pPr>
              <w:pStyle w:val="RepTableBold"/>
              <w:rPr>
                <w:highlight w:val="green"/>
                <w:lang w:val="en-GB"/>
              </w:rPr>
            </w:pPr>
            <w:r w:rsidRPr="002133B8">
              <w:rPr>
                <w:highlight w:val="green"/>
                <w:lang w:val="en-GB"/>
              </w:rPr>
              <w:t>Risk acceptable?</w:t>
            </w:r>
          </w:p>
        </w:tc>
      </w:tr>
      <w:tr w:rsidR="00DB4CCE" w:rsidRPr="002133B8" w14:paraId="56B61398" w14:textId="77777777" w:rsidTr="00250147">
        <w:trPr>
          <w:cantSplit/>
        </w:trPr>
        <w:tc>
          <w:tcPr>
            <w:tcW w:w="1470" w:type="pct"/>
            <w:tcBorders>
              <w:top w:val="single" w:sz="4" w:space="0" w:color="auto"/>
              <w:bottom w:val="single" w:sz="4" w:space="0" w:color="auto"/>
            </w:tcBorders>
          </w:tcPr>
          <w:p w14:paraId="748E8F0A" w14:textId="77777777" w:rsidR="00DB4CCE" w:rsidRPr="002133B8" w:rsidRDefault="00DB4CCE" w:rsidP="00250147">
            <w:pPr>
              <w:pStyle w:val="RepTable"/>
              <w:rPr>
                <w:highlight w:val="green"/>
              </w:rPr>
            </w:pPr>
            <w:r w:rsidRPr="002133B8">
              <w:rPr>
                <w:highlight w:val="green"/>
              </w:rPr>
              <w:t>Prothioconazole</w:t>
            </w:r>
          </w:p>
        </w:tc>
        <w:tc>
          <w:tcPr>
            <w:tcW w:w="1177" w:type="pct"/>
            <w:tcBorders>
              <w:top w:val="single" w:sz="4" w:space="0" w:color="auto"/>
              <w:bottom w:val="single" w:sz="4" w:space="0" w:color="auto"/>
            </w:tcBorders>
          </w:tcPr>
          <w:p w14:paraId="1C125B29" w14:textId="77777777" w:rsidR="00DB4CCE" w:rsidRPr="002133B8" w:rsidRDefault="00DB4CCE" w:rsidP="00250147">
            <w:pPr>
              <w:pStyle w:val="RepTable"/>
              <w:rPr>
                <w:highlight w:val="green"/>
              </w:rPr>
            </w:pPr>
            <w:r w:rsidRPr="002133B8">
              <w:rPr>
                <w:highlight w:val="green"/>
              </w:rPr>
              <w:t>2.71</w:t>
            </w:r>
          </w:p>
        </w:tc>
        <w:tc>
          <w:tcPr>
            <w:tcW w:w="1177" w:type="pct"/>
            <w:tcBorders>
              <w:top w:val="single" w:sz="4" w:space="0" w:color="auto"/>
              <w:bottom w:val="single" w:sz="4" w:space="0" w:color="auto"/>
            </w:tcBorders>
          </w:tcPr>
          <w:p w14:paraId="073FF65C" w14:textId="77777777" w:rsidR="00DB4CCE" w:rsidRPr="002133B8" w:rsidRDefault="00DB4CCE" w:rsidP="00250147">
            <w:pPr>
              <w:pStyle w:val="RepTable"/>
              <w:rPr>
                <w:highlight w:val="green"/>
              </w:rPr>
            </w:pPr>
            <w:r w:rsidRPr="002133B8">
              <w:rPr>
                <w:highlight w:val="green"/>
              </w:rPr>
              <w:t>0.043</w:t>
            </w:r>
          </w:p>
        </w:tc>
        <w:tc>
          <w:tcPr>
            <w:tcW w:w="1176" w:type="pct"/>
            <w:tcBorders>
              <w:top w:val="single" w:sz="4" w:space="0" w:color="auto"/>
              <w:bottom w:val="single" w:sz="4" w:space="0" w:color="auto"/>
            </w:tcBorders>
          </w:tcPr>
          <w:p w14:paraId="3BDADF52" w14:textId="77777777" w:rsidR="00DB4CCE" w:rsidRPr="002133B8" w:rsidRDefault="00DB4CCE" w:rsidP="00250147">
            <w:pPr>
              <w:pStyle w:val="RepTable"/>
              <w:rPr>
                <w:highlight w:val="green"/>
              </w:rPr>
            </w:pPr>
            <w:r w:rsidRPr="002133B8">
              <w:rPr>
                <w:highlight w:val="green"/>
              </w:rPr>
              <w:t>Yes</w:t>
            </w:r>
          </w:p>
        </w:tc>
      </w:tr>
      <w:tr w:rsidR="00DB4CCE" w:rsidRPr="002133B8" w14:paraId="355951A3" w14:textId="77777777" w:rsidTr="00250147">
        <w:trPr>
          <w:cantSplit/>
        </w:trPr>
        <w:tc>
          <w:tcPr>
            <w:tcW w:w="1470" w:type="pct"/>
            <w:tcBorders>
              <w:top w:val="single" w:sz="4" w:space="0" w:color="auto"/>
            </w:tcBorders>
          </w:tcPr>
          <w:p w14:paraId="221AA103" w14:textId="77777777" w:rsidR="00DB4CCE" w:rsidRPr="002133B8" w:rsidRDefault="00DB4CCE" w:rsidP="00250147">
            <w:pPr>
              <w:pStyle w:val="RepTable"/>
              <w:rPr>
                <w:highlight w:val="green"/>
              </w:rPr>
            </w:pPr>
            <w:r w:rsidRPr="002133B8">
              <w:rPr>
                <w:highlight w:val="green"/>
              </w:rPr>
              <w:t>Prothioconazole-desthio</w:t>
            </w:r>
          </w:p>
        </w:tc>
        <w:tc>
          <w:tcPr>
            <w:tcW w:w="1177" w:type="pct"/>
            <w:tcBorders>
              <w:top w:val="single" w:sz="4" w:space="0" w:color="auto"/>
            </w:tcBorders>
          </w:tcPr>
          <w:p w14:paraId="729FAE0E" w14:textId="77777777" w:rsidR="00DB4CCE" w:rsidRPr="002133B8" w:rsidRDefault="00DB4CCE" w:rsidP="00250147">
            <w:pPr>
              <w:pStyle w:val="RepTable"/>
              <w:rPr>
                <w:highlight w:val="green"/>
              </w:rPr>
            </w:pPr>
            <w:r w:rsidRPr="002133B8">
              <w:rPr>
                <w:highlight w:val="green"/>
              </w:rPr>
              <w:t>1.37</w:t>
            </w:r>
          </w:p>
        </w:tc>
        <w:tc>
          <w:tcPr>
            <w:tcW w:w="1177" w:type="pct"/>
            <w:tcBorders>
              <w:top w:val="single" w:sz="4" w:space="0" w:color="auto"/>
            </w:tcBorders>
          </w:tcPr>
          <w:p w14:paraId="72E5313D" w14:textId="77777777" w:rsidR="00DB4CCE" w:rsidRPr="002133B8" w:rsidRDefault="00DB4CCE" w:rsidP="00250147">
            <w:pPr>
              <w:pStyle w:val="RepTable"/>
              <w:rPr>
                <w:highlight w:val="green"/>
              </w:rPr>
            </w:pPr>
            <w:r w:rsidRPr="002133B8">
              <w:rPr>
                <w:highlight w:val="green"/>
              </w:rPr>
              <w:t>0.022</w:t>
            </w:r>
          </w:p>
        </w:tc>
        <w:tc>
          <w:tcPr>
            <w:tcW w:w="1176" w:type="pct"/>
            <w:tcBorders>
              <w:top w:val="single" w:sz="4" w:space="0" w:color="auto"/>
            </w:tcBorders>
          </w:tcPr>
          <w:p w14:paraId="5D9EEF90" w14:textId="77777777" w:rsidR="00DB4CCE" w:rsidRPr="002133B8" w:rsidRDefault="00DB4CCE" w:rsidP="00250147">
            <w:pPr>
              <w:pStyle w:val="RepTable"/>
              <w:rPr>
                <w:highlight w:val="green"/>
              </w:rPr>
            </w:pPr>
            <w:r w:rsidRPr="002133B8">
              <w:rPr>
                <w:highlight w:val="green"/>
              </w:rPr>
              <w:t>Yes</w:t>
            </w:r>
          </w:p>
        </w:tc>
      </w:tr>
      <w:tr w:rsidR="00DB4CCE" w:rsidRPr="002133B8" w14:paraId="3439699A" w14:textId="77777777" w:rsidTr="00250147">
        <w:trPr>
          <w:cantSplit/>
        </w:trPr>
        <w:tc>
          <w:tcPr>
            <w:tcW w:w="1470" w:type="pct"/>
            <w:tcBorders>
              <w:top w:val="single" w:sz="4" w:space="0" w:color="auto"/>
              <w:bottom w:val="single" w:sz="4" w:space="0" w:color="auto"/>
            </w:tcBorders>
          </w:tcPr>
          <w:p w14:paraId="3E9DAA63" w14:textId="77777777" w:rsidR="00DB4CCE" w:rsidRPr="002133B8" w:rsidRDefault="00DB4CCE" w:rsidP="00250147">
            <w:pPr>
              <w:pStyle w:val="RepTable"/>
              <w:rPr>
                <w:highlight w:val="green"/>
              </w:rPr>
            </w:pPr>
            <w:r w:rsidRPr="002133B8">
              <w:rPr>
                <w:highlight w:val="green"/>
              </w:rPr>
              <w:t>Prothioconazole-S-methyl</w:t>
            </w:r>
          </w:p>
        </w:tc>
        <w:tc>
          <w:tcPr>
            <w:tcW w:w="1177" w:type="pct"/>
            <w:tcBorders>
              <w:top w:val="single" w:sz="4" w:space="0" w:color="auto"/>
              <w:bottom w:val="single" w:sz="4" w:space="0" w:color="auto"/>
            </w:tcBorders>
          </w:tcPr>
          <w:p w14:paraId="419E7F71" w14:textId="77777777" w:rsidR="00DB4CCE" w:rsidRPr="002133B8" w:rsidRDefault="00DB4CCE" w:rsidP="00250147">
            <w:pPr>
              <w:pStyle w:val="RepTable"/>
              <w:rPr>
                <w:highlight w:val="green"/>
              </w:rPr>
            </w:pPr>
            <w:r w:rsidRPr="002133B8">
              <w:rPr>
                <w:highlight w:val="green"/>
              </w:rPr>
              <w:t>2.69</w:t>
            </w:r>
          </w:p>
        </w:tc>
        <w:tc>
          <w:tcPr>
            <w:tcW w:w="1177" w:type="pct"/>
            <w:tcBorders>
              <w:top w:val="single" w:sz="4" w:space="0" w:color="auto"/>
              <w:bottom w:val="single" w:sz="4" w:space="0" w:color="auto"/>
            </w:tcBorders>
          </w:tcPr>
          <w:p w14:paraId="788BE5F8" w14:textId="77777777" w:rsidR="00DB4CCE" w:rsidRPr="002133B8" w:rsidRDefault="00DB4CCE" w:rsidP="00250147">
            <w:pPr>
              <w:pStyle w:val="RepTable"/>
              <w:rPr>
                <w:highlight w:val="green"/>
              </w:rPr>
            </w:pPr>
            <w:r w:rsidRPr="002133B8">
              <w:rPr>
                <w:highlight w:val="green"/>
              </w:rPr>
              <w:t>0.006</w:t>
            </w:r>
          </w:p>
        </w:tc>
        <w:tc>
          <w:tcPr>
            <w:tcW w:w="1176" w:type="pct"/>
            <w:tcBorders>
              <w:top w:val="single" w:sz="4" w:space="0" w:color="auto"/>
              <w:bottom w:val="single" w:sz="4" w:space="0" w:color="auto"/>
            </w:tcBorders>
          </w:tcPr>
          <w:p w14:paraId="2A0245B8" w14:textId="77777777" w:rsidR="00DB4CCE" w:rsidRPr="002133B8" w:rsidRDefault="00DB4CCE" w:rsidP="00250147">
            <w:pPr>
              <w:pStyle w:val="RepTable"/>
              <w:rPr>
                <w:highlight w:val="green"/>
              </w:rPr>
            </w:pPr>
            <w:r w:rsidRPr="002133B8">
              <w:rPr>
                <w:highlight w:val="green"/>
              </w:rPr>
              <w:t>Yes</w:t>
            </w:r>
          </w:p>
        </w:tc>
      </w:tr>
      <w:tr w:rsidR="00DB4CCE" w:rsidRPr="002133B8" w14:paraId="7FC5C916" w14:textId="77777777" w:rsidTr="00250147">
        <w:trPr>
          <w:cantSplit/>
        </w:trPr>
        <w:tc>
          <w:tcPr>
            <w:tcW w:w="1470" w:type="pct"/>
            <w:tcBorders>
              <w:top w:val="single" w:sz="4" w:space="0" w:color="auto"/>
              <w:bottom w:val="single" w:sz="4" w:space="0" w:color="auto"/>
            </w:tcBorders>
          </w:tcPr>
          <w:p w14:paraId="199516E8" w14:textId="77777777" w:rsidR="00DB4CCE" w:rsidRPr="002133B8" w:rsidRDefault="00DB4CCE" w:rsidP="00250147">
            <w:pPr>
              <w:pStyle w:val="RepTable"/>
              <w:rPr>
                <w:highlight w:val="green"/>
              </w:rPr>
            </w:pPr>
            <w:r w:rsidRPr="002133B8">
              <w:rPr>
                <w:highlight w:val="green"/>
              </w:rPr>
              <w:t>Spiroxamine</w:t>
            </w:r>
          </w:p>
        </w:tc>
        <w:tc>
          <w:tcPr>
            <w:tcW w:w="1177" w:type="pct"/>
            <w:tcBorders>
              <w:top w:val="single" w:sz="4" w:space="0" w:color="auto"/>
              <w:bottom w:val="single" w:sz="4" w:space="0" w:color="auto"/>
            </w:tcBorders>
          </w:tcPr>
          <w:p w14:paraId="079C9395" w14:textId="77777777" w:rsidR="00DB4CCE" w:rsidRPr="002133B8" w:rsidRDefault="00DB4CCE" w:rsidP="00250147">
            <w:pPr>
              <w:pStyle w:val="RepTable"/>
              <w:rPr>
                <w:highlight w:val="green"/>
              </w:rPr>
            </w:pPr>
            <w:r w:rsidRPr="002133B8">
              <w:rPr>
                <w:highlight w:val="green"/>
              </w:rPr>
              <w:t>10</w:t>
            </w:r>
          </w:p>
        </w:tc>
        <w:tc>
          <w:tcPr>
            <w:tcW w:w="1177" w:type="pct"/>
            <w:tcBorders>
              <w:top w:val="single" w:sz="4" w:space="0" w:color="auto"/>
              <w:bottom w:val="single" w:sz="4" w:space="0" w:color="auto"/>
            </w:tcBorders>
          </w:tcPr>
          <w:p w14:paraId="1CD671AE" w14:textId="77777777" w:rsidR="00DB4CCE" w:rsidRPr="002133B8" w:rsidRDefault="00DB4CCE" w:rsidP="00250147">
            <w:pPr>
              <w:pStyle w:val="RepTable"/>
              <w:rPr>
                <w:highlight w:val="green"/>
              </w:rPr>
            </w:pPr>
            <w:r w:rsidRPr="002133B8">
              <w:rPr>
                <w:highlight w:val="green"/>
              </w:rPr>
              <w:t>0.08</w:t>
            </w:r>
            <w:r>
              <w:rPr>
                <w:highlight w:val="green"/>
              </w:rPr>
              <w:t>2</w:t>
            </w:r>
          </w:p>
        </w:tc>
        <w:tc>
          <w:tcPr>
            <w:tcW w:w="1176" w:type="pct"/>
            <w:tcBorders>
              <w:top w:val="single" w:sz="4" w:space="0" w:color="auto"/>
              <w:bottom w:val="single" w:sz="4" w:space="0" w:color="auto"/>
            </w:tcBorders>
          </w:tcPr>
          <w:p w14:paraId="69D3DCAD" w14:textId="77777777" w:rsidR="00DB4CCE" w:rsidRPr="002133B8" w:rsidRDefault="00DB4CCE" w:rsidP="00250147">
            <w:pPr>
              <w:pStyle w:val="RepTable"/>
              <w:rPr>
                <w:highlight w:val="green"/>
              </w:rPr>
            </w:pPr>
            <w:r w:rsidRPr="002133B8">
              <w:rPr>
                <w:highlight w:val="green"/>
              </w:rPr>
              <w:t>Yes</w:t>
            </w:r>
          </w:p>
        </w:tc>
      </w:tr>
      <w:tr w:rsidR="00DB4CCE" w:rsidRPr="002B1114" w14:paraId="0CF8172D" w14:textId="77777777" w:rsidTr="00250147">
        <w:trPr>
          <w:cantSplit/>
        </w:trPr>
        <w:tc>
          <w:tcPr>
            <w:tcW w:w="1470" w:type="pct"/>
            <w:tcBorders>
              <w:top w:val="single" w:sz="4" w:space="0" w:color="auto"/>
            </w:tcBorders>
          </w:tcPr>
          <w:p w14:paraId="61C054F0" w14:textId="77777777" w:rsidR="00DB4CCE" w:rsidRPr="002133B8" w:rsidRDefault="00DB4CCE" w:rsidP="00250147">
            <w:pPr>
              <w:pStyle w:val="RepTable"/>
              <w:rPr>
                <w:highlight w:val="green"/>
              </w:rPr>
            </w:pPr>
            <w:r w:rsidRPr="002133B8">
              <w:rPr>
                <w:highlight w:val="green"/>
              </w:rPr>
              <w:t>KWG 4168-desehtyl (M01)</w:t>
            </w:r>
          </w:p>
        </w:tc>
        <w:tc>
          <w:tcPr>
            <w:tcW w:w="1177" w:type="pct"/>
            <w:tcBorders>
              <w:top w:val="single" w:sz="4" w:space="0" w:color="auto"/>
            </w:tcBorders>
          </w:tcPr>
          <w:p w14:paraId="2A877672" w14:textId="77777777" w:rsidR="00DB4CCE" w:rsidRPr="002133B8" w:rsidRDefault="00DB4CCE" w:rsidP="00250147">
            <w:pPr>
              <w:pStyle w:val="RepTable"/>
              <w:rPr>
                <w:highlight w:val="green"/>
              </w:rPr>
            </w:pPr>
            <w:r w:rsidRPr="002133B8">
              <w:rPr>
                <w:highlight w:val="green"/>
              </w:rPr>
              <w:t>5</w:t>
            </w:r>
          </w:p>
        </w:tc>
        <w:tc>
          <w:tcPr>
            <w:tcW w:w="1177" w:type="pct"/>
            <w:tcBorders>
              <w:top w:val="single" w:sz="4" w:space="0" w:color="auto"/>
            </w:tcBorders>
          </w:tcPr>
          <w:p w14:paraId="29D7C58A" w14:textId="77777777" w:rsidR="00DB4CCE" w:rsidRPr="002133B8" w:rsidRDefault="00DB4CCE" w:rsidP="00250147">
            <w:pPr>
              <w:pStyle w:val="RepTable"/>
              <w:rPr>
                <w:highlight w:val="green"/>
              </w:rPr>
            </w:pPr>
            <w:r w:rsidRPr="002133B8">
              <w:rPr>
                <w:highlight w:val="green"/>
              </w:rPr>
              <w:t>0.03</w:t>
            </w:r>
            <w:r>
              <w:rPr>
                <w:highlight w:val="green"/>
              </w:rPr>
              <w:t>3</w:t>
            </w:r>
          </w:p>
        </w:tc>
        <w:tc>
          <w:tcPr>
            <w:tcW w:w="1176" w:type="pct"/>
            <w:tcBorders>
              <w:top w:val="single" w:sz="4" w:space="0" w:color="auto"/>
            </w:tcBorders>
          </w:tcPr>
          <w:p w14:paraId="55C1F59B" w14:textId="77777777" w:rsidR="00DB4CCE" w:rsidRDefault="00DB4CCE" w:rsidP="00250147">
            <w:pPr>
              <w:pStyle w:val="RepTable"/>
            </w:pPr>
            <w:r w:rsidRPr="002133B8">
              <w:rPr>
                <w:highlight w:val="green"/>
              </w:rPr>
              <w:t>Yes</w:t>
            </w:r>
          </w:p>
        </w:tc>
      </w:tr>
    </w:tbl>
    <w:p w14:paraId="5EC03A30" w14:textId="77777777" w:rsidR="00D6101F" w:rsidRPr="00E77B5F" w:rsidRDefault="00D6101F" w:rsidP="003F17BF">
      <w:pPr>
        <w:pStyle w:val="RepStandard"/>
        <w:rPr>
          <w:lang w:val="pl-PL"/>
        </w:rPr>
      </w:pPr>
    </w:p>
    <w:p w14:paraId="608FA07D" w14:textId="77777777" w:rsidR="00EC59BA" w:rsidRDefault="003F17BF">
      <w:pPr>
        <w:pStyle w:val="Nagwek3"/>
      </w:pPr>
      <w:bookmarkStart w:id="709" w:name="_Toc181090178"/>
      <w:r>
        <w:lastRenderedPageBreak/>
        <w:t>Overall conclusions</w:t>
      </w:r>
      <w:bookmarkEnd w:id="701"/>
      <w:bookmarkEnd w:id="702"/>
      <w:bookmarkEnd w:id="703"/>
      <w:bookmarkEnd w:id="704"/>
      <w:bookmarkEnd w:id="705"/>
      <w:bookmarkEnd w:id="706"/>
      <w:bookmarkEnd w:id="707"/>
      <w:bookmarkEnd w:id="708"/>
      <w:bookmarkEnd w:id="709"/>
    </w:p>
    <w:p w14:paraId="010CB4F4" w14:textId="5A4FE1BB" w:rsidR="003F17BF" w:rsidRPr="007A66FE" w:rsidRDefault="003F17BF" w:rsidP="003F17BF">
      <w:pPr>
        <w:pStyle w:val="RepStandard"/>
        <w:rPr>
          <w:strike/>
        </w:rPr>
      </w:pPr>
      <w:r w:rsidRPr="007A66FE">
        <w:rPr>
          <w:strike/>
        </w:rPr>
        <w:t xml:space="preserve">No data is submitted in support of the application for authorization of ULTRACENT 460 EC. Reference is made to the unprotected data and dossier of INPUT 460 EC (R-61/2011, </w:t>
      </w:r>
      <w:r w:rsidR="006A6928" w:rsidRPr="007A66FE">
        <w:rPr>
          <w:strike/>
        </w:rPr>
        <w:t>authorization holder</w:t>
      </w:r>
      <w:r w:rsidRPr="007A66FE">
        <w:rPr>
          <w:strike/>
        </w:rPr>
        <w:t xml:space="preserve"> Bayer AG), in accordance with Article 34 of Regulation 1107/2009/EC. It was not considered necessary to submit additional data and the evaluator is referred to the registration report of INPUT 460 EC.</w:t>
      </w:r>
    </w:p>
    <w:p w14:paraId="07236A95" w14:textId="77777777" w:rsidR="002133B8" w:rsidRPr="002133B8" w:rsidRDefault="002133B8" w:rsidP="002133B8">
      <w:pPr>
        <w:pStyle w:val="RepStandard"/>
        <w:rPr>
          <w:highlight w:val="green"/>
        </w:rPr>
      </w:pPr>
      <w:r w:rsidRPr="002133B8">
        <w:rPr>
          <w:highlight w:val="green"/>
        </w:rPr>
        <w:t>The evaluation of the risk for soil microorganisms was performed according to the “Guidance Document on Terrestrial Ecotoxicology” (SANCO/10329/2002 rev 2 (final), October 17, 2002).</w:t>
      </w:r>
    </w:p>
    <w:p w14:paraId="783B6851" w14:textId="61DEBA23" w:rsidR="002133B8" w:rsidRDefault="002133B8" w:rsidP="002133B8">
      <w:pPr>
        <w:pStyle w:val="RepStandard"/>
      </w:pPr>
      <w:r w:rsidRPr="002133B8">
        <w:rPr>
          <w:highlight w:val="green"/>
        </w:rPr>
        <w:t xml:space="preserve">For the intended GAP use, risk for soil microorganisms after exposure to </w:t>
      </w:r>
      <w:r>
        <w:rPr>
          <w:highlight w:val="green"/>
        </w:rPr>
        <w:t>ULTRACENT 460 EC</w:t>
      </w:r>
      <w:r w:rsidRPr="002133B8">
        <w:rPr>
          <w:highlight w:val="green"/>
        </w:rPr>
        <w:t xml:space="preserve"> is acceptable.</w:t>
      </w:r>
    </w:p>
    <w:p w14:paraId="5E66FCEB" w14:textId="77777777" w:rsidR="004D34FD" w:rsidRDefault="004D34FD" w:rsidP="002133B8">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8"/>
      </w:tblGrid>
      <w:tr w:rsidR="004D34FD" w:rsidRPr="00DD5DB0" w14:paraId="7D218E08" w14:textId="77777777" w:rsidTr="00102AFD">
        <w:tc>
          <w:tcPr>
            <w:tcW w:w="5000" w:type="pct"/>
            <w:shd w:val="clear" w:color="auto" w:fill="D9D9D9"/>
          </w:tcPr>
          <w:p w14:paraId="51E7FEF7" w14:textId="77777777" w:rsidR="004D34FD" w:rsidRPr="00133E23" w:rsidRDefault="004D34FD" w:rsidP="00CC5D31">
            <w:pPr>
              <w:pStyle w:val="TableText"/>
              <w:spacing w:before="120" w:after="120"/>
              <w:rPr>
                <w:b/>
                <w:bCs/>
                <w:sz w:val="22"/>
                <w:szCs w:val="22"/>
                <w:lang w:eastAsia="en-US"/>
              </w:rPr>
            </w:pPr>
            <w:r w:rsidRPr="00133E23">
              <w:rPr>
                <w:b/>
                <w:bCs/>
                <w:sz w:val="22"/>
                <w:szCs w:val="22"/>
                <w:lang w:eastAsia="en-US"/>
              </w:rPr>
              <w:t>Review Comments:</w:t>
            </w:r>
          </w:p>
          <w:p w14:paraId="4C2D339B" w14:textId="3190A83B" w:rsidR="004D34FD" w:rsidRPr="000C6071" w:rsidRDefault="005921FE" w:rsidP="00CC5D31">
            <w:pPr>
              <w:pStyle w:val="OECD-BASIS-TEXT"/>
              <w:spacing w:before="120" w:after="120" w:line="240" w:lineRule="auto"/>
              <w:jc w:val="both"/>
              <w:rPr>
                <w:color w:val="auto"/>
              </w:rPr>
            </w:pPr>
            <w:r w:rsidRPr="00133E23">
              <w:t>ULTRACENT 460 EC</w:t>
            </w:r>
            <w:r w:rsidR="0092405B" w:rsidRPr="00133E23">
              <w:t>, active substance</w:t>
            </w:r>
            <w:r w:rsidR="00133E23" w:rsidRPr="00133E23">
              <w:t>s</w:t>
            </w:r>
            <w:r w:rsidR="0092405B" w:rsidRPr="00133E23">
              <w:t xml:space="preserve"> and their metabolites</w:t>
            </w:r>
            <w:r w:rsidR="004D34FD" w:rsidRPr="00133E23">
              <w:rPr>
                <w:color w:val="auto"/>
              </w:rPr>
              <w:t xml:space="preserve"> had no significant effect on soil micro-organisms</w:t>
            </w:r>
            <w:r w:rsidR="00133E23" w:rsidRPr="00133E23">
              <w:rPr>
                <w:color w:val="auto"/>
              </w:rPr>
              <w:t>.</w:t>
            </w:r>
            <w:r w:rsidR="004D34FD" w:rsidRPr="00133E23">
              <w:rPr>
                <w:color w:val="auto"/>
              </w:rPr>
              <w:t xml:space="preserve"> This supports the conclusion that under field conditions, </w:t>
            </w:r>
            <w:bookmarkStart w:id="710" w:name="_Hlk61973053"/>
            <w:r w:rsidR="004D34FD" w:rsidRPr="00133E23">
              <w:rPr>
                <w:color w:val="auto"/>
              </w:rPr>
              <w:t xml:space="preserve">use of </w:t>
            </w:r>
            <w:r w:rsidR="00133E23" w:rsidRPr="00133E23">
              <w:t xml:space="preserve">ULTRACENT 460 EC </w:t>
            </w:r>
            <w:r w:rsidR="004D34FD" w:rsidRPr="00133E23">
              <w:rPr>
                <w:color w:val="auto"/>
              </w:rPr>
              <w:t>at the proposed rates poses no unacceptable risk to non-target soil micro-organisms</w:t>
            </w:r>
            <w:r w:rsidR="004D34FD" w:rsidRPr="00133E23">
              <w:t>.</w:t>
            </w:r>
            <w:bookmarkEnd w:id="710"/>
          </w:p>
        </w:tc>
      </w:tr>
    </w:tbl>
    <w:p w14:paraId="5F86AA70" w14:textId="77777777" w:rsidR="00EC59BA" w:rsidRDefault="003F17BF">
      <w:pPr>
        <w:pStyle w:val="Nagwek2"/>
      </w:pPr>
      <w:bookmarkStart w:id="711" w:name="_Toc399487294"/>
      <w:bookmarkStart w:id="712" w:name="_Ref405399808"/>
      <w:bookmarkStart w:id="713" w:name="_Toc412644031"/>
      <w:bookmarkStart w:id="714" w:name="_Toc413916875"/>
      <w:bookmarkStart w:id="715" w:name="_Toc413917017"/>
      <w:bookmarkStart w:id="716" w:name="_Toc413922078"/>
      <w:bookmarkStart w:id="717" w:name="_Toc413922567"/>
      <w:bookmarkStart w:id="718" w:name="_Toc413922671"/>
      <w:bookmarkStart w:id="719" w:name="_Toc414955308"/>
      <w:bookmarkStart w:id="720" w:name="_Toc415214615"/>
      <w:bookmarkStart w:id="721" w:name="_Toc181090179"/>
      <w:r>
        <w:t>Effects on non-target terrestrial plants (KCP 10.6)</w:t>
      </w:r>
      <w:bookmarkEnd w:id="711"/>
      <w:bookmarkEnd w:id="712"/>
      <w:bookmarkEnd w:id="713"/>
      <w:bookmarkEnd w:id="714"/>
      <w:bookmarkEnd w:id="715"/>
      <w:bookmarkEnd w:id="716"/>
      <w:bookmarkEnd w:id="717"/>
      <w:bookmarkEnd w:id="718"/>
      <w:bookmarkEnd w:id="719"/>
      <w:bookmarkEnd w:id="720"/>
      <w:bookmarkEnd w:id="721"/>
    </w:p>
    <w:p w14:paraId="4C457490" w14:textId="77777777" w:rsidR="00EC59BA" w:rsidRDefault="003F17BF">
      <w:pPr>
        <w:pStyle w:val="Nagwek3"/>
      </w:pPr>
      <w:bookmarkStart w:id="722" w:name="_Toc412644032"/>
      <w:bookmarkStart w:id="723" w:name="_Toc413916876"/>
      <w:bookmarkStart w:id="724" w:name="_Toc413917018"/>
      <w:bookmarkStart w:id="725" w:name="_Toc413922079"/>
      <w:bookmarkStart w:id="726" w:name="_Toc413922568"/>
      <w:bookmarkStart w:id="727" w:name="_Toc413922672"/>
      <w:bookmarkStart w:id="728" w:name="_Toc414955309"/>
      <w:bookmarkStart w:id="729" w:name="_Toc415214616"/>
      <w:bookmarkStart w:id="730" w:name="_Toc181090180"/>
      <w:r>
        <w:t>Toxicity data</w:t>
      </w:r>
      <w:bookmarkEnd w:id="722"/>
      <w:bookmarkEnd w:id="723"/>
      <w:bookmarkEnd w:id="724"/>
      <w:bookmarkEnd w:id="725"/>
      <w:bookmarkEnd w:id="726"/>
      <w:bookmarkEnd w:id="727"/>
      <w:bookmarkEnd w:id="728"/>
      <w:bookmarkEnd w:id="729"/>
      <w:bookmarkEnd w:id="730"/>
    </w:p>
    <w:p w14:paraId="1F959081" w14:textId="78406A45" w:rsidR="003F17BF" w:rsidRPr="007A66FE" w:rsidRDefault="003F17BF" w:rsidP="003F17BF">
      <w:pPr>
        <w:pStyle w:val="RepStandard"/>
        <w:rPr>
          <w:strike/>
        </w:rPr>
      </w:pPr>
      <w:bookmarkStart w:id="731" w:name="_Toc412644033"/>
      <w:bookmarkStart w:id="732" w:name="_Toc413916877"/>
      <w:bookmarkStart w:id="733" w:name="_Toc413917019"/>
      <w:bookmarkStart w:id="734" w:name="_Toc413922080"/>
      <w:bookmarkStart w:id="735" w:name="_Toc413922569"/>
      <w:bookmarkStart w:id="736" w:name="_Toc413922673"/>
      <w:bookmarkStart w:id="737" w:name="_Toc414955310"/>
      <w:bookmarkStart w:id="738" w:name="_Toc415214617"/>
      <w:r w:rsidRPr="007A66FE">
        <w:rPr>
          <w:strike/>
        </w:rPr>
        <w:t xml:space="preserve">No data is submitted in support of the application for authorization of ULTRACENT 460 EC. Reference is made to the unprotected data and dossier of INPUT 460 EC (R-61/2011, </w:t>
      </w:r>
      <w:r w:rsidR="006A6928" w:rsidRPr="007A66FE">
        <w:rPr>
          <w:strike/>
        </w:rPr>
        <w:t>authorization holder</w:t>
      </w:r>
      <w:r w:rsidRPr="007A66FE">
        <w:rPr>
          <w:strike/>
        </w:rPr>
        <w:t xml:space="preserve"> Bayer AG), in accordance with Article 34 of Regulation 1107/2009/EC. It was not considered necessary to submit additional data and the evaluator is referred to the registration report of INPUT 460 EC.</w:t>
      </w:r>
    </w:p>
    <w:p w14:paraId="4F959737" w14:textId="1224953E" w:rsidR="002133B8" w:rsidRPr="002133B8" w:rsidRDefault="002133B8" w:rsidP="002133B8">
      <w:pPr>
        <w:pStyle w:val="RepStandard"/>
        <w:rPr>
          <w:highlight w:val="green"/>
        </w:rPr>
      </w:pPr>
      <w:r w:rsidRPr="002133B8">
        <w:rPr>
          <w:highlight w:val="green"/>
        </w:rPr>
        <w:t xml:space="preserve">Studies on the toxicity to non-target terrestrial plants have been carried out with </w:t>
      </w:r>
      <w:proofErr w:type="spellStart"/>
      <w:r w:rsidRPr="002133B8">
        <w:rPr>
          <w:highlight w:val="green"/>
        </w:rPr>
        <w:t>prothioconazole</w:t>
      </w:r>
      <w:proofErr w:type="spellEnd"/>
      <w:r>
        <w:rPr>
          <w:highlight w:val="green"/>
        </w:rPr>
        <w:t xml:space="preserve"> and spiroxamine</w:t>
      </w:r>
      <w:r w:rsidRPr="002133B8">
        <w:rPr>
          <w:highlight w:val="green"/>
        </w:rPr>
        <w:t>. Full details of these studies are provided in the respective EU DAR and related documents</w:t>
      </w:r>
      <w:r>
        <w:rPr>
          <w:highlight w:val="green"/>
        </w:rPr>
        <w:t>.</w:t>
      </w:r>
    </w:p>
    <w:p w14:paraId="38D6F96A" w14:textId="77777777" w:rsidR="002133B8" w:rsidRPr="002133B8" w:rsidRDefault="002133B8" w:rsidP="002133B8">
      <w:pPr>
        <w:pStyle w:val="RepStandard"/>
        <w:rPr>
          <w:highlight w:val="green"/>
        </w:rPr>
      </w:pPr>
    </w:p>
    <w:p w14:paraId="72FF84C6" w14:textId="60B7A496" w:rsidR="002133B8" w:rsidRDefault="002133B8" w:rsidP="002133B8">
      <w:pPr>
        <w:pStyle w:val="RepStandard"/>
      </w:pPr>
      <w:r w:rsidRPr="002133B8">
        <w:rPr>
          <w:highlight w:val="green"/>
        </w:rPr>
        <w:t xml:space="preserve">Effects on non-target terrestrial plants of </w:t>
      </w:r>
      <w:r>
        <w:rPr>
          <w:highlight w:val="green"/>
        </w:rPr>
        <w:t>ULTRACENT 460 EC</w:t>
      </w:r>
      <w:r w:rsidRPr="002133B8">
        <w:rPr>
          <w:highlight w:val="green"/>
        </w:rPr>
        <w:t xml:space="preserve"> were not evaluated as part of the EU assessment of </w:t>
      </w:r>
      <w:proofErr w:type="spellStart"/>
      <w:r w:rsidRPr="002133B8">
        <w:rPr>
          <w:highlight w:val="green"/>
        </w:rPr>
        <w:t>prothioconazole</w:t>
      </w:r>
      <w:proofErr w:type="spellEnd"/>
      <w:r>
        <w:rPr>
          <w:highlight w:val="green"/>
        </w:rPr>
        <w:t xml:space="preserve"> or spiroxamine</w:t>
      </w:r>
      <w:r w:rsidRPr="002133B8">
        <w:rPr>
          <w:highlight w:val="green"/>
        </w:rPr>
        <w:t>.</w:t>
      </w:r>
      <w:r>
        <w:rPr>
          <w:highlight w:val="green"/>
        </w:rPr>
        <w:t xml:space="preserve"> No</w:t>
      </w:r>
      <w:r w:rsidRPr="002133B8">
        <w:rPr>
          <w:highlight w:val="green"/>
        </w:rPr>
        <w:t xml:space="preserve"> </w:t>
      </w:r>
      <w:r>
        <w:rPr>
          <w:highlight w:val="green"/>
        </w:rPr>
        <w:t>n</w:t>
      </w:r>
      <w:r w:rsidRPr="002133B8">
        <w:rPr>
          <w:highlight w:val="green"/>
        </w:rPr>
        <w:t xml:space="preserve">ew data </w:t>
      </w:r>
      <w:r>
        <w:rPr>
          <w:highlight w:val="green"/>
        </w:rPr>
        <w:t xml:space="preserve">has been </w:t>
      </w:r>
      <w:r w:rsidRPr="002133B8">
        <w:rPr>
          <w:highlight w:val="green"/>
        </w:rPr>
        <w:t>submitted with this application.</w:t>
      </w:r>
    </w:p>
    <w:p w14:paraId="7814FC42" w14:textId="77777777" w:rsidR="00E14F20" w:rsidRDefault="00E14F20" w:rsidP="003F17BF">
      <w:pPr>
        <w:pStyle w:val="RepStandard"/>
      </w:pPr>
    </w:p>
    <w:p w14:paraId="5C0EF71E" w14:textId="42D4F2B1" w:rsidR="00E14F20" w:rsidRPr="00EB31B0" w:rsidRDefault="00E77B5F" w:rsidP="00E14F20">
      <w:pPr>
        <w:pStyle w:val="RepStandard"/>
        <w:jc w:val="left"/>
        <w:rPr>
          <w:i/>
          <w:iCs/>
          <w:highlight w:val="yellow"/>
        </w:rPr>
      </w:pPr>
      <w:r w:rsidRPr="00EB31B0">
        <w:rPr>
          <w:i/>
          <w:iCs/>
          <w:highlight w:val="yellow"/>
        </w:rPr>
        <w:t xml:space="preserve">The following information can be found in the evaluation reports that were compiled for the </w:t>
      </w:r>
      <w:r w:rsidR="00047000" w:rsidRPr="00EB31B0">
        <w:rPr>
          <w:i/>
          <w:iCs/>
          <w:highlight w:val="yellow"/>
        </w:rPr>
        <w:t>authorization</w:t>
      </w:r>
      <w:r w:rsidRPr="00EB31B0">
        <w:rPr>
          <w:i/>
          <w:iCs/>
          <w:highlight w:val="yellow"/>
        </w:rPr>
        <w:t xml:space="preserve"> of INPUT 460 EC (R-61/2011) in Poland:</w:t>
      </w:r>
      <w:r w:rsidR="00E14F20" w:rsidRPr="00EB31B0">
        <w:rPr>
          <w:i/>
          <w:iCs/>
          <w:highlight w:val="yellow"/>
        </w:rPr>
        <w:br/>
      </w:r>
    </w:p>
    <w:tbl>
      <w:tblPr>
        <w:tblW w:w="5000" w:type="pct"/>
        <w:tblCellMar>
          <w:left w:w="0" w:type="dxa"/>
          <w:right w:w="0" w:type="dxa"/>
        </w:tblCellMar>
        <w:tblLook w:val="0000" w:firstRow="0" w:lastRow="0" w:firstColumn="0" w:lastColumn="0" w:noHBand="0" w:noVBand="0"/>
      </w:tblPr>
      <w:tblGrid>
        <w:gridCol w:w="2076"/>
        <w:gridCol w:w="1726"/>
        <w:gridCol w:w="1253"/>
        <w:gridCol w:w="2307"/>
        <w:gridCol w:w="1986"/>
      </w:tblGrid>
      <w:tr w:rsidR="00E14F20" w:rsidRPr="00E77B5F" w14:paraId="557B5B91" w14:textId="77777777" w:rsidTr="00323091">
        <w:trPr>
          <w:trHeight w:hRule="exact" w:val="365"/>
        </w:trPr>
        <w:tc>
          <w:tcPr>
            <w:tcW w:w="1111" w:type="pct"/>
            <w:tcBorders>
              <w:top w:val="single" w:sz="4" w:space="0" w:color="auto"/>
              <w:left w:val="single" w:sz="4" w:space="0" w:color="auto"/>
              <w:bottom w:val="single" w:sz="4" w:space="0" w:color="auto"/>
              <w:right w:val="single" w:sz="4" w:space="0" w:color="auto"/>
            </w:tcBorders>
            <w:shd w:val="solid" w:color="D8DADA" w:fill="auto"/>
          </w:tcPr>
          <w:p w14:paraId="72FB13D0" w14:textId="23FE9F52" w:rsidR="00E14F20" w:rsidRPr="00E77B5F" w:rsidRDefault="00E14F20" w:rsidP="00196B6C">
            <w:pPr>
              <w:kinsoku w:val="0"/>
              <w:overflowPunct w:val="0"/>
              <w:spacing w:after="166" w:line="180" w:lineRule="exact"/>
              <w:jc w:val="center"/>
              <w:textAlignment w:val="baseline"/>
              <w:rPr>
                <w:color w:val="000000"/>
                <w:sz w:val="18"/>
                <w:szCs w:val="18"/>
                <w:highlight w:val="yellow"/>
                <w:lang w:val="pl-PL" w:eastAsia="pl-PL"/>
              </w:rPr>
            </w:pPr>
            <w:bookmarkStart w:id="739" w:name="_Hlk169522838"/>
            <w:proofErr w:type="spellStart"/>
            <w:r w:rsidRPr="00E77B5F">
              <w:rPr>
                <w:color w:val="000000"/>
                <w:sz w:val="18"/>
                <w:szCs w:val="18"/>
                <w:highlight w:val="yellow"/>
                <w:lang w:val="pl-PL" w:eastAsia="pl-PL"/>
              </w:rPr>
              <w:t>Species</w:t>
            </w:r>
            <w:proofErr w:type="spellEnd"/>
          </w:p>
        </w:tc>
        <w:tc>
          <w:tcPr>
            <w:tcW w:w="923" w:type="pct"/>
            <w:tcBorders>
              <w:top w:val="single" w:sz="4" w:space="0" w:color="auto"/>
              <w:left w:val="single" w:sz="4" w:space="0" w:color="auto"/>
              <w:bottom w:val="single" w:sz="4" w:space="0" w:color="auto"/>
              <w:right w:val="single" w:sz="4" w:space="0" w:color="auto"/>
            </w:tcBorders>
            <w:shd w:val="solid" w:color="D8DADA" w:fill="auto"/>
          </w:tcPr>
          <w:p w14:paraId="2534068E" w14:textId="6EC08519" w:rsidR="00E14F20" w:rsidRPr="00E77B5F" w:rsidRDefault="00E14F20" w:rsidP="00196B6C">
            <w:pPr>
              <w:kinsoku w:val="0"/>
              <w:overflowPunct w:val="0"/>
              <w:spacing w:after="162" w:line="180" w:lineRule="exact"/>
              <w:jc w:val="center"/>
              <w:textAlignment w:val="baseline"/>
              <w:rPr>
                <w:color w:val="000000"/>
                <w:spacing w:val="-9"/>
                <w:sz w:val="18"/>
                <w:szCs w:val="18"/>
                <w:highlight w:val="yellow"/>
                <w:lang w:val="pl-PL" w:eastAsia="pl-PL"/>
              </w:rPr>
            </w:pPr>
            <w:proofErr w:type="spellStart"/>
            <w:r w:rsidRPr="00E77B5F">
              <w:rPr>
                <w:color w:val="000000"/>
                <w:spacing w:val="-9"/>
                <w:sz w:val="18"/>
                <w:szCs w:val="18"/>
                <w:highlight w:val="yellow"/>
                <w:lang w:val="pl-PL" w:eastAsia="pl-PL"/>
              </w:rPr>
              <w:t>Tested</w:t>
            </w:r>
            <w:proofErr w:type="spellEnd"/>
            <w:r w:rsidRPr="00E77B5F">
              <w:rPr>
                <w:color w:val="000000"/>
                <w:spacing w:val="-9"/>
                <w:sz w:val="18"/>
                <w:szCs w:val="18"/>
                <w:highlight w:val="yellow"/>
                <w:lang w:val="pl-PL" w:eastAsia="pl-PL"/>
              </w:rPr>
              <w:t xml:space="preserve"> </w:t>
            </w:r>
            <w:proofErr w:type="spellStart"/>
            <w:r w:rsidRPr="00E77B5F">
              <w:rPr>
                <w:color w:val="000000"/>
                <w:spacing w:val="-9"/>
                <w:sz w:val="18"/>
                <w:szCs w:val="18"/>
                <w:highlight w:val="yellow"/>
                <w:lang w:val="pl-PL" w:eastAsia="pl-PL"/>
              </w:rPr>
              <w:t>sinstamce</w:t>
            </w:r>
            <w:proofErr w:type="spellEnd"/>
          </w:p>
        </w:tc>
        <w:tc>
          <w:tcPr>
            <w:tcW w:w="670" w:type="pct"/>
            <w:tcBorders>
              <w:top w:val="single" w:sz="4" w:space="0" w:color="auto"/>
              <w:left w:val="single" w:sz="4" w:space="0" w:color="auto"/>
              <w:bottom w:val="single" w:sz="4" w:space="0" w:color="auto"/>
              <w:right w:val="single" w:sz="4" w:space="0" w:color="auto"/>
            </w:tcBorders>
            <w:shd w:val="solid" w:color="D8DADA" w:fill="auto"/>
          </w:tcPr>
          <w:p w14:paraId="57EC2FF4" w14:textId="6E3AC4FD" w:rsidR="00E14F20" w:rsidRPr="00E77B5F" w:rsidRDefault="00E14F20" w:rsidP="00196B6C">
            <w:pPr>
              <w:kinsoku w:val="0"/>
              <w:overflowPunct w:val="0"/>
              <w:spacing w:line="169" w:lineRule="exact"/>
              <w:jc w:val="center"/>
              <w:textAlignment w:val="baseline"/>
              <w:rPr>
                <w:color w:val="000000"/>
                <w:sz w:val="18"/>
                <w:szCs w:val="18"/>
                <w:highlight w:val="yellow"/>
                <w:lang w:val="pl-PL" w:eastAsia="pl-PL"/>
              </w:rPr>
            </w:pPr>
            <w:proofErr w:type="spellStart"/>
            <w:r w:rsidRPr="00E77B5F">
              <w:rPr>
                <w:color w:val="000000"/>
                <w:sz w:val="18"/>
                <w:szCs w:val="18"/>
                <w:highlight w:val="yellow"/>
                <w:lang w:val="pl-PL" w:eastAsia="pl-PL"/>
              </w:rPr>
              <w:t>Study</w:t>
            </w:r>
            <w:proofErr w:type="spellEnd"/>
            <w:r w:rsidRPr="00E77B5F">
              <w:rPr>
                <w:color w:val="000000"/>
                <w:sz w:val="18"/>
                <w:szCs w:val="18"/>
                <w:highlight w:val="yellow"/>
                <w:lang w:val="pl-PL" w:eastAsia="pl-PL"/>
              </w:rPr>
              <w:t xml:space="preserve"> </w:t>
            </w:r>
            <w:proofErr w:type="spellStart"/>
            <w:r w:rsidRPr="00E77B5F">
              <w:rPr>
                <w:color w:val="000000"/>
                <w:sz w:val="18"/>
                <w:szCs w:val="18"/>
                <w:highlight w:val="yellow"/>
                <w:lang w:val="pl-PL" w:eastAsia="pl-PL"/>
              </w:rPr>
              <w:t>type</w:t>
            </w:r>
            <w:proofErr w:type="spellEnd"/>
          </w:p>
        </w:tc>
        <w:tc>
          <w:tcPr>
            <w:tcW w:w="1234" w:type="pct"/>
            <w:tcBorders>
              <w:top w:val="single" w:sz="4" w:space="0" w:color="auto"/>
              <w:left w:val="single" w:sz="4" w:space="0" w:color="auto"/>
              <w:bottom w:val="single" w:sz="4" w:space="0" w:color="auto"/>
              <w:right w:val="single" w:sz="4" w:space="0" w:color="auto"/>
            </w:tcBorders>
            <w:shd w:val="solid" w:color="D8DADA" w:fill="auto"/>
          </w:tcPr>
          <w:p w14:paraId="1AF89097" w14:textId="033CC8AE" w:rsidR="00E14F20" w:rsidRPr="00E77B5F" w:rsidRDefault="00E14F20" w:rsidP="00196B6C">
            <w:pPr>
              <w:kinsoku w:val="0"/>
              <w:overflowPunct w:val="0"/>
              <w:spacing w:line="169" w:lineRule="exact"/>
              <w:jc w:val="center"/>
              <w:textAlignment w:val="baseline"/>
              <w:rPr>
                <w:color w:val="000000"/>
                <w:sz w:val="18"/>
                <w:szCs w:val="18"/>
                <w:highlight w:val="yellow"/>
                <w:lang w:val="pl-PL" w:eastAsia="pl-PL"/>
              </w:rPr>
            </w:pPr>
            <w:r w:rsidRPr="00E77B5F">
              <w:rPr>
                <w:color w:val="000000"/>
                <w:sz w:val="18"/>
                <w:szCs w:val="18"/>
                <w:highlight w:val="yellow"/>
                <w:lang w:val="pl-PL" w:eastAsia="pl-PL"/>
              </w:rPr>
              <w:t xml:space="preserve">Maximum </w:t>
            </w:r>
            <w:proofErr w:type="spellStart"/>
            <w:r w:rsidRPr="00E77B5F">
              <w:rPr>
                <w:color w:val="000000"/>
                <w:sz w:val="18"/>
                <w:szCs w:val="18"/>
                <w:highlight w:val="yellow"/>
                <w:lang w:val="pl-PL" w:eastAsia="pl-PL"/>
              </w:rPr>
              <w:t>phytotoxicity</w:t>
            </w:r>
            <w:proofErr w:type="spellEnd"/>
            <w:r w:rsidRPr="00E77B5F">
              <w:rPr>
                <w:color w:val="000000"/>
                <w:sz w:val="18"/>
                <w:szCs w:val="18"/>
                <w:highlight w:val="yellow"/>
                <w:lang w:val="pl-PL" w:eastAsia="pl-PL"/>
              </w:rPr>
              <w:t xml:space="preserve"> </w:t>
            </w:r>
            <w:proofErr w:type="spellStart"/>
            <w:r w:rsidRPr="00E77B5F">
              <w:rPr>
                <w:color w:val="000000"/>
                <w:sz w:val="18"/>
                <w:szCs w:val="18"/>
                <w:highlight w:val="yellow"/>
                <w:lang w:val="pl-PL" w:eastAsia="pl-PL"/>
              </w:rPr>
              <w:t>effects</w:t>
            </w:r>
            <w:proofErr w:type="spellEnd"/>
            <w:r w:rsidRPr="00E77B5F">
              <w:rPr>
                <w:color w:val="000000"/>
                <w:sz w:val="18"/>
                <w:szCs w:val="18"/>
                <w:highlight w:val="yellow"/>
                <w:lang w:val="pl-PL" w:eastAsia="pl-PL"/>
              </w:rPr>
              <w:t xml:space="preserve"> in %</w:t>
            </w:r>
          </w:p>
        </w:tc>
        <w:tc>
          <w:tcPr>
            <w:tcW w:w="1062" w:type="pct"/>
            <w:tcBorders>
              <w:top w:val="single" w:sz="4" w:space="0" w:color="auto"/>
              <w:left w:val="single" w:sz="4" w:space="0" w:color="auto"/>
              <w:bottom w:val="single" w:sz="4" w:space="0" w:color="auto"/>
              <w:right w:val="single" w:sz="4" w:space="0" w:color="auto"/>
            </w:tcBorders>
            <w:shd w:val="solid" w:color="D8DADA" w:fill="auto"/>
          </w:tcPr>
          <w:p w14:paraId="4CCFA860" w14:textId="0EA00718" w:rsidR="00E14F20" w:rsidRPr="00E77B5F" w:rsidRDefault="00E14F20" w:rsidP="00196B6C">
            <w:pPr>
              <w:kinsoku w:val="0"/>
              <w:overflowPunct w:val="0"/>
              <w:spacing w:after="162" w:line="180" w:lineRule="exact"/>
              <w:jc w:val="center"/>
              <w:textAlignment w:val="baseline"/>
              <w:rPr>
                <w:color w:val="000000"/>
                <w:spacing w:val="-7"/>
                <w:sz w:val="18"/>
                <w:szCs w:val="18"/>
                <w:highlight w:val="yellow"/>
                <w:lang w:val="pl-PL" w:eastAsia="pl-PL"/>
              </w:rPr>
            </w:pPr>
            <w:r w:rsidRPr="00E77B5F">
              <w:rPr>
                <w:color w:val="000000"/>
                <w:spacing w:val="-7"/>
                <w:sz w:val="18"/>
                <w:szCs w:val="18"/>
                <w:highlight w:val="yellow"/>
                <w:lang w:val="pl-PL" w:eastAsia="pl-PL"/>
              </w:rPr>
              <w:t xml:space="preserve">Information on </w:t>
            </w:r>
            <w:proofErr w:type="spellStart"/>
            <w:r w:rsidRPr="00E77B5F">
              <w:rPr>
                <w:color w:val="000000"/>
                <w:spacing w:val="-7"/>
                <w:sz w:val="18"/>
                <w:szCs w:val="18"/>
                <w:highlight w:val="yellow"/>
                <w:lang w:val="pl-PL" w:eastAsia="pl-PL"/>
              </w:rPr>
              <w:t>study</w:t>
            </w:r>
            <w:proofErr w:type="spellEnd"/>
          </w:p>
        </w:tc>
      </w:tr>
      <w:tr w:rsidR="00E14F20" w:rsidRPr="00E77B5F" w14:paraId="5E1BBD60" w14:textId="77777777" w:rsidTr="00BF0AB1">
        <w:trPr>
          <w:cantSplit/>
          <w:trHeight w:hRule="exact" w:val="365"/>
        </w:trPr>
        <w:tc>
          <w:tcPr>
            <w:tcW w:w="1111" w:type="pct"/>
            <w:tcBorders>
              <w:top w:val="single" w:sz="4" w:space="0" w:color="auto"/>
              <w:left w:val="single" w:sz="4" w:space="0" w:color="auto"/>
              <w:bottom w:val="single" w:sz="4" w:space="0" w:color="auto"/>
              <w:right w:val="single" w:sz="4" w:space="0" w:color="auto"/>
            </w:tcBorders>
            <w:shd w:val="solid" w:color="D8DADA" w:fill="auto"/>
          </w:tcPr>
          <w:p w14:paraId="7874AAB4" w14:textId="77777777" w:rsidR="00E14F20" w:rsidRPr="00E77B5F" w:rsidRDefault="00E14F20" w:rsidP="00196B6C">
            <w:pPr>
              <w:kinsoku w:val="0"/>
              <w:overflowPunct w:val="0"/>
              <w:spacing w:after="178" w:line="177" w:lineRule="exact"/>
              <w:jc w:val="center"/>
              <w:textAlignment w:val="baseline"/>
              <w:rPr>
                <w:i/>
                <w:iCs/>
                <w:color w:val="000000"/>
                <w:sz w:val="18"/>
                <w:szCs w:val="18"/>
                <w:highlight w:val="yellow"/>
                <w:lang w:val="pl-PL" w:eastAsia="pl-PL"/>
              </w:rPr>
            </w:pPr>
            <w:proofErr w:type="spellStart"/>
            <w:r w:rsidRPr="00E77B5F">
              <w:rPr>
                <w:i/>
                <w:iCs/>
                <w:color w:val="000000"/>
                <w:sz w:val="18"/>
                <w:szCs w:val="18"/>
                <w:highlight w:val="yellow"/>
                <w:lang w:val="pl-PL" w:eastAsia="pl-PL"/>
              </w:rPr>
              <w:t>Amaranthus</w:t>
            </w:r>
            <w:proofErr w:type="spellEnd"/>
            <w:r w:rsidRPr="00E77B5F">
              <w:rPr>
                <w:i/>
                <w:iCs/>
                <w:color w:val="000000"/>
                <w:sz w:val="18"/>
                <w:szCs w:val="18"/>
                <w:highlight w:val="yellow"/>
                <w:lang w:val="pl-PL" w:eastAsia="pl-PL"/>
              </w:rPr>
              <w:t xml:space="preserve"> </w:t>
            </w:r>
            <w:proofErr w:type="spellStart"/>
            <w:r w:rsidRPr="00E77B5F">
              <w:rPr>
                <w:i/>
                <w:iCs/>
                <w:color w:val="000000"/>
                <w:sz w:val="18"/>
                <w:szCs w:val="18"/>
                <w:highlight w:val="yellow"/>
                <w:lang w:val="pl-PL" w:eastAsia="pl-PL"/>
              </w:rPr>
              <w:t>retroflexus</w:t>
            </w:r>
            <w:proofErr w:type="spellEnd"/>
          </w:p>
        </w:tc>
        <w:tc>
          <w:tcPr>
            <w:tcW w:w="923" w:type="pct"/>
            <w:tcBorders>
              <w:top w:val="single" w:sz="4" w:space="0" w:color="auto"/>
              <w:left w:val="single" w:sz="4" w:space="0" w:color="auto"/>
              <w:bottom w:val="single" w:sz="4" w:space="0" w:color="auto"/>
              <w:right w:val="single" w:sz="4" w:space="0" w:color="auto"/>
            </w:tcBorders>
          </w:tcPr>
          <w:p w14:paraId="2EC5C436" w14:textId="0A0B85E6" w:rsidR="00E14F20" w:rsidRPr="00E77B5F" w:rsidRDefault="00E14F20" w:rsidP="00196B6C">
            <w:pPr>
              <w:kinsoku w:val="0"/>
              <w:overflowPunct w:val="0"/>
              <w:spacing w:after="173" w:line="180" w:lineRule="exact"/>
              <w:jc w:val="center"/>
              <w:textAlignment w:val="baseline"/>
              <w:rPr>
                <w:sz w:val="18"/>
                <w:szCs w:val="18"/>
                <w:highlight w:val="yellow"/>
                <w:lang w:val="pl-PL" w:eastAsia="pl-PL"/>
              </w:rPr>
            </w:pPr>
            <w:proofErr w:type="spellStart"/>
            <w:r w:rsidRPr="00E77B5F">
              <w:rPr>
                <w:sz w:val="18"/>
                <w:szCs w:val="18"/>
                <w:highlight w:val="yellow"/>
                <w:lang w:val="pl-PL" w:eastAsia="pl-PL"/>
              </w:rPr>
              <w:t>Prothioconazole</w:t>
            </w:r>
            <w:proofErr w:type="spellEnd"/>
          </w:p>
        </w:tc>
        <w:tc>
          <w:tcPr>
            <w:tcW w:w="670" w:type="pct"/>
            <w:tcBorders>
              <w:top w:val="single" w:sz="4" w:space="0" w:color="auto"/>
              <w:left w:val="single" w:sz="4" w:space="0" w:color="auto"/>
              <w:bottom w:val="single" w:sz="4" w:space="0" w:color="auto"/>
              <w:right w:val="single" w:sz="4" w:space="0" w:color="auto"/>
            </w:tcBorders>
          </w:tcPr>
          <w:p w14:paraId="7405192A" w14:textId="401CB238" w:rsidR="00E14F20" w:rsidRPr="00E77B5F" w:rsidRDefault="00E14F20" w:rsidP="00196B6C">
            <w:pPr>
              <w:kinsoku w:val="0"/>
              <w:overflowPunct w:val="0"/>
              <w:spacing w:after="3" w:line="180" w:lineRule="exact"/>
              <w:ind w:left="72" w:firstLine="288"/>
              <w:textAlignment w:val="baseline"/>
              <w:rPr>
                <w:spacing w:val="-14"/>
                <w:sz w:val="18"/>
                <w:szCs w:val="18"/>
                <w:highlight w:val="yellow"/>
                <w:lang w:val="pl-PL" w:eastAsia="pl-PL"/>
              </w:rPr>
            </w:pPr>
            <w:proofErr w:type="spellStart"/>
            <w:r w:rsidRPr="00E77B5F">
              <w:rPr>
                <w:spacing w:val="-14"/>
                <w:sz w:val="18"/>
                <w:szCs w:val="18"/>
                <w:highlight w:val="yellow"/>
                <w:lang w:val="pl-PL" w:eastAsia="pl-PL"/>
              </w:rPr>
              <w:t>before</w:t>
            </w:r>
            <w:proofErr w:type="spellEnd"/>
            <w:r w:rsidRPr="00E77B5F">
              <w:rPr>
                <w:spacing w:val="-14"/>
                <w:sz w:val="18"/>
                <w:szCs w:val="18"/>
                <w:highlight w:val="yellow"/>
                <w:lang w:val="pl-PL" w:eastAsia="pl-PL"/>
              </w:rPr>
              <w:t xml:space="preserve"> </w:t>
            </w:r>
            <w:proofErr w:type="spellStart"/>
            <w:r w:rsidRPr="00E77B5F">
              <w:rPr>
                <w:spacing w:val="-14"/>
                <w:sz w:val="18"/>
                <w:szCs w:val="18"/>
                <w:highlight w:val="yellow"/>
                <w:lang w:val="pl-PL" w:eastAsia="pl-PL"/>
              </w:rPr>
              <w:t>germination</w:t>
            </w:r>
            <w:proofErr w:type="spellEnd"/>
          </w:p>
        </w:tc>
        <w:tc>
          <w:tcPr>
            <w:tcW w:w="1234" w:type="pct"/>
            <w:tcBorders>
              <w:top w:val="single" w:sz="4" w:space="0" w:color="auto"/>
              <w:left w:val="single" w:sz="4" w:space="0" w:color="auto"/>
              <w:bottom w:val="single" w:sz="4" w:space="0" w:color="auto"/>
              <w:right w:val="single" w:sz="4" w:space="0" w:color="auto"/>
            </w:tcBorders>
          </w:tcPr>
          <w:p w14:paraId="02A36064" w14:textId="60C9834C" w:rsidR="00E14F20" w:rsidRPr="000730AE" w:rsidRDefault="00E14F20" w:rsidP="00196B6C">
            <w:pPr>
              <w:kinsoku w:val="0"/>
              <w:overflowPunct w:val="0"/>
              <w:spacing w:after="3" w:line="180" w:lineRule="exact"/>
              <w:jc w:val="center"/>
              <w:textAlignment w:val="baseline"/>
              <w:rPr>
                <w:sz w:val="18"/>
                <w:szCs w:val="18"/>
                <w:highlight w:val="yellow"/>
                <w:lang w:val="en-GB" w:eastAsia="pl-PL"/>
              </w:rPr>
            </w:pPr>
            <w:r w:rsidRPr="000730AE">
              <w:rPr>
                <w:sz w:val="18"/>
                <w:szCs w:val="18"/>
                <w:highlight w:val="yellow"/>
                <w:lang w:val="en-GB" w:eastAsia="pl-PL"/>
              </w:rPr>
              <w:t xml:space="preserve">5 % for an application rate of 200 g </w:t>
            </w:r>
            <w:proofErr w:type="spellStart"/>
            <w:r w:rsidRPr="000730AE">
              <w:rPr>
                <w:sz w:val="18"/>
                <w:szCs w:val="18"/>
                <w:highlight w:val="yellow"/>
                <w:lang w:val="en-GB" w:eastAsia="pl-PL"/>
              </w:rPr>
              <w:t>a.s.</w:t>
            </w:r>
            <w:proofErr w:type="spellEnd"/>
            <w:r w:rsidRPr="000730AE">
              <w:rPr>
                <w:sz w:val="18"/>
                <w:szCs w:val="18"/>
                <w:highlight w:val="yellow"/>
                <w:lang w:val="en-GB" w:eastAsia="pl-PL"/>
              </w:rPr>
              <w:t>/ha</w:t>
            </w:r>
          </w:p>
        </w:tc>
        <w:tc>
          <w:tcPr>
            <w:tcW w:w="1062" w:type="pct"/>
            <w:vMerge w:val="restart"/>
            <w:tcBorders>
              <w:top w:val="single" w:sz="4" w:space="0" w:color="auto"/>
              <w:left w:val="single" w:sz="4" w:space="0" w:color="auto"/>
              <w:bottom w:val="nil"/>
              <w:right w:val="single" w:sz="4" w:space="0" w:color="auto"/>
            </w:tcBorders>
          </w:tcPr>
          <w:p w14:paraId="50B580D1" w14:textId="1D768460" w:rsidR="00DE010A" w:rsidRPr="00E77B5F" w:rsidRDefault="00DE010A" w:rsidP="00DE010A">
            <w:pPr>
              <w:kinsoku w:val="0"/>
              <w:overflowPunct w:val="0"/>
              <w:spacing w:after="377" w:line="180" w:lineRule="exact"/>
              <w:ind w:left="72"/>
              <w:textAlignment w:val="baseline"/>
              <w:rPr>
                <w:spacing w:val="-10"/>
                <w:sz w:val="18"/>
                <w:szCs w:val="18"/>
                <w:highlight w:val="yellow"/>
                <w:lang w:val="pl-PL" w:eastAsia="pl-PL"/>
              </w:rPr>
            </w:pPr>
            <w:r w:rsidRPr="00DE010A">
              <w:rPr>
                <w:sz w:val="16"/>
                <w:szCs w:val="16"/>
                <w:highlight w:val="green"/>
              </w:rPr>
              <w:t>EFSA scientific report (2007) 106, 1-98</w:t>
            </w:r>
            <w:r w:rsidR="00BD22D6">
              <w:rPr>
                <w:sz w:val="16"/>
                <w:szCs w:val="16"/>
                <w:highlight w:val="green"/>
              </w:rPr>
              <w:t xml:space="preserve"> </w:t>
            </w:r>
            <w:proofErr w:type="spellStart"/>
            <w:r w:rsidR="00E14F20" w:rsidRPr="00DE010A">
              <w:rPr>
                <w:spacing w:val="-10"/>
                <w:sz w:val="16"/>
                <w:szCs w:val="16"/>
                <w:highlight w:val="yellow"/>
                <w:lang w:val="pl-PL" w:eastAsia="pl-PL"/>
              </w:rPr>
              <w:t>Prothioconazole</w:t>
            </w:r>
            <w:proofErr w:type="spellEnd"/>
            <w:r w:rsidR="00E14F20" w:rsidRPr="00DE010A">
              <w:rPr>
                <w:spacing w:val="-10"/>
                <w:sz w:val="18"/>
                <w:szCs w:val="18"/>
                <w:highlight w:val="yellow"/>
                <w:lang w:val="pl-PL" w:eastAsia="pl-PL"/>
              </w:rPr>
              <w:t xml:space="preserve"> </w:t>
            </w:r>
            <w:r w:rsidR="00E14F20" w:rsidRPr="00E77B5F">
              <w:rPr>
                <w:spacing w:val="-10"/>
                <w:sz w:val="18"/>
                <w:szCs w:val="18"/>
                <w:highlight w:val="yellow"/>
                <w:lang w:val="pl-PL" w:eastAsia="pl-PL"/>
              </w:rPr>
              <w:t>EFSA SC -</w:t>
            </w:r>
            <w:proofErr w:type="spellStart"/>
            <w:r w:rsidR="00E14F20" w:rsidRPr="00E77B5F">
              <w:rPr>
                <w:spacing w:val="-10"/>
                <w:sz w:val="18"/>
                <w:szCs w:val="18"/>
                <w:highlight w:val="yellow"/>
                <w:lang w:val="pl-PL" w:eastAsia="pl-PL"/>
              </w:rPr>
              <w:t>Final</w:t>
            </w:r>
            <w:proofErr w:type="spellEnd"/>
            <w:r w:rsidR="00E14F20" w:rsidRPr="00E77B5F">
              <w:rPr>
                <w:spacing w:val="-10"/>
                <w:sz w:val="18"/>
                <w:szCs w:val="18"/>
                <w:highlight w:val="yellow"/>
                <w:lang w:val="pl-PL" w:eastAsia="pl-PL"/>
              </w:rPr>
              <w:t xml:space="preserve"> 12 07.20</w:t>
            </w:r>
            <w:r>
              <w:rPr>
                <w:spacing w:val="-10"/>
                <w:sz w:val="18"/>
                <w:szCs w:val="18"/>
                <w:highlight w:val="yellow"/>
                <w:lang w:val="pl-PL" w:eastAsia="pl-PL"/>
              </w:rPr>
              <w:t>07</w:t>
            </w:r>
          </w:p>
        </w:tc>
      </w:tr>
      <w:tr w:rsidR="00E14F20" w:rsidRPr="00E77B5F" w14:paraId="637CECD4" w14:textId="77777777" w:rsidTr="00323091">
        <w:trPr>
          <w:cantSplit/>
          <w:trHeight w:hRule="exact" w:val="374"/>
        </w:trPr>
        <w:tc>
          <w:tcPr>
            <w:tcW w:w="1111" w:type="pct"/>
            <w:tcBorders>
              <w:top w:val="single" w:sz="4" w:space="0" w:color="auto"/>
              <w:left w:val="single" w:sz="4" w:space="0" w:color="auto"/>
              <w:bottom w:val="single" w:sz="4" w:space="0" w:color="auto"/>
              <w:right w:val="single" w:sz="4" w:space="0" w:color="auto"/>
            </w:tcBorders>
            <w:shd w:val="solid" w:color="D8DADA" w:fill="auto"/>
          </w:tcPr>
          <w:p w14:paraId="693CE87C" w14:textId="77777777" w:rsidR="00E14F20" w:rsidRPr="00E77B5F" w:rsidRDefault="00E14F20" w:rsidP="00196B6C">
            <w:pPr>
              <w:kinsoku w:val="0"/>
              <w:overflowPunct w:val="0"/>
              <w:spacing w:after="9" w:line="178" w:lineRule="exact"/>
              <w:ind w:left="504" w:hanging="432"/>
              <w:textAlignment w:val="baseline"/>
              <w:rPr>
                <w:i/>
                <w:iCs/>
                <w:color w:val="000000"/>
                <w:spacing w:val="-5"/>
                <w:sz w:val="18"/>
                <w:szCs w:val="18"/>
                <w:highlight w:val="yellow"/>
                <w:lang w:val="pl-PL" w:eastAsia="pl-PL"/>
              </w:rPr>
            </w:pPr>
            <w:proofErr w:type="spellStart"/>
            <w:r w:rsidRPr="00E77B5F">
              <w:rPr>
                <w:i/>
                <w:iCs/>
                <w:color w:val="000000"/>
                <w:spacing w:val="-5"/>
                <w:sz w:val="18"/>
                <w:szCs w:val="18"/>
                <w:highlight w:val="yellow"/>
                <w:lang w:val="pl-PL" w:eastAsia="pl-PL"/>
              </w:rPr>
              <w:t>Amaranthus</w:t>
            </w:r>
            <w:proofErr w:type="spellEnd"/>
            <w:r w:rsidRPr="00E77B5F">
              <w:rPr>
                <w:i/>
                <w:iCs/>
                <w:color w:val="000000"/>
                <w:spacing w:val="-5"/>
                <w:sz w:val="18"/>
                <w:szCs w:val="18"/>
                <w:highlight w:val="yellow"/>
                <w:lang w:val="pl-PL" w:eastAsia="pl-PL"/>
              </w:rPr>
              <w:t xml:space="preserve"> </w:t>
            </w:r>
            <w:proofErr w:type="spellStart"/>
            <w:r w:rsidRPr="00E77B5F">
              <w:rPr>
                <w:i/>
                <w:iCs/>
                <w:color w:val="000000"/>
                <w:spacing w:val="-5"/>
                <w:sz w:val="18"/>
                <w:szCs w:val="18"/>
                <w:highlight w:val="yellow"/>
                <w:lang w:val="pl-PL" w:eastAsia="pl-PL"/>
              </w:rPr>
              <w:t>retroflexus</w:t>
            </w:r>
            <w:proofErr w:type="spellEnd"/>
            <w:r w:rsidRPr="00E77B5F">
              <w:rPr>
                <w:i/>
                <w:iCs/>
                <w:color w:val="000000"/>
                <w:spacing w:val="-5"/>
                <w:sz w:val="18"/>
                <w:szCs w:val="18"/>
                <w:highlight w:val="yellow"/>
                <w:lang w:val="pl-PL" w:eastAsia="pl-PL"/>
              </w:rPr>
              <w:t xml:space="preserve"> Beta </w:t>
            </w:r>
            <w:proofErr w:type="spellStart"/>
            <w:r w:rsidRPr="00E77B5F">
              <w:rPr>
                <w:i/>
                <w:iCs/>
                <w:color w:val="000000"/>
                <w:spacing w:val="-5"/>
                <w:sz w:val="18"/>
                <w:szCs w:val="18"/>
                <w:highlight w:val="yellow"/>
                <w:lang w:val="pl-PL" w:eastAsia="pl-PL"/>
              </w:rPr>
              <w:t>vulgaris</w:t>
            </w:r>
            <w:proofErr w:type="spellEnd"/>
          </w:p>
        </w:tc>
        <w:tc>
          <w:tcPr>
            <w:tcW w:w="923" w:type="pct"/>
            <w:tcBorders>
              <w:top w:val="single" w:sz="4" w:space="0" w:color="auto"/>
              <w:left w:val="single" w:sz="4" w:space="0" w:color="auto"/>
              <w:bottom w:val="single" w:sz="4" w:space="0" w:color="auto"/>
              <w:right w:val="single" w:sz="4" w:space="0" w:color="auto"/>
            </w:tcBorders>
          </w:tcPr>
          <w:p w14:paraId="60AFCA5E" w14:textId="4302DCB4" w:rsidR="00E14F20" w:rsidRPr="00E77B5F" w:rsidRDefault="00A5556E" w:rsidP="00196B6C">
            <w:pPr>
              <w:kinsoku w:val="0"/>
              <w:overflowPunct w:val="0"/>
              <w:spacing w:after="187" w:line="180" w:lineRule="exact"/>
              <w:jc w:val="center"/>
              <w:textAlignment w:val="baseline"/>
              <w:rPr>
                <w:sz w:val="18"/>
                <w:szCs w:val="18"/>
                <w:highlight w:val="yellow"/>
                <w:lang w:val="pl-PL" w:eastAsia="pl-PL"/>
              </w:rPr>
            </w:pPr>
            <w:proofErr w:type="spellStart"/>
            <w:r>
              <w:rPr>
                <w:sz w:val="18"/>
                <w:szCs w:val="18"/>
                <w:highlight w:val="yellow"/>
                <w:lang w:val="pl-PL" w:eastAsia="pl-PL"/>
              </w:rPr>
              <w:t>P</w:t>
            </w:r>
            <w:r w:rsidR="00E14F20" w:rsidRPr="00E77B5F">
              <w:rPr>
                <w:sz w:val="18"/>
                <w:szCs w:val="18"/>
                <w:highlight w:val="yellow"/>
                <w:lang w:val="pl-PL" w:eastAsia="pl-PL"/>
              </w:rPr>
              <w:t>rothioconazole</w:t>
            </w:r>
            <w:proofErr w:type="spellEnd"/>
          </w:p>
        </w:tc>
        <w:tc>
          <w:tcPr>
            <w:tcW w:w="670" w:type="pct"/>
            <w:tcBorders>
              <w:top w:val="single" w:sz="4" w:space="0" w:color="auto"/>
              <w:left w:val="single" w:sz="4" w:space="0" w:color="auto"/>
              <w:bottom w:val="single" w:sz="4" w:space="0" w:color="auto"/>
              <w:right w:val="single" w:sz="4" w:space="0" w:color="auto"/>
            </w:tcBorders>
          </w:tcPr>
          <w:p w14:paraId="5BB147AD" w14:textId="2239B338" w:rsidR="00E14F20" w:rsidRPr="00E77B5F" w:rsidRDefault="003350F7" w:rsidP="00196B6C">
            <w:pPr>
              <w:kinsoku w:val="0"/>
              <w:overflowPunct w:val="0"/>
              <w:spacing w:after="12" w:line="175" w:lineRule="exact"/>
              <w:jc w:val="center"/>
              <w:textAlignment w:val="baseline"/>
              <w:rPr>
                <w:sz w:val="18"/>
                <w:szCs w:val="18"/>
                <w:highlight w:val="yellow"/>
                <w:lang w:val="pl-PL" w:eastAsia="pl-PL"/>
              </w:rPr>
            </w:pPr>
            <w:proofErr w:type="spellStart"/>
            <w:r w:rsidRPr="00E77B5F">
              <w:rPr>
                <w:sz w:val="18"/>
                <w:szCs w:val="18"/>
                <w:highlight w:val="yellow"/>
                <w:lang w:val="pl-PL" w:eastAsia="pl-PL"/>
              </w:rPr>
              <w:t>a</w:t>
            </w:r>
            <w:r w:rsidR="00E14F20" w:rsidRPr="00E77B5F">
              <w:rPr>
                <w:sz w:val="18"/>
                <w:szCs w:val="18"/>
                <w:highlight w:val="yellow"/>
                <w:lang w:val="pl-PL" w:eastAsia="pl-PL"/>
              </w:rPr>
              <w:t>fter</w:t>
            </w:r>
            <w:proofErr w:type="spellEnd"/>
            <w:r w:rsidR="00E14F20" w:rsidRPr="00E77B5F">
              <w:rPr>
                <w:sz w:val="18"/>
                <w:szCs w:val="18"/>
                <w:highlight w:val="yellow"/>
                <w:lang w:val="pl-PL" w:eastAsia="pl-PL"/>
              </w:rPr>
              <w:t xml:space="preserve"> </w:t>
            </w:r>
            <w:proofErr w:type="spellStart"/>
            <w:r w:rsidR="00E14F20" w:rsidRPr="00E77B5F">
              <w:rPr>
                <w:sz w:val="18"/>
                <w:szCs w:val="18"/>
                <w:highlight w:val="yellow"/>
                <w:lang w:val="pl-PL" w:eastAsia="pl-PL"/>
              </w:rPr>
              <w:t>germination</w:t>
            </w:r>
            <w:proofErr w:type="spellEnd"/>
          </w:p>
        </w:tc>
        <w:tc>
          <w:tcPr>
            <w:tcW w:w="1234" w:type="pct"/>
            <w:tcBorders>
              <w:top w:val="single" w:sz="4" w:space="0" w:color="auto"/>
              <w:left w:val="single" w:sz="4" w:space="0" w:color="auto"/>
              <w:bottom w:val="single" w:sz="4" w:space="0" w:color="auto"/>
              <w:right w:val="single" w:sz="4" w:space="0" w:color="auto"/>
            </w:tcBorders>
          </w:tcPr>
          <w:p w14:paraId="3B179AC1" w14:textId="56D9D901" w:rsidR="00E14F20" w:rsidRPr="000730AE" w:rsidRDefault="00E14F20" w:rsidP="00196B6C">
            <w:pPr>
              <w:kinsoku w:val="0"/>
              <w:overflowPunct w:val="0"/>
              <w:spacing w:after="12" w:line="180" w:lineRule="exact"/>
              <w:jc w:val="center"/>
              <w:textAlignment w:val="baseline"/>
              <w:rPr>
                <w:sz w:val="18"/>
                <w:szCs w:val="18"/>
                <w:lang w:val="en-GB" w:eastAsia="pl-PL"/>
              </w:rPr>
            </w:pPr>
            <w:r w:rsidRPr="000730AE">
              <w:rPr>
                <w:sz w:val="18"/>
                <w:szCs w:val="18"/>
                <w:highlight w:val="yellow"/>
                <w:lang w:val="en-GB" w:eastAsia="pl-PL"/>
              </w:rPr>
              <w:t xml:space="preserve">10 % for an application rate of 200 g </w:t>
            </w:r>
            <w:proofErr w:type="spellStart"/>
            <w:r w:rsidRPr="000730AE">
              <w:rPr>
                <w:sz w:val="18"/>
                <w:szCs w:val="18"/>
                <w:highlight w:val="yellow"/>
                <w:lang w:val="en-GB" w:eastAsia="pl-PL"/>
              </w:rPr>
              <w:t>a.s.</w:t>
            </w:r>
            <w:proofErr w:type="spellEnd"/>
            <w:r w:rsidRPr="000730AE">
              <w:rPr>
                <w:sz w:val="18"/>
                <w:szCs w:val="18"/>
                <w:highlight w:val="yellow"/>
                <w:lang w:val="en-GB" w:eastAsia="pl-PL"/>
              </w:rPr>
              <w:t>/ha</w:t>
            </w:r>
          </w:p>
        </w:tc>
        <w:tc>
          <w:tcPr>
            <w:tcW w:w="1062" w:type="pct"/>
            <w:vMerge/>
            <w:tcBorders>
              <w:top w:val="nil"/>
              <w:left w:val="single" w:sz="4" w:space="0" w:color="auto"/>
              <w:bottom w:val="single" w:sz="4" w:space="0" w:color="auto"/>
              <w:right w:val="single" w:sz="4" w:space="0" w:color="auto"/>
            </w:tcBorders>
          </w:tcPr>
          <w:p w14:paraId="1398AEF7" w14:textId="77777777" w:rsidR="00E14F20" w:rsidRPr="000730AE" w:rsidRDefault="00E14F20" w:rsidP="00196B6C">
            <w:pPr>
              <w:kinsoku w:val="0"/>
              <w:overflowPunct w:val="0"/>
              <w:spacing w:after="12" w:line="180" w:lineRule="exact"/>
              <w:jc w:val="center"/>
              <w:textAlignment w:val="baseline"/>
              <w:rPr>
                <w:sz w:val="18"/>
                <w:szCs w:val="18"/>
                <w:lang w:val="en-GB" w:eastAsia="pl-PL"/>
              </w:rPr>
            </w:pPr>
          </w:p>
        </w:tc>
      </w:tr>
      <w:bookmarkEnd w:id="739"/>
    </w:tbl>
    <w:p w14:paraId="7391C47D" w14:textId="77777777" w:rsidR="00E14F20" w:rsidRDefault="00E14F20" w:rsidP="002A4A2F">
      <w:pPr>
        <w:pStyle w:val="RepStandard"/>
        <w:jc w:val="left"/>
      </w:pPr>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348"/>
      </w:tblGrid>
      <w:tr w:rsidR="00992631" w:rsidRPr="00DF7192" w14:paraId="6126244C" w14:textId="77777777" w:rsidTr="00102AFD">
        <w:trPr>
          <w:cantSplit/>
          <w:trHeight w:val="867"/>
        </w:trPr>
        <w:tc>
          <w:tcPr>
            <w:tcW w:w="5000" w:type="pct"/>
            <w:shd w:val="clear" w:color="auto" w:fill="D9D9D9"/>
            <w:vAlign w:val="center"/>
          </w:tcPr>
          <w:p w14:paraId="08E5A261" w14:textId="77777777" w:rsidR="00992631" w:rsidRPr="00D11A0E" w:rsidRDefault="00992631" w:rsidP="00923DD1">
            <w:pPr>
              <w:spacing w:before="120" w:after="120"/>
              <w:rPr>
                <w:b/>
                <w:noProof/>
              </w:rPr>
            </w:pPr>
            <w:r w:rsidRPr="00DF4551">
              <w:rPr>
                <w:b/>
                <w:noProof/>
              </w:rPr>
              <w:t xml:space="preserve">Review </w:t>
            </w:r>
            <w:r w:rsidRPr="00D11A0E">
              <w:rPr>
                <w:b/>
                <w:noProof/>
              </w:rPr>
              <w:t>Comments:</w:t>
            </w:r>
          </w:p>
          <w:p w14:paraId="6C9311FE" w14:textId="15E8E8C5" w:rsidR="00992631" w:rsidRPr="00702B79" w:rsidRDefault="00F80B2A" w:rsidP="00923DD1">
            <w:pPr>
              <w:spacing w:before="120" w:after="120"/>
              <w:rPr>
                <w:lang w:val="en-GB"/>
              </w:rPr>
            </w:pPr>
            <w:r w:rsidRPr="006A622F">
              <w:rPr>
                <w:lang w:val="en-GB"/>
              </w:rPr>
              <w:t xml:space="preserve">Based on the results of </w:t>
            </w:r>
            <w:r w:rsidR="002649D8">
              <w:rPr>
                <w:lang w:val="en-GB"/>
              </w:rPr>
              <w:t xml:space="preserve">studies for both active substance, </w:t>
            </w:r>
            <w:r w:rsidR="00A73099">
              <w:rPr>
                <w:lang w:val="en-GB"/>
              </w:rPr>
              <w:t xml:space="preserve">no herbicidal effect is expected. </w:t>
            </w:r>
          </w:p>
        </w:tc>
      </w:tr>
    </w:tbl>
    <w:p w14:paraId="47D576AF" w14:textId="77777777" w:rsidR="00EC59BA" w:rsidRDefault="003F17BF">
      <w:pPr>
        <w:pStyle w:val="Nagwek4"/>
        <w:rPr>
          <w:lang w:val="en-GB"/>
        </w:rPr>
      </w:pPr>
      <w:bookmarkStart w:id="740" w:name="_Toc181090181"/>
      <w:r>
        <w:rPr>
          <w:lang w:val="en-GB"/>
        </w:rPr>
        <w:t>Justification for new endpoints</w:t>
      </w:r>
      <w:bookmarkEnd w:id="731"/>
      <w:bookmarkEnd w:id="732"/>
      <w:bookmarkEnd w:id="733"/>
      <w:bookmarkEnd w:id="734"/>
      <w:bookmarkEnd w:id="735"/>
      <w:bookmarkEnd w:id="736"/>
      <w:bookmarkEnd w:id="737"/>
      <w:bookmarkEnd w:id="738"/>
      <w:bookmarkEnd w:id="740"/>
    </w:p>
    <w:p w14:paraId="6336FEE6" w14:textId="595C3DCC" w:rsidR="003F17BF" w:rsidRPr="006B7EB9" w:rsidRDefault="003F17BF" w:rsidP="003F17BF">
      <w:pPr>
        <w:pStyle w:val="RepStandard"/>
      </w:pPr>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4FDDA9E6" w14:textId="77777777" w:rsidR="00EC59BA" w:rsidRDefault="003F17BF">
      <w:pPr>
        <w:pStyle w:val="Nagwek3"/>
      </w:pPr>
      <w:bookmarkStart w:id="741" w:name="_Toc412644034"/>
      <w:bookmarkStart w:id="742" w:name="_Toc413916878"/>
      <w:bookmarkStart w:id="743" w:name="_Toc413917020"/>
      <w:bookmarkStart w:id="744" w:name="_Toc413922081"/>
      <w:bookmarkStart w:id="745" w:name="_Toc413922570"/>
      <w:bookmarkStart w:id="746" w:name="_Toc413922674"/>
      <w:bookmarkStart w:id="747" w:name="_Toc414955311"/>
      <w:bookmarkStart w:id="748" w:name="_Toc415214618"/>
      <w:bookmarkStart w:id="749" w:name="_Toc181090182"/>
      <w:r>
        <w:lastRenderedPageBreak/>
        <w:t>Risk assessment</w:t>
      </w:r>
      <w:bookmarkEnd w:id="741"/>
      <w:bookmarkEnd w:id="742"/>
      <w:bookmarkEnd w:id="743"/>
      <w:bookmarkEnd w:id="744"/>
      <w:bookmarkEnd w:id="745"/>
      <w:bookmarkEnd w:id="746"/>
      <w:bookmarkEnd w:id="747"/>
      <w:bookmarkEnd w:id="748"/>
      <w:bookmarkEnd w:id="749"/>
    </w:p>
    <w:p w14:paraId="5C171B50" w14:textId="22B10321" w:rsidR="009C6B60" w:rsidRPr="00EB31B0" w:rsidRDefault="00E77B5F" w:rsidP="009C6B60">
      <w:pPr>
        <w:pStyle w:val="RepStandard"/>
        <w:rPr>
          <w:i/>
          <w:iCs/>
          <w:highlight w:val="yellow"/>
        </w:rPr>
      </w:pPr>
      <w:r w:rsidRPr="00EB31B0">
        <w:rPr>
          <w:i/>
          <w:iCs/>
          <w:highlight w:val="yellow"/>
        </w:rPr>
        <w:t xml:space="preserve">The following information can be found in the evaluation reports that were compiled for the </w:t>
      </w:r>
      <w:r w:rsidR="00047000" w:rsidRPr="00EB31B0">
        <w:rPr>
          <w:i/>
          <w:iCs/>
          <w:highlight w:val="yellow"/>
        </w:rPr>
        <w:t>authorization</w:t>
      </w:r>
      <w:r w:rsidRPr="00EB31B0">
        <w:rPr>
          <w:i/>
          <w:iCs/>
          <w:highlight w:val="yellow"/>
        </w:rPr>
        <w:t xml:space="preserve"> of INPUT 460 EC (R-61/2011) in Poland:</w:t>
      </w:r>
    </w:p>
    <w:p w14:paraId="71B37222" w14:textId="77777777" w:rsidR="009C6B60" w:rsidRPr="002A4A2F" w:rsidRDefault="009C6B60" w:rsidP="009C6B60">
      <w:pPr>
        <w:pStyle w:val="RepStandard"/>
        <w:rPr>
          <w:highlight w:val="yellow"/>
        </w:rPr>
      </w:pPr>
      <w:r w:rsidRPr="002A4A2F">
        <w:rPr>
          <w:highlight w:val="yellow"/>
        </w:rPr>
        <w:t>Risk assessment for terrestrial plants</w:t>
      </w:r>
    </w:p>
    <w:p w14:paraId="0C2E7585" w14:textId="77777777" w:rsidR="009C6B60" w:rsidRPr="002A4A2F" w:rsidRDefault="009C6B60" w:rsidP="009C6B60">
      <w:pPr>
        <w:pStyle w:val="RepStandard"/>
        <w:rPr>
          <w:highlight w:val="yellow"/>
        </w:rPr>
      </w:pPr>
      <w:r w:rsidRPr="002A4A2F">
        <w:rPr>
          <w:highlight w:val="yellow"/>
        </w:rPr>
        <w:t>(Annex C does not include assessment criteria for terrestrial plants)</w:t>
      </w:r>
    </w:p>
    <w:p w14:paraId="3E7CBCE9" w14:textId="77777777" w:rsidR="009C6B60" w:rsidRPr="002A4A2F" w:rsidRDefault="009C6B60" w:rsidP="009C6B60">
      <w:pPr>
        <w:pStyle w:val="RepStandard"/>
        <w:rPr>
          <w:highlight w:val="yellow"/>
        </w:rPr>
      </w:pPr>
      <w:bookmarkStart w:id="750" w:name="_Hlk152772545"/>
    </w:p>
    <w:p w14:paraId="5CCA222C" w14:textId="0CFF701D" w:rsidR="009C6B60" w:rsidRPr="009C6B60" w:rsidRDefault="009C6B60" w:rsidP="002A4A2F">
      <w:pPr>
        <w:pStyle w:val="RepStandard"/>
      </w:pPr>
      <w:r w:rsidRPr="002A4A2F">
        <w:rPr>
          <w:highlight w:val="yellow"/>
        </w:rPr>
        <w:t>The results of the preliminary biological studies and the results of the studies conducted in accordance with OECD guidelines indicate that Input 460 EC will not cause unacceptable impacts on neighbouring terrestrial plants.</w:t>
      </w:r>
    </w:p>
    <w:p w14:paraId="05CBCF6C" w14:textId="77777777" w:rsidR="00EC59BA" w:rsidRDefault="003F17BF">
      <w:pPr>
        <w:pStyle w:val="Nagwek4"/>
        <w:rPr>
          <w:lang w:val="en-GB"/>
        </w:rPr>
      </w:pPr>
      <w:bookmarkStart w:id="751" w:name="_Toc412644035"/>
      <w:bookmarkStart w:id="752" w:name="_Toc413916879"/>
      <w:bookmarkStart w:id="753" w:name="_Toc413917021"/>
      <w:bookmarkStart w:id="754" w:name="_Toc413922082"/>
      <w:bookmarkStart w:id="755" w:name="_Toc413922571"/>
      <w:bookmarkStart w:id="756" w:name="_Toc413922675"/>
      <w:bookmarkStart w:id="757" w:name="_Toc414955312"/>
      <w:bookmarkStart w:id="758" w:name="_Toc415214619"/>
      <w:bookmarkStart w:id="759" w:name="_Toc181090183"/>
      <w:bookmarkEnd w:id="750"/>
      <w:r>
        <w:rPr>
          <w:lang w:val="en-GB"/>
        </w:rPr>
        <w:t>Tier-1 risk assessment (based screening data)</w:t>
      </w:r>
      <w:bookmarkEnd w:id="751"/>
      <w:bookmarkEnd w:id="752"/>
      <w:bookmarkEnd w:id="753"/>
      <w:bookmarkEnd w:id="754"/>
      <w:bookmarkEnd w:id="755"/>
      <w:bookmarkEnd w:id="756"/>
      <w:bookmarkEnd w:id="757"/>
      <w:bookmarkEnd w:id="758"/>
      <w:bookmarkEnd w:id="759"/>
    </w:p>
    <w:p w14:paraId="76E1272A" w14:textId="0CCF2CC2" w:rsidR="003F17BF" w:rsidRPr="006B7EB9" w:rsidRDefault="003F17BF" w:rsidP="003F17BF">
      <w:pPr>
        <w:pStyle w:val="RepStandard"/>
      </w:pPr>
      <w:bookmarkStart w:id="760" w:name="_Toc412644036"/>
      <w:bookmarkStart w:id="761" w:name="_Toc413916880"/>
      <w:bookmarkStart w:id="762" w:name="_Toc413917022"/>
      <w:bookmarkStart w:id="763" w:name="_Toc413922083"/>
      <w:bookmarkStart w:id="764" w:name="_Toc413922572"/>
      <w:bookmarkStart w:id="765" w:name="_Toc413922676"/>
      <w:bookmarkStart w:id="766" w:name="_Toc414955313"/>
      <w:bookmarkStart w:id="767" w:name="_Toc415214620"/>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36A87AA8" w14:textId="77777777" w:rsidR="00EC59BA" w:rsidRDefault="003F17BF">
      <w:pPr>
        <w:pStyle w:val="Nagwek4"/>
        <w:rPr>
          <w:lang w:val="en-GB"/>
        </w:rPr>
      </w:pPr>
      <w:bookmarkStart w:id="768" w:name="_Toc181090184"/>
      <w:r>
        <w:rPr>
          <w:lang w:val="en-GB"/>
        </w:rPr>
        <w:t>Tier-2 risk assessment (based on dose-response data)</w:t>
      </w:r>
      <w:bookmarkEnd w:id="760"/>
      <w:bookmarkEnd w:id="761"/>
      <w:bookmarkEnd w:id="762"/>
      <w:bookmarkEnd w:id="763"/>
      <w:bookmarkEnd w:id="764"/>
      <w:bookmarkEnd w:id="765"/>
      <w:bookmarkEnd w:id="766"/>
      <w:bookmarkEnd w:id="767"/>
      <w:bookmarkEnd w:id="768"/>
    </w:p>
    <w:p w14:paraId="7876575E" w14:textId="53F95400" w:rsidR="003F17BF" w:rsidRDefault="003F17BF" w:rsidP="003F17BF">
      <w:pPr>
        <w:pStyle w:val="RepStandard"/>
      </w:pPr>
      <w:bookmarkStart w:id="769" w:name="_Toc412644037"/>
      <w:bookmarkStart w:id="770" w:name="_Toc413916881"/>
      <w:bookmarkStart w:id="771" w:name="_Toc413917023"/>
      <w:bookmarkStart w:id="772" w:name="_Toc413922084"/>
      <w:bookmarkStart w:id="773" w:name="_Toc413922573"/>
      <w:bookmarkStart w:id="774" w:name="_Toc413922677"/>
      <w:bookmarkStart w:id="775" w:name="_Toc414955314"/>
      <w:bookmarkStart w:id="776" w:name="_Toc415214621"/>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6F02B744" w14:textId="77777777" w:rsidR="00EC59BA" w:rsidRDefault="003F17BF">
      <w:pPr>
        <w:pStyle w:val="Nagwek4"/>
        <w:rPr>
          <w:lang w:val="en-GB"/>
        </w:rPr>
      </w:pPr>
      <w:bookmarkStart w:id="777" w:name="_Toc181090185"/>
      <w:r>
        <w:rPr>
          <w:lang w:val="en-GB"/>
        </w:rPr>
        <w:t>Higher-tier risk assessment</w:t>
      </w:r>
      <w:bookmarkEnd w:id="769"/>
      <w:bookmarkEnd w:id="770"/>
      <w:bookmarkEnd w:id="771"/>
      <w:bookmarkEnd w:id="772"/>
      <w:bookmarkEnd w:id="773"/>
      <w:bookmarkEnd w:id="774"/>
      <w:bookmarkEnd w:id="775"/>
      <w:bookmarkEnd w:id="776"/>
      <w:bookmarkEnd w:id="777"/>
    </w:p>
    <w:p w14:paraId="563DB14D" w14:textId="60E64411" w:rsidR="003F17BF" w:rsidRPr="006B7EB9" w:rsidRDefault="003F17BF" w:rsidP="003F17BF">
      <w:pPr>
        <w:pStyle w:val="RepStandard"/>
      </w:pPr>
      <w:bookmarkStart w:id="778" w:name="_Toc412644038"/>
      <w:bookmarkStart w:id="779" w:name="_Toc413916882"/>
      <w:bookmarkStart w:id="780" w:name="_Toc413917024"/>
      <w:bookmarkStart w:id="781" w:name="_Toc413922085"/>
      <w:bookmarkStart w:id="782" w:name="_Toc413922574"/>
      <w:bookmarkStart w:id="783" w:name="_Toc413922678"/>
      <w:bookmarkStart w:id="784" w:name="_Toc414955315"/>
      <w:bookmarkStart w:id="785" w:name="_Toc415214622"/>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17C7ABB8" w14:textId="77777777" w:rsidR="00EC59BA" w:rsidRDefault="003F17BF">
      <w:pPr>
        <w:pStyle w:val="Nagwek4"/>
        <w:rPr>
          <w:lang w:val="en-GB"/>
        </w:rPr>
      </w:pPr>
      <w:bookmarkStart w:id="786" w:name="_Toc181090186"/>
      <w:r>
        <w:rPr>
          <w:lang w:val="en-GB"/>
        </w:rPr>
        <w:t>Risk mitigation measures</w:t>
      </w:r>
      <w:bookmarkEnd w:id="778"/>
      <w:bookmarkEnd w:id="779"/>
      <w:bookmarkEnd w:id="780"/>
      <w:bookmarkEnd w:id="781"/>
      <w:bookmarkEnd w:id="782"/>
      <w:bookmarkEnd w:id="783"/>
      <w:bookmarkEnd w:id="784"/>
      <w:bookmarkEnd w:id="785"/>
      <w:bookmarkEnd w:id="786"/>
    </w:p>
    <w:p w14:paraId="62137607" w14:textId="30B09C8F" w:rsidR="003F17BF" w:rsidRPr="006B7EB9" w:rsidRDefault="003F17BF" w:rsidP="003F17BF">
      <w:pPr>
        <w:pStyle w:val="RepStandard"/>
      </w:pPr>
      <w:bookmarkStart w:id="787" w:name="_Toc412644039"/>
      <w:bookmarkStart w:id="788" w:name="_Toc413916883"/>
      <w:bookmarkStart w:id="789" w:name="_Toc413917025"/>
      <w:bookmarkStart w:id="790" w:name="_Toc413922086"/>
      <w:bookmarkStart w:id="791" w:name="_Toc413922575"/>
      <w:bookmarkStart w:id="792" w:name="_Toc413922679"/>
      <w:bookmarkStart w:id="793" w:name="_Toc414955316"/>
      <w:bookmarkStart w:id="794" w:name="_Toc415214623"/>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1FA3CFA0" w14:textId="77777777" w:rsidR="00EC59BA" w:rsidRDefault="003F17BF">
      <w:pPr>
        <w:pStyle w:val="Nagwek3"/>
      </w:pPr>
      <w:bookmarkStart w:id="795" w:name="_Toc181090187"/>
      <w:r>
        <w:t>Overall conclusions</w:t>
      </w:r>
      <w:bookmarkEnd w:id="787"/>
      <w:bookmarkEnd w:id="788"/>
      <w:bookmarkEnd w:id="789"/>
      <w:bookmarkEnd w:id="790"/>
      <w:bookmarkEnd w:id="791"/>
      <w:bookmarkEnd w:id="792"/>
      <w:bookmarkEnd w:id="793"/>
      <w:bookmarkEnd w:id="794"/>
      <w:bookmarkEnd w:id="795"/>
    </w:p>
    <w:p w14:paraId="6A60E1DF" w14:textId="54D565AF" w:rsidR="003F17BF" w:rsidRPr="006B7EB9" w:rsidRDefault="003F17BF" w:rsidP="003F17BF">
      <w:pPr>
        <w:pStyle w:val="RepStandard"/>
      </w:pPr>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21C6236C" w14:textId="77777777" w:rsidR="00EC59BA" w:rsidRDefault="003F17BF">
      <w:pPr>
        <w:pStyle w:val="Nagwek2"/>
      </w:pPr>
      <w:bookmarkStart w:id="796" w:name="_Toc399487296"/>
      <w:bookmarkStart w:id="797" w:name="_Ref405399810"/>
      <w:bookmarkStart w:id="798" w:name="_Toc412644040"/>
      <w:bookmarkStart w:id="799" w:name="_Toc413916884"/>
      <w:bookmarkStart w:id="800" w:name="_Toc413917026"/>
      <w:bookmarkStart w:id="801" w:name="_Toc413922087"/>
      <w:bookmarkStart w:id="802" w:name="_Toc413922576"/>
      <w:bookmarkStart w:id="803" w:name="_Toc413922680"/>
      <w:bookmarkStart w:id="804" w:name="_Toc414955317"/>
      <w:bookmarkStart w:id="805" w:name="_Toc415214624"/>
      <w:bookmarkStart w:id="806" w:name="_Toc181090188"/>
      <w:r>
        <w:lastRenderedPageBreak/>
        <w:t>Effects on other terrestrial organisms (flora and fauna) (KCP 10.7)</w:t>
      </w:r>
      <w:bookmarkEnd w:id="796"/>
      <w:bookmarkEnd w:id="797"/>
      <w:bookmarkEnd w:id="798"/>
      <w:bookmarkEnd w:id="799"/>
      <w:bookmarkEnd w:id="800"/>
      <w:bookmarkEnd w:id="801"/>
      <w:bookmarkEnd w:id="802"/>
      <w:bookmarkEnd w:id="803"/>
      <w:bookmarkEnd w:id="804"/>
      <w:bookmarkEnd w:id="805"/>
      <w:bookmarkEnd w:id="806"/>
    </w:p>
    <w:p w14:paraId="49499FEE" w14:textId="63FF1894" w:rsidR="003F17BF" w:rsidRPr="006B7EB9" w:rsidRDefault="003F17BF" w:rsidP="003F17BF">
      <w:pPr>
        <w:pStyle w:val="RepStandard"/>
      </w:pPr>
      <w:bookmarkStart w:id="807" w:name="_Toc399487297"/>
      <w:bookmarkStart w:id="808" w:name="_Toc412644041"/>
      <w:bookmarkStart w:id="809" w:name="_Toc413916885"/>
      <w:bookmarkStart w:id="810" w:name="_Toc413917027"/>
      <w:bookmarkStart w:id="811" w:name="_Toc413922088"/>
      <w:bookmarkStart w:id="812" w:name="_Toc413922577"/>
      <w:bookmarkStart w:id="813" w:name="_Toc413922681"/>
      <w:bookmarkStart w:id="814" w:name="_Toc414955318"/>
      <w:bookmarkStart w:id="815" w:name="_Toc415214625"/>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2889420F" w14:textId="77777777" w:rsidR="00EC59BA" w:rsidRDefault="003F17BF">
      <w:pPr>
        <w:pStyle w:val="Nagwek2"/>
      </w:pPr>
      <w:bookmarkStart w:id="816" w:name="_Toc181090189"/>
      <w:r>
        <w:t>Monitoring data (KCP 10.8)</w:t>
      </w:r>
      <w:bookmarkEnd w:id="807"/>
      <w:bookmarkEnd w:id="808"/>
      <w:bookmarkEnd w:id="809"/>
      <w:bookmarkEnd w:id="810"/>
      <w:bookmarkEnd w:id="811"/>
      <w:bookmarkEnd w:id="812"/>
      <w:bookmarkEnd w:id="813"/>
      <w:bookmarkEnd w:id="814"/>
      <w:bookmarkEnd w:id="815"/>
      <w:bookmarkEnd w:id="816"/>
    </w:p>
    <w:p w14:paraId="34B7EFB3" w14:textId="335E5F89" w:rsidR="003F17BF" w:rsidRPr="006B7EB9" w:rsidRDefault="003F17BF" w:rsidP="003F17BF">
      <w:pPr>
        <w:pStyle w:val="RepStandard"/>
      </w:pPr>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0F736CFD" w14:textId="77777777" w:rsidR="00EC59BA" w:rsidRDefault="003F17BF">
      <w:pPr>
        <w:pStyle w:val="Nagwek2"/>
      </w:pPr>
      <w:bookmarkStart w:id="817" w:name="_Toc399487301"/>
      <w:bookmarkStart w:id="818" w:name="_Toc412644042"/>
      <w:bookmarkStart w:id="819" w:name="_Toc413916886"/>
      <w:bookmarkStart w:id="820" w:name="_Toc413917028"/>
      <w:bookmarkStart w:id="821" w:name="_Toc413922089"/>
      <w:bookmarkStart w:id="822" w:name="_Toc413922578"/>
      <w:bookmarkStart w:id="823" w:name="_Toc413922682"/>
      <w:bookmarkStart w:id="824" w:name="_Toc414955319"/>
      <w:bookmarkStart w:id="825" w:name="_Toc415214626"/>
      <w:bookmarkStart w:id="826" w:name="_Toc181090190"/>
      <w:r>
        <w:t>Classification and Labelling</w:t>
      </w:r>
      <w:bookmarkEnd w:id="817"/>
      <w:bookmarkEnd w:id="818"/>
      <w:bookmarkEnd w:id="819"/>
      <w:bookmarkEnd w:id="820"/>
      <w:bookmarkEnd w:id="821"/>
      <w:bookmarkEnd w:id="822"/>
      <w:bookmarkEnd w:id="823"/>
      <w:bookmarkEnd w:id="824"/>
      <w:bookmarkEnd w:id="825"/>
      <w:bookmarkEnd w:id="826"/>
    </w:p>
    <w:p w14:paraId="5A28D9E9" w14:textId="3365A41B" w:rsidR="003F17BF" w:rsidRPr="006B7EB9" w:rsidRDefault="003F17BF" w:rsidP="003F17BF">
      <w:pPr>
        <w:pStyle w:val="RepStandard"/>
      </w:pPr>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6C3C9BBB" w14:textId="77777777" w:rsidR="003F17BF" w:rsidRDefault="003F17BF" w:rsidP="003F17BF">
      <w:pPr>
        <w:pStyle w:val="RepStandard"/>
      </w:pPr>
    </w:p>
    <w:p w14:paraId="0FC23DAD" w14:textId="77777777" w:rsidR="009C6B60" w:rsidRDefault="009C6B60" w:rsidP="003F17BF">
      <w:pPr>
        <w:pStyle w:val="RepStandard"/>
      </w:pPr>
    </w:p>
    <w:p w14:paraId="34616ADC" w14:textId="4A0AED0A" w:rsidR="009C6B60" w:rsidRPr="001945D5" w:rsidRDefault="00E77B5F" w:rsidP="003F17BF">
      <w:pPr>
        <w:pStyle w:val="RepStandard"/>
        <w:rPr>
          <w:i/>
          <w:iCs/>
          <w:strike/>
          <w:color w:val="D9D9D9" w:themeColor="background1" w:themeShade="D9"/>
          <w:highlight w:val="yellow"/>
        </w:rPr>
      </w:pPr>
      <w:r w:rsidRPr="001945D5">
        <w:rPr>
          <w:i/>
          <w:iCs/>
          <w:strike/>
          <w:color w:val="D9D9D9" w:themeColor="background1" w:themeShade="D9"/>
          <w:highlight w:val="yellow"/>
        </w:rPr>
        <w:t xml:space="preserve">The following information can be found in the evaluation reports that were compiled for the </w:t>
      </w:r>
      <w:r w:rsidR="00047000" w:rsidRPr="001945D5">
        <w:rPr>
          <w:i/>
          <w:iCs/>
          <w:strike/>
          <w:color w:val="D9D9D9" w:themeColor="background1" w:themeShade="D9"/>
          <w:highlight w:val="yellow"/>
        </w:rPr>
        <w:t>authorization</w:t>
      </w:r>
      <w:r w:rsidRPr="001945D5">
        <w:rPr>
          <w:i/>
          <w:iCs/>
          <w:strike/>
          <w:color w:val="D9D9D9" w:themeColor="background1" w:themeShade="D9"/>
          <w:highlight w:val="yellow"/>
        </w:rPr>
        <w:t xml:space="preserve"> of INPUT 460 EC (R-61/2011) in Poland:</w:t>
      </w:r>
    </w:p>
    <w:p w14:paraId="273F5687" w14:textId="77777777" w:rsidR="009C6B60" w:rsidRPr="001945D5" w:rsidRDefault="009C6B60" w:rsidP="003F17BF">
      <w:pPr>
        <w:pStyle w:val="RepStandard"/>
        <w:rPr>
          <w:strike/>
          <w:color w:val="D9D9D9" w:themeColor="background1" w:themeShade="D9"/>
          <w:highlight w:val="yellow"/>
        </w:rPr>
      </w:pPr>
    </w:p>
    <w:p w14:paraId="38D35B93" w14:textId="77777777" w:rsidR="009C6B60" w:rsidRPr="001945D5" w:rsidRDefault="009C6B60" w:rsidP="009C6B60">
      <w:pPr>
        <w:pStyle w:val="RepStandard"/>
        <w:rPr>
          <w:strike/>
          <w:color w:val="D9D9D9" w:themeColor="background1" w:themeShade="D9"/>
          <w:highlight w:val="yellow"/>
        </w:rPr>
      </w:pPr>
      <w:r w:rsidRPr="001945D5">
        <w:rPr>
          <w:strike/>
          <w:color w:val="D9D9D9" w:themeColor="background1" w:themeShade="D9"/>
          <w:highlight w:val="yellow"/>
        </w:rPr>
        <w:t>The risk assessment has shown that the use of Input 460 EC under the conditions proposed in the label - instructions requires the following risk management measures:</w:t>
      </w:r>
    </w:p>
    <w:p w14:paraId="460B3458" w14:textId="1F6CF663" w:rsidR="009C6B60" w:rsidRPr="001945D5" w:rsidRDefault="009C6B60" w:rsidP="009C6B60">
      <w:pPr>
        <w:pStyle w:val="RepStandard"/>
        <w:rPr>
          <w:strike/>
          <w:color w:val="D9D9D9" w:themeColor="background1" w:themeShade="D9"/>
          <w:highlight w:val="yellow"/>
        </w:rPr>
      </w:pPr>
      <w:r w:rsidRPr="001945D5">
        <w:rPr>
          <w:strike/>
          <w:color w:val="D9D9D9" w:themeColor="background1" w:themeShade="D9"/>
          <w:highlight w:val="yellow"/>
        </w:rPr>
        <w:t>- in order to protect aquatic organisms it is necessary to define a protection zone at a distance of 20 m from bodies of water and watercourses</w:t>
      </w:r>
    </w:p>
    <w:p w14:paraId="68A8A4A8" w14:textId="77777777" w:rsidR="009C6B60" w:rsidRPr="001945D5" w:rsidRDefault="009C6B60" w:rsidP="003F17BF">
      <w:pPr>
        <w:pStyle w:val="RepStandard"/>
        <w:rPr>
          <w:strike/>
          <w:color w:val="D9D9D9" w:themeColor="background1" w:themeShade="D9"/>
          <w:highlight w:val="yellow"/>
        </w:rPr>
      </w:pPr>
    </w:p>
    <w:p w14:paraId="48217C43" w14:textId="77777777" w:rsidR="009C6B60" w:rsidRPr="001945D5" w:rsidRDefault="009C6B60" w:rsidP="009C6B60">
      <w:pPr>
        <w:pStyle w:val="RepStandard"/>
        <w:rPr>
          <w:strike/>
          <w:color w:val="D9D9D9" w:themeColor="background1" w:themeShade="D9"/>
          <w:highlight w:val="yellow"/>
        </w:rPr>
      </w:pPr>
      <w:r w:rsidRPr="001945D5">
        <w:rPr>
          <w:strike/>
          <w:color w:val="D9D9D9" w:themeColor="background1" w:themeShade="D9"/>
          <w:highlight w:val="yellow"/>
        </w:rPr>
        <w:t>According to the criteria set out in the chemical substances and preparations legislation, Input 460 EC is classified as:</w:t>
      </w:r>
    </w:p>
    <w:p w14:paraId="47A8F6A0" w14:textId="77777777" w:rsidR="009C6B60" w:rsidRPr="001945D5" w:rsidRDefault="009C6B60" w:rsidP="009C6B60">
      <w:pPr>
        <w:pStyle w:val="RepStandard"/>
        <w:rPr>
          <w:strike/>
          <w:color w:val="D9D9D9" w:themeColor="background1" w:themeShade="D9"/>
          <w:highlight w:val="yellow"/>
        </w:rPr>
      </w:pPr>
      <w:r w:rsidRPr="001945D5">
        <w:rPr>
          <w:strike/>
          <w:color w:val="D9D9D9" w:themeColor="background1" w:themeShade="D9"/>
          <w:highlight w:val="yellow"/>
        </w:rPr>
        <w:t>hazardous for the environment with the symbol N and the phrase R50/53 (very toxic to aquatic organisms, may cause long-term adverse effects in the aquatic environment)</w:t>
      </w:r>
    </w:p>
    <w:p w14:paraId="380A3244" w14:textId="33877ED8" w:rsidR="009C6B60" w:rsidRPr="001945D5" w:rsidRDefault="009C6B60" w:rsidP="009C6B60">
      <w:pPr>
        <w:pStyle w:val="RepStandard"/>
        <w:rPr>
          <w:strike/>
          <w:color w:val="D9D9D9" w:themeColor="background1" w:themeShade="D9"/>
          <w:highlight w:val="yellow"/>
        </w:rPr>
      </w:pPr>
      <w:r w:rsidRPr="001945D5">
        <w:rPr>
          <w:strike/>
          <w:color w:val="D9D9D9" w:themeColor="background1" w:themeShade="D9"/>
          <w:highlight w:val="yellow"/>
        </w:rPr>
        <w:t xml:space="preserve">Reason for classification: </w:t>
      </w:r>
    </w:p>
    <w:p w14:paraId="7A3721E2" w14:textId="77777777" w:rsidR="009C6B60" w:rsidRPr="001945D5" w:rsidRDefault="009C6B60" w:rsidP="009C6B60">
      <w:pPr>
        <w:pStyle w:val="RepStandard"/>
        <w:rPr>
          <w:strike/>
          <w:color w:val="D9D9D9" w:themeColor="background1" w:themeShade="D9"/>
          <w:highlight w:val="yellow"/>
        </w:rPr>
      </w:pPr>
      <w:r w:rsidRPr="001945D5">
        <w:rPr>
          <w:strike/>
          <w:color w:val="D9D9D9" w:themeColor="background1" w:themeShade="D9"/>
          <w:highlight w:val="yellow"/>
        </w:rPr>
        <w:t>The acute toxicity of the product to aquatic organisms was:</w:t>
      </w:r>
    </w:p>
    <w:p w14:paraId="301BCA5F" w14:textId="77777777" w:rsidR="009C6B60" w:rsidRPr="001945D5" w:rsidRDefault="009C6B60" w:rsidP="009C6B60">
      <w:pPr>
        <w:pStyle w:val="RepStandard"/>
        <w:rPr>
          <w:strike/>
          <w:color w:val="D9D9D9" w:themeColor="background1" w:themeShade="D9"/>
          <w:highlight w:val="yellow"/>
        </w:rPr>
      </w:pPr>
      <w:r w:rsidRPr="001945D5">
        <w:rPr>
          <w:strike/>
          <w:color w:val="D9D9D9" w:themeColor="background1" w:themeShade="D9"/>
          <w:highlight w:val="yellow"/>
        </w:rPr>
        <w:t>- fish LC50 &gt; 6.57 mg/l</w:t>
      </w:r>
    </w:p>
    <w:p w14:paraId="352F6E50" w14:textId="5090846B" w:rsidR="009C6B60" w:rsidRPr="001945D5" w:rsidRDefault="009C6B60" w:rsidP="009C6B60">
      <w:pPr>
        <w:pStyle w:val="RepStandard"/>
        <w:rPr>
          <w:strike/>
          <w:color w:val="D9D9D9" w:themeColor="background1" w:themeShade="D9"/>
          <w:highlight w:val="yellow"/>
        </w:rPr>
      </w:pPr>
      <w:r w:rsidRPr="001945D5">
        <w:rPr>
          <w:strike/>
          <w:color w:val="D9D9D9" w:themeColor="background1" w:themeShade="D9"/>
          <w:highlight w:val="yellow"/>
        </w:rPr>
        <w:t>- aquatic invertebrates EC50 = 6.3 mg/l</w:t>
      </w:r>
    </w:p>
    <w:p w14:paraId="77A7B7B2" w14:textId="524E3783" w:rsidR="009C6B60" w:rsidRPr="001945D5" w:rsidRDefault="009C6B60" w:rsidP="009C6B60">
      <w:pPr>
        <w:pStyle w:val="RepStandard"/>
        <w:rPr>
          <w:strike/>
          <w:color w:val="D9D9D9" w:themeColor="background1" w:themeShade="D9"/>
          <w:highlight w:val="yellow"/>
        </w:rPr>
      </w:pPr>
      <w:r w:rsidRPr="001945D5">
        <w:rPr>
          <w:strike/>
          <w:color w:val="D9D9D9" w:themeColor="background1" w:themeShade="D9"/>
          <w:highlight w:val="yellow"/>
        </w:rPr>
        <w:t>- algae EC50 &gt; 0.16 mg/l</w:t>
      </w:r>
    </w:p>
    <w:p w14:paraId="783F1030" w14:textId="77777777" w:rsidR="009C6B60" w:rsidRPr="001945D5" w:rsidRDefault="009C6B60" w:rsidP="009C6B60">
      <w:pPr>
        <w:pStyle w:val="RepStandard"/>
        <w:rPr>
          <w:strike/>
          <w:color w:val="D9D9D9" w:themeColor="background1" w:themeShade="D9"/>
          <w:highlight w:val="yellow"/>
        </w:rPr>
      </w:pPr>
      <w:r w:rsidRPr="001945D5">
        <w:rPr>
          <w:strike/>
          <w:color w:val="D9D9D9" w:themeColor="background1" w:themeShade="D9"/>
          <w:highlight w:val="yellow"/>
        </w:rPr>
        <w:t>The product is not classified for toxicity to bees due to the low risk demonstrated by the risk assessment.</w:t>
      </w:r>
    </w:p>
    <w:p w14:paraId="6FB9EC6F" w14:textId="265CEA44" w:rsidR="009C6B60" w:rsidRPr="001945D5" w:rsidRDefault="009C6B60" w:rsidP="009C6B60">
      <w:pPr>
        <w:pStyle w:val="RepStandard"/>
        <w:rPr>
          <w:strike/>
          <w:color w:val="D9D9D9" w:themeColor="background1" w:themeShade="D9"/>
          <w:highlight w:val="yellow"/>
        </w:rPr>
      </w:pPr>
      <w:r w:rsidRPr="001945D5">
        <w:rPr>
          <w:strike/>
          <w:color w:val="D9D9D9" w:themeColor="background1" w:themeShade="D9"/>
          <w:highlight w:val="yellow"/>
        </w:rPr>
        <w:t>The classification was made according to the Regulation of the Minister of Health of 2 September 2003 on the criteria and classification of chemical substances and preparations (Journal of Laws No. 171, item 1666 and Journal of Laws of 2004 No. 243, item 2440).</w:t>
      </w:r>
    </w:p>
    <w:p w14:paraId="65A6B2B7" w14:textId="77777777" w:rsidR="009C6B60" w:rsidRPr="001945D5" w:rsidRDefault="009C6B60" w:rsidP="009C6B60">
      <w:pPr>
        <w:pStyle w:val="RepStandard"/>
        <w:rPr>
          <w:strike/>
          <w:color w:val="D9D9D9" w:themeColor="background1" w:themeShade="D9"/>
          <w:highlight w:val="yellow"/>
        </w:rPr>
      </w:pPr>
    </w:p>
    <w:p w14:paraId="705F1141" w14:textId="77777777" w:rsidR="009C6B60" w:rsidRPr="001945D5" w:rsidRDefault="009C6B60" w:rsidP="009C6B60">
      <w:pPr>
        <w:pStyle w:val="RepStandard"/>
        <w:rPr>
          <w:strike/>
          <w:color w:val="D9D9D9" w:themeColor="background1" w:themeShade="D9"/>
          <w:highlight w:val="yellow"/>
        </w:rPr>
      </w:pPr>
      <w:r w:rsidRPr="001945D5">
        <w:rPr>
          <w:strike/>
          <w:color w:val="D9D9D9" w:themeColor="background1" w:themeShade="D9"/>
          <w:highlight w:val="yellow"/>
        </w:rPr>
        <w:t>Proposed labelling of packaging</w:t>
      </w:r>
    </w:p>
    <w:p w14:paraId="0A25EA85" w14:textId="77777777" w:rsidR="009C6B60" w:rsidRPr="001945D5" w:rsidRDefault="009C6B60" w:rsidP="009C6B60">
      <w:pPr>
        <w:pStyle w:val="RepStandard"/>
        <w:rPr>
          <w:strike/>
          <w:color w:val="D9D9D9" w:themeColor="background1" w:themeShade="D9"/>
          <w:highlight w:val="yellow"/>
        </w:rPr>
      </w:pPr>
      <w:r w:rsidRPr="001945D5">
        <w:rPr>
          <w:strike/>
          <w:color w:val="D9D9D9" w:themeColor="background1" w:themeShade="D9"/>
          <w:highlight w:val="yellow"/>
        </w:rPr>
        <w:t>S60 Dispose of product and its container as hazardous waste</w:t>
      </w:r>
    </w:p>
    <w:p w14:paraId="6BA2A630" w14:textId="77777777" w:rsidR="009C6B60" w:rsidRPr="001945D5" w:rsidRDefault="009C6B60" w:rsidP="009C6B60">
      <w:pPr>
        <w:pStyle w:val="RepStandard"/>
        <w:rPr>
          <w:strike/>
          <w:color w:val="D9D9D9" w:themeColor="background1" w:themeShade="D9"/>
          <w:highlight w:val="yellow"/>
        </w:rPr>
      </w:pPr>
      <w:r w:rsidRPr="001945D5">
        <w:rPr>
          <w:strike/>
          <w:color w:val="D9D9D9" w:themeColor="background1" w:themeShade="D9"/>
          <w:highlight w:val="yellow"/>
        </w:rPr>
        <w:t>SP1 Do not contaminate water with the product or its container.</w:t>
      </w:r>
    </w:p>
    <w:p w14:paraId="59CE7047" w14:textId="77777777" w:rsidR="009C6B60" w:rsidRPr="001945D5" w:rsidRDefault="009C6B60" w:rsidP="009C6B60">
      <w:pPr>
        <w:pStyle w:val="RepStandard"/>
        <w:rPr>
          <w:strike/>
          <w:color w:val="D9D9D9" w:themeColor="background1" w:themeShade="D9"/>
          <w:highlight w:val="yellow"/>
        </w:rPr>
      </w:pPr>
      <w:r w:rsidRPr="001945D5">
        <w:rPr>
          <w:strike/>
          <w:color w:val="D9D9D9" w:themeColor="background1" w:themeShade="D9"/>
          <w:highlight w:val="yellow"/>
        </w:rPr>
        <w:t>Spe3 In order to protect aquatic organisms it is necessary to define the protective zone at a distance of 20 meters from water reservoirs and watercourses.</w:t>
      </w:r>
    </w:p>
    <w:p w14:paraId="5FB642E9" w14:textId="77777777" w:rsidR="009C6B60" w:rsidRPr="001945D5" w:rsidRDefault="009C6B60" w:rsidP="009C6B60">
      <w:pPr>
        <w:pStyle w:val="RepStandard"/>
        <w:rPr>
          <w:strike/>
          <w:color w:val="D9D9D9" w:themeColor="background1" w:themeShade="D9"/>
          <w:highlight w:val="yellow"/>
        </w:rPr>
      </w:pPr>
      <w:r w:rsidRPr="001945D5">
        <w:rPr>
          <w:strike/>
          <w:color w:val="D9D9D9" w:themeColor="background1" w:themeShade="D9"/>
          <w:highlight w:val="yellow"/>
        </w:rPr>
        <w:t>Labelling was performed according to the Regulation of the Minister of Health on the labelling of hazardous substances and preparations (Dz. U. No. 173, item 1679 and Dz. U. No. 260, item 2595) of 2 September 2003.</w:t>
      </w:r>
    </w:p>
    <w:p w14:paraId="1F28CA74" w14:textId="77777777" w:rsidR="009C6B60" w:rsidRPr="001945D5" w:rsidRDefault="009C6B60" w:rsidP="009C6B60">
      <w:pPr>
        <w:pStyle w:val="RepStandard"/>
        <w:rPr>
          <w:strike/>
          <w:color w:val="D9D9D9" w:themeColor="background1" w:themeShade="D9"/>
          <w:highlight w:val="yellow"/>
        </w:rPr>
      </w:pPr>
    </w:p>
    <w:p w14:paraId="1874921C" w14:textId="22B1EEF4" w:rsidR="009C6B60" w:rsidRPr="001945D5" w:rsidRDefault="009C6B60" w:rsidP="009C6B60">
      <w:pPr>
        <w:pStyle w:val="RepStandard"/>
        <w:rPr>
          <w:strike/>
          <w:color w:val="D9D9D9" w:themeColor="background1" w:themeShade="D9"/>
          <w:highlight w:val="yellow"/>
        </w:rPr>
      </w:pPr>
      <w:r w:rsidRPr="001945D5">
        <w:rPr>
          <w:strike/>
          <w:color w:val="D9D9D9" w:themeColor="background1" w:themeShade="D9"/>
          <w:highlight w:val="yellow"/>
        </w:rPr>
        <w:t xml:space="preserve">Other label - instruction for use of </w:t>
      </w:r>
      <w:proofErr w:type="spellStart"/>
      <w:r w:rsidRPr="001945D5">
        <w:rPr>
          <w:strike/>
          <w:color w:val="D9D9D9" w:themeColor="background1" w:themeShade="D9"/>
          <w:highlight w:val="yellow"/>
        </w:rPr>
        <w:t>Mospilan</w:t>
      </w:r>
      <w:proofErr w:type="spellEnd"/>
      <w:r w:rsidRPr="001945D5">
        <w:rPr>
          <w:strike/>
          <w:color w:val="D9D9D9" w:themeColor="background1" w:themeShade="D9"/>
          <w:highlight w:val="yellow"/>
        </w:rPr>
        <w:t xml:space="preserve"> 20 SP</w:t>
      </w:r>
    </w:p>
    <w:p w14:paraId="41BB0EE2" w14:textId="77777777" w:rsidR="009C6B60" w:rsidRPr="001945D5" w:rsidRDefault="009C6B60" w:rsidP="009C6B60">
      <w:pPr>
        <w:pStyle w:val="RepStandard"/>
        <w:rPr>
          <w:strike/>
          <w:color w:val="D9D9D9" w:themeColor="background1" w:themeShade="D9"/>
          <w:highlight w:val="yellow"/>
        </w:rPr>
      </w:pPr>
      <w:r w:rsidRPr="001945D5">
        <w:rPr>
          <w:strike/>
          <w:color w:val="D9D9D9" w:themeColor="background1" w:themeShade="D9"/>
          <w:highlight w:val="yellow"/>
        </w:rPr>
        <w:t>In the case of aquatic organisms, no risk management tools are required, including the use of buffer zones, however, according to Polish law, the buffer zone for the use of spraying equipment is 20 m, which should be included in the label of Axial 100 EC (Journal of Laws 2003, No. 11, item 94, Art. 77, paragraph 1, as amended),</w:t>
      </w:r>
    </w:p>
    <w:p w14:paraId="0132A066" w14:textId="4D78007A" w:rsidR="009C6B60" w:rsidRPr="001945D5" w:rsidRDefault="009C6B60" w:rsidP="009C6B60">
      <w:pPr>
        <w:pStyle w:val="RepStandard"/>
        <w:rPr>
          <w:strike/>
          <w:color w:val="D9D9D9" w:themeColor="background1" w:themeShade="D9"/>
        </w:rPr>
      </w:pPr>
      <w:r w:rsidRPr="001945D5">
        <w:rPr>
          <w:strike/>
          <w:color w:val="D9D9D9" w:themeColor="background1" w:themeShade="D9"/>
          <w:highlight w:val="yellow"/>
        </w:rPr>
        <w:t>It should also be included in the label that, for environmental protection reasons, plant protection products must not be used only in national parks and reserves, not in the buffer zones of national parks and reserves. In addition, it should be included in the label that the plant protection product should be applied at a distance of 20 m from apiaries, nature reserves, national parks, sites of plants under species protection and from the border of the inner protection area of the intermediate zone of water intakes (Journal of Laws 2003, No. 11, item 94, Art. 77, paragraph 1, as amended).</w:t>
      </w:r>
    </w:p>
    <w:p w14:paraId="6C2F37D6" w14:textId="77777777" w:rsidR="00EC59BA" w:rsidRPr="001945D5" w:rsidRDefault="00EC59BA">
      <w:pPr>
        <w:pStyle w:val="RepStandard"/>
        <w:rPr>
          <w:strike/>
          <w:color w:val="D9D9D9" w:themeColor="background1" w:themeShade="D9"/>
        </w:rPr>
      </w:pPr>
    </w:p>
    <w:p w14:paraId="6A7E03F3" w14:textId="77777777" w:rsidR="00EC59BA" w:rsidRPr="001945D5" w:rsidRDefault="00EC59BA">
      <w:pPr>
        <w:pStyle w:val="RepStandard"/>
        <w:rPr>
          <w:strike/>
          <w:color w:val="D9D9D9" w:themeColor="background1" w:themeShade="D9"/>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CellMar>
          <w:left w:w="70" w:type="dxa"/>
          <w:right w:w="70" w:type="dxa"/>
        </w:tblCellMar>
        <w:tblLook w:val="04A0" w:firstRow="1" w:lastRow="0" w:firstColumn="1" w:lastColumn="0" w:noHBand="0" w:noVBand="1"/>
      </w:tblPr>
      <w:tblGrid>
        <w:gridCol w:w="9067"/>
      </w:tblGrid>
      <w:tr w:rsidR="000704A3" w14:paraId="5EDCB405" w14:textId="77777777" w:rsidTr="00102AFD">
        <w:trPr>
          <w:cantSplit/>
          <w:trHeight w:val="2880"/>
        </w:trPr>
        <w:tc>
          <w:tcPr>
            <w:tcW w:w="9067" w:type="dxa"/>
            <w:shd w:val="clear" w:color="auto" w:fill="D9D9D9"/>
          </w:tcPr>
          <w:p w14:paraId="2E27766F" w14:textId="392AB201" w:rsidR="000704A3" w:rsidRPr="008A1006" w:rsidRDefault="000704A3" w:rsidP="00923DD1">
            <w:pPr>
              <w:spacing w:before="120" w:after="120"/>
              <w:jc w:val="both"/>
            </w:pPr>
            <w:r w:rsidRPr="00684847">
              <w:rPr>
                <w:rFonts w:eastAsia="Calibri"/>
                <w:lang w:val="en-GB"/>
              </w:rPr>
              <w:t>Classification and labellin</w:t>
            </w:r>
            <w:r w:rsidRPr="00684847">
              <w:rPr>
                <w:lang w:val="en-GB"/>
              </w:rPr>
              <w:t xml:space="preserve">g of the product </w:t>
            </w:r>
            <w:r w:rsidR="008A1006">
              <w:t xml:space="preserve">ULTRACENT 460 EC </w:t>
            </w:r>
            <w:r w:rsidRPr="00684847">
              <w:rPr>
                <w:rFonts w:eastAsia="Calibri"/>
                <w:lang w:val="en-GB"/>
              </w:rPr>
              <w:t xml:space="preserve">has been carried out applying the criteria outlined in the Regulation No 1272/2008 of the European Parliament and of the council of 16 December 2008 on classification, labelling and packaging of substances and mixtures, amending and repealing Directives 67/548/EEC and 1999/45/EC, and amending Regulation (EC) No 1907/2006 </w:t>
            </w:r>
            <w:r w:rsidRPr="00684847">
              <w:rPr>
                <w:rFonts w:eastAsia="Calibri"/>
                <w:u w:val="single"/>
                <w:lang w:val="en-GB"/>
              </w:rPr>
              <w:t>for environmental hazards.</w:t>
            </w:r>
          </w:p>
          <w:p w14:paraId="3AF74DE0" w14:textId="77777777" w:rsidR="000704A3" w:rsidRDefault="000704A3" w:rsidP="00923DD1">
            <w:pPr>
              <w:keepNext/>
              <w:keepLines/>
              <w:autoSpaceDE w:val="0"/>
              <w:autoSpaceDN w:val="0"/>
              <w:adjustRightInd w:val="0"/>
              <w:spacing w:before="120" w:after="120"/>
              <w:jc w:val="both"/>
              <w:rPr>
                <w:rFonts w:eastAsia="Calibri"/>
                <w:lang w:val="en-GB"/>
              </w:rPr>
            </w:pPr>
            <w:r w:rsidRPr="00A9587F">
              <w:rPr>
                <w:rFonts w:eastAsia="Calibri"/>
                <w:lang w:val="en-GB"/>
              </w:rPr>
              <w:t xml:space="preserve">Taking into account all of the </w:t>
            </w:r>
            <w:r w:rsidRPr="00A9587F">
              <w:rPr>
                <w:lang w:val="en-GB"/>
              </w:rPr>
              <w:t>eco</w:t>
            </w:r>
            <w:r w:rsidRPr="00A9587F">
              <w:rPr>
                <w:rFonts w:eastAsia="Calibri"/>
                <w:lang w:val="en-GB"/>
              </w:rPr>
              <w:t>toxicological data</w:t>
            </w:r>
            <w:r>
              <w:rPr>
                <w:rFonts w:eastAsia="Calibri"/>
                <w:lang w:val="en-GB"/>
              </w:rPr>
              <w:t xml:space="preserve"> classification and labelling is:</w:t>
            </w:r>
          </w:p>
          <w:p w14:paraId="3C736424" w14:textId="35FBA303" w:rsidR="000704A3" w:rsidRPr="008A1006" w:rsidRDefault="00A63C34" w:rsidP="00923DD1">
            <w:pPr>
              <w:pStyle w:val="Default"/>
              <w:spacing w:before="120" w:after="120"/>
              <w:jc w:val="both"/>
              <w:rPr>
                <w:sz w:val="22"/>
                <w:szCs w:val="22"/>
              </w:rPr>
            </w:pPr>
            <w:r w:rsidRPr="00281FE0">
              <w:rPr>
                <w:sz w:val="22"/>
                <w:szCs w:val="22"/>
              </w:rPr>
              <w:t xml:space="preserve">Acute Category 1, Chronic Category 1 </w:t>
            </w:r>
          </w:p>
          <w:p w14:paraId="31D583C8" w14:textId="77777777" w:rsidR="000704A3" w:rsidRPr="004F722E" w:rsidRDefault="000704A3" w:rsidP="00923DD1">
            <w:pPr>
              <w:pStyle w:val="RepStandard"/>
              <w:keepNext/>
              <w:keepLines/>
              <w:suppressAutoHyphens/>
              <w:spacing w:before="120" w:after="120"/>
            </w:pPr>
            <w:r w:rsidRPr="004F722E">
              <w:t>Signal word: Warning</w:t>
            </w:r>
          </w:p>
          <w:p w14:paraId="672D6D2A" w14:textId="77777777" w:rsidR="000704A3" w:rsidRPr="004F722E" w:rsidRDefault="000704A3" w:rsidP="00923DD1">
            <w:pPr>
              <w:pStyle w:val="RepStandard"/>
              <w:keepNext/>
              <w:keepLines/>
              <w:suppressAutoHyphens/>
              <w:spacing w:before="120" w:after="120"/>
            </w:pPr>
          </w:p>
          <w:p w14:paraId="54C1D878" w14:textId="632F5E70" w:rsidR="000704A3" w:rsidRPr="004F722E" w:rsidRDefault="000704A3" w:rsidP="00923DD1">
            <w:pPr>
              <w:pStyle w:val="RepStandard"/>
              <w:keepNext/>
              <w:keepLines/>
              <w:suppressAutoHyphens/>
              <w:spacing w:before="120" w:after="120"/>
            </w:pPr>
            <w:r w:rsidRPr="004F722E">
              <w:t xml:space="preserve">GHS pictogram 09: </w:t>
            </w:r>
            <w:r w:rsidRPr="003A7C0E">
              <w:rPr>
                <w:noProof/>
                <w:lang w:val="pl-PL"/>
              </w:rPr>
              <w:drawing>
                <wp:inline distT="0" distB="0" distL="0" distR="0" wp14:anchorId="79280103" wp14:editId="196F702E">
                  <wp:extent cx="749935" cy="742315"/>
                  <wp:effectExtent l="0" t="0" r="0" b="635"/>
                  <wp:docPr id="271233265" name="Obraz 7" descr="Aquatic-pollut-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quatic-pollut-red.gif"/>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749935" cy="742315"/>
                          </a:xfrm>
                          <a:prstGeom prst="rect">
                            <a:avLst/>
                          </a:prstGeom>
                          <a:noFill/>
                          <a:ln>
                            <a:noFill/>
                          </a:ln>
                        </pic:spPr>
                      </pic:pic>
                    </a:graphicData>
                  </a:graphic>
                </wp:inline>
              </w:drawing>
            </w:r>
          </w:p>
          <w:p w14:paraId="2B9A693C" w14:textId="77777777" w:rsidR="000704A3" w:rsidRPr="004F722E" w:rsidRDefault="000704A3" w:rsidP="00923DD1">
            <w:pPr>
              <w:pStyle w:val="RepStandard"/>
              <w:keepNext/>
              <w:keepLines/>
              <w:suppressAutoHyphens/>
              <w:spacing w:before="120" w:after="120"/>
            </w:pPr>
          </w:p>
          <w:p w14:paraId="5DC3DD04" w14:textId="77777777" w:rsidR="000704A3" w:rsidRPr="00A4199A" w:rsidRDefault="000704A3" w:rsidP="00923DD1">
            <w:pPr>
              <w:pStyle w:val="RepStandard"/>
              <w:keepNext/>
              <w:keepLines/>
              <w:suppressAutoHyphens/>
              <w:spacing w:before="120" w:after="120"/>
            </w:pPr>
            <w:r w:rsidRPr="004F722E">
              <w:t xml:space="preserve">H410: </w:t>
            </w:r>
            <w:r w:rsidRPr="00A4199A">
              <w:t>Very toxic to aquatic life with long lasting effects</w:t>
            </w:r>
          </w:p>
          <w:p w14:paraId="0AC4B1FF" w14:textId="11A96AFB" w:rsidR="000704A3" w:rsidRPr="00A4199A" w:rsidRDefault="000704A3" w:rsidP="00923DD1">
            <w:pPr>
              <w:pStyle w:val="RepStandard"/>
              <w:keepNext/>
              <w:keepLines/>
              <w:suppressAutoHyphens/>
              <w:spacing w:before="120" w:after="120"/>
            </w:pPr>
            <w:r w:rsidRPr="00A4199A">
              <w:t>EUH401: To avoid risks to human health and the environment, comply with the instructions for use.</w:t>
            </w:r>
          </w:p>
          <w:p w14:paraId="36ED4D38" w14:textId="77777777" w:rsidR="000704A3" w:rsidRPr="00A4199A" w:rsidRDefault="000704A3" w:rsidP="00923DD1">
            <w:pPr>
              <w:pStyle w:val="RepStandard"/>
              <w:keepNext/>
              <w:keepLines/>
              <w:suppressAutoHyphens/>
              <w:spacing w:before="120" w:after="120"/>
            </w:pPr>
            <w:r w:rsidRPr="00A4199A">
              <w:t>P391: Collect spillage/liquid.</w:t>
            </w:r>
          </w:p>
          <w:p w14:paraId="5A8C4163" w14:textId="2B79DE33" w:rsidR="000704A3" w:rsidRPr="00A4199A" w:rsidRDefault="000704A3" w:rsidP="00923DD1">
            <w:pPr>
              <w:pStyle w:val="RepStandard"/>
              <w:keepNext/>
              <w:keepLines/>
              <w:suppressAutoHyphens/>
              <w:spacing w:before="120" w:after="120"/>
            </w:pPr>
            <w:r w:rsidRPr="00A4199A">
              <w:t>P501: Dispose of contents/container in accordance with national regulations.</w:t>
            </w:r>
          </w:p>
          <w:p w14:paraId="41F7EA1A" w14:textId="07EDB061" w:rsidR="000704A3" w:rsidRPr="00022FD2" w:rsidRDefault="000704A3" w:rsidP="00923DD1">
            <w:pPr>
              <w:pStyle w:val="RepStandard"/>
              <w:keepNext/>
              <w:keepLines/>
              <w:suppressAutoHyphens/>
              <w:spacing w:before="120" w:after="120"/>
            </w:pPr>
            <w:r w:rsidRPr="00A4199A">
              <w:t>SP1: Do not contaminate water with the product or its container (Do not clean application equipment near surface water/ Avoid contamination via drains from farmyards and roads)</w:t>
            </w:r>
          </w:p>
        </w:tc>
      </w:tr>
    </w:tbl>
    <w:p w14:paraId="53F31615" w14:textId="77777777" w:rsidR="000704A3" w:rsidRPr="00E844D5" w:rsidRDefault="000704A3" w:rsidP="000704A3">
      <w:pPr>
        <w:pStyle w:val="RepStandard"/>
      </w:pPr>
    </w:p>
    <w:p w14:paraId="7F6A812D" w14:textId="77777777" w:rsidR="00EC59BA" w:rsidRDefault="00EC59BA">
      <w:pPr>
        <w:pStyle w:val="RepEditorNotes"/>
        <w:rPr>
          <w:rStyle w:val="RepEditorNote"/>
          <w:color w:val="auto"/>
        </w:rPr>
        <w:sectPr w:rsidR="00EC59BA">
          <w:pgSz w:w="11909" w:h="16834" w:code="9"/>
          <w:pgMar w:top="1417" w:right="1134" w:bottom="1134" w:left="1417" w:header="709" w:footer="142" w:gutter="0"/>
          <w:pgNumType w:chapSep="period"/>
          <w:cols w:space="720"/>
          <w:noEndnote/>
          <w:docGrid w:linePitch="299"/>
        </w:sectPr>
      </w:pPr>
    </w:p>
    <w:p w14:paraId="33EA9DE0" w14:textId="77777777" w:rsidR="00EC59BA" w:rsidRDefault="003F17BF">
      <w:pPr>
        <w:pStyle w:val="RepAppendix1"/>
        <w:numPr>
          <w:ilvl w:val="0"/>
          <w:numId w:val="16"/>
        </w:numPr>
      </w:pPr>
      <w:bookmarkStart w:id="827" w:name="_Toc414955320"/>
      <w:bookmarkStart w:id="828" w:name="_Ref414979066"/>
      <w:bookmarkStart w:id="829" w:name="_Toc415214627"/>
      <w:bookmarkStart w:id="830" w:name="_Toc181090191"/>
      <w:bookmarkStart w:id="831" w:name="_Toc399487304"/>
      <w:bookmarkStart w:id="832" w:name="_Ref405984983"/>
      <w:bookmarkStart w:id="833" w:name="_Ref405985341"/>
      <w:bookmarkStart w:id="834" w:name="_Ref405985372"/>
      <w:bookmarkStart w:id="835" w:name="_Ref405985396"/>
      <w:bookmarkStart w:id="836" w:name="_Ref405986942"/>
      <w:r>
        <w:lastRenderedPageBreak/>
        <w:t>Lists of data considered in support of the evaluation</w:t>
      </w:r>
      <w:bookmarkEnd w:id="827"/>
      <w:bookmarkEnd w:id="828"/>
      <w:bookmarkEnd w:id="829"/>
      <w:bookmarkEnd w:id="830"/>
    </w:p>
    <w:p w14:paraId="4AB75E09" w14:textId="7BCBBB65" w:rsidR="003F17BF" w:rsidRPr="006B7EB9" w:rsidRDefault="003F17BF" w:rsidP="003F17BF">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p w14:paraId="3749F76C" w14:textId="77777777" w:rsidR="00EC59BA" w:rsidRDefault="003F17BF">
      <w:pPr>
        <w:pStyle w:val="RepNewPart"/>
      </w:pPr>
      <w:r>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2"/>
        <w:gridCol w:w="1851"/>
        <w:gridCol w:w="783"/>
        <w:gridCol w:w="8585"/>
        <w:gridCol w:w="1047"/>
        <w:gridCol w:w="1278"/>
      </w:tblGrid>
      <w:tr w:rsidR="00EC59BA" w14:paraId="6369F7CB" w14:textId="77777777" w:rsidTr="00A37437">
        <w:trPr>
          <w:tblHeader/>
        </w:trPr>
        <w:tc>
          <w:tcPr>
            <w:tcW w:w="351" w:type="pct"/>
            <w:shd w:val="clear" w:color="auto" w:fill="auto"/>
            <w:vAlign w:val="center"/>
          </w:tcPr>
          <w:p w14:paraId="2BA5BCBB" w14:textId="77777777" w:rsidR="00EC59BA" w:rsidRDefault="003F17BF" w:rsidP="00A37437">
            <w:pPr>
              <w:pStyle w:val="RepTableHeader"/>
              <w:jc w:val="center"/>
              <w:rPr>
                <w:lang w:val="en-GB"/>
              </w:rPr>
            </w:pPr>
            <w:r>
              <w:rPr>
                <w:lang w:val="en-GB"/>
              </w:rPr>
              <w:t>Data point</w:t>
            </w:r>
          </w:p>
        </w:tc>
        <w:tc>
          <w:tcPr>
            <w:tcW w:w="639" w:type="pct"/>
            <w:shd w:val="clear" w:color="auto" w:fill="auto"/>
            <w:vAlign w:val="center"/>
          </w:tcPr>
          <w:p w14:paraId="10462B40" w14:textId="77777777" w:rsidR="00EC59BA" w:rsidRDefault="003F17BF" w:rsidP="00A37437">
            <w:pPr>
              <w:pStyle w:val="RepTableHeader"/>
              <w:jc w:val="center"/>
              <w:rPr>
                <w:lang w:val="en-GB"/>
              </w:rPr>
            </w:pPr>
            <w:r>
              <w:rPr>
                <w:lang w:val="en-GB"/>
              </w:rPr>
              <w:t>Author(s)</w:t>
            </w:r>
          </w:p>
        </w:tc>
        <w:tc>
          <w:tcPr>
            <w:tcW w:w="272" w:type="pct"/>
            <w:shd w:val="clear" w:color="auto" w:fill="auto"/>
            <w:vAlign w:val="center"/>
          </w:tcPr>
          <w:p w14:paraId="6EF5FD81" w14:textId="77777777" w:rsidR="00EC59BA" w:rsidRDefault="003F17BF" w:rsidP="00A37437">
            <w:pPr>
              <w:pStyle w:val="RepTableHeader"/>
              <w:jc w:val="center"/>
              <w:rPr>
                <w:lang w:val="en-GB"/>
              </w:rPr>
            </w:pPr>
            <w:r>
              <w:rPr>
                <w:lang w:val="en-GB"/>
              </w:rPr>
              <w:t>Year</w:t>
            </w:r>
          </w:p>
        </w:tc>
        <w:tc>
          <w:tcPr>
            <w:tcW w:w="2952" w:type="pct"/>
            <w:shd w:val="clear" w:color="auto" w:fill="auto"/>
            <w:vAlign w:val="center"/>
          </w:tcPr>
          <w:p w14:paraId="6E0B3419" w14:textId="77777777" w:rsidR="00EC59BA" w:rsidRDefault="003F17BF" w:rsidP="00A37437">
            <w:pPr>
              <w:pStyle w:val="RepTableHeader"/>
              <w:jc w:val="center"/>
              <w:rPr>
                <w:lang w:val="en-GB"/>
              </w:rPr>
            </w:pPr>
            <w:r>
              <w:rPr>
                <w:lang w:val="en-GB"/>
              </w:rPr>
              <w:t>Title</w:t>
            </w:r>
            <w:r>
              <w:rPr>
                <w:lang w:val="en-GB"/>
              </w:rPr>
              <w:br/>
              <w:t>Company Report No.</w:t>
            </w:r>
            <w:r>
              <w:rPr>
                <w:lang w:val="en-GB"/>
              </w:rPr>
              <w:tab/>
            </w:r>
            <w:r>
              <w:rPr>
                <w:lang w:val="en-GB"/>
              </w:rPr>
              <w:br/>
              <w:t>Source (where different from company)</w:t>
            </w:r>
            <w:r>
              <w:rPr>
                <w:lang w:val="en-GB"/>
              </w:rPr>
              <w:br/>
              <w:t>GLP or GEP status</w:t>
            </w:r>
            <w:r>
              <w:rPr>
                <w:lang w:val="en-GB"/>
              </w:rPr>
              <w:br/>
              <w:t>Published or not</w:t>
            </w:r>
          </w:p>
        </w:tc>
        <w:tc>
          <w:tcPr>
            <w:tcW w:w="344" w:type="pct"/>
            <w:shd w:val="clear" w:color="auto" w:fill="auto"/>
            <w:vAlign w:val="center"/>
          </w:tcPr>
          <w:p w14:paraId="3EDA9533" w14:textId="77777777" w:rsidR="00EC59BA" w:rsidRDefault="003F17BF" w:rsidP="00A37437">
            <w:pPr>
              <w:pStyle w:val="RepTableHeader"/>
              <w:jc w:val="center"/>
              <w:rPr>
                <w:lang w:val="en-GB"/>
              </w:rPr>
            </w:pPr>
            <w:r>
              <w:rPr>
                <w:lang w:val="en-GB"/>
              </w:rPr>
              <w:t>Vertebrate study</w:t>
            </w:r>
          </w:p>
          <w:p w14:paraId="629A9194" w14:textId="77777777" w:rsidR="00EC59BA" w:rsidRDefault="003F17BF" w:rsidP="00A37437">
            <w:pPr>
              <w:pStyle w:val="RepTableHeader"/>
              <w:jc w:val="center"/>
              <w:rPr>
                <w:lang w:val="en-GB"/>
              </w:rPr>
            </w:pPr>
            <w:r>
              <w:rPr>
                <w:lang w:val="en-GB"/>
              </w:rPr>
              <w:t>Y/N</w:t>
            </w:r>
          </w:p>
        </w:tc>
        <w:tc>
          <w:tcPr>
            <w:tcW w:w="442" w:type="pct"/>
            <w:shd w:val="clear" w:color="auto" w:fill="auto"/>
            <w:vAlign w:val="center"/>
          </w:tcPr>
          <w:p w14:paraId="5ECFC29D" w14:textId="77777777" w:rsidR="00EC59BA" w:rsidRDefault="003F17BF" w:rsidP="00A37437">
            <w:pPr>
              <w:pStyle w:val="RepTableHeader"/>
              <w:jc w:val="center"/>
              <w:rPr>
                <w:lang w:val="en-GB"/>
              </w:rPr>
            </w:pPr>
            <w:r>
              <w:rPr>
                <w:lang w:val="en-GB"/>
              </w:rPr>
              <w:t>Owner</w:t>
            </w:r>
          </w:p>
        </w:tc>
      </w:tr>
      <w:tr w:rsidR="00EC59BA" w14:paraId="33BA25AC" w14:textId="77777777">
        <w:tc>
          <w:tcPr>
            <w:tcW w:w="351" w:type="pct"/>
            <w:shd w:val="clear" w:color="auto" w:fill="auto"/>
          </w:tcPr>
          <w:p w14:paraId="73542320" w14:textId="77777777" w:rsidR="00EC59BA" w:rsidRDefault="00EC59BA">
            <w:pPr>
              <w:pStyle w:val="RepTable"/>
              <w:rPr>
                <w:highlight w:val="yellow"/>
              </w:rPr>
            </w:pPr>
          </w:p>
        </w:tc>
        <w:tc>
          <w:tcPr>
            <w:tcW w:w="639" w:type="pct"/>
            <w:shd w:val="clear" w:color="auto" w:fill="auto"/>
          </w:tcPr>
          <w:p w14:paraId="7DD4708B" w14:textId="77777777" w:rsidR="00EC59BA" w:rsidRDefault="00EC59BA">
            <w:pPr>
              <w:pStyle w:val="RepTable"/>
              <w:rPr>
                <w:highlight w:val="yellow"/>
              </w:rPr>
            </w:pPr>
          </w:p>
        </w:tc>
        <w:tc>
          <w:tcPr>
            <w:tcW w:w="272" w:type="pct"/>
            <w:shd w:val="clear" w:color="auto" w:fill="auto"/>
          </w:tcPr>
          <w:p w14:paraId="59EE7051" w14:textId="77777777" w:rsidR="00EC59BA" w:rsidRDefault="00EC59BA">
            <w:pPr>
              <w:pStyle w:val="RepTable"/>
              <w:jc w:val="center"/>
              <w:rPr>
                <w:highlight w:val="yellow"/>
              </w:rPr>
            </w:pPr>
          </w:p>
        </w:tc>
        <w:tc>
          <w:tcPr>
            <w:tcW w:w="2952" w:type="pct"/>
            <w:shd w:val="clear" w:color="auto" w:fill="auto"/>
          </w:tcPr>
          <w:p w14:paraId="2B57BBF4" w14:textId="77777777" w:rsidR="00EC59BA" w:rsidRDefault="00EC59BA">
            <w:pPr>
              <w:pStyle w:val="RepTable"/>
              <w:rPr>
                <w:highlight w:val="yellow"/>
              </w:rPr>
            </w:pPr>
          </w:p>
        </w:tc>
        <w:tc>
          <w:tcPr>
            <w:tcW w:w="344" w:type="pct"/>
            <w:shd w:val="clear" w:color="auto" w:fill="auto"/>
          </w:tcPr>
          <w:p w14:paraId="5FD24207" w14:textId="77777777" w:rsidR="00EC59BA" w:rsidRDefault="00EC59BA">
            <w:pPr>
              <w:pStyle w:val="RepTable"/>
              <w:jc w:val="center"/>
              <w:rPr>
                <w:highlight w:val="yellow"/>
              </w:rPr>
            </w:pPr>
          </w:p>
        </w:tc>
        <w:tc>
          <w:tcPr>
            <w:tcW w:w="442" w:type="pct"/>
            <w:shd w:val="clear" w:color="auto" w:fill="auto"/>
          </w:tcPr>
          <w:p w14:paraId="203BDDD6" w14:textId="77777777" w:rsidR="00EC59BA" w:rsidRDefault="00EC59BA">
            <w:pPr>
              <w:pStyle w:val="RepTable"/>
              <w:jc w:val="center"/>
              <w:rPr>
                <w:highlight w:val="yellow"/>
              </w:rPr>
            </w:pPr>
          </w:p>
        </w:tc>
      </w:tr>
      <w:tr w:rsidR="00EC59BA" w14:paraId="5CC3ECCD" w14:textId="77777777">
        <w:tc>
          <w:tcPr>
            <w:tcW w:w="351" w:type="pct"/>
            <w:shd w:val="clear" w:color="auto" w:fill="auto"/>
          </w:tcPr>
          <w:p w14:paraId="0744038A" w14:textId="77777777" w:rsidR="00EC59BA" w:rsidRDefault="00EC59BA">
            <w:pPr>
              <w:pStyle w:val="RepTable"/>
              <w:rPr>
                <w:highlight w:val="yellow"/>
              </w:rPr>
            </w:pPr>
          </w:p>
        </w:tc>
        <w:tc>
          <w:tcPr>
            <w:tcW w:w="639" w:type="pct"/>
            <w:shd w:val="clear" w:color="auto" w:fill="auto"/>
          </w:tcPr>
          <w:p w14:paraId="5748869E" w14:textId="77777777" w:rsidR="00EC59BA" w:rsidRDefault="00EC59BA">
            <w:pPr>
              <w:pStyle w:val="RepTable"/>
              <w:rPr>
                <w:highlight w:val="yellow"/>
              </w:rPr>
            </w:pPr>
          </w:p>
        </w:tc>
        <w:tc>
          <w:tcPr>
            <w:tcW w:w="272" w:type="pct"/>
            <w:shd w:val="clear" w:color="auto" w:fill="auto"/>
          </w:tcPr>
          <w:p w14:paraId="1461522A" w14:textId="77777777" w:rsidR="00EC59BA" w:rsidRDefault="00EC59BA">
            <w:pPr>
              <w:pStyle w:val="RepTable"/>
              <w:jc w:val="center"/>
              <w:rPr>
                <w:highlight w:val="yellow"/>
              </w:rPr>
            </w:pPr>
          </w:p>
        </w:tc>
        <w:tc>
          <w:tcPr>
            <w:tcW w:w="2952" w:type="pct"/>
            <w:shd w:val="clear" w:color="auto" w:fill="auto"/>
          </w:tcPr>
          <w:p w14:paraId="7499C4E9" w14:textId="77777777" w:rsidR="00EC59BA" w:rsidRDefault="00EC59BA">
            <w:pPr>
              <w:pStyle w:val="RepTable"/>
              <w:rPr>
                <w:highlight w:val="yellow"/>
              </w:rPr>
            </w:pPr>
          </w:p>
        </w:tc>
        <w:tc>
          <w:tcPr>
            <w:tcW w:w="344" w:type="pct"/>
            <w:shd w:val="clear" w:color="auto" w:fill="auto"/>
          </w:tcPr>
          <w:p w14:paraId="4A240C90" w14:textId="77777777" w:rsidR="00EC59BA" w:rsidRDefault="00EC59BA">
            <w:pPr>
              <w:pStyle w:val="RepTable"/>
              <w:jc w:val="center"/>
              <w:rPr>
                <w:highlight w:val="yellow"/>
              </w:rPr>
            </w:pPr>
          </w:p>
        </w:tc>
        <w:tc>
          <w:tcPr>
            <w:tcW w:w="442" w:type="pct"/>
            <w:shd w:val="clear" w:color="auto" w:fill="auto"/>
          </w:tcPr>
          <w:p w14:paraId="6402DC22" w14:textId="77777777" w:rsidR="00EC59BA" w:rsidRDefault="00EC59BA">
            <w:pPr>
              <w:pStyle w:val="RepTable"/>
              <w:jc w:val="center"/>
              <w:rPr>
                <w:highlight w:val="yellow"/>
              </w:rPr>
            </w:pPr>
          </w:p>
        </w:tc>
      </w:tr>
    </w:tbl>
    <w:p w14:paraId="01D9D708" w14:textId="77777777" w:rsidR="00EC59BA" w:rsidRDefault="003F17BF">
      <w:pPr>
        <w:pStyle w:val="RepNewPart"/>
      </w:pPr>
      <w:r>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1"/>
        <w:gridCol w:w="1850"/>
        <w:gridCol w:w="784"/>
        <w:gridCol w:w="8584"/>
        <w:gridCol w:w="1047"/>
        <w:gridCol w:w="1280"/>
      </w:tblGrid>
      <w:tr w:rsidR="00EC59BA" w14:paraId="77B8F868" w14:textId="77777777" w:rsidTr="00A37437">
        <w:trPr>
          <w:tblHeader/>
        </w:trPr>
        <w:tc>
          <w:tcPr>
            <w:tcW w:w="348" w:type="pct"/>
            <w:shd w:val="clear" w:color="auto" w:fill="auto"/>
            <w:vAlign w:val="center"/>
          </w:tcPr>
          <w:p w14:paraId="1D1AF219" w14:textId="77777777" w:rsidR="00EC59BA" w:rsidRDefault="003F17BF" w:rsidP="00A37437">
            <w:pPr>
              <w:pStyle w:val="RepTableHeader"/>
              <w:jc w:val="center"/>
              <w:rPr>
                <w:lang w:val="en-GB"/>
              </w:rPr>
            </w:pPr>
            <w:r>
              <w:rPr>
                <w:lang w:val="en-GB"/>
              </w:rPr>
              <w:t>Data point</w:t>
            </w:r>
          </w:p>
        </w:tc>
        <w:tc>
          <w:tcPr>
            <w:tcW w:w="636" w:type="pct"/>
            <w:shd w:val="clear" w:color="auto" w:fill="auto"/>
            <w:vAlign w:val="center"/>
          </w:tcPr>
          <w:p w14:paraId="2DC678A9" w14:textId="77777777" w:rsidR="00EC59BA" w:rsidRDefault="003F17BF" w:rsidP="00A37437">
            <w:pPr>
              <w:pStyle w:val="RepTableHeader"/>
              <w:jc w:val="center"/>
              <w:rPr>
                <w:lang w:val="en-GB"/>
              </w:rPr>
            </w:pPr>
            <w:r>
              <w:rPr>
                <w:lang w:val="en-GB"/>
              </w:rPr>
              <w:t>Author(s)</w:t>
            </w:r>
          </w:p>
        </w:tc>
        <w:tc>
          <w:tcPr>
            <w:tcW w:w="270" w:type="pct"/>
            <w:shd w:val="clear" w:color="auto" w:fill="auto"/>
            <w:vAlign w:val="center"/>
          </w:tcPr>
          <w:p w14:paraId="320FB221" w14:textId="77777777" w:rsidR="00EC59BA" w:rsidRDefault="003F17BF" w:rsidP="00A37437">
            <w:pPr>
              <w:pStyle w:val="RepTableHeader"/>
              <w:jc w:val="center"/>
              <w:rPr>
                <w:lang w:val="en-GB"/>
              </w:rPr>
            </w:pPr>
            <w:r>
              <w:rPr>
                <w:lang w:val="en-GB"/>
              </w:rPr>
              <w:t>Year</w:t>
            </w:r>
          </w:p>
        </w:tc>
        <w:tc>
          <w:tcPr>
            <w:tcW w:w="2949" w:type="pct"/>
            <w:shd w:val="clear" w:color="auto" w:fill="auto"/>
            <w:vAlign w:val="center"/>
          </w:tcPr>
          <w:p w14:paraId="1F316173" w14:textId="77777777" w:rsidR="00EC59BA" w:rsidRDefault="003F17BF" w:rsidP="00A37437">
            <w:pPr>
              <w:pStyle w:val="RepTableHeader"/>
              <w:jc w:val="center"/>
              <w:rPr>
                <w:lang w:val="en-GB"/>
              </w:rPr>
            </w:pPr>
            <w:r>
              <w:rPr>
                <w:lang w:val="en-GB"/>
              </w:rPr>
              <w:t>Title</w:t>
            </w:r>
            <w:r>
              <w:rPr>
                <w:lang w:val="en-GB"/>
              </w:rPr>
              <w:br/>
              <w:t>Company Report No.</w:t>
            </w:r>
            <w:r>
              <w:rPr>
                <w:lang w:val="en-GB"/>
              </w:rPr>
              <w:tab/>
            </w:r>
            <w:r>
              <w:rPr>
                <w:lang w:val="en-GB"/>
              </w:rPr>
              <w:br/>
              <w:t>Source (where different from company)</w:t>
            </w:r>
            <w:r>
              <w:rPr>
                <w:lang w:val="en-GB"/>
              </w:rPr>
              <w:br/>
              <w:t>GLP or GEP status</w:t>
            </w:r>
            <w:r>
              <w:rPr>
                <w:lang w:val="en-GB"/>
              </w:rPr>
              <w:br/>
              <w:t>Published or not</w:t>
            </w:r>
          </w:p>
        </w:tc>
        <w:tc>
          <w:tcPr>
            <w:tcW w:w="357" w:type="pct"/>
            <w:shd w:val="clear" w:color="auto" w:fill="auto"/>
            <w:vAlign w:val="center"/>
          </w:tcPr>
          <w:p w14:paraId="44743ADD" w14:textId="77777777" w:rsidR="00EC59BA" w:rsidRDefault="003F17BF" w:rsidP="00A37437">
            <w:pPr>
              <w:pStyle w:val="RepTableHeader"/>
              <w:jc w:val="center"/>
              <w:rPr>
                <w:lang w:val="en-GB"/>
              </w:rPr>
            </w:pPr>
            <w:r>
              <w:rPr>
                <w:lang w:val="en-GB"/>
              </w:rPr>
              <w:t>Vertebrate study</w:t>
            </w:r>
          </w:p>
          <w:p w14:paraId="3A031211" w14:textId="77777777" w:rsidR="00EC59BA" w:rsidRDefault="003F17BF" w:rsidP="00A37437">
            <w:pPr>
              <w:pStyle w:val="RepTableHeader"/>
              <w:jc w:val="center"/>
              <w:rPr>
                <w:lang w:val="en-GB"/>
              </w:rPr>
            </w:pPr>
            <w:r>
              <w:rPr>
                <w:lang w:val="en-GB"/>
              </w:rPr>
              <w:t>Y/N</w:t>
            </w:r>
          </w:p>
        </w:tc>
        <w:tc>
          <w:tcPr>
            <w:tcW w:w="440" w:type="pct"/>
            <w:shd w:val="clear" w:color="auto" w:fill="auto"/>
            <w:vAlign w:val="center"/>
          </w:tcPr>
          <w:p w14:paraId="22D8F197" w14:textId="77777777" w:rsidR="00EC59BA" w:rsidRDefault="003F17BF" w:rsidP="00A37437">
            <w:pPr>
              <w:pStyle w:val="RepTableHeader"/>
              <w:jc w:val="center"/>
              <w:rPr>
                <w:lang w:val="en-GB"/>
              </w:rPr>
            </w:pPr>
            <w:r>
              <w:rPr>
                <w:lang w:val="en-GB"/>
              </w:rPr>
              <w:t>Owner</w:t>
            </w:r>
          </w:p>
        </w:tc>
      </w:tr>
      <w:tr w:rsidR="00EC59BA" w14:paraId="60CC7681" w14:textId="77777777">
        <w:tc>
          <w:tcPr>
            <w:tcW w:w="348" w:type="pct"/>
            <w:shd w:val="clear" w:color="auto" w:fill="auto"/>
          </w:tcPr>
          <w:p w14:paraId="384AF5BC" w14:textId="77777777" w:rsidR="00EC59BA" w:rsidRDefault="0021578D">
            <w:pPr>
              <w:pStyle w:val="RepTable"/>
              <w:rPr>
                <w:highlight w:val="cyan"/>
              </w:rPr>
            </w:pPr>
            <w:r w:rsidRPr="00BB75BB">
              <w:rPr>
                <w:highlight w:val="cyan"/>
              </w:rPr>
              <w:t>KCP 10.2</w:t>
            </w:r>
          </w:p>
          <w:p w14:paraId="0E1EA3B9" w14:textId="347D098F" w:rsidR="00BB75BB" w:rsidRPr="00BB75BB" w:rsidRDefault="00BB75BB">
            <w:pPr>
              <w:pStyle w:val="RepTable"/>
              <w:rPr>
                <w:highlight w:val="cyan"/>
              </w:rPr>
            </w:pPr>
            <w:r>
              <w:rPr>
                <w:highlight w:val="cyan"/>
              </w:rPr>
              <w:t>IIA 8.2.5 Addendum</w:t>
            </w:r>
          </w:p>
        </w:tc>
        <w:tc>
          <w:tcPr>
            <w:tcW w:w="636" w:type="pct"/>
            <w:shd w:val="clear" w:color="auto" w:fill="auto"/>
          </w:tcPr>
          <w:p w14:paraId="487BA016" w14:textId="2EC8FE4D" w:rsidR="00EC59BA" w:rsidRPr="00BB75BB" w:rsidRDefault="0021578D">
            <w:pPr>
              <w:pStyle w:val="RepTable"/>
              <w:rPr>
                <w:highlight w:val="cyan"/>
              </w:rPr>
            </w:pPr>
            <w:r w:rsidRPr="00BB75BB">
              <w:rPr>
                <w:highlight w:val="cyan"/>
              </w:rPr>
              <w:t>Anonymous</w:t>
            </w:r>
          </w:p>
        </w:tc>
        <w:tc>
          <w:tcPr>
            <w:tcW w:w="270" w:type="pct"/>
            <w:shd w:val="clear" w:color="auto" w:fill="auto"/>
          </w:tcPr>
          <w:p w14:paraId="49B94874" w14:textId="02571077" w:rsidR="00EC59BA" w:rsidRPr="00BB75BB" w:rsidRDefault="0021578D">
            <w:pPr>
              <w:pStyle w:val="RepTable"/>
              <w:jc w:val="center"/>
              <w:rPr>
                <w:highlight w:val="cyan"/>
              </w:rPr>
            </w:pPr>
            <w:r w:rsidRPr="00BB75BB">
              <w:rPr>
                <w:highlight w:val="cyan"/>
              </w:rPr>
              <w:t>2014</w:t>
            </w:r>
          </w:p>
        </w:tc>
        <w:tc>
          <w:tcPr>
            <w:tcW w:w="2949" w:type="pct"/>
            <w:shd w:val="clear" w:color="auto" w:fill="auto"/>
          </w:tcPr>
          <w:p w14:paraId="01886727" w14:textId="77777777" w:rsidR="00EC59BA" w:rsidRPr="00BB75BB" w:rsidRDefault="0021578D" w:rsidP="0021578D">
            <w:pPr>
              <w:pStyle w:val="RepTable"/>
              <w:rPr>
                <w:highlight w:val="cyan"/>
              </w:rPr>
            </w:pPr>
            <w:r w:rsidRPr="00BB75BB">
              <w:rPr>
                <w:highlight w:val="cyan"/>
              </w:rPr>
              <w:t>Zebrafisch (</w:t>
            </w:r>
            <w:r w:rsidRPr="00BB75BB">
              <w:rPr>
                <w:i/>
                <w:highlight w:val="cyan"/>
              </w:rPr>
              <w:t>Danio rerio</w:t>
            </w:r>
            <w:r w:rsidRPr="00BB75BB">
              <w:rPr>
                <w:highlight w:val="cyan"/>
              </w:rPr>
              <w:t>), full life cycle test under static conditions in a water sediment system - Test item: spiroxamine</w:t>
            </w:r>
          </w:p>
          <w:p w14:paraId="2ED3A191" w14:textId="77777777" w:rsidR="0021578D" w:rsidRPr="00BB75BB" w:rsidRDefault="0021578D" w:rsidP="0021578D">
            <w:pPr>
              <w:pStyle w:val="RepTable"/>
              <w:rPr>
                <w:highlight w:val="cyan"/>
              </w:rPr>
            </w:pPr>
            <w:r w:rsidRPr="00BB75BB">
              <w:rPr>
                <w:highlight w:val="cyan"/>
              </w:rPr>
              <w:t>Doc ID: BAY-033/4-61/A</w:t>
            </w:r>
          </w:p>
          <w:p w14:paraId="5211152F" w14:textId="77777777" w:rsidR="0021578D" w:rsidRPr="00BB75BB" w:rsidRDefault="0021578D" w:rsidP="0021578D">
            <w:pPr>
              <w:pStyle w:val="RepTable"/>
              <w:rPr>
                <w:highlight w:val="cyan"/>
              </w:rPr>
            </w:pPr>
            <w:r w:rsidRPr="00BB75BB">
              <w:rPr>
                <w:highlight w:val="cyan"/>
              </w:rPr>
              <w:t>GLP</w:t>
            </w:r>
          </w:p>
          <w:p w14:paraId="641D6986" w14:textId="27BD318B" w:rsidR="0021578D" w:rsidRPr="00BB75BB" w:rsidRDefault="00BB75BB" w:rsidP="0021578D">
            <w:pPr>
              <w:pStyle w:val="RepTable"/>
              <w:rPr>
                <w:highlight w:val="cyan"/>
              </w:rPr>
            </w:pPr>
            <w:r w:rsidRPr="00BB75BB">
              <w:rPr>
                <w:highlight w:val="cyan"/>
              </w:rPr>
              <w:t>Not p</w:t>
            </w:r>
            <w:r w:rsidR="0021578D" w:rsidRPr="00BB75BB">
              <w:rPr>
                <w:highlight w:val="cyan"/>
              </w:rPr>
              <w:t>ublished</w:t>
            </w:r>
          </w:p>
        </w:tc>
        <w:tc>
          <w:tcPr>
            <w:tcW w:w="357" w:type="pct"/>
            <w:shd w:val="clear" w:color="auto" w:fill="auto"/>
          </w:tcPr>
          <w:p w14:paraId="57661C49" w14:textId="324181C0" w:rsidR="00EC59BA" w:rsidRPr="00BB75BB" w:rsidRDefault="00BB75BB">
            <w:pPr>
              <w:pStyle w:val="RepTable"/>
              <w:jc w:val="center"/>
              <w:rPr>
                <w:highlight w:val="cyan"/>
              </w:rPr>
            </w:pPr>
            <w:r>
              <w:rPr>
                <w:highlight w:val="cyan"/>
              </w:rPr>
              <w:t>Y</w:t>
            </w:r>
          </w:p>
        </w:tc>
        <w:tc>
          <w:tcPr>
            <w:tcW w:w="440" w:type="pct"/>
            <w:shd w:val="clear" w:color="auto" w:fill="auto"/>
          </w:tcPr>
          <w:p w14:paraId="0357F7DC" w14:textId="5EB677DE" w:rsidR="00EC59BA" w:rsidRPr="00BB75BB" w:rsidRDefault="00BB75BB">
            <w:pPr>
              <w:pStyle w:val="RepTable"/>
              <w:jc w:val="center"/>
              <w:rPr>
                <w:highlight w:val="cyan"/>
              </w:rPr>
            </w:pPr>
            <w:r w:rsidRPr="00BB75BB">
              <w:rPr>
                <w:highlight w:val="cyan"/>
              </w:rPr>
              <w:t>BAY</w:t>
            </w:r>
          </w:p>
        </w:tc>
      </w:tr>
      <w:tr w:rsidR="00EC59BA" w14:paraId="7178483D" w14:textId="77777777">
        <w:tc>
          <w:tcPr>
            <w:tcW w:w="348" w:type="pct"/>
            <w:shd w:val="clear" w:color="auto" w:fill="auto"/>
          </w:tcPr>
          <w:p w14:paraId="1EEB2CEC" w14:textId="77777777" w:rsidR="00EC59BA" w:rsidRDefault="00EC59BA">
            <w:pPr>
              <w:pStyle w:val="RepTable"/>
              <w:rPr>
                <w:highlight w:val="yellow"/>
              </w:rPr>
            </w:pPr>
          </w:p>
        </w:tc>
        <w:tc>
          <w:tcPr>
            <w:tcW w:w="636" w:type="pct"/>
            <w:shd w:val="clear" w:color="auto" w:fill="auto"/>
          </w:tcPr>
          <w:p w14:paraId="3F272F74" w14:textId="77777777" w:rsidR="00EC59BA" w:rsidRDefault="00EC59BA">
            <w:pPr>
              <w:pStyle w:val="RepTable"/>
              <w:rPr>
                <w:highlight w:val="yellow"/>
              </w:rPr>
            </w:pPr>
          </w:p>
        </w:tc>
        <w:tc>
          <w:tcPr>
            <w:tcW w:w="270" w:type="pct"/>
            <w:shd w:val="clear" w:color="auto" w:fill="auto"/>
          </w:tcPr>
          <w:p w14:paraId="5D544730" w14:textId="77777777" w:rsidR="00EC59BA" w:rsidRDefault="00EC59BA">
            <w:pPr>
              <w:pStyle w:val="RepTable"/>
              <w:jc w:val="center"/>
              <w:rPr>
                <w:highlight w:val="yellow"/>
              </w:rPr>
            </w:pPr>
          </w:p>
        </w:tc>
        <w:tc>
          <w:tcPr>
            <w:tcW w:w="2949" w:type="pct"/>
            <w:shd w:val="clear" w:color="auto" w:fill="auto"/>
          </w:tcPr>
          <w:p w14:paraId="053BD24F" w14:textId="77777777" w:rsidR="00EC59BA" w:rsidRDefault="00EC59BA">
            <w:pPr>
              <w:pStyle w:val="RepTable"/>
              <w:rPr>
                <w:highlight w:val="yellow"/>
              </w:rPr>
            </w:pPr>
          </w:p>
        </w:tc>
        <w:tc>
          <w:tcPr>
            <w:tcW w:w="357" w:type="pct"/>
            <w:shd w:val="clear" w:color="auto" w:fill="auto"/>
          </w:tcPr>
          <w:p w14:paraId="62FFDA51" w14:textId="77777777" w:rsidR="00EC59BA" w:rsidRDefault="00EC59BA">
            <w:pPr>
              <w:pStyle w:val="RepTable"/>
              <w:jc w:val="center"/>
              <w:rPr>
                <w:highlight w:val="yellow"/>
              </w:rPr>
            </w:pPr>
          </w:p>
        </w:tc>
        <w:tc>
          <w:tcPr>
            <w:tcW w:w="440" w:type="pct"/>
            <w:shd w:val="clear" w:color="auto" w:fill="auto"/>
          </w:tcPr>
          <w:p w14:paraId="0C67496B" w14:textId="77777777" w:rsidR="00EC59BA" w:rsidRDefault="00EC59BA">
            <w:pPr>
              <w:pStyle w:val="RepTable"/>
              <w:jc w:val="center"/>
              <w:rPr>
                <w:highlight w:val="yellow"/>
              </w:rPr>
            </w:pPr>
          </w:p>
        </w:tc>
      </w:tr>
    </w:tbl>
    <w:p w14:paraId="2E78391B" w14:textId="77777777" w:rsidR="00EC59BA" w:rsidRDefault="00EC59BA">
      <w:pPr>
        <w:pStyle w:val="RepStandard"/>
      </w:pPr>
    </w:p>
    <w:p w14:paraId="55339ED8" w14:textId="77777777" w:rsidR="00EC59BA" w:rsidRDefault="003F17BF">
      <w:pPr>
        <w:pStyle w:val="RepEditorNotesMS"/>
      </w:pPr>
      <w:r>
        <w:t>The following tables are to be completed by MS</w:t>
      </w:r>
    </w:p>
    <w:p w14:paraId="38619CBC" w14:textId="77777777" w:rsidR="00EC59BA" w:rsidRDefault="003F17BF">
      <w:pPr>
        <w:pStyle w:val="RepNewPart"/>
      </w:pPr>
      <w:r>
        <w:lastRenderedPageBreak/>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1"/>
        <w:gridCol w:w="1850"/>
        <w:gridCol w:w="784"/>
        <w:gridCol w:w="8584"/>
        <w:gridCol w:w="1047"/>
        <w:gridCol w:w="1280"/>
      </w:tblGrid>
      <w:tr w:rsidR="00EC59BA" w14:paraId="5BDA225A" w14:textId="77777777" w:rsidTr="00A37437">
        <w:trPr>
          <w:tblHeader/>
        </w:trPr>
        <w:tc>
          <w:tcPr>
            <w:tcW w:w="348" w:type="pct"/>
            <w:shd w:val="clear" w:color="auto" w:fill="auto"/>
            <w:vAlign w:val="center"/>
          </w:tcPr>
          <w:p w14:paraId="13C6B117" w14:textId="77777777" w:rsidR="00EC59BA" w:rsidRDefault="003F17BF" w:rsidP="00A37437">
            <w:pPr>
              <w:pStyle w:val="RepTableHeader"/>
              <w:jc w:val="center"/>
              <w:rPr>
                <w:lang w:val="en-GB"/>
              </w:rPr>
            </w:pPr>
            <w:r>
              <w:rPr>
                <w:lang w:val="en-GB"/>
              </w:rPr>
              <w:t>Data point</w:t>
            </w:r>
          </w:p>
        </w:tc>
        <w:tc>
          <w:tcPr>
            <w:tcW w:w="636" w:type="pct"/>
            <w:shd w:val="clear" w:color="auto" w:fill="auto"/>
            <w:vAlign w:val="center"/>
          </w:tcPr>
          <w:p w14:paraId="48847C32" w14:textId="77777777" w:rsidR="00EC59BA" w:rsidRDefault="003F17BF" w:rsidP="00A37437">
            <w:pPr>
              <w:pStyle w:val="RepTableHeader"/>
              <w:jc w:val="center"/>
              <w:rPr>
                <w:lang w:val="en-GB"/>
              </w:rPr>
            </w:pPr>
            <w:r>
              <w:rPr>
                <w:lang w:val="en-GB"/>
              </w:rPr>
              <w:t>Author(s)</w:t>
            </w:r>
          </w:p>
        </w:tc>
        <w:tc>
          <w:tcPr>
            <w:tcW w:w="270" w:type="pct"/>
            <w:shd w:val="clear" w:color="auto" w:fill="auto"/>
            <w:vAlign w:val="center"/>
          </w:tcPr>
          <w:p w14:paraId="1D9D76E3" w14:textId="77777777" w:rsidR="00EC59BA" w:rsidRDefault="003F17BF" w:rsidP="00A37437">
            <w:pPr>
              <w:pStyle w:val="RepTableHeader"/>
              <w:jc w:val="center"/>
              <w:rPr>
                <w:lang w:val="en-GB"/>
              </w:rPr>
            </w:pPr>
            <w:r>
              <w:rPr>
                <w:lang w:val="en-GB"/>
              </w:rPr>
              <w:t>Year</w:t>
            </w:r>
          </w:p>
        </w:tc>
        <w:tc>
          <w:tcPr>
            <w:tcW w:w="2949" w:type="pct"/>
            <w:shd w:val="clear" w:color="auto" w:fill="auto"/>
            <w:vAlign w:val="center"/>
          </w:tcPr>
          <w:p w14:paraId="3CE6AB72" w14:textId="77777777" w:rsidR="00EC59BA" w:rsidRDefault="003F17BF" w:rsidP="00A37437">
            <w:pPr>
              <w:pStyle w:val="RepTableHeader"/>
              <w:jc w:val="center"/>
              <w:rPr>
                <w:lang w:val="en-GB"/>
              </w:rPr>
            </w:pPr>
            <w:r>
              <w:rPr>
                <w:lang w:val="en-GB"/>
              </w:rPr>
              <w:t>Title</w:t>
            </w:r>
            <w:r>
              <w:rPr>
                <w:lang w:val="en-GB"/>
              </w:rPr>
              <w:br/>
              <w:t>Company Report No.</w:t>
            </w:r>
            <w:r>
              <w:rPr>
                <w:lang w:val="en-GB"/>
              </w:rPr>
              <w:tab/>
            </w:r>
            <w:r>
              <w:rPr>
                <w:lang w:val="en-GB"/>
              </w:rPr>
              <w:br/>
              <w:t>Source (where different from company)</w:t>
            </w:r>
            <w:r>
              <w:rPr>
                <w:lang w:val="en-GB"/>
              </w:rPr>
              <w:br/>
              <w:t>GLP or GEP status</w:t>
            </w:r>
            <w:r>
              <w:rPr>
                <w:lang w:val="en-GB"/>
              </w:rPr>
              <w:br/>
              <w:t>Published or not</w:t>
            </w:r>
          </w:p>
        </w:tc>
        <w:tc>
          <w:tcPr>
            <w:tcW w:w="357" w:type="pct"/>
            <w:shd w:val="clear" w:color="auto" w:fill="auto"/>
            <w:vAlign w:val="center"/>
          </w:tcPr>
          <w:p w14:paraId="784C0B1A" w14:textId="77777777" w:rsidR="00EC59BA" w:rsidRDefault="003F17BF" w:rsidP="00A37437">
            <w:pPr>
              <w:pStyle w:val="RepTableHeader"/>
              <w:jc w:val="center"/>
              <w:rPr>
                <w:lang w:val="en-GB"/>
              </w:rPr>
            </w:pPr>
            <w:r>
              <w:rPr>
                <w:lang w:val="en-GB"/>
              </w:rPr>
              <w:t>Vertebrate study</w:t>
            </w:r>
          </w:p>
          <w:p w14:paraId="1852EAB8" w14:textId="77777777" w:rsidR="00EC59BA" w:rsidRDefault="003F17BF" w:rsidP="00A37437">
            <w:pPr>
              <w:pStyle w:val="RepTableHeader"/>
              <w:jc w:val="center"/>
              <w:rPr>
                <w:lang w:val="en-GB"/>
              </w:rPr>
            </w:pPr>
            <w:r>
              <w:rPr>
                <w:lang w:val="en-GB"/>
              </w:rPr>
              <w:t>Y/N</w:t>
            </w:r>
          </w:p>
        </w:tc>
        <w:tc>
          <w:tcPr>
            <w:tcW w:w="440" w:type="pct"/>
            <w:shd w:val="clear" w:color="auto" w:fill="auto"/>
            <w:vAlign w:val="center"/>
          </w:tcPr>
          <w:p w14:paraId="40035B80" w14:textId="77777777" w:rsidR="00EC59BA" w:rsidRDefault="003F17BF" w:rsidP="00A37437">
            <w:pPr>
              <w:pStyle w:val="RepTableHeader"/>
              <w:jc w:val="center"/>
              <w:rPr>
                <w:lang w:val="en-GB"/>
              </w:rPr>
            </w:pPr>
            <w:r>
              <w:rPr>
                <w:lang w:val="en-GB"/>
              </w:rPr>
              <w:t>Owner</w:t>
            </w:r>
          </w:p>
        </w:tc>
      </w:tr>
      <w:tr w:rsidR="00EC59BA" w14:paraId="64883C3D" w14:textId="77777777">
        <w:tc>
          <w:tcPr>
            <w:tcW w:w="348" w:type="pct"/>
            <w:shd w:val="clear" w:color="auto" w:fill="auto"/>
          </w:tcPr>
          <w:p w14:paraId="5A64C344" w14:textId="77777777" w:rsidR="00EC59BA" w:rsidRDefault="00EC59BA">
            <w:pPr>
              <w:pStyle w:val="RepTable"/>
              <w:rPr>
                <w:highlight w:val="yellow"/>
              </w:rPr>
            </w:pPr>
          </w:p>
        </w:tc>
        <w:tc>
          <w:tcPr>
            <w:tcW w:w="636" w:type="pct"/>
            <w:shd w:val="clear" w:color="auto" w:fill="auto"/>
          </w:tcPr>
          <w:p w14:paraId="66A3E91C" w14:textId="77777777" w:rsidR="00EC59BA" w:rsidRDefault="00EC59BA">
            <w:pPr>
              <w:pStyle w:val="RepTable"/>
              <w:rPr>
                <w:highlight w:val="yellow"/>
              </w:rPr>
            </w:pPr>
          </w:p>
        </w:tc>
        <w:tc>
          <w:tcPr>
            <w:tcW w:w="270" w:type="pct"/>
            <w:shd w:val="clear" w:color="auto" w:fill="auto"/>
          </w:tcPr>
          <w:p w14:paraId="3932B61B" w14:textId="77777777" w:rsidR="00EC59BA" w:rsidRDefault="00EC59BA">
            <w:pPr>
              <w:pStyle w:val="RepTable"/>
              <w:jc w:val="center"/>
              <w:rPr>
                <w:highlight w:val="yellow"/>
              </w:rPr>
            </w:pPr>
          </w:p>
        </w:tc>
        <w:tc>
          <w:tcPr>
            <w:tcW w:w="2949" w:type="pct"/>
            <w:shd w:val="clear" w:color="auto" w:fill="auto"/>
          </w:tcPr>
          <w:p w14:paraId="698108F7" w14:textId="77777777" w:rsidR="00EC59BA" w:rsidRDefault="00EC59BA">
            <w:pPr>
              <w:pStyle w:val="RepTable"/>
              <w:rPr>
                <w:highlight w:val="yellow"/>
              </w:rPr>
            </w:pPr>
          </w:p>
        </w:tc>
        <w:tc>
          <w:tcPr>
            <w:tcW w:w="357" w:type="pct"/>
            <w:shd w:val="clear" w:color="auto" w:fill="auto"/>
          </w:tcPr>
          <w:p w14:paraId="1641DFCC" w14:textId="77777777" w:rsidR="00EC59BA" w:rsidRDefault="00EC59BA">
            <w:pPr>
              <w:pStyle w:val="RepTable"/>
              <w:jc w:val="center"/>
              <w:rPr>
                <w:highlight w:val="yellow"/>
              </w:rPr>
            </w:pPr>
          </w:p>
        </w:tc>
        <w:tc>
          <w:tcPr>
            <w:tcW w:w="440" w:type="pct"/>
            <w:shd w:val="clear" w:color="auto" w:fill="auto"/>
          </w:tcPr>
          <w:p w14:paraId="78335672" w14:textId="77777777" w:rsidR="00EC59BA" w:rsidRDefault="00EC59BA">
            <w:pPr>
              <w:pStyle w:val="RepTable"/>
              <w:jc w:val="center"/>
              <w:rPr>
                <w:highlight w:val="yellow"/>
              </w:rPr>
            </w:pPr>
          </w:p>
        </w:tc>
      </w:tr>
      <w:tr w:rsidR="00EC59BA" w14:paraId="4B331BB7" w14:textId="77777777">
        <w:tc>
          <w:tcPr>
            <w:tcW w:w="348" w:type="pct"/>
            <w:shd w:val="clear" w:color="auto" w:fill="auto"/>
          </w:tcPr>
          <w:p w14:paraId="597BCE7E" w14:textId="77777777" w:rsidR="00EC59BA" w:rsidRDefault="00EC59BA">
            <w:pPr>
              <w:pStyle w:val="RepTable"/>
              <w:rPr>
                <w:highlight w:val="yellow"/>
              </w:rPr>
            </w:pPr>
          </w:p>
        </w:tc>
        <w:tc>
          <w:tcPr>
            <w:tcW w:w="636" w:type="pct"/>
            <w:shd w:val="clear" w:color="auto" w:fill="auto"/>
          </w:tcPr>
          <w:p w14:paraId="7DADABE9" w14:textId="77777777" w:rsidR="00EC59BA" w:rsidRDefault="00EC59BA">
            <w:pPr>
              <w:pStyle w:val="RepTable"/>
              <w:rPr>
                <w:highlight w:val="yellow"/>
              </w:rPr>
            </w:pPr>
          </w:p>
        </w:tc>
        <w:tc>
          <w:tcPr>
            <w:tcW w:w="270" w:type="pct"/>
            <w:shd w:val="clear" w:color="auto" w:fill="auto"/>
          </w:tcPr>
          <w:p w14:paraId="0AA8F851" w14:textId="77777777" w:rsidR="00EC59BA" w:rsidRDefault="00EC59BA">
            <w:pPr>
              <w:pStyle w:val="RepTable"/>
              <w:jc w:val="center"/>
              <w:rPr>
                <w:highlight w:val="yellow"/>
              </w:rPr>
            </w:pPr>
          </w:p>
        </w:tc>
        <w:tc>
          <w:tcPr>
            <w:tcW w:w="2949" w:type="pct"/>
            <w:shd w:val="clear" w:color="auto" w:fill="auto"/>
          </w:tcPr>
          <w:p w14:paraId="0F4AF9D8" w14:textId="77777777" w:rsidR="00EC59BA" w:rsidRDefault="00EC59BA">
            <w:pPr>
              <w:pStyle w:val="RepTable"/>
              <w:rPr>
                <w:highlight w:val="yellow"/>
              </w:rPr>
            </w:pPr>
          </w:p>
        </w:tc>
        <w:tc>
          <w:tcPr>
            <w:tcW w:w="357" w:type="pct"/>
            <w:shd w:val="clear" w:color="auto" w:fill="auto"/>
          </w:tcPr>
          <w:p w14:paraId="4A5F92B5" w14:textId="77777777" w:rsidR="00EC59BA" w:rsidRDefault="00EC59BA">
            <w:pPr>
              <w:pStyle w:val="RepTable"/>
              <w:jc w:val="center"/>
              <w:rPr>
                <w:highlight w:val="yellow"/>
              </w:rPr>
            </w:pPr>
          </w:p>
        </w:tc>
        <w:tc>
          <w:tcPr>
            <w:tcW w:w="440" w:type="pct"/>
            <w:shd w:val="clear" w:color="auto" w:fill="auto"/>
          </w:tcPr>
          <w:p w14:paraId="4F8C0F48" w14:textId="77777777" w:rsidR="00EC59BA" w:rsidRDefault="00EC59BA">
            <w:pPr>
              <w:pStyle w:val="RepTable"/>
              <w:jc w:val="center"/>
              <w:rPr>
                <w:highlight w:val="yellow"/>
              </w:rPr>
            </w:pPr>
          </w:p>
        </w:tc>
      </w:tr>
    </w:tbl>
    <w:p w14:paraId="5F80ED33" w14:textId="77777777" w:rsidR="00EC59BA" w:rsidRDefault="003F17BF">
      <w:pPr>
        <w:pStyle w:val="RepNewPart"/>
      </w:pPr>
      <w:r>
        <w:t xml:space="preserve">List of data relied on not submitted by the applicant but necessary for evaluation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08"/>
        <w:gridCol w:w="1286"/>
        <w:gridCol w:w="1134"/>
        <w:gridCol w:w="9173"/>
        <w:gridCol w:w="1311"/>
        <w:gridCol w:w="644"/>
      </w:tblGrid>
      <w:tr w:rsidR="00D93ADB" w:rsidRPr="001A7F91" w14:paraId="32631761" w14:textId="77777777" w:rsidTr="00A37437">
        <w:trPr>
          <w:tblHeader/>
        </w:trPr>
        <w:tc>
          <w:tcPr>
            <w:tcW w:w="0" w:type="auto"/>
            <w:shd w:val="clear" w:color="auto" w:fill="auto"/>
            <w:vAlign w:val="center"/>
          </w:tcPr>
          <w:p w14:paraId="7018A35B" w14:textId="77777777" w:rsidR="00EC59BA" w:rsidRPr="001A7F91" w:rsidRDefault="003F17BF" w:rsidP="00A37437">
            <w:pPr>
              <w:pStyle w:val="RepTableHeader"/>
              <w:spacing w:before="0" w:after="0"/>
              <w:jc w:val="center"/>
              <w:rPr>
                <w:sz w:val="18"/>
                <w:szCs w:val="18"/>
                <w:lang w:val="en-GB"/>
              </w:rPr>
            </w:pPr>
            <w:r w:rsidRPr="001A7F91">
              <w:rPr>
                <w:sz w:val="18"/>
                <w:szCs w:val="18"/>
                <w:lang w:val="en-GB"/>
              </w:rPr>
              <w:t>Data point</w:t>
            </w:r>
          </w:p>
        </w:tc>
        <w:tc>
          <w:tcPr>
            <w:tcW w:w="1286" w:type="dxa"/>
            <w:shd w:val="clear" w:color="auto" w:fill="auto"/>
            <w:vAlign w:val="center"/>
          </w:tcPr>
          <w:p w14:paraId="7C3FC521" w14:textId="77777777" w:rsidR="00EC59BA" w:rsidRPr="001A7F91" w:rsidRDefault="003F17BF" w:rsidP="00A37437">
            <w:pPr>
              <w:pStyle w:val="RepTableHeader"/>
              <w:spacing w:before="0" w:after="0"/>
              <w:jc w:val="center"/>
              <w:rPr>
                <w:sz w:val="18"/>
                <w:szCs w:val="18"/>
                <w:lang w:val="en-GB"/>
              </w:rPr>
            </w:pPr>
            <w:r w:rsidRPr="001A7F91">
              <w:rPr>
                <w:sz w:val="18"/>
                <w:szCs w:val="18"/>
                <w:lang w:val="en-GB"/>
              </w:rPr>
              <w:t>Author(s)</w:t>
            </w:r>
          </w:p>
        </w:tc>
        <w:tc>
          <w:tcPr>
            <w:tcW w:w="1134" w:type="dxa"/>
            <w:shd w:val="clear" w:color="auto" w:fill="auto"/>
            <w:vAlign w:val="center"/>
          </w:tcPr>
          <w:p w14:paraId="357A728F" w14:textId="77777777" w:rsidR="00EC59BA" w:rsidRPr="001A7F91" w:rsidRDefault="003F17BF" w:rsidP="00A37437">
            <w:pPr>
              <w:pStyle w:val="RepTableHeader"/>
              <w:spacing w:before="0" w:after="0"/>
              <w:jc w:val="center"/>
              <w:rPr>
                <w:sz w:val="18"/>
                <w:szCs w:val="18"/>
                <w:lang w:val="en-GB"/>
              </w:rPr>
            </w:pPr>
            <w:r w:rsidRPr="001A7F91">
              <w:rPr>
                <w:sz w:val="18"/>
                <w:szCs w:val="18"/>
                <w:lang w:val="en-GB"/>
              </w:rPr>
              <w:t>Year</w:t>
            </w:r>
          </w:p>
        </w:tc>
        <w:tc>
          <w:tcPr>
            <w:tcW w:w="9173" w:type="dxa"/>
            <w:shd w:val="clear" w:color="auto" w:fill="auto"/>
            <w:vAlign w:val="center"/>
          </w:tcPr>
          <w:p w14:paraId="35899D42" w14:textId="77777777" w:rsidR="00EC59BA" w:rsidRPr="001A7F91" w:rsidRDefault="003F17BF" w:rsidP="00A37437">
            <w:pPr>
              <w:pStyle w:val="RepTableHeader"/>
              <w:spacing w:before="0" w:after="0"/>
              <w:jc w:val="center"/>
              <w:rPr>
                <w:sz w:val="18"/>
                <w:szCs w:val="18"/>
                <w:lang w:val="en-GB"/>
              </w:rPr>
            </w:pPr>
            <w:r w:rsidRPr="001A7F91">
              <w:rPr>
                <w:sz w:val="18"/>
                <w:szCs w:val="18"/>
                <w:lang w:val="en-GB"/>
              </w:rPr>
              <w:t>Title</w:t>
            </w:r>
            <w:r w:rsidRPr="001A7F91">
              <w:rPr>
                <w:sz w:val="18"/>
                <w:szCs w:val="18"/>
                <w:lang w:val="en-GB"/>
              </w:rPr>
              <w:br/>
              <w:t>Company Report No.</w:t>
            </w:r>
            <w:r w:rsidRPr="001A7F91">
              <w:rPr>
                <w:sz w:val="18"/>
                <w:szCs w:val="18"/>
                <w:lang w:val="en-GB"/>
              </w:rPr>
              <w:tab/>
            </w:r>
            <w:r w:rsidRPr="001A7F91">
              <w:rPr>
                <w:sz w:val="18"/>
                <w:szCs w:val="18"/>
                <w:lang w:val="en-GB"/>
              </w:rPr>
              <w:br/>
              <w:t>Source (where different from company)</w:t>
            </w:r>
            <w:r w:rsidRPr="001A7F91">
              <w:rPr>
                <w:sz w:val="18"/>
                <w:szCs w:val="18"/>
                <w:lang w:val="en-GB"/>
              </w:rPr>
              <w:br/>
              <w:t>GLP or GEP status</w:t>
            </w:r>
            <w:r w:rsidRPr="001A7F91">
              <w:rPr>
                <w:sz w:val="18"/>
                <w:szCs w:val="18"/>
                <w:lang w:val="en-GB"/>
              </w:rPr>
              <w:br/>
              <w:t>Published or not</w:t>
            </w:r>
          </w:p>
        </w:tc>
        <w:tc>
          <w:tcPr>
            <w:tcW w:w="0" w:type="auto"/>
            <w:shd w:val="clear" w:color="auto" w:fill="auto"/>
            <w:vAlign w:val="center"/>
          </w:tcPr>
          <w:p w14:paraId="7B62C77D" w14:textId="77777777" w:rsidR="00EC59BA" w:rsidRPr="001A7F91" w:rsidRDefault="003F17BF" w:rsidP="00A37437">
            <w:pPr>
              <w:pStyle w:val="RepTableHeader"/>
              <w:spacing w:before="0" w:after="0"/>
              <w:jc w:val="center"/>
              <w:rPr>
                <w:sz w:val="18"/>
                <w:szCs w:val="18"/>
                <w:lang w:val="en-GB"/>
              </w:rPr>
            </w:pPr>
            <w:r w:rsidRPr="001A7F91">
              <w:rPr>
                <w:sz w:val="18"/>
                <w:szCs w:val="18"/>
                <w:lang w:val="en-GB"/>
              </w:rPr>
              <w:t>Vertebrate study</w:t>
            </w:r>
          </w:p>
          <w:p w14:paraId="178BF070" w14:textId="77777777" w:rsidR="00EC59BA" w:rsidRPr="001A7F91" w:rsidRDefault="003F17BF" w:rsidP="00A37437">
            <w:pPr>
              <w:pStyle w:val="RepTableHeader"/>
              <w:spacing w:before="0" w:after="0"/>
              <w:jc w:val="center"/>
              <w:rPr>
                <w:sz w:val="18"/>
                <w:szCs w:val="18"/>
                <w:lang w:val="en-GB"/>
              </w:rPr>
            </w:pPr>
            <w:r w:rsidRPr="001A7F91">
              <w:rPr>
                <w:sz w:val="18"/>
                <w:szCs w:val="18"/>
                <w:lang w:val="en-GB"/>
              </w:rPr>
              <w:t>Y/N</w:t>
            </w:r>
          </w:p>
        </w:tc>
        <w:tc>
          <w:tcPr>
            <w:tcW w:w="0" w:type="auto"/>
            <w:shd w:val="clear" w:color="auto" w:fill="auto"/>
            <w:vAlign w:val="center"/>
          </w:tcPr>
          <w:p w14:paraId="6E93AD0F" w14:textId="77777777" w:rsidR="00EC59BA" w:rsidRPr="001A7F91" w:rsidRDefault="003F17BF" w:rsidP="00A37437">
            <w:pPr>
              <w:pStyle w:val="RepTableHeader"/>
              <w:spacing w:before="0" w:after="0"/>
              <w:jc w:val="center"/>
              <w:rPr>
                <w:sz w:val="18"/>
                <w:szCs w:val="18"/>
                <w:lang w:val="en-GB"/>
              </w:rPr>
            </w:pPr>
            <w:r w:rsidRPr="001A7F91">
              <w:rPr>
                <w:sz w:val="18"/>
                <w:szCs w:val="18"/>
                <w:lang w:val="en-GB"/>
              </w:rPr>
              <w:t>Owner</w:t>
            </w:r>
          </w:p>
        </w:tc>
      </w:tr>
      <w:tr w:rsidR="00E358E9" w:rsidRPr="001A7F91" w14:paraId="47CF1006" w14:textId="77777777" w:rsidTr="002A4A2F">
        <w:tc>
          <w:tcPr>
            <w:tcW w:w="0" w:type="auto"/>
            <w:shd w:val="clear" w:color="auto" w:fill="auto"/>
          </w:tcPr>
          <w:p w14:paraId="0957D087" w14:textId="77777777" w:rsidR="00FB1676" w:rsidRPr="001A7F91" w:rsidRDefault="00FB1676" w:rsidP="00A37437">
            <w:pPr>
              <w:pStyle w:val="RepTable"/>
              <w:rPr>
                <w:sz w:val="18"/>
                <w:szCs w:val="18"/>
                <w:highlight w:val="yellow"/>
                <w:lang w:val="pl-PL" w:eastAsia="pl-PL"/>
              </w:rPr>
            </w:pPr>
            <w:bookmarkStart w:id="837" w:name="_Hlk152772000"/>
            <w:r w:rsidRPr="001A7F91">
              <w:rPr>
                <w:sz w:val="18"/>
                <w:szCs w:val="18"/>
                <w:highlight w:val="yellow"/>
                <w:lang w:val="pl-PL" w:eastAsia="pl-PL"/>
              </w:rPr>
              <w:t>I A, 10.1 /02</w:t>
            </w:r>
          </w:p>
        </w:tc>
        <w:tc>
          <w:tcPr>
            <w:tcW w:w="1286" w:type="dxa"/>
            <w:shd w:val="clear" w:color="auto" w:fill="auto"/>
          </w:tcPr>
          <w:p w14:paraId="08E77262" w14:textId="77777777" w:rsidR="00FB1676" w:rsidRPr="001A7F91" w:rsidRDefault="00FB1676" w:rsidP="00A37437">
            <w:pPr>
              <w:pStyle w:val="RepTable"/>
              <w:rPr>
                <w:sz w:val="18"/>
                <w:szCs w:val="18"/>
                <w:highlight w:val="yellow"/>
                <w:lang w:val="pl-PL" w:eastAsia="pl-PL"/>
              </w:rPr>
            </w:pPr>
            <w:r w:rsidRPr="001A7F91">
              <w:rPr>
                <w:sz w:val="18"/>
                <w:szCs w:val="18"/>
                <w:highlight w:val="yellow"/>
                <w:lang w:val="pl-PL" w:eastAsia="pl-PL"/>
              </w:rPr>
              <w:t>Mooij, J. H.</w:t>
            </w:r>
          </w:p>
        </w:tc>
        <w:tc>
          <w:tcPr>
            <w:tcW w:w="1134" w:type="dxa"/>
            <w:shd w:val="clear" w:color="auto" w:fill="auto"/>
          </w:tcPr>
          <w:p w14:paraId="321BDAF1" w14:textId="77777777" w:rsidR="00FB1676" w:rsidRPr="001A7F91" w:rsidRDefault="00FB1676" w:rsidP="00A37437">
            <w:pPr>
              <w:pStyle w:val="RepTable"/>
              <w:jc w:val="center"/>
              <w:rPr>
                <w:sz w:val="18"/>
                <w:szCs w:val="18"/>
                <w:highlight w:val="yellow"/>
                <w:lang w:val="pl-PL" w:eastAsia="pl-PL"/>
              </w:rPr>
            </w:pPr>
            <w:r w:rsidRPr="001A7F91">
              <w:rPr>
                <w:sz w:val="18"/>
                <w:szCs w:val="18"/>
                <w:highlight w:val="yellow"/>
                <w:lang w:val="pl-PL" w:eastAsia="pl-PL"/>
              </w:rPr>
              <w:t>1998</w:t>
            </w:r>
          </w:p>
        </w:tc>
        <w:tc>
          <w:tcPr>
            <w:tcW w:w="9173" w:type="dxa"/>
            <w:shd w:val="clear" w:color="auto" w:fill="auto"/>
          </w:tcPr>
          <w:p w14:paraId="71AB1202" w14:textId="77777777" w:rsidR="00FB1676" w:rsidRPr="000730AE" w:rsidRDefault="00FB1676"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 xml:space="preserve">Goose damage to grassland and </w:t>
            </w:r>
            <w:r w:rsidRPr="000730AE">
              <w:rPr>
                <w:spacing w:val="-10"/>
                <w:sz w:val="18"/>
                <w:szCs w:val="18"/>
                <w:highlight w:val="yellow"/>
                <w:lang w:val="en-GB" w:eastAsia="pl-PL"/>
              </w:rPr>
              <w:t xml:space="preserve">winter cereals by white-fronted and </w:t>
            </w:r>
            <w:r w:rsidRPr="000730AE">
              <w:rPr>
                <w:spacing w:val="-9"/>
                <w:sz w:val="18"/>
                <w:szCs w:val="18"/>
                <w:highlight w:val="yellow"/>
                <w:lang w:val="en-GB" w:eastAsia="pl-PL"/>
              </w:rPr>
              <w:t>bean geese (</w:t>
            </w:r>
            <w:proofErr w:type="spellStart"/>
            <w:r w:rsidRPr="000730AE">
              <w:rPr>
                <w:spacing w:val="-9"/>
                <w:sz w:val="18"/>
                <w:szCs w:val="18"/>
                <w:highlight w:val="yellow"/>
                <w:lang w:val="en-GB" w:eastAsia="pl-PL"/>
              </w:rPr>
              <w:t>Anser</w:t>
            </w:r>
            <w:proofErr w:type="spellEnd"/>
            <w:r w:rsidRPr="000730AE">
              <w:rPr>
                <w:spacing w:val="-9"/>
                <w:sz w:val="18"/>
                <w:szCs w:val="18"/>
                <w:highlight w:val="yellow"/>
                <w:lang w:val="en-GB" w:eastAsia="pl-PL"/>
              </w:rPr>
              <w:t xml:space="preserve"> albifrons and A. </w:t>
            </w:r>
            <w:proofErr w:type="spellStart"/>
            <w:r w:rsidRPr="000730AE">
              <w:rPr>
                <w:sz w:val="18"/>
                <w:szCs w:val="18"/>
                <w:highlight w:val="yellow"/>
                <w:lang w:val="en-GB" w:eastAsia="pl-PL"/>
              </w:rPr>
              <w:t>fabalis</w:t>
            </w:r>
            <w:proofErr w:type="spellEnd"/>
            <w:r w:rsidRPr="000730AE">
              <w:rPr>
                <w:sz w:val="18"/>
                <w:szCs w:val="18"/>
                <w:highlight w:val="yellow"/>
                <w:lang w:val="en-GB" w:eastAsia="pl-PL"/>
              </w:rPr>
              <w:t>) in the lower rhine area, Germany</w:t>
            </w:r>
          </w:p>
          <w:p w14:paraId="4ADEDB59" w14:textId="77777777" w:rsidR="00FB1676" w:rsidRPr="00B43828" w:rsidRDefault="00FB1676" w:rsidP="00A37437">
            <w:pPr>
              <w:kinsoku w:val="0"/>
              <w:overflowPunct w:val="0"/>
              <w:spacing w:line="177" w:lineRule="exact"/>
              <w:textAlignment w:val="baseline"/>
              <w:rPr>
                <w:sz w:val="18"/>
                <w:szCs w:val="18"/>
                <w:highlight w:val="yellow"/>
                <w:lang w:val="de-DE" w:eastAsia="pl-PL"/>
              </w:rPr>
            </w:pPr>
            <w:r w:rsidRPr="00B43828">
              <w:rPr>
                <w:sz w:val="18"/>
                <w:szCs w:val="18"/>
                <w:highlight w:val="yellow"/>
                <w:lang w:val="de-DE" w:eastAsia="pl-PL"/>
              </w:rPr>
              <w:t>Die Vogelwarte, Wesel, Germany</w:t>
            </w:r>
          </w:p>
          <w:p w14:paraId="6291D2A7" w14:textId="77777777" w:rsidR="00FB1676" w:rsidRPr="00B43828" w:rsidRDefault="00FB1676" w:rsidP="00A37437">
            <w:pPr>
              <w:kinsoku w:val="0"/>
              <w:overflowPunct w:val="0"/>
              <w:spacing w:line="177" w:lineRule="exact"/>
              <w:textAlignment w:val="baseline"/>
              <w:rPr>
                <w:sz w:val="18"/>
                <w:szCs w:val="18"/>
                <w:highlight w:val="yellow"/>
                <w:lang w:val="de-DE" w:eastAsia="pl-PL"/>
              </w:rPr>
            </w:pPr>
            <w:proofErr w:type="spellStart"/>
            <w:r w:rsidRPr="00B43828">
              <w:rPr>
                <w:sz w:val="18"/>
                <w:szCs w:val="18"/>
                <w:highlight w:val="yellow"/>
                <w:lang w:val="de-DE" w:eastAsia="pl-PL"/>
              </w:rPr>
              <w:t>Publisher:Biologische</w:t>
            </w:r>
            <w:proofErr w:type="spellEnd"/>
            <w:r w:rsidRPr="00B43828">
              <w:rPr>
                <w:sz w:val="18"/>
                <w:szCs w:val="18"/>
                <w:highlight w:val="yellow"/>
                <w:lang w:val="de-DE" w:eastAsia="pl-PL"/>
              </w:rPr>
              <w:t xml:space="preserve"> Station im Kreis Wesel,</w:t>
            </w:r>
          </w:p>
          <w:p w14:paraId="0F4B2B09" w14:textId="77777777" w:rsidR="00FB1676" w:rsidRPr="001A7F91" w:rsidRDefault="00FB1676" w:rsidP="00A37437">
            <w:pPr>
              <w:kinsoku w:val="0"/>
              <w:overflowPunct w:val="0"/>
              <w:spacing w:line="177" w:lineRule="exact"/>
              <w:textAlignment w:val="baseline"/>
              <w:rPr>
                <w:sz w:val="18"/>
                <w:szCs w:val="18"/>
                <w:highlight w:val="yellow"/>
                <w:lang w:val="pl-PL" w:eastAsia="pl-PL"/>
              </w:rPr>
            </w:pPr>
            <w:r w:rsidRPr="001A7F91">
              <w:rPr>
                <w:sz w:val="18"/>
                <w:szCs w:val="18"/>
                <w:highlight w:val="yellow"/>
                <w:lang w:val="pl-PL" w:eastAsia="pl-PL"/>
              </w:rPr>
              <w:t>Year:1998,</w:t>
            </w:r>
          </w:p>
          <w:p w14:paraId="51BEADFE" w14:textId="77777777" w:rsidR="00FB1676" w:rsidRPr="001A7F91" w:rsidRDefault="00FB1676" w:rsidP="00A37437">
            <w:pPr>
              <w:kinsoku w:val="0"/>
              <w:overflowPunct w:val="0"/>
              <w:spacing w:line="177" w:lineRule="exact"/>
              <w:textAlignment w:val="baseline"/>
              <w:rPr>
                <w:sz w:val="18"/>
                <w:szCs w:val="18"/>
                <w:highlight w:val="yellow"/>
                <w:lang w:val="pl-PL" w:eastAsia="pl-PL"/>
              </w:rPr>
            </w:pPr>
            <w:proofErr w:type="spellStart"/>
            <w:r w:rsidRPr="001A7F91">
              <w:rPr>
                <w:sz w:val="18"/>
                <w:szCs w:val="18"/>
                <w:highlight w:val="yellow"/>
                <w:lang w:val="pl-PL" w:eastAsia="pl-PL"/>
              </w:rPr>
              <w:t>Journal:Die</w:t>
            </w:r>
            <w:proofErr w:type="spellEnd"/>
            <w:r w:rsidRPr="001A7F91">
              <w:rPr>
                <w:sz w:val="18"/>
                <w:szCs w:val="18"/>
                <w:highlight w:val="yellow"/>
                <w:lang w:val="pl-PL" w:eastAsia="pl-PL"/>
              </w:rPr>
              <w:t xml:space="preserve"> </w:t>
            </w:r>
            <w:proofErr w:type="spellStart"/>
            <w:r w:rsidRPr="001A7F91">
              <w:rPr>
                <w:sz w:val="18"/>
                <w:szCs w:val="18"/>
                <w:highlight w:val="yellow"/>
                <w:lang w:val="pl-PL" w:eastAsia="pl-PL"/>
              </w:rPr>
              <w:t>Vogelwarte</w:t>
            </w:r>
            <w:proofErr w:type="spellEnd"/>
            <w:r w:rsidRPr="001A7F91">
              <w:rPr>
                <w:sz w:val="18"/>
                <w:szCs w:val="18"/>
                <w:highlight w:val="yellow"/>
                <w:lang w:val="pl-PL" w:eastAsia="pl-PL"/>
              </w:rPr>
              <w:t xml:space="preserve">, Volume:39, Pages:264-280, Report No.: REG01-0044, </w:t>
            </w:r>
            <w:proofErr w:type="spellStart"/>
            <w:r w:rsidRPr="001A7F91">
              <w:rPr>
                <w:sz w:val="18"/>
                <w:szCs w:val="18"/>
                <w:highlight w:val="yellow"/>
                <w:lang w:val="pl-PL" w:eastAsia="pl-PL"/>
              </w:rPr>
              <w:t>Date</w:t>
            </w:r>
            <w:proofErr w:type="spellEnd"/>
            <w:r w:rsidRPr="001A7F91">
              <w:rPr>
                <w:sz w:val="18"/>
                <w:szCs w:val="18"/>
                <w:highlight w:val="yellow"/>
                <w:lang w:val="pl-PL" w:eastAsia="pl-PL"/>
              </w:rPr>
              <w:t>: 1998-12-31</w:t>
            </w:r>
          </w:p>
          <w:p w14:paraId="1B25CC2E" w14:textId="77777777" w:rsidR="00FB1676" w:rsidRPr="001A7F91" w:rsidRDefault="00FB1676" w:rsidP="00A37437">
            <w:pPr>
              <w:kinsoku w:val="0"/>
              <w:overflowPunct w:val="0"/>
              <w:spacing w:line="177" w:lineRule="exact"/>
              <w:textAlignment w:val="baseline"/>
              <w:rPr>
                <w:sz w:val="18"/>
                <w:szCs w:val="18"/>
                <w:highlight w:val="yellow"/>
                <w:lang w:val="pl-PL" w:eastAsia="pl-PL"/>
              </w:rPr>
            </w:pPr>
            <w:r w:rsidRPr="001A7F91">
              <w:rPr>
                <w:sz w:val="18"/>
                <w:szCs w:val="18"/>
                <w:highlight w:val="yellow"/>
                <w:lang w:val="pl-PL" w:eastAsia="pl-PL"/>
              </w:rPr>
              <w:t>Non-GLP</w:t>
            </w:r>
          </w:p>
          <w:p w14:paraId="1416D190" w14:textId="77777777" w:rsidR="00FB1676" w:rsidRPr="001A7F91" w:rsidRDefault="00FB1676" w:rsidP="00A37437">
            <w:pPr>
              <w:kinsoku w:val="0"/>
              <w:overflowPunct w:val="0"/>
              <w:spacing w:line="177" w:lineRule="exact"/>
              <w:textAlignment w:val="baseline"/>
              <w:rPr>
                <w:sz w:val="18"/>
                <w:szCs w:val="18"/>
                <w:highlight w:val="yellow"/>
                <w:lang w:val="pl-PL" w:eastAsia="pl-PL"/>
              </w:rPr>
            </w:pPr>
            <w:proofErr w:type="spellStart"/>
            <w:r w:rsidRPr="001A7F91">
              <w:rPr>
                <w:sz w:val="18"/>
                <w:szCs w:val="18"/>
                <w:highlight w:val="yellow"/>
                <w:lang w:val="pl-PL" w:eastAsia="pl-PL"/>
              </w:rPr>
              <w:t>Published</w:t>
            </w:r>
            <w:proofErr w:type="spellEnd"/>
          </w:p>
        </w:tc>
        <w:tc>
          <w:tcPr>
            <w:tcW w:w="0" w:type="auto"/>
            <w:shd w:val="clear" w:color="auto" w:fill="auto"/>
          </w:tcPr>
          <w:p w14:paraId="4A72346A" w14:textId="77777777" w:rsidR="00FB1676" w:rsidRPr="001A7F91" w:rsidRDefault="00FB1676" w:rsidP="00A37437">
            <w:pPr>
              <w:pStyle w:val="RepTable"/>
              <w:jc w:val="center"/>
              <w:rPr>
                <w:sz w:val="18"/>
                <w:szCs w:val="18"/>
                <w:highlight w:val="yellow"/>
                <w:lang w:val="de-DE"/>
              </w:rPr>
            </w:pPr>
            <w:r w:rsidRPr="001A7F91">
              <w:rPr>
                <w:sz w:val="18"/>
                <w:szCs w:val="18"/>
                <w:highlight w:val="yellow"/>
                <w:lang w:val="pl-PL" w:eastAsia="pl-PL"/>
              </w:rPr>
              <w:t>N</w:t>
            </w:r>
          </w:p>
        </w:tc>
        <w:tc>
          <w:tcPr>
            <w:tcW w:w="0" w:type="auto"/>
            <w:shd w:val="clear" w:color="auto" w:fill="auto"/>
          </w:tcPr>
          <w:p w14:paraId="1A519BB4" w14:textId="77777777" w:rsidR="00FB1676" w:rsidRPr="001A7F91" w:rsidRDefault="00FB1676" w:rsidP="00A37437">
            <w:pPr>
              <w:pStyle w:val="RepTable"/>
              <w:jc w:val="center"/>
              <w:rPr>
                <w:sz w:val="18"/>
                <w:szCs w:val="18"/>
                <w:highlight w:val="yellow"/>
                <w:lang w:val="de-DE"/>
              </w:rPr>
            </w:pPr>
          </w:p>
        </w:tc>
      </w:tr>
      <w:tr w:rsidR="00E358E9" w:rsidRPr="001A7F91" w14:paraId="354C8F2E" w14:textId="77777777" w:rsidTr="002A4A2F">
        <w:tc>
          <w:tcPr>
            <w:tcW w:w="0" w:type="auto"/>
            <w:shd w:val="clear" w:color="auto" w:fill="auto"/>
          </w:tcPr>
          <w:p w14:paraId="6DA68287" w14:textId="77777777" w:rsidR="00FB1676" w:rsidRPr="001A7F91" w:rsidRDefault="00FB1676" w:rsidP="00A37437">
            <w:pPr>
              <w:pStyle w:val="RepTable"/>
              <w:rPr>
                <w:sz w:val="18"/>
                <w:szCs w:val="18"/>
                <w:highlight w:val="yellow"/>
                <w:lang w:val="pl-PL" w:eastAsia="pl-PL"/>
              </w:rPr>
            </w:pPr>
            <w:r w:rsidRPr="001A7F91">
              <w:rPr>
                <w:sz w:val="18"/>
                <w:szCs w:val="18"/>
                <w:highlight w:val="yellow"/>
                <w:lang w:val="pl-PL" w:eastAsia="pl-PL"/>
              </w:rPr>
              <w:t>I A, 10.1 /04</w:t>
            </w:r>
          </w:p>
        </w:tc>
        <w:tc>
          <w:tcPr>
            <w:tcW w:w="1286" w:type="dxa"/>
            <w:shd w:val="clear" w:color="auto" w:fill="auto"/>
          </w:tcPr>
          <w:p w14:paraId="27EA78C5" w14:textId="77777777" w:rsidR="00FB1676" w:rsidRPr="001A7F91" w:rsidRDefault="00FB1676" w:rsidP="00A37437">
            <w:pPr>
              <w:pStyle w:val="RepTable"/>
              <w:rPr>
                <w:sz w:val="18"/>
                <w:szCs w:val="18"/>
                <w:highlight w:val="yellow"/>
                <w:lang w:val="pl-PL" w:eastAsia="pl-PL"/>
              </w:rPr>
            </w:pPr>
            <w:r w:rsidRPr="001A7F91">
              <w:rPr>
                <w:sz w:val="18"/>
                <w:szCs w:val="18"/>
                <w:highlight w:val="yellow"/>
                <w:lang w:val="pl-PL" w:eastAsia="pl-PL"/>
              </w:rPr>
              <w:t>Cramp</w:t>
            </w:r>
          </w:p>
        </w:tc>
        <w:tc>
          <w:tcPr>
            <w:tcW w:w="1134" w:type="dxa"/>
            <w:shd w:val="clear" w:color="auto" w:fill="auto"/>
          </w:tcPr>
          <w:p w14:paraId="6927DDA1" w14:textId="77777777" w:rsidR="00FB1676" w:rsidRPr="001A7F91" w:rsidRDefault="00FB1676" w:rsidP="00A37437">
            <w:pPr>
              <w:pStyle w:val="RepTable"/>
              <w:jc w:val="center"/>
              <w:rPr>
                <w:sz w:val="18"/>
                <w:szCs w:val="18"/>
                <w:highlight w:val="yellow"/>
                <w:lang w:val="pl-PL" w:eastAsia="pl-PL"/>
              </w:rPr>
            </w:pPr>
            <w:r w:rsidRPr="001A7F91">
              <w:rPr>
                <w:sz w:val="18"/>
                <w:szCs w:val="18"/>
                <w:highlight w:val="yellow"/>
                <w:lang w:val="pl-PL" w:eastAsia="pl-PL"/>
              </w:rPr>
              <w:t>1998</w:t>
            </w:r>
          </w:p>
        </w:tc>
        <w:tc>
          <w:tcPr>
            <w:tcW w:w="9173" w:type="dxa"/>
            <w:shd w:val="clear" w:color="auto" w:fill="auto"/>
          </w:tcPr>
          <w:p w14:paraId="396E4EF1" w14:textId="77777777" w:rsidR="00FB1676" w:rsidRPr="000730AE" w:rsidRDefault="00FB1676" w:rsidP="00A37437">
            <w:pPr>
              <w:kinsoku w:val="0"/>
              <w:overflowPunct w:val="0"/>
              <w:spacing w:line="177" w:lineRule="exact"/>
              <w:textAlignment w:val="baseline"/>
              <w:rPr>
                <w:spacing w:val="-11"/>
                <w:sz w:val="18"/>
                <w:szCs w:val="18"/>
                <w:highlight w:val="yellow"/>
                <w:lang w:val="en-GB" w:eastAsia="pl-PL"/>
              </w:rPr>
            </w:pPr>
            <w:r w:rsidRPr="000730AE">
              <w:rPr>
                <w:spacing w:val="-11"/>
                <w:sz w:val="18"/>
                <w:szCs w:val="18"/>
                <w:highlight w:val="yellow"/>
                <w:lang w:val="en-GB" w:eastAsia="pl-PL"/>
              </w:rPr>
              <w:t xml:space="preserve">The complete birds of the western palearctic - selected chapters about the following specie: Wren – Troglodytes </w:t>
            </w:r>
            <w:proofErr w:type="spellStart"/>
            <w:r w:rsidRPr="000730AE">
              <w:rPr>
                <w:spacing w:val="-11"/>
                <w:sz w:val="18"/>
                <w:szCs w:val="18"/>
                <w:highlight w:val="yellow"/>
                <w:lang w:val="en-GB" w:eastAsia="pl-PL"/>
              </w:rPr>
              <w:t>troglodytes</w:t>
            </w:r>
            <w:proofErr w:type="spellEnd"/>
            <w:r w:rsidRPr="000730AE">
              <w:rPr>
                <w:spacing w:val="-11"/>
                <w:sz w:val="18"/>
                <w:szCs w:val="18"/>
                <w:highlight w:val="yellow"/>
                <w:lang w:val="en-GB" w:eastAsia="pl-PL"/>
              </w:rPr>
              <w:t xml:space="preserve"> </w:t>
            </w:r>
            <w:proofErr w:type="spellStart"/>
            <w:r w:rsidRPr="000730AE">
              <w:rPr>
                <w:spacing w:val="-11"/>
                <w:sz w:val="18"/>
                <w:szCs w:val="18"/>
                <w:highlight w:val="yellow"/>
                <w:lang w:val="en-GB" w:eastAsia="pl-PL"/>
              </w:rPr>
              <w:t>Publisher:Oxofrd</w:t>
            </w:r>
            <w:proofErr w:type="spellEnd"/>
            <w:r w:rsidRPr="000730AE">
              <w:rPr>
                <w:spacing w:val="-11"/>
                <w:sz w:val="18"/>
                <w:szCs w:val="18"/>
                <w:highlight w:val="yellow"/>
                <w:lang w:val="en-GB" w:eastAsia="pl-PL"/>
              </w:rPr>
              <w:t xml:space="preserve"> University Press, </w:t>
            </w:r>
            <w:proofErr w:type="spellStart"/>
            <w:r w:rsidRPr="000730AE">
              <w:rPr>
                <w:spacing w:val="-11"/>
                <w:sz w:val="18"/>
                <w:szCs w:val="18"/>
                <w:highlight w:val="yellow"/>
                <w:lang w:val="en-GB" w:eastAsia="pl-PL"/>
              </w:rPr>
              <w:t>Location:Oxford</w:t>
            </w:r>
            <w:proofErr w:type="spellEnd"/>
            <w:r w:rsidRPr="000730AE">
              <w:rPr>
                <w:spacing w:val="-11"/>
                <w:sz w:val="18"/>
                <w:szCs w:val="18"/>
                <w:highlight w:val="yellow"/>
                <w:lang w:val="en-GB" w:eastAsia="pl-PL"/>
              </w:rPr>
              <w:t>,</w:t>
            </w:r>
          </w:p>
          <w:p w14:paraId="57D74B24" w14:textId="77777777" w:rsidR="00FB1676" w:rsidRPr="000730AE" w:rsidRDefault="00FB1676"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Year: 1998,</w:t>
            </w:r>
          </w:p>
          <w:p w14:paraId="796A8AE0" w14:textId="77777777" w:rsidR="00FB1676" w:rsidRPr="000730AE" w:rsidRDefault="00FB1676" w:rsidP="00A37437">
            <w:pPr>
              <w:kinsoku w:val="0"/>
              <w:overflowPunct w:val="0"/>
              <w:spacing w:line="177" w:lineRule="exact"/>
              <w:textAlignment w:val="baseline"/>
              <w:rPr>
                <w:spacing w:val="-9"/>
                <w:sz w:val="18"/>
                <w:szCs w:val="18"/>
                <w:highlight w:val="yellow"/>
                <w:lang w:val="en-GB" w:eastAsia="pl-PL"/>
              </w:rPr>
            </w:pPr>
            <w:r w:rsidRPr="000730AE">
              <w:rPr>
                <w:spacing w:val="-9"/>
                <w:sz w:val="18"/>
                <w:szCs w:val="18"/>
                <w:highlight w:val="yellow"/>
                <w:lang w:val="en-GB" w:eastAsia="pl-PL"/>
              </w:rPr>
              <w:t xml:space="preserve">Journal: The complete Birds of the Western Palearctic on CD-ROM, </w:t>
            </w:r>
            <w:proofErr w:type="spellStart"/>
            <w:r w:rsidRPr="000730AE">
              <w:rPr>
                <w:spacing w:val="-9"/>
                <w:sz w:val="18"/>
                <w:szCs w:val="18"/>
                <w:highlight w:val="yellow"/>
                <w:lang w:val="en-GB" w:eastAsia="pl-PL"/>
              </w:rPr>
              <w:t>Volume:CD</w:t>
            </w:r>
            <w:proofErr w:type="spellEnd"/>
            <w:r w:rsidRPr="000730AE">
              <w:rPr>
                <w:spacing w:val="-9"/>
                <w:sz w:val="18"/>
                <w:szCs w:val="18"/>
                <w:highlight w:val="yellow"/>
                <w:lang w:val="en-GB" w:eastAsia="pl-PL"/>
              </w:rPr>
              <w:t xml:space="preserve"> 1,</w:t>
            </w:r>
          </w:p>
          <w:p w14:paraId="075EBBAC" w14:textId="77777777" w:rsidR="00FB1676" w:rsidRPr="000730AE" w:rsidRDefault="00FB1676" w:rsidP="00A37437">
            <w:pPr>
              <w:kinsoku w:val="0"/>
              <w:overflowPunct w:val="0"/>
              <w:spacing w:line="177" w:lineRule="exact"/>
              <w:textAlignment w:val="baseline"/>
              <w:rPr>
                <w:sz w:val="18"/>
                <w:szCs w:val="18"/>
                <w:highlight w:val="yellow"/>
                <w:lang w:val="en-GB" w:eastAsia="pl-PL"/>
              </w:rPr>
            </w:pPr>
            <w:proofErr w:type="spellStart"/>
            <w:r w:rsidRPr="000730AE">
              <w:rPr>
                <w:sz w:val="18"/>
                <w:szCs w:val="18"/>
                <w:highlight w:val="yellow"/>
                <w:lang w:val="en-GB" w:eastAsia="pl-PL"/>
              </w:rPr>
              <w:t>Raport</w:t>
            </w:r>
            <w:proofErr w:type="spellEnd"/>
            <w:r w:rsidRPr="000730AE">
              <w:rPr>
                <w:sz w:val="18"/>
                <w:szCs w:val="18"/>
                <w:highlight w:val="yellow"/>
                <w:lang w:val="en-GB" w:eastAsia="pl-PL"/>
              </w:rPr>
              <w:t xml:space="preserve"> No: MO-03-011989,</w:t>
            </w:r>
          </w:p>
          <w:p w14:paraId="5852788B" w14:textId="77777777" w:rsidR="00FB1676" w:rsidRPr="000730AE" w:rsidRDefault="00FB1676" w:rsidP="00A37437">
            <w:pPr>
              <w:kinsoku w:val="0"/>
              <w:overflowPunct w:val="0"/>
              <w:spacing w:line="174" w:lineRule="exact"/>
              <w:textAlignment w:val="baseline"/>
              <w:rPr>
                <w:sz w:val="18"/>
                <w:szCs w:val="18"/>
                <w:highlight w:val="yellow"/>
                <w:lang w:val="en-GB" w:eastAsia="pl-PL"/>
              </w:rPr>
            </w:pPr>
            <w:r w:rsidRPr="000730AE">
              <w:rPr>
                <w:sz w:val="18"/>
                <w:szCs w:val="18"/>
                <w:highlight w:val="yellow"/>
                <w:lang w:val="en-GB" w:eastAsia="pl-PL"/>
              </w:rPr>
              <w:t>Date: 1998-12-31</w:t>
            </w:r>
          </w:p>
          <w:p w14:paraId="6EE75C23" w14:textId="77777777" w:rsidR="00FB1676" w:rsidRPr="000730AE" w:rsidRDefault="00FB1676"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Non-GLP</w:t>
            </w:r>
          </w:p>
          <w:p w14:paraId="3CC69D48" w14:textId="77777777" w:rsidR="00FB1676" w:rsidRPr="000730AE" w:rsidRDefault="00FB1676"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Published</w:t>
            </w:r>
          </w:p>
        </w:tc>
        <w:tc>
          <w:tcPr>
            <w:tcW w:w="0" w:type="auto"/>
            <w:shd w:val="clear" w:color="auto" w:fill="auto"/>
          </w:tcPr>
          <w:p w14:paraId="2A8CA2A8" w14:textId="77777777" w:rsidR="00FB1676" w:rsidRPr="001A7F91" w:rsidRDefault="00FB1676" w:rsidP="00A37437">
            <w:pPr>
              <w:pStyle w:val="RepTable"/>
              <w:jc w:val="center"/>
              <w:rPr>
                <w:sz w:val="18"/>
                <w:szCs w:val="18"/>
                <w:highlight w:val="yellow"/>
                <w:lang w:val="de-DE"/>
              </w:rPr>
            </w:pPr>
            <w:r w:rsidRPr="001A7F91">
              <w:rPr>
                <w:sz w:val="18"/>
                <w:szCs w:val="18"/>
                <w:highlight w:val="yellow"/>
                <w:lang w:val="pl-PL" w:eastAsia="pl-PL"/>
              </w:rPr>
              <w:t>N</w:t>
            </w:r>
          </w:p>
        </w:tc>
        <w:tc>
          <w:tcPr>
            <w:tcW w:w="0" w:type="auto"/>
            <w:shd w:val="clear" w:color="auto" w:fill="auto"/>
          </w:tcPr>
          <w:p w14:paraId="7048D627" w14:textId="77777777" w:rsidR="00FB1676" w:rsidRPr="001A7F91" w:rsidRDefault="00FB1676" w:rsidP="00A37437">
            <w:pPr>
              <w:pStyle w:val="RepTable"/>
              <w:jc w:val="center"/>
              <w:rPr>
                <w:sz w:val="18"/>
                <w:szCs w:val="18"/>
                <w:highlight w:val="yellow"/>
                <w:lang w:val="de-DE"/>
              </w:rPr>
            </w:pPr>
          </w:p>
        </w:tc>
      </w:tr>
      <w:tr w:rsidR="00E358E9" w:rsidRPr="001A7F91" w14:paraId="380E6437" w14:textId="77777777" w:rsidTr="002A4A2F">
        <w:tc>
          <w:tcPr>
            <w:tcW w:w="0" w:type="auto"/>
            <w:shd w:val="clear" w:color="auto" w:fill="auto"/>
          </w:tcPr>
          <w:p w14:paraId="551D98AC" w14:textId="77777777" w:rsidR="00FB1676" w:rsidRPr="001A7F91" w:rsidRDefault="00FB1676" w:rsidP="00A37437">
            <w:pPr>
              <w:pStyle w:val="RepTable"/>
              <w:rPr>
                <w:sz w:val="18"/>
                <w:szCs w:val="18"/>
                <w:highlight w:val="yellow"/>
                <w:lang w:val="pl-PL" w:eastAsia="pl-PL"/>
              </w:rPr>
            </w:pPr>
            <w:r w:rsidRPr="001A7F91">
              <w:rPr>
                <w:sz w:val="18"/>
                <w:szCs w:val="18"/>
                <w:highlight w:val="yellow"/>
                <w:lang w:val="pl-PL" w:eastAsia="pl-PL"/>
              </w:rPr>
              <w:t>I A, 10.1 /07</w:t>
            </w:r>
          </w:p>
        </w:tc>
        <w:tc>
          <w:tcPr>
            <w:tcW w:w="1286" w:type="dxa"/>
            <w:shd w:val="clear" w:color="auto" w:fill="auto"/>
          </w:tcPr>
          <w:p w14:paraId="6B76EAD4" w14:textId="77777777" w:rsidR="00FB1676" w:rsidRPr="00B43828" w:rsidRDefault="00FB1676" w:rsidP="00A37437">
            <w:pPr>
              <w:pStyle w:val="RepTable"/>
              <w:rPr>
                <w:sz w:val="18"/>
                <w:szCs w:val="18"/>
                <w:highlight w:val="yellow"/>
                <w:lang w:val="de-DE" w:eastAsia="pl-PL"/>
              </w:rPr>
            </w:pPr>
            <w:r w:rsidRPr="00B43828">
              <w:rPr>
                <w:spacing w:val="-9"/>
                <w:sz w:val="18"/>
                <w:szCs w:val="18"/>
                <w:highlight w:val="yellow"/>
                <w:lang w:val="de-DE" w:eastAsia="pl-PL"/>
              </w:rPr>
              <w:t>Christensen, K. D.; Falk, K.; Petersen, B. S.</w:t>
            </w:r>
          </w:p>
        </w:tc>
        <w:tc>
          <w:tcPr>
            <w:tcW w:w="1134" w:type="dxa"/>
            <w:shd w:val="clear" w:color="auto" w:fill="auto"/>
          </w:tcPr>
          <w:p w14:paraId="4C1BB9E1" w14:textId="77777777" w:rsidR="00FB1676" w:rsidRPr="001A7F91" w:rsidRDefault="00FB1676" w:rsidP="00A37437">
            <w:pPr>
              <w:pStyle w:val="RepTable"/>
              <w:jc w:val="center"/>
              <w:rPr>
                <w:sz w:val="18"/>
                <w:szCs w:val="18"/>
                <w:highlight w:val="yellow"/>
                <w:lang w:val="pl-PL" w:eastAsia="pl-PL"/>
              </w:rPr>
            </w:pPr>
            <w:r w:rsidRPr="001A7F91">
              <w:rPr>
                <w:sz w:val="18"/>
                <w:szCs w:val="18"/>
                <w:highlight w:val="yellow"/>
                <w:lang w:val="pl-PL" w:eastAsia="pl-PL"/>
              </w:rPr>
              <w:t>1996</w:t>
            </w:r>
          </w:p>
        </w:tc>
        <w:tc>
          <w:tcPr>
            <w:tcW w:w="9173" w:type="dxa"/>
            <w:shd w:val="clear" w:color="auto" w:fill="auto"/>
          </w:tcPr>
          <w:p w14:paraId="5EB6D81C" w14:textId="77777777" w:rsidR="00FB1676" w:rsidRPr="000730AE" w:rsidRDefault="00FB1676" w:rsidP="00A37437">
            <w:pPr>
              <w:kinsoku w:val="0"/>
              <w:overflowPunct w:val="0"/>
              <w:spacing w:line="177" w:lineRule="exact"/>
              <w:textAlignment w:val="baseline"/>
              <w:rPr>
                <w:sz w:val="18"/>
                <w:szCs w:val="18"/>
                <w:highlight w:val="yellow"/>
                <w:lang w:val="en-GB" w:eastAsia="pl-PL"/>
              </w:rPr>
            </w:pPr>
            <w:r w:rsidRPr="000730AE">
              <w:rPr>
                <w:spacing w:val="-9"/>
                <w:sz w:val="18"/>
                <w:szCs w:val="18"/>
                <w:highlight w:val="yellow"/>
                <w:lang w:val="en-GB" w:eastAsia="pl-PL"/>
              </w:rPr>
              <w:t xml:space="preserve">Feeding biology of </w:t>
            </w:r>
            <w:proofErr w:type="spellStart"/>
            <w:r w:rsidRPr="000730AE">
              <w:rPr>
                <w:spacing w:val="-9"/>
                <w:sz w:val="18"/>
                <w:szCs w:val="18"/>
                <w:highlight w:val="yellow"/>
                <w:lang w:val="en-GB" w:eastAsia="pl-PL"/>
              </w:rPr>
              <w:t>danish</w:t>
            </w:r>
            <w:proofErr w:type="spellEnd"/>
            <w:r w:rsidRPr="000730AE">
              <w:rPr>
                <w:spacing w:val="-9"/>
                <w:sz w:val="18"/>
                <w:szCs w:val="18"/>
                <w:highlight w:val="yellow"/>
                <w:lang w:val="en-GB" w:eastAsia="pl-PL"/>
              </w:rPr>
              <w:t xml:space="preserve"> farmland </w:t>
            </w:r>
            <w:r w:rsidRPr="000730AE">
              <w:rPr>
                <w:sz w:val="18"/>
                <w:szCs w:val="18"/>
                <w:highlight w:val="yellow"/>
                <w:lang w:val="en-GB" w:eastAsia="pl-PL"/>
              </w:rPr>
              <w:t xml:space="preserve">birds </w:t>
            </w:r>
          </w:p>
          <w:p w14:paraId="278D8F2D" w14:textId="77777777" w:rsidR="00FB1676" w:rsidRPr="000730AE" w:rsidRDefault="00FB1676" w:rsidP="00A37437">
            <w:pPr>
              <w:kinsoku w:val="0"/>
              <w:overflowPunct w:val="0"/>
              <w:spacing w:line="177" w:lineRule="exact"/>
              <w:textAlignment w:val="baseline"/>
              <w:rPr>
                <w:sz w:val="18"/>
                <w:szCs w:val="18"/>
                <w:highlight w:val="yellow"/>
                <w:lang w:val="en-GB" w:eastAsia="pl-PL"/>
              </w:rPr>
            </w:pPr>
            <w:proofErr w:type="spellStart"/>
            <w:r w:rsidRPr="000730AE">
              <w:rPr>
                <w:spacing w:val="-6"/>
                <w:sz w:val="18"/>
                <w:szCs w:val="18"/>
                <w:highlight w:val="yellow"/>
                <w:lang w:val="en-GB" w:eastAsia="pl-PL"/>
              </w:rPr>
              <w:t>Publisher:Ministry</w:t>
            </w:r>
            <w:proofErr w:type="spellEnd"/>
            <w:r w:rsidRPr="000730AE">
              <w:rPr>
                <w:spacing w:val="-6"/>
                <w:sz w:val="18"/>
                <w:szCs w:val="18"/>
                <w:highlight w:val="yellow"/>
                <w:lang w:val="en-GB" w:eastAsia="pl-PL"/>
              </w:rPr>
              <w:t xml:space="preserve"> of Environment </w:t>
            </w:r>
            <w:r w:rsidRPr="000730AE">
              <w:rPr>
                <w:sz w:val="18"/>
                <w:szCs w:val="18"/>
                <w:highlight w:val="yellow"/>
                <w:lang w:val="en-GB" w:eastAsia="pl-PL"/>
              </w:rPr>
              <w:t xml:space="preserve">and Energy, </w:t>
            </w:r>
            <w:proofErr w:type="spellStart"/>
            <w:r w:rsidRPr="000730AE">
              <w:rPr>
                <w:sz w:val="18"/>
                <w:szCs w:val="18"/>
                <w:highlight w:val="yellow"/>
                <w:lang w:val="en-GB" w:eastAsia="pl-PL"/>
              </w:rPr>
              <w:t>Location:Kopenhagen</w:t>
            </w:r>
            <w:proofErr w:type="spellEnd"/>
            <w:r w:rsidRPr="000730AE">
              <w:rPr>
                <w:sz w:val="18"/>
                <w:szCs w:val="18"/>
                <w:highlight w:val="yellow"/>
                <w:lang w:val="en-GB" w:eastAsia="pl-PL"/>
              </w:rPr>
              <w:t>, Denmark,</w:t>
            </w:r>
          </w:p>
          <w:p w14:paraId="7CBA857D" w14:textId="77777777" w:rsidR="00FB1676" w:rsidRPr="000730AE" w:rsidRDefault="00FB1676" w:rsidP="00A37437">
            <w:pPr>
              <w:kinsoku w:val="0"/>
              <w:overflowPunct w:val="0"/>
              <w:spacing w:line="174" w:lineRule="exact"/>
              <w:textAlignment w:val="baseline"/>
              <w:rPr>
                <w:sz w:val="18"/>
                <w:szCs w:val="18"/>
                <w:highlight w:val="yellow"/>
                <w:lang w:val="en-GB" w:eastAsia="pl-PL"/>
              </w:rPr>
            </w:pPr>
            <w:r w:rsidRPr="000730AE">
              <w:rPr>
                <w:sz w:val="18"/>
                <w:szCs w:val="18"/>
                <w:highlight w:val="yellow"/>
                <w:lang w:val="en-GB" w:eastAsia="pl-PL"/>
              </w:rPr>
              <w:t>Year: 1996,</w:t>
            </w:r>
          </w:p>
          <w:p w14:paraId="1AA00BF1" w14:textId="77777777" w:rsidR="00FB1676" w:rsidRPr="000730AE" w:rsidRDefault="00FB1676"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Journal: Working Report, Volume:12, Pages:1-69, Report No: Lit. 2627,</w:t>
            </w:r>
          </w:p>
          <w:p w14:paraId="08F6D606" w14:textId="77777777" w:rsidR="00FB1676" w:rsidRPr="001A7F91" w:rsidRDefault="00FB1676" w:rsidP="00A37437">
            <w:pPr>
              <w:kinsoku w:val="0"/>
              <w:overflowPunct w:val="0"/>
              <w:spacing w:line="174" w:lineRule="exact"/>
              <w:textAlignment w:val="baseline"/>
              <w:rPr>
                <w:sz w:val="18"/>
                <w:szCs w:val="18"/>
                <w:highlight w:val="yellow"/>
                <w:lang w:val="pl-PL" w:eastAsia="pl-PL"/>
              </w:rPr>
            </w:pPr>
            <w:proofErr w:type="spellStart"/>
            <w:r w:rsidRPr="001A7F91">
              <w:rPr>
                <w:sz w:val="18"/>
                <w:szCs w:val="18"/>
                <w:highlight w:val="yellow"/>
                <w:lang w:val="pl-PL" w:eastAsia="pl-PL"/>
              </w:rPr>
              <w:t>Date</w:t>
            </w:r>
            <w:proofErr w:type="spellEnd"/>
            <w:r w:rsidRPr="001A7F91">
              <w:rPr>
                <w:sz w:val="18"/>
                <w:szCs w:val="18"/>
                <w:highlight w:val="yellow"/>
                <w:lang w:val="pl-PL" w:eastAsia="pl-PL"/>
              </w:rPr>
              <w:t>: 1996-12-31</w:t>
            </w:r>
          </w:p>
          <w:p w14:paraId="007D63DF" w14:textId="77777777" w:rsidR="00FB1676" w:rsidRPr="001A7F91" w:rsidRDefault="00FB1676" w:rsidP="00A37437">
            <w:pPr>
              <w:kinsoku w:val="0"/>
              <w:overflowPunct w:val="0"/>
              <w:spacing w:line="177" w:lineRule="exact"/>
              <w:textAlignment w:val="baseline"/>
              <w:rPr>
                <w:sz w:val="18"/>
                <w:szCs w:val="18"/>
                <w:highlight w:val="yellow"/>
                <w:lang w:val="pl-PL" w:eastAsia="pl-PL"/>
              </w:rPr>
            </w:pPr>
            <w:r w:rsidRPr="001A7F91">
              <w:rPr>
                <w:sz w:val="18"/>
                <w:szCs w:val="18"/>
                <w:highlight w:val="yellow"/>
                <w:lang w:val="pl-PL" w:eastAsia="pl-PL"/>
              </w:rPr>
              <w:t>Non-GLP</w:t>
            </w:r>
          </w:p>
          <w:p w14:paraId="656D249F" w14:textId="77777777" w:rsidR="00FB1676" w:rsidRPr="001A7F91" w:rsidRDefault="00FB1676" w:rsidP="00A37437">
            <w:pPr>
              <w:kinsoku w:val="0"/>
              <w:overflowPunct w:val="0"/>
              <w:spacing w:line="177" w:lineRule="exact"/>
              <w:textAlignment w:val="baseline"/>
              <w:rPr>
                <w:sz w:val="18"/>
                <w:szCs w:val="18"/>
                <w:highlight w:val="yellow"/>
                <w:lang w:val="pl-PL" w:eastAsia="pl-PL"/>
              </w:rPr>
            </w:pPr>
            <w:proofErr w:type="spellStart"/>
            <w:r w:rsidRPr="001A7F91">
              <w:rPr>
                <w:sz w:val="18"/>
                <w:szCs w:val="18"/>
                <w:highlight w:val="yellow"/>
                <w:lang w:val="pl-PL" w:eastAsia="pl-PL"/>
              </w:rPr>
              <w:t>Published</w:t>
            </w:r>
            <w:proofErr w:type="spellEnd"/>
          </w:p>
        </w:tc>
        <w:tc>
          <w:tcPr>
            <w:tcW w:w="0" w:type="auto"/>
            <w:shd w:val="clear" w:color="auto" w:fill="auto"/>
          </w:tcPr>
          <w:p w14:paraId="2722D3F6" w14:textId="77777777" w:rsidR="00FB1676" w:rsidRPr="001A7F91" w:rsidRDefault="00FB1676" w:rsidP="00A37437">
            <w:pPr>
              <w:pStyle w:val="RepTable"/>
              <w:jc w:val="center"/>
              <w:rPr>
                <w:sz w:val="18"/>
                <w:szCs w:val="18"/>
                <w:highlight w:val="yellow"/>
                <w:lang w:val="de-DE"/>
              </w:rPr>
            </w:pPr>
            <w:r w:rsidRPr="001A7F91">
              <w:rPr>
                <w:sz w:val="18"/>
                <w:szCs w:val="18"/>
                <w:highlight w:val="yellow"/>
                <w:lang w:val="pl-PL" w:eastAsia="pl-PL"/>
              </w:rPr>
              <w:t>N</w:t>
            </w:r>
          </w:p>
        </w:tc>
        <w:tc>
          <w:tcPr>
            <w:tcW w:w="0" w:type="auto"/>
            <w:shd w:val="clear" w:color="auto" w:fill="auto"/>
          </w:tcPr>
          <w:p w14:paraId="7E2A4E65" w14:textId="77777777" w:rsidR="00FB1676" w:rsidRPr="001A7F91" w:rsidRDefault="00FB1676" w:rsidP="00A37437">
            <w:pPr>
              <w:pStyle w:val="RepTable"/>
              <w:jc w:val="center"/>
              <w:rPr>
                <w:sz w:val="18"/>
                <w:szCs w:val="18"/>
                <w:highlight w:val="yellow"/>
                <w:lang w:val="de-DE"/>
              </w:rPr>
            </w:pPr>
          </w:p>
        </w:tc>
      </w:tr>
      <w:tr w:rsidR="00E358E9" w:rsidRPr="001A7F91" w14:paraId="1E3B0715" w14:textId="77777777" w:rsidTr="002A4A2F">
        <w:tc>
          <w:tcPr>
            <w:tcW w:w="0" w:type="auto"/>
            <w:shd w:val="clear" w:color="auto" w:fill="auto"/>
          </w:tcPr>
          <w:p w14:paraId="1B275EA2" w14:textId="77777777" w:rsidR="00FB1676" w:rsidRPr="001A7F91" w:rsidRDefault="00FB1676" w:rsidP="00A37437">
            <w:pPr>
              <w:pStyle w:val="RepTable"/>
              <w:rPr>
                <w:sz w:val="18"/>
                <w:szCs w:val="18"/>
                <w:highlight w:val="yellow"/>
                <w:lang w:val="pl-PL" w:eastAsia="pl-PL"/>
              </w:rPr>
            </w:pPr>
            <w:r w:rsidRPr="001A7F91">
              <w:rPr>
                <w:sz w:val="18"/>
                <w:szCs w:val="18"/>
                <w:highlight w:val="yellow"/>
                <w:lang w:val="pl-PL" w:eastAsia="pl-PL"/>
              </w:rPr>
              <w:lastRenderedPageBreak/>
              <w:t>I A, 10.1 /09</w:t>
            </w:r>
          </w:p>
        </w:tc>
        <w:tc>
          <w:tcPr>
            <w:tcW w:w="1286" w:type="dxa"/>
            <w:shd w:val="clear" w:color="auto" w:fill="auto"/>
          </w:tcPr>
          <w:p w14:paraId="50663FB9" w14:textId="77777777" w:rsidR="00FB1676" w:rsidRPr="000730AE" w:rsidRDefault="00FB1676" w:rsidP="00A37437">
            <w:pPr>
              <w:pStyle w:val="RepTable"/>
              <w:rPr>
                <w:sz w:val="18"/>
                <w:szCs w:val="18"/>
                <w:highlight w:val="yellow"/>
                <w:lang w:eastAsia="pl-PL"/>
              </w:rPr>
            </w:pPr>
            <w:r w:rsidRPr="000730AE">
              <w:rPr>
                <w:sz w:val="18"/>
                <w:szCs w:val="18"/>
                <w:highlight w:val="yellow"/>
                <w:lang w:eastAsia="pl-PL"/>
              </w:rPr>
              <w:t>Middleton, A.D.;Chitty, H.</w:t>
            </w:r>
          </w:p>
        </w:tc>
        <w:tc>
          <w:tcPr>
            <w:tcW w:w="1134" w:type="dxa"/>
            <w:shd w:val="clear" w:color="auto" w:fill="auto"/>
          </w:tcPr>
          <w:p w14:paraId="7DA771FF" w14:textId="77777777" w:rsidR="00FB1676" w:rsidRPr="001A7F91" w:rsidRDefault="00FB1676" w:rsidP="00A37437">
            <w:pPr>
              <w:pStyle w:val="RepTable"/>
              <w:jc w:val="center"/>
              <w:rPr>
                <w:sz w:val="18"/>
                <w:szCs w:val="18"/>
                <w:highlight w:val="yellow"/>
                <w:lang w:val="pl-PL" w:eastAsia="pl-PL"/>
              </w:rPr>
            </w:pPr>
            <w:r w:rsidRPr="001A7F91">
              <w:rPr>
                <w:sz w:val="18"/>
                <w:szCs w:val="18"/>
                <w:highlight w:val="yellow"/>
                <w:lang w:val="pl-PL" w:eastAsia="pl-PL"/>
              </w:rPr>
              <w:t>1937</w:t>
            </w:r>
          </w:p>
        </w:tc>
        <w:tc>
          <w:tcPr>
            <w:tcW w:w="9173" w:type="dxa"/>
            <w:shd w:val="clear" w:color="auto" w:fill="auto"/>
          </w:tcPr>
          <w:p w14:paraId="1BCD4304" w14:textId="77777777" w:rsidR="00FB1676" w:rsidRPr="000730AE" w:rsidRDefault="00FB1676" w:rsidP="00A37437">
            <w:pPr>
              <w:kinsoku w:val="0"/>
              <w:overflowPunct w:val="0"/>
              <w:spacing w:line="177" w:lineRule="exact"/>
              <w:textAlignment w:val="baseline"/>
              <w:rPr>
                <w:sz w:val="18"/>
                <w:szCs w:val="18"/>
                <w:highlight w:val="yellow"/>
                <w:lang w:val="en-GB" w:eastAsia="pl-PL"/>
              </w:rPr>
            </w:pPr>
            <w:r w:rsidRPr="000730AE">
              <w:rPr>
                <w:spacing w:val="-9"/>
                <w:sz w:val="18"/>
                <w:szCs w:val="18"/>
                <w:highlight w:val="yellow"/>
                <w:lang w:val="en-GB" w:eastAsia="pl-PL"/>
              </w:rPr>
              <w:t xml:space="preserve">The food of adult partridges, Perdix </w:t>
            </w:r>
            <w:proofErr w:type="spellStart"/>
            <w:r w:rsidRPr="000730AE">
              <w:rPr>
                <w:spacing w:val="-5"/>
                <w:sz w:val="18"/>
                <w:szCs w:val="18"/>
                <w:highlight w:val="yellow"/>
                <w:lang w:val="en-GB" w:eastAsia="pl-PL"/>
              </w:rPr>
              <w:t>perdix</w:t>
            </w:r>
            <w:proofErr w:type="spellEnd"/>
            <w:r w:rsidRPr="000730AE">
              <w:rPr>
                <w:spacing w:val="-5"/>
                <w:sz w:val="18"/>
                <w:szCs w:val="18"/>
                <w:highlight w:val="yellow"/>
                <w:lang w:val="en-GB" w:eastAsia="pl-PL"/>
              </w:rPr>
              <w:t xml:space="preserve"> and </w:t>
            </w:r>
            <w:proofErr w:type="spellStart"/>
            <w:r w:rsidRPr="000730AE">
              <w:rPr>
                <w:spacing w:val="-5"/>
                <w:sz w:val="18"/>
                <w:szCs w:val="18"/>
                <w:highlight w:val="yellow"/>
                <w:lang w:val="en-GB" w:eastAsia="pl-PL"/>
              </w:rPr>
              <w:t>Alectoris</w:t>
            </w:r>
            <w:proofErr w:type="spellEnd"/>
            <w:r w:rsidRPr="000730AE">
              <w:rPr>
                <w:spacing w:val="-5"/>
                <w:sz w:val="18"/>
                <w:szCs w:val="18"/>
                <w:highlight w:val="yellow"/>
                <w:lang w:val="en-GB" w:eastAsia="pl-PL"/>
              </w:rPr>
              <w:t xml:space="preserve"> </w:t>
            </w:r>
            <w:proofErr w:type="spellStart"/>
            <w:r w:rsidRPr="000730AE">
              <w:rPr>
                <w:spacing w:val="-5"/>
                <w:sz w:val="18"/>
                <w:szCs w:val="18"/>
                <w:highlight w:val="yellow"/>
                <w:lang w:val="en-GB" w:eastAsia="pl-PL"/>
              </w:rPr>
              <w:t>rufa</w:t>
            </w:r>
            <w:proofErr w:type="spellEnd"/>
            <w:r w:rsidRPr="000730AE">
              <w:rPr>
                <w:spacing w:val="-5"/>
                <w:sz w:val="18"/>
                <w:szCs w:val="18"/>
                <w:highlight w:val="yellow"/>
                <w:lang w:val="en-GB" w:eastAsia="pl-PL"/>
              </w:rPr>
              <w:t xml:space="preserve"> in Great </w:t>
            </w:r>
            <w:r w:rsidRPr="000730AE">
              <w:rPr>
                <w:sz w:val="18"/>
                <w:szCs w:val="18"/>
                <w:highlight w:val="yellow"/>
                <w:lang w:val="en-GB" w:eastAsia="pl-PL"/>
              </w:rPr>
              <w:t>Britain</w:t>
            </w:r>
          </w:p>
          <w:p w14:paraId="2C90C234" w14:textId="77777777" w:rsidR="00FB1676" w:rsidRPr="000730AE" w:rsidRDefault="00FB1676"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Year: 1937,</w:t>
            </w:r>
          </w:p>
          <w:p w14:paraId="4876FEE3" w14:textId="77777777" w:rsidR="00FB1676" w:rsidRPr="000730AE" w:rsidRDefault="00FB1676" w:rsidP="00A37437">
            <w:pPr>
              <w:kinsoku w:val="0"/>
              <w:overflowPunct w:val="0"/>
              <w:spacing w:line="177" w:lineRule="exact"/>
              <w:textAlignment w:val="baseline"/>
              <w:rPr>
                <w:sz w:val="18"/>
                <w:szCs w:val="18"/>
                <w:highlight w:val="yellow"/>
                <w:lang w:val="en-GB" w:eastAsia="pl-PL"/>
              </w:rPr>
            </w:pPr>
            <w:proofErr w:type="spellStart"/>
            <w:r w:rsidRPr="000730AE">
              <w:rPr>
                <w:sz w:val="18"/>
                <w:szCs w:val="18"/>
                <w:highlight w:val="yellow"/>
                <w:lang w:val="en-GB" w:eastAsia="pl-PL"/>
              </w:rPr>
              <w:t>Journal:Journal</w:t>
            </w:r>
            <w:proofErr w:type="spellEnd"/>
            <w:r w:rsidRPr="000730AE">
              <w:rPr>
                <w:sz w:val="18"/>
                <w:szCs w:val="18"/>
                <w:highlight w:val="yellow"/>
                <w:lang w:val="en-GB" w:eastAsia="pl-PL"/>
              </w:rPr>
              <w:t xml:space="preserve"> of Animal </w:t>
            </w:r>
            <w:proofErr w:type="spellStart"/>
            <w:r w:rsidRPr="000730AE">
              <w:rPr>
                <w:sz w:val="18"/>
                <w:szCs w:val="18"/>
                <w:highlight w:val="yellow"/>
                <w:lang w:val="en-GB" w:eastAsia="pl-PL"/>
              </w:rPr>
              <w:t>Ecobiology</w:t>
            </w:r>
            <w:proofErr w:type="spellEnd"/>
            <w:r w:rsidRPr="000730AE">
              <w:rPr>
                <w:sz w:val="18"/>
                <w:szCs w:val="18"/>
                <w:highlight w:val="yellow"/>
                <w:lang w:val="en-GB" w:eastAsia="pl-PL"/>
              </w:rPr>
              <w:t>, Volume:6, Pages:322-336,</w:t>
            </w:r>
          </w:p>
          <w:p w14:paraId="181D1492" w14:textId="77777777" w:rsidR="00FB1676" w:rsidRPr="000730AE" w:rsidRDefault="00FB1676"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Report no.: MO-03-011985,</w:t>
            </w:r>
          </w:p>
          <w:p w14:paraId="2EAAF12B" w14:textId="77777777" w:rsidR="00FB1676" w:rsidRPr="000730AE" w:rsidRDefault="00FB1676" w:rsidP="00A37437">
            <w:pPr>
              <w:kinsoku w:val="0"/>
              <w:overflowPunct w:val="0"/>
              <w:spacing w:line="174" w:lineRule="exact"/>
              <w:textAlignment w:val="baseline"/>
              <w:rPr>
                <w:sz w:val="18"/>
                <w:szCs w:val="18"/>
                <w:highlight w:val="yellow"/>
                <w:lang w:val="en-GB" w:eastAsia="pl-PL"/>
              </w:rPr>
            </w:pPr>
            <w:r w:rsidRPr="000730AE">
              <w:rPr>
                <w:sz w:val="18"/>
                <w:szCs w:val="18"/>
                <w:highlight w:val="yellow"/>
                <w:lang w:val="en-GB" w:eastAsia="pl-PL"/>
              </w:rPr>
              <w:t>Date: 1937-12-31</w:t>
            </w:r>
          </w:p>
          <w:p w14:paraId="6EF2C713" w14:textId="77777777" w:rsidR="00FB1676" w:rsidRPr="000730AE" w:rsidRDefault="00FB1676"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Non-GLP</w:t>
            </w:r>
          </w:p>
          <w:p w14:paraId="72CC168A" w14:textId="77777777" w:rsidR="00FB1676" w:rsidRPr="001A7F91" w:rsidRDefault="00FB1676" w:rsidP="00A37437">
            <w:pPr>
              <w:kinsoku w:val="0"/>
              <w:overflowPunct w:val="0"/>
              <w:spacing w:line="177" w:lineRule="exact"/>
              <w:textAlignment w:val="baseline"/>
              <w:rPr>
                <w:sz w:val="18"/>
                <w:szCs w:val="18"/>
                <w:highlight w:val="yellow"/>
                <w:lang w:val="pl-PL" w:eastAsia="pl-PL"/>
              </w:rPr>
            </w:pPr>
            <w:proofErr w:type="spellStart"/>
            <w:r w:rsidRPr="001A7F91">
              <w:rPr>
                <w:sz w:val="18"/>
                <w:szCs w:val="18"/>
                <w:highlight w:val="yellow"/>
                <w:lang w:val="pl-PL" w:eastAsia="pl-PL"/>
              </w:rPr>
              <w:t>Published</w:t>
            </w:r>
            <w:proofErr w:type="spellEnd"/>
          </w:p>
        </w:tc>
        <w:tc>
          <w:tcPr>
            <w:tcW w:w="0" w:type="auto"/>
            <w:shd w:val="clear" w:color="auto" w:fill="auto"/>
          </w:tcPr>
          <w:p w14:paraId="1A89A90A" w14:textId="77777777" w:rsidR="00FB1676" w:rsidRPr="001A7F91" w:rsidRDefault="00FB1676" w:rsidP="00A37437">
            <w:pPr>
              <w:pStyle w:val="RepTable"/>
              <w:jc w:val="center"/>
              <w:rPr>
                <w:sz w:val="18"/>
                <w:szCs w:val="18"/>
                <w:highlight w:val="yellow"/>
                <w:lang w:val="de-DE"/>
              </w:rPr>
            </w:pPr>
            <w:r w:rsidRPr="001A7F91">
              <w:rPr>
                <w:sz w:val="18"/>
                <w:szCs w:val="18"/>
                <w:highlight w:val="yellow"/>
                <w:lang w:val="pl-PL" w:eastAsia="pl-PL"/>
              </w:rPr>
              <w:t>N</w:t>
            </w:r>
          </w:p>
        </w:tc>
        <w:tc>
          <w:tcPr>
            <w:tcW w:w="0" w:type="auto"/>
            <w:shd w:val="clear" w:color="auto" w:fill="auto"/>
          </w:tcPr>
          <w:p w14:paraId="2E26B6AE" w14:textId="77777777" w:rsidR="00FB1676" w:rsidRPr="001A7F91" w:rsidRDefault="00FB1676" w:rsidP="00A37437">
            <w:pPr>
              <w:pStyle w:val="RepTable"/>
              <w:jc w:val="center"/>
              <w:rPr>
                <w:sz w:val="18"/>
                <w:szCs w:val="18"/>
                <w:highlight w:val="yellow"/>
                <w:lang w:val="de-DE"/>
              </w:rPr>
            </w:pPr>
          </w:p>
        </w:tc>
      </w:tr>
      <w:tr w:rsidR="00E358E9" w:rsidRPr="001A7F91" w14:paraId="2B94B3F6" w14:textId="77777777" w:rsidTr="002A4A2F">
        <w:tc>
          <w:tcPr>
            <w:tcW w:w="0" w:type="auto"/>
            <w:shd w:val="clear" w:color="auto" w:fill="auto"/>
          </w:tcPr>
          <w:p w14:paraId="598B6A3F" w14:textId="77777777" w:rsidR="00FB1676" w:rsidRPr="001A7F91" w:rsidRDefault="00FB1676" w:rsidP="00A37437">
            <w:pPr>
              <w:pStyle w:val="RepTable"/>
              <w:rPr>
                <w:sz w:val="18"/>
                <w:szCs w:val="18"/>
                <w:highlight w:val="yellow"/>
                <w:lang w:val="pl-PL" w:eastAsia="pl-PL"/>
              </w:rPr>
            </w:pPr>
            <w:r w:rsidRPr="001A7F91">
              <w:rPr>
                <w:sz w:val="18"/>
                <w:szCs w:val="18"/>
                <w:highlight w:val="yellow"/>
                <w:lang w:val="pl-PL" w:eastAsia="pl-PL"/>
              </w:rPr>
              <w:t>I A, 10.1 /10</w:t>
            </w:r>
          </w:p>
        </w:tc>
        <w:tc>
          <w:tcPr>
            <w:tcW w:w="1286" w:type="dxa"/>
            <w:shd w:val="clear" w:color="auto" w:fill="auto"/>
          </w:tcPr>
          <w:p w14:paraId="5477E6E0" w14:textId="77777777" w:rsidR="00FB1676" w:rsidRPr="000730AE" w:rsidRDefault="00FB1676" w:rsidP="00A37437">
            <w:pPr>
              <w:pStyle w:val="RepTable"/>
              <w:rPr>
                <w:sz w:val="18"/>
                <w:szCs w:val="18"/>
                <w:highlight w:val="yellow"/>
                <w:lang w:eastAsia="pl-PL"/>
              </w:rPr>
            </w:pPr>
            <w:r w:rsidRPr="000730AE">
              <w:rPr>
                <w:sz w:val="18"/>
                <w:szCs w:val="18"/>
                <w:highlight w:val="yellow"/>
                <w:lang w:eastAsia="pl-PL"/>
              </w:rPr>
              <w:t>Wilson, J.D.; Taylor, R.; Muirhead, L.B</w:t>
            </w:r>
          </w:p>
        </w:tc>
        <w:tc>
          <w:tcPr>
            <w:tcW w:w="1134" w:type="dxa"/>
            <w:shd w:val="clear" w:color="auto" w:fill="auto"/>
          </w:tcPr>
          <w:p w14:paraId="16E1001C" w14:textId="77777777" w:rsidR="00FB1676" w:rsidRPr="001A7F91" w:rsidRDefault="00FB1676" w:rsidP="00A37437">
            <w:pPr>
              <w:pStyle w:val="RepTable"/>
              <w:jc w:val="center"/>
              <w:rPr>
                <w:sz w:val="18"/>
                <w:szCs w:val="18"/>
                <w:highlight w:val="yellow"/>
                <w:lang w:val="pl-PL" w:eastAsia="pl-PL"/>
              </w:rPr>
            </w:pPr>
            <w:r w:rsidRPr="001A7F91">
              <w:rPr>
                <w:sz w:val="18"/>
                <w:szCs w:val="18"/>
                <w:highlight w:val="yellow"/>
                <w:lang w:val="pl-PL" w:eastAsia="pl-PL"/>
              </w:rPr>
              <w:t>1996</w:t>
            </w:r>
          </w:p>
        </w:tc>
        <w:tc>
          <w:tcPr>
            <w:tcW w:w="9173" w:type="dxa"/>
            <w:shd w:val="clear" w:color="auto" w:fill="auto"/>
          </w:tcPr>
          <w:p w14:paraId="50CDF8C1" w14:textId="77777777" w:rsidR="00FB1676" w:rsidRPr="000730AE" w:rsidRDefault="00FB1676" w:rsidP="00A37437">
            <w:pPr>
              <w:kinsoku w:val="0"/>
              <w:overflowPunct w:val="0"/>
              <w:spacing w:line="177" w:lineRule="exact"/>
              <w:ind w:right="468"/>
              <w:textAlignment w:val="baseline"/>
              <w:rPr>
                <w:spacing w:val="-14"/>
                <w:sz w:val="18"/>
                <w:szCs w:val="18"/>
                <w:highlight w:val="yellow"/>
                <w:lang w:val="en-GB" w:eastAsia="pl-PL"/>
              </w:rPr>
            </w:pPr>
            <w:r w:rsidRPr="000730AE">
              <w:rPr>
                <w:spacing w:val="-14"/>
                <w:sz w:val="18"/>
                <w:szCs w:val="18"/>
                <w:highlight w:val="yellow"/>
                <w:lang w:val="en-GB" w:eastAsia="pl-PL"/>
              </w:rPr>
              <w:t>Field use by farmland birds in winter: an analysis of field type preferences using resampling methods</w:t>
            </w:r>
          </w:p>
          <w:p w14:paraId="08CCE201" w14:textId="77777777" w:rsidR="00FB1676" w:rsidRPr="000730AE" w:rsidRDefault="00FB1676" w:rsidP="00A37437">
            <w:pPr>
              <w:kinsoku w:val="0"/>
              <w:overflowPunct w:val="0"/>
              <w:spacing w:line="177" w:lineRule="exact"/>
              <w:textAlignment w:val="baseline"/>
              <w:rPr>
                <w:sz w:val="18"/>
                <w:szCs w:val="18"/>
                <w:highlight w:val="yellow"/>
                <w:lang w:val="en-GB" w:eastAsia="pl-PL"/>
              </w:rPr>
            </w:pPr>
            <w:proofErr w:type="spellStart"/>
            <w:r w:rsidRPr="000730AE">
              <w:rPr>
                <w:sz w:val="18"/>
                <w:szCs w:val="18"/>
                <w:highlight w:val="yellow"/>
                <w:lang w:val="en-GB" w:eastAsia="pl-PL"/>
              </w:rPr>
              <w:t>Publisher:British</w:t>
            </w:r>
            <w:proofErr w:type="spellEnd"/>
            <w:r w:rsidRPr="000730AE">
              <w:rPr>
                <w:sz w:val="18"/>
                <w:szCs w:val="18"/>
                <w:highlight w:val="yellow"/>
                <w:lang w:val="en-GB" w:eastAsia="pl-PL"/>
              </w:rPr>
              <w:t xml:space="preserve"> Trust for Ornithology,</w:t>
            </w:r>
          </w:p>
          <w:p w14:paraId="3706E454" w14:textId="77777777" w:rsidR="00FB1676" w:rsidRPr="000730AE" w:rsidRDefault="00FB1676" w:rsidP="00A37437">
            <w:pPr>
              <w:kinsoku w:val="0"/>
              <w:overflowPunct w:val="0"/>
              <w:spacing w:line="176" w:lineRule="exact"/>
              <w:textAlignment w:val="baseline"/>
              <w:rPr>
                <w:sz w:val="18"/>
                <w:szCs w:val="18"/>
                <w:highlight w:val="yellow"/>
                <w:lang w:val="en-GB" w:eastAsia="pl-PL"/>
              </w:rPr>
            </w:pPr>
            <w:proofErr w:type="spellStart"/>
            <w:r w:rsidRPr="000730AE">
              <w:rPr>
                <w:sz w:val="18"/>
                <w:szCs w:val="18"/>
                <w:highlight w:val="yellow"/>
                <w:lang w:val="en-GB" w:eastAsia="pl-PL"/>
              </w:rPr>
              <w:t>Location:Great</w:t>
            </w:r>
            <w:proofErr w:type="spellEnd"/>
            <w:r w:rsidRPr="000730AE">
              <w:rPr>
                <w:sz w:val="18"/>
                <w:szCs w:val="18"/>
                <w:highlight w:val="yellow"/>
                <w:lang w:val="en-GB" w:eastAsia="pl-PL"/>
              </w:rPr>
              <w:t xml:space="preserve"> Britain,</w:t>
            </w:r>
            <w:r w:rsidRPr="000730AE">
              <w:rPr>
                <w:sz w:val="18"/>
                <w:szCs w:val="18"/>
                <w:highlight w:val="yellow"/>
                <w:lang w:val="en-GB" w:eastAsia="pl-PL"/>
              </w:rPr>
              <w:br/>
              <w:t>Year:1996,</w:t>
            </w:r>
          </w:p>
          <w:p w14:paraId="1E724B8D" w14:textId="77777777" w:rsidR="00FB1676" w:rsidRPr="000730AE" w:rsidRDefault="00FB1676"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 xml:space="preserve">Journal: Bird Study, Volume:43, Pages: 320-332, </w:t>
            </w:r>
          </w:p>
          <w:p w14:paraId="21C91C51" w14:textId="77777777" w:rsidR="00FB1676" w:rsidRPr="000730AE" w:rsidRDefault="00FB1676"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Report no.: MO-03-011957,</w:t>
            </w:r>
            <w:r w:rsidRPr="000730AE">
              <w:rPr>
                <w:sz w:val="18"/>
                <w:szCs w:val="18"/>
                <w:highlight w:val="yellow"/>
                <w:lang w:val="en-GB" w:eastAsia="pl-PL"/>
              </w:rPr>
              <w:br/>
              <w:t>Date: 1996-05-03</w:t>
            </w:r>
          </w:p>
          <w:p w14:paraId="3B501CD4" w14:textId="77777777" w:rsidR="00FB1676" w:rsidRPr="000730AE" w:rsidRDefault="00FB1676"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Non-GLP</w:t>
            </w:r>
          </w:p>
          <w:p w14:paraId="0B6EBCD9" w14:textId="77777777" w:rsidR="00FB1676" w:rsidRPr="001A7F91" w:rsidRDefault="00FB1676" w:rsidP="00A37437">
            <w:pPr>
              <w:kinsoku w:val="0"/>
              <w:overflowPunct w:val="0"/>
              <w:spacing w:line="177" w:lineRule="exact"/>
              <w:textAlignment w:val="baseline"/>
              <w:rPr>
                <w:sz w:val="18"/>
                <w:szCs w:val="18"/>
                <w:highlight w:val="yellow"/>
                <w:lang w:val="pl-PL" w:eastAsia="pl-PL"/>
              </w:rPr>
            </w:pPr>
            <w:proofErr w:type="spellStart"/>
            <w:r w:rsidRPr="001A7F91">
              <w:rPr>
                <w:sz w:val="18"/>
                <w:szCs w:val="18"/>
                <w:highlight w:val="yellow"/>
                <w:lang w:val="pl-PL" w:eastAsia="pl-PL"/>
              </w:rPr>
              <w:t>Published</w:t>
            </w:r>
            <w:proofErr w:type="spellEnd"/>
          </w:p>
        </w:tc>
        <w:tc>
          <w:tcPr>
            <w:tcW w:w="0" w:type="auto"/>
            <w:shd w:val="clear" w:color="auto" w:fill="auto"/>
          </w:tcPr>
          <w:p w14:paraId="324F7D6A" w14:textId="77777777" w:rsidR="00FB1676" w:rsidRPr="001A7F91" w:rsidRDefault="00FB1676" w:rsidP="00A37437">
            <w:pPr>
              <w:pStyle w:val="RepTable"/>
              <w:jc w:val="center"/>
              <w:rPr>
                <w:sz w:val="18"/>
                <w:szCs w:val="18"/>
                <w:highlight w:val="yellow"/>
                <w:lang w:val="de-DE"/>
              </w:rPr>
            </w:pPr>
            <w:r w:rsidRPr="001A7F91">
              <w:rPr>
                <w:sz w:val="18"/>
                <w:szCs w:val="18"/>
                <w:highlight w:val="yellow"/>
                <w:lang w:val="pl-PL" w:eastAsia="pl-PL"/>
              </w:rPr>
              <w:t>N</w:t>
            </w:r>
          </w:p>
        </w:tc>
        <w:tc>
          <w:tcPr>
            <w:tcW w:w="0" w:type="auto"/>
            <w:shd w:val="clear" w:color="auto" w:fill="auto"/>
          </w:tcPr>
          <w:p w14:paraId="2E8B2845" w14:textId="77777777" w:rsidR="00FB1676" w:rsidRPr="001A7F91" w:rsidRDefault="00FB1676" w:rsidP="00A37437">
            <w:pPr>
              <w:pStyle w:val="RepTable"/>
              <w:jc w:val="center"/>
              <w:rPr>
                <w:sz w:val="18"/>
                <w:szCs w:val="18"/>
                <w:highlight w:val="yellow"/>
                <w:lang w:val="de-DE"/>
              </w:rPr>
            </w:pPr>
          </w:p>
        </w:tc>
      </w:tr>
      <w:tr w:rsidR="00E358E9" w:rsidRPr="001A7F91" w14:paraId="3BCD0E3A" w14:textId="77777777" w:rsidTr="002A4A2F">
        <w:tc>
          <w:tcPr>
            <w:tcW w:w="0" w:type="auto"/>
            <w:shd w:val="clear" w:color="auto" w:fill="auto"/>
          </w:tcPr>
          <w:p w14:paraId="1E84B2B1" w14:textId="32993DEA" w:rsidR="00F65907" w:rsidRPr="001A7F91" w:rsidRDefault="00F65907" w:rsidP="00A37437">
            <w:pPr>
              <w:pStyle w:val="RepTable"/>
              <w:rPr>
                <w:sz w:val="18"/>
                <w:szCs w:val="18"/>
                <w:highlight w:val="yellow"/>
              </w:rPr>
            </w:pPr>
            <w:r w:rsidRPr="001A7F91">
              <w:rPr>
                <w:sz w:val="18"/>
                <w:szCs w:val="18"/>
                <w:highlight w:val="yellow"/>
                <w:lang w:val="pl-PL" w:eastAsia="pl-PL"/>
              </w:rPr>
              <w:t>I A, 10.1 /11</w:t>
            </w:r>
          </w:p>
        </w:tc>
        <w:tc>
          <w:tcPr>
            <w:tcW w:w="1286" w:type="dxa"/>
            <w:shd w:val="clear" w:color="auto" w:fill="auto"/>
          </w:tcPr>
          <w:p w14:paraId="63C7EA98" w14:textId="3BE9156C" w:rsidR="00F65907" w:rsidRPr="001A7F91" w:rsidRDefault="00F65907" w:rsidP="00A37437">
            <w:pPr>
              <w:pStyle w:val="RepTable"/>
              <w:rPr>
                <w:sz w:val="18"/>
                <w:szCs w:val="18"/>
                <w:highlight w:val="yellow"/>
              </w:rPr>
            </w:pPr>
            <w:r w:rsidRPr="001A7F91">
              <w:rPr>
                <w:sz w:val="18"/>
                <w:szCs w:val="18"/>
                <w:highlight w:val="yellow"/>
                <w:lang w:val="pl-PL" w:eastAsia="pl-PL"/>
              </w:rPr>
              <w:t>Church, K.E.</w:t>
            </w:r>
          </w:p>
        </w:tc>
        <w:tc>
          <w:tcPr>
            <w:tcW w:w="1134" w:type="dxa"/>
            <w:shd w:val="clear" w:color="auto" w:fill="auto"/>
          </w:tcPr>
          <w:p w14:paraId="077FAF33" w14:textId="77E79AC9" w:rsidR="00F65907" w:rsidRPr="001A7F91" w:rsidRDefault="00F65907" w:rsidP="00A37437">
            <w:pPr>
              <w:pStyle w:val="RepTable"/>
              <w:jc w:val="center"/>
              <w:rPr>
                <w:sz w:val="18"/>
                <w:szCs w:val="18"/>
                <w:highlight w:val="yellow"/>
              </w:rPr>
            </w:pPr>
            <w:r w:rsidRPr="001A7F91">
              <w:rPr>
                <w:sz w:val="18"/>
                <w:szCs w:val="18"/>
                <w:highlight w:val="yellow"/>
                <w:lang w:val="pl-PL" w:eastAsia="pl-PL"/>
              </w:rPr>
              <w:t>1994</w:t>
            </w:r>
          </w:p>
        </w:tc>
        <w:tc>
          <w:tcPr>
            <w:tcW w:w="9173" w:type="dxa"/>
            <w:shd w:val="clear" w:color="auto" w:fill="auto"/>
          </w:tcPr>
          <w:p w14:paraId="1B713C5A" w14:textId="5971076E"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Summer habitat use of 23 radio-tagged grey partridge (</w:t>
            </w:r>
            <w:proofErr w:type="spellStart"/>
            <w:r w:rsidRPr="000730AE">
              <w:rPr>
                <w:sz w:val="18"/>
                <w:szCs w:val="18"/>
                <w:highlight w:val="yellow"/>
                <w:lang w:val="en-GB" w:eastAsia="pl-PL"/>
              </w:rPr>
              <w:t>Peridx</w:t>
            </w:r>
            <w:proofErr w:type="spellEnd"/>
            <w:r w:rsidRPr="000730AE">
              <w:rPr>
                <w:sz w:val="18"/>
                <w:szCs w:val="18"/>
                <w:highlight w:val="yellow"/>
                <w:lang w:val="en-GB" w:eastAsia="pl-PL"/>
              </w:rPr>
              <w:t xml:space="preserve"> </w:t>
            </w:r>
            <w:proofErr w:type="spellStart"/>
            <w:r w:rsidRPr="000730AE">
              <w:rPr>
                <w:sz w:val="18"/>
                <w:szCs w:val="18"/>
                <w:highlight w:val="yellow"/>
                <w:lang w:val="en-GB" w:eastAsia="pl-PL"/>
              </w:rPr>
              <w:t>perdix</w:t>
            </w:r>
            <w:proofErr w:type="spellEnd"/>
            <w:r w:rsidRPr="000730AE">
              <w:rPr>
                <w:sz w:val="18"/>
                <w:szCs w:val="18"/>
                <w:highlight w:val="yellow"/>
                <w:lang w:val="en-GB" w:eastAsia="pl-PL"/>
              </w:rPr>
              <w:t>) in New York State, USA</w:t>
            </w:r>
          </w:p>
          <w:p w14:paraId="622501B7" w14:textId="75B93FDB"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Year: 1994,</w:t>
            </w:r>
          </w:p>
          <w:p w14:paraId="624110D1" w14:textId="443655D9"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pacing w:val="-11"/>
                <w:sz w:val="18"/>
                <w:szCs w:val="18"/>
                <w:highlight w:val="yellow"/>
                <w:lang w:val="en-GB" w:eastAsia="pl-PL"/>
              </w:rPr>
              <w:t xml:space="preserve">Journal: </w:t>
            </w:r>
            <w:proofErr w:type="spellStart"/>
            <w:r w:rsidRPr="000730AE">
              <w:rPr>
                <w:spacing w:val="-11"/>
                <w:sz w:val="18"/>
                <w:szCs w:val="18"/>
                <w:highlight w:val="yellow"/>
                <w:lang w:val="en-GB" w:eastAsia="pl-PL"/>
              </w:rPr>
              <w:t>Gibier</w:t>
            </w:r>
            <w:proofErr w:type="spellEnd"/>
            <w:r w:rsidRPr="000730AE">
              <w:rPr>
                <w:spacing w:val="-11"/>
                <w:sz w:val="18"/>
                <w:szCs w:val="18"/>
                <w:highlight w:val="yellow"/>
                <w:lang w:val="en-GB" w:eastAsia="pl-PL"/>
              </w:rPr>
              <w:t xml:space="preserve"> Faune Sauvage Game </w:t>
            </w:r>
            <w:proofErr w:type="spellStart"/>
            <w:r w:rsidRPr="000730AE">
              <w:rPr>
                <w:sz w:val="18"/>
                <w:szCs w:val="18"/>
                <w:highlight w:val="yellow"/>
                <w:lang w:val="en-GB" w:eastAsia="pl-PL"/>
              </w:rPr>
              <w:t>Wildl</w:t>
            </w:r>
            <w:proofErr w:type="spellEnd"/>
            <w:r w:rsidRPr="000730AE">
              <w:rPr>
                <w:sz w:val="18"/>
                <w:szCs w:val="18"/>
                <w:highlight w:val="yellow"/>
                <w:lang w:val="en-GB" w:eastAsia="pl-PL"/>
              </w:rPr>
              <w:t>., Volume: 11, Issue: 2, Pages:145-153,</w:t>
            </w:r>
          </w:p>
          <w:p w14:paraId="752F0AF9" w14:textId="1D772941"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Report no.: MO-03-011955,</w:t>
            </w:r>
          </w:p>
          <w:p w14:paraId="28C4E5A0" w14:textId="2B715313"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Date: 1994-06-30</w:t>
            </w:r>
          </w:p>
          <w:p w14:paraId="4D263602" w14:textId="77777777"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Non-GLP</w:t>
            </w:r>
          </w:p>
          <w:p w14:paraId="4870F32C" w14:textId="4DF2D86C" w:rsidR="00F65907" w:rsidRPr="001A7F91" w:rsidRDefault="00F65907" w:rsidP="00A37437">
            <w:pPr>
              <w:pStyle w:val="RepTable"/>
              <w:rPr>
                <w:sz w:val="18"/>
                <w:szCs w:val="18"/>
                <w:highlight w:val="yellow"/>
                <w:lang w:val="de-DE"/>
              </w:rPr>
            </w:pPr>
            <w:r w:rsidRPr="001A7F91">
              <w:rPr>
                <w:sz w:val="18"/>
                <w:szCs w:val="18"/>
                <w:highlight w:val="yellow"/>
                <w:lang w:val="pl-PL" w:eastAsia="pl-PL"/>
              </w:rPr>
              <w:t>Published</w:t>
            </w:r>
          </w:p>
        </w:tc>
        <w:tc>
          <w:tcPr>
            <w:tcW w:w="0" w:type="auto"/>
            <w:shd w:val="clear" w:color="auto" w:fill="auto"/>
          </w:tcPr>
          <w:p w14:paraId="302DA8F1" w14:textId="77777777" w:rsidR="00F65907" w:rsidRPr="001A7F91" w:rsidRDefault="00F65907" w:rsidP="00A37437">
            <w:pPr>
              <w:pStyle w:val="RepTable"/>
              <w:jc w:val="center"/>
              <w:rPr>
                <w:sz w:val="18"/>
                <w:szCs w:val="18"/>
                <w:highlight w:val="yellow"/>
                <w:lang w:val="de-DE"/>
              </w:rPr>
            </w:pPr>
          </w:p>
        </w:tc>
        <w:tc>
          <w:tcPr>
            <w:tcW w:w="0" w:type="auto"/>
            <w:shd w:val="clear" w:color="auto" w:fill="auto"/>
          </w:tcPr>
          <w:p w14:paraId="62B6E3BD" w14:textId="77777777" w:rsidR="00F65907" w:rsidRPr="001A7F91" w:rsidRDefault="00F65907" w:rsidP="00A37437">
            <w:pPr>
              <w:pStyle w:val="RepTable"/>
              <w:jc w:val="center"/>
              <w:rPr>
                <w:sz w:val="18"/>
                <w:szCs w:val="18"/>
                <w:highlight w:val="yellow"/>
                <w:lang w:val="de-DE"/>
              </w:rPr>
            </w:pPr>
          </w:p>
        </w:tc>
      </w:tr>
      <w:tr w:rsidR="00D93ADB" w:rsidRPr="001A7F91" w14:paraId="391B5E49" w14:textId="77777777" w:rsidTr="002A4A2F">
        <w:tc>
          <w:tcPr>
            <w:tcW w:w="0" w:type="auto"/>
            <w:shd w:val="clear" w:color="auto" w:fill="auto"/>
          </w:tcPr>
          <w:p w14:paraId="7E2D44BB" w14:textId="24DBBF76" w:rsidR="00F65907" w:rsidRPr="001A7F91" w:rsidRDefault="00F65907" w:rsidP="00A37437">
            <w:pPr>
              <w:pStyle w:val="RepTable"/>
              <w:rPr>
                <w:sz w:val="18"/>
                <w:szCs w:val="18"/>
                <w:highlight w:val="yellow"/>
              </w:rPr>
            </w:pPr>
            <w:r w:rsidRPr="001A7F91">
              <w:rPr>
                <w:sz w:val="18"/>
                <w:szCs w:val="18"/>
                <w:highlight w:val="yellow"/>
                <w:lang w:val="pl-PL" w:eastAsia="pl-PL"/>
              </w:rPr>
              <w:t>I A, 10.1 /12</w:t>
            </w:r>
          </w:p>
        </w:tc>
        <w:tc>
          <w:tcPr>
            <w:tcW w:w="1286" w:type="dxa"/>
            <w:shd w:val="clear" w:color="auto" w:fill="auto"/>
          </w:tcPr>
          <w:p w14:paraId="29B2BDBC" w14:textId="1D4CE783" w:rsidR="00F65907" w:rsidRPr="001A7F91" w:rsidRDefault="00F65907" w:rsidP="00A37437">
            <w:pPr>
              <w:pStyle w:val="RepTable"/>
              <w:rPr>
                <w:sz w:val="18"/>
                <w:szCs w:val="18"/>
                <w:highlight w:val="yellow"/>
              </w:rPr>
            </w:pPr>
            <w:r w:rsidRPr="000730AE">
              <w:rPr>
                <w:sz w:val="18"/>
                <w:szCs w:val="18"/>
                <w:highlight w:val="yellow"/>
                <w:lang w:eastAsia="pl-PL"/>
              </w:rPr>
              <w:t>Buxton, J. M.; Crocker, D. R.</w:t>
            </w:r>
          </w:p>
        </w:tc>
        <w:tc>
          <w:tcPr>
            <w:tcW w:w="1134" w:type="dxa"/>
            <w:shd w:val="clear" w:color="auto" w:fill="auto"/>
          </w:tcPr>
          <w:p w14:paraId="49259C41" w14:textId="2A5A57AB" w:rsidR="00F65907" w:rsidRPr="001A7F91" w:rsidRDefault="00F65907" w:rsidP="00A37437">
            <w:pPr>
              <w:pStyle w:val="RepTable"/>
              <w:jc w:val="center"/>
              <w:rPr>
                <w:sz w:val="18"/>
                <w:szCs w:val="18"/>
                <w:highlight w:val="yellow"/>
              </w:rPr>
            </w:pPr>
            <w:r w:rsidRPr="001A7F91">
              <w:rPr>
                <w:sz w:val="18"/>
                <w:szCs w:val="18"/>
                <w:highlight w:val="yellow"/>
                <w:lang w:val="pl-PL" w:eastAsia="pl-PL"/>
              </w:rPr>
              <w:t>1996</w:t>
            </w:r>
          </w:p>
        </w:tc>
        <w:tc>
          <w:tcPr>
            <w:tcW w:w="9173" w:type="dxa"/>
            <w:shd w:val="clear" w:color="auto" w:fill="auto"/>
          </w:tcPr>
          <w:p w14:paraId="4E5274CF" w14:textId="5F628572"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pacing w:val="-11"/>
                <w:sz w:val="18"/>
                <w:szCs w:val="18"/>
                <w:highlight w:val="yellow"/>
                <w:lang w:val="en-GB" w:eastAsia="pl-PL"/>
              </w:rPr>
              <w:t xml:space="preserve">Milestone report: Birds and farming: </w:t>
            </w:r>
            <w:r w:rsidRPr="000730AE">
              <w:rPr>
                <w:sz w:val="18"/>
                <w:szCs w:val="18"/>
                <w:highlight w:val="yellow"/>
                <w:lang w:val="en-GB" w:eastAsia="pl-PL"/>
              </w:rPr>
              <w:t xml:space="preserve">information for risk assessment </w:t>
            </w:r>
            <w:r w:rsidRPr="000730AE">
              <w:rPr>
                <w:spacing w:val="-10"/>
                <w:sz w:val="18"/>
                <w:szCs w:val="18"/>
                <w:highlight w:val="yellow"/>
                <w:lang w:val="en-GB" w:eastAsia="pl-PL"/>
              </w:rPr>
              <w:t xml:space="preserve">Central Science Laboratory, Slough, </w:t>
            </w:r>
            <w:r w:rsidRPr="000730AE">
              <w:rPr>
                <w:sz w:val="18"/>
                <w:szCs w:val="18"/>
                <w:highlight w:val="yellow"/>
                <w:lang w:val="en-GB" w:eastAsia="pl-PL"/>
              </w:rPr>
              <w:t>Great Britain</w:t>
            </w:r>
          </w:p>
          <w:p w14:paraId="4C581445" w14:textId="4FFB6F97"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Year: 1996,</w:t>
            </w:r>
          </w:p>
          <w:p w14:paraId="6A0E8A8F" w14:textId="0D8B7BE9"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Report no.: R-1031,</w:t>
            </w:r>
          </w:p>
          <w:p w14:paraId="4AE67494" w14:textId="4E5C9798" w:rsidR="00F65907" w:rsidRPr="000730AE" w:rsidRDefault="00F65907" w:rsidP="00A37437">
            <w:pPr>
              <w:kinsoku w:val="0"/>
              <w:overflowPunct w:val="0"/>
              <w:spacing w:line="175" w:lineRule="exact"/>
              <w:textAlignment w:val="baseline"/>
              <w:rPr>
                <w:sz w:val="18"/>
                <w:szCs w:val="18"/>
                <w:highlight w:val="yellow"/>
                <w:lang w:val="en-GB" w:eastAsia="pl-PL"/>
              </w:rPr>
            </w:pPr>
            <w:r w:rsidRPr="000730AE">
              <w:rPr>
                <w:sz w:val="18"/>
                <w:szCs w:val="18"/>
                <w:highlight w:val="yellow"/>
                <w:lang w:val="en-GB" w:eastAsia="pl-PL"/>
              </w:rPr>
              <w:t>Date: 1996-01-01</w:t>
            </w:r>
          </w:p>
          <w:p w14:paraId="53EB1EE2" w14:textId="77777777" w:rsidR="00F65907" w:rsidRPr="001A7F91" w:rsidRDefault="00F65907" w:rsidP="00A37437">
            <w:pPr>
              <w:kinsoku w:val="0"/>
              <w:overflowPunct w:val="0"/>
              <w:spacing w:line="177" w:lineRule="exact"/>
              <w:textAlignment w:val="baseline"/>
              <w:rPr>
                <w:sz w:val="18"/>
                <w:szCs w:val="18"/>
                <w:highlight w:val="yellow"/>
                <w:lang w:val="pl-PL" w:eastAsia="pl-PL"/>
              </w:rPr>
            </w:pPr>
            <w:r w:rsidRPr="001A7F91">
              <w:rPr>
                <w:sz w:val="18"/>
                <w:szCs w:val="18"/>
                <w:highlight w:val="yellow"/>
                <w:lang w:val="pl-PL" w:eastAsia="pl-PL"/>
              </w:rPr>
              <w:t>Non-GLP</w:t>
            </w:r>
          </w:p>
          <w:p w14:paraId="42E843FA" w14:textId="7E0C93F9" w:rsidR="00F65907" w:rsidRPr="001A7F91" w:rsidRDefault="00F65907" w:rsidP="00A37437">
            <w:pPr>
              <w:pStyle w:val="RepTable"/>
              <w:rPr>
                <w:sz w:val="18"/>
                <w:szCs w:val="18"/>
                <w:highlight w:val="yellow"/>
              </w:rPr>
            </w:pPr>
            <w:r w:rsidRPr="001A7F91">
              <w:rPr>
                <w:sz w:val="18"/>
                <w:szCs w:val="18"/>
                <w:highlight w:val="yellow"/>
                <w:lang w:val="pl-PL" w:eastAsia="pl-PL"/>
              </w:rPr>
              <w:t>Published</w:t>
            </w:r>
          </w:p>
        </w:tc>
        <w:tc>
          <w:tcPr>
            <w:tcW w:w="0" w:type="auto"/>
            <w:shd w:val="clear" w:color="auto" w:fill="auto"/>
          </w:tcPr>
          <w:p w14:paraId="6384A9E8" w14:textId="77777777" w:rsidR="00F65907" w:rsidRPr="001A7F91" w:rsidRDefault="00F65907" w:rsidP="00A37437">
            <w:pPr>
              <w:pStyle w:val="RepTable"/>
              <w:jc w:val="center"/>
              <w:rPr>
                <w:sz w:val="18"/>
                <w:szCs w:val="18"/>
                <w:highlight w:val="yellow"/>
              </w:rPr>
            </w:pPr>
          </w:p>
        </w:tc>
        <w:tc>
          <w:tcPr>
            <w:tcW w:w="0" w:type="auto"/>
            <w:shd w:val="clear" w:color="auto" w:fill="auto"/>
          </w:tcPr>
          <w:p w14:paraId="73770C2F" w14:textId="77777777" w:rsidR="00F65907" w:rsidRPr="001A7F91" w:rsidRDefault="00F65907" w:rsidP="00A37437">
            <w:pPr>
              <w:pStyle w:val="RepTable"/>
              <w:jc w:val="center"/>
              <w:rPr>
                <w:sz w:val="18"/>
                <w:szCs w:val="18"/>
                <w:highlight w:val="yellow"/>
              </w:rPr>
            </w:pPr>
          </w:p>
        </w:tc>
      </w:tr>
      <w:tr w:rsidR="00010B6E" w:rsidRPr="001A7F91" w14:paraId="656F4876" w14:textId="77777777" w:rsidTr="00D93ADB">
        <w:tc>
          <w:tcPr>
            <w:tcW w:w="0" w:type="auto"/>
            <w:shd w:val="clear" w:color="auto" w:fill="auto"/>
          </w:tcPr>
          <w:p w14:paraId="63B0FF59" w14:textId="649BE48D" w:rsidR="00F65907" w:rsidRPr="001A7F91" w:rsidRDefault="00F65907" w:rsidP="00A37437">
            <w:pPr>
              <w:pStyle w:val="RepTable"/>
              <w:rPr>
                <w:sz w:val="18"/>
                <w:szCs w:val="18"/>
                <w:highlight w:val="yellow"/>
                <w:lang w:val="pl-PL" w:eastAsia="pl-PL"/>
              </w:rPr>
            </w:pPr>
            <w:r w:rsidRPr="001A7F91">
              <w:rPr>
                <w:sz w:val="18"/>
                <w:szCs w:val="18"/>
                <w:highlight w:val="yellow"/>
                <w:lang w:val="pl-PL" w:eastAsia="pl-PL"/>
              </w:rPr>
              <w:t>I A, 10.1 /13</w:t>
            </w:r>
          </w:p>
        </w:tc>
        <w:tc>
          <w:tcPr>
            <w:tcW w:w="1286" w:type="dxa"/>
            <w:shd w:val="clear" w:color="auto" w:fill="auto"/>
          </w:tcPr>
          <w:p w14:paraId="1840F0C5" w14:textId="4B9BE4A4" w:rsidR="00F65907" w:rsidRPr="001A7F91" w:rsidRDefault="00F65907" w:rsidP="00A37437">
            <w:pPr>
              <w:pStyle w:val="RepTable"/>
              <w:rPr>
                <w:sz w:val="18"/>
                <w:szCs w:val="18"/>
                <w:highlight w:val="yellow"/>
                <w:lang w:val="pl-PL" w:eastAsia="pl-PL"/>
              </w:rPr>
            </w:pPr>
            <w:r w:rsidRPr="001A7F91">
              <w:rPr>
                <w:spacing w:val="-11"/>
                <w:sz w:val="18"/>
                <w:szCs w:val="18"/>
                <w:highlight w:val="yellow"/>
                <w:lang w:val="pl-PL" w:eastAsia="pl-PL"/>
              </w:rPr>
              <w:t>Rands, M.R.W.</w:t>
            </w:r>
          </w:p>
        </w:tc>
        <w:tc>
          <w:tcPr>
            <w:tcW w:w="1134" w:type="dxa"/>
            <w:shd w:val="clear" w:color="auto" w:fill="auto"/>
          </w:tcPr>
          <w:p w14:paraId="0E617D93" w14:textId="369F453D" w:rsidR="00F65907" w:rsidRPr="001A7F91" w:rsidRDefault="00F65907" w:rsidP="00A37437">
            <w:pPr>
              <w:pStyle w:val="RepTable"/>
              <w:jc w:val="center"/>
              <w:rPr>
                <w:sz w:val="18"/>
                <w:szCs w:val="18"/>
                <w:highlight w:val="yellow"/>
                <w:lang w:val="pl-PL" w:eastAsia="pl-PL"/>
              </w:rPr>
            </w:pPr>
            <w:r w:rsidRPr="001A7F91">
              <w:rPr>
                <w:sz w:val="18"/>
                <w:szCs w:val="18"/>
                <w:highlight w:val="yellow"/>
                <w:lang w:val="pl-PL" w:eastAsia="pl-PL"/>
              </w:rPr>
              <w:t>1985</w:t>
            </w:r>
          </w:p>
        </w:tc>
        <w:tc>
          <w:tcPr>
            <w:tcW w:w="9173" w:type="dxa"/>
            <w:shd w:val="clear" w:color="auto" w:fill="auto"/>
          </w:tcPr>
          <w:p w14:paraId="1A28AF92" w14:textId="77777777"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 xml:space="preserve">The survival of gamebird </w:t>
            </w:r>
            <w:r w:rsidRPr="000730AE">
              <w:rPr>
                <w:spacing w:val="-5"/>
                <w:sz w:val="18"/>
                <w:szCs w:val="18"/>
                <w:highlight w:val="yellow"/>
                <w:lang w:val="en-GB" w:eastAsia="pl-PL"/>
              </w:rPr>
              <w:t xml:space="preserve">(Galliformes) chicks in relation to </w:t>
            </w:r>
            <w:r w:rsidRPr="000730AE">
              <w:rPr>
                <w:sz w:val="18"/>
                <w:szCs w:val="18"/>
                <w:highlight w:val="yellow"/>
                <w:lang w:val="en-GB" w:eastAsia="pl-PL"/>
              </w:rPr>
              <w:t xml:space="preserve">pesticide use on cereals </w:t>
            </w:r>
          </w:p>
          <w:p w14:paraId="0895ABE0" w14:textId="19DBA3D4" w:rsidR="00F65907" w:rsidRPr="000730AE" w:rsidRDefault="00F65907" w:rsidP="00A37437">
            <w:pPr>
              <w:kinsoku w:val="0"/>
              <w:overflowPunct w:val="0"/>
              <w:spacing w:line="177" w:lineRule="exact"/>
              <w:textAlignment w:val="baseline"/>
              <w:rPr>
                <w:sz w:val="18"/>
                <w:szCs w:val="18"/>
                <w:highlight w:val="yellow"/>
                <w:lang w:val="fr-FR" w:eastAsia="pl-PL"/>
              </w:rPr>
            </w:pPr>
            <w:r w:rsidRPr="000730AE">
              <w:rPr>
                <w:sz w:val="18"/>
                <w:szCs w:val="18"/>
                <w:highlight w:val="yellow"/>
                <w:lang w:val="fr-FR" w:eastAsia="pl-PL"/>
              </w:rPr>
              <w:t>Year:1985,</w:t>
            </w:r>
          </w:p>
          <w:p w14:paraId="599C946E" w14:textId="77777777" w:rsidR="00F65907" w:rsidRPr="000730AE" w:rsidRDefault="00F65907" w:rsidP="00A37437">
            <w:pPr>
              <w:kinsoku w:val="0"/>
              <w:overflowPunct w:val="0"/>
              <w:spacing w:line="177" w:lineRule="exact"/>
              <w:textAlignment w:val="baseline"/>
              <w:rPr>
                <w:sz w:val="18"/>
                <w:szCs w:val="18"/>
                <w:highlight w:val="yellow"/>
                <w:lang w:val="fr-FR" w:eastAsia="pl-PL"/>
              </w:rPr>
            </w:pPr>
            <w:r w:rsidRPr="000730AE">
              <w:rPr>
                <w:sz w:val="18"/>
                <w:szCs w:val="18"/>
                <w:highlight w:val="yellow"/>
                <w:lang w:val="fr-FR" w:eastAsia="pl-PL"/>
              </w:rPr>
              <w:t xml:space="preserve">Journal: Ibis, Volume:128, Pages: 57-64, </w:t>
            </w:r>
          </w:p>
          <w:p w14:paraId="3519F868" w14:textId="7811B012"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Report no.: Lit. 07863,</w:t>
            </w:r>
          </w:p>
          <w:p w14:paraId="405B8A2B" w14:textId="4F89754A" w:rsidR="00F65907" w:rsidRPr="000730AE" w:rsidRDefault="00F65907" w:rsidP="00A37437">
            <w:pPr>
              <w:kinsoku w:val="0"/>
              <w:overflowPunct w:val="0"/>
              <w:spacing w:line="170" w:lineRule="exact"/>
              <w:textAlignment w:val="baseline"/>
              <w:rPr>
                <w:sz w:val="18"/>
                <w:szCs w:val="18"/>
                <w:highlight w:val="yellow"/>
                <w:lang w:val="en-GB" w:eastAsia="pl-PL"/>
              </w:rPr>
            </w:pPr>
            <w:r w:rsidRPr="000730AE">
              <w:rPr>
                <w:sz w:val="18"/>
                <w:szCs w:val="18"/>
                <w:highlight w:val="yellow"/>
                <w:lang w:val="en-GB" w:eastAsia="pl-PL"/>
              </w:rPr>
              <w:t>Date: 1985-07-05</w:t>
            </w:r>
          </w:p>
          <w:p w14:paraId="021631E8" w14:textId="77777777"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Non-GLP</w:t>
            </w:r>
          </w:p>
          <w:p w14:paraId="4D1B393B" w14:textId="28854236" w:rsidR="00F65907" w:rsidRPr="000730AE" w:rsidRDefault="00F65907" w:rsidP="00A37437">
            <w:pPr>
              <w:kinsoku w:val="0"/>
              <w:overflowPunct w:val="0"/>
              <w:spacing w:line="177" w:lineRule="exact"/>
              <w:textAlignment w:val="baseline"/>
              <w:rPr>
                <w:spacing w:val="-11"/>
                <w:sz w:val="18"/>
                <w:szCs w:val="18"/>
                <w:highlight w:val="yellow"/>
                <w:lang w:val="en-GB" w:eastAsia="pl-PL"/>
              </w:rPr>
            </w:pPr>
            <w:r w:rsidRPr="000730AE">
              <w:rPr>
                <w:sz w:val="18"/>
                <w:szCs w:val="18"/>
                <w:highlight w:val="yellow"/>
                <w:lang w:val="en-GB" w:eastAsia="pl-PL"/>
              </w:rPr>
              <w:t>Published</w:t>
            </w:r>
          </w:p>
        </w:tc>
        <w:tc>
          <w:tcPr>
            <w:tcW w:w="0" w:type="auto"/>
            <w:shd w:val="clear" w:color="auto" w:fill="auto"/>
          </w:tcPr>
          <w:p w14:paraId="286F7B8E" w14:textId="77777777" w:rsidR="00F65907" w:rsidRPr="001A7F91" w:rsidRDefault="00F65907" w:rsidP="00A37437">
            <w:pPr>
              <w:pStyle w:val="RepTable"/>
              <w:jc w:val="center"/>
              <w:rPr>
                <w:sz w:val="18"/>
                <w:szCs w:val="18"/>
                <w:highlight w:val="yellow"/>
              </w:rPr>
            </w:pPr>
          </w:p>
        </w:tc>
        <w:tc>
          <w:tcPr>
            <w:tcW w:w="0" w:type="auto"/>
            <w:shd w:val="clear" w:color="auto" w:fill="auto"/>
          </w:tcPr>
          <w:p w14:paraId="57E3B85F" w14:textId="77777777" w:rsidR="00F65907" w:rsidRPr="001A7F91" w:rsidRDefault="00F65907" w:rsidP="00A37437">
            <w:pPr>
              <w:pStyle w:val="RepTable"/>
              <w:jc w:val="center"/>
              <w:rPr>
                <w:sz w:val="18"/>
                <w:szCs w:val="18"/>
                <w:highlight w:val="yellow"/>
              </w:rPr>
            </w:pPr>
          </w:p>
        </w:tc>
      </w:tr>
      <w:tr w:rsidR="00010B6E" w:rsidRPr="001A7F91" w14:paraId="282E75A6" w14:textId="77777777" w:rsidTr="00D93ADB">
        <w:tc>
          <w:tcPr>
            <w:tcW w:w="0" w:type="auto"/>
            <w:shd w:val="clear" w:color="auto" w:fill="auto"/>
          </w:tcPr>
          <w:p w14:paraId="45A6BC8C" w14:textId="72266315" w:rsidR="00F65907" w:rsidRPr="001A7F91" w:rsidRDefault="00F65907" w:rsidP="00A37437">
            <w:pPr>
              <w:pStyle w:val="RepTable"/>
              <w:rPr>
                <w:sz w:val="18"/>
                <w:szCs w:val="18"/>
                <w:highlight w:val="yellow"/>
                <w:lang w:val="pl-PL" w:eastAsia="pl-PL"/>
              </w:rPr>
            </w:pPr>
            <w:r w:rsidRPr="001A7F91">
              <w:rPr>
                <w:sz w:val="18"/>
                <w:szCs w:val="18"/>
                <w:highlight w:val="yellow"/>
                <w:lang w:val="pl-PL" w:eastAsia="pl-PL"/>
              </w:rPr>
              <w:t>I A, 10.1 /14</w:t>
            </w:r>
          </w:p>
        </w:tc>
        <w:tc>
          <w:tcPr>
            <w:tcW w:w="1286" w:type="dxa"/>
            <w:shd w:val="clear" w:color="auto" w:fill="auto"/>
          </w:tcPr>
          <w:p w14:paraId="289C1D7A" w14:textId="45B40D65" w:rsidR="00F65907" w:rsidRPr="001A7F91" w:rsidRDefault="00F65907" w:rsidP="00A37437">
            <w:pPr>
              <w:pStyle w:val="RepTable"/>
              <w:rPr>
                <w:spacing w:val="-11"/>
                <w:sz w:val="18"/>
                <w:szCs w:val="18"/>
                <w:highlight w:val="yellow"/>
                <w:lang w:val="pl-PL" w:eastAsia="pl-PL"/>
              </w:rPr>
            </w:pPr>
            <w:r w:rsidRPr="001A7F91">
              <w:rPr>
                <w:spacing w:val="-9"/>
                <w:sz w:val="18"/>
                <w:szCs w:val="18"/>
                <w:highlight w:val="yellow"/>
                <w:lang w:val="pl-PL" w:eastAsia="pl-PL"/>
              </w:rPr>
              <w:t>Heinemann, O. E. Elke</w:t>
            </w:r>
          </w:p>
        </w:tc>
        <w:tc>
          <w:tcPr>
            <w:tcW w:w="1134" w:type="dxa"/>
            <w:shd w:val="clear" w:color="auto" w:fill="auto"/>
          </w:tcPr>
          <w:p w14:paraId="0823AA44" w14:textId="2772C3C5" w:rsidR="00F65907" w:rsidRPr="001A7F91" w:rsidRDefault="00F65907" w:rsidP="00A37437">
            <w:pPr>
              <w:pStyle w:val="RepTable"/>
              <w:jc w:val="center"/>
              <w:rPr>
                <w:sz w:val="18"/>
                <w:szCs w:val="18"/>
                <w:highlight w:val="yellow"/>
                <w:lang w:val="pl-PL" w:eastAsia="pl-PL"/>
              </w:rPr>
            </w:pPr>
            <w:r w:rsidRPr="001A7F91">
              <w:rPr>
                <w:sz w:val="18"/>
                <w:szCs w:val="18"/>
                <w:highlight w:val="yellow"/>
                <w:lang w:val="pl-PL" w:eastAsia="pl-PL"/>
              </w:rPr>
              <w:t>2001</w:t>
            </w:r>
          </w:p>
        </w:tc>
        <w:tc>
          <w:tcPr>
            <w:tcW w:w="9173" w:type="dxa"/>
            <w:shd w:val="clear" w:color="auto" w:fill="auto"/>
          </w:tcPr>
          <w:p w14:paraId="78CD1B81" w14:textId="53DF3A2F" w:rsidR="00F65907" w:rsidRPr="000730AE" w:rsidRDefault="00F65907" w:rsidP="00A37437">
            <w:pPr>
              <w:kinsoku w:val="0"/>
              <w:overflowPunct w:val="0"/>
              <w:spacing w:line="177" w:lineRule="exact"/>
              <w:textAlignment w:val="baseline"/>
              <w:rPr>
                <w:spacing w:val="-11"/>
                <w:sz w:val="18"/>
                <w:szCs w:val="18"/>
                <w:highlight w:val="yellow"/>
                <w:lang w:val="en-GB" w:eastAsia="pl-PL"/>
              </w:rPr>
            </w:pPr>
            <w:r w:rsidRPr="000730AE">
              <w:rPr>
                <w:spacing w:val="-11"/>
                <w:sz w:val="18"/>
                <w:szCs w:val="18"/>
                <w:highlight w:val="yellow"/>
                <w:lang w:val="en-GB" w:eastAsia="pl-PL"/>
              </w:rPr>
              <w:t>Determination of residues of JAU 6476-Desthio &amp; KWG4168 on spring barley following spray application of JAU 6476&amp;KWG 4168 460 EC in Germany, France and Great Britain Bayer CropScience AG,</w:t>
            </w:r>
          </w:p>
          <w:p w14:paraId="6FA513E1" w14:textId="1E9E48CE"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Report no.: RA-2096/00,</w:t>
            </w:r>
          </w:p>
          <w:p w14:paraId="2AF88DDC" w14:textId="3938DE59" w:rsidR="00F65907" w:rsidRPr="000730AE" w:rsidRDefault="00F65907" w:rsidP="00A37437">
            <w:pPr>
              <w:kinsoku w:val="0"/>
              <w:overflowPunct w:val="0"/>
              <w:spacing w:line="170" w:lineRule="exact"/>
              <w:textAlignment w:val="baseline"/>
              <w:rPr>
                <w:sz w:val="18"/>
                <w:szCs w:val="18"/>
                <w:highlight w:val="yellow"/>
                <w:lang w:val="en-GB" w:eastAsia="pl-PL"/>
              </w:rPr>
            </w:pPr>
            <w:r w:rsidRPr="000730AE">
              <w:rPr>
                <w:sz w:val="18"/>
                <w:szCs w:val="18"/>
                <w:highlight w:val="yellow"/>
                <w:lang w:val="en-GB" w:eastAsia="pl-PL"/>
              </w:rPr>
              <w:t>Date: 2001-12-07</w:t>
            </w:r>
          </w:p>
          <w:p w14:paraId="32EF793F" w14:textId="77777777"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lastRenderedPageBreak/>
              <w:t>GLP</w:t>
            </w:r>
          </w:p>
          <w:p w14:paraId="5B47971E" w14:textId="5ACBED42"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Unpublished</w:t>
            </w:r>
          </w:p>
        </w:tc>
        <w:tc>
          <w:tcPr>
            <w:tcW w:w="0" w:type="auto"/>
            <w:shd w:val="clear" w:color="auto" w:fill="auto"/>
          </w:tcPr>
          <w:p w14:paraId="647D3E60" w14:textId="5F77B11B" w:rsidR="00F65907" w:rsidRPr="001A7F91" w:rsidRDefault="00ED37C6" w:rsidP="00A37437">
            <w:pPr>
              <w:pStyle w:val="RepTable"/>
              <w:jc w:val="center"/>
              <w:rPr>
                <w:sz w:val="18"/>
                <w:szCs w:val="18"/>
                <w:highlight w:val="yellow"/>
              </w:rPr>
            </w:pPr>
            <w:r w:rsidRPr="001A7F91">
              <w:rPr>
                <w:sz w:val="18"/>
                <w:szCs w:val="18"/>
                <w:highlight w:val="yellow"/>
              </w:rPr>
              <w:lastRenderedPageBreak/>
              <w:t>N</w:t>
            </w:r>
          </w:p>
        </w:tc>
        <w:tc>
          <w:tcPr>
            <w:tcW w:w="0" w:type="auto"/>
            <w:shd w:val="clear" w:color="auto" w:fill="auto"/>
          </w:tcPr>
          <w:p w14:paraId="33CED8F8" w14:textId="67AE1C25" w:rsidR="00F65907" w:rsidRPr="001A7F91" w:rsidRDefault="00ED37C6" w:rsidP="00A37437">
            <w:pPr>
              <w:pStyle w:val="RepTable"/>
              <w:jc w:val="center"/>
              <w:rPr>
                <w:sz w:val="18"/>
                <w:szCs w:val="18"/>
                <w:highlight w:val="yellow"/>
              </w:rPr>
            </w:pPr>
            <w:r w:rsidRPr="001A7F91">
              <w:rPr>
                <w:sz w:val="18"/>
                <w:szCs w:val="18"/>
                <w:highlight w:val="yellow"/>
              </w:rPr>
              <w:t>BCS</w:t>
            </w:r>
          </w:p>
        </w:tc>
      </w:tr>
      <w:tr w:rsidR="00010B6E" w:rsidRPr="001A7F91" w14:paraId="57F17C75" w14:textId="77777777" w:rsidTr="00D93ADB">
        <w:tc>
          <w:tcPr>
            <w:tcW w:w="0" w:type="auto"/>
            <w:shd w:val="clear" w:color="auto" w:fill="auto"/>
          </w:tcPr>
          <w:p w14:paraId="43A3D4C0" w14:textId="7CFC15E0" w:rsidR="00F65907" w:rsidRPr="001A7F91" w:rsidRDefault="00F65907" w:rsidP="00A37437">
            <w:pPr>
              <w:pStyle w:val="RepTable"/>
              <w:rPr>
                <w:sz w:val="18"/>
                <w:szCs w:val="18"/>
                <w:highlight w:val="yellow"/>
                <w:lang w:val="pl-PL" w:eastAsia="pl-PL"/>
              </w:rPr>
            </w:pPr>
            <w:r w:rsidRPr="001A7F91">
              <w:rPr>
                <w:sz w:val="18"/>
                <w:szCs w:val="18"/>
                <w:highlight w:val="yellow"/>
                <w:lang w:val="pl-PL" w:eastAsia="pl-PL"/>
              </w:rPr>
              <w:t>I A, 10.1 /15</w:t>
            </w:r>
          </w:p>
        </w:tc>
        <w:tc>
          <w:tcPr>
            <w:tcW w:w="1286" w:type="dxa"/>
            <w:shd w:val="clear" w:color="auto" w:fill="auto"/>
          </w:tcPr>
          <w:p w14:paraId="7F25A589" w14:textId="6DE02BAE" w:rsidR="00F65907" w:rsidRPr="000730AE" w:rsidRDefault="00F65907" w:rsidP="00A37437">
            <w:pPr>
              <w:pStyle w:val="RepTable"/>
              <w:rPr>
                <w:spacing w:val="-9"/>
                <w:sz w:val="18"/>
                <w:szCs w:val="18"/>
                <w:highlight w:val="yellow"/>
                <w:lang w:eastAsia="pl-PL"/>
              </w:rPr>
            </w:pPr>
            <w:r w:rsidRPr="000730AE">
              <w:rPr>
                <w:sz w:val="18"/>
                <w:szCs w:val="18"/>
                <w:highlight w:val="yellow"/>
                <w:lang w:eastAsia="pl-PL"/>
              </w:rPr>
              <w:t>Hall, A. T.; Duah, F. K.</w:t>
            </w:r>
          </w:p>
        </w:tc>
        <w:tc>
          <w:tcPr>
            <w:tcW w:w="1134" w:type="dxa"/>
            <w:shd w:val="clear" w:color="auto" w:fill="auto"/>
          </w:tcPr>
          <w:p w14:paraId="624C662A" w14:textId="4BF8B569" w:rsidR="00F65907" w:rsidRPr="001A7F91" w:rsidRDefault="00F65907" w:rsidP="00A37437">
            <w:pPr>
              <w:pStyle w:val="RepTable"/>
              <w:jc w:val="center"/>
              <w:rPr>
                <w:sz w:val="18"/>
                <w:szCs w:val="18"/>
                <w:highlight w:val="yellow"/>
                <w:lang w:val="pl-PL" w:eastAsia="pl-PL"/>
              </w:rPr>
            </w:pPr>
            <w:r w:rsidRPr="001A7F91">
              <w:rPr>
                <w:sz w:val="18"/>
                <w:szCs w:val="18"/>
                <w:highlight w:val="yellow"/>
                <w:lang w:val="pl-PL" w:eastAsia="pl-PL"/>
              </w:rPr>
              <w:t>2002</w:t>
            </w:r>
          </w:p>
        </w:tc>
        <w:tc>
          <w:tcPr>
            <w:tcW w:w="9173" w:type="dxa"/>
            <w:shd w:val="clear" w:color="auto" w:fill="auto"/>
          </w:tcPr>
          <w:p w14:paraId="0A089D18" w14:textId="77777777"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 xml:space="preserve">JAU 6476 480 SC - Magnitude of residue in/on wheat forage, a potential wildlife feed item </w:t>
            </w:r>
          </w:p>
          <w:p w14:paraId="34D49434" w14:textId="6551B138" w:rsidR="00F65907" w:rsidRPr="000730AE" w:rsidRDefault="00F65907" w:rsidP="00A37437">
            <w:pPr>
              <w:kinsoku w:val="0"/>
              <w:overflowPunct w:val="0"/>
              <w:spacing w:line="177" w:lineRule="exact"/>
              <w:textAlignment w:val="baseline"/>
              <w:rPr>
                <w:spacing w:val="-11"/>
                <w:sz w:val="18"/>
                <w:szCs w:val="18"/>
                <w:highlight w:val="yellow"/>
                <w:lang w:val="en-GB" w:eastAsia="pl-PL"/>
              </w:rPr>
            </w:pPr>
            <w:r w:rsidRPr="000730AE">
              <w:rPr>
                <w:spacing w:val="-11"/>
                <w:sz w:val="18"/>
                <w:szCs w:val="18"/>
                <w:highlight w:val="yellow"/>
                <w:lang w:val="en-GB" w:eastAsia="pl-PL"/>
              </w:rPr>
              <w:t>Bayer Corporation, Stilwell, KS, USA</w:t>
            </w:r>
          </w:p>
          <w:p w14:paraId="5A465BC4" w14:textId="77777777"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Bayer CropScience AG,</w:t>
            </w:r>
          </w:p>
          <w:p w14:paraId="583B55FA" w14:textId="118863E6"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Report no.: 111032,</w:t>
            </w:r>
          </w:p>
          <w:p w14:paraId="775E479C" w14:textId="5E945213" w:rsidR="00F65907" w:rsidRPr="000730AE" w:rsidRDefault="00F65907" w:rsidP="00A37437">
            <w:pPr>
              <w:kinsoku w:val="0"/>
              <w:overflowPunct w:val="0"/>
              <w:spacing w:line="175" w:lineRule="exact"/>
              <w:textAlignment w:val="baseline"/>
              <w:rPr>
                <w:sz w:val="18"/>
                <w:szCs w:val="18"/>
                <w:highlight w:val="yellow"/>
                <w:lang w:val="en-GB" w:eastAsia="pl-PL"/>
              </w:rPr>
            </w:pPr>
            <w:r w:rsidRPr="000730AE">
              <w:rPr>
                <w:sz w:val="18"/>
                <w:szCs w:val="18"/>
                <w:highlight w:val="yellow"/>
                <w:lang w:val="en-GB" w:eastAsia="pl-PL"/>
              </w:rPr>
              <w:t>Date: 2002-02-26</w:t>
            </w:r>
          </w:p>
          <w:p w14:paraId="5E8F66F9" w14:textId="77777777"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GLP</w:t>
            </w:r>
          </w:p>
          <w:p w14:paraId="27F83A97" w14:textId="3E6E3E84" w:rsidR="00F65907" w:rsidRPr="000730AE" w:rsidRDefault="00F65907" w:rsidP="00A37437">
            <w:pPr>
              <w:kinsoku w:val="0"/>
              <w:overflowPunct w:val="0"/>
              <w:spacing w:line="177" w:lineRule="exact"/>
              <w:textAlignment w:val="baseline"/>
              <w:rPr>
                <w:spacing w:val="-11"/>
                <w:sz w:val="18"/>
                <w:szCs w:val="18"/>
                <w:highlight w:val="yellow"/>
                <w:lang w:val="en-GB" w:eastAsia="pl-PL"/>
              </w:rPr>
            </w:pPr>
            <w:r w:rsidRPr="000730AE">
              <w:rPr>
                <w:sz w:val="18"/>
                <w:szCs w:val="18"/>
                <w:highlight w:val="yellow"/>
                <w:lang w:val="en-GB" w:eastAsia="pl-PL"/>
              </w:rPr>
              <w:t>Unpublished</w:t>
            </w:r>
          </w:p>
        </w:tc>
        <w:tc>
          <w:tcPr>
            <w:tcW w:w="0" w:type="auto"/>
            <w:shd w:val="clear" w:color="auto" w:fill="auto"/>
          </w:tcPr>
          <w:p w14:paraId="78EC8AD1" w14:textId="15878B57" w:rsidR="00F65907" w:rsidRPr="001A7F91" w:rsidRDefault="00ED37C6" w:rsidP="00A37437">
            <w:pPr>
              <w:pStyle w:val="RepTable"/>
              <w:jc w:val="center"/>
              <w:rPr>
                <w:sz w:val="18"/>
                <w:szCs w:val="18"/>
                <w:highlight w:val="yellow"/>
              </w:rPr>
            </w:pPr>
            <w:r w:rsidRPr="001A7F91">
              <w:rPr>
                <w:sz w:val="18"/>
                <w:szCs w:val="18"/>
                <w:highlight w:val="yellow"/>
              </w:rPr>
              <w:t>N</w:t>
            </w:r>
          </w:p>
        </w:tc>
        <w:tc>
          <w:tcPr>
            <w:tcW w:w="0" w:type="auto"/>
            <w:shd w:val="clear" w:color="auto" w:fill="auto"/>
          </w:tcPr>
          <w:p w14:paraId="25967D92" w14:textId="6712BCB6" w:rsidR="00F65907" w:rsidRPr="001A7F91" w:rsidRDefault="00ED37C6" w:rsidP="00A37437">
            <w:pPr>
              <w:pStyle w:val="RepTable"/>
              <w:jc w:val="center"/>
              <w:rPr>
                <w:sz w:val="18"/>
                <w:szCs w:val="18"/>
                <w:highlight w:val="yellow"/>
              </w:rPr>
            </w:pPr>
            <w:r w:rsidRPr="001A7F91">
              <w:rPr>
                <w:sz w:val="18"/>
                <w:szCs w:val="18"/>
                <w:highlight w:val="yellow"/>
              </w:rPr>
              <w:t>BCS</w:t>
            </w:r>
          </w:p>
        </w:tc>
      </w:tr>
      <w:tr w:rsidR="00010B6E" w:rsidRPr="001A7F91" w14:paraId="6F4EC68C" w14:textId="77777777" w:rsidTr="00D93ADB">
        <w:tc>
          <w:tcPr>
            <w:tcW w:w="0" w:type="auto"/>
            <w:shd w:val="clear" w:color="auto" w:fill="auto"/>
          </w:tcPr>
          <w:p w14:paraId="5ABD9D88" w14:textId="7F977CA6" w:rsidR="00F65907" w:rsidRPr="001A7F91" w:rsidRDefault="00F65907" w:rsidP="00A37437">
            <w:pPr>
              <w:pStyle w:val="RepTable"/>
              <w:rPr>
                <w:sz w:val="18"/>
                <w:szCs w:val="18"/>
                <w:highlight w:val="yellow"/>
                <w:lang w:val="pl-PL" w:eastAsia="pl-PL"/>
              </w:rPr>
            </w:pPr>
            <w:r w:rsidRPr="001A7F91">
              <w:rPr>
                <w:sz w:val="18"/>
                <w:szCs w:val="18"/>
                <w:highlight w:val="yellow"/>
                <w:lang w:val="pl-PL" w:eastAsia="pl-PL"/>
              </w:rPr>
              <w:t>I A, 10.1 /16</w:t>
            </w:r>
          </w:p>
        </w:tc>
        <w:tc>
          <w:tcPr>
            <w:tcW w:w="1286" w:type="dxa"/>
            <w:shd w:val="clear" w:color="auto" w:fill="auto"/>
          </w:tcPr>
          <w:p w14:paraId="37516092" w14:textId="7195F665" w:rsidR="00F65907" w:rsidRPr="001A7F91" w:rsidRDefault="00F65907" w:rsidP="00A37437">
            <w:pPr>
              <w:pStyle w:val="RepTable"/>
              <w:rPr>
                <w:sz w:val="18"/>
                <w:szCs w:val="18"/>
                <w:highlight w:val="yellow"/>
                <w:lang w:val="pl-PL" w:eastAsia="pl-PL"/>
              </w:rPr>
            </w:pPr>
            <w:r w:rsidRPr="001A7F91">
              <w:rPr>
                <w:spacing w:val="-9"/>
                <w:sz w:val="18"/>
                <w:szCs w:val="18"/>
                <w:highlight w:val="yellow"/>
                <w:lang w:val="pl-PL" w:eastAsia="pl-PL"/>
              </w:rPr>
              <w:t>Heinemann, O. E. Elke</w:t>
            </w:r>
          </w:p>
        </w:tc>
        <w:tc>
          <w:tcPr>
            <w:tcW w:w="1134" w:type="dxa"/>
            <w:shd w:val="clear" w:color="auto" w:fill="auto"/>
          </w:tcPr>
          <w:p w14:paraId="47F285AC" w14:textId="211A77E8" w:rsidR="00F65907" w:rsidRPr="001A7F91" w:rsidRDefault="00F65907" w:rsidP="00A37437">
            <w:pPr>
              <w:pStyle w:val="RepTable"/>
              <w:jc w:val="center"/>
              <w:rPr>
                <w:sz w:val="18"/>
                <w:szCs w:val="18"/>
                <w:highlight w:val="yellow"/>
                <w:lang w:val="pl-PL" w:eastAsia="pl-PL"/>
              </w:rPr>
            </w:pPr>
            <w:r w:rsidRPr="001A7F91">
              <w:rPr>
                <w:sz w:val="18"/>
                <w:szCs w:val="18"/>
                <w:highlight w:val="yellow"/>
                <w:lang w:val="pl-PL" w:eastAsia="pl-PL"/>
              </w:rPr>
              <w:t>2001</w:t>
            </w:r>
          </w:p>
        </w:tc>
        <w:tc>
          <w:tcPr>
            <w:tcW w:w="9173" w:type="dxa"/>
            <w:shd w:val="clear" w:color="auto" w:fill="auto"/>
          </w:tcPr>
          <w:p w14:paraId="0F76B276" w14:textId="2888A777" w:rsidR="00F65907" w:rsidRPr="000730AE" w:rsidRDefault="00F65907" w:rsidP="00A37437">
            <w:pPr>
              <w:kinsoku w:val="0"/>
              <w:overflowPunct w:val="0"/>
              <w:spacing w:line="177" w:lineRule="exact"/>
              <w:textAlignment w:val="baseline"/>
              <w:rPr>
                <w:spacing w:val="-11"/>
                <w:sz w:val="18"/>
                <w:szCs w:val="18"/>
                <w:highlight w:val="yellow"/>
                <w:lang w:val="en-GB" w:eastAsia="pl-PL"/>
              </w:rPr>
            </w:pPr>
            <w:r w:rsidRPr="000730AE">
              <w:rPr>
                <w:spacing w:val="-11"/>
                <w:sz w:val="18"/>
                <w:szCs w:val="18"/>
                <w:highlight w:val="yellow"/>
                <w:lang w:val="en-GB" w:eastAsia="pl-PL"/>
              </w:rPr>
              <w:t>Determination of residues of JAU 6476-Desthio &amp; KWG4168 on spring barley following spray application of JAU 6476&amp;KWG 4168 460 EC in Germany, France and Great Britain and Italy</w:t>
            </w:r>
          </w:p>
          <w:p w14:paraId="57A90EAA" w14:textId="6AAD73A5"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Bayer CropScience AG,</w:t>
            </w:r>
          </w:p>
          <w:p w14:paraId="0BA479A3" w14:textId="4DF03C61"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Report no.: RA-2092/00,</w:t>
            </w:r>
          </w:p>
          <w:p w14:paraId="3FDB0894" w14:textId="368F07F4" w:rsidR="00F65907" w:rsidRPr="001A7F91" w:rsidRDefault="00F65907" w:rsidP="00A37437">
            <w:pPr>
              <w:kinsoku w:val="0"/>
              <w:overflowPunct w:val="0"/>
              <w:spacing w:line="175" w:lineRule="exact"/>
              <w:textAlignment w:val="baseline"/>
              <w:rPr>
                <w:sz w:val="18"/>
                <w:szCs w:val="18"/>
                <w:highlight w:val="yellow"/>
                <w:lang w:val="pl-PL" w:eastAsia="pl-PL"/>
              </w:rPr>
            </w:pPr>
            <w:proofErr w:type="spellStart"/>
            <w:r w:rsidRPr="001A7F91">
              <w:rPr>
                <w:sz w:val="18"/>
                <w:szCs w:val="18"/>
                <w:highlight w:val="yellow"/>
                <w:lang w:val="pl-PL" w:eastAsia="pl-PL"/>
              </w:rPr>
              <w:t>Date</w:t>
            </w:r>
            <w:proofErr w:type="spellEnd"/>
            <w:r w:rsidRPr="001A7F91">
              <w:rPr>
                <w:sz w:val="18"/>
                <w:szCs w:val="18"/>
                <w:highlight w:val="yellow"/>
                <w:lang w:val="pl-PL" w:eastAsia="pl-PL"/>
              </w:rPr>
              <w:t>: 2001-11-28</w:t>
            </w:r>
          </w:p>
          <w:p w14:paraId="6AF4D704" w14:textId="77777777" w:rsidR="00F65907" w:rsidRPr="001A7F91" w:rsidRDefault="00F65907" w:rsidP="00A37437">
            <w:pPr>
              <w:kinsoku w:val="0"/>
              <w:overflowPunct w:val="0"/>
              <w:spacing w:line="177" w:lineRule="exact"/>
              <w:textAlignment w:val="baseline"/>
              <w:rPr>
                <w:sz w:val="18"/>
                <w:szCs w:val="18"/>
                <w:highlight w:val="yellow"/>
                <w:lang w:val="pl-PL" w:eastAsia="pl-PL"/>
              </w:rPr>
            </w:pPr>
            <w:r w:rsidRPr="001A7F91">
              <w:rPr>
                <w:sz w:val="18"/>
                <w:szCs w:val="18"/>
                <w:highlight w:val="yellow"/>
                <w:lang w:val="pl-PL" w:eastAsia="pl-PL"/>
              </w:rPr>
              <w:t>GLP</w:t>
            </w:r>
          </w:p>
          <w:p w14:paraId="3DFF0003" w14:textId="4DE99F0A" w:rsidR="00F65907" w:rsidRPr="001A7F91" w:rsidRDefault="00F65907" w:rsidP="00A37437">
            <w:pPr>
              <w:kinsoku w:val="0"/>
              <w:overflowPunct w:val="0"/>
              <w:spacing w:line="177" w:lineRule="exact"/>
              <w:textAlignment w:val="baseline"/>
              <w:rPr>
                <w:sz w:val="18"/>
                <w:szCs w:val="18"/>
                <w:highlight w:val="yellow"/>
                <w:lang w:val="pl-PL" w:eastAsia="pl-PL"/>
              </w:rPr>
            </w:pPr>
            <w:proofErr w:type="spellStart"/>
            <w:r w:rsidRPr="001A7F91">
              <w:rPr>
                <w:sz w:val="18"/>
                <w:szCs w:val="18"/>
                <w:highlight w:val="yellow"/>
                <w:lang w:val="pl-PL" w:eastAsia="pl-PL"/>
              </w:rPr>
              <w:t>Unpublished</w:t>
            </w:r>
            <w:proofErr w:type="spellEnd"/>
          </w:p>
        </w:tc>
        <w:tc>
          <w:tcPr>
            <w:tcW w:w="0" w:type="auto"/>
            <w:shd w:val="clear" w:color="auto" w:fill="auto"/>
          </w:tcPr>
          <w:p w14:paraId="7AB03579" w14:textId="2C7FA948" w:rsidR="00F65907" w:rsidRPr="001A7F91" w:rsidRDefault="00ED37C6" w:rsidP="00A37437">
            <w:pPr>
              <w:pStyle w:val="RepTable"/>
              <w:jc w:val="center"/>
              <w:rPr>
                <w:sz w:val="18"/>
                <w:szCs w:val="18"/>
                <w:highlight w:val="yellow"/>
              </w:rPr>
            </w:pPr>
            <w:r w:rsidRPr="001A7F91">
              <w:rPr>
                <w:sz w:val="18"/>
                <w:szCs w:val="18"/>
                <w:highlight w:val="yellow"/>
              </w:rPr>
              <w:t>N</w:t>
            </w:r>
          </w:p>
        </w:tc>
        <w:tc>
          <w:tcPr>
            <w:tcW w:w="0" w:type="auto"/>
            <w:shd w:val="clear" w:color="auto" w:fill="auto"/>
          </w:tcPr>
          <w:p w14:paraId="5500609C" w14:textId="542F1FEB" w:rsidR="00F65907" w:rsidRPr="001A7F91" w:rsidRDefault="00ED37C6" w:rsidP="00A37437">
            <w:pPr>
              <w:pStyle w:val="RepTable"/>
              <w:jc w:val="center"/>
              <w:rPr>
                <w:sz w:val="18"/>
                <w:szCs w:val="18"/>
                <w:highlight w:val="yellow"/>
              </w:rPr>
            </w:pPr>
            <w:r w:rsidRPr="001A7F91">
              <w:rPr>
                <w:sz w:val="18"/>
                <w:szCs w:val="18"/>
                <w:highlight w:val="yellow"/>
              </w:rPr>
              <w:t>BCS</w:t>
            </w:r>
          </w:p>
        </w:tc>
      </w:tr>
      <w:tr w:rsidR="00010B6E" w:rsidRPr="001A7F91" w14:paraId="31329BDA" w14:textId="77777777" w:rsidTr="00D93ADB">
        <w:tc>
          <w:tcPr>
            <w:tcW w:w="0" w:type="auto"/>
            <w:shd w:val="clear" w:color="auto" w:fill="auto"/>
          </w:tcPr>
          <w:p w14:paraId="49C9817D" w14:textId="476F0C74" w:rsidR="00F65907" w:rsidRPr="001A7F91" w:rsidRDefault="00F65907" w:rsidP="00A37437">
            <w:pPr>
              <w:pStyle w:val="RepTable"/>
              <w:rPr>
                <w:sz w:val="18"/>
                <w:szCs w:val="18"/>
                <w:highlight w:val="yellow"/>
                <w:lang w:val="pl-PL" w:eastAsia="pl-PL"/>
              </w:rPr>
            </w:pPr>
            <w:r w:rsidRPr="001A7F91">
              <w:rPr>
                <w:spacing w:val="-21"/>
                <w:sz w:val="18"/>
                <w:szCs w:val="18"/>
                <w:highlight w:val="yellow"/>
                <w:lang w:val="pl-PL" w:eastAsia="pl-PL"/>
              </w:rPr>
              <w:t>I A, 10.2.1 /01</w:t>
            </w:r>
          </w:p>
        </w:tc>
        <w:tc>
          <w:tcPr>
            <w:tcW w:w="1286" w:type="dxa"/>
            <w:shd w:val="clear" w:color="auto" w:fill="auto"/>
          </w:tcPr>
          <w:p w14:paraId="52797FCF" w14:textId="77777777" w:rsidR="00F65907" w:rsidRPr="001A7F91" w:rsidRDefault="00F65907" w:rsidP="00A37437">
            <w:pPr>
              <w:pStyle w:val="RepTable"/>
              <w:rPr>
                <w:spacing w:val="-9"/>
                <w:sz w:val="18"/>
                <w:szCs w:val="18"/>
                <w:highlight w:val="yellow"/>
                <w:lang w:val="pl-PL" w:eastAsia="pl-PL"/>
              </w:rPr>
            </w:pPr>
          </w:p>
        </w:tc>
        <w:tc>
          <w:tcPr>
            <w:tcW w:w="1134" w:type="dxa"/>
            <w:shd w:val="clear" w:color="auto" w:fill="auto"/>
          </w:tcPr>
          <w:p w14:paraId="1A291B84" w14:textId="0A3D8FE4" w:rsidR="00F65907" w:rsidRPr="001A7F91" w:rsidRDefault="00F65907" w:rsidP="00A37437">
            <w:pPr>
              <w:pStyle w:val="RepTable"/>
              <w:jc w:val="center"/>
              <w:rPr>
                <w:sz w:val="18"/>
                <w:szCs w:val="18"/>
                <w:highlight w:val="yellow"/>
                <w:lang w:val="pl-PL" w:eastAsia="pl-PL"/>
              </w:rPr>
            </w:pPr>
            <w:r w:rsidRPr="001A7F91">
              <w:rPr>
                <w:sz w:val="18"/>
                <w:szCs w:val="18"/>
                <w:highlight w:val="yellow"/>
                <w:lang w:val="pl-PL" w:eastAsia="pl-PL"/>
              </w:rPr>
              <w:t>2002a</w:t>
            </w:r>
          </w:p>
        </w:tc>
        <w:tc>
          <w:tcPr>
            <w:tcW w:w="9173" w:type="dxa"/>
            <w:shd w:val="clear" w:color="auto" w:fill="auto"/>
          </w:tcPr>
          <w:p w14:paraId="4BCC75AE" w14:textId="1F2B8C9E" w:rsidR="00F65907" w:rsidRPr="000730AE" w:rsidRDefault="00F65907" w:rsidP="00A37437">
            <w:pPr>
              <w:kinsoku w:val="0"/>
              <w:overflowPunct w:val="0"/>
              <w:spacing w:line="168" w:lineRule="exact"/>
              <w:textAlignment w:val="baseline"/>
              <w:rPr>
                <w:sz w:val="18"/>
                <w:szCs w:val="18"/>
                <w:highlight w:val="yellow"/>
                <w:lang w:val="en-GB" w:eastAsia="pl-PL"/>
              </w:rPr>
            </w:pPr>
            <w:r w:rsidRPr="000730AE">
              <w:rPr>
                <w:sz w:val="18"/>
                <w:szCs w:val="18"/>
                <w:highlight w:val="yellow"/>
                <w:lang w:val="en-GB" w:eastAsia="pl-PL"/>
              </w:rPr>
              <w:t>Acute toxicity of JAU 6476 &amp; Spiroxamine EC 460 to fish (Oncorhynchus mykiss)</w:t>
            </w:r>
          </w:p>
          <w:p w14:paraId="7DCB63A2" w14:textId="77777777"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Bayer AG, Leverkusen, Germany</w:t>
            </w:r>
          </w:p>
          <w:p w14:paraId="7EBA2C5E" w14:textId="77777777"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Bayer CropScience AG,</w:t>
            </w:r>
          </w:p>
          <w:p w14:paraId="47450F5A" w14:textId="09F42A2A"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R</w:t>
            </w:r>
            <w:r w:rsidR="00ED37C6" w:rsidRPr="000730AE">
              <w:rPr>
                <w:sz w:val="18"/>
                <w:szCs w:val="18"/>
                <w:highlight w:val="yellow"/>
                <w:lang w:val="en-GB" w:eastAsia="pl-PL"/>
              </w:rPr>
              <w:t>e</w:t>
            </w:r>
            <w:r w:rsidRPr="000730AE">
              <w:rPr>
                <w:sz w:val="18"/>
                <w:szCs w:val="18"/>
                <w:highlight w:val="yellow"/>
                <w:lang w:val="en-GB" w:eastAsia="pl-PL"/>
              </w:rPr>
              <w:t>port No.: DOM 21059,</w:t>
            </w:r>
          </w:p>
          <w:p w14:paraId="3F6ADD9E" w14:textId="77CAD26C" w:rsidR="00F65907" w:rsidRPr="000730AE" w:rsidRDefault="00F65907" w:rsidP="00A37437">
            <w:pPr>
              <w:kinsoku w:val="0"/>
              <w:overflowPunct w:val="0"/>
              <w:spacing w:line="176" w:lineRule="exact"/>
              <w:textAlignment w:val="baseline"/>
              <w:rPr>
                <w:sz w:val="18"/>
                <w:szCs w:val="18"/>
                <w:highlight w:val="yellow"/>
                <w:lang w:val="en-GB" w:eastAsia="pl-PL"/>
              </w:rPr>
            </w:pPr>
            <w:r w:rsidRPr="000730AE">
              <w:rPr>
                <w:sz w:val="18"/>
                <w:szCs w:val="18"/>
                <w:highlight w:val="yellow"/>
                <w:lang w:val="en-GB" w:eastAsia="pl-PL"/>
              </w:rPr>
              <w:t>Date: 2002-02-05</w:t>
            </w:r>
          </w:p>
          <w:p w14:paraId="0C6BAC9E" w14:textId="77777777" w:rsidR="00F65907" w:rsidRPr="000730AE" w:rsidRDefault="00F65907"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GLP</w:t>
            </w:r>
          </w:p>
          <w:p w14:paraId="36115F56" w14:textId="19C9D7DB" w:rsidR="00F65907" w:rsidRPr="000730AE" w:rsidRDefault="00F65907" w:rsidP="00A37437">
            <w:pPr>
              <w:kinsoku w:val="0"/>
              <w:overflowPunct w:val="0"/>
              <w:spacing w:line="177" w:lineRule="exact"/>
              <w:textAlignment w:val="baseline"/>
              <w:rPr>
                <w:spacing w:val="-11"/>
                <w:sz w:val="18"/>
                <w:szCs w:val="18"/>
                <w:highlight w:val="yellow"/>
                <w:lang w:val="en-GB" w:eastAsia="pl-PL"/>
              </w:rPr>
            </w:pPr>
            <w:r w:rsidRPr="000730AE">
              <w:rPr>
                <w:sz w:val="18"/>
                <w:szCs w:val="18"/>
                <w:highlight w:val="yellow"/>
                <w:lang w:val="en-GB" w:eastAsia="pl-PL"/>
              </w:rPr>
              <w:t>Unpublished</w:t>
            </w:r>
          </w:p>
        </w:tc>
        <w:tc>
          <w:tcPr>
            <w:tcW w:w="0" w:type="auto"/>
            <w:shd w:val="clear" w:color="auto" w:fill="auto"/>
          </w:tcPr>
          <w:p w14:paraId="53832B8D" w14:textId="65543EFC" w:rsidR="00F65907" w:rsidRPr="001A7F91" w:rsidRDefault="00ED37C6" w:rsidP="00A37437">
            <w:pPr>
              <w:pStyle w:val="RepTable"/>
              <w:jc w:val="center"/>
              <w:rPr>
                <w:sz w:val="18"/>
                <w:szCs w:val="18"/>
                <w:highlight w:val="yellow"/>
              </w:rPr>
            </w:pPr>
            <w:r w:rsidRPr="001A7F91">
              <w:rPr>
                <w:sz w:val="18"/>
                <w:szCs w:val="18"/>
                <w:highlight w:val="yellow"/>
              </w:rPr>
              <w:t>Y</w:t>
            </w:r>
          </w:p>
        </w:tc>
        <w:tc>
          <w:tcPr>
            <w:tcW w:w="0" w:type="auto"/>
            <w:shd w:val="clear" w:color="auto" w:fill="auto"/>
          </w:tcPr>
          <w:p w14:paraId="6A2A9ABC" w14:textId="45653CE3" w:rsidR="00F65907" w:rsidRPr="001A7F91" w:rsidRDefault="00ED37C6" w:rsidP="00A37437">
            <w:pPr>
              <w:pStyle w:val="RepTable"/>
              <w:jc w:val="center"/>
              <w:rPr>
                <w:sz w:val="18"/>
                <w:szCs w:val="18"/>
                <w:highlight w:val="yellow"/>
              </w:rPr>
            </w:pPr>
            <w:r w:rsidRPr="001A7F91">
              <w:rPr>
                <w:sz w:val="18"/>
                <w:szCs w:val="18"/>
                <w:highlight w:val="yellow"/>
              </w:rPr>
              <w:t>BCS</w:t>
            </w:r>
          </w:p>
        </w:tc>
      </w:tr>
      <w:tr w:rsidR="00010B6E" w:rsidRPr="001A7F91" w14:paraId="65975BB1" w14:textId="77777777" w:rsidTr="00D93ADB">
        <w:tc>
          <w:tcPr>
            <w:tcW w:w="0" w:type="auto"/>
            <w:shd w:val="clear" w:color="auto" w:fill="auto"/>
          </w:tcPr>
          <w:p w14:paraId="2FF7F0DB" w14:textId="77777777" w:rsidR="00ED37C6" w:rsidRPr="001A7F91" w:rsidRDefault="00ED37C6"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I A, 10.2.1</w:t>
            </w:r>
          </w:p>
          <w:p w14:paraId="53ACBE1B" w14:textId="55DFC66B" w:rsidR="00ED37C6" w:rsidRPr="001A7F91" w:rsidRDefault="00ED37C6" w:rsidP="00A37437">
            <w:pPr>
              <w:pStyle w:val="RepTable"/>
              <w:rPr>
                <w:spacing w:val="-21"/>
                <w:sz w:val="18"/>
                <w:szCs w:val="18"/>
                <w:highlight w:val="yellow"/>
                <w:lang w:val="pl-PL" w:eastAsia="pl-PL"/>
              </w:rPr>
            </w:pPr>
            <w:r w:rsidRPr="001A7F91">
              <w:rPr>
                <w:sz w:val="18"/>
                <w:szCs w:val="18"/>
                <w:highlight w:val="yellow"/>
                <w:lang w:val="pl-PL" w:eastAsia="pl-PL"/>
              </w:rPr>
              <w:t>/02</w:t>
            </w:r>
          </w:p>
        </w:tc>
        <w:tc>
          <w:tcPr>
            <w:tcW w:w="1286" w:type="dxa"/>
            <w:shd w:val="clear" w:color="auto" w:fill="auto"/>
          </w:tcPr>
          <w:p w14:paraId="25060653" w14:textId="04CBD971" w:rsidR="00ED37C6" w:rsidRPr="001A7F91" w:rsidRDefault="00ED37C6" w:rsidP="00A37437">
            <w:pPr>
              <w:pStyle w:val="RepTable"/>
              <w:rPr>
                <w:spacing w:val="-9"/>
                <w:sz w:val="18"/>
                <w:szCs w:val="18"/>
                <w:highlight w:val="yellow"/>
                <w:lang w:val="pl-PL" w:eastAsia="pl-PL"/>
              </w:rPr>
            </w:pPr>
            <w:r w:rsidRPr="001A7F91">
              <w:rPr>
                <w:sz w:val="18"/>
                <w:szCs w:val="18"/>
                <w:highlight w:val="yellow"/>
                <w:lang w:val="pl-PL" w:eastAsia="pl-PL"/>
              </w:rPr>
              <w:t>Dorgerloh, M.; Sommer, H.</w:t>
            </w:r>
          </w:p>
        </w:tc>
        <w:tc>
          <w:tcPr>
            <w:tcW w:w="1134" w:type="dxa"/>
            <w:shd w:val="clear" w:color="auto" w:fill="auto"/>
          </w:tcPr>
          <w:p w14:paraId="732D62EF" w14:textId="1B6188B0" w:rsidR="00ED37C6" w:rsidRPr="001A7F91" w:rsidRDefault="00ED37C6" w:rsidP="00A37437">
            <w:pPr>
              <w:pStyle w:val="RepTable"/>
              <w:jc w:val="center"/>
              <w:rPr>
                <w:sz w:val="18"/>
                <w:szCs w:val="18"/>
                <w:highlight w:val="yellow"/>
                <w:lang w:val="pl-PL" w:eastAsia="pl-PL"/>
              </w:rPr>
            </w:pPr>
            <w:r w:rsidRPr="001A7F91">
              <w:rPr>
                <w:sz w:val="18"/>
                <w:szCs w:val="18"/>
                <w:highlight w:val="yellow"/>
                <w:lang w:val="pl-PL" w:eastAsia="pl-PL"/>
              </w:rPr>
              <w:t>2002b</w:t>
            </w:r>
          </w:p>
        </w:tc>
        <w:tc>
          <w:tcPr>
            <w:tcW w:w="9173" w:type="dxa"/>
            <w:shd w:val="clear" w:color="auto" w:fill="auto"/>
          </w:tcPr>
          <w:p w14:paraId="4FFEC7AB" w14:textId="495183D2" w:rsidR="00ED37C6" w:rsidRPr="000730AE" w:rsidRDefault="00ED37C6" w:rsidP="00A37437">
            <w:pPr>
              <w:kinsoku w:val="0"/>
              <w:overflowPunct w:val="0"/>
              <w:spacing w:line="177" w:lineRule="exact"/>
              <w:textAlignment w:val="baseline"/>
              <w:rPr>
                <w:sz w:val="18"/>
                <w:szCs w:val="18"/>
                <w:highlight w:val="yellow"/>
                <w:lang w:val="en-GB" w:eastAsia="pl-PL"/>
              </w:rPr>
            </w:pPr>
            <w:r w:rsidRPr="000730AE">
              <w:rPr>
                <w:spacing w:val="-11"/>
                <w:sz w:val="18"/>
                <w:szCs w:val="18"/>
                <w:highlight w:val="yellow"/>
                <w:lang w:val="en-GB" w:eastAsia="pl-PL"/>
              </w:rPr>
              <w:t xml:space="preserve">Acute toxicity of JAU 6476 EC 160 &amp; </w:t>
            </w:r>
            <w:r w:rsidRPr="000730AE">
              <w:rPr>
                <w:sz w:val="18"/>
                <w:szCs w:val="18"/>
                <w:highlight w:val="yellow"/>
                <w:lang w:val="en-GB" w:eastAsia="pl-PL"/>
              </w:rPr>
              <w:t>spiroxamine 300 to water fleas (Daphnia magna)</w:t>
            </w:r>
          </w:p>
          <w:p w14:paraId="7C3EDC69" w14:textId="77777777" w:rsidR="00ED37C6" w:rsidRPr="000730AE" w:rsidRDefault="00ED37C6"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Bayer AG, Leverkusen, Germany</w:t>
            </w:r>
          </w:p>
          <w:p w14:paraId="129A9A90" w14:textId="77777777" w:rsidR="00ED37C6" w:rsidRPr="000730AE" w:rsidRDefault="00ED37C6"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Bayer CropScience AG,</w:t>
            </w:r>
          </w:p>
          <w:p w14:paraId="502847E0" w14:textId="78324E28" w:rsidR="00ED37C6" w:rsidRPr="000730AE" w:rsidRDefault="00ED37C6"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Report no.: DOM 22017,</w:t>
            </w:r>
          </w:p>
          <w:p w14:paraId="345A33BE" w14:textId="341368DF" w:rsidR="00ED37C6" w:rsidRPr="000730AE" w:rsidRDefault="00ED37C6" w:rsidP="00A37437">
            <w:pPr>
              <w:kinsoku w:val="0"/>
              <w:overflowPunct w:val="0"/>
              <w:spacing w:line="170" w:lineRule="exact"/>
              <w:textAlignment w:val="baseline"/>
              <w:rPr>
                <w:sz w:val="18"/>
                <w:szCs w:val="18"/>
                <w:highlight w:val="yellow"/>
                <w:lang w:val="en-GB" w:eastAsia="pl-PL"/>
              </w:rPr>
            </w:pPr>
            <w:r w:rsidRPr="000730AE">
              <w:rPr>
                <w:sz w:val="18"/>
                <w:szCs w:val="18"/>
                <w:highlight w:val="yellow"/>
                <w:lang w:val="en-GB" w:eastAsia="pl-PL"/>
              </w:rPr>
              <w:t>Date: 2002-06-03</w:t>
            </w:r>
          </w:p>
          <w:p w14:paraId="455B4466" w14:textId="77777777" w:rsidR="00ED37C6" w:rsidRPr="000730AE" w:rsidRDefault="00ED37C6"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GLP</w:t>
            </w:r>
          </w:p>
          <w:p w14:paraId="2F39614A" w14:textId="595BDAB7" w:rsidR="00ED37C6" w:rsidRPr="000730AE" w:rsidRDefault="00ED37C6" w:rsidP="00A37437">
            <w:pPr>
              <w:kinsoku w:val="0"/>
              <w:overflowPunct w:val="0"/>
              <w:spacing w:line="168" w:lineRule="exact"/>
              <w:textAlignment w:val="baseline"/>
              <w:rPr>
                <w:sz w:val="18"/>
                <w:szCs w:val="18"/>
                <w:highlight w:val="yellow"/>
                <w:lang w:val="en-GB" w:eastAsia="pl-PL"/>
              </w:rPr>
            </w:pPr>
            <w:r w:rsidRPr="000730AE">
              <w:rPr>
                <w:sz w:val="18"/>
                <w:szCs w:val="18"/>
                <w:highlight w:val="yellow"/>
                <w:lang w:val="en-GB" w:eastAsia="pl-PL"/>
              </w:rPr>
              <w:t>Unpublished</w:t>
            </w:r>
          </w:p>
        </w:tc>
        <w:tc>
          <w:tcPr>
            <w:tcW w:w="0" w:type="auto"/>
            <w:shd w:val="clear" w:color="auto" w:fill="auto"/>
          </w:tcPr>
          <w:p w14:paraId="47560E1A" w14:textId="41EE67C2" w:rsidR="00ED37C6" w:rsidRPr="001A7F91" w:rsidRDefault="00267509" w:rsidP="00A37437">
            <w:pPr>
              <w:pStyle w:val="RepTable"/>
              <w:jc w:val="center"/>
              <w:rPr>
                <w:sz w:val="18"/>
                <w:szCs w:val="18"/>
                <w:highlight w:val="yellow"/>
              </w:rPr>
            </w:pPr>
            <w:r w:rsidRPr="001A7F91">
              <w:rPr>
                <w:sz w:val="18"/>
                <w:szCs w:val="18"/>
                <w:highlight w:val="yellow"/>
              </w:rPr>
              <w:t>N</w:t>
            </w:r>
          </w:p>
        </w:tc>
        <w:tc>
          <w:tcPr>
            <w:tcW w:w="0" w:type="auto"/>
            <w:shd w:val="clear" w:color="auto" w:fill="auto"/>
          </w:tcPr>
          <w:p w14:paraId="4B67DA74" w14:textId="49493FD0" w:rsidR="00ED37C6" w:rsidRPr="001A7F91" w:rsidRDefault="00267509" w:rsidP="00A37437">
            <w:pPr>
              <w:pStyle w:val="RepTable"/>
              <w:jc w:val="center"/>
              <w:rPr>
                <w:sz w:val="18"/>
                <w:szCs w:val="18"/>
                <w:highlight w:val="yellow"/>
              </w:rPr>
            </w:pPr>
            <w:r w:rsidRPr="001A7F91">
              <w:rPr>
                <w:sz w:val="18"/>
                <w:szCs w:val="18"/>
                <w:highlight w:val="yellow"/>
              </w:rPr>
              <w:t>BCS</w:t>
            </w:r>
          </w:p>
        </w:tc>
      </w:tr>
      <w:tr w:rsidR="00010B6E" w:rsidRPr="001A7F91" w14:paraId="5D8E2929" w14:textId="77777777" w:rsidTr="00D93ADB">
        <w:tc>
          <w:tcPr>
            <w:tcW w:w="0" w:type="auto"/>
            <w:shd w:val="clear" w:color="auto" w:fill="auto"/>
          </w:tcPr>
          <w:p w14:paraId="69E192F9" w14:textId="77777777" w:rsidR="00267509" w:rsidRPr="001A7F91" w:rsidRDefault="00267509"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I A, 10.2.1</w:t>
            </w:r>
          </w:p>
          <w:p w14:paraId="56AAA5AF" w14:textId="0DD0477B" w:rsidR="00267509" w:rsidRPr="001A7F91" w:rsidRDefault="00267509"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/03</w:t>
            </w:r>
          </w:p>
        </w:tc>
        <w:tc>
          <w:tcPr>
            <w:tcW w:w="1286" w:type="dxa"/>
            <w:shd w:val="clear" w:color="auto" w:fill="auto"/>
          </w:tcPr>
          <w:p w14:paraId="6BA319D7" w14:textId="0A52F82D" w:rsidR="00267509" w:rsidRPr="001A7F91" w:rsidRDefault="00267509" w:rsidP="00A37437">
            <w:pPr>
              <w:pStyle w:val="RepTable"/>
              <w:rPr>
                <w:sz w:val="18"/>
                <w:szCs w:val="18"/>
                <w:highlight w:val="yellow"/>
                <w:lang w:val="pl-PL" w:eastAsia="pl-PL"/>
              </w:rPr>
            </w:pPr>
            <w:r w:rsidRPr="001A7F91">
              <w:rPr>
                <w:sz w:val="18"/>
                <w:szCs w:val="18"/>
                <w:highlight w:val="yellow"/>
                <w:lang w:val="pl-PL" w:eastAsia="pl-PL"/>
              </w:rPr>
              <w:t>Baetscher, R.</w:t>
            </w:r>
          </w:p>
        </w:tc>
        <w:tc>
          <w:tcPr>
            <w:tcW w:w="1134" w:type="dxa"/>
            <w:shd w:val="clear" w:color="auto" w:fill="auto"/>
          </w:tcPr>
          <w:p w14:paraId="6B234331" w14:textId="2C079C8F" w:rsidR="00267509" w:rsidRPr="001A7F91" w:rsidRDefault="00267509" w:rsidP="00A37437">
            <w:pPr>
              <w:pStyle w:val="RepTable"/>
              <w:jc w:val="center"/>
              <w:rPr>
                <w:sz w:val="18"/>
                <w:szCs w:val="18"/>
                <w:highlight w:val="yellow"/>
                <w:lang w:val="pl-PL" w:eastAsia="pl-PL"/>
              </w:rPr>
            </w:pPr>
            <w:r w:rsidRPr="001A7F91">
              <w:rPr>
                <w:sz w:val="18"/>
                <w:szCs w:val="18"/>
                <w:highlight w:val="yellow"/>
                <w:lang w:val="pl-PL" w:eastAsia="pl-PL"/>
              </w:rPr>
              <w:t>2002a</w:t>
            </w:r>
          </w:p>
        </w:tc>
        <w:tc>
          <w:tcPr>
            <w:tcW w:w="9173" w:type="dxa"/>
            <w:shd w:val="clear" w:color="auto" w:fill="auto"/>
          </w:tcPr>
          <w:p w14:paraId="20F8B7AD" w14:textId="77777777" w:rsidR="00267509" w:rsidRPr="000730AE" w:rsidRDefault="00267509" w:rsidP="00A37437">
            <w:pPr>
              <w:kinsoku w:val="0"/>
              <w:overflowPunct w:val="0"/>
              <w:spacing w:line="177" w:lineRule="exact"/>
              <w:textAlignment w:val="baseline"/>
              <w:rPr>
                <w:spacing w:val="-6"/>
                <w:sz w:val="18"/>
                <w:szCs w:val="18"/>
                <w:highlight w:val="yellow"/>
                <w:lang w:val="en-GB" w:eastAsia="pl-PL"/>
              </w:rPr>
            </w:pPr>
            <w:r w:rsidRPr="000730AE">
              <w:rPr>
                <w:spacing w:val="-6"/>
                <w:sz w:val="18"/>
                <w:szCs w:val="18"/>
                <w:highlight w:val="yellow"/>
                <w:lang w:val="en-GB" w:eastAsia="pl-PL"/>
              </w:rPr>
              <w:t xml:space="preserve">Toxicity of JAU 6476 &amp; KWG 4168 EC 460 to </w:t>
            </w:r>
            <w:proofErr w:type="spellStart"/>
            <w:r w:rsidRPr="000730AE">
              <w:rPr>
                <w:spacing w:val="-6"/>
                <w:sz w:val="18"/>
                <w:szCs w:val="18"/>
                <w:highlight w:val="yellow"/>
                <w:lang w:val="en-GB" w:eastAsia="pl-PL"/>
              </w:rPr>
              <w:t>Pseudokirchneriella</w:t>
            </w:r>
            <w:proofErr w:type="spellEnd"/>
            <w:r w:rsidRPr="000730AE">
              <w:rPr>
                <w:spacing w:val="-6"/>
                <w:sz w:val="18"/>
                <w:szCs w:val="18"/>
                <w:highlight w:val="yellow"/>
                <w:lang w:val="en-GB" w:eastAsia="pl-PL"/>
              </w:rPr>
              <w:t xml:space="preserve"> </w:t>
            </w:r>
            <w:proofErr w:type="spellStart"/>
            <w:r w:rsidRPr="000730AE">
              <w:rPr>
                <w:spacing w:val="-6"/>
                <w:sz w:val="18"/>
                <w:szCs w:val="18"/>
                <w:highlight w:val="yellow"/>
                <w:lang w:val="en-GB" w:eastAsia="pl-PL"/>
              </w:rPr>
              <w:t>subcapitata</w:t>
            </w:r>
            <w:proofErr w:type="spellEnd"/>
            <w:r w:rsidRPr="000730AE">
              <w:rPr>
                <w:spacing w:val="-6"/>
                <w:sz w:val="18"/>
                <w:szCs w:val="18"/>
                <w:highlight w:val="yellow"/>
                <w:lang w:val="en-GB" w:eastAsia="pl-PL"/>
              </w:rPr>
              <w:t xml:space="preserve"> (formerly </w:t>
            </w:r>
            <w:proofErr w:type="spellStart"/>
            <w:r w:rsidRPr="000730AE">
              <w:rPr>
                <w:spacing w:val="-6"/>
                <w:sz w:val="18"/>
                <w:szCs w:val="18"/>
                <w:highlight w:val="yellow"/>
                <w:lang w:val="en-GB" w:eastAsia="pl-PL"/>
              </w:rPr>
              <w:t>Selenastrum</w:t>
            </w:r>
            <w:proofErr w:type="spellEnd"/>
            <w:r w:rsidRPr="000730AE">
              <w:rPr>
                <w:spacing w:val="-6"/>
                <w:sz w:val="18"/>
                <w:szCs w:val="18"/>
                <w:highlight w:val="yellow"/>
                <w:lang w:val="en-GB" w:eastAsia="pl-PL"/>
              </w:rPr>
              <w:t xml:space="preserve"> </w:t>
            </w:r>
            <w:proofErr w:type="spellStart"/>
            <w:r w:rsidRPr="000730AE">
              <w:rPr>
                <w:spacing w:val="-6"/>
                <w:sz w:val="18"/>
                <w:szCs w:val="18"/>
                <w:highlight w:val="yellow"/>
                <w:lang w:val="en-GB" w:eastAsia="pl-PL"/>
              </w:rPr>
              <w:t>capricornutum</w:t>
            </w:r>
            <w:proofErr w:type="spellEnd"/>
            <w:r w:rsidRPr="000730AE">
              <w:rPr>
                <w:spacing w:val="-6"/>
                <w:sz w:val="18"/>
                <w:szCs w:val="18"/>
                <w:highlight w:val="yellow"/>
                <w:lang w:val="en-GB" w:eastAsia="pl-PL"/>
              </w:rPr>
              <w:t xml:space="preserve">) in a 72-hour algal growth inhibition test RCC Ltd., </w:t>
            </w:r>
            <w:proofErr w:type="spellStart"/>
            <w:r w:rsidRPr="000730AE">
              <w:rPr>
                <w:spacing w:val="-6"/>
                <w:sz w:val="18"/>
                <w:szCs w:val="18"/>
                <w:highlight w:val="yellow"/>
                <w:lang w:val="en-GB" w:eastAsia="pl-PL"/>
              </w:rPr>
              <w:t>Itingen</w:t>
            </w:r>
            <w:proofErr w:type="spellEnd"/>
            <w:r w:rsidRPr="000730AE">
              <w:rPr>
                <w:spacing w:val="-6"/>
                <w:sz w:val="18"/>
                <w:szCs w:val="18"/>
                <w:highlight w:val="yellow"/>
                <w:lang w:val="en-GB" w:eastAsia="pl-PL"/>
              </w:rPr>
              <w:t xml:space="preserve">, Switzerland </w:t>
            </w:r>
          </w:p>
          <w:p w14:paraId="0852E58E" w14:textId="77777777" w:rsidR="00267509" w:rsidRPr="000730AE" w:rsidRDefault="00267509" w:rsidP="00A37437">
            <w:pPr>
              <w:kinsoku w:val="0"/>
              <w:overflowPunct w:val="0"/>
              <w:spacing w:line="177" w:lineRule="exact"/>
              <w:textAlignment w:val="baseline"/>
              <w:rPr>
                <w:spacing w:val="-6"/>
                <w:sz w:val="18"/>
                <w:szCs w:val="18"/>
                <w:highlight w:val="yellow"/>
                <w:lang w:val="en-GB" w:eastAsia="pl-PL"/>
              </w:rPr>
            </w:pPr>
            <w:r w:rsidRPr="000730AE">
              <w:rPr>
                <w:spacing w:val="-6"/>
                <w:sz w:val="18"/>
                <w:szCs w:val="18"/>
                <w:highlight w:val="yellow"/>
                <w:lang w:val="en-GB" w:eastAsia="pl-PL"/>
              </w:rPr>
              <w:t xml:space="preserve">Bayer CropScience AG, </w:t>
            </w:r>
          </w:p>
          <w:p w14:paraId="4169413C" w14:textId="789ED90B" w:rsidR="00267509" w:rsidRPr="000730AE" w:rsidRDefault="00267509" w:rsidP="00A37437">
            <w:pPr>
              <w:kinsoku w:val="0"/>
              <w:overflowPunct w:val="0"/>
              <w:spacing w:line="177" w:lineRule="exact"/>
              <w:textAlignment w:val="baseline"/>
              <w:rPr>
                <w:spacing w:val="-6"/>
                <w:sz w:val="18"/>
                <w:szCs w:val="18"/>
                <w:highlight w:val="yellow"/>
                <w:lang w:val="en-GB" w:eastAsia="pl-PL"/>
              </w:rPr>
            </w:pPr>
            <w:r w:rsidRPr="000730AE">
              <w:rPr>
                <w:spacing w:val="-6"/>
                <w:sz w:val="18"/>
                <w:szCs w:val="18"/>
                <w:highlight w:val="yellow"/>
                <w:lang w:val="en-GB" w:eastAsia="pl-PL"/>
              </w:rPr>
              <w:t xml:space="preserve">Report no.: 841378, </w:t>
            </w:r>
          </w:p>
          <w:p w14:paraId="3DCB9123" w14:textId="282CF7F7" w:rsidR="00267509" w:rsidRPr="001A7F91" w:rsidRDefault="00267509" w:rsidP="00A37437">
            <w:pPr>
              <w:kinsoku w:val="0"/>
              <w:overflowPunct w:val="0"/>
              <w:spacing w:line="177" w:lineRule="exact"/>
              <w:textAlignment w:val="baseline"/>
              <w:rPr>
                <w:spacing w:val="-6"/>
                <w:sz w:val="18"/>
                <w:szCs w:val="18"/>
                <w:highlight w:val="yellow"/>
                <w:lang w:val="pl-PL" w:eastAsia="pl-PL"/>
              </w:rPr>
            </w:pPr>
            <w:proofErr w:type="spellStart"/>
            <w:r w:rsidRPr="001A7F91">
              <w:rPr>
                <w:spacing w:val="-6"/>
                <w:sz w:val="18"/>
                <w:szCs w:val="18"/>
                <w:highlight w:val="yellow"/>
                <w:lang w:val="pl-PL" w:eastAsia="pl-PL"/>
              </w:rPr>
              <w:t>Date</w:t>
            </w:r>
            <w:proofErr w:type="spellEnd"/>
            <w:r w:rsidRPr="001A7F91">
              <w:rPr>
                <w:spacing w:val="-6"/>
                <w:sz w:val="18"/>
                <w:szCs w:val="18"/>
                <w:highlight w:val="yellow"/>
                <w:lang w:val="pl-PL" w:eastAsia="pl-PL"/>
              </w:rPr>
              <w:t xml:space="preserve">: 2002-08-15 </w:t>
            </w:r>
          </w:p>
          <w:p w14:paraId="1F259D07" w14:textId="77777777" w:rsidR="00267509" w:rsidRPr="001A7F91" w:rsidRDefault="00267509" w:rsidP="00A37437">
            <w:pPr>
              <w:kinsoku w:val="0"/>
              <w:overflowPunct w:val="0"/>
              <w:spacing w:line="177" w:lineRule="exact"/>
              <w:textAlignment w:val="baseline"/>
              <w:rPr>
                <w:sz w:val="18"/>
                <w:szCs w:val="18"/>
                <w:highlight w:val="yellow"/>
                <w:lang w:val="pl-PL" w:eastAsia="pl-PL"/>
              </w:rPr>
            </w:pPr>
            <w:r w:rsidRPr="001A7F91">
              <w:rPr>
                <w:sz w:val="18"/>
                <w:szCs w:val="18"/>
                <w:highlight w:val="yellow"/>
                <w:lang w:val="pl-PL" w:eastAsia="pl-PL"/>
              </w:rPr>
              <w:t>GLP</w:t>
            </w:r>
          </w:p>
          <w:p w14:paraId="42D592D5" w14:textId="0105DDEE" w:rsidR="00267509" w:rsidRPr="001A7F91" w:rsidRDefault="00267509" w:rsidP="00A37437">
            <w:pPr>
              <w:kinsoku w:val="0"/>
              <w:overflowPunct w:val="0"/>
              <w:spacing w:line="177" w:lineRule="exact"/>
              <w:textAlignment w:val="baseline"/>
              <w:rPr>
                <w:spacing w:val="-11"/>
                <w:sz w:val="18"/>
                <w:szCs w:val="18"/>
                <w:highlight w:val="yellow"/>
                <w:lang w:val="pl-PL" w:eastAsia="pl-PL"/>
              </w:rPr>
            </w:pPr>
            <w:proofErr w:type="spellStart"/>
            <w:r w:rsidRPr="001A7F91">
              <w:rPr>
                <w:sz w:val="18"/>
                <w:szCs w:val="18"/>
                <w:highlight w:val="yellow"/>
                <w:lang w:val="pl-PL" w:eastAsia="pl-PL"/>
              </w:rPr>
              <w:t>Unpublished</w:t>
            </w:r>
            <w:proofErr w:type="spellEnd"/>
          </w:p>
        </w:tc>
        <w:tc>
          <w:tcPr>
            <w:tcW w:w="0" w:type="auto"/>
            <w:shd w:val="clear" w:color="auto" w:fill="auto"/>
          </w:tcPr>
          <w:p w14:paraId="166EBBBD" w14:textId="71A908D7" w:rsidR="00267509" w:rsidRPr="001A7F91" w:rsidRDefault="00267509" w:rsidP="00A37437">
            <w:pPr>
              <w:pStyle w:val="RepTable"/>
              <w:jc w:val="center"/>
              <w:rPr>
                <w:sz w:val="18"/>
                <w:szCs w:val="18"/>
                <w:highlight w:val="yellow"/>
              </w:rPr>
            </w:pPr>
            <w:r w:rsidRPr="001A7F91">
              <w:rPr>
                <w:sz w:val="18"/>
                <w:szCs w:val="18"/>
                <w:highlight w:val="yellow"/>
              </w:rPr>
              <w:t>N</w:t>
            </w:r>
          </w:p>
        </w:tc>
        <w:tc>
          <w:tcPr>
            <w:tcW w:w="0" w:type="auto"/>
            <w:shd w:val="clear" w:color="auto" w:fill="auto"/>
          </w:tcPr>
          <w:p w14:paraId="31250AA4" w14:textId="7CC52639" w:rsidR="00267509" w:rsidRPr="001A7F91" w:rsidRDefault="00267509" w:rsidP="00A37437">
            <w:pPr>
              <w:pStyle w:val="RepTable"/>
              <w:jc w:val="center"/>
              <w:rPr>
                <w:sz w:val="18"/>
                <w:szCs w:val="18"/>
                <w:highlight w:val="yellow"/>
              </w:rPr>
            </w:pPr>
            <w:r w:rsidRPr="001A7F91">
              <w:rPr>
                <w:sz w:val="18"/>
                <w:szCs w:val="18"/>
                <w:highlight w:val="yellow"/>
              </w:rPr>
              <w:t>BCS</w:t>
            </w:r>
          </w:p>
        </w:tc>
      </w:tr>
      <w:tr w:rsidR="00010B6E" w:rsidRPr="001A7F91" w14:paraId="5F73C64B" w14:textId="77777777" w:rsidTr="00D93ADB">
        <w:tc>
          <w:tcPr>
            <w:tcW w:w="0" w:type="auto"/>
            <w:shd w:val="clear" w:color="auto" w:fill="auto"/>
          </w:tcPr>
          <w:p w14:paraId="15BB2030" w14:textId="77777777" w:rsidR="00267509" w:rsidRPr="001A7F91" w:rsidRDefault="00267509"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I A, 10.2.1</w:t>
            </w:r>
          </w:p>
          <w:p w14:paraId="3D25E395" w14:textId="46CE976C" w:rsidR="00267509" w:rsidRPr="001A7F91" w:rsidRDefault="00267509"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/04</w:t>
            </w:r>
          </w:p>
        </w:tc>
        <w:tc>
          <w:tcPr>
            <w:tcW w:w="1286" w:type="dxa"/>
            <w:shd w:val="clear" w:color="auto" w:fill="auto"/>
          </w:tcPr>
          <w:p w14:paraId="7198978E" w14:textId="7E93D6BC" w:rsidR="00267509" w:rsidRPr="001A7F91" w:rsidRDefault="00267509" w:rsidP="00A37437">
            <w:pPr>
              <w:pStyle w:val="RepTable"/>
              <w:rPr>
                <w:sz w:val="18"/>
                <w:szCs w:val="18"/>
                <w:highlight w:val="yellow"/>
                <w:lang w:val="pl-PL" w:eastAsia="pl-PL"/>
              </w:rPr>
            </w:pPr>
            <w:r w:rsidRPr="001A7F91">
              <w:rPr>
                <w:sz w:val="18"/>
                <w:szCs w:val="18"/>
                <w:highlight w:val="yellow"/>
                <w:lang w:val="pl-PL" w:eastAsia="pl-PL"/>
              </w:rPr>
              <w:t>Baetscher, R.</w:t>
            </w:r>
          </w:p>
        </w:tc>
        <w:tc>
          <w:tcPr>
            <w:tcW w:w="1134" w:type="dxa"/>
            <w:shd w:val="clear" w:color="auto" w:fill="auto"/>
          </w:tcPr>
          <w:p w14:paraId="05FB06EB" w14:textId="08A1D599" w:rsidR="00267509" w:rsidRPr="001A7F91" w:rsidRDefault="00267509" w:rsidP="00A37437">
            <w:pPr>
              <w:pStyle w:val="RepTable"/>
              <w:jc w:val="center"/>
              <w:rPr>
                <w:sz w:val="18"/>
                <w:szCs w:val="18"/>
                <w:highlight w:val="yellow"/>
                <w:lang w:val="pl-PL" w:eastAsia="pl-PL"/>
              </w:rPr>
            </w:pPr>
            <w:r w:rsidRPr="001A7F91">
              <w:rPr>
                <w:sz w:val="18"/>
                <w:szCs w:val="18"/>
                <w:highlight w:val="yellow"/>
                <w:lang w:val="pl-PL" w:eastAsia="pl-PL"/>
              </w:rPr>
              <w:t>2002b</w:t>
            </w:r>
          </w:p>
        </w:tc>
        <w:tc>
          <w:tcPr>
            <w:tcW w:w="9173" w:type="dxa"/>
            <w:shd w:val="clear" w:color="auto" w:fill="auto"/>
          </w:tcPr>
          <w:p w14:paraId="0EFE8A11" w14:textId="77777777" w:rsidR="00267509" w:rsidRPr="000730AE" w:rsidRDefault="00267509" w:rsidP="00A37437">
            <w:pPr>
              <w:kinsoku w:val="0"/>
              <w:overflowPunct w:val="0"/>
              <w:spacing w:line="177" w:lineRule="exact"/>
              <w:ind w:right="108"/>
              <w:textAlignment w:val="baseline"/>
              <w:rPr>
                <w:spacing w:val="-11"/>
                <w:sz w:val="18"/>
                <w:szCs w:val="18"/>
                <w:highlight w:val="yellow"/>
                <w:lang w:val="en-GB" w:eastAsia="pl-PL"/>
              </w:rPr>
            </w:pPr>
            <w:r w:rsidRPr="000730AE">
              <w:rPr>
                <w:spacing w:val="-11"/>
                <w:sz w:val="18"/>
                <w:szCs w:val="18"/>
                <w:highlight w:val="yellow"/>
                <w:lang w:val="en-GB" w:eastAsia="pl-PL"/>
              </w:rPr>
              <w:t xml:space="preserve">Toxicity of JAU 6476 &amp; KWG 4168 EC 460 to the aquatic higher plant Lemna </w:t>
            </w:r>
            <w:proofErr w:type="spellStart"/>
            <w:r w:rsidRPr="000730AE">
              <w:rPr>
                <w:spacing w:val="-11"/>
                <w:sz w:val="18"/>
                <w:szCs w:val="18"/>
                <w:highlight w:val="yellow"/>
                <w:lang w:val="en-GB" w:eastAsia="pl-PL"/>
              </w:rPr>
              <w:t>gibba</w:t>
            </w:r>
            <w:proofErr w:type="spellEnd"/>
            <w:r w:rsidRPr="000730AE">
              <w:rPr>
                <w:spacing w:val="-11"/>
                <w:sz w:val="18"/>
                <w:szCs w:val="18"/>
                <w:highlight w:val="yellow"/>
                <w:lang w:val="en-GB" w:eastAsia="pl-PL"/>
              </w:rPr>
              <w:t xml:space="preserve"> (duckweed) in a 7-day </w:t>
            </w:r>
            <w:proofErr w:type="spellStart"/>
            <w:r w:rsidRPr="000730AE">
              <w:rPr>
                <w:spacing w:val="-11"/>
                <w:sz w:val="18"/>
                <w:szCs w:val="18"/>
                <w:highlight w:val="yellow"/>
                <w:lang w:val="en-GB" w:eastAsia="pl-PL"/>
              </w:rPr>
              <w:t>semistatic</w:t>
            </w:r>
            <w:proofErr w:type="spellEnd"/>
            <w:r w:rsidRPr="000730AE">
              <w:rPr>
                <w:spacing w:val="-11"/>
                <w:sz w:val="18"/>
                <w:szCs w:val="18"/>
                <w:highlight w:val="yellow"/>
                <w:lang w:val="en-GB" w:eastAsia="pl-PL"/>
              </w:rPr>
              <w:t xml:space="preserve"> growth inhibition test RCC Ltd., </w:t>
            </w:r>
            <w:proofErr w:type="spellStart"/>
            <w:r w:rsidRPr="000730AE">
              <w:rPr>
                <w:spacing w:val="-11"/>
                <w:sz w:val="18"/>
                <w:szCs w:val="18"/>
                <w:highlight w:val="yellow"/>
                <w:lang w:val="en-GB" w:eastAsia="pl-PL"/>
              </w:rPr>
              <w:t>Itingen</w:t>
            </w:r>
            <w:proofErr w:type="spellEnd"/>
            <w:r w:rsidRPr="000730AE">
              <w:rPr>
                <w:spacing w:val="-11"/>
                <w:sz w:val="18"/>
                <w:szCs w:val="18"/>
                <w:highlight w:val="yellow"/>
                <w:lang w:val="en-GB" w:eastAsia="pl-PL"/>
              </w:rPr>
              <w:t xml:space="preserve">, Switzerland </w:t>
            </w:r>
          </w:p>
          <w:p w14:paraId="438C0641" w14:textId="28137F11" w:rsidR="00267509" w:rsidRPr="000730AE" w:rsidRDefault="00267509" w:rsidP="00A37437">
            <w:pPr>
              <w:kinsoku w:val="0"/>
              <w:overflowPunct w:val="0"/>
              <w:spacing w:line="177" w:lineRule="exact"/>
              <w:ind w:right="108"/>
              <w:textAlignment w:val="baseline"/>
              <w:rPr>
                <w:spacing w:val="-11"/>
                <w:sz w:val="18"/>
                <w:szCs w:val="18"/>
                <w:highlight w:val="yellow"/>
                <w:lang w:val="en-GB" w:eastAsia="pl-PL"/>
              </w:rPr>
            </w:pPr>
            <w:r w:rsidRPr="000730AE">
              <w:rPr>
                <w:spacing w:val="-11"/>
                <w:sz w:val="18"/>
                <w:szCs w:val="18"/>
                <w:highlight w:val="yellow"/>
                <w:lang w:val="en-GB" w:eastAsia="pl-PL"/>
              </w:rPr>
              <w:t>Bayer CropScience AG,</w:t>
            </w:r>
          </w:p>
          <w:p w14:paraId="6DD8C3E0" w14:textId="7B886169"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lastRenderedPageBreak/>
              <w:t>Report no.: 841376,</w:t>
            </w:r>
          </w:p>
          <w:p w14:paraId="2FDF6788" w14:textId="6552FD46" w:rsidR="00267509" w:rsidRPr="001A7F91" w:rsidRDefault="00267509" w:rsidP="00A37437">
            <w:pPr>
              <w:kinsoku w:val="0"/>
              <w:overflowPunct w:val="0"/>
              <w:spacing w:line="175" w:lineRule="exact"/>
              <w:textAlignment w:val="baseline"/>
              <w:rPr>
                <w:sz w:val="18"/>
                <w:szCs w:val="18"/>
                <w:highlight w:val="yellow"/>
                <w:lang w:val="pl-PL" w:eastAsia="pl-PL"/>
              </w:rPr>
            </w:pPr>
            <w:proofErr w:type="spellStart"/>
            <w:r w:rsidRPr="001A7F91">
              <w:rPr>
                <w:sz w:val="18"/>
                <w:szCs w:val="18"/>
                <w:highlight w:val="yellow"/>
                <w:lang w:val="pl-PL" w:eastAsia="pl-PL"/>
              </w:rPr>
              <w:t>Date</w:t>
            </w:r>
            <w:proofErr w:type="spellEnd"/>
            <w:r w:rsidRPr="001A7F91">
              <w:rPr>
                <w:sz w:val="18"/>
                <w:szCs w:val="18"/>
                <w:highlight w:val="yellow"/>
                <w:lang w:val="pl-PL" w:eastAsia="pl-PL"/>
              </w:rPr>
              <w:t>: 2002-08-15</w:t>
            </w:r>
          </w:p>
          <w:p w14:paraId="3EA429D2" w14:textId="77777777" w:rsidR="00267509" w:rsidRPr="001A7F91" w:rsidRDefault="00267509" w:rsidP="00A37437">
            <w:pPr>
              <w:kinsoku w:val="0"/>
              <w:overflowPunct w:val="0"/>
              <w:spacing w:line="177" w:lineRule="exact"/>
              <w:textAlignment w:val="baseline"/>
              <w:rPr>
                <w:sz w:val="18"/>
                <w:szCs w:val="18"/>
                <w:highlight w:val="yellow"/>
                <w:lang w:val="pl-PL" w:eastAsia="pl-PL"/>
              </w:rPr>
            </w:pPr>
            <w:r w:rsidRPr="001A7F91">
              <w:rPr>
                <w:sz w:val="18"/>
                <w:szCs w:val="18"/>
                <w:highlight w:val="yellow"/>
                <w:lang w:val="pl-PL" w:eastAsia="pl-PL"/>
              </w:rPr>
              <w:t>GLP</w:t>
            </w:r>
          </w:p>
          <w:p w14:paraId="0A45213E" w14:textId="3AE53315" w:rsidR="00267509" w:rsidRPr="001A7F91" w:rsidRDefault="00267509" w:rsidP="00A37437">
            <w:pPr>
              <w:kinsoku w:val="0"/>
              <w:overflowPunct w:val="0"/>
              <w:spacing w:line="177" w:lineRule="exact"/>
              <w:textAlignment w:val="baseline"/>
              <w:rPr>
                <w:spacing w:val="-6"/>
                <w:sz w:val="18"/>
                <w:szCs w:val="18"/>
                <w:highlight w:val="yellow"/>
                <w:lang w:val="pl-PL" w:eastAsia="pl-PL"/>
              </w:rPr>
            </w:pPr>
            <w:proofErr w:type="spellStart"/>
            <w:r w:rsidRPr="001A7F91">
              <w:rPr>
                <w:sz w:val="18"/>
                <w:szCs w:val="18"/>
                <w:highlight w:val="yellow"/>
                <w:lang w:val="pl-PL" w:eastAsia="pl-PL"/>
              </w:rPr>
              <w:t>Unpublished</w:t>
            </w:r>
            <w:proofErr w:type="spellEnd"/>
          </w:p>
        </w:tc>
        <w:tc>
          <w:tcPr>
            <w:tcW w:w="0" w:type="auto"/>
            <w:shd w:val="clear" w:color="auto" w:fill="auto"/>
          </w:tcPr>
          <w:p w14:paraId="19190006" w14:textId="0058B0B3" w:rsidR="00267509" w:rsidRPr="001A7F91" w:rsidRDefault="00267509" w:rsidP="00A37437">
            <w:pPr>
              <w:pStyle w:val="RepTable"/>
              <w:jc w:val="center"/>
              <w:rPr>
                <w:sz w:val="18"/>
                <w:szCs w:val="18"/>
                <w:highlight w:val="yellow"/>
              </w:rPr>
            </w:pPr>
            <w:r w:rsidRPr="001A7F91">
              <w:rPr>
                <w:sz w:val="18"/>
                <w:szCs w:val="18"/>
                <w:highlight w:val="yellow"/>
              </w:rPr>
              <w:lastRenderedPageBreak/>
              <w:t>N</w:t>
            </w:r>
          </w:p>
        </w:tc>
        <w:tc>
          <w:tcPr>
            <w:tcW w:w="0" w:type="auto"/>
            <w:shd w:val="clear" w:color="auto" w:fill="auto"/>
          </w:tcPr>
          <w:p w14:paraId="6F229801" w14:textId="657F6545" w:rsidR="00267509" w:rsidRPr="001A7F91" w:rsidRDefault="00267509" w:rsidP="00A37437">
            <w:pPr>
              <w:pStyle w:val="RepTable"/>
              <w:jc w:val="center"/>
              <w:rPr>
                <w:sz w:val="18"/>
                <w:szCs w:val="18"/>
                <w:highlight w:val="yellow"/>
              </w:rPr>
            </w:pPr>
            <w:r w:rsidRPr="001A7F91">
              <w:rPr>
                <w:sz w:val="18"/>
                <w:szCs w:val="18"/>
                <w:highlight w:val="yellow"/>
              </w:rPr>
              <w:t>BCS</w:t>
            </w:r>
          </w:p>
        </w:tc>
      </w:tr>
      <w:tr w:rsidR="00010B6E" w:rsidRPr="001A7F91" w14:paraId="3A074B56" w14:textId="77777777" w:rsidTr="00D93ADB">
        <w:tc>
          <w:tcPr>
            <w:tcW w:w="0" w:type="auto"/>
            <w:shd w:val="clear" w:color="auto" w:fill="auto"/>
          </w:tcPr>
          <w:p w14:paraId="3580CF05" w14:textId="7BB4A684" w:rsidR="00267509" w:rsidRPr="001A7F91" w:rsidRDefault="00267509"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I A, 10.3 /01</w:t>
            </w:r>
          </w:p>
        </w:tc>
        <w:tc>
          <w:tcPr>
            <w:tcW w:w="1286" w:type="dxa"/>
            <w:shd w:val="clear" w:color="auto" w:fill="auto"/>
          </w:tcPr>
          <w:p w14:paraId="2992B62E" w14:textId="5C6501A0" w:rsidR="00267509" w:rsidRPr="001A7F91" w:rsidRDefault="00267509" w:rsidP="00A37437">
            <w:pPr>
              <w:pStyle w:val="RepTable"/>
              <w:rPr>
                <w:sz w:val="18"/>
                <w:szCs w:val="18"/>
                <w:highlight w:val="yellow"/>
                <w:lang w:val="pl-PL" w:eastAsia="pl-PL"/>
              </w:rPr>
            </w:pPr>
            <w:r w:rsidRPr="001A7F91">
              <w:rPr>
                <w:sz w:val="18"/>
                <w:szCs w:val="18"/>
                <w:highlight w:val="yellow"/>
                <w:lang w:val="pl-PL" w:eastAsia="pl-PL"/>
              </w:rPr>
              <w:t>Kroetlinger, F.</w:t>
            </w:r>
          </w:p>
        </w:tc>
        <w:tc>
          <w:tcPr>
            <w:tcW w:w="1134" w:type="dxa"/>
            <w:shd w:val="clear" w:color="auto" w:fill="auto"/>
          </w:tcPr>
          <w:p w14:paraId="7C63C17F" w14:textId="29FC3D41" w:rsidR="00267509" w:rsidRPr="001A7F91" w:rsidRDefault="00267509" w:rsidP="00A37437">
            <w:pPr>
              <w:pStyle w:val="RepTable"/>
              <w:jc w:val="center"/>
              <w:rPr>
                <w:sz w:val="18"/>
                <w:szCs w:val="18"/>
                <w:highlight w:val="yellow"/>
                <w:lang w:val="pl-PL" w:eastAsia="pl-PL"/>
              </w:rPr>
            </w:pPr>
            <w:r w:rsidRPr="001A7F91">
              <w:rPr>
                <w:sz w:val="18"/>
                <w:szCs w:val="18"/>
                <w:highlight w:val="yellow"/>
                <w:lang w:val="pl-PL" w:eastAsia="pl-PL"/>
              </w:rPr>
              <w:t>2001</w:t>
            </w:r>
          </w:p>
        </w:tc>
        <w:tc>
          <w:tcPr>
            <w:tcW w:w="9173" w:type="dxa"/>
            <w:shd w:val="clear" w:color="auto" w:fill="auto"/>
          </w:tcPr>
          <w:p w14:paraId="3AD389AE" w14:textId="1069E92B"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pacing w:val="-8"/>
                <w:sz w:val="18"/>
                <w:szCs w:val="18"/>
                <w:highlight w:val="yellow"/>
                <w:lang w:val="en-GB" w:eastAsia="pl-PL"/>
              </w:rPr>
              <w:t xml:space="preserve">JAU 6476 160 EC &amp; KWG 4168 300 </w:t>
            </w:r>
            <w:r w:rsidRPr="000730AE">
              <w:rPr>
                <w:spacing w:val="-5"/>
                <w:sz w:val="18"/>
                <w:szCs w:val="18"/>
                <w:highlight w:val="yellow"/>
                <w:lang w:val="en-GB" w:eastAsia="pl-PL"/>
              </w:rPr>
              <w:t>(</w:t>
            </w:r>
            <w:proofErr w:type="spellStart"/>
            <w:r w:rsidRPr="000730AE">
              <w:rPr>
                <w:spacing w:val="-5"/>
                <w:sz w:val="18"/>
                <w:szCs w:val="18"/>
                <w:highlight w:val="yellow"/>
                <w:lang w:val="en-GB" w:eastAsia="pl-PL"/>
              </w:rPr>
              <w:t>c.n</w:t>
            </w:r>
            <w:proofErr w:type="spellEnd"/>
            <w:r w:rsidRPr="000730AE">
              <w:rPr>
                <w:spacing w:val="-5"/>
                <w:sz w:val="18"/>
                <w:szCs w:val="18"/>
                <w:highlight w:val="yellow"/>
                <w:lang w:val="en-GB" w:eastAsia="pl-PL"/>
              </w:rPr>
              <w:t xml:space="preserve">.: --; Spiroxamine) - Study for </w:t>
            </w:r>
            <w:r w:rsidRPr="000730AE">
              <w:rPr>
                <w:sz w:val="18"/>
                <w:szCs w:val="18"/>
                <w:highlight w:val="yellow"/>
                <w:lang w:val="en-GB" w:eastAsia="pl-PL"/>
              </w:rPr>
              <w:t>acute oral toxicity in rats</w:t>
            </w:r>
          </w:p>
          <w:p w14:paraId="6055A1DD" w14:textId="77777777"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Bayer AG, Wuppertal, Germany</w:t>
            </w:r>
          </w:p>
          <w:p w14:paraId="502F8A54" w14:textId="77777777"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Bayer CropScience AG,</w:t>
            </w:r>
          </w:p>
          <w:p w14:paraId="4ADA99B3" w14:textId="43325EEB"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Report no.: 31560,</w:t>
            </w:r>
          </w:p>
          <w:p w14:paraId="3F47320F" w14:textId="051EC72D" w:rsidR="00267509" w:rsidRPr="000730AE" w:rsidRDefault="00267509" w:rsidP="00A37437">
            <w:pPr>
              <w:kinsoku w:val="0"/>
              <w:overflowPunct w:val="0"/>
              <w:spacing w:line="175" w:lineRule="exact"/>
              <w:textAlignment w:val="baseline"/>
              <w:rPr>
                <w:sz w:val="18"/>
                <w:szCs w:val="18"/>
                <w:highlight w:val="yellow"/>
                <w:lang w:val="en-GB" w:eastAsia="pl-PL"/>
              </w:rPr>
            </w:pPr>
            <w:r w:rsidRPr="000730AE">
              <w:rPr>
                <w:sz w:val="18"/>
                <w:szCs w:val="18"/>
                <w:highlight w:val="yellow"/>
                <w:lang w:val="en-GB" w:eastAsia="pl-PL"/>
              </w:rPr>
              <w:t>Date: 2001-12-03,</w:t>
            </w:r>
          </w:p>
          <w:p w14:paraId="207ECDFF" w14:textId="77777777"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GLP</w:t>
            </w:r>
          </w:p>
          <w:p w14:paraId="1A032D95" w14:textId="3BB16B81" w:rsidR="00267509" w:rsidRPr="000730AE" w:rsidRDefault="00267509" w:rsidP="00A37437">
            <w:pPr>
              <w:kinsoku w:val="0"/>
              <w:overflowPunct w:val="0"/>
              <w:spacing w:line="177" w:lineRule="exact"/>
              <w:ind w:right="108"/>
              <w:textAlignment w:val="baseline"/>
              <w:rPr>
                <w:spacing w:val="-11"/>
                <w:sz w:val="18"/>
                <w:szCs w:val="18"/>
                <w:highlight w:val="yellow"/>
                <w:lang w:val="en-GB" w:eastAsia="pl-PL"/>
              </w:rPr>
            </w:pPr>
            <w:r w:rsidRPr="000730AE">
              <w:rPr>
                <w:sz w:val="18"/>
                <w:szCs w:val="18"/>
                <w:highlight w:val="yellow"/>
                <w:lang w:val="en-GB" w:eastAsia="pl-PL"/>
              </w:rPr>
              <w:t>Unpublished</w:t>
            </w:r>
          </w:p>
        </w:tc>
        <w:tc>
          <w:tcPr>
            <w:tcW w:w="0" w:type="auto"/>
            <w:shd w:val="clear" w:color="auto" w:fill="auto"/>
          </w:tcPr>
          <w:p w14:paraId="06F87E21" w14:textId="7CE3E55E" w:rsidR="00267509" w:rsidRPr="001A7F91" w:rsidRDefault="00267509" w:rsidP="00A37437">
            <w:pPr>
              <w:pStyle w:val="RepTable"/>
              <w:jc w:val="center"/>
              <w:rPr>
                <w:sz w:val="18"/>
                <w:szCs w:val="18"/>
                <w:highlight w:val="yellow"/>
              </w:rPr>
            </w:pPr>
            <w:r w:rsidRPr="001A7F91">
              <w:rPr>
                <w:sz w:val="18"/>
                <w:szCs w:val="18"/>
                <w:highlight w:val="yellow"/>
              </w:rPr>
              <w:t>Y</w:t>
            </w:r>
          </w:p>
        </w:tc>
        <w:tc>
          <w:tcPr>
            <w:tcW w:w="0" w:type="auto"/>
            <w:shd w:val="clear" w:color="auto" w:fill="auto"/>
          </w:tcPr>
          <w:p w14:paraId="060B7908" w14:textId="6DCB6ABB" w:rsidR="00267509" w:rsidRPr="001A7F91" w:rsidRDefault="00267509" w:rsidP="00A37437">
            <w:pPr>
              <w:pStyle w:val="RepTable"/>
              <w:jc w:val="center"/>
              <w:rPr>
                <w:sz w:val="18"/>
                <w:szCs w:val="18"/>
                <w:highlight w:val="yellow"/>
              </w:rPr>
            </w:pPr>
            <w:r w:rsidRPr="001A7F91">
              <w:rPr>
                <w:sz w:val="18"/>
                <w:szCs w:val="18"/>
                <w:highlight w:val="yellow"/>
              </w:rPr>
              <w:t>BCS</w:t>
            </w:r>
          </w:p>
        </w:tc>
      </w:tr>
      <w:tr w:rsidR="00010B6E" w:rsidRPr="001A7F91" w14:paraId="5040B9D4" w14:textId="77777777" w:rsidTr="00D93ADB">
        <w:tc>
          <w:tcPr>
            <w:tcW w:w="0" w:type="auto"/>
            <w:shd w:val="clear" w:color="auto" w:fill="auto"/>
          </w:tcPr>
          <w:p w14:paraId="7B5183BD" w14:textId="6544CDE5" w:rsidR="00267509" w:rsidRPr="001A7F91" w:rsidRDefault="00267509"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I A, 10.3 /02</w:t>
            </w:r>
          </w:p>
        </w:tc>
        <w:tc>
          <w:tcPr>
            <w:tcW w:w="1286" w:type="dxa"/>
            <w:shd w:val="clear" w:color="auto" w:fill="auto"/>
          </w:tcPr>
          <w:p w14:paraId="0137D5B6" w14:textId="1B9BB365" w:rsidR="00267509" w:rsidRPr="001A7F91" w:rsidRDefault="00267509" w:rsidP="00A37437">
            <w:pPr>
              <w:pStyle w:val="RepTable"/>
              <w:rPr>
                <w:sz w:val="18"/>
                <w:szCs w:val="18"/>
                <w:highlight w:val="yellow"/>
                <w:lang w:val="pl-PL" w:eastAsia="pl-PL"/>
              </w:rPr>
            </w:pPr>
            <w:r w:rsidRPr="001A7F91">
              <w:rPr>
                <w:spacing w:val="-16"/>
                <w:sz w:val="18"/>
                <w:szCs w:val="18"/>
                <w:highlight w:val="yellow"/>
                <w:lang w:val="pl-PL" w:eastAsia="pl-PL"/>
              </w:rPr>
              <w:t>Niethammer, J.; Krapp, F.</w:t>
            </w:r>
          </w:p>
        </w:tc>
        <w:tc>
          <w:tcPr>
            <w:tcW w:w="1134" w:type="dxa"/>
            <w:shd w:val="clear" w:color="auto" w:fill="auto"/>
          </w:tcPr>
          <w:p w14:paraId="560E57E5" w14:textId="3F3DE988" w:rsidR="00267509" w:rsidRPr="001A7F91" w:rsidRDefault="00267509" w:rsidP="00A37437">
            <w:pPr>
              <w:pStyle w:val="RepTable"/>
              <w:jc w:val="center"/>
              <w:rPr>
                <w:sz w:val="18"/>
                <w:szCs w:val="18"/>
                <w:highlight w:val="yellow"/>
                <w:lang w:val="pl-PL" w:eastAsia="pl-PL"/>
              </w:rPr>
            </w:pPr>
            <w:r w:rsidRPr="001A7F91">
              <w:rPr>
                <w:sz w:val="18"/>
                <w:szCs w:val="18"/>
                <w:highlight w:val="yellow"/>
                <w:lang w:val="pl-PL" w:eastAsia="pl-PL"/>
              </w:rPr>
              <w:t>2001</w:t>
            </w:r>
          </w:p>
        </w:tc>
        <w:tc>
          <w:tcPr>
            <w:tcW w:w="9173" w:type="dxa"/>
            <w:shd w:val="clear" w:color="auto" w:fill="auto"/>
          </w:tcPr>
          <w:p w14:paraId="46496CF2" w14:textId="77777777" w:rsidR="00267509" w:rsidRPr="00B43828" w:rsidRDefault="00267509" w:rsidP="00A37437">
            <w:pPr>
              <w:kinsoku w:val="0"/>
              <w:overflowPunct w:val="0"/>
              <w:spacing w:line="177" w:lineRule="exact"/>
              <w:textAlignment w:val="baseline"/>
              <w:rPr>
                <w:spacing w:val="-8"/>
                <w:sz w:val="18"/>
                <w:szCs w:val="18"/>
                <w:highlight w:val="yellow"/>
                <w:lang w:val="de-DE" w:eastAsia="pl-PL"/>
              </w:rPr>
            </w:pPr>
            <w:proofErr w:type="spellStart"/>
            <w:r w:rsidRPr="00B43828">
              <w:rPr>
                <w:spacing w:val="-8"/>
                <w:sz w:val="18"/>
                <w:szCs w:val="18"/>
                <w:highlight w:val="yellow"/>
                <w:lang w:val="de-DE" w:eastAsia="pl-PL"/>
              </w:rPr>
              <w:t>Microtus</w:t>
            </w:r>
            <w:proofErr w:type="spellEnd"/>
            <w:r w:rsidRPr="00B43828">
              <w:rPr>
                <w:spacing w:val="-8"/>
                <w:sz w:val="18"/>
                <w:szCs w:val="18"/>
                <w:highlight w:val="yellow"/>
                <w:lang w:val="de-DE" w:eastAsia="pl-PL"/>
              </w:rPr>
              <w:t xml:space="preserve"> arvalis (Pallas, 1779) - Feldmaus </w:t>
            </w:r>
          </w:p>
          <w:p w14:paraId="01293E3C" w14:textId="77777777" w:rsidR="00267509" w:rsidRPr="00B43828" w:rsidRDefault="00267509" w:rsidP="00A37437">
            <w:pPr>
              <w:kinsoku w:val="0"/>
              <w:overflowPunct w:val="0"/>
              <w:spacing w:line="177" w:lineRule="exact"/>
              <w:textAlignment w:val="baseline"/>
              <w:rPr>
                <w:spacing w:val="-8"/>
                <w:sz w:val="18"/>
                <w:szCs w:val="18"/>
                <w:highlight w:val="yellow"/>
                <w:lang w:val="de-DE" w:eastAsia="pl-PL"/>
              </w:rPr>
            </w:pPr>
            <w:proofErr w:type="spellStart"/>
            <w:r w:rsidRPr="00B43828">
              <w:rPr>
                <w:spacing w:val="-8"/>
                <w:sz w:val="18"/>
                <w:szCs w:val="18"/>
                <w:highlight w:val="yellow"/>
                <w:lang w:val="de-DE" w:eastAsia="pl-PL"/>
              </w:rPr>
              <w:t>Publisher:Akademische</w:t>
            </w:r>
            <w:proofErr w:type="spellEnd"/>
            <w:r w:rsidRPr="00B43828">
              <w:rPr>
                <w:spacing w:val="-8"/>
                <w:sz w:val="18"/>
                <w:szCs w:val="18"/>
                <w:highlight w:val="yellow"/>
                <w:lang w:val="de-DE" w:eastAsia="pl-PL"/>
              </w:rPr>
              <w:t xml:space="preserve"> Verlagsgesellschaft, Wiesbaden, </w:t>
            </w:r>
          </w:p>
          <w:p w14:paraId="02F42929" w14:textId="77777777" w:rsidR="00267509" w:rsidRPr="00B43828" w:rsidRDefault="00267509" w:rsidP="00A37437">
            <w:pPr>
              <w:kinsoku w:val="0"/>
              <w:overflowPunct w:val="0"/>
              <w:spacing w:line="177" w:lineRule="exact"/>
              <w:textAlignment w:val="baseline"/>
              <w:rPr>
                <w:spacing w:val="-8"/>
                <w:sz w:val="18"/>
                <w:szCs w:val="18"/>
                <w:highlight w:val="yellow"/>
                <w:lang w:val="de-DE" w:eastAsia="pl-PL"/>
              </w:rPr>
            </w:pPr>
            <w:r w:rsidRPr="00B43828">
              <w:rPr>
                <w:spacing w:val="-8"/>
                <w:sz w:val="18"/>
                <w:szCs w:val="18"/>
                <w:highlight w:val="yellow"/>
                <w:lang w:val="de-DE" w:eastAsia="pl-PL"/>
              </w:rPr>
              <w:t xml:space="preserve">Year: 1982, </w:t>
            </w:r>
          </w:p>
          <w:p w14:paraId="4534D6F4" w14:textId="4043C548" w:rsidR="00267509" w:rsidRPr="00B43828" w:rsidRDefault="00267509" w:rsidP="00A37437">
            <w:pPr>
              <w:kinsoku w:val="0"/>
              <w:overflowPunct w:val="0"/>
              <w:spacing w:line="177" w:lineRule="exact"/>
              <w:textAlignment w:val="baseline"/>
              <w:rPr>
                <w:spacing w:val="-8"/>
                <w:sz w:val="18"/>
                <w:szCs w:val="18"/>
                <w:highlight w:val="yellow"/>
                <w:lang w:val="de-DE" w:eastAsia="pl-PL"/>
              </w:rPr>
            </w:pPr>
            <w:proofErr w:type="spellStart"/>
            <w:r w:rsidRPr="00B43828">
              <w:rPr>
                <w:spacing w:val="-8"/>
                <w:sz w:val="18"/>
                <w:szCs w:val="18"/>
                <w:highlight w:val="yellow"/>
                <w:lang w:val="de-DE" w:eastAsia="pl-PL"/>
              </w:rPr>
              <w:t>Journal:Handbuch</w:t>
            </w:r>
            <w:proofErr w:type="spellEnd"/>
            <w:r w:rsidRPr="00B43828">
              <w:rPr>
                <w:spacing w:val="-8"/>
                <w:sz w:val="18"/>
                <w:szCs w:val="18"/>
                <w:highlight w:val="yellow"/>
                <w:lang w:val="de-DE" w:eastAsia="pl-PL"/>
              </w:rPr>
              <w:t xml:space="preserve"> der Säugetiere Europas, Issue:2/1, Pages:284-318,</w:t>
            </w:r>
          </w:p>
          <w:p w14:paraId="17273299" w14:textId="2F65226C" w:rsidR="00267509" w:rsidRPr="000730AE" w:rsidRDefault="00267509" w:rsidP="00A37437">
            <w:pPr>
              <w:kinsoku w:val="0"/>
              <w:overflowPunct w:val="0"/>
              <w:spacing w:line="177" w:lineRule="exact"/>
              <w:textAlignment w:val="baseline"/>
              <w:rPr>
                <w:spacing w:val="-8"/>
                <w:sz w:val="18"/>
                <w:szCs w:val="18"/>
                <w:highlight w:val="yellow"/>
                <w:lang w:val="en-GB" w:eastAsia="pl-PL"/>
              </w:rPr>
            </w:pPr>
            <w:r w:rsidRPr="000730AE">
              <w:rPr>
                <w:spacing w:val="-8"/>
                <w:sz w:val="18"/>
                <w:szCs w:val="18"/>
                <w:highlight w:val="yellow"/>
                <w:lang w:val="en-GB" w:eastAsia="pl-PL"/>
              </w:rPr>
              <w:t>Report no.: MO-01-015395, Date: 2001-08-17</w:t>
            </w:r>
          </w:p>
          <w:p w14:paraId="4BEF9316" w14:textId="77777777" w:rsidR="00267509" w:rsidRPr="001A7F91" w:rsidRDefault="00267509" w:rsidP="00A37437">
            <w:pPr>
              <w:kinsoku w:val="0"/>
              <w:overflowPunct w:val="0"/>
              <w:spacing w:line="177" w:lineRule="exact"/>
              <w:textAlignment w:val="baseline"/>
              <w:rPr>
                <w:spacing w:val="-8"/>
                <w:sz w:val="18"/>
                <w:szCs w:val="18"/>
                <w:highlight w:val="yellow"/>
                <w:lang w:val="pl-PL" w:eastAsia="pl-PL"/>
              </w:rPr>
            </w:pPr>
            <w:r w:rsidRPr="001A7F91">
              <w:rPr>
                <w:spacing w:val="-8"/>
                <w:sz w:val="18"/>
                <w:szCs w:val="18"/>
                <w:highlight w:val="yellow"/>
                <w:lang w:val="pl-PL" w:eastAsia="pl-PL"/>
              </w:rPr>
              <w:t>Non-GLP</w:t>
            </w:r>
          </w:p>
          <w:p w14:paraId="7F4ECF8B" w14:textId="127D072B" w:rsidR="00267509" w:rsidRPr="001A7F91" w:rsidRDefault="00267509" w:rsidP="00A37437">
            <w:pPr>
              <w:kinsoku w:val="0"/>
              <w:overflowPunct w:val="0"/>
              <w:spacing w:line="177" w:lineRule="exact"/>
              <w:textAlignment w:val="baseline"/>
              <w:rPr>
                <w:spacing w:val="-8"/>
                <w:sz w:val="18"/>
                <w:szCs w:val="18"/>
                <w:highlight w:val="yellow"/>
                <w:lang w:val="pl-PL" w:eastAsia="pl-PL"/>
              </w:rPr>
            </w:pPr>
            <w:proofErr w:type="spellStart"/>
            <w:r w:rsidRPr="001A7F91">
              <w:rPr>
                <w:spacing w:val="-8"/>
                <w:sz w:val="18"/>
                <w:szCs w:val="18"/>
                <w:highlight w:val="yellow"/>
                <w:lang w:val="pl-PL" w:eastAsia="pl-PL"/>
              </w:rPr>
              <w:t>Published</w:t>
            </w:r>
            <w:proofErr w:type="spellEnd"/>
          </w:p>
        </w:tc>
        <w:tc>
          <w:tcPr>
            <w:tcW w:w="0" w:type="auto"/>
            <w:shd w:val="clear" w:color="auto" w:fill="auto"/>
          </w:tcPr>
          <w:p w14:paraId="0D7D0D9F" w14:textId="1AB45EFA" w:rsidR="00267509" w:rsidRPr="001A7F91" w:rsidRDefault="00267509" w:rsidP="00A37437">
            <w:pPr>
              <w:pStyle w:val="RepTable"/>
              <w:jc w:val="center"/>
              <w:rPr>
                <w:sz w:val="18"/>
                <w:szCs w:val="18"/>
                <w:highlight w:val="yellow"/>
              </w:rPr>
            </w:pPr>
            <w:r w:rsidRPr="001A7F91">
              <w:rPr>
                <w:sz w:val="18"/>
                <w:szCs w:val="18"/>
                <w:highlight w:val="yellow"/>
              </w:rPr>
              <w:t>N</w:t>
            </w:r>
          </w:p>
        </w:tc>
        <w:tc>
          <w:tcPr>
            <w:tcW w:w="0" w:type="auto"/>
            <w:shd w:val="clear" w:color="auto" w:fill="auto"/>
          </w:tcPr>
          <w:p w14:paraId="118045A3" w14:textId="77777777" w:rsidR="00267509" w:rsidRPr="001A7F91" w:rsidRDefault="00267509" w:rsidP="00A37437">
            <w:pPr>
              <w:pStyle w:val="RepTable"/>
              <w:jc w:val="center"/>
              <w:rPr>
                <w:sz w:val="18"/>
                <w:szCs w:val="18"/>
                <w:highlight w:val="yellow"/>
              </w:rPr>
            </w:pPr>
          </w:p>
        </w:tc>
      </w:tr>
      <w:tr w:rsidR="00010B6E" w:rsidRPr="001A7F91" w14:paraId="00CB7638" w14:textId="77777777" w:rsidTr="00D93ADB">
        <w:tc>
          <w:tcPr>
            <w:tcW w:w="0" w:type="auto"/>
            <w:shd w:val="clear" w:color="auto" w:fill="auto"/>
          </w:tcPr>
          <w:p w14:paraId="5893307C" w14:textId="4230BD9B" w:rsidR="00267509" w:rsidRPr="001A7F91" w:rsidRDefault="00267509"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I A, 10.3 /03</w:t>
            </w:r>
          </w:p>
        </w:tc>
        <w:tc>
          <w:tcPr>
            <w:tcW w:w="1286" w:type="dxa"/>
            <w:shd w:val="clear" w:color="auto" w:fill="auto"/>
          </w:tcPr>
          <w:p w14:paraId="21B7F4EB" w14:textId="62E6BAD3" w:rsidR="00267509" w:rsidRPr="000730AE" w:rsidRDefault="00267509" w:rsidP="00A37437">
            <w:pPr>
              <w:pStyle w:val="RepTable"/>
              <w:rPr>
                <w:spacing w:val="-16"/>
                <w:sz w:val="18"/>
                <w:szCs w:val="18"/>
                <w:highlight w:val="yellow"/>
                <w:lang w:val="fr-FR" w:eastAsia="pl-PL"/>
              </w:rPr>
            </w:pPr>
            <w:r w:rsidRPr="000730AE">
              <w:rPr>
                <w:spacing w:val="-11"/>
                <w:sz w:val="18"/>
                <w:szCs w:val="18"/>
                <w:highlight w:val="yellow"/>
                <w:lang w:val="fr-FR" w:eastAsia="pl-PL"/>
              </w:rPr>
              <w:t>Giraudoux, P.; Delattre, P.; Quéré, J.-P.; Damange, J.-P</w:t>
            </w:r>
          </w:p>
        </w:tc>
        <w:tc>
          <w:tcPr>
            <w:tcW w:w="1134" w:type="dxa"/>
            <w:shd w:val="clear" w:color="auto" w:fill="auto"/>
          </w:tcPr>
          <w:p w14:paraId="293B961E" w14:textId="489A107C" w:rsidR="00267509" w:rsidRPr="001A7F91" w:rsidRDefault="00267509" w:rsidP="00A37437">
            <w:pPr>
              <w:pStyle w:val="RepTable"/>
              <w:jc w:val="center"/>
              <w:rPr>
                <w:sz w:val="18"/>
                <w:szCs w:val="18"/>
                <w:highlight w:val="yellow"/>
                <w:lang w:val="pl-PL" w:eastAsia="pl-PL"/>
              </w:rPr>
            </w:pPr>
            <w:r w:rsidRPr="001A7F91">
              <w:rPr>
                <w:sz w:val="18"/>
                <w:szCs w:val="18"/>
                <w:highlight w:val="yellow"/>
                <w:lang w:val="pl-PL" w:eastAsia="pl-PL"/>
              </w:rPr>
              <w:t>1994</w:t>
            </w:r>
          </w:p>
        </w:tc>
        <w:tc>
          <w:tcPr>
            <w:tcW w:w="9173" w:type="dxa"/>
            <w:shd w:val="clear" w:color="auto" w:fill="auto"/>
          </w:tcPr>
          <w:p w14:paraId="2F14F049" w14:textId="3C001AC4"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Structure and kinetics of rodent populations, in a region under agricultural land abandonment</w:t>
            </w:r>
          </w:p>
          <w:p w14:paraId="5152DF15" w14:textId="77777777" w:rsidR="00267509" w:rsidRPr="000730AE" w:rsidRDefault="00267509" w:rsidP="00A37437">
            <w:pPr>
              <w:kinsoku w:val="0"/>
              <w:overflowPunct w:val="0"/>
              <w:spacing w:line="173" w:lineRule="exact"/>
              <w:textAlignment w:val="baseline"/>
              <w:rPr>
                <w:sz w:val="18"/>
                <w:szCs w:val="18"/>
                <w:highlight w:val="yellow"/>
                <w:lang w:val="en-GB" w:eastAsia="pl-PL"/>
              </w:rPr>
            </w:pPr>
            <w:proofErr w:type="spellStart"/>
            <w:r w:rsidRPr="000730AE">
              <w:rPr>
                <w:sz w:val="18"/>
                <w:szCs w:val="18"/>
                <w:highlight w:val="yellow"/>
                <w:lang w:val="en-GB" w:eastAsia="pl-PL"/>
              </w:rPr>
              <w:t>Publisher:Gauthier-Villars</w:t>
            </w:r>
            <w:proofErr w:type="spellEnd"/>
            <w:r w:rsidRPr="000730AE">
              <w:rPr>
                <w:sz w:val="18"/>
                <w:szCs w:val="18"/>
                <w:highlight w:val="yellow"/>
                <w:lang w:val="en-GB" w:eastAsia="pl-PL"/>
              </w:rPr>
              <w:t>,</w:t>
            </w:r>
          </w:p>
          <w:p w14:paraId="73451C2A" w14:textId="2B382692"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 xml:space="preserve">Location: </w:t>
            </w:r>
            <w:proofErr w:type="spellStart"/>
            <w:r w:rsidRPr="000730AE">
              <w:rPr>
                <w:sz w:val="18"/>
                <w:szCs w:val="18"/>
                <w:highlight w:val="yellow"/>
                <w:lang w:val="en-GB" w:eastAsia="pl-PL"/>
              </w:rPr>
              <w:t>Frankreich</w:t>
            </w:r>
            <w:proofErr w:type="spellEnd"/>
            <w:r w:rsidRPr="000730AE">
              <w:rPr>
                <w:sz w:val="18"/>
                <w:szCs w:val="18"/>
                <w:highlight w:val="yellow"/>
                <w:lang w:val="en-GB" w:eastAsia="pl-PL"/>
              </w:rPr>
              <w:t>,</w:t>
            </w:r>
          </w:p>
          <w:p w14:paraId="3D567AE8" w14:textId="68536DA6"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Year: 1994,</w:t>
            </w:r>
          </w:p>
          <w:p w14:paraId="6BEF5335" w14:textId="2361F534"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 xml:space="preserve">Journal: Acta </w:t>
            </w:r>
            <w:proofErr w:type="spellStart"/>
            <w:r w:rsidRPr="000730AE">
              <w:rPr>
                <w:sz w:val="18"/>
                <w:szCs w:val="18"/>
                <w:highlight w:val="yellow"/>
                <w:lang w:val="en-GB" w:eastAsia="pl-PL"/>
              </w:rPr>
              <w:t>Ecologica</w:t>
            </w:r>
            <w:proofErr w:type="spellEnd"/>
            <w:r w:rsidRPr="000730AE">
              <w:rPr>
                <w:sz w:val="18"/>
                <w:szCs w:val="18"/>
                <w:highlight w:val="yellow"/>
                <w:lang w:val="en-GB" w:eastAsia="pl-PL"/>
              </w:rPr>
              <w:t>, Volume:15, Issue:4, Pages:385-400,</w:t>
            </w:r>
          </w:p>
          <w:p w14:paraId="57581250" w14:textId="02906049"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Report no.: MO-03-012335,</w:t>
            </w:r>
          </w:p>
          <w:p w14:paraId="68C35CDA" w14:textId="1225A274" w:rsidR="00267509" w:rsidRPr="001A7F91" w:rsidRDefault="00267509" w:rsidP="00A37437">
            <w:pPr>
              <w:kinsoku w:val="0"/>
              <w:overflowPunct w:val="0"/>
              <w:spacing w:line="170" w:lineRule="exact"/>
              <w:textAlignment w:val="baseline"/>
              <w:rPr>
                <w:sz w:val="18"/>
                <w:szCs w:val="18"/>
                <w:highlight w:val="yellow"/>
                <w:lang w:val="pl-PL" w:eastAsia="pl-PL"/>
              </w:rPr>
            </w:pPr>
            <w:proofErr w:type="spellStart"/>
            <w:r w:rsidRPr="001A7F91">
              <w:rPr>
                <w:sz w:val="18"/>
                <w:szCs w:val="18"/>
                <w:highlight w:val="yellow"/>
                <w:lang w:val="pl-PL" w:eastAsia="pl-PL"/>
              </w:rPr>
              <w:t>Date</w:t>
            </w:r>
            <w:proofErr w:type="spellEnd"/>
            <w:r w:rsidRPr="001A7F91">
              <w:rPr>
                <w:sz w:val="18"/>
                <w:szCs w:val="18"/>
                <w:highlight w:val="yellow"/>
                <w:lang w:val="pl-PL" w:eastAsia="pl-PL"/>
              </w:rPr>
              <w:t>: 1994-12-31</w:t>
            </w:r>
          </w:p>
          <w:p w14:paraId="4F0F8392" w14:textId="77777777" w:rsidR="00267509" w:rsidRPr="001A7F91" w:rsidRDefault="00267509" w:rsidP="00A37437">
            <w:pPr>
              <w:kinsoku w:val="0"/>
              <w:overflowPunct w:val="0"/>
              <w:spacing w:line="177" w:lineRule="exact"/>
              <w:textAlignment w:val="baseline"/>
              <w:rPr>
                <w:sz w:val="18"/>
                <w:szCs w:val="18"/>
                <w:highlight w:val="yellow"/>
                <w:lang w:val="pl-PL" w:eastAsia="pl-PL"/>
              </w:rPr>
            </w:pPr>
            <w:r w:rsidRPr="001A7F91">
              <w:rPr>
                <w:sz w:val="18"/>
                <w:szCs w:val="18"/>
                <w:highlight w:val="yellow"/>
                <w:lang w:val="pl-PL" w:eastAsia="pl-PL"/>
              </w:rPr>
              <w:t>Non-GLP</w:t>
            </w:r>
          </w:p>
          <w:p w14:paraId="6DFABFF5" w14:textId="2137558D" w:rsidR="00267509" w:rsidRPr="001A7F91" w:rsidRDefault="00267509" w:rsidP="00A37437">
            <w:pPr>
              <w:kinsoku w:val="0"/>
              <w:overflowPunct w:val="0"/>
              <w:spacing w:line="177" w:lineRule="exact"/>
              <w:ind w:right="324"/>
              <w:textAlignment w:val="baseline"/>
              <w:rPr>
                <w:spacing w:val="16"/>
                <w:sz w:val="18"/>
                <w:szCs w:val="18"/>
                <w:highlight w:val="yellow"/>
                <w:lang w:val="pl-PL" w:eastAsia="pl-PL"/>
              </w:rPr>
            </w:pPr>
            <w:proofErr w:type="spellStart"/>
            <w:r w:rsidRPr="001A7F91">
              <w:rPr>
                <w:spacing w:val="-8"/>
                <w:sz w:val="18"/>
                <w:szCs w:val="18"/>
                <w:highlight w:val="yellow"/>
                <w:lang w:val="pl-PL" w:eastAsia="pl-PL"/>
              </w:rPr>
              <w:t>Published</w:t>
            </w:r>
            <w:proofErr w:type="spellEnd"/>
          </w:p>
        </w:tc>
        <w:tc>
          <w:tcPr>
            <w:tcW w:w="0" w:type="auto"/>
            <w:shd w:val="clear" w:color="auto" w:fill="auto"/>
          </w:tcPr>
          <w:p w14:paraId="47A309A6" w14:textId="0255A379" w:rsidR="00267509" w:rsidRPr="001A7F91" w:rsidRDefault="00267509" w:rsidP="00A37437">
            <w:pPr>
              <w:pStyle w:val="RepTable"/>
              <w:jc w:val="center"/>
              <w:rPr>
                <w:sz w:val="18"/>
                <w:szCs w:val="18"/>
                <w:highlight w:val="yellow"/>
              </w:rPr>
            </w:pPr>
            <w:r w:rsidRPr="001A7F91">
              <w:rPr>
                <w:sz w:val="18"/>
                <w:szCs w:val="18"/>
                <w:highlight w:val="yellow"/>
              </w:rPr>
              <w:t>N</w:t>
            </w:r>
          </w:p>
        </w:tc>
        <w:tc>
          <w:tcPr>
            <w:tcW w:w="0" w:type="auto"/>
            <w:shd w:val="clear" w:color="auto" w:fill="auto"/>
          </w:tcPr>
          <w:p w14:paraId="54B5F1A8" w14:textId="77777777" w:rsidR="00267509" w:rsidRPr="001A7F91" w:rsidRDefault="00267509" w:rsidP="00A37437">
            <w:pPr>
              <w:pStyle w:val="RepTable"/>
              <w:jc w:val="center"/>
              <w:rPr>
                <w:sz w:val="18"/>
                <w:szCs w:val="18"/>
                <w:highlight w:val="yellow"/>
              </w:rPr>
            </w:pPr>
          </w:p>
        </w:tc>
      </w:tr>
      <w:tr w:rsidR="00010B6E" w:rsidRPr="001A7F91" w14:paraId="531BB419" w14:textId="77777777" w:rsidTr="00D93ADB">
        <w:tc>
          <w:tcPr>
            <w:tcW w:w="0" w:type="auto"/>
            <w:shd w:val="clear" w:color="auto" w:fill="auto"/>
          </w:tcPr>
          <w:p w14:paraId="31B58BBF" w14:textId="62E633C6" w:rsidR="00267509" w:rsidRPr="001A7F91" w:rsidRDefault="00267509"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I A, 10.3 /04</w:t>
            </w:r>
          </w:p>
        </w:tc>
        <w:tc>
          <w:tcPr>
            <w:tcW w:w="1286" w:type="dxa"/>
            <w:shd w:val="clear" w:color="auto" w:fill="auto"/>
          </w:tcPr>
          <w:p w14:paraId="1CBEE678" w14:textId="345D17EF" w:rsidR="00267509" w:rsidRPr="000730AE" w:rsidRDefault="00267509" w:rsidP="00A37437">
            <w:pPr>
              <w:pStyle w:val="RepTable"/>
              <w:rPr>
                <w:spacing w:val="-11"/>
                <w:sz w:val="18"/>
                <w:szCs w:val="18"/>
                <w:highlight w:val="yellow"/>
                <w:lang w:val="fr-FR" w:eastAsia="pl-PL"/>
              </w:rPr>
            </w:pPr>
            <w:r w:rsidRPr="000730AE">
              <w:rPr>
                <w:sz w:val="18"/>
                <w:szCs w:val="18"/>
                <w:highlight w:val="yellow"/>
                <w:lang w:val="fr-FR" w:eastAsia="pl-PL"/>
              </w:rPr>
              <w:t>Delattre, P., Giraudoux, P., Baudry, J., Quere, J. P., Fichet, E.</w:t>
            </w:r>
          </w:p>
        </w:tc>
        <w:tc>
          <w:tcPr>
            <w:tcW w:w="1134" w:type="dxa"/>
            <w:shd w:val="clear" w:color="auto" w:fill="auto"/>
          </w:tcPr>
          <w:p w14:paraId="629C5964" w14:textId="726BFFF7" w:rsidR="00267509" w:rsidRPr="001A7F91" w:rsidRDefault="00267509" w:rsidP="00A37437">
            <w:pPr>
              <w:pStyle w:val="RepTable"/>
              <w:jc w:val="center"/>
              <w:rPr>
                <w:sz w:val="18"/>
                <w:szCs w:val="18"/>
                <w:highlight w:val="yellow"/>
                <w:lang w:val="pl-PL" w:eastAsia="pl-PL"/>
              </w:rPr>
            </w:pPr>
            <w:r w:rsidRPr="001A7F91">
              <w:rPr>
                <w:sz w:val="18"/>
                <w:szCs w:val="18"/>
                <w:highlight w:val="yellow"/>
                <w:lang w:val="pl-PL" w:eastAsia="pl-PL"/>
              </w:rPr>
              <w:t>1996</w:t>
            </w:r>
          </w:p>
        </w:tc>
        <w:tc>
          <w:tcPr>
            <w:tcW w:w="9173" w:type="dxa"/>
            <w:shd w:val="clear" w:color="auto" w:fill="auto"/>
          </w:tcPr>
          <w:p w14:paraId="5FD93839" w14:textId="192A4DA9"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 xml:space="preserve">Effect of landscape structure on common vole (Microtus </w:t>
            </w:r>
            <w:proofErr w:type="spellStart"/>
            <w:r w:rsidRPr="000730AE">
              <w:rPr>
                <w:sz w:val="18"/>
                <w:szCs w:val="18"/>
                <w:highlight w:val="yellow"/>
                <w:lang w:val="en-GB" w:eastAsia="pl-PL"/>
              </w:rPr>
              <w:t>arvalis</w:t>
            </w:r>
            <w:proofErr w:type="spellEnd"/>
            <w:r w:rsidRPr="000730AE">
              <w:rPr>
                <w:sz w:val="18"/>
                <w:szCs w:val="18"/>
                <w:highlight w:val="yellow"/>
                <w:lang w:val="en-GB" w:eastAsia="pl-PL"/>
              </w:rPr>
              <w:t>) distribution and abundance at several space scales</w:t>
            </w:r>
          </w:p>
          <w:p w14:paraId="2B4ECEE8" w14:textId="051670E6" w:rsidR="00267509" w:rsidRPr="000730AE" w:rsidRDefault="00267509" w:rsidP="00A37437">
            <w:pPr>
              <w:kinsoku w:val="0"/>
              <w:overflowPunct w:val="0"/>
              <w:spacing w:line="177" w:lineRule="exact"/>
              <w:textAlignment w:val="baseline"/>
              <w:rPr>
                <w:spacing w:val="-5"/>
                <w:sz w:val="18"/>
                <w:szCs w:val="18"/>
                <w:highlight w:val="yellow"/>
                <w:lang w:val="en-GB" w:eastAsia="pl-PL"/>
              </w:rPr>
            </w:pPr>
            <w:r w:rsidRPr="000730AE">
              <w:rPr>
                <w:spacing w:val="-5"/>
                <w:sz w:val="18"/>
                <w:szCs w:val="18"/>
                <w:highlight w:val="yellow"/>
                <w:lang w:val="en-GB" w:eastAsia="pl-PL"/>
              </w:rPr>
              <w:t>Publisher: SPB Academic Publishing,</w:t>
            </w:r>
          </w:p>
          <w:p w14:paraId="096458DA" w14:textId="0CB2D529" w:rsidR="00267509" w:rsidRPr="000730AE" w:rsidRDefault="00267509" w:rsidP="00A37437">
            <w:pPr>
              <w:kinsoku w:val="0"/>
              <w:overflowPunct w:val="0"/>
              <w:spacing w:line="173" w:lineRule="exact"/>
              <w:textAlignment w:val="baseline"/>
              <w:rPr>
                <w:sz w:val="18"/>
                <w:szCs w:val="18"/>
                <w:highlight w:val="yellow"/>
                <w:lang w:val="en-GB" w:eastAsia="pl-PL"/>
              </w:rPr>
            </w:pPr>
            <w:r w:rsidRPr="000730AE">
              <w:rPr>
                <w:sz w:val="18"/>
                <w:szCs w:val="18"/>
                <w:highlight w:val="yellow"/>
                <w:lang w:val="en-GB" w:eastAsia="pl-PL"/>
              </w:rPr>
              <w:t>Location: Amsterdam,</w:t>
            </w:r>
          </w:p>
          <w:p w14:paraId="69B14A02" w14:textId="6902A263"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Year: 1996,</w:t>
            </w:r>
          </w:p>
          <w:p w14:paraId="7EBB1824" w14:textId="11D36A6A"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 xml:space="preserve">Journal: Landscape Ecology, Volume:11, Issue:5, Pages:279-288, </w:t>
            </w:r>
          </w:p>
          <w:p w14:paraId="3B9836EC" w14:textId="6249C65C"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Report no.: MO-03-011736,</w:t>
            </w:r>
          </w:p>
          <w:p w14:paraId="597FCED4" w14:textId="56A6CA4D" w:rsidR="00267509" w:rsidRPr="000730AE" w:rsidRDefault="00267509" w:rsidP="00A37437">
            <w:pPr>
              <w:kinsoku w:val="0"/>
              <w:overflowPunct w:val="0"/>
              <w:spacing w:line="175" w:lineRule="exact"/>
              <w:textAlignment w:val="baseline"/>
              <w:rPr>
                <w:sz w:val="18"/>
                <w:szCs w:val="18"/>
                <w:highlight w:val="yellow"/>
                <w:lang w:val="en-GB" w:eastAsia="pl-PL"/>
              </w:rPr>
            </w:pPr>
            <w:r w:rsidRPr="000730AE">
              <w:rPr>
                <w:sz w:val="18"/>
                <w:szCs w:val="18"/>
                <w:highlight w:val="yellow"/>
                <w:lang w:val="en-GB" w:eastAsia="pl-PL"/>
              </w:rPr>
              <w:t>Date: 1996-12-31</w:t>
            </w:r>
          </w:p>
          <w:p w14:paraId="3B75EA81" w14:textId="77777777" w:rsidR="00267509" w:rsidRPr="000730AE" w:rsidRDefault="00267509" w:rsidP="00A37437">
            <w:pPr>
              <w:kinsoku w:val="0"/>
              <w:overflowPunct w:val="0"/>
              <w:spacing w:line="177" w:lineRule="exact"/>
              <w:textAlignment w:val="baseline"/>
              <w:rPr>
                <w:spacing w:val="-8"/>
                <w:sz w:val="18"/>
                <w:szCs w:val="18"/>
                <w:highlight w:val="yellow"/>
                <w:lang w:val="en-GB" w:eastAsia="pl-PL"/>
              </w:rPr>
            </w:pPr>
            <w:r w:rsidRPr="000730AE">
              <w:rPr>
                <w:spacing w:val="-8"/>
                <w:sz w:val="18"/>
                <w:szCs w:val="18"/>
                <w:highlight w:val="yellow"/>
                <w:lang w:val="en-GB" w:eastAsia="pl-PL"/>
              </w:rPr>
              <w:t>Non-GLP</w:t>
            </w:r>
          </w:p>
          <w:p w14:paraId="231E3C54" w14:textId="35B2241E" w:rsidR="00267509" w:rsidRPr="001A7F91" w:rsidRDefault="00267509" w:rsidP="00A37437">
            <w:pPr>
              <w:kinsoku w:val="0"/>
              <w:overflowPunct w:val="0"/>
              <w:spacing w:line="177" w:lineRule="exact"/>
              <w:textAlignment w:val="baseline"/>
              <w:rPr>
                <w:sz w:val="18"/>
                <w:szCs w:val="18"/>
                <w:highlight w:val="yellow"/>
                <w:lang w:val="pl-PL" w:eastAsia="pl-PL"/>
              </w:rPr>
            </w:pPr>
            <w:proofErr w:type="spellStart"/>
            <w:r w:rsidRPr="001A7F91">
              <w:rPr>
                <w:spacing w:val="-8"/>
                <w:sz w:val="18"/>
                <w:szCs w:val="18"/>
                <w:highlight w:val="yellow"/>
                <w:lang w:val="pl-PL" w:eastAsia="pl-PL"/>
              </w:rPr>
              <w:t>Published</w:t>
            </w:r>
            <w:proofErr w:type="spellEnd"/>
          </w:p>
        </w:tc>
        <w:tc>
          <w:tcPr>
            <w:tcW w:w="0" w:type="auto"/>
            <w:shd w:val="clear" w:color="auto" w:fill="auto"/>
          </w:tcPr>
          <w:p w14:paraId="59FD24AD" w14:textId="38B2AAD1" w:rsidR="00267509" w:rsidRPr="001A7F91" w:rsidRDefault="00267509" w:rsidP="00A37437">
            <w:pPr>
              <w:pStyle w:val="RepTable"/>
              <w:jc w:val="center"/>
              <w:rPr>
                <w:sz w:val="18"/>
                <w:szCs w:val="18"/>
                <w:highlight w:val="yellow"/>
              </w:rPr>
            </w:pPr>
            <w:r w:rsidRPr="001A7F91">
              <w:rPr>
                <w:sz w:val="18"/>
                <w:szCs w:val="18"/>
                <w:highlight w:val="yellow"/>
              </w:rPr>
              <w:t>N</w:t>
            </w:r>
          </w:p>
        </w:tc>
        <w:tc>
          <w:tcPr>
            <w:tcW w:w="0" w:type="auto"/>
            <w:shd w:val="clear" w:color="auto" w:fill="auto"/>
          </w:tcPr>
          <w:p w14:paraId="5F74E999" w14:textId="77777777" w:rsidR="00267509" w:rsidRPr="001A7F91" w:rsidRDefault="00267509" w:rsidP="00A37437">
            <w:pPr>
              <w:pStyle w:val="RepTable"/>
              <w:jc w:val="center"/>
              <w:rPr>
                <w:sz w:val="18"/>
                <w:szCs w:val="18"/>
                <w:highlight w:val="yellow"/>
              </w:rPr>
            </w:pPr>
          </w:p>
        </w:tc>
      </w:tr>
      <w:tr w:rsidR="00010B6E" w:rsidRPr="001A7F91" w14:paraId="2339FCE5" w14:textId="77777777" w:rsidTr="00D93ADB">
        <w:tc>
          <w:tcPr>
            <w:tcW w:w="0" w:type="auto"/>
            <w:shd w:val="clear" w:color="auto" w:fill="auto"/>
          </w:tcPr>
          <w:p w14:paraId="0F92E721" w14:textId="6ECC8A21" w:rsidR="00267509" w:rsidRPr="001A7F91" w:rsidRDefault="00267509"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I A, 10.3 /05</w:t>
            </w:r>
          </w:p>
        </w:tc>
        <w:tc>
          <w:tcPr>
            <w:tcW w:w="1286" w:type="dxa"/>
            <w:shd w:val="clear" w:color="auto" w:fill="auto"/>
          </w:tcPr>
          <w:p w14:paraId="11B99AF5" w14:textId="37DC0D39" w:rsidR="00267509" w:rsidRPr="001A7F91" w:rsidRDefault="00267509" w:rsidP="00A37437">
            <w:pPr>
              <w:pStyle w:val="RepTable"/>
              <w:rPr>
                <w:spacing w:val="-11"/>
                <w:sz w:val="18"/>
                <w:szCs w:val="18"/>
                <w:highlight w:val="yellow"/>
                <w:lang w:val="pl-PL" w:eastAsia="pl-PL"/>
              </w:rPr>
            </w:pPr>
            <w:r w:rsidRPr="001A7F91">
              <w:rPr>
                <w:sz w:val="18"/>
                <w:szCs w:val="18"/>
                <w:highlight w:val="yellow"/>
                <w:lang w:val="pl-PL" w:eastAsia="pl-PL"/>
              </w:rPr>
              <w:t>Butet, A.; Leroux, A,</w:t>
            </w:r>
          </w:p>
        </w:tc>
        <w:tc>
          <w:tcPr>
            <w:tcW w:w="1134" w:type="dxa"/>
            <w:shd w:val="clear" w:color="auto" w:fill="auto"/>
          </w:tcPr>
          <w:p w14:paraId="187A64CD" w14:textId="0FF419A7" w:rsidR="00267509" w:rsidRPr="001A7F91" w:rsidRDefault="00267509" w:rsidP="00A37437">
            <w:pPr>
              <w:pStyle w:val="RepTable"/>
              <w:jc w:val="center"/>
              <w:rPr>
                <w:sz w:val="18"/>
                <w:szCs w:val="18"/>
                <w:highlight w:val="yellow"/>
                <w:lang w:val="pl-PL" w:eastAsia="pl-PL"/>
              </w:rPr>
            </w:pPr>
            <w:r w:rsidRPr="001A7F91">
              <w:rPr>
                <w:sz w:val="18"/>
                <w:szCs w:val="18"/>
                <w:highlight w:val="yellow"/>
                <w:lang w:val="pl-PL" w:eastAsia="pl-PL"/>
              </w:rPr>
              <w:t>1994</w:t>
            </w:r>
          </w:p>
        </w:tc>
        <w:tc>
          <w:tcPr>
            <w:tcW w:w="9173" w:type="dxa"/>
            <w:shd w:val="clear" w:color="auto" w:fill="auto"/>
          </w:tcPr>
          <w:p w14:paraId="1D5802CF" w14:textId="18ECA88F"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Spatial and temporal density fluctuations in common vole populations in a marsh in Western France</w:t>
            </w:r>
          </w:p>
          <w:p w14:paraId="5470887A" w14:textId="23D0CE5F"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Year:1994,</w:t>
            </w:r>
          </w:p>
          <w:p w14:paraId="3B3A5964" w14:textId="5A819FAE"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Journal: Polish ecological Studies, Volume:20, Issue:3-4, Pages:137-146,</w:t>
            </w:r>
          </w:p>
          <w:p w14:paraId="488418CF" w14:textId="46A01709"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Report no.: MO-03-011944,</w:t>
            </w:r>
          </w:p>
          <w:p w14:paraId="0EB8A1FB" w14:textId="7388B177" w:rsidR="00267509" w:rsidRPr="000730AE" w:rsidRDefault="00267509" w:rsidP="00A37437">
            <w:pPr>
              <w:kinsoku w:val="0"/>
              <w:overflowPunct w:val="0"/>
              <w:spacing w:line="174" w:lineRule="exact"/>
              <w:textAlignment w:val="baseline"/>
              <w:rPr>
                <w:sz w:val="18"/>
                <w:szCs w:val="18"/>
                <w:highlight w:val="yellow"/>
                <w:lang w:val="en-GB" w:eastAsia="pl-PL"/>
              </w:rPr>
            </w:pPr>
            <w:r w:rsidRPr="000730AE">
              <w:rPr>
                <w:sz w:val="18"/>
                <w:szCs w:val="18"/>
                <w:highlight w:val="yellow"/>
                <w:lang w:val="en-GB" w:eastAsia="pl-PL"/>
              </w:rPr>
              <w:lastRenderedPageBreak/>
              <w:t>Date: 1994-12-31</w:t>
            </w:r>
          </w:p>
          <w:p w14:paraId="0C646C79" w14:textId="77777777" w:rsidR="00267509" w:rsidRPr="000730AE" w:rsidRDefault="00267509" w:rsidP="00A37437">
            <w:pPr>
              <w:kinsoku w:val="0"/>
              <w:overflowPunct w:val="0"/>
              <w:spacing w:line="177" w:lineRule="exact"/>
              <w:textAlignment w:val="baseline"/>
              <w:rPr>
                <w:spacing w:val="-8"/>
                <w:sz w:val="18"/>
                <w:szCs w:val="18"/>
                <w:highlight w:val="yellow"/>
                <w:lang w:val="en-GB" w:eastAsia="pl-PL"/>
              </w:rPr>
            </w:pPr>
            <w:r w:rsidRPr="000730AE">
              <w:rPr>
                <w:spacing w:val="-8"/>
                <w:sz w:val="18"/>
                <w:szCs w:val="18"/>
                <w:highlight w:val="yellow"/>
                <w:lang w:val="en-GB" w:eastAsia="pl-PL"/>
              </w:rPr>
              <w:t>Non-GLP</w:t>
            </w:r>
          </w:p>
          <w:p w14:paraId="2A79BE00" w14:textId="03A20825" w:rsidR="00267509" w:rsidRPr="001A7F91" w:rsidRDefault="00267509" w:rsidP="00A37437">
            <w:pPr>
              <w:kinsoku w:val="0"/>
              <w:overflowPunct w:val="0"/>
              <w:spacing w:line="177" w:lineRule="exact"/>
              <w:textAlignment w:val="baseline"/>
              <w:rPr>
                <w:sz w:val="18"/>
                <w:szCs w:val="18"/>
                <w:highlight w:val="yellow"/>
                <w:lang w:val="pl-PL" w:eastAsia="pl-PL"/>
              </w:rPr>
            </w:pPr>
            <w:proofErr w:type="spellStart"/>
            <w:r w:rsidRPr="001A7F91">
              <w:rPr>
                <w:spacing w:val="-8"/>
                <w:sz w:val="18"/>
                <w:szCs w:val="18"/>
                <w:highlight w:val="yellow"/>
                <w:lang w:val="pl-PL" w:eastAsia="pl-PL"/>
              </w:rPr>
              <w:t>Published</w:t>
            </w:r>
            <w:proofErr w:type="spellEnd"/>
          </w:p>
        </w:tc>
        <w:tc>
          <w:tcPr>
            <w:tcW w:w="0" w:type="auto"/>
            <w:shd w:val="clear" w:color="auto" w:fill="auto"/>
          </w:tcPr>
          <w:p w14:paraId="1B7AE250" w14:textId="6D25EC67" w:rsidR="00267509" w:rsidRPr="001A7F91" w:rsidRDefault="00267509" w:rsidP="00A37437">
            <w:pPr>
              <w:pStyle w:val="RepTable"/>
              <w:jc w:val="center"/>
              <w:rPr>
                <w:sz w:val="18"/>
                <w:szCs w:val="18"/>
                <w:highlight w:val="yellow"/>
              </w:rPr>
            </w:pPr>
            <w:r w:rsidRPr="001A7F91">
              <w:rPr>
                <w:sz w:val="18"/>
                <w:szCs w:val="18"/>
                <w:highlight w:val="yellow"/>
              </w:rPr>
              <w:lastRenderedPageBreak/>
              <w:t>N</w:t>
            </w:r>
          </w:p>
        </w:tc>
        <w:tc>
          <w:tcPr>
            <w:tcW w:w="0" w:type="auto"/>
            <w:shd w:val="clear" w:color="auto" w:fill="auto"/>
          </w:tcPr>
          <w:p w14:paraId="5448E882" w14:textId="77777777" w:rsidR="00267509" w:rsidRPr="001A7F91" w:rsidRDefault="00267509" w:rsidP="00A37437">
            <w:pPr>
              <w:pStyle w:val="RepTable"/>
              <w:jc w:val="center"/>
              <w:rPr>
                <w:sz w:val="18"/>
                <w:szCs w:val="18"/>
                <w:highlight w:val="yellow"/>
              </w:rPr>
            </w:pPr>
          </w:p>
        </w:tc>
      </w:tr>
      <w:tr w:rsidR="00010B6E" w:rsidRPr="001A7F91" w14:paraId="3B99A7B1" w14:textId="77777777" w:rsidTr="00D93ADB">
        <w:tc>
          <w:tcPr>
            <w:tcW w:w="0" w:type="auto"/>
            <w:shd w:val="clear" w:color="auto" w:fill="auto"/>
          </w:tcPr>
          <w:p w14:paraId="73643226" w14:textId="72E3E9C2" w:rsidR="00267509" w:rsidRPr="001A7F91" w:rsidRDefault="00267509"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I A, 10.3 /06</w:t>
            </w:r>
          </w:p>
        </w:tc>
        <w:tc>
          <w:tcPr>
            <w:tcW w:w="1286" w:type="dxa"/>
            <w:shd w:val="clear" w:color="auto" w:fill="auto"/>
          </w:tcPr>
          <w:p w14:paraId="2C8BBC67" w14:textId="77777777" w:rsidR="00267509" w:rsidRPr="001A7F91" w:rsidRDefault="00267509" w:rsidP="00A37437">
            <w:pPr>
              <w:kinsoku w:val="0"/>
              <w:overflowPunct w:val="0"/>
              <w:spacing w:line="171" w:lineRule="exact"/>
              <w:ind w:left="72"/>
              <w:textAlignment w:val="baseline"/>
              <w:rPr>
                <w:spacing w:val="-6"/>
                <w:sz w:val="18"/>
                <w:szCs w:val="18"/>
                <w:highlight w:val="yellow"/>
                <w:lang w:val="pl-PL" w:eastAsia="pl-PL"/>
              </w:rPr>
            </w:pPr>
            <w:r w:rsidRPr="001A7F91">
              <w:rPr>
                <w:spacing w:val="-6"/>
                <w:sz w:val="18"/>
                <w:szCs w:val="18"/>
                <w:highlight w:val="yellow"/>
                <w:lang w:val="pl-PL" w:eastAsia="pl-PL"/>
              </w:rPr>
              <w:t xml:space="preserve">Ryszkowski, L.; </w:t>
            </w:r>
            <w:proofErr w:type="spellStart"/>
            <w:r w:rsidRPr="001A7F91">
              <w:rPr>
                <w:spacing w:val="-6"/>
                <w:sz w:val="18"/>
                <w:szCs w:val="18"/>
                <w:highlight w:val="yellow"/>
                <w:lang w:val="pl-PL" w:eastAsia="pl-PL"/>
              </w:rPr>
              <w:t>Goszczynski</w:t>
            </w:r>
            <w:proofErr w:type="spellEnd"/>
            <w:r w:rsidRPr="001A7F91">
              <w:rPr>
                <w:spacing w:val="-6"/>
                <w:sz w:val="18"/>
                <w:szCs w:val="18"/>
                <w:highlight w:val="yellow"/>
                <w:lang w:val="pl-PL" w:eastAsia="pl-PL"/>
              </w:rPr>
              <w:t>,</w:t>
            </w:r>
          </w:p>
          <w:p w14:paraId="07C777E4" w14:textId="77777777" w:rsidR="00267509" w:rsidRPr="001A7F91" w:rsidRDefault="00267509" w:rsidP="00A37437">
            <w:pPr>
              <w:kinsoku w:val="0"/>
              <w:overflowPunct w:val="0"/>
              <w:spacing w:line="176" w:lineRule="exact"/>
              <w:ind w:left="72"/>
              <w:textAlignment w:val="baseline"/>
              <w:rPr>
                <w:sz w:val="18"/>
                <w:szCs w:val="18"/>
                <w:highlight w:val="yellow"/>
                <w:lang w:val="pl-PL" w:eastAsia="pl-PL"/>
              </w:rPr>
            </w:pPr>
            <w:r w:rsidRPr="001A7F91">
              <w:rPr>
                <w:sz w:val="18"/>
                <w:szCs w:val="18"/>
                <w:highlight w:val="yellow"/>
                <w:lang w:val="pl-PL" w:eastAsia="pl-PL"/>
              </w:rPr>
              <w:t>J.;</w:t>
            </w:r>
          </w:p>
          <w:p w14:paraId="65E4C7A0" w14:textId="0A4F0959" w:rsidR="00267509" w:rsidRPr="001A7F91" w:rsidRDefault="00267509" w:rsidP="00A37437">
            <w:pPr>
              <w:pStyle w:val="RepTable"/>
              <w:rPr>
                <w:spacing w:val="-11"/>
                <w:sz w:val="18"/>
                <w:szCs w:val="18"/>
                <w:highlight w:val="yellow"/>
                <w:lang w:val="pl-PL" w:eastAsia="pl-PL"/>
              </w:rPr>
            </w:pPr>
            <w:r w:rsidRPr="001A7F91">
              <w:rPr>
                <w:sz w:val="18"/>
                <w:szCs w:val="18"/>
                <w:highlight w:val="yellow"/>
                <w:lang w:val="pl-PL" w:eastAsia="pl-PL"/>
              </w:rPr>
              <w:t>Truszkowski, J.</w:t>
            </w:r>
          </w:p>
        </w:tc>
        <w:tc>
          <w:tcPr>
            <w:tcW w:w="1134" w:type="dxa"/>
            <w:shd w:val="clear" w:color="auto" w:fill="auto"/>
          </w:tcPr>
          <w:p w14:paraId="14CB2DA7" w14:textId="1526528F" w:rsidR="00267509" w:rsidRPr="001A7F91" w:rsidRDefault="00267509" w:rsidP="00A37437">
            <w:pPr>
              <w:pStyle w:val="RepTable"/>
              <w:jc w:val="center"/>
              <w:rPr>
                <w:sz w:val="18"/>
                <w:szCs w:val="18"/>
                <w:highlight w:val="yellow"/>
                <w:lang w:val="pl-PL" w:eastAsia="pl-PL"/>
              </w:rPr>
            </w:pPr>
            <w:r w:rsidRPr="001A7F91">
              <w:rPr>
                <w:sz w:val="18"/>
                <w:szCs w:val="18"/>
                <w:highlight w:val="yellow"/>
                <w:lang w:val="pl-PL" w:eastAsia="pl-PL"/>
              </w:rPr>
              <w:t>2001</w:t>
            </w:r>
          </w:p>
        </w:tc>
        <w:tc>
          <w:tcPr>
            <w:tcW w:w="9173" w:type="dxa"/>
            <w:shd w:val="clear" w:color="auto" w:fill="auto"/>
          </w:tcPr>
          <w:p w14:paraId="1A48EEF0" w14:textId="1498F068" w:rsidR="00267509" w:rsidRPr="000730AE" w:rsidRDefault="00267509" w:rsidP="00A37437">
            <w:pPr>
              <w:kinsoku w:val="0"/>
              <w:overflowPunct w:val="0"/>
              <w:spacing w:line="177" w:lineRule="exact"/>
              <w:textAlignment w:val="baseline"/>
              <w:rPr>
                <w:spacing w:val="-4"/>
                <w:sz w:val="18"/>
                <w:szCs w:val="18"/>
                <w:highlight w:val="yellow"/>
                <w:lang w:val="en-GB" w:eastAsia="pl-PL"/>
              </w:rPr>
            </w:pPr>
            <w:r w:rsidRPr="000730AE">
              <w:rPr>
                <w:spacing w:val="-4"/>
                <w:sz w:val="18"/>
                <w:szCs w:val="18"/>
                <w:highlight w:val="yellow"/>
                <w:lang w:val="en-GB" w:eastAsia="pl-PL"/>
              </w:rPr>
              <w:t xml:space="preserve">Trophic relationship of the common </w:t>
            </w:r>
            <w:r w:rsidRPr="000730AE">
              <w:rPr>
                <w:sz w:val="18"/>
                <w:szCs w:val="18"/>
                <w:highlight w:val="yellow"/>
                <w:lang w:val="en-GB" w:eastAsia="pl-PL"/>
              </w:rPr>
              <w:t>vole in cultivated fields</w:t>
            </w:r>
          </w:p>
          <w:p w14:paraId="7B0327DA" w14:textId="26F198C1"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Year: 1973,</w:t>
            </w:r>
          </w:p>
          <w:p w14:paraId="0323F6B2" w14:textId="77D73E89"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 xml:space="preserve">Journal: Acta </w:t>
            </w:r>
            <w:proofErr w:type="spellStart"/>
            <w:r w:rsidRPr="000730AE">
              <w:rPr>
                <w:sz w:val="18"/>
                <w:szCs w:val="18"/>
                <w:highlight w:val="yellow"/>
                <w:lang w:val="en-GB" w:eastAsia="pl-PL"/>
              </w:rPr>
              <w:t>Theriologica</w:t>
            </w:r>
            <w:proofErr w:type="spellEnd"/>
            <w:r w:rsidRPr="000730AE">
              <w:rPr>
                <w:sz w:val="18"/>
                <w:szCs w:val="18"/>
                <w:highlight w:val="yellow"/>
                <w:lang w:val="en-GB" w:eastAsia="pl-PL"/>
              </w:rPr>
              <w:t>, Volume:18, Issue:7, Pages:125-165,</w:t>
            </w:r>
          </w:p>
          <w:p w14:paraId="15BBC1D0" w14:textId="58CBF618"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Report no.: MO-01-015497,</w:t>
            </w:r>
          </w:p>
          <w:p w14:paraId="5F07166A" w14:textId="370EC398" w:rsidR="00267509" w:rsidRPr="000730AE" w:rsidRDefault="00267509" w:rsidP="00A37437">
            <w:pPr>
              <w:kinsoku w:val="0"/>
              <w:overflowPunct w:val="0"/>
              <w:spacing w:line="175" w:lineRule="exact"/>
              <w:textAlignment w:val="baseline"/>
              <w:rPr>
                <w:sz w:val="18"/>
                <w:szCs w:val="18"/>
                <w:highlight w:val="yellow"/>
                <w:lang w:val="en-GB" w:eastAsia="pl-PL"/>
              </w:rPr>
            </w:pPr>
            <w:r w:rsidRPr="000730AE">
              <w:rPr>
                <w:sz w:val="18"/>
                <w:szCs w:val="18"/>
                <w:highlight w:val="yellow"/>
                <w:lang w:val="en-GB" w:eastAsia="pl-PL"/>
              </w:rPr>
              <w:t>Date: 2001-08-20</w:t>
            </w:r>
          </w:p>
          <w:p w14:paraId="4D6A325B" w14:textId="77777777" w:rsidR="00267509" w:rsidRPr="000730AE" w:rsidRDefault="00267509" w:rsidP="00A37437">
            <w:pPr>
              <w:kinsoku w:val="0"/>
              <w:overflowPunct w:val="0"/>
              <w:spacing w:line="177" w:lineRule="exact"/>
              <w:textAlignment w:val="baseline"/>
              <w:rPr>
                <w:spacing w:val="-8"/>
                <w:sz w:val="18"/>
                <w:szCs w:val="18"/>
                <w:highlight w:val="yellow"/>
                <w:lang w:val="en-GB" w:eastAsia="pl-PL"/>
              </w:rPr>
            </w:pPr>
            <w:r w:rsidRPr="000730AE">
              <w:rPr>
                <w:spacing w:val="-8"/>
                <w:sz w:val="18"/>
                <w:szCs w:val="18"/>
                <w:highlight w:val="yellow"/>
                <w:lang w:val="en-GB" w:eastAsia="pl-PL"/>
              </w:rPr>
              <w:t>Non-GLP</w:t>
            </w:r>
          </w:p>
          <w:p w14:paraId="51A3220E" w14:textId="7E1AA386" w:rsidR="00267509" w:rsidRPr="001A7F91" w:rsidRDefault="00267509" w:rsidP="00A37437">
            <w:pPr>
              <w:kinsoku w:val="0"/>
              <w:overflowPunct w:val="0"/>
              <w:spacing w:line="177" w:lineRule="exact"/>
              <w:textAlignment w:val="baseline"/>
              <w:rPr>
                <w:sz w:val="18"/>
                <w:szCs w:val="18"/>
                <w:highlight w:val="yellow"/>
                <w:lang w:val="pl-PL" w:eastAsia="pl-PL"/>
              </w:rPr>
            </w:pPr>
            <w:proofErr w:type="spellStart"/>
            <w:r w:rsidRPr="001A7F91">
              <w:rPr>
                <w:spacing w:val="-8"/>
                <w:sz w:val="18"/>
                <w:szCs w:val="18"/>
                <w:highlight w:val="yellow"/>
                <w:lang w:val="pl-PL" w:eastAsia="pl-PL"/>
              </w:rPr>
              <w:t>Published</w:t>
            </w:r>
            <w:proofErr w:type="spellEnd"/>
          </w:p>
        </w:tc>
        <w:tc>
          <w:tcPr>
            <w:tcW w:w="0" w:type="auto"/>
            <w:shd w:val="clear" w:color="auto" w:fill="auto"/>
          </w:tcPr>
          <w:p w14:paraId="7A5E4A60" w14:textId="55284471" w:rsidR="00267509" w:rsidRPr="001A7F91" w:rsidRDefault="00267509" w:rsidP="00A37437">
            <w:pPr>
              <w:pStyle w:val="RepTable"/>
              <w:jc w:val="center"/>
              <w:rPr>
                <w:sz w:val="18"/>
                <w:szCs w:val="18"/>
                <w:highlight w:val="yellow"/>
              </w:rPr>
            </w:pPr>
            <w:r w:rsidRPr="001A7F91">
              <w:rPr>
                <w:sz w:val="18"/>
                <w:szCs w:val="18"/>
                <w:highlight w:val="yellow"/>
              </w:rPr>
              <w:t>N</w:t>
            </w:r>
          </w:p>
        </w:tc>
        <w:tc>
          <w:tcPr>
            <w:tcW w:w="0" w:type="auto"/>
            <w:shd w:val="clear" w:color="auto" w:fill="auto"/>
          </w:tcPr>
          <w:p w14:paraId="0E58362C" w14:textId="77777777" w:rsidR="00267509" w:rsidRPr="001A7F91" w:rsidRDefault="00267509" w:rsidP="00A37437">
            <w:pPr>
              <w:pStyle w:val="RepTable"/>
              <w:jc w:val="center"/>
              <w:rPr>
                <w:sz w:val="18"/>
                <w:szCs w:val="18"/>
                <w:highlight w:val="yellow"/>
              </w:rPr>
            </w:pPr>
          </w:p>
        </w:tc>
      </w:tr>
      <w:tr w:rsidR="00010B6E" w:rsidRPr="001A7F91" w14:paraId="163FA396" w14:textId="77777777" w:rsidTr="00D93ADB">
        <w:tc>
          <w:tcPr>
            <w:tcW w:w="0" w:type="auto"/>
            <w:shd w:val="clear" w:color="auto" w:fill="auto"/>
          </w:tcPr>
          <w:p w14:paraId="75BAE64F" w14:textId="066A3540" w:rsidR="00267509" w:rsidRPr="001A7F91" w:rsidRDefault="00267509"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I A, 10.3 /07</w:t>
            </w:r>
          </w:p>
        </w:tc>
        <w:tc>
          <w:tcPr>
            <w:tcW w:w="1286" w:type="dxa"/>
            <w:shd w:val="clear" w:color="auto" w:fill="auto"/>
          </w:tcPr>
          <w:p w14:paraId="1E2253BF" w14:textId="33898E46" w:rsidR="00267509" w:rsidRPr="001A7F91" w:rsidRDefault="00267509" w:rsidP="00A37437">
            <w:pPr>
              <w:kinsoku w:val="0"/>
              <w:overflowPunct w:val="0"/>
              <w:spacing w:line="171" w:lineRule="exact"/>
              <w:ind w:left="72"/>
              <w:textAlignment w:val="baseline"/>
              <w:rPr>
                <w:spacing w:val="-6"/>
                <w:sz w:val="18"/>
                <w:szCs w:val="18"/>
                <w:highlight w:val="yellow"/>
                <w:lang w:val="pl-PL" w:eastAsia="pl-PL"/>
              </w:rPr>
            </w:pPr>
            <w:r w:rsidRPr="001A7F91">
              <w:rPr>
                <w:sz w:val="18"/>
                <w:szCs w:val="18"/>
                <w:highlight w:val="yellow"/>
                <w:lang w:val="pl-PL" w:eastAsia="pl-PL"/>
              </w:rPr>
              <w:t>Truszkowski, J.</w:t>
            </w:r>
          </w:p>
        </w:tc>
        <w:tc>
          <w:tcPr>
            <w:tcW w:w="1134" w:type="dxa"/>
            <w:shd w:val="clear" w:color="auto" w:fill="auto"/>
          </w:tcPr>
          <w:p w14:paraId="25F3815B" w14:textId="3F23EBD8" w:rsidR="00267509" w:rsidRPr="001A7F91" w:rsidRDefault="00267509" w:rsidP="00A37437">
            <w:pPr>
              <w:pStyle w:val="RepTable"/>
              <w:jc w:val="center"/>
              <w:rPr>
                <w:sz w:val="18"/>
                <w:szCs w:val="18"/>
                <w:highlight w:val="yellow"/>
                <w:lang w:val="pl-PL" w:eastAsia="pl-PL"/>
              </w:rPr>
            </w:pPr>
            <w:r w:rsidRPr="001A7F91">
              <w:rPr>
                <w:sz w:val="18"/>
                <w:szCs w:val="18"/>
                <w:highlight w:val="yellow"/>
                <w:lang w:val="pl-PL" w:eastAsia="pl-PL"/>
              </w:rPr>
              <w:t>2001</w:t>
            </w:r>
          </w:p>
        </w:tc>
        <w:tc>
          <w:tcPr>
            <w:tcW w:w="9173" w:type="dxa"/>
            <w:shd w:val="clear" w:color="auto" w:fill="auto"/>
          </w:tcPr>
          <w:p w14:paraId="1F76ED21" w14:textId="0CE1BE04"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The impact of the common vole on the vegetation of agroecosystems</w:t>
            </w:r>
          </w:p>
          <w:p w14:paraId="3073D219" w14:textId="07E28990" w:rsidR="00267509" w:rsidRPr="000730AE" w:rsidRDefault="00267509" w:rsidP="00A37437">
            <w:pPr>
              <w:kinsoku w:val="0"/>
              <w:overflowPunct w:val="0"/>
              <w:spacing w:line="175" w:lineRule="exact"/>
              <w:textAlignment w:val="baseline"/>
              <w:rPr>
                <w:sz w:val="18"/>
                <w:szCs w:val="18"/>
                <w:highlight w:val="yellow"/>
                <w:lang w:val="en-GB" w:eastAsia="pl-PL"/>
              </w:rPr>
            </w:pPr>
            <w:r w:rsidRPr="000730AE">
              <w:rPr>
                <w:sz w:val="18"/>
                <w:szCs w:val="18"/>
                <w:highlight w:val="yellow"/>
                <w:lang w:val="en-GB" w:eastAsia="pl-PL"/>
              </w:rPr>
              <w:t>Year: 1982,</w:t>
            </w:r>
          </w:p>
          <w:p w14:paraId="17D53488" w14:textId="500B13C7"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 xml:space="preserve">Journal: Acta </w:t>
            </w:r>
            <w:proofErr w:type="spellStart"/>
            <w:r w:rsidRPr="000730AE">
              <w:rPr>
                <w:sz w:val="18"/>
                <w:szCs w:val="18"/>
                <w:highlight w:val="yellow"/>
                <w:lang w:val="en-GB" w:eastAsia="pl-PL"/>
              </w:rPr>
              <w:t>Theriologica</w:t>
            </w:r>
            <w:proofErr w:type="spellEnd"/>
            <w:r w:rsidRPr="000730AE">
              <w:rPr>
                <w:sz w:val="18"/>
                <w:szCs w:val="18"/>
                <w:highlight w:val="yellow"/>
                <w:lang w:val="en-GB" w:eastAsia="pl-PL"/>
              </w:rPr>
              <w:t>, Volume:27, Issue:23, Pages:305-345,</w:t>
            </w:r>
          </w:p>
          <w:p w14:paraId="7CED26A8" w14:textId="370EF807"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Report no.: MO-01-015227,</w:t>
            </w:r>
          </w:p>
          <w:p w14:paraId="30F0FA56" w14:textId="5E0A4DE8" w:rsidR="00267509" w:rsidRPr="000730AE" w:rsidRDefault="00267509" w:rsidP="00A37437">
            <w:pPr>
              <w:kinsoku w:val="0"/>
              <w:overflowPunct w:val="0"/>
              <w:spacing w:line="174" w:lineRule="exact"/>
              <w:textAlignment w:val="baseline"/>
              <w:rPr>
                <w:sz w:val="18"/>
                <w:szCs w:val="18"/>
                <w:highlight w:val="yellow"/>
                <w:lang w:val="en-GB" w:eastAsia="pl-PL"/>
              </w:rPr>
            </w:pPr>
            <w:r w:rsidRPr="000730AE">
              <w:rPr>
                <w:sz w:val="18"/>
                <w:szCs w:val="18"/>
                <w:highlight w:val="yellow"/>
                <w:lang w:val="en-GB" w:eastAsia="pl-PL"/>
              </w:rPr>
              <w:t>Date: 2001-08-15</w:t>
            </w:r>
          </w:p>
          <w:p w14:paraId="3F748768" w14:textId="77777777" w:rsidR="00267509" w:rsidRPr="000730AE" w:rsidRDefault="00267509" w:rsidP="00A37437">
            <w:pPr>
              <w:kinsoku w:val="0"/>
              <w:overflowPunct w:val="0"/>
              <w:spacing w:line="177" w:lineRule="exact"/>
              <w:textAlignment w:val="baseline"/>
              <w:rPr>
                <w:spacing w:val="-8"/>
                <w:sz w:val="18"/>
                <w:szCs w:val="18"/>
                <w:highlight w:val="yellow"/>
                <w:lang w:val="en-GB" w:eastAsia="pl-PL"/>
              </w:rPr>
            </w:pPr>
            <w:r w:rsidRPr="000730AE">
              <w:rPr>
                <w:spacing w:val="-8"/>
                <w:sz w:val="18"/>
                <w:szCs w:val="18"/>
                <w:highlight w:val="yellow"/>
                <w:lang w:val="en-GB" w:eastAsia="pl-PL"/>
              </w:rPr>
              <w:t>Non-GLP</w:t>
            </w:r>
          </w:p>
          <w:p w14:paraId="09B65807" w14:textId="747B840F" w:rsidR="00267509" w:rsidRPr="001A7F91" w:rsidRDefault="00267509" w:rsidP="00A37437">
            <w:pPr>
              <w:kinsoku w:val="0"/>
              <w:overflowPunct w:val="0"/>
              <w:spacing w:line="177" w:lineRule="exact"/>
              <w:textAlignment w:val="baseline"/>
              <w:rPr>
                <w:spacing w:val="-4"/>
                <w:sz w:val="18"/>
                <w:szCs w:val="18"/>
                <w:highlight w:val="yellow"/>
                <w:lang w:val="pl-PL" w:eastAsia="pl-PL"/>
              </w:rPr>
            </w:pPr>
            <w:proofErr w:type="spellStart"/>
            <w:r w:rsidRPr="001A7F91">
              <w:rPr>
                <w:spacing w:val="-8"/>
                <w:sz w:val="18"/>
                <w:szCs w:val="18"/>
                <w:highlight w:val="yellow"/>
                <w:lang w:val="pl-PL" w:eastAsia="pl-PL"/>
              </w:rPr>
              <w:t>Published</w:t>
            </w:r>
            <w:proofErr w:type="spellEnd"/>
          </w:p>
        </w:tc>
        <w:tc>
          <w:tcPr>
            <w:tcW w:w="0" w:type="auto"/>
            <w:shd w:val="clear" w:color="auto" w:fill="auto"/>
          </w:tcPr>
          <w:p w14:paraId="335BC176" w14:textId="2C5E9967" w:rsidR="00267509" w:rsidRPr="001A7F91" w:rsidRDefault="00267509" w:rsidP="00A37437">
            <w:pPr>
              <w:pStyle w:val="RepTable"/>
              <w:jc w:val="center"/>
              <w:rPr>
                <w:sz w:val="18"/>
                <w:szCs w:val="18"/>
                <w:highlight w:val="yellow"/>
              </w:rPr>
            </w:pPr>
            <w:r w:rsidRPr="001A7F91">
              <w:rPr>
                <w:sz w:val="18"/>
                <w:szCs w:val="18"/>
                <w:highlight w:val="yellow"/>
              </w:rPr>
              <w:t>N</w:t>
            </w:r>
          </w:p>
        </w:tc>
        <w:tc>
          <w:tcPr>
            <w:tcW w:w="0" w:type="auto"/>
            <w:shd w:val="clear" w:color="auto" w:fill="auto"/>
          </w:tcPr>
          <w:p w14:paraId="62199931" w14:textId="77777777" w:rsidR="00267509" w:rsidRPr="001A7F91" w:rsidRDefault="00267509" w:rsidP="00A37437">
            <w:pPr>
              <w:pStyle w:val="RepTable"/>
              <w:jc w:val="center"/>
              <w:rPr>
                <w:sz w:val="18"/>
                <w:szCs w:val="18"/>
                <w:highlight w:val="yellow"/>
              </w:rPr>
            </w:pPr>
          </w:p>
        </w:tc>
      </w:tr>
      <w:tr w:rsidR="00010B6E" w:rsidRPr="001A7F91" w14:paraId="3EDB360C" w14:textId="77777777" w:rsidTr="00D93ADB">
        <w:tc>
          <w:tcPr>
            <w:tcW w:w="0" w:type="auto"/>
            <w:shd w:val="clear" w:color="auto" w:fill="auto"/>
          </w:tcPr>
          <w:p w14:paraId="4C244C82" w14:textId="475C62E8" w:rsidR="00267509" w:rsidRPr="001A7F91" w:rsidRDefault="00267509"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I A, 10.3 /08</w:t>
            </w:r>
          </w:p>
        </w:tc>
        <w:tc>
          <w:tcPr>
            <w:tcW w:w="1286" w:type="dxa"/>
            <w:shd w:val="clear" w:color="auto" w:fill="auto"/>
          </w:tcPr>
          <w:p w14:paraId="2797F111" w14:textId="3E4B32CD" w:rsidR="00267509" w:rsidRPr="001A7F91" w:rsidRDefault="00267509" w:rsidP="00A37437">
            <w:pPr>
              <w:kinsoku w:val="0"/>
              <w:overflowPunct w:val="0"/>
              <w:spacing w:line="171" w:lineRule="exact"/>
              <w:ind w:left="72"/>
              <w:textAlignment w:val="baseline"/>
              <w:rPr>
                <w:sz w:val="18"/>
                <w:szCs w:val="18"/>
                <w:highlight w:val="yellow"/>
                <w:lang w:val="pl-PL" w:eastAsia="pl-PL"/>
              </w:rPr>
            </w:pPr>
            <w:proofErr w:type="spellStart"/>
            <w:r w:rsidRPr="001A7F91">
              <w:rPr>
                <w:spacing w:val="-6"/>
                <w:sz w:val="18"/>
                <w:szCs w:val="18"/>
                <w:highlight w:val="yellow"/>
                <w:lang w:val="pl-PL" w:eastAsia="pl-PL"/>
              </w:rPr>
              <w:t>Butet</w:t>
            </w:r>
            <w:proofErr w:type="spellEnd"/>
            <w:r w:rsidRPr="001A7F91">
              <w:rPr>
                <w:spacing w:val="-6"/>
                <w:sz w:val="18"/>
                <w:szCs w:val="18"/>
                <w:highlight w:val="yellow"/>
                <w:lang w:val="pl-PL" w:eastAsia="pl-PL"/>
              </w:rPr>
              <w:t xml:space="preserve">, A.; </w:t>
            </w:r>
            <w:proofErr w:type="spellStart"/>
            <w:r w:rsidRPr="001A7F91">
              <w:rPr>
                <w:spacing w:val="-6"/>
                <w:sz w:val="18"/>
                <w:szCs w:val="18"/>
                <w:highlight w:val="yellow"/>
                <w:lang w:val="pl-PL" w:eastAsia="pl-PL"/>
              </w:rPr>
              <w:t>Leroux</w:t>
            </w:r>
            <w:proofErr w:type="spellEnd"/>
            <w:r w:rsidRPr="001A7F91">
              <w:rPr>
                <w:spacing w:val="-6"/>
                <w:sz w:val="18"/>
                <w:szCs w:val="18"/>
                <w:highlight w:val="yellow"/>
                <w:lang w:val="pl-PL" w:eastAsia="pl-PL"/>
              </w:rPr>
              <w:t>, B.A.</w:t>
            </w:r>
          </w:p>
        </w:tc>
        <w:tc>
          <w:tcPr>
            <w:tcW w:w="1134" w:type="dxa"/>
            <w:shd w:val="clear" w:color="auto" w:fill="auto"/>
          </w:tcPr>
          <w:p w14:paraId="0B07EADA" w14:textId="65E8B81D" w:rsidR="00267509" w:rsidRPr="001A7F91" w:rsidRDefault="00267509" w:rsidP="00A37437">
            <w:pPr>
              <w:pStyle w:val="RepTable"/>
              <w:jc w:val="center"/>
              <w:rPr>
                <w:sz w:val="18"/>
                <w:szCs w:val="18"/>
                <w:highlight w:val="yellow"/>
                <w:lang w:val="pl-PL" w:eastAsia="pl-PL"/>
              </w:rPr>
            </w:pPr>
            <w:r w:rsidRPr="001A7F91">
              <w:rPr>
                <w:sz w:val="18"/>
                <w:szCs w:val="18"/>
                <w:highlight w:val="yellow"/>
                <w:lang w:val="pl-PL" w:eastAsia="pl-PL"/>
              </w:rPr>
              <w:t>2001</w:t>
            </w:r>
          </w:p>
        </w:tc>
        <w:tc>
          <w:tcPr>
            <w:tcW w:w="9173" w:type="dxa"/>
            <w:shd w:val="clear" w:color="auto" w:fill="auto"/>
          </w:tcPr>
          <w:p w14:paraId="35EB1F59" w14:textId="4599EA02"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Effects of agriculture development on vole dynamics and conservation of Montagu's harrier in western French wetlands</w:t>
            </w:r>
          </w:p>
          <w:p w14:paraId="66E94D99" w14:textId="77777777" w:rsidR="00267509" w:rsidRPr="000730AE" w:rsidRDefault="00267509" w:rsidP="00A37437">
            <w:pPr>
              <w:kinsoku w:val="0"/>
              <w:overflowPunct w:val="0"/>
              <w:spacing w:line="177" w:lineRule="exact"/>
              <w:textAlignment w:val="baseline"/>
              <w:rPr>
                <w:sz w:val="18"/>
                <w:szCs w:val="18"/>
                <w:highlight w:val="yellow"/>
                <w:lang w:val="en-GB" w:eastAsia="pl-PL"/>
              </w:rPr>
            </w:pPr>
            <w:proofErr w:type="spellStart"/>
            <w:r w:rsidRPr="000730AE">
              <w:rPr>
                <w:sz w:val="18"/>
                <w:szCs w:val="18"/>
                <w:highlight w:val="yellow"/>
                <w:lang w:val="en-GB" w:eastAsia="pl-PL"/>
              </w:rPr>
              <w:t>Publisher:Elsevier</w:t>
            </w:r>
            <w:proofErr w:type="spellEnd"/>
            <w:r w:rsidRPr="000730AE">
              <w:rPr>
                <w:sz w:val="18"/>
                <w:szCs w:val="18"/>
                <w:highlight w:val="yellow"/>
                <w:lang w:val="en-GB" w:eastAsia="pl-PL"/>
              </w:rPr>
              <w:t xml:space="preserve"> Science Ltd.,</w:t>
            </w:r>
          </w:p>
          <w:p w14:paraId="61946368" w14:textId="5FF22103" w:rsidR="00267509" w:rsidRPr="000730AE" w:rsidRDefault="00267509" w:rsidP="00A37437">
            <w:pPr>
              <w:kinsoku w:val="0"/>
              <w:overflowPunct w:val="0"/>
              <w:spacing w:line="177" w:lineRule="exact"/>
              <w:textAlignment w:val="baseline"/>
              <w:rPr>
                <w:sz w:val="18"/>
                <w:szCs w:val="18"/>
                <w:highlight w:val="yellow"/>
                <w:lang w:val="en-GB" w:eastAsia="pl-PL"/>
              </w:rPr>
            </w:pPr>
            <w:proofErr w:type="spellStart"/>
            <w:r w:rsidRPr="000730AE">
              <w:rPr>
                <w:sz w:val="18"/>
                <w:szCs w:val="18"/>
                <w:highlight w:val="yellow"/>
                <w:lang w:val="en-GB" w:eastAsia="pl-PL"/>
              </w:rPr>
              <w:t>Location:Great</w:t>
            </w:r>
            <w:proofErr w:type="spellEnd"/>
            <w:r w:rsidRPr="000730AE">
              <w:rPr>
                <w:sz w:val="18"/>
                <w:szCs w:val="18"/>
                <w:highlight w:val="yellow"/>
                <w:lang w:val="en-GB" w:eastAsia="pl-PL"/>
              </w:rPr>
              <w:t xml:space="preserve"> Britain,</w:t>
            </w:r>
          </w:p>
          <w:p w14:paraId="14B67C47" w14:textId="621E25DE" w:rsidR="00267509" w:rsidRPr="001A7F91" w:rsidRDefault="00267509" w:rsidP="00A37437">
            <w:pPr>
              <w:kinsoku w:val="0"/>
              <w:overflowPunct w:val="0"/>
              <w:spacing w:line="177" w:lineRule="exact"/>
              <w:textAlignment w:val="baseline"/>
              <w:rPr>
                <w:sz w:val="18"/>
                <w:szCs w:val="18"/>
                <w:highlight w:val="yellow"/>
                <w:lang w:val="pl-PL" w:eastAsia="pl-PL"/>
              </w:rPr>
            </w:pPr>
            <w:proofErr w:type="spellStart"/>
            <w:r w:rsidRPr="001A7F91">
              <w:rPr>
                <w:sz w:val="18"/>
                <w:szCs w:val="18"/>
                <w:highlight w:val="yellow"/>
                <w:lang w:val="pl-PL" w:eastAsia="pl-PL"/>
              </w:rPr>
              <w:t>Year</w:t>
            </w:r>
            <w:proofErr w:type="spellEnd"/>
            <w:r w:rsidRPr="001A7F91">
              <w:rPr>
                <w:sz w:val="18"/>
                <w:szCs w:val="18"/>
                <w:highlight w:val="yellow"/>
                <w:lang w:val="pl-PL" w:eastAsia="pl-PL"/>
              </w:rPr>
              <w:t>: 2001,</w:t>
            </w:r>
          </w:p>
          <w:p w14:paraId="10A98373" w14:textId="77777777" w:rsidR="00267509" w:rsidRPr="001A7F91" w:rsidRDefault="00267509" w:rsidP="00A37437">
            <w:pPr>
              <w:kinsoku w:val="0"/>
              <w:overflowPunct w:val="0"/>
              <w:spacing w:line="177" w:lineRule="exact"/>
              <w:textAlignment w:val="baseline"/>
              <w:rPr>
                <w:sz w:val="18"/>
                <w:szCs w:val="18"/>
                <w:highlight w:val="yellow"/>
                <w:lang w:val="pl-PL" w:eastAsia="pl-PL"/>
              </w:rPr>
            </w:pPr>
            <w:proofErr w:type="spellStart"/>
            <w:r w:rsidRPr="001A7F91">
              <w:rPr>
                <w:sz w:val="18"/>
                <w:szCs w:val="18"/>
                <w:highlight w:val="yellow"/>
                <w:lang w:val="pl-PL" w:eastAsia="pl-PL"/>
              </w:rPr>
              <w:t>Journal</w:t>
            </w:r>
            <w:proofErr w:type="spellEnd"/>
            <w:r w:rsidRPr="001A7F91">
              <w:rPr>
                <w:sz w:val="18"/>
                <w:szCs w:val="18"/>
                <w:highlight w:val="yellow"/>
                <w:lang w:val="pl-PL" w:eastAsia="pl-PL"/>
              </w:rPr>
              <w:t xml:space="preserve">: </w:t>
            </w:r>
            <w:proofErr w:type="spellStart"/>
            <w:r w:rsidRPr="001A7F91">
              <w:rPr>
                <w:sz w:val="18"/>
                <w:szCs w:val="18"/>
                <w:highlight w:val="yellow"/>
                <w:lang w:val="pl-PL" w:eastAsia="pl-PL"/>
              </w:rPr>
              <w:t>Biological</w:t>
            </w:r>
            <w:proofErr w:type="spellEnd"/>
            <w:r w:rsidRPr="001A7F91">
              <w:rPr>
                <w:sz w:val="18"/>
                <w:szCs w:val="18"/>
                <w:highlight w:val="yellow"/>
                <w:lang w:val="pl-PL" w:eastAsia="pl-PL"/>
              </w:rPr>
              <w:t xml:space="preserve"> </w:t>
            </w:r>
            <w:proofErr w:type="spellStart"/>
            <w:r w:rsidRPr="001A7F91">
              <w:rPr>
                <w:sz w:val="18"/>
                <w:szCs w:val="18"/>
                <w:highlight w:val="yellow"/>
                <w:lang w:val="pl-PL" w:eastAsia="pl-PL"/>
              </w:rPr>
              <w:t>Conservation</w:t>
            </w:r>
            <w:proofErr w:type="spellEnd"/>
            <w:r w:rsidRPr="001A7F91">
              <w:rPr>
                <w:sz w:val="18"/>
                <w:szCs w:val="18"/>
                <w:highlight w:val="yellow"/>
                <w:lang w:val="pl-PL" w:eastAsia="pl-PL"/>
              </w:rPr>
              <w:t xml:space="preserve">, Volume:100, Pages:289-295, </w:t>
            </w:r>
          </w:p>
          <w:p w14:paraId="737B3138" w14:textId="239EF22A" w:rsidR="00267509" w:rsidRPr="001A7F91" w:rsidRDefault="00267509" w:rsidP="00A37437">
            <w:pPr>
              <w:kinsoku w:val="0"/>
              <w:overflowPunct w:val="0"/>
              <w:spacing w:line="177" w:lineRule="exact"/>
              <w:textAlignment w:val="baseline"/>
              <w:rPr>
                <w:sz w:val="18"/>
                <w:szCs w:val="18"/>
                <w:highlight w:val="yellow"/>
                <w:lang w:val="pl-PL" w:eastAsia="pl-PL"/>
              </w:rPr>
            </w:pPr>
            <w:r w:rsidRPr="001A7F91">
              <w:rPr>
                <w:sz w:val="18"/>
                <w:szCs w:val="18"/>
                <w:highlight w:val="yellow"/>
                <w:lang w:val="pl-PL" w:eastAsia="pl-PL"/>
              </w:rPr>
              <w:t>Report Nr.: MO-03-012069,</w:t>
            </w:r>
          </w:p>
          <w:p w14:paraId="581C2209" w14:textId="708AB463" w:rsidR="00267509" w:rsidRPr="001A7F91" w:rsidRDefault="00267509" w:rsidP="00A37437">
            <w:pPr>
              <w:kinsoku w:val="0"/>
              <w:overflowPunct w:val="0"/>
              <w:spacing w:line="174" w:lineRule="exact"/>
              <w:textAlignment w:val="baseline"/>
              <w:rPr>
                <w:sz w:val="18"/>
                <w:szCs w:val="18"/>
                <w:highlight w:val="yellow"/>
                <w:lang w:val="pl-PL" w:eastAsia="pl-PL"/>
              </w:rPr>
            </w:pPr>
            <w:proofErr w:type="spellStart"/>
            <w:r w:rsidRPr="001A7F91">
              <w:rPr>
                <w:sz w:val="18"/>
                <w:szCs w:val="18"/>
                <w:highlight w:val="yellow"/>
                <w:lang w:val="pl-PL" w:eastAsia="pl-PL"/>
              </w:rPr>
              <w:t>Date</w:t>
            </w:r>
            <w:proofErr w:type="spellEnd"/>
            <w:r w:rsidRPr="001A7F91">
              <w:rPr>
                <w:sz w:val="18"/>
                <w:szCs w:val="18"/>
                <w:highlight w:val="yellow"/>
                <w:lang w:val="pl-PL" w:eastAsia="pl-PL"/>
              </w:rPr>
              <w:t>: 2001-12-31</w:t>
            </w:r>
          </w:p>
          <w:p w14:paraId="237EFAE7" w14:textId="77777777" w:rsidR="00267509" w:rsidRPr="001A7F91" w:rsidRDefault="00267509" w:rsidP="00A37437">
            <w:pPr>
              <w:kinsoku w:val="0"/>
              <w:overflowPunct w:val="0"/>
              <w:spacing w:line="177" w:lineRule="exact"/>
              <w:textAlignment w:val="baseline"/>
              <w:rPr>
                <w:spacing w:val="-8"/>
                <w:sz w:val="18"/>
                <w:szCs w:val="18"/>
                <w:highlight w:val="yellow"/>
                <w:lang w:val="pl-PL" w:eastAsia="pl-PL"/>
              </w:rPr>
            </w:pPr>
            <w:r w:rsidRPr="001A7F91">
              <w:rPr>
                <w:spacing w:val="-8"/>
                <w:sz w:val="18"/>
                <w:szCs w:val="18"/>
                <w:highlight w:val="yellow"/>
                <w:lang w:val="pl-PL" w:eastAsia="pl-PL"/>
              </w:rPr>
              <w:t>Non-GLP</w:t>
            </w:r>
          </w:p>
          <w:p w14:paraId="49C96039" w14:textId="596C41E3" w:rsidR="00267509" w:rsidRPr="001A7F91" w:rsidRDefault="00267509" w:rsidP="00A37437">
            <w:pPr>
              <w:kinsoku w:val="0"/>
              <w:overflowPunct w:val="0"/>
              <w:spacing w:line="177" w:lineRule="exact"/>
              <w:textAlignment w:val="baseline"/>
              <w:rPr>
                <w:sz w:val="18"/>
                <w:szCs w:val="18"/>
                <w:highlight w:val="yellow"/>
                <w:lang w:val="pl-PL" w:eastAsia="pl-PL"/>
              </w:rPr>
            </w:pPr>
            <w:proofErr w:type="spellStart"/>
            <w:r w:rsidRPr="001A7F91">
              <w:rPr>
                <w:spacing w:val="-8"/>
                <w:sz w:val="18"/>
                <w:szCs w:val="18"/>
                <w:highlight w:val="yellow"/>
                <w:lang w:val="pl-PL" w:eastAsia="pl-PL"/>
              </w:rPr>
              <w:t>Published</w:t>
            </w:r>
            <w:proofErr w:type="spellEnd"/>
          </w:p>
        </w:tc>
        <w:tc>
          <w:tcPr>
            <w:tcW w:w="0" w:type="auto"/>
            <w:shd w:val="clear" w:color="auto" w:fill="auto"/>
          </w:tcPr>
          <w:p w14:paraId="4D7D38EF" w14:textId="19234A6D" w:rsidR="00267509" w:rsidRPr="001A7F91" w:rsidRDefault="00267509" w:rsidP="00A37437">
            <w:pPr>
              <w:pStyle w:val="RepTable"/>
              <w:jc w:val="center"/>
              <w:rPr>
                <w:sz w:val="18"/>
                <w:szCs w:val="18"/>
                <w:highlight w:val="yellow"/>
              </w:rPr>
            </w:pPr>
            <w:r w:rsidRPr="001A7F91">
              <w:rPr>
                <w:sz w:val="18"/>
                <w:szCs w:val="18"/>
                <w:highlight w:val="yellow"/>
              </w:rPr>
              <w:t>N</w:t>
            </w:r>
          </w:p>
        </w:tc>
        <w:tc>
          <w:tcPr>
            <w:tcW w:w="0" w:type="auto"/>
            <w:shd w:val="clear" w:color="auto" w:fill="auto"/>
          </w:tcPr>
          <w:p w14:paraId="57FDF493" w14:textId="77777777" w:rsidR="00267509" w:rsidRPr="001A7F91" w:rsidRDefault="00267509" w:rsidP="00A37437">
            <w:pPr>
              <w:pStyle w:val="RepTable"/>
              <w:jc w:val="center"/>
              <w:rPr>
                <w:sz w:val="18"/>
                <w:szCs w:val="18"/>
                <w:highlight w:val="yellow"/>
              </w:rPr>
            </w:pPr>
          </w:p>
        </w:tc>
      </w:tr>
      <w:tr w:rsidR="00010B6E" w:rsidRPr="001A7F91" w14:paraId="67AFEDC9" w14:textId="77777777" w:rsidTr="00D93ADB">
        <w:tc>
          <w:tcPr>
            <w:tcW w:w="0" w:type="auto"/>
            <w:shd w:val="clear" w:color="auto" w:fill="auto"/>
          </w:tcPr>
          <w:p w14:paraId="67E3EE8E" w14:textId="3130D601" w:rsidR="00267509" w:rsidRPr="001A7F91" w:rsidRDefault="00267509"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I A, 10.3 /09</w:t>
            </w:r>
          </w:p>
        </w:tc>
        <w:tc>
          <w:tcPr>
            <w:tcW w:w="1286" w:type="dxa"/>
            <w:shd w:val="clear" w:color="auto" w:fill="auto"/>
          </w:tcPr>
          <w:p w14:paraId="2E43A8CF" w14:textId="398EA9D3" w:rsidR="00267509" w:rsidRPr="001A7F91" w:rsidRDefault="00267509" w:rsidP="00A37437">
            <w:pPr>
              <w:kinsoku w:val="0"/>
              <w:overflowPunct w:val="0"/>
              <w:spacing w:line="171" w:lineRule="exact"/>
              <w:ind w:left="72"/>
              <w:textAlignment w:val="baseline"/>
              <w:rPr>
                <w:spacing w:val="-6"/>
                <w:sz w:val="18"/>
                <w:szCs w:val="18"/>
                <w:highlight w:val="yellow"/>
                <w:lang w:val="pl-PL" w:eastAsia="pl-PL"/>
              </w:rPr>
            </w:pPr>
            <w:r w:rsidRPr="001A7F91">
              <w:rPr>
                <w:spacing w:val="-7"/>
                <w:sz w:val="18"/>
                <w:szCs w:val="18"/>
                <w:highlight w:val="yellow"/>
                <w:lang w:val="pl-PL" w:eastAsia="pl-PL"/>
              </w:rPr>
              <w:t xml:space="preserve">Adamczewska- Andrzejewska, K. A.; Bujalska, G.; </w:t>
            </w:r>
            <w:proofErr w:type="spellStart"/>
            <w:r w:rsidRPr="001A7F91">
              <w:rPr>
                <w:spacing w:val="-7"/>
                <w:sz w:val="18"/>
                <w:szCs w:val="18"/>
                <w:highlight w:val="yellow"/>
                <w:lang w:val="pl-PL" w:eastAsia="pl-PL"/>
              </w:rPr>
              <w:t>Mackin</w:t>
            </w:r>
            <w:proofErr w:type="spellEnd"/>
            <w:r w:rsidRPr="001A7F91">
              <w:rPr>
                <w:spacing w:val="-7"/>
                <w:sz w:val="18"/>
                <w:szCs w:val="18"/>
                <w:highlight w:val="yellow"/>
                <w:lang w:val="pl-PL" w:eastAsia="pl-PL"/>
              </w:rPr>
              <w:t>- Rogalska, R.</w:t>
            </w:r>
          </w:p>
        </w:tc>
        <w:tc>
          <w:tcPr>
            <w:tcW w:w="1134" w:type="dxa"/>
            <w:shd w:val="clear" w:color="auto" w:fill="auto"/>
          </w:tcPr>
          <w:p w14:paraId="74AFE443" w14:textId="3115C5BE" w:rsidR="00267509" w:rsidRPr="001A7F91" w:rsidRDefault="00267509" w:rsidP="00A37437">
            <w:pPr>
              <w:pStyle w:val="RepTable"/>
              <w:jc w:val="center"/>
              <w:rPr>
                <w:sz w:val="18"/>
                <w:szCs w:val="18"/>
                <w:highlight w:val="yellow"/>
                <w:lang w:val="pl-PL" w:eastAsia="pl-PL"/>
              </w:rPr>
            </w:pPr>
            <w:r w:rsidRPr="001A7F91">
              <w:rPr>
                <w:sz w:val="18"/>
                <w:szCs w:val="18"/>
                <w:highlight w:val="yellow"/>
                <w:lang w:val="pl-PL" w:eastAsia="pl-PL"/>
              </w:rPr>
              <w:t>1981</w:t>
            </w:r>
          </w:p>
        </w:tc>
        <w:tc>
          <w:tcPr>
            <w:tcW w:w="9173" w:type="dxa"/>
            <w:shd w:val="clear" w:color="auto" w:fill="auto"/>
          </w:tcPr>
          <w:p w14:paraId="143F82EF" w14:textId="77777777"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 xml:space="preserve">Changes in numbers of Microtus </w:t>
            </w:r>
            <w:proofErr w:type="spellStart"/>
            <w:r w:rsidRPr="000730AE">
              <w:rPr>
                <w:sz w:val="18"/>
                <w:szCs w:val="18"/>
                <w:highlight w:val="yellow"/>
                <w:lang w:val="en-GB" w:eastAsia="pl-PL"/>
              </w:rPr>
              <w:t>arvalis</w:t>
            </w:r>
            <w:proofErr w:type="spellEnd"/>
            <w:r w:rsidRPr="000730AE">
              <w:rPr>
                <w:sz w:val="18"/>
                <w:szCs w:val="18"/>
                <w:highlight w:val="yellow"/>
                <w:lang w:val="en-GB" w:eastAsia="pl-PL"/>
              </w:rPr>
              <w:t xml:space="preserve"> (Pall.), Apodemus </w:t>
            </w:r>
            <w:proofErr w:type="spellStart"/>
            <w:r w:rsidRPr="000730AE">
              <w:rPr>
                <w:sz w:val="18"/>
                <w:szCs w:val="18"/>
                <w:highlight w:val="yellow"/>
                <w:lang w:val="en-GB" w:eastAsia="pl-PL"/>
              </w:rPr>
              <w:t>agrarius</w:t>
            </w:r>
            <w:proofErr w:type="spellEnd"/>
            <w:r w:rsidRPr="000730AE">
              <w:rPr>
                <w:sz w:val="18"/>
                <w:szCs w:val="18"/>
                <w:highlight w:val="yellow"/>
                <w:lang w:val="en-GB" w:eastAsia="pl-PL"/>
              </w:rPr>
              <w:t xml:space="preserve"> (Pall.) and Apodemus </w:t>
            </w:r>
            <w:proofErr w:type="spellStart"/>
            <w:r w:rsidRPr="000730AE">
              <w:rPr>
                <w:sz w:val="18"/>
                <w:szCs w:val="18"/>
                <w:highlight w:val="yellow"/>
                <w:lang w:val="en-GB" w:eastAsia="pl-PL"/>
              </w:rPr>
              <w:t>flavicolli</w:t>
            </w:r>
            <w:proofErr w:type="spellEnd"/>
            <w:r w:rsidRPr="000730AE">
              <w:rPr>
                <w:sz w:val="18"/>
                <w:szCs w:val="18"/>
                <w:highlight w:val="yellow"/>
                <w:lang w:val="en-GB" w:eastAsia="pl-PL"/>
              </w:rPr>
              <w:t xml:space="preserve"> (</w:t>
            </w:r>
            <w:proofErr w:type="spellStart"/>
            <w:r w:rsidRPr="000730AE">
              <w:rPr>
                <w:sz w:val="18"/>
                <w:szCs w:val="18"/>
                <w:highlight w:val="yellow"/>
                <w:lang w:val="en-GB" w:eastAsia="pl-PL"/>
              </w:rPr>
              <w:t>Melch</w:t>
            </w:r>
            <w:proofErr w:type="spellEnd"/>
            <w:r w:rsidRPr="000730AE">
              <w:rPr>
                <w:sz w:val="18"/>
                <w:szCs w:val="18"/>
                <w:highlight w:val="yellow"/>
                <w:lang w:val="en-GB" w:eastAsia="pl-PL"/>
              </w:rPr>
              <w:t xml:space="preserve">.) of chosen crop fields </w:t>
            </w:r>
          </w:p>
          <w:p w14:paraId="2B4FC571" w14:textId="64E13291"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Year: 1981,</w:t>
            </w:r>
          </w:p>
          <w:p w14:paraId="08E12499" w14:textId="0748909B" w:rsidR="00267509" w:rsidRPr="000730AE" w:rsidRDefault="00267509" w:rsidP="00A37437">
            <w:pPr>
              <w:kinsoku w:val="0"/>
              <w:overflowPunct w:val="0"/>
              <w:spacing w:line="177" w:lineRule="exact"/>
              <w:textAlignment w:val="baseline"/>
              <w:rPr>
                <w:sz w:val="18"/>
                <w:szCs w:val="18"/>
                <w:highlight w:val="yellow"/>
                <w:lang w:val="en-GB" w:eastAsia="pl-PL"/>
              </w:rPr>
            </w:pPr>
            <w:proofErr w:type="spellStart"/>
            <w:r w:rsidRPr="000730AE">
              <w:rPr>
                <w:sz w:val="18"/>
                <w:szCs w:val="18"/>
                <w:highlight w:val="yellow"/>
                <w:lang w:val="en-GB" w:eastAsia="pl-PL"/>
              </w:rPr>
              <w:t>Journal:Polish</w:t>
            </w:r>
            <w:proofErr w:type="spellEnd"/>
            <w:r w:rsidRPr="000730AE">
              <w:rPr>
                <w:sz w:val="18"/>
                <w:szCs w:val="18"/>
                <w:highlight w:val="yellow"/>
                <w:lang w:val="en-GB" w:eastAsia="pl-PL"/>
              </w:rPr>
              <w:t xml:space="preserve"> Ecological studies, Volume:7, Issue:2, Pages:175-192,</w:t>
            </w:r>
          </w:p>
          <w:p w14:paraId="4045B150" w14:textId="224A59AF" w:rsidR="00267509" w:rsidRPr="000730AE" w:rsidRDefault="00267509" w:rsidP="00A37437">
            <w:pPr>
              <w:kinsoku w:val="0"/>
              <w:overflowPunct w:val="0"/>
              <w:spacing w:line="173" w:lineRule="exact"/>
              <w:textAlignment w:val="baseline"/>
              <w:rPr>
                <w:sz w:val="18"/>
                <w:szCs w:val="18"/>
                <w:highlight w:val="yellow"/>
                <w:lang w:val="fr-FR" w:eastAsia="pl-PL"/>
              </w:rPr>
            </w:pPr>
            <w:r w:rsidRPr="000730AE">
              <w:rPr>
                <w:sz w:val="18"/>
                <w:szCs w:val="18"/>
                <w:highlight w:val="yellow"/>
                <w:lang w:val="fr-FR" w:eastAsia="pl-PL"/>
              </w:rPr>
              <w:t>Report Nr.: MO-03-011950,</w:t>
            </w:r>
            <w:r w:rsidRPr="000730AE">
              <w:rPr>
                <w:sz w:val="18"/>
                <w:szCs w:val="18"/>
                <w:highlight w:val="yellow"/>
                <w:lang w:val="fr-FR" w:eastAsia="pl-PL"/>
              </w:rPr>
              <w:br/>
              <w:t>Date: 1981-12-31</w:t>
            </w:r>
          </w:p>
          <w:p w14:paraId="0200A10A" w14:textId="77777777" w:rsidR="00267509" w:rsidRPr="000730AE" w:rsidRDefault="00267509" w:rsidP="00A37437">
            <w:pPr>
              <w:kinsoku w:val="0"/>
              <w:overflowPunct w:val="0"/>
              <w:spacing w:line="177" w:lineRule="exact"/>
              <w:textAlignment w:val="baseline"/>
              <w:rPr>
                <w:spacing w:val="-8"/>
                <w:sz w:val="18"/>
                <w:szCs w:val="18"/>
                <w:highlight w:val="yellow"/>
                <w:lang w:val="fr-FR" w:eastAsia="pl-PL"/>
              </w:rPr>
            </w:pPr>
            <w:r w:rsidRPr="000730AE">
              <w:rPr>
                <w:spacing w:val="-8"/>
                <w:sz w:val="18"/>
                <w:szCs w:val="18"/>
                <w:highlight w:val="yellow"/>
                <w:lang w:val="fr-FR" w:eastAsia="pl-PL"/>
              </w:rPr>
              <w:t>Non-GLP</w:t>
            </w:r>
          </w:p>
          <w:p w14:paraId="1AD4E118" w14:textId="6D2EAE3C" w:rsidR="00267509" w:rsidRPr="001A7F91" w:rsidRDefault="00267509" w:rsidP="00A37437">
            <w:pPr>
              <w:kinsoku w:val="0"/>
              <w:overflowPunct w:val="0"/>
              <w:spacing w:line="177" w:lineRule="exact"/>
              <w:textAlignment w:val="baseline"/>
              <w:rPr>
                <w:sz w:val="18"/>
                <w:szCs w:val="18"/>
                <w:highlight w:val="yellow"/>
                <w:lang w:val="pl-PL" w:eastAsia="pl-PL"/>
              </w:rPr>
            </w:pPr>
            <w:proofErr w:type="spellStart"/>
            <w:r w:rsidRPr="001A7F91">
              <w:rPr>
                <w:spacing w:val="-8"/>
                <w:sz w:val="18"/>
                <w:szCs w:val="18"/>
                <w:highlight w:val="yellow"/>
                <w:lang w:val="pl-PL" w:eastAsia="pl-PL"/>
              </w:rPr>
              <w:t>Published</w:t>
            </w:r>
            <w:proofErr w:type="spellEnd"/>
          </w:p>
        </w:tc>
        <w:tc>
          <w:tcPr>
            <w:tcW w:w="0" w:type="auto"/>
            <w:shd w:val="clear" w:color="auto" w:fill="auto"/>
          </w:tcPr>
          <w:p w14:paraId="73CC07D8" w14:textId="5E8E98BF" w:rsidR="00267509" w:rsidRPr="001A7F91" w:rsidRDefault="00267509" w:rsidP="00A37437">
            <w:pPr>
              <w:pStyle w:val="RepTable"/>
              <w:jc w:val="center"/>
              <w:rPr>
                <w:sz w:val="18"/>
                <w:szCs w:val="18"/>
                <w:highlight w:val="yellow"/>
              </w:rPr>
            </w:pPr>
            <w:r w:rsidRPr="001A7F91">
              <w:rPr>
                <w:sz w:val="18"/>
                <w:szCs w:val="18"/>
                <w:highlight w:val="yellow"/>
              </w:rPr>
              <w:t>N</w:t>
            </w:r>
          </w:p>
        </w:tc>
        <w:tc>
          <w:tcPr>
            <w:tcW w:w="0" w:type="auto"/>
            <w:shd w:val="clear" w:color="auto" w:fill="auto"/>
          </w:tcPr>
          <w:p w14:paraId="7555D729" w14:textId="77777777" w:rsidR="00267509" w:rsidRPr="001A7F91" w:rsidRDefault="00267509" w:rsidP="00A37437">
            <w:pPr>
              <w:pStyle w:val="RepTable"/>
              <w:jc w:val="center"/>
              <w:rPr>
                <w:sz w:val="18"/>
                <w:szCs w:val="18"/>
                <w:highlight w:val="yellow"/>
              </w:rPr>
            </w:pPr>
          </w:p>
        </w:tc>
      </w:tr>
      <w:tr w:rsidR="00267509" w:rsidRPr="001A7F91" w14:paraId="4BFBA290" w14:textId="77777777" w:rsidTr="002A4A2F">
        <w:tc>
          <w:tcPr>
            <w:tcW w:w="0" w:type="auto"/>
            <w:shd w:val="clear" w:color="auto" w:fill="auto"/>
          </w:tcPr>
          <w:p w14:paraId="2E57C494" w14:textId="0E9F3D44" w:rsidR="00267509" w:rsidRPr="001A7F91" w:rsidRDefault="00267509"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I A, 10.3 /12</w:t>
            </w:r>
          </w:p>
        </w:tc>
        <w:tc>
          <w:tcPr>
            <w:tcW w:w="1286" w:type="dxa"/>
            <w:shd w:val="clear" w:color="auto" w:fill="auto"/>
          </w:tcPr>
          <w:p w14:paraId="781D287F" w14:textId="0DFE187F" w:rsidR="00267509" w:rsidRPr="001A7F91" w:rsidRDefault="00267509" w:rsidP="00A37437">
            <w:pPr>
              <w:kinsoku w:val="0"/>
              <w:overflowPunct w:val="0"/>
              <w:spacing w:line="171" w:lineRule="exact"/>
              <w:ind w:left="72"/>
              <w:textAlignment w:val="baseline"/>
              <w:rPr>
                <w:spacing w:val="-7"/>
                <w:sz w:val="18"/>
                <w:szCs w:val="18"/>
                <w:highlight w:val="yellow"/>
                <w:lang w:val="pl-PL" w:eastAsia="pl-PL"/>
              </w:rPr>
            </w:pPr>
            <w:r w:rsidRPr="001A7F91">
              <w:rPr>
                <w:sz w:val="18"/>
                <w:szCs w:val="18"/>
                <w:highlight w:val="yellow"/>
                <w:lang w:val="pl-PL" w:eastAsia="pl-PL"/>
              </w:rPr>
              <w:t xml:space="preserve">Jaworska, K., </w:t>
            </w:r>
            <w:proofErr w:type="spellStart"/>
            <w:r w:rsidRPr="001A7F91">
              <w:rPr>
                <w:sz w:val="18"/>
                <w:szCs w:val="18"/>
                <w:highlight w:val="yellow"/>
                <w:lang w:val="pl-PL" w:eastAsia="pl-PL"/>
              </w:rPr>
              <w:t>Polensy</w:t>
            </w:r>
            <w:proofErr w:type="spellEnd"/>
            <w:r w:rsidRPr="001A7F91">
              <w:rPr>
                <w:sz w:val="18"/>
                <w:szCs w:val="18"/>
                <w:highlight w:val="yellow"/>
                <w:lang w:val="pl-PL" w:eastAsia="pl-PL"/>
              </w:rPr>
              <w:t>, F.; Muller, W.; Olszak, R.W.</w:t>
            </w:r>
          </w:p>
        </w:tc>
        <w:tc>
          <w:tcPr>
            <w:tcW w:w="1134" w:type="dxa"/>
            <w:shd w:val="clear" w:color="auto" w:fill="auto"/>
          </w:tcPr>
          <w:p w14:paraId="11A77BF6" w14:textId="67FE7BDA" w:rsidR="00267509" w:rsidRPr="001A7F91" w:rsidRDefault="00267509" w:rsidP="00A37437">
            <w:pPr>
              <w:pStyle w:val="RepTable"/>
              <w:jc w:val="center"/>
              <w:rPr>
                <w:sz w:val="18"/>
                <w:szCs w:val="18"/>
                <w:highlight w:val="yellow"/>
                <w:lang w:val="pl-PL" w:eastAsia="pl-PL"/>
              </w:rPr>
            </w:pPr>
            <w:r w:rsidRPr="001A7F91">
              <w:rPr>
                <w:sz w:val="18"/>
                <w:szCs w:val="18"/>
                <w:highlight w:val="yellow"/>
                <w:lang w:val="pl-PL" w:eastAsia="pl-PL"/>
              </w:rPr>
              <w:t>1995</w:t>
            </w:r>
          </w:p>
        </w:tc>
        <w:tc>
          <w:tcPr>
            <w:tcW w:w="9173" w:type="dxa"/>
            <w:shd w:val="clear" w:color="auto" w:fill="auto"/>
          </w:tcPr>
          <w:p w14:paraId="39A99BF9" w14:textId="1F85E88B" w:rsidR="00267509" w:rsidRPr="000730AE" w:rsidRDefault="00267509" w:rsidP="00A37437">
            <w:pPr>
              <w:kinsoku w:val="0"/>
              <w:overflowPunct w:val="0"/>
              <w:spacing w:line="177" w:lineRule="exact"/>
              <w:textAlignment w:val="baseline"/>
              <w:rPr>
                <w:spacing w:val="-12"/>
                <w:sz w:val="18"/>
                <w:szCs w:val="18"/>
                <w:highlight w:val="yellow"/>
                <w:lang w:val="en-GB" w:eastAsia="pl-PL"/>
              </w:rPr>
            </w:pPr>
            <w:r w:rsidRPr="000730AE">
              <w:rPr>
                <w:spacing w:val="-12"/>
                <w:sz w:val="18"/>
                <w:szCs w:val="18"/>
                <w:highlight w:val="yellow"/>
                <w:lang w:val="en-GB" w:eastAsia="pl-PL"/>
              </w:rPr>
              <w:t>The cover of herbaceous plants in an</w:t>
            </w:r>
            <w:r w:rsidR="00790EE9" w:rsidRPr="000730AE">
              <w:rPr>
                <w:spacing w:val="-12"/>
                <w:sz w:val="18"/>
                <w:szCs w:val="18"/>
                <w:highlight w:val="yellow"/>
                <w:lang w:val="en-GB" w:eastAsia="pl-PL"/>
              </w:rPr>
              <w:t xml:space="preserve"> </w:t>
            </w:r>
            <w:r w:rsidRPr="000730AE">
              <w:rPr>
                <w:spacing w:val="-9"/>
                <w:sz w:val="18"/>
                <w:szCs w:val="18"/>
                <w:highlight w:val="yellow"/>
                <w:lang w:val="en-GB" w:eastAsia="pl-PL"/>
              </w:rPr>
              <w:t>IPM apple orchard and its influence</w:t>
            </w:r>
            <w:r w:rsidR="00790EE9" w:rsidRPr="000730AE">
              <w:rPr>
                <w:spacing w:val="-9"/>
                <w:sz w:val="18"/>
                <w:szCs w:val="18"/>
                <w:highlight w:val="yellow"/>
                <w:lang w:val="en-GB" w:eastAsia="pl-PL"/>
              </w:rPr>
              <w:t xml:space="preserve"> </w:t>
            </w:r>
            <w:r w:rsidRPr="000730AE">
              <w:rPr>
                <w:sz w:val="18"/>
                <w:szCs w:val="18"/>
                <w:highlight w:val="yellow"/>
                <w:lang w:val="en-GB" w:eastAsia="pl-PL"/>
              </w:rPr>
              <w:t>on the occurrence of rodents</w:t>
            </w:r>
          </w:p>
          <w:p w14:paraId="3AD16777" w14:textId="26A846B4" w:rsidR="00267509" w:rsidRPr="000730AE" w:rsidRDefault="00790EE9" w:rsidP="00A37437">
            <w:pPr>
              <w:kinsoku w:val="0"/>
              <w:overflowPunct w:val="0"/>
              <w:spacing w:line="177" w:lineRule="exact"/>
              <w:textAlignment w:val="baseline"/>
              <w:rPr>
                <w:sz w:val="18"/>
                <w:szCs w:val="18"/>
                <w:highlight w:val="yellow"/>
                <w:lang w:val="fr-FR" w:eastAsia="pl-PL"/>
              </w:rPr>
            </w:pPr>
            <w:r w:rsidRPr="000730AE">
              <w:rPr>
                <w:sz w:val="18"/>
                <w:szCs w:val="18"/>
                <w:highlight w:val="yellow"/>
                <w:lang w:val="fr-FR" w:eastAsia="pl-PL"/>
              </w:rPr>
              <w:t>Year</w:t>
            </w:r>
            <w:r w:rsidR="00267509" w:rsidRPr="000730AE">
              <w:rPr>
                <w:sz w:val="18"/>
                <w:szCs w:val="18"/>
                <w:highlight w:val="yellow"/>
                <w:lang w:val="fr-FR" w:eastAsia="pl-PL"/>
              </w:rPr>
              <w:t>:</w:t>
            </w:r>
            <w:r w:rsidRPr="000730AE">
              <w:rPr>
                <w:sz w:val="18"/>
                <w:szCs w:val="18"/>
                <w:highlight w:val="yellow"/>
                <w:lang w:val="fr-FR" w:eastAsia="pl-PL"/>
              </w:rPr>
              <w:t xml:space="preserve"> </w:t>
            </w:r>
            <w:r w:rsidR="00267509" w:rsidRPr="000730AE">
              <w:rPr>
                <w:sz w:val="18"/>
                <w:szCs w:val="18"/>
                <w:highlight w:val="yellow"/>
                <w:lang w:val="fr-FR" w:eastAsia="pl-PL"/>
              </w:rPr>
              <w:t>1995,</w:t>
            </w:r>
          </w:p>
          <w:p w14:paraId="1BB969D4" w14:textId="1D9DF505" w:rsidR="00267509" w:rsidRPr="000730AE" w:rsidRDefault="00267509" w:rsidP="00A37437">
            <w:pPr>
              <w:kinsoku w:val="0"/>
              <w:overflowPunct w:val="0"/>
              <w:spacing w:line="176" w:lineRule="exact"/>
              <w:textAlignment w:val="baseline"/>
              <w:rPr>
                <w:sz w:val="18"/>
                <w:szCs w:val="18"/>
                <w:highlight w:val="yellow"/>
                <w:lang w:val="fr-FR" w:eastAsia="pl-PL"/>
              </w:rPr>
            </w:pPr>
            <w:r w:rsidRPr="000730AE">
              <w:rPr>
                <w:sz w:val="18"/>
                <w:szCs w:val="18"/>
                <w:highlight w:val="yellow"/>
                <w:lang w:val="fr-FR" w:eastAsia="pl-PL"/>
              </w:rPr>
              <w:t>Journal:</w:t>
            </w:r>
            <w:r w:rsidR="00790EE9" w:rsidRPr="000730AE">
              <w:rPr>
                <w:sz w:val="18"/>
                <w:szCs w:val="18"/>
                <w:highlight w:val="yellow"/>
                <w:lang w:val="fr-FR" w:eastAsia="pl-PL"/>
              </w:rPr>
              <w:t xml:space="preserve"> </w:t>
            </w:r>
            <w:r w:rsidRPr="000730AE">
              <w:rPr>
                <w:sz w:val="18"/>
                <w:szCs w:val="18"/>
                <w:highlight w:val="yellow"/>
                <w:lang w:val="fr-FR" w:eastAsia="pl-PL"/>
              </w:rPr>
              <w:t>Acta Horticulturae,</w:t>
            </w:r>
            <w:r w:rsidR="00790EE9" w:rsidRPr="000730AE">
              <w:rPr>
                <w:sz w:val="18"/>
                <w:szCs w:val="18"/>
                <w:highlight w:val="yellow"/>
                <w:lang w:val="fr-FR" w:eastAsia="pl-PL"/>
              </w:rPr>
              <w:t xml:space="preserve"> </w:t>
            </w:r>
            <w:r w:rsidRPr="000730AE">
              <w:rPr>
                <w:sz w:val="18"/>
                <w:szCs w:val="18"/>
                <w:highlight w:val="yellow"/>
                <w:lang w:val="fr-FR" w:eastAsia="pl-PL"/>
              </w:rPr>
              <w:t>Volume:</w:t>
            </w:r>
            <w:r w:rsidR="00790EE9" w:rsidRPr="000730AE">
              <w:rPr>
                <w:sz w:val="18"/>
                <w:szCs w:val="18"/>
                <w:highlight w:val="yellow"/>
                <w:lang w:val="fr-FR" w:eastAsia="pl-PL"/>
              </w:rPr>
              <w:t xml:space="preserve"> </w:t>
            </w:r>
            <w:r w:rsidRPr="000730AE">
              <w:rPr>
                <w:sz w:val="18"/>
                <w:szCs w:val="18"/>
                <w:highlight w:val="yellow"/>
                <w:lang w:val="fr-FR" w:eastAsia="pl-PL"/>
              </w:rPr>
              <w:t>422,</w:t>
            </w:r>
            <w:r w:rsidR="00790EE9" w:rsidRPr="000730AE">
              <w:rPr>
                <w:sz w:val="18"/>
                <w:szCs w:val="18"/>
                <w:highlight w:val="yellow"/>
                <w:lang w:val="fr-FR" w:eastAsia="pl-PL"/>
              </w:rPr>
              <w:t xml:space="preserve"> </w:t>
            </w:r>
            <w:r w:rsidRPr="000730AE">
              <w:rPr>
                <w:sz w:val="18"/>
                <w:szCs w:val="18"/>
                <w:highlight w:val="yellow"/>
                <w:lang w:val="fr-FR" w:eastAsia="pl-PL"/>
              </w:rPr>
              <w:t>Pages:</w:t>
            </w:r>
            <w:r w:rsidR="00790EE9" w:rsidRPr="000730AE">
              <w:rPr>
                <w:sz w:val="18"/>
                <w:szCs w:val="18"/>
                <w:highlight w:val="yellow"/>
                <w:lang w:val="fr-FR" w:eastAsia="pl-PL"/>
              </w:rPr>
              <w:t xml:space="preserve"> </w:t>
            </w:r>
            <w:r w:rsidRPr="000730AE">
              <w:rPr>
                <w:sz w:val="18"/>
                <w:szCs w:val="18"/>
                <w:highlight w:val="yellow"/>
                <w:lang w:val="fr-FR" w:eastAsia="pl-PL"/>
              </w:rPr>
              <w:t>431-432,</w:t>
            </w:r>
          </w:p>
          <w:p w14:paraId="331DAFED" w14:textId="3878CC02" w:rsidR="00267509" w:rsidRPr="000730AE" w:rsidRDefault="00790EE9" w:rsidP="00A37437">
            <w:pPr>
              <w:kinsoku w:val="0"/>
              <w:overflowPunct w:val="0"/>
              <w:spacing w:line="173" w:lineRule="exact"/>
              <w:textAlignment w:val="baseline"/>
              <w:rPr>
                <w:sz w:val="18"/>
                <w:szCs w:val="18"/>
                <w:highlight w:val="yellow"/>
                <w:lang w:val="en-GB" w:eastAsia="pl-PL"/>
              </w:rPr>
            </w:pPr>
            <w:r w:rsidRPr="000730AE">
              <w:rPr>
                <w:sz w:val="18"/>
                <w:szCs w:val="18"/>
                <w:highlight w:val="yellow"/>
                <w:lang w:val="en-GB" w:eastAsia="pl-PL"/>
              </w:rPr>
              <w:t>Report no</w:t>
            </w:r>
            <w:r w:rsidR="00267509" w:rsidRPr="000730AE">
              <w:rPr>
                <w:sz w:val="18"/>
                <w:szCs w:val="18"/>
                <w:highlight w:val="yellow"/>
                <w:lang w:val="en-GB" w:eastAsia="pl-PL"/>
              </w:rPr>
              <w:t>.: MO-03-011934,</w:t>
            </w:r>
          </w:p>
          <w:p w14:paraId="14F2DCA2" w14:textId="78F162A8" w:rsidR="00267509" w:rsidRPr="000730AE" w:rsidRDefault="00790EE9" w:rsidP="00A37437">
            <w:pPr>
              <w:kinsoku w:val="0"/>
              <w:overflowPunct w:val="0"/>
              <w:spacing w:line="174" w:lineRule="exact"/>
              <w:textAlignment w:val="baseline"/>
              <w:rPr>
                <w:sz w:val="18"/>
                <w:szCs w:val="18"/>
                <w:highlight w:val="yellow"/>
                <w:lang w:val="en-GB" w:eastAsia="pl-PL"/>
              </w:rPr>
            </w:pPr>
            <w:r w:rsidRPr="000730AE">
              <w:rPr>
                <w:sz w:val="18"/>
                <w:szCs w:val="18"/>
                <w:highlight w:val="yellow"/>
                <w:lang w:val="en-GB" w:eastAsia="pl-PL"/>
              </w:rPr>
              <w:t>Date</w:t>
            </w:r>
            <w:r w:rsidR="00267509" w:rsidRPr="000730AE">
              <w:rPr>
                <w:sz w:val="18"/>
                <w:szCs w:val="18"/>
                <w:highlight w:val="yellow"/>
                <w:lang w:val="en-GB" w:eastAsia="pl-PL"/>
              </w:rPr>
              <w:t>: 1995-12-31</w:t>
            </w:r>
          </w:p>
          <w:p w14:paraId="29FD86AA" w14:textId="77777777" w:rsidR="00790EE9" w:rsidRPr="000730AE" w:rsidRDefault="00790EE9" w:rsidP="00A37437">
            <w:pPr>
              <w:kinsoku w:val="0"/>
              <w:overflowPunct w:val="0"/>
              <w:spacing w:line="177" w:lineRule="exact"/>
              <w:textAlignment w:val="baseline"/>
              <w:rPr>
                <w:spacing w:val="-8"/>
                <w:sz w:val="18"/>
                <w:szCs w:val="18"/>
                <w:highlight w:val="yellow"/>
                <w:lang w:val="en-GB" w:eastAsia="pl-PL"/>
              </w:rPr>
            </w:pPr>
            <w:r w:rsidRPr="000730AE">
              <w:rPr>
                <w:spacing w:val="-8"/>
                <w:sz w:val="18"/>
                <w:szCs w:val="18"/>
                <w:highlight w:val="yellow"/>
                <w:lang w:val="en-GB" w:eastAsia="pl-PL"/>
              </w:rPr>
              <w:t>Non-GLP</w:t>
            </w:r>
          </w:p>
          <w:p w14:paraId="614B4E87" w14:textId="7E23F0CF" w:rsidR="00267509" w:rsidRPr="001A7F91" w:rsidRDefault="00790EE9" w:rsidP="00A37437">
            <w:pPr>
              <w:kinsoku w:val="0"/>
              <w:overflowPunct w:val="0"/>
              <w:spacing w:line="177" w:lineRule="exact"/>
              <w:textAlignment w:val="baseline"/>
              <w:rPr>
                <w:sz w:val="18"/>
                <w:szCs w:val="18"/>
                <w:highlight w:val="yellow"/>
                <w:lang w:val="pl-PL" w:eastAsia="pl-PL"/>
              </w:rPr>
            </w:pPr>
            <w:proofErr w:type="spellStart"/>
            <w:r w:rsidRPr="001A7F91">
              <w:rPr>
                <w:spacing w:val="-8"/>
                <w:sz w:val="18"/>
                <w:szCs w:val="18"/>
                <w:highlight w:val="yellow"/>
                <w:lang w:val="pl-PL" w:eastAsia="pl-PL"/>
              </w:rPr>
              <w:lastRenderedPageBreak/>
              <w:t>Published</w:t>
            </w:r>
            <w:proofErr w:type="spellEnd"/>
          </w:p>
        </w:tc>
        <w:tc>
          <w:tcPr>
            <w:tcW w:w="0" w:type="auto"/>
            <w:shd w:val="clear" w:color="auto" w:fill="auto"/>
          </w:tcPr>
          <w:p w14:paraId="211079CC" w14:textId="77777777" w:rsidR="00267509" w:rsidRPr="001A7F91" w:rsidRDefault="00267509" w:rsidP="00A37437">
            <w:pPr>
              <w:pStyle w:val="RepTable"/>
              <w:jc w:val="center"/>
              <w:rPr>
                <w:sz w:val="18"/>
                <w:szCs w:val="18"/>
                <w:highlight w:val="yellow"/>
              </w:rPr>
            </w:pPr>
          </w:p>
        </w:tc>
        <w:tc>
          <w:tcPr>
            <w:tcW w:w="0" w:type="auto"/>
            <w:shd w:val="clear" w:color="auto" w:fill="auto"/>
          </w:tcPr>
          <w:p w14:paraId="101D380A" w14:textId="77777777" w:rsidR="00267509" w:rsidRPr="001A7F91" w:rsidRDefault="00267509" w:rsidP="00A37437">
            <w:pPr>
              <w:pStyle w:val="RepTable"/>
              <w:jc w:val="center"/>
              <w:rPr>
                <w:sz w:val="18"/>
                <w:szCs w:val="18"/>
                <w:highlight w:val="yellow"/>
              </w:rPr>
            </w:pPr>
          </w:p>
        </w:tc>
      </w:tr>
      <w:tr w:rsidR="00267509" w:rsidRPr="001A7F91" w14:paraId="4AD3530E" w14:textId="77777777" w:rsidTr="002A4A2F">
        <w:tc>
          <w:tcPr>
            <w:tcW w:w="0" w:type="auto"/>
            <w:shd w:val="clear" w:color="auto" w:fill="auto"/>
          </w:tcPr>
          <w:p w14:paraId="1F378827" w14:textId="282612B2" w:rsidR="00267509" w:rsidRPr="001A7F91" w:rsidRDefault="00267509"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I A, 10.3 /13</w:t>
            </w:r>
          </w:p>
        </w:tc>
        <w:tc>
          <w:tcPr>
            <w:tcW w:w="1286" w:type="dxa"/>
            <w:shd w:val="clear" w:color="auto" w:fill="auto"/>
          </w:tcPr>
          <w:p w14:paraId="306F0507" w14:textId="57A80749" w:rsidR="00267509" w:rsidRPr="000730AE" w:rsidRDefault="00267509" w:rsidP="00A37437">
            <w:pPr>
              <w:kinsoku w:val="0"/>
              <w:overflowPunct w:val="0"/>
              <w:spacing w:line="171" w:lineRule="exact"/>
              <w:ind w:left="72"/>
              <w:textAlignment w:val="baseline"/>
              <w:rPr>
                <w:sz w:val="18"/>
                <w:szCs w:val="18"/>
                <w:highlight w:val="yellow"/>
                <w:lang w:val="en-GB" w:eastAsia="pl-PL"/>
              </w:rPr>
            </w:pPr>
            <w:r w:rsidRPr="000730AE">
              <w:rPr>
                <w:spacing w:val="-13"/>
                <w:sz w:val="18"/>
                <w:szCs w:val="18"/>
                <w:highlight w:val="yellow"/>
                <w:lang w:val="en-GB" w:eastAsia="pl-PL"/>
              </w:rPr>
              <w:t>Gorman, M. L.; Reynolds, P.</w:t>
            </w:r>
          </w:p>
        </w:tc>
        <w:tc>
          <w:tcPr>
            <w:tcW w:w="1134" w:type="dxa"/>
            <w:shd w:val="clear" w:color="auto" w:fill="auto"/>
          </w:tcPr>
          <w:p w14:paraId="2E20B49C" w14:textId="642C6671" w:rsidR="00267509" w:rsidRPr="001A7F91" w:rsidRDefault="00267509" w:rsidP="00A37437">
            <w:pPr>
              <w:pStyle w:val="RepTable"/>
              <w:jc w:val="center"/>
              <w:rPr>
                <w:sz w:val="18"/>
                <w:szCs w:val="18"/>
                <w:highlight w:val="yellow"/>
                <w:lang w:val="pl-PL" w:eastAsia="pl-PL"/>
              </w:rPr>
            </w:pPr>
            <w:r w:rsidRPr="001A7F91">
              <w:rPr>
                <w:sz w:val="18"/>
                <w:szCs w:val="18"/>
                <w:highlight w:val="yellow"/>
                <w:lang w:val="pl-PL" w:eastAsia="pl-PL"/>
              </w:rPr>
              <w:t>1993</w:t>
            </w:r>
          </w:p>
        </w:tc>
        <w:tc>
          <w:tcPr>
            <w:tcW w:w="9173" w:type="dxa"/>
            <w:shd w:val="clear" w:color="auto" w:fill="auto"/>
          </w:tcPr>
          <w:p w14:paraId="6A02CD2D" w14:textId="79A31ED4" w:rsidR="00267509" w:rsidRPr="000730AE" w:rsidRDefault="00267509" w:rsidP="00A37437">
            <w:pPr>
              <w:kinsoku w:val="0"/>
              <w:overflowPunct w:val="0"/>
              <w:spacing w:line="177" w:lineRule="exact"/>
              <w:textAlignment w:val="baseline"/>
              <w:rPr>
                <w:spacing w:val="-6"/>
                <w:sz w:val="18"/>
                <w:szCs w:val="18"/>
                <w:highlight w:val="yellow"/>
                <w:lang w:val="en-GB" w:eastAsia="pl-PL"/>
              </w:rPr>
            </w:pPr>
            <w:r w:rsidRPr="000730AE">
              <w:rPr>
                <w:spacing w:val="-6"/>
                <w:sz w:val="18"/>
                <w:szCs w:val="18"/>
                <w:highlight w:val="yellow"/>
                <w:lang w:val="en-GB" w:eastAsia="pl-PL"/>
              </w:rPr>
              <w:t>The impact of land-use change on</w:t>
            </w:r>
            <w:r w:rsidR="00790EE9" w:rsidRPr="000730AE">
              <w:rPr>
                <w:spacing w:val="-6"/>
                <w:sz w:val="18"/>
                <w:szCs w:val="18"/>
                <w:highlight w:val="yellow"/>
                <w:lang w:val="en-GB" w:eastAsia="pl-PL"/>
              </w:rPr>
              <w:t xml:space="preserve"> </w:t>
            </w:r>
            <w:r w:rsidRPr="000730AE">
              <w:rPr>
                <w:sz w:val="18"/>
                <w:szCs w:val="18"/>
                <w:highlight w:val="yellow"/>
                <w:lang w:val="en-GB" w:eastAsia="pl-PL"/>
              </w:rPr>
              <w:t>voles and raptors</w:t>
            </w:r>
          </w:p>
          <w:p w14:paraId="088634A2" w14:textId="17703005"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Location:</w:t>
            </w:r>
            <w:r w:rsidR="00790EE9" w:rsidRPr="000730AE">
              <w:rPr>
                <w:sz w:val="18"/>
                <w:szCs w:val="18"/>
                <w:highlight w:val="yellow"/>
                <w:lang w:val="en-GB" w:eastAsia="pl-PL"/>
              </w:rPr>
              <w:t xml:space="preserve"> </w:t>
            </w:r>
            <w:r w:rsidRPr="000730AE">
              <w:rPr>
                <w:sz w:val="18"/>
                <w:szCs w:val="18"/>
                <w:highlight w:val="yellow"/>
                <w:lang w:val="en-GB" w:eastAsia="pl-PL"/>
              </w:rPr>
              <w:t>Great Britain,</w:t>
            </w:r>
          </w:p>
          <w:p w14:paraId="1F9DD2F1" w14:textId="1E7CBDAC" w:rsidR="00267509" w:rsidRPr="000730AE" w:rsidRDefault="00790EE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Year</w:t>
            </w:r>
            <w:r w:rsidR="00267509" w:rsidRPr="000730AE">
              <w:rPr>
                <w:sz w:val="18"/>
                <w:szCs w:val="18"/>
                <w:highlight w:val="yellow"/>
                <w:lang w:val="en-GB" w:eastAsia="pl-PL"/>
              </w:rPr>
              <w:t>:</w:t>
            </w:r>
            <w:r w:rsidRPr="000730AE">
              <w:rPr>
                <w:sz w:val="18"/>
                <w:szCs w:val="18"/>
                <w:highlight w:val="yellow"/>
                <w:lang w:val="en-GB" w:eastAsia="pl-PL"/>
              </w:rPr>
              <w:t xml:space="preserve"> </w:t>
            </w:r>
            <w:r w:rsidR="00267509" w:rsidRPr="000730AE">
              <w:rPr>
                <w:sz w:val="18"/>
                <w:szCs w:val="18"/>
                <w:highlight w:val="yellow"/>
                <w:lang w:val="en-GB" w:eastAsia="pl-PL"/>
              </w:rPr>
              <w:t>1993,</w:t>
            </w:r>
          </w:p>
          <w:p w14:paraId="03E0946D" w14:textId="2BEAE145" w:rsidR="00267509" w:rsidRPr="000730AE" w:rsidRDefault="00267509" w:rsidP="00A37437">
            <w:pPr>
              <w:kinsoku w:val="0"/>
              <w:overflowPunct w:val="0"/>
              <w:spacing w:line="174" w:lineRule="exact"/>
              <w:textAlignment w:val="baseline"/>
              <w:rPr>
                <w:sz w:val="18"/>
                <w:szCs w:val="18"/>
                <w:highlight w:val="yellow"/>
                <w:lang w:val="en-GB" w:eastAsia="pl-PL"/>
              </w:rPr>
            </w:pPr>
            <w:r w:rsidRPr="000730AE">
              <w:rPr>
                <w:sz w:val="18"/>
                <w:szCs w:val="18"/>
                <w:highlight w:val="yellow"/>
                <w:lang w:val="en-GB" w:eastAsia="pl-PL"/>
              </w:rPr>
              <w:t>Journal:</w:t>
            </w:r>
            <w:r w:rsidR="00790EE9" w:rsidRPr="000730AE">
              <w:rPr>
                <w:sz w:val="18"/>
                <w:szCs w:val="18"/>
                <w:highlight w:val="yellow"/>
                <w:lang w:val="en-GB" w:eastAsia="pl-PL"/>
              </w:rPr>
              <w:t xml:space="preserve"> </w:t>
            </w:r>
            <w:r w:rsidRPr="000730AE">
              <w:rPr>
                <w:sz w:val="18"/>
                <w:szCs w:val="18"/>
                <w:highlight w:val="yellow"/>
                <w:lang w:val="en-GB" w:eastAsia="pl-PL"/>
              </w:rPr>
              <w:t>Mammal Review,</w:t>
            </w:r>
            <w:r w:rsidR="00790EE9" w:rsidRPr="000730AE">
              <w:rPr>
                <w:sz w:val="18"/>
                <w:szCs w:val="18"/>
                <w:highlight w:val="yellow"/>
                <w:lang w:val="en-GB" w:eastAsia="pl-PL"/>
              </w:rPr>
              <w:t xml:space="preserve"> </w:t>
            </w:r>
            <w:r w:rsidRPr="000730AE">
              <w:rPr>
                <w:sz w:val="18"/>
                <w:szCs w:val="18"/>
                <w:highlight w:val="yellow"/>
                <w:lang w:val="en-GB" w:eastAsia="pl-PL"/>
              </w:rPr>
              <w:t>Volume:</w:t>
            </w:r>
            <w:r w:rsidR="00790EE9" w:rsidRPr="000730AE">
              <w:rPr>
                <w:sz w:val="18"/>
                <w:szCs w:val="18"/>
                <w:highlight w:val="yellow"/>
                <w:lang w:val="en-GB" w:eastAsia="pl-PL"/>
              </w:rPr>
              <w:t xml:space="preserve"> </w:t>
            </w:r>
            <w:r w:rsidRPr="000730AE">
              <w:rPr>
                <w:sz w:val="18"/>
                <w:szCs w:val="18"/>
                <w:highlight w:val="yellow"/>
                <w:lang w:val="en-GB" w:eastAsia="pl-PL"/>
              </w:rPr>
              <w:t>23,</w:t>
            </w:r>
            <w:r w:rsidR="00790EE9" w:rsidRPr="000730AE">
              <w:rPr>
                <w:sz w:val="18"/>
                <w:szCs w:val="18"/>
                <w:highlight w:val="yellow"/>
                <w:lang w:val="en-GB" w:eastAsia="pl-PL"/>
              </w:rPr>
              <w:t xml:space="preserve"> </w:t>
            </w:r>
            <w:r w:rsidRPr="000730AE">
              <w:rPr>
                <w:sz w:val="18"/>
                <w:szCs w:val="18"/>
                <w:highlight w:val="yellow"/>
                <w:lang w:val="en-GB" w:eastAsia="pl-PL"/>
              </w:rPr>
              <w:t>Pages:</w:t>
            </w:r>
            <w:r w:rsidR="00790EE9" w:rsidRPr="000730AE">
              <w:rPr>
                <w:sz w:val="18"/>
                <w:szCs w:val="18"/>
                <w:highlight w:val="yellow"/>
                <w:lang w:val="en-GB" w:eastAsia="pl-PL"/>
              </w:rPr>
              <w:t xml:space="preserve"> </w:t>
            </w:r>
            <w:r w:rsidRPr="000730AE">
              <w:rPr>
                <w:sz w:val="18"/>
                <w:szCs w:val="18"/>
                <w:highlight w:val="yellow"/>
                <w:lang w:val="en-GB" w:eastAsia="pl-PL"/>
              </w:rPr>
              <w:t>121-126,</w:t>
            </w:r>
          </w:p>
          <w:p w14:paraId="59AABD30" w14:textId="1A49BA23" w:rsidR="00267509" w:rsidRPr="000730AE" w:rsidRDefault="00790EE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Report no</w:t>
            </w:r>
            <w:r w:rsidR="00267509" w:rsidRPr="000730AE">
              <w:rPr>
                <w:sz w:val="18"/>
                <w:szCs w:val="18"/>
                <w:highlight w:val="yellow"/>
                <w:lang w:val="en-GB" w:eastAsia="pl-PL"/>
              </w:rPr>
              <w:t>.: MO-03-012337,</w:t>
            </w:r>
          </w:p>
          <w:p w14:paraId="0628BEFF" w14:textId="6993B0C9" w:rsidR="00267509" w:rsidRPr="001A7F91" w:rsidRDefault="00790EE9" w:rsidP="00A37437">
            <w:pPr>
              <w:kinsoku w:val="0"/>
              <w:overflowPunct w:val="0"/>
              <w:spacing w:line="174" w:lineRule="exact"/>
              <w:textAlignment w:val="baseline"/>
              <w:rPr>
                <w:sz w:val="18"/>
                <w:szCs w:val="18"/>
                <w:highlight w:val="yellow"/>
                <w:lang w:val="pl-PL" w:eastAsia="pl-PL"/>
              </w:rPr>
            </w:pPr>
            <w:proofErr w:type="spellStart"/>
            <w:r w:rsidRPr="001A7F91">
              <w:rPr>
                <w:sz w:val="18"/>
                <w:szCs w:val="18"/>
                <w:highlight w:val="yellow"/>
                <w:lang w:val="pl-PL" w:eastAsia="pl-PL"/>
              </w:rPr>
              <w:t>Date</w:t>
            </w:r>
            <w:proofErr w:type="spellEnd"/>
            <w:r w:rsidR="00267509" w:rsidRPr="001A7F91">
              <w:rPr>
                <w:sz w:val="18"/>
                <w:szCs w:val="18"/>
                <w:highlight w:val="yellow"/>
                <w:lang w:val="pl-PL" w:eastAsia="pl-PL"/>
              </w:rPr>
              <w:t>: 1993-12-31</w:t>
            </w:r>
          </w:p>
          <w:p w14:paraId="4FFA23DE" w14:textId="77777777" w:rsidR="00790EE9" w:rsidRPr="001A7F91" w:rsidRDefault="00790EE9" w:rsidP="00A37437">
            <w:pPr>
              <w:kinsoku w:val="0"/>
              <w:overflowPunct w:val="0"/>
              <w:spacing w:line="177" w:lineRule="exact"/>
              <w:textAlignment w:val="baseline"/>
              <w:rPr>
                <w:spacing w:val="-8"/>
                <w:sz w:val="18"/>
                <w:szCs w:val="18"/>
                <w:highlight w:val="yellow"/>
                <w:lang w:val="pl-PL" w:eastAsia="pl-PL"/>
              </w:rPr>
            </w:pPr>
            <w:r w:rsidRPr="001A7F91">
              <w:rPr>
                <w:spacing w:val="-8"/>
                <w:sz w:val="18"/>
                <w:szCs w:val="18"/>
                <w:highlight w:val="yellow"/>
                <w:lang w:val="pl-PL" w:eastAsia="pl-PL"/>
              </w:rPr>
              <w:t>Non-GLP</w:t>
            </w:r>
          </w:p>
          <w:p w14:paraId="37BDA10F" w14:textId="4A3ED9AF" w:rsidR="00267509" w:rsidRPr="001A7F91" w:rsidRDefault="00790EE9" w:rsidP="00A37437">
            <w:pPr>
              <w:kinsoku w:val="0"/>
              <w:overflowPunct w:val="0"/>
              <w:spacing w:line="177" w:lineRule="exact"/>
              <w:textAlignment w:val="baseline"/>
              <w:rPr>
                <w:spacing w:val="-12"/>
                <w:sz w:val="18"/>
                <w:szCs w:val="18"/>
                <w:highlight w:val="yellow"/>
                <w:lang w:val="pl-PL" w:eastAsia="pl-PL"/>
              </w:rPr>
            </w:pPr>
            <w:proofErr w:type="spellStart"/>
            <w:r w:rsidRPr="001A7F91">
              <w:rPr>
                <w:spacing w:val="-8"/>
                <w:sz w:val="18"/>
                <w:szCs w:val="18"/>
                <w:highlight w:val="yellow"/>
                <w:lang w:val="pl-PL" w:eastAsia="pl-PL"/>
              </w:rPr>
              <w:t>Published</w:t>
            </w:r>
            <w:proofErr w:type="spellEnd"/>
          </w:p>
        </w:tc>
        <w:tc>
          <w:tcPr>
            <w:tcW w:w="0" w:type="auto"/>
            <w:shd w:val="clear" w:color="auto" w:fill="auto"/>
          </w:tcPr>
          <w:p w14:paraId="00D894DE" w14:textId="77777777" w:rsidR="00267509" w:rsidRPr="001A7F91" w:rsidRDefault="00267509" w:rsidP="00A37437">
            <w:pPr>
              <w:pStyle w:val="RepTable"/>
              <w:jc w:val="center"/>
              <w:rPr>
                <w:sz w:val="18"/>
                <w:szCs w:val="18"/>
                <w:highlight w:val="yellow"/>
              </w:rPr>
            </w:pPr>
          </w:p>
        </w:tc>
        <w:tc>
          <w:tcPr>
            <w:tcW w:w="0" w:type="auto"/>
            <w:shd w:val="clear" w:color="auto" w:fill="auto"/>
          </w:tcPr>
          <w:p w14:paraId="0FD3C904" w14:textId="77777777" w:rsidR="00267509" w:rsidRPr="001A7F91" w:rsidRDefault="00267509" w:rsidP="00A37437">
            <w:pPr>
              <w:pStyle w:val="RepTable"/>
              <w:jc w:val="center"/>
              <w:rPr>
                <w:sz w:val="18"/>
                <w:szCs w:val="18"/>
                <w:highlight w:val="yellow"/>
              </w:rPr>
            </w:pPr>
          </w:p>
        </w:tc>
      </w:tr>
      <w:tr w:rsidR="00267509" w:rsidRPr="001A7F91" w14:paraId="787193E3" w14:textId="77777777" w:rsidTr="002A4A2F">
        <w:tc>
          <w:tcPr>
            <w:tcW w:w="0" w:type="auto"/>
            <w:shd w:val="clear" w:color="auto" w:fill="auto"/>
          </w:tcPr>
          <w:p w14:paraId="07536A2B" w14:textId="38435364" w:rsidR="00267509" w:rsidRPr="001A7F91" w:rsidRDefault="00267509"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I A, 10.3 /14</w:t>
            </w:r>
          </w:p>
        </w:tc>
        <w:tc>
          <w:tcPr>
            <w:tcW w:w="1286" w:type="dxa"/>
            <w:shd w:val="clear" w:color="auto" w:fill="auto"/>
          </w:tcPr>
          <w:p w14:paraId="261CBB54" w14:textId="09E2FAC6" w:rsidR="00267509" w:rsidRPr="000730AE" w:rsidRDefault="00267509" w:rsidP="00A37437">
            <w:pPr>
              <w:kinsoku w:val="0"/>
              <w:overflowPunct w:val="0"/>
              <w:spacing w:line="171" w:lineRule="exact"/>
              <w:ind w:left="72"/>
              <w:textAlignment w:val="baseline"/>
              <w:rPr>
                <w:spacing w:val="-13"/>
                <w:sz w:val="18"/>
                <w:szCs w:val="18"/>
                <w:highlight w:val="yellow"/>
                <w:lang w:val="fr-FR" w:eastAsia="pl-PL"/>
              </w:rPr>
            </w:pPr>
            <w:r w:rsidRPr="000730AE">
              <w:rPr>
                <w:spacing w:val="-12"/>
                <w:sz w:val="18"/>
                <w:szCs w:val="18"/>
                <w:highlight w:val="yellow"/>
                <w:lang w:val="fr-FR" w:eastAsia="pl-PL"/>
              </w:rPr>
              <w:t>Meunier, F.D.; Corbin, J.; Verheyden, C.; Jouventin, P.</w:t>
            </w:r>
          </w:p>
        </w:tc>
        <w:tc>
          <w:tcPr>
            <w:tcW w:w="1134" w:type="dxa"/>
            <w:shd w:val="clear" w:color="auto" w:fill="auto"/>
          </w:tcPr>
          <w:p w14:paraId="374B58D6" w14:textId="63BB306E" w:rsidR="00267509" w:rsidRPr="001A7F91" w:rsidRDefault="00267509" w:rsidP="00A37437">
            <w:pPr>
              <w:pStyle w:val="RepTable"/>
              <w:jc w:val="center"/>
              <w:rPr>
                <w:sz w:val="18"/>
                <w:szCs w:val="18"/>
                <w:highlight w:val="yellow"/>
                <w:lang w:val="pl-PL" w:eastAsia="pl-PL"/>
              </w:rPr>
            </w:pPr>
            <w:r w:rsidRPr="001A7F91">
              <w:rPr>
                <w:sz w:val="18"/>
                <w:szCs w:val="18"/>
                <w:highlight w:val="yellow"/>
                <w:lang w:val="pl-PL" w:eastAsia="pl-PL"/>
              </w:rPr>
              <w:t>1999</w:t>
            </w:r>
          </w:p>
        </w:tc>
        <w:tc>
          <w:tcPr>
            <w:tcW w:w="9173" w:type="dxa"/>
            <w:shd w:val="clear" w:color="auto" w:fill="auto"/>
          </w:tcPr>
          <w:p w14:paraId="27DD8CCF" w14:textId="3CB7015C"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Effects of landscape type and</w:t>
            </w:r>
            <w:r w:rsidR="00790EE9" w:rsidRPr="000730AE">
              <w:rPr>
                <w:sz w:val="18"/>
                <w:szCs w:val="18"/>
                <w:highlight w:val="yellow"/>
                <w:lang w:val="en-GB" w:eastAsia="pl-PL"/>
              </w:rPr>
              <w:t xml:space="preserve"> </w:t>
            </w:r>
            <w:r w:rsidRPr="000730AE">
              <w:rPr>
                <w:spacing w:val="-4"/>
                <w:sz w:val="18"/>
                <w:szCs w:val="18"/>
                <w:highlight w:val="yellow"/>
                <w:lang w:val="en-GB" w:eastAsia="pl-PL"/>
              </w:rPr>
              <w:t>extensive management on use of</w:t>
            </w:r>
            <w:r w:rsidR="00790EE9" w:rsidRPr="000730AE">
              <w:rPr>
                <w:spacing w:val="-4"/>
                <w:sz w:val="18"/>
                <w:szCs w:val="18"/>
                <w:highlight w:val="yellow"/>
                <w:lang w:val="en-GB" w:eastAsia="pl-PL"/>
              </w:rPr>
              <w:t xml:space="preserve"> </w:t>
            </w:r>
            <w:proofErr w:type="spellStart"/>
            <w:r w:rsidRPr="000730AE">
              <w:rPr>
                <w:sz w:val="18"/>
                <w:szCs w:val="18"/>
                <w:highlight w:val="yellow"/>
                <w:lang w:val="en-GB" w:eastAsia="pl-PL"/>
              </w:rPr>
              <w:t>motorwas</w:t>
            </w:r>
            <w:proofErr w:type="spellEnd"/>
            <w:r w:rsidRPr="000730AE">
              <w:rPr>
                <w:sz w:val="18"/>
                <w:szCs w:val="18"/>
                <w:highlight w:val="yellow"/>
                <w:lang w:val="en-GB" w:eastAsia="pl-PL"/>
              </w:rPr>
              <w:t xml:space="preserve"> roadsides by smal</w:t>
            </w:r>
            <w:r w:rsidR="00790EE9" w:rsidRPr="000730AE">
              <w:rPr>
                <w:sz w:val="18"/>
                <w:szCs w:val="18"/>
                <w:highlight w:val="yellow"/>
                <w:lang w:val="en-GB" w:eastAsia="pl-PL"/>
              </w:rPr>
              <w:t xml:space="preserve">l </w:t>
            </w:r>
            <w:r w:rsidRPr="000730AE">
              <w:rPr>
                <w:sz w:val="18"/>
                <w:szCs w:val="18"/>
                <w:highlight w:val="yellow"/>
                <w:lang w:val="en-GB" w:eastAsia="pl-PL"/>
              </w:rPr>
              <w:t>mammals</w:t>
            </w:r>
          </w:p>
          <w:p w14:paraId="796FACA6" w14:textId="77777777" w:rsidR="00267509" w:rsidRPr="000730AE" w:rsidRDefault="00267509" w:rsidP="00A37437">
            <w:pPr>
              <w:kinsoku w:val="0"/>
              <w:overflowPunct w:val="0"/>
              <w:spacing w:line="177" w:lineRule="exact"/>
              <w:textAlignment w:val="baseline"/>
              <w:rPr>
                <w:sz w:val="18"/>
                <w:szCs w:val="18"/>
                <w:highlight w:val="yellow"/>
                <w:lang w:val="en-GB" w:eastAsia="pl-PL"/>
              </w:rPr>
            </w:pPr>
            <w:proofErr w:type="spellStart"/>
            <w:r w:rsidRPr="000730AE">
              <w:rPr>
                <w:sz w:val="18"/>
                <w:szCs w:val="18"/>
                <w:highlight w:val="yellow"/>
                <w:lang w:val="en-GB" w:eastAsia="pl-PL"/>
              </w:rPr>
              <w:t>Publisher:NRC</w:t>
            </w:r>
            <w:proofErr w:type="spellEnd"/>
            <w:r w:rsidRPr="000730AE">
              <w:rPr>
                <w:sz w:val="18"/>
                <w:szCs w:val="18"/>
                <w:highlight w:val="yellow"/>
                <w:lang w:val="en-GB" w:eastAsia="pl-PL"/>
              </w:rPr>
              <w:t>,</w:t>
            </w:r>
          </w:p>
          <w:p w14:paraId="4C3F5923" w14:textId="77777777" w:rsidR="00267509" w:rsidRPr="000730AE" w:rsidRDefault="00267509" w:rsidP="00A37437">
            <w:pPr>
              <w:kinsoku w:val="0"/>
              <w:overflowPunct w:val="0"/>
              <w:spacing w:line="177" w:lineRule="exact"/>
              <w:textAlignment w:val="baseline"/>
              <w:rPr>
                <w:sz w:val="18"/>
                <w:szCs w:val="18"/>
                <w:highlight w:val="yellow"/>
                <w:lang w:val="en-GB" w:eastAsia="pl-PL"/>
              </w:rPr>
            </w:pPr>
            <w:proofErr w:type="spellStart"/>
            <w:r w:rsidRPr="000730AE">
              <w:rPr>
                <w:sz w:val="18"/>
                <w:szCs w:val="18"/>
                <w:highlight w:val="yellow"/>
                <w:lang w:val="en-GB" w:eastAsia="pl-PL"/>
              </w:rPr>
              <w:t>Location:Canada</w:t>
            </w:r>
            <w:proofErr w:type="spellEnd"/>
            <w:r w:rsidRPr="000730AE">
              <w:rPr>
                <w:sz w:val="18"/>
                <w:szCs w:val="18"/>
                <w:highlight w:val="yellow"/>
                <w:lang w:val="en-GB" w:eastAsia="pl-PL"/>
              </w:rPr>
              <w:t>,</w:t>
            </w:r>
          </w:p>
          <w:p w14:paraId="354B5EDE" w14:textId="798448C5" w:rsidR="00267509" w:rsidRPr="000730AE" w:rsidRDefault="00790EE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Year</w:t>
            </w:r>
            <w:r w:rsidR="00267509" w:rsidRPr="000730AE">
              <w:rPr>
                <w:sz w:val="18"/>
                <w:szCs w:val="18"/>
                <w:highlight w:val="yellow"/>
                <w:lang w:val="en-GB" w:eastAsia="pl-PL"/>
              </w:rPr>
              <w:t>:</w:t>
            </w:r>
            <w:r w:rsidRPr="000730AE">
              <w:rPr>
                <w:sz w:val="18"/>
                <w:szCs w:val="18"/>
                <w:highlight w:val="yellow"/>
                <w:lang w:val="en-GB" w:eastAsia="pl-PL"/>
              </w:rPr>
              <w:t xml:space="preserve"> </w:t>
            </w:r>
            <w:r w:rsidR="00267509" w:rsidRPr="000730AE">
              <w:rPr>
                <w:sz w:val="18"/>
                <w:szCs w:val="18"/>
                <w:highlight w:val="yellow"/>
                <w:lang w:val="en-GB" w:eastAsia="pl-PL"/>
              </w:rPr>
              <w:t>1999,</w:t>
            </w:r>
          </w:p>
          <w:p w14:paraId="3BD9E7A2" w14:textId="549A56D3" w:rsidR="00267509" w:rsidRPr="000730AE" w:rsidRDefault="00267509" w:rsidP="00A37437">
            <w:pPr>
              <w:kinsoku w:val="0"/>
              <w:overflowPunct w:val="0"/>
              <w:spacing w:line="176" w:lineRule="exact"/>
              <w:textAlignment w:val="baseline"/>
              <w:rPr>
                <w:sz w:val="18"/>
                <w:szCs w:val="18"/>
                <w:highlight w:val="yellow"/>
                <w:lang w:val="en-GB" w:eastAsia="pl-PL"/>
              </w:rPr>
            </w:pPr>
            <w:r w:rsidRPr="000730AE">
              <w:rPr>
                <w:sz w:val="18"/>
                <w:szCs w:val="18"/>
                <w:highlight w:val="yellow"/>
                <w:lang w:val="en-GB" w:eastAsia="pl-PL"/>
              </w:rPr>
              <w:t>Journal:</w:t>
            </w:r>
            <w:r w:rsidR="00790EE9" w:rsidRPr="000730AE">
              <w:rPr>
                <w:sz w:val="18"/>
                <w:szCs w:val="18"/>
                <w:highlight w:val="yellow"/>
                <w:lang w:val="en-GB" w:eastAsia="pl-PL"/>
              </w:rPr>
              <w:t xml:space="preserve"> </w:t>
            </w:r>
            <w:r w:rsidRPr="000730AE">
              <w:rPr>
                <w:sz w:val="18"/>
                <w:szCs w:val="18"/>
                <w:highlight w:val="yellow"/>
                <w:lang w:val="en-GB" w:eastAsia="pl-PL"/>
              </w:rPr>
              <w:t>Can. J. Zool.,</w:t>
            </w:r>
            <w:r w:rsidR="00790EE9" w:rsidRPr="000730AE">
              <w:rPr>
                <w:sz w:val="18"/>
                <w:szCs w:val="18"/>
                <w:highlight w:val="yellow"/>
                <w:lang w:val="en-GB" w:eastAsia="pl-PL"/>
              </w:rPr>
              <w:t xml:space="preserve"> </w:t>
            </w:r>
            <w:r w:rsidRPr="000730AE">
              <w:rPr>
                <w:sz w:val="18"/>
                <w:szCs w:val="18"/>
                <w:highlight w:val="yellow"/>
                <w:lang w:val="en-GB" w:eastAsia="pl-PL"/>
              </w:rPr>
              <w:t>Volume:77,</w:t>
            </w:r>
            <w:r w:rsidR="00790EE9" w:rsidRPr="000730AE">
              <w:rPr>
                <w:sz w:val="18"/>
                <w:szCs w:val="18"/>
                <w:highlight w:val="yellow"/>
                <w:lang w:val="en-GB" w:eastAsia="pl-PL"/>
              </w:rPr>
              <w:t xml:space="preserve"> </w:t>
            </w:r>
            <w:r w:rsidRPr="000730AE">
              <w:rPr>
                <w:sz w:val="18"/>
                <w:szCs w:val="18"/>
                <w:highlight w:val="yellow"/>
                <w:lang w:val="en-GB" w:eastAsia="pl-PL"/>
              </w:rPr>
              <w:t>Pages:108-117,</w:t>
            </w:r>
          </w:p>
          <w:p w14:paraId="3197FD4E" w14:textId="7529E168" w:rsidR="00267509" w:rsidRPr="000730AE" w:rsidRDefault="00790EE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Report no</w:t>
            </w:r>
            <w:r w:rsidR="00267509" w:rsidRPr="000730AE">
              <w:rPr>
                <w:sz w:val="18"/>
                <w:szCs w:val="18"/>
                <w:highlight w:val="yellow"/>
                <w:lang w:val="en-GB" w:eastAsia="pl-PL"/>
              </w:rPr>
              <w:t>.: MO-03-011775,</w:t>
            </w:r>
          </w:p>
          <w:p w14:paraId="2EDD6FCE" w14:textId="1C3686CA" w:rsidR="00267509" w:rsidRPr="001A7F91" w:rsidRDefault="00790EE9" w:rsidP="00A37437">
            <w:pPr>
              <w:kinsoku w:val="0"/>
              <w:overflowPunct w:val="0"/>
              <w:spacing w:line="174" w:lineRule="exact"/>
              <w:textAlignment w:val="baseline"/>
              <w:rPr>
                <w:sz w:val="18"/>
                <w:szCs w:val="18"/>
                <w:highlight w:val="yellow"/>
                <w:lang w:val="pl-PL" w:eastAsia="pl-PL"/>
              </w:rPr>
            </w:pPr>
            <w:proofErr w:type="spellStart"/>
            <w:r w:rsidRPr="001A7F91">
              <w:rPr>
                <w:sz w:val="18"/>
                <w:szCs w:val="18"/>
                <w:highlight w:val="yellow"/>
                <w:lang w:val="pl-PL" w:eastAsia="pl-PL"/>
              </w:rPr>
              <w:t>Date</w:t>
            </w:r>
            <w:proofErr w:type="spellEnd"/>
            <w:r w:rsidR="00267509" w:rsidRPr="001A7F91">
              <w:rPr>
                <w:sz w:val="18"/>
                <w:szCs w:val="18"/>
                <w:highlight w:val="yellow"/>
                <w:lang w:val="pl-PL" w:eastAsia="pl-PL"/>
              </w:rPr>
              <w:t>: 1999-12-31</w:t>
            </w:r>
          </w:p>
          <w:p w14:paraId="7FF4A5F1" w14:textId="77777777" w:rsidR="00790EE9" w:rsidRPr="001A7F91" w:rsidRDefault="00790EE9" w:rsidP="00A37437">
            <w:pPr>
              <w:kinsoku w:val="0"/>
              <w:overflowPunct w:val="0"/>
              <w:spacing w:line="177" w:lineRule="exact"/>
              <w:textAlignment w:val="baseline"/>
              <w:rPr>
                <w:spacing w:val="-8"/>
                <w:sz w:val="18"/>
                <w:szCs w:val="18"/>
                <w:highlight w:val="yellow"/>
                <w:lang w:val="pl-PL" w:eastAsia="pl-PL"/>
              </w:rPr>
            </w:pPr>
            <w:r w:rsidRPr="001A7F91">
              <w:rPr>
                <w:spacing w:val="-8"/>
                <w:sz w:val="18"/>
                <w:szCs w:val="18"/>
                <w:highlight w:val="yellow"/>
                <w:lang w:val="pl-PL" w:eastAsia="pl-PL"/>
              </w:rPr>
              <w:t>Non-GLP</w:t>
            </w:r>
          </w:p>
          <w:p w14:paraId="609BE2FB" w14:textId="678F12DF" w:rsidR="00267509" w:rsidRPr="001A7F91" w:rsidRDefault="00790EE9" w:rsidP="00A37437">
            <w:pPr>
              <w:kinsoku w:val="0"/>
              <w:overflowPunct w:val="0"/>
              <w:spacing w:line="177" w:lineRule="exact"/>
              <w:textAlignment w:val="baseline"/>
              <w:rPr>
                <w:spacing w:val="-6"/>
                <w:sz w:val="18"/>
                <w:szCs w:val="18"/>
                <w:highlight w:val="yellow"/>
                <w:lang w:val="pl-PL" w:eastAsia="pl-PL"/>
              </w:rPr>
            </w:pPr>
            <w:proofErr w:type="spellStart"/>
            <w:r w:rsidRPr="001A7F91">
              <w:rPr>
                <w:spacing w:val="-8"/>
                <w:sz w:val="18"/>
                <w:szCs w:val="18"/>
                <w:highlight w:val="yellow"/>
                <w:lang w:val="pl-PL" w:eastAsia="pl-PL"/>
              </w:rPr>
              <w:t>Published</w:t>
            </w:r>
            <w:proofErr w:type="spellEnd"/>
          </w:p>
        </w:tc>
        <w:tc>
          <w:tcPr>
            <w:tcW w:w="0" w:type="auto"/>
            <w:shd w:val="clear" w:color="auto" w:fill="auto"/>
          </w:tcPr>
          <w:p w14:paraId="575F9DD6" w14:textId="77777777" w:rsidR="00267509" w:rsidRPr="001A7F91" w:rsidRDefault="00267509" w:rsidP="00A37437">
            <w:pPr>
              <w:pStyle w:val="RepTable"/>
              <w:jc w:val="center"/>
              <w:rPr>
                <w:sz w:val="18"/>
                <w:szCs w:val="18"/>
                <w:highlight w:val="yellow"/>
              </w:rPr>
            </w:pPr>
          </w:p>
        </w:tc>
        <w:tc>
          <w:tcPr>
            <w:tcW w:w="0" w:type="auto"/>
            <w:shd w:val="clear" w:color="auto" w:fill="auto"/>
          </w:tcPr>
          <w:p w14:paraId="0A36EEBE" w14:textId="77777777" w:rsidR="00267509" w:rsidRPr="001A7F91" w:rsidRDefault="00267509" w:rsidP="00A37437">
            <w:pPr>
              <w:pStyle w:val="RepTable"/>
              <w:jc w:val="center"/>
              <w:rPr>
                <w:sz w:val="18"/>
                <w:szCs w:val="18"/>
                <w:highlight w:val="yellow"/>
              </w:rPr>
            </w:pPr>
          </w:p>
        </w:tc>
      </w:tr>
      <w:tr w:rsidR="00267509" w:rsidRPr="001A7F91" w14:paraId="3D912496" w14:textId="77777777" w:rsidTr="002A4A2F">
        <w:tc>
          <w:tcPr>
            <w:tcW w:w="0" w:type="auto"/>
            <w:shd w:val="clear" w:color="auto" w:fill="auto"/>
          </w:tcPr>
          <w:p w14:paraId="4CFD05C5" w14:textId="04356B2F" w:rsidR="00267509" w:rsidRPr="001A7F91" w:rsidRDefault="00267509"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I A, 10.3 /16</w:t>
            </w:r>
          </w:p>
        </w:tc>
        <w:tc>
          <w:tcPr>
            <w:tcW w:w="1286" w:type="dxa"/>
            <w:shd w:val="clear" w:color="auto" w:fill="auto"/>
          </w:tcPr>
          <w:p w14:paraId="21D34430" w14:textId="105D91A4" w:rsidR="00267509" w:rsidRPr="001A7F91" w:rsidRDefault="00267509" w:rsidP="00A37437">
            <w:pPr>
              <w:kinsoku w:val="0"/>
              <w:overflowPunct w:val="0"/>
              <w:spacing w:line="171" w:lineRule="exact"/>
              <w:ind w:left="72"/>
              <w:textAlignment w:val="baseline"/>
              <w:rPr>
                <w:spacing w:val="-12"/>
                <w:sz w:val="18"/>
                <w:szCs w:val="18"/>
                <w:highlight w:val="yellow"/>
                <w:lang w:val="pl-PL" w:eastAsia="pl-PL"/>
              </w:rPr>
            </w:pPr>
            <w:proofErr w:type="spellStart"/>
            <w:r w:rsidRPr="001A7F91">
              <w:rPr>
                <w:sz w:val="18"/>
                <w:szCs w:val="18"/>
                <w:highlight w:val="yellow"/>
                <w:lang w:val="pl-PL" w:eastAsia="pl-PL"/>
              </w:rPr>
              <w:t>Homolka</w:t>
            </w:r>
            <w:proofErr w:type="spellEnd"/>
            <w:r w:rsidRPr="001A7F91">
              <w:rPr>
                <w:sz w:val="18"/>
                <w:szCs w:val="18"/>
                <w:highlight w:val="yellow"/>
                <w:lang w:val="pl-PL" w:eastAsia="pl-PL"/>
              </w:rPr>
              <w:t>, M.; Zima, J.</w:t>
            </w:r>
          </w:p>
        </w:tc>
        <w:tc>
          <w:tcPr>
            <w:tcW w:w="1134" w:type="dxa"/>
            <w:shd w:val="clear" w:color="auto" w:fill="auto"/>
          </w:tcPr>
          <w:p w14:paraId="40EBB550" w14:textId="70A8F074" w:rsidR="00267509" w:rsidRPr="001A7F91" w:rsidRDefault="00267509" w:rsidP="00A37437">
            <w:pPr>
              <w:pStyle w:val="RepTable"/>
              <w:jc w:val="center"/>
              <w:rPr>
                <w:sz w:val="18"/>
                <w:szCs w:val="18"/>
                <w:highlight w:val="yellow"/>
                <w:lang w:val="pl-PL" w:eastAsia="pl-PL"/>
              </w:rPr>
            </w:pPr>
            <w:r w:rsidRPr="001A7F91">
              <w:rPr>
                <w:sz w:val="18"/>
                <w:szCs w:val="18"/>
                <w:highlight w:val="yellow"/>
                <w:lang w:val="pl-PL" w:eastAsia="pl-PL"/>
              </w:rPr>
              <w:t>1999</w:t>
            </w:r>
          </w:p>
        </w:tc>
        <w:tc>
          <w:tcPr>
            <w:tcW w:w="9173" w:type="dxa"/>
            <w:shd w:val="clear" w:color="auto" w:fill="auto"/>
          </w:tcPr>
          <w:p w14:paraId="1C1D94F8" w14:textId="77777777"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Lepus europaeus Pallas, 1778</w:t>
            </w:r>
          </w:p>
          <w:p w14:paraId="35E8A744" w14:textId="13DA9E92" w:rsidR="00267509" w:rsidRPr="000730AE" w:rsidRDefault="00267509" w:rsidP="00A37437">
            <w:pPr>
              <w:kinsoku w:val="0"/>
              <w:overflowPunct w:val="0"/>
              <w:spacing w:line="174" w:lineRule="exact"/>
              <w:textAlignment w:val="baseline"/>
              <w:rPr>
                <w:sz w:val="18"/>
                <w:szCs w:val="18"/>
                <w:highlight w:val="yellow"/>
                <w:lang w:val="en-GB" w:eastAsia="pl-PL"/>
              </w:rPr>
            </w:pPr>
            <w:r w:rsidRPr="000730AE">
              <w:rPr>
                <w:sz w:val="18"/>
                <w:szCs w:val="18"/>
                <w:highlight w:val="yellow"/>
                <w:lang w:val="en-GB" w:eastAsia="pl-PL"/>
              </w:rPr>
              <w:t>Publisher:</w:t>
            </w:r>
            <w:r w:rsidR="00790EE9" w:rsidRPr="000730AE">
              <w:rPr>
                <w:sz w:val="18"/>
                <w:szCs w:val="18"/>
                <w:highlight w:val="yellow"/>
                <w:lang w:val="en-GB" w:eastAsia="pl-PL"/>
              </w:rPr>
              <w:t xml:space="preserve"> </w:t>
            </w:r>
            <w:r w:rsidRPr="000730AE">
              <w:rPr>
                <w:sz w:val="18"/>
                <w:szCs w:val="18"/>
                <w:highlight w:val="yellow"/>
                <w:lang w:val="en-GB" w:eastAsia="pl-PL"/>
              </w:rPr>
              <w:t>Academic Press,</w:t>
            </w:r>
          </w:p>
          <w:p w14:paraId="3965A5E2" w14:textId="2549198E" w:rsidR="00267509" w:rsidRPr="000730AE" w:rsidRDefault="00267509" w:rsidP="00A37437">
            <w:pPr>
              <w:kinsoku w:val="0"/>
              <w:overflowPunct w:val="0"/>
              <w:spacing w:line="176" w:lineRule="exact"/>
              <w:textAlignment w:val="baseline"/>
              <w:rPr>
                <w:sz w:val="18"/>
                <w:szCs w:val="18"/>
                <w:highlight w:val="yellow"/>
                <w:lang w:val="en-GB" w:eastAsia="pl-PL"/>
              </w:rPr>
            </w:pPr>
            <w:r w:rsidRPr="000730AE">
              <w:rPr>
                <w:sz w:val="18"/>
                <w:szCs w:val="18"/>
                <w:highlight w:val="yellow"/>
                <w:lang w:val="en-GB" w:eastAsia="pl-PL"/>
              </w:rPr>
              <w:t>Location:</w:t>
            </w:r>
            <w:r w:rsidR="00790EE9" w:rsidRPr="000730AE">
              <w:rPr>
                <w:sz w:val="18"/>
                <w:szCs w:val="18"/>
                <w:highlight w:val="yellow"/>
                <w:lang w:val="en-GB" w:eastAsia="pl-PL"/>
              </w:rPr>
              <w:t xml:space="preserve"> </w:t>
            </w:r>
            <w:r w:rsidRPr="000730AE">
              <w:rPr>
                <w:sz w:val="18"/>
                <w:szCs w:val="18"/>
                <w:highlight w:val="yellow"/>
                <w:lang w:val="en-GB" w:eastAsia="pl-PL"/>
              </w:rPr>
              <w:t>London,</w:t>
            </w:r>
          </w:p>
          <w:p w14:paraId="0B99A233" w14:textId="55048811" w:rsidR="00267509" w:rsidRPr="000730AE" w:rsidRDefault="00790EE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Year</w:t>
            </w:r>
            <w:r w:rsidR="00267509" w:rsidRPr="000730AE">
              <w:rPr>
                <w:sz w:val="18"/>
                <w:szCs w:val="18"/>
                <w:highlight w:val="yellow"/>
                <w:lang w:val="en-GB" w:eastAsia="pl-PL"/>
              </w:rPr>
              <w:t>:</w:t>
            </w:r>
            <w:r w:rsidRPr="000730AE">
              <w:rPr>
                <w:sz w:val="18"/>
                <w:szCs w:val="18"/>
                <w:highlight w:val="yellow"/>
                <w:lang w:val="en-GB" w:eastAsia="pl-PL"/>
              </w:rPr>
              <w:t xml:space="preserve"> </w:t>
            </w:r>
            <w:r w:rsidR="00267509" w:rsidRPr="000730AE">
              <w:rPr>
                <w:sz w:val="18"/>
                <w:szCs w:val="18"/>
                <w:highlight w:val="yellow"/>
                <w:lang w:val="en-GB" w:eastAsia="pl-PL"/>
              </w:rPr>
              <w:t>1999,</w:t>
            </w:r>
          </w:p>
          <w:p w14:paraId="673CCC21" w14:textId="65FC0EFA" w:rsidR="00790EE9" w:rsidRPr="000730AE" w:rsidRDefault="00267509" w:rsidP="00A37437">
            <w:pPr>
              <w:kinsoku w:val="0"/>
              <w:overflowPunct w:val="0"/>
              <w:spacing w:line="177" w:lineRule="exact"/>
              <w:textAlignment w:val="baseline"/>
              <w:rPr>
                <w:sz w:val="18"/>
                <w:szCs w:val="18"/>
                <w:highlight w:val="yellow"/>
                <w:lang w:val="en-GB" w:eastAsia="pl-PL"/>
              </w:rPr>
            </w:pPr>
            <w:r w:rsidRPr="000730AE">
              <w:rPr>
                <w:spacing w:val="-12"/>
                <w:sz w:val="18"/>
                <w:szCs w:val="18"/>
                <w:highlight w:val="yellow"/>
                <w:lang w:val="en-GB" w:eastAsia="pl-PL"/>
              </w:rPr>
              <w:t>Journal:</w:t>
            </w:r>
            <w:r w:rsidR="00790EE9" w:rsidRPr="000730AE">
              <w:rPr>
                <w:spacing w:val="-12"/>
                <w:sz w:val="18"/>
                <w:szCs w:val="18"/>
                <w:highlight w:val="yellow"/>
                <w:lang w:val="en-GB" w:eastAsia="pl-PL"/>
              </w:rPr>
              <w:t xml:space="preserve"> </w:t>
            </w:r>
            <w:r w:rsidRPr="000730AE">
              <w:rPr>
                <w:spacing w:val="-12"/>
                <w:sz w:val="18"/>
                <w:szCs w:val="18"/>
                <w:highlight w:val="yellow"/>
                <w:lang w:val="en-GB" w:eastAsia="pl-PL"/>
              </w:rPr>
              <w:t>Atlas of European mammals,</w:t>
            </w:r>
            <w:r w:rsidR="00790EE9" w:rsidRPr="000730AE">
              <w:rPr>
                <w:spacing w:val="-12"/>
                <w:sz w:val="18"/>
                <w:szCs w:val="18"/>
                <w:highlight w:val="yellow"/>
                <w:lang w:val="en-GB" w:eastAsia="pl-PL"/>
              </w:rPr>
              <w:t xml:space="preserve"> </w:t>
            </w:r>
            <w:r w:rsidRPr="000730AE">
              <w:rPr>
                <w:sz w:val="18"/>
                <w:szCs w:val="18"/>
                <w:highlight w:val="yellow"/>
                <w:lang w:val="en-GB" w:eastAsia="pl-PL"/>
              </w:rPr>
              <w:t>Pages:166-167,</w:t>
            </w:r>
          </w:p>
          <w:p w14:paraId="7DF89E0E" w14:textId="78D714B4" w:rsidR="00267509" w:rsidRPr="000730AE" w:rsidRDefault="00790EE9" w:rsidP="00A37437">
            <w:pPr>
              <w:kinsoku w:val="0"/>
              <w:overflowPunct w:val="0"/>
              <w:spacing w:line="177" w:lineRule="exact"/>
              <w:textAlignment w:val="baseline"/>
              <w:rPr>
                <w:spacing w:val="-12"/>
                <w:sz w:val="18"/>
                <w:szCs w:val="18"/>
                <w:highlight w:val="yellow"/>
                <w:lang w:val="en-GB" w:eastAsia="pl-PL"/>
              </w:rPr>
            </w:pPr>
            <w:r w:rsidRPr="000730AE">
              <w:rPr>
                <w:sz w:val="18"/>
                <w:szCs w:val="18"/>
                <w:highlight w:val="yellow"/>
                <w:lang w:val="en-GB" w:eastAsia="pl-PL"/>
              </w:rPr>
              <w:t>Report no</w:t>
            </w:r>
            <w:r w:rsidR="00267509" w:rsidRPr="000730AE">
              <w:rPr>
                <w:sz w:val="18"/>
                <w:szCs w:val="18"/>
                <w:highlight w:val="yellow"/>
                <w:lang w:val="en-GB" w:eastAsia="pl-PL"/>
              </w:rPr>
              <w:t>.: MO-01-017438,</w:t>
            </w:r>
          </w:p>
          <w:p w14:paraId="45D47B3E" w14:textId="3ED25B03" w:rsidR="00267509" w:rsidRPr="000730AE" w:rsidRDefault="00790EE9" w:rsidP="00A37437">
            <w:pPr>
              <w:kinsoku w:val="0"/>
              <w:overflowPunct w:val="0"/>
              <w:spacing w:line="175" w:lineRule="exact"/>
              <w:textAlignment w:val="baseline"/>
              <w:rPr>
                <w:sz w:val="18"/>
                <w:szCs w:val="18"/>
                <w:highlight w:val="yellow"/>
                <w:lang w:val="en-GB" w:eastAsia="pl-PL"/>
              </w:rPr>
            </w:pPr>
            <w:r w:rsidRPr="000730AE">
              <w:rPr>
                <w:sz w:val="18"/>
                <w:szCs w:val="18"/>
                <w:highlight w:val="yellow"/>
                <w:lang w:val="en-GB" w:eastAsia="pl-PL"/>
              </w:rPr>
              <w:t>Date</w:t>
            </w:r>
            <w:r w:rsidR="00267509" w:rsidRPr="000730AE">
              <w:rPr>
                <w:sz w:val="18"/>
                <w:szCs w:val="18"/>
                <w:highlight w:val="yellow"/>
                <w:lang w:val="en-GB" w:eastAsia="pl-PL"/>
              </w:rPr>
              <w:t>: 1999-12-31</w:t>
            </w:r>
          </w:p>
          <w:p w14:paraId="40B4C816" w14:textId="77777777" w:rsidR="00790EE9" w:rsidRPr="000730AE" w:rsidRDefault="00790EE9" w:rsidP="00A37437">
            <w:pPr>
              <w:kinsoku w:val="0"/>
              <w:overflowPunct w:val="0"/>
              <w:spacing w:line="177" w:lineRule="exact"/>
              <w:textAlignment w:val="baseline"/>
              <w:rPr>
                <w:spacing w:val="-8"/>
                <w:sz w:val="18"/>
                <w:szCs w:val="18"/>
                <w:highlight w:val="yellow"/>
                <w:lang w:val="en-GB" w:eastAsia="pl-PL"/>
              </w:rPr>
            </w:pPr>
            <w:r w:rsidRPr="000730AE">
              <w:rPr>
                <w:spacing w:val="-8"/>
                <w:sz w:val="18"/>
                <w:szCs w:val="18"/>
                <w:highlight w:val="yellow"/>
                <w:lang w:val="en-GB" w:eastAsia="pl-PL"/>
              </w:rPr>
              <w:t>Non-GLP</w:t>
            </w:r>
          </w:p>
          <w:p w14:paraId="2D9789AB" w14:textId="726CDDF0" w:rsidR="00267509" w:rsidRPr="001A7F91" w:rsidRDefault="00790EE9" w:rsidP="00A37437">
            <w:pPr>
              <w:kinsoku w:val="0"/>
              <w:overflowPunct w:val="0"/>
              <w:spacing w:line="177" w:lineRule="exact"/>
              <w:textAlignment w:val="baseline"/>
              <w:rPr>
                <w:sz w:val="18"/>
                <w:szCs w:val="18"/>
                <w:highlight w:val="yellow"/>
                <w:lang w:val="pl-PL" w:eastAsia="pl-PL"/>
              </w:rPr>
            </w:pPr>
            <w:proofErr w:type="spellStart"/>
            <w:r w:rsidRPr="001A7F91">
              <w:rPr>
                <w:spacing w:val="-8"/>
                <w:sz w:val="18"/>
                <w:szCs w:val="18"/>
                <w:highlight w:val="yellow"/>
                <w:lang w:val="pl-PL" w:eastAsia="pl-PL"/>
              </w:rPr>
              <w:t>Published</w:t>
            </w:r>
            <w:proofErr w:type="spellEnd"/>
          </w:p>
        </w:tc>
        <w:tc>
          <w:tcPr>
            <w:tcW w:w="0" w:type="auto"/>
            <w:shd w:val="clear" w:color="auto" w:fill="auto"/>
          </w:tcPr>
          <w:p w14:paraId="2989232A" w14:textId="77777777" w:rsidR="00267509" w:rsidRPr="001A7F91" w:rsidRDefault="00267509" w:rsidP="00A37437">
            <w:pPr>
              <w:pStyle w:val="RepTable"/>
              <w:jc w:val="center"/>
              <w:rPr>
                <w:sz w:val="18"/>
                <w:szCs w:val="18"/>
                <w:highlight w:val="yellow"/>
              </w:rPr>
            </w:pPr>
          </w:p>
        </w:tc>
        <w:tc>
          <w:tcPr>
            <w:tcW w:w="0" w:type="auto"/>
            <w:shd w:val="clear" w:color="auto" w:fill="auto"/>
          </w:tcPr>
          <w:p w14:paraId="0D16C506" w14:textId="77777777" w:rsidR="00267509" w:rsidRPr="001A7F91" w:rsidRDefault="00267509" w:rsidP="00A37437">
            <w:pPr>
              <w:pStyle w:val="RepTable"/>
              <w:jc w:val="center"/>
              <w:rPr>
                <w:sz w:val="18"/>
                <w:szCs w:val="18"/>
                <w:highlight w:val="yellow"/>
              </w:rPr>
            </w:pPr>
          </w:p>
        </w:tc>
      </w:tr>
      <w:tr w:rsidR="00267509" w:rsidRPr="001A7F91" w14:paraId="04929A95" w14:textId="77777777" w:rsidTr="002A4A2F">
        <w:tc>
          <w:tcPr>
            <w:tcW w:w="0" w:type="auto"/>
            <w:shd w:val="clear" w:color="auto" w:fill="auto"/>
          </w:tcPr>
          <w:p w14:paraId="024675CF" w14:textId="0740EC59" w:rsidR="00267509" w:rsidRPr="001A7F91" w:rsidRDefault="00267509"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I A, 10.3 /17</w:t>
            </w:r>
          </w:p>
        </w:tc>
        <w:tc>
          <w:tcPr>
            <w:tcW w:w="1286" w:type="dxa"/>
            <w:shd w:val="clear" w:color="auto" w:fill="auto"/>
          </w:tcPr>
          <w:p w14:paraId="64222FEF" w14:textId="60B7B7DF" w:rsidR="00267509" w:rsidRPr="000730AE" w:rsidRDefault="00267509" w:rsidP="00A37437">
            <w:pPr>
              <w:kinsoku w:val="0"/>
              <w:overflowPunct w:val="0"/>
              <w:spacing w:line="171" w:lineRule="exact"/>
              <w:ind w:left="72"/>
              <w:textAlignment w:val="baseline"/>
              <w:rPr>
                <w:sz w:val="18"/>
                <w:szCs w:val="18"/>
                <w:highlight w:val="yellow"/>
                <w:lang w:val="en-GB" w:eastAsia="pl-PL"/>
              </w:rPr>
            </w:pPr>
            <w:r w:rsidRPr="000730AE">
              <w:rPr>
                <w:sz w:val="18"/>
                <w:szCs w:val="18"/>
                <w:highlight w:val="yellow"/>
                <w:lang w:val="en-GB" w:eastAsia="pl-PL"/>
              </w:rPr>
              <w:t>Gurney, J. E.; Perrett, J.; Crocker, D. R.</w:t>
            </w:r>
          </w:p>
        </w:tc>
        <w:tc>
          <w:tcPr>
            <w:tcW w:w="1134" w:type="dxa"/>
            <w:shd w:val="clear" w:color="auto" w:fill="auto"/>
          </w:tcPr>
          <w:p w14:paraId="0E95C456" w14:textId="0315BFEE" w:rsidR="00267509" w:rsidRPr="001A7F91" w:rsidRDefault="00267509" w:rsidP="00A37437">
            <w:pPr>
              <w:pStyle w:val="RepTable"/>
              <w:jc w:val="center"/>
              <w:rPr>
                <w:sz w:val="18"/>
                <w:szCs w:val="18"/>
                <w:highlight w:val="yellow"/>
                <w:lang w:val="pl-PL" w:eastAsia="pl-PL"/>
              </w:rPr>
            </w:pPr>
            <w:r w:rsidRPr="001A7F91">
              <w:rPr>
                <w:sz w:val="18"/>
                <w:szCs w:val="18"/>
                <w:highlight w:val="yellow"/>
                <w:lang w:val="pl-PL" w:eastAsia="pl-PL"/>
              </w:rPr>
              <w:t>1997</w:t>
            </w:r>
          </w:p>
        </w:tc>
        <w:tc>
          <w:tcPr>
            <w:tcW w:w="9173" w:type="dxa"/>
            <w:shd w:val="clear" w:color="auto" w:fill="auto"/>
          </w:tcPr>
          <w:p w14:paraId="3F76B224" w14:textId="1288DC0B"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Milestone report: mammals and</w:t>
            </w:r>
            <w:r w:rsidR="00790EE9" w:rsidRPr="000730AE">
              <w:rPr>
                <w:sz w:val="18"/>
                <w:szCs w:val="18"/>
                <w:highlight w:val="yellow"/>
                <w:lang w:val="en-GB" w:eastAsia="pl-PL"/>
              </w:rPr>
              <w:t xml:space="preserve"> </w:t>
            </w:r>
            <w:r w:rsidRPr="000730AE">
              <w:rPr>
                <w:sz w:val="18"/>
                <w:szCs w:val="18"/>
                <w:highlight w:val="yellow"/>
                <w:lang w:val="en-GB" w:eastAsia="pl-PL"/>
              </w:rPr>
              <w:t>farming: information for risk</w:t>
            </w:r>
            <w:r w:rsidR="00790EE9" w:rsidRPr="000730AE">
              <w:rPr>
                <w:sz w:val="18"/>
                <w:szCs w:val="18"/>
                <w:highlight w:val="yellow"/>
                <w:lang w:val="en-GB" w:eastAsia="pl-PL"/>
              </w:rPr>
              <w:t xml:space="preserve"> </w:t>
            </w:r>
            <w:r w:rsidRPr="000730AE">
              <w:rPr>
                <w:sz w:val="18"/>
                <w:szCs w:val="18"/>
                <w:highlight w:val="yellow"/>
                <w:lang w:val="en-GB" w:eastAsia="pl-PL"/>
              </w:rPr>
              <w:t>assessment</w:t>
            </w:r>
          </w:p>
          <w:p w14:paraId="66AC530E" w14:textId="505015D7" w:rsidR="00267509" w:rsidRPr="000730AE" w:rsidRDefault="00267509" w:rsidP="00A37437">
            <w:pPr>
              <w:kinsoku w:val="0"/>
              <w:overflowPunct w:val="0"/>
              <w:spacing w:line="177" w:lineRule="exact"/>
              <w:textAlignment w:val="baseline"/>
              <w:rPr>
                <w:spacing w:val="-9"/>
                <w:sz w:val="18"/>
                <w:szCs w:val="18"/>
                <w:highlight w:val="yellow"/>
                <w:lang w:val="en-GB" w:eastAsia="pl-PL"/>
              </w:rPr>
            </w:pPr>
            <w:r w:rsidRPr="000730AE">
              <w:rPr>
                <w:spacing w:val="-9"/>
                <w:sz w:val="18"/>
                <w:szCs w:val="18"/>
                <w:highlight w:val="yellow"/>
                <w:lang w:val="en-GB" w:eastAsia="pl-PL"/>
              </w:rPr>
              <w:t>Central Science Laboratory, Surrey,</w:t>
            </w:r>
            <w:r w:rsidR="00790EE9" w:rsidRPr="000730AE">
              <w:rPr>
                <w:spacing w:val="-9"/>
                <w:sz w:val="18"/>
                <w:szCs w:val="18"/>
                <w:highlight w:val="yellow"/>
                <w:lang w:val="en-GB" w:eastAsia="pl-PL"/>
              </w:rPr>
              <w:t xml:space="preserve"> </w:t>
            </w:r>
            <w:r w:rsidRPr="000730AE">
              <w:rPr>
                <w:sz w:val="18"/>
                <w:szCs w:val="18"/>
                <w:highlight w:val="yellow"/>
                <w:lang w:val="en-GB" w:eastAsia="pl-PL"/>
              </w:rPr>
              <w:t>Great Britain</w:t>
            </w:r>
          </w:p>
          <w:p w14:paraId="7BFB2323" w14:textId="0FB12904"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Publisher:</w:t>
            </w:r>
            <w:r w:rsidR="00790EE9" w:rsidRPr="000730AE">
              <w:rPr>
                <w:sz w:val="18"/>
                <w:szCs w:val="18"/>
                <w:highlight w:val="yellow"/>
                <w:lang w:val="en-GB" w:eastAsia="pl-PL"/>
              </w:rPr>
              <w:t xml:space="preserve"> </w:t>
            </w:r>
            <w:r w:rsidRPr="000730AE">
              <w:rPr>
                <w:sz w:val="18"/>
                <w:szCs w:val="18"/>
                <w:highlight w:val="yellow"/>
                <w:lang w:val="en-GB" w:eastAsia="pl-PL"/>
              </w:rPr>
              <w:t>MAFF,</w:t>
            </w:r>
          </w:p>
          <w:p w14:paraId="6C7FFADC" w14:textId="62AD09DD"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Location:</w:t>
            </w:r>
            <w:r w:rsidR="00790EE9" w:rsidRPr="000730AE">
              <w:rPr>
                <w:sz w:val="18"/>
                <w:szCs w:val="18"/>
                <w:highlight w:val="yellow"/>
                <w:lang w:val="en-GB" w:eastAsia="pl-PL"/>
              </w:rPr>
              <w:t xml:space="preserve"> </w:t>
            </w:r>
            <w:r w:rsidRPr="000730AE">
              <w:rPr>
                <w:sz w:val="18"/>
                <w:szCs w:val="18"/>
                <w:highlight w:val="yellow"/>
                <w:lang w:val="en-GB" w:eastAsia="pl-PL"/>
              </w:rPr>
              <w:t>Great Britain,</w:t>
            </w:r>
          </w:p>
          <w:p w14:paraId="04C7C196" w14:textId="49B1E1C5" w:rsidR="00267509" w:rsidRPr="000730AE" w:rsidRDefault="00790EE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Year</w:t>
            </w:r>
            <w:r w:rsidR="00267509" w:rsidRPr="000730AE">
              <w:rPr>
                <w:sz w:val="18"/>
                <w:szCs w:val="18"/>
                <w:highlight w:val="yellow"/>
                <w:lang w:val="en-GB" w:eastAsia="pl-PL"/>
              </w:rPr>
              <w:t>:</w:t>
            </w:r>
            <w:r w:rsidRPr="000730AE">
              <w:rPr>
                <w:sz w:val="18"/>
                <w:szCs w:val="18"/>
                <w:highlight w:val="yellow"/>
                <w:lang w:val="en-GB" w:eastAsia="pl-PL"/>
              </w:rPr>
              <w:t xml:space="preserve"> </w:t>
            </w:r>
            <w:r w:rsidR="00267509" w:rsidRPr="000730AE">
              <w:rPr>
                <w:sz w:val="18"/>
                <w:szCs w:val="18"/>
                <w:highlight w:val="yellow"/>
                <w:lang w:val="en-GB" w:eastAsia="pl-PL"/>
              </w:rPr>
              <w:t>1997,</w:t>
            </w:r>
          </w:p>
          <w:p w14:paraId="7E5A4E1D" w14:textId="7EB1DCFE" w:rsidR="00267509" w:rsidRPr="000730AE" w:rsidRDefault="00790EE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Report no</w:t>
            </w:r>
            <w:r w:rsidR="00267509" w:rsidRPr="000730AE">
              <w:rPr>
                <w:sz w:val="18"/>
                <w:szCs w:val="18"/>
                <w:highlight w:val="yellow"/>
                <w:lang w:val="en-GB" w:eastAsia="pl-PL"/>
              </w:rPr>
              <w:t>.: R-1030,</w:t>
            </w:r>
          </w:p>
          <w:p w14:paraId="69739855" w14:textId="6F157A94" w:rsidR="00267509" w:rsidRPr="000730AE" w:rsidRDefault="00790EE9" w:rsidP="00A37437">
            <w:pPr>
              <w:kinsoku w:val="0"/>
              <w:overflowPunct w:val="0"/>
              <w:spacing w:line="175" w:lineRule="exact"/>
              <w:textAlignment w:val="baseline"/>
              <w:rPr>
                <w:sz w:val="18"/>
                <w:szCs w:val="18"/>
                <w:highlight w:val="yellow"/>
                <w:lang w:val="en-GB" w:eastAsia="pl-PL"/>
              </w:rPr>
            </w:pPr>
            <w:r w:rsidRPr="000730AE">
              <w:rPr>
                <w:sz w:val="18"/>
                <w:szCs w:val="18"/>
                <w:highlight w:val="yellow"/>
                <w:lang w:val="en-GB" w:eastAsia="pl-PL"/>
              </w:rPr>
              <w:t>Date</w:t>
            </w:r>
            <w:r w:rsidR="00267509" w:rsidRPr="000730AE">
              <w:rPr>
                <w:sz w:val="18"/>
                <w:szCs w:val="18"/>
                <w:highlight w:val="yellow"/>
                <w:lang w:val="en-GB" w:eastAsia="pl-PL"/>
              </w:rPr>
              <w:t>: 1997-09-01</w:t>
            </w:r>
          </w:p>
          <w:p w14:paraId="3E52E7AA" w14:textId="77777777" w:rsidR="00790EE9" w:rsidRPr="001A7F91" w:rsidRDefault="00790EE9" w:rsidP="00A37437">
            <w:pPr>
              <w:kinsoku w:val="0"/>
              <w:overflowPunct w:val="0"/>
              <w:spacing w:line="177" w:lineRule="exact"/>
              <w:textAlignment w:val="baseline"/>
              <w:rPr>
                <w:spacing w:val="-8"/>
                <w:sz w:val="18"/>
                <w:szCs w:val="18"/>
                <w:highlight w:val="yellow"/>
                <w:lang w:val="pl-PL" w:eastAsia="pl-PL"/>
              </w:rPr>
            </w:pPr>
            <w:r w:rsidRPr="001A7F91">
              <w:rPr>
                <w:spacing w:val="-8"/>
                <w:sz w:val="18"/>
                <w:szCs w:val="18"/>
                <w:highlight w:val="yellow"/>
                <w:lang w:val="pl-PL" w:eastAsia="pl-PL"/>
              </w:rPr>
              <w:t>Non-GLP</w:t>
            </w:r>
          </w:p>
          <w:p w14:paraId="2299DFED" w14:textId="0D8E4438" w:rsidR="00267509" w:rsidRPr="001A7F91" w:rsidRDefault="00790EE9" w:rsidP="00A37437">
            <w:pPr>
              <w:kinsoku w:val="0"/>
              <w:overflowPunct w:val="0"/>
              <w:spacing w:line="177" w:lineRule="exact"/>
              <w:textAlignment w:val="baseline"/>
              <w:rPr>
                <w:sz w:val="18"/>
                <w:szCs w:val="18"/>
                <w:highlight w:val="yellow"/>
                <w:lang w:val="pl-PL" w:eastAsia="pl-PL"/>
              </w:rPr>
            </w:pPr>
            <w:proofErr w:type="spellStart"/>
            <w:r w:rsidRPr="001A7F91">
              <w:rPr>
                <w:spacing w:val="-8"/>
                <w:sz w:val="18"/>
                <w:szCs w:val="18"/>
                <w:highlight w:val="yellow"/>
                <w:lang w:val="pl-PL" w:eastAsia="pl-PL"/>
              </w:rPr>
              <w:t>Published</w:t>
            </w:r>
            <w:proofErr w:type="spellEnd"/>
          </w:p>
        </w:tc>
        <w:tc>
          <w:tcPr>
            <w:tcW w:w="0" w:type="auto"/>
            <w:shd w:val="clear" w:color="auto" w:fill="auto"/>
          </w:tcPr>
          <w:p w14:paraId="043041EC" w14:textId="77777777" w:rsidR="00267509" w:rsidRPr="001A7F91" w:rsidRDefault="00267509" w:rsidP="00A37437">
            <w:pPr>
              <w:pStyle w:val="RepTable"/>
              <w:jc w:val="center"/>
              <w:rPr>
                <w:sz w:val="18"/>
                <w:szCs w:val="18"/>
                <w:highlight w:val="yellow"/>
              </w:rPr>
            </w:pPr>
          </w:p>
        </w:tc>
        <w:tc>
          <w:tcPr>
            <w:tcW w:w="0" w:type="auto"/>
            <w:shd w:val="clear" w:color="auto" w:fill="auto"/>
          </w:tcPr>
          <w:p w14:paraId="4A5D9E66" w14:textId="77777777" w:rsidR="00267509" w:rsidRPr="001A7F91" w:rsidRDefault="00267509" w:rsidP="00A37437">
            <w:pPr>
              <w:pStyle w:val="RepTable"/>
              <w:jc w:val="center"/>
              <w:rPr>
                <w:sz w:val="18"/>
                <w:szCs w:val="18"/>
                <w:highlight w:val="yellow"/>
              </w:rPr>
            </w:pPr>
          </w:p>
        </w:tc>
      </w:tr>
      <w:tr w:rsidR="00267509" w:rsidRPr="001A7F91" w14:paraId="031316A5" w14:textId="77777777" w:rsidTr="002A4A2F">
        <w:tc>
          <w:tcPr>
            <w:tcW w:w="0" w:type="auto"/>
            <w:shd w:val="clear" w:color="auto" w:fill="auto"/>
          </w:tcPr>
          <w:p w14:paraId="77B625A0" w14:textId="0E5865F3" w:rsidR="00267509" w:rsidRPr="001A7F91" w:rsidRDefault="00267509"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I A, 10.3 /18</w:t>
            </w:r>
          </w:p>
        </w:tc>
        <w:tc>
          <w:tcPr>
            <w:tcW w:w="1286" w:type="dxa"/>
            <w:shd w:val="clear" w:color="auto" w:fill="auto"/>
          </w:tcPr>
          <w:p w14:paraId="21CE5D05" w14:textId="704BE2FC" w:rsidR="00267509" w:rsidRPr="001A7F91" w:rsidRDefault="00267509" w:rsidP="00A37437">
            <w:pPr>
              <w:kinsoku w:val="0"/>
              <w:overflowPunct w:val="0"/>
              <w:spacing w:line="171" w:lineRule="exact"/>
              <w:ind w:left="72"/>
              <w:textAlignment w:val="baseline"/>
              <w:rPr>
                <w:sz w:val="18"/>
                <w:szCs w:val="18"/>
                <w:highlight w:val="yellow"/>
                <w:lang w:val="pl-PL" w:eastAsia="pl-PL"/>
              </w:rPr>
            </w:pPr>
            <w:proofErr w:type="spellStart"/>
            <w:r w:rsidRPr="001A7F91">
              <w:rPr>
                <w:sz w:val="18"/>
                <w:szCs w:val="18"/>
                <w:highlight w:val="yellow"/>
                <w:lang w:val="pl-PL" w:eastAsia="pl-PL"/>
              </w:rPr>
              <w:t>Reitz</w:t>
            </w:r>
            <w:proofErr w:type="spellEnd"/>
            <w:r w:rsidRPr="001A7F91">
              <w:rPr>
                <w:sz w:val="18"/>
                <w:szCs w:val="18"/>
                <w:highlight w:val="yellow"/>
                <w:lang w:val="pl-PL" w:eastAsia="pl-PL"/>
              </w:rPr>
              <w:t xml:space="preserve">, F.; </w:t>
            </w:r>
            <w:proofErr w:type="spellStart"/>
            <w:r w:rsidRPr="001A7F91">
              <w:rPr>
                <w:sz w:val="18"/>
                <w:szCs w:val="18"/>
                <w:highlight w:val="yellow"/>
                <w:lang w:val="pl-PL" w:eastAsia="pl-PL"/>
              </w:rPr>
              <w:t>Léonard</w:t>
            </w:r>
            <w:proofErr w:type="spellEnd"/>
            <w:r w:rsidRPr="001A7F91">
              <w:rPr>
                <w:sz w:val="18"/>
                <w:szCs w:val="18"/>
                <w:highlight w:val="yellow"/>
                <w:lang w:val="pl-PL" w:eastAsia="pl-PL"/>
              </w:rPr>
              <w:t>, Y.</w:t>
            </w:r>
          </w:p>
        </w:tc>
        <w:tc>
          <w:tcPr>
            <w:tcW w:w="1134" w:type="dxa"/>
            <w:shd w:val="clear" w:color="auto" w:fill="auto"/>
          </w:tcPr>
          <w:p w14:paraId="04D33FE5" w14:textId="2A4FC7DF" w:rsidR="00267509" w:rsidRPr="001A7F91" w:rsidRDefault="00267509" w:rsidP="00A37437">
            <w:pPr>
              <w:pStyle w:val="RepTable"/>
              <w:jc w:val="center"/>
              <w:rPr>
                <w:sz w:val="18"/>
                <w:szCs w:val="18"/>
                <w:highlight w:val="yellow"/>
                <w:lang w:val="pl-PL" w:eastAsia="pl-PL"/>
              </w:rPr>
            </w:pPr>
            <w:r w:rsidRPr="001A7F91">
              <w:rPr>
                <w:sz w:val="18"/>
                <w:szCs w:val="18"/>
                <w:highlight w:val="yellow"/>
                <w:lang w:val="pl-PL" w:eastAsia="pl-PL"/>
              </w:rPr>
              <w:t>2001</w:t>
            </w:r>
          </w:p>
        </w:tc>
        <w:tc>
          <w:tcPr>
            <w:tcW w:w="9173" w:type="dxa"/>
            <w:shd w:val="clear" w:color="auto" w:fill="auto"/>
          </w:tcPr>
          <w:p w14:paraId="599740FA" w14:textId="4F9942DB"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 xml:space="preserve">Characteristics of </w:t>
            </w:r>
            <w:proofErr w:type="spellStart"/>
            <w:r w:rsidRPr="000730AE">
              <w:rPr>
                <w:sz w:val="18"/>
                <w:szCs w:val="18"/>
                <w:highlight w:val="yellow"/>
                <w:lang w:val="en-GB" w:eastAsia="pl-PL"/>
              </w:rPr>
              <w:t>european</w:t>
            </w:r>
            <w:proofErr w:type="spellEnd"/>
            <w:r w:rsidRPr="000730AE">
              <w:rPr>
                <w:sz w:val="18"/>
                <w:szCs w:val="18"/>
                <w:highlight w:val="yellow"/>
                <w:lang w:val="en-GB" w:eastAsia="pl-PL"/>
              </w:rPr>
              <w:t xml:space="preserve"> hare</w:t>
            </w:r>
            <w:r w:rsidR="00790EE9" w:rsidRPr="000730AE">
              <w:rPr>
                <w:sz w:val="18"/>
                <w:szCs w:val="18"/>
                <w:highlight w:val="yellow"/>
                <w:lang w:val="en-GB" w:eastAsia="pl-PL"/>
              </w:rPr>
              <w:t xml:space="preserve"> </w:t>
            </w:r>
            <w:r w:rsidRPr="000730AE">
              <w:rPr>
                <w:spacing w:val="-7"/>
                <w:sz w:val="18"/>
                <w:szCs w:val="18"/>
                <w:highlight w:val="yellow"/>
                <w:lang w:val="en-GB" w:eastAsia="pl-PL"/>
              </w:rPr>
              <w:t>Lepus europaeus use of space in a</w:t>
            </w:r>
            <w:r w:rsidR="00790EE9" w:rsidRPr="000730AE">
              <w:rPr>
                <w:spacing w:val="-7"/>
                <w:sz w:val="18"/>
                <w:szCs w:val="18"/>
                <w:highlight w:val="yellow"/>
                <w:lang w:val="en-GB" w:eastAsia="pl-PL"/>
              </w:rPr>
              <w:t xml:space="preserve"> </w:t>
            </w:r>
            <w:r w:rsidRPr="000730AE">
              <w:rPr>
                <w:sz w:val="18"/>
                <w:szCs w:val="18"/>
                <w:highlight w:val="yellow"/>
                <w:lang w:val="en-GB" w:eastAsia="pl-PL"/>
              </w:rPr>
              <w:t>French agricultural region of</w:t>
            </w:r>
            <w:r w:rsidR="00790EE9" w:rsidRPr="000730AE">
              <w:rPr>
                <w:sz w:val="18"/>
                <w:szCs w:val="18"/>
                <w:highlight w:val="yellow"/>
                <w:lang w:val="en-GB" w:eastAsia="pl-PL"/>
              </w:rPr>
              <w:t xml:space="preserve"> </w:t>
            </w:r>
            <w:r w:rsidRPr="000730AE">
              <w:rPr>
                <w:sz w:val="18"/>
                <w:szCs w:val="18"/>
                <w:highlight w:val="yellow"/>
                <w:lang w:val="en-GB" w:eastAsia="pl-PL"/>
              </w:rPr>
              <w:t>intensive farming</w:t>
            </w:r>
          </w:p>
          <w:p w14:paraId="1AA4A664" w14:textId="5566D0AA" w:rsidR="00267509" w:rsidRPr="000730AE" w:rsidRDefault="00790EE9" w:rsidP="00A37437">
            <w:pPr>
              <w:kinsoku w:val="0"/>
              <w:overflowPunct w:val="0"/>
              <w:spacing w:line="175" w:lineRule="exact"/>
              <w:textAlignment w:val="baseline"/>
              <w:rPr>
                <w:sz w:val="18"/>
                <w:szCs w:val="18"/>
                <w:highlight w:val="yellow"/>
                <w:lang w:val="en-GB" w:eastAsia="pl-PL"/>
              </w:rPr>
            </w:pPr>
            <w:r w:rsidRPr="000730AE">
              <w:rPr>
                <w:sz w:val="18"/>
                <w:szCs w:val="18"/>
                <w:highlight w:val="yellow"/>
                <w:lang w:val="en-GB" w:eastAsia="pl-PL"/>
              </w:rPr>
              <w:t>Year</w:t>
            </w:r>
            <w:r w:rsidR="00267509" w:rsidRPr="000730AE">
              <w:rPr>
                <w:sz w:val="18"/>
                <w:szCs w:val="18"/>
                <w:highlight w:val="yellow"/>
                <w:lang w:val="en-GB" w:eastAsia="pl-PL"/>
              </w:rPr>
              <w:t>:</w:t>
            </w:r>
            <w:r w:rsidRPr="000730AE">
              <w:rPr>
                <w:sz w:val="18"/>
                <w:szCs w:val="18"/>
                <w:highlight w:val="yellow"/>
                <w:lang w:val="en-GB" w:eastAsia="pl-PL"/>
              </w:rPr>
              <w:t xml:space="preserve"> </w:t>
            </w:r>
            <w:r w:rsidR="00267509" w:rsidRPr="000730AE">
              <w:rPr>
                <w:sz w:val="18"/>
                <w:szCs w:val="18"/>
                <w:highlight w:val="yellow"/>
                <w:lang w:val="en-GB" w:eastAsia="pl-PL"/>
              </w:rPr>
              <w:t>1994,</w:t>
            </w:r>
          </w:p>
          <w:p w14:paraId="5AB660AE" w14:textId="7BD55B21" w:rsidR="00267509" w:rsidRPr="000730AE" w:rsidRDefault="0026750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Journal:</w:t>
            </w:r>
            <w:r w:rsidR="00790EE9" w:rsidRPr="000730AE">
              <w:rPr>
                <w:sz w:val="18"/>
                <w:szCs w:val="18"/>
                <w:highlight w:val="yellow"/>
                <w:lang w:val="en-GB" w:eastAsia="pl-PL"/>
              </w:rPr>
              <w:t xml:space="preserve"> </w:t>
            </w:r>
            <w:r w:rsidRPr="000730AE">
              <w:rPr>
                <w:sz w:val="18"/>
                <w:szCs w:val="18"/>
                <w:highlight w:val="yellow"/>
                <w:lang w:val="en-GB" w:eastAsia="pl-PL"/>
              </w:rPr>
              <w:t xml:space="preserve">Acta </w:t>
            </w:r>
            <w:proofErr w:type="spellStart"/>
            <w:r w:rsidRPr="000730AE">
              <w:rPr>
                <w:sz w:val="18"/>
                <w:szCs w:val="18"/>
                <w:highlight w:val="yellow"/>
                <w:lang w:val="en-GB" w:eastAsia="pl-PL"/>
              </w:rPr>
              <w:t>Theriologica</w:t>
            </w:r>
            <w:proofErr w:type="spellEnd"/>
            <w:r w:rsidRPr="000730AE">
              <w:rPr>
                <w:sz w:val="18"/>
                <w:szCs w:val="18"/>
                <w:highlight w:val="yellow"/>
                <w:lang w:val="en-GB" w:eastAsia="pl-PL"/>
              </w:rPr>
              <w:t>,</w:t>
            </w:r>
            <w:r w:rsidR="00790EE9" w:rsidRPr="000730AE">
              <w:rPr>
                <w:sz w:val="18"/>
                <w:szCs w:val="18"/>
                <w:highlight w:val="yellow"/>
                <w:lang w:val="en-GB" w:eastAsia="pl-PL"/>
              </w:rPr>
              <w:t xml:space="preserve"> </w:t>
            </w:r>
            <w:r w:rsidRPr="000730AE">
              <w:rPr>
                <w:sz w:val="18"/>
                <w:szCs w:val="18"/>
                <w:highlight w:val="yellow"/>
                <w:lang w:val="en-GB" w:eastAsia="pl-PL"/>
              </w:rPr>
              <w:t>Volume:39,</w:t>
            </w:r>
            <w:r w:rsidR="00790EE9" w:rsidRPr="000730AE">
              <w:rPr>
                <w:sz w:val="18"/>
                <w:szCs w:val="18"/>
                <w:highlight w:val="yellow"/>
                <w:lang w:val="en-GB" w:eastAsia="pl-PL"/>
              </w:rPr>
              <w:t xml:space="preserve"> </w:t>
            </w:r>
            <w:r w:rsidRPr="000730AE">
              <w:rPr>
                <w:sz w:val="18"/>
                <w:szCs w:val="18"/>
                <w:highlight w:val="yellow"/>
                <w:lang w:val="en-GB" w:eastAsia="pl-PL"/>
              </w:rPr>
              <w:t>Issue:</w:t>
            </w:r>
            <w:r w:rsidR="00790EE9" w:rsidRPr="000730AE">
              <w:rPr>
                <w:sz w:val="18"/>
                <w:szCs w:val="18"/>
                <w:highlight w:val="yellow"/>
                <w:lang w:val="en-GB" w:eastAsia="pl-PL"/>
              </w:rPr>
              <w:t xml:space="preserve"> </w:t>
            </w:r>
            <w:r w:rsidRPr="000730AE">
              <w:rPr>
                <w:sz w:val="18"/>
                <w:szCs w:val="18"/>
                <w:highlight w:val="yellow"/>
                <w:lang w:val="en-GB" w:eastAsia="pl-PL"/>
              </w:rPr>
              <w:t>2,</w:t>
            </w:r>
            <w:r w:rsidR="00790EE9" w:rsidRPr="000730AE">
              <w:rPr>
                <w:sz w:val="18"/>
                <w:szCs w:val="18"/>
                <w:highlight w:val="yellow"/>
                <w:lang w:val="en-GB" w:eastAsia="pl-PL"/>
              </w:rPr>
              <w:t xml:space="preserve"> </w:t>
            </w:r>
            <w:r w:rsidRPr="000730AE">
              <w:rPr>
                <w:sz w:val="18"/>
                <w:szCs w:val="18"/>
                <w:highlight w:val="yellow"/>
                <w:lang w:val="en-GB" w:eastAsia="pl-PL"/>
              </w:rPr>
              <w:t>Pages:</w:t>
            </w:r>
            <w:r w:rsidR="00790EE9" w:rsidRPr="000730AE">
              <w:rPr>
                <w:sz w:val="18"/>
                <w:szCs w:val="18"/>
                <w:highlight w:val="yellow"/>
                <w:lang w:val="en-GB" w:eastAsia="pl-PL"/>
              </w:rPr>
              <w:t xml:space="preserve"> </w:t>
            </w:r>
            <w:r w:rsidRPr="000730AE">
              <w:rPr>
                <w:sz w:val="18"/>
                <w:szCs w:val="18"/>
                <w:highlight w:val="yellow"/>
                <w:lang w:val="en-GB" w:eastAsia="pl-PL"/>
              </w:rPr>
              <w:t>143-157,</w:t>
            </w:r>
          </w:p>
          <w:p w14:paraId="21A7C855" w14:textId="7F0F1B33" w:rsidR="00267509" w:rsidRPr="000730AE" w:rsidRDefault="00790EE9" w:rsidP="00A37437">
            <w:pPr>
              <w:kinsoku w:val="0"/>
              <w:overflowPunct w:val="0"/>
              <w:spacing w:line="177" w:lineRule="exact"/>
              <w:textAlignment w:val="baseline"/>
              <w:rPr>
                <w:sz w:val="18"/>
                <w:szCs w:val="18"/>
                <w:highlight w:val="yellow"/>
                <w:lang w:val="en-GB" w:eastAsia="pl-PL"/>
              </w:rPr>
            </w:pPr>
            <w:r w:rsidRPr="000730AE">
              <w:rPr>
                <w:sz w:val="18"/>
                <w:szCs w:val="18"/>
                <w:highlight w:val="yellow"/>
                <w:lang w:val="en-GB" w:eastAsia="pl-PL"/>
              </w:rPr>
              <w:t>Report no</w:t>
            </w:r>
            <w:r w:rsidR="00267509" w:rsidRPr="000730AE">
              <w:rPr>
                <w:sz w:val="18"/>
                <w:szCs w:val="18"/>
                <w:highlight w:val="yellow"/>
                <w:lang w:val="en-GB" w:eastAsia="pl-PL"/>
              </w:rPr>
              <w:t>.: MO-01-017643,</w:t>
            </w:r>
          </w:p>
          <w:p w14:paraId="3CBD258B" w14:textId="44351147" w:rsidR="00267509" w:rsidRPr="000730AE" w:rsidRDefault="00790EE9" w:rsidP="00A37437">
            <w:pPr>
              <w:kinsoku w:val="0"/>
              <w:overflowPunct w:val="0"/>
              <w:spacing w:line="174" w:lineRule="exact"/>
              <w:textAlignment w:val="baseline"/>
              <w:rPr>
                <w:sz w:val="18"/>
                <w:szCs w:val="18"/>
                <w:highlight w:val="yellow"/>
                <w:lang w:val="en-GB" w:eastAsia="pl-PL"/>
              </w:rPr>
            </w:pPr>
            <w:r w:rsidRPr="000730AE">
              <w:rPr>
                <w:sz w:val="18"/>
                <w:szCs w:val="18"/>
                <w:highlight w:val="yellow"/>
                <w:lang w:val="en-GB" w:eastAsia="pl-PL"/>
              </w:rPr>
              <w:lastRenderedPageBreak/>
              <w:t>Date</w:t>
            </w:r>
            <w:r w:rsidR="00267509" w:rsidRPr="000730AE">
              <w:rPr>
                <w:sz w:val="18"/>
                <w:szCs w:val="18"/>
                <w:highlight w:val="yellow"/>
                <w:lang w:val="en-GB" w:eastAsia="pl-PL"/>
              </w:rPr>
              <w:t>: 2001-10-01</w:t>
            </w:r>
          </w:p>
          <w:p w14:paraId="75A0BD34" w14:textId="77777777" w:rsidR="00790EE9" w:rsidRPr="000730AE" w:rsidRDefault="00790EE9" w:rsidP="00A37437">
            <w:pPr>
              <w:kinsoku w:val="0"/>
              <w:overflowPunct w:val="0"/>
              <w:spacing w:line="177" w:lineRule="exact"/>
              <w:textAlignment w:val="baseline"/>
              <w:rPr>
                <w:spacing w:val="-8"/>
                <w:sz w:val="18"/>
                <w:szCs w:val="18"/>
                <w:highlight w:val="yellow"/>
                <w:lang w:val="en-GB" w:eastAsia="pl-PL"/>
              </w:rPr>
            </w:pPr>
            <w:r w:rsidRPr="000730AE">
              <w:rPr>
                <w:spacing w:val="-8"/>
                <w:sz w:val="18"/>
                <w:szCs w:val="18"/>
                <w:highlight w:val="yellow"/>
                <w:lang w:val="en-GB" w:eastAsia="pl-PL"/>
              </w:rPr>
              <w:t>Non-GLP</w:t>
            </w:r>
          </w:p>
          <w:p w14:paraId="3746D4B6" w14:textId="3287742B" w:rsidR="00267509" w:rsidRPr="001A7F91" w:rsidRDefault="00790EE9" w:rsidP="00A37437">
            <w:pPr>
              <w:kinsoku w:val="0"/>
              <w:overflowPunct w:val="0"/>
              <w:spacing w:line="177" w:lineRule="exact"/>
              <w:textAlignment w:val="baseline"/>
              <w:rPr>
                <w:sz w:val="18"/>
                <w:szCs w:val="18"/>
                <w:highlight w:val="yellow"/>
                <w:lang w:val="pl-PL" w:eastAsia="pl-PL"/>
              </w:rPr>
            </w:pPr>
            <w:proofErr w:type="spellStart"/>
            <w:r w:rsidRPr="001A7F91">
              <w:rPr>
                <w:spacing w:val="-8"/>
                <w:sz w:val="18"/>
                <w:szCs w:val="18"/>
                <w:highlight w:val="yellow"/>
                <w:lang w:val="pl-PL" w:eastAsia="pl-PL"/>
              </w:rPr>
              <w:t>Published</w:t>
            </w:r>
            <w:proofErr w:type="spellEnd"/>
          </w:p>
        </w:tc>
        <w:tc>
          <w:tcPr>
            <w:tcW w:w="0" w:type="auto"/>
            <w:shd w:val="clear" w:color="auto" w:fill="auto"/>
          </w:tcPr>
          <w:p w14:paraId="335B1D83" w14:textId="77777777" w:rsidR="00267509" w:rsidRPr="001A7F91" w:rsidRDefault="00267509" w:rsidP="00A37437">
            <w:pPr>
              <w:pStyle w:val="RepTable"/>
              <w:jc w:val="center"/>
              <w:rPr>
                <w:sz w:val="18"/>
                <w:szCs w:val="18"/>
                <w:highlight w:val="yellow"/>
              </w:rPr>
            </w:pPr>
          </w:p>
        </w:tc>
        <w:tc>
          <w:tcPr>
            <w:tcW w:w="0" w:type="auto"/>
            <w:shd w:val="clear" w:color="auto" w:fill="auto"/>
          </w:tcPr>
          <w:p w14:paraId="49880ACC" w14:textId="77777777" w:rsidR="00267509" w:rsidRPr="001A7F91" w:rsidRDefault="00267509" w:rsidP="00A37437">
            <w:pPr>
              <w:pStyle w:val="RepTable"/>
              <w:jc w:val="center"/>
              <w:rPr>
                <w:sz w:val="18"/>
                <w:szCs w:val="18"/>
                <w:highlight w:val="yellow"/>
              </w:rPr>
            </w:pPr>
          </w:p>
        </w:tc>
      </w:tr>
      <w:tr w:rsidR="00AA4C96" w:rsidRPr="001A7F91" w14:paraId="1AD4C0D4" w14:textId="77777777" w:rsidTr="00A37437">
        <w:trPr>
          <w:trHeight w:val="1157"/>
        </w:trPr>
        <w:tc>
          <w:tcPr>
            <w:tcW w:w="0" w:type="auto"/>
            <w:shd w:val="clear" w:color="auto" w:fill="auto"/>
          </w:tcPr>
          <w:p w14:paraId="1A281B28" w14:textId="35964D75" w:rsidR="00AA4C96" w:rsidRPr="001A7F91" w:rsidRDefault="00AA4C96"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I A, 10.3 /20</w:t>
            </w:r>
          </w:p>
        </w:tc>
        <w:tc>
          <w:tcPr>
            <w:tcW w:w="1286" w:type="dxa"/>
            <w:shd w:val="clear" w:color="auto" w:fill="auto"/>
          </w:tcPr>
          <w:p w14:paraId="0FA69910" w14:textId="62266335" w:rsidR="00AA4C96" w:rsidRPr="001A7F91" w:rsidRDefault="00AA4C96" w:rsidP="00A37437">
            <w:pPr>
              <w:kinsoku w:val="0"/>
              <w:overflowPunct w:val="0"/>
              <w:spacing w:line="171" w:lineRule="exact"/>
              <w:ind w:left="72"/>
              <w:textAlignment w:val="baseline"/>
              <w:rPr>
                <w:sz w:val="18"/>
                <w:szCs w:val="18"/>
                <w:highlight w:val="yellow"/>
                <w:lang w:val="pl-PL" w:eastAsia="pl-PL"/>
              </w:rPr>
            </w:pPr>
            <w:proofErr w:type="spellStart"/>
            <w:r w:rsidRPr="001A7F91">
              <w:rPr>
                <w:sz w:val="18"/>
                <w:szCs w:val="18"/>
                <w:highlight w:val="yellow"/>
                <w:lang w:val="pl-PL" w:eastAsia="pl-PL"/>
              </w:rPr>
              <w:t>Chapuis</w:t>
            </w:r>
            <w:proofErr w:type="spellEnd"/>
            <w:r w:rsidRPr="001A7F91">
              <w:rPr>
                <w:sz w:val="18"/>
                <w:szCs w:val="18"/>
                <w:highlight w:val="yellow"/>
                <w:lang w:val="pl-PL" w:eastAsia="pl-PL"/>
              </w:rPr>
              <w:t>, J. L.</w:t>
            </w:r>
          </w:p>
        </w:tc>
        <w:tc>
          <w:tcPr>
            <w:tcW w:w="1134" w:type="dxa"/>
            <w:shd w:val="clear" w:color="auto" w:fill="auto"/>
          </w:tcPr>
          <w:p w14:paraId="054AB1E4" w14:textId="75B8E30F" w:rsidR="00AA4C96" w:rsidRPr="001A7F91" w:rsidRDefault="00AA4C96" w:rsidP="00A37437">
            <w:pPr>
              <w:pStyle w:val="RepTable"/>
              <w:jc w:val="center"/>
              <w:rPr>
                <w:sz w:val="18"/>
                <w:szCs w:val="18"/>
                <w:highlight w:val="yellow"/>
                <w:lang w:val="pl-PL" w:eastAsia="pl-PL"/>
              </w:rPr>
            </w:pPr>
            <w:r w:rsidRPr="001A7F91">
              <w:rPr>
                <w:sz w:val="18"/>
                <w:szCs w:val="18"/>
                <w:highlight w:val="yellow"/>
                <w:lang w:val="pl-PL" w:eastAsia="pl-PL"/>
              </w:rPr>
              <w:t>1990</w:t>
            </w:r>
          </w:p>
        </w:tc>
        <w:tc>
          <w:tcPr>
            <w:tcW w:w="9173" w:type="dxa"/>
            <w:shd w:val="clear" w:color="auto" w:fill="auto"/>
          </w:tcPr>
          <w:p w14:paraId="3C7C3DDE" w14:textId="6CFF9BB3" w:rsidR="00AA4C96" w:rsidRPr="000730AE" w:rsidRDefault="00AA4C96" w:rsidP="00A37437">
            <w:pPr>
              <w:kinsoku w:val="0"/>
              <w:overflowPunct w:val="0"/>
              <w:spacing w:line="177" w:lineRule="exact"/>
              <w:textAlignment w:val="baseline"/>
              <w:rPr>
                <w:sz w:val="18"/>
                <w:szCs w:val="18"/>
                <w:highlight w:val="yellow"/>
                <w:lang w:val="en-GB" w:eastAsia="pl-PL"/>
              </w:rPr>
            </w:pPr>
            <w:r w:rsidRPr="000730AE">
              <w:rPr>
                <w:spacing w:val="-14"/>
                <w:sz w:val="18"/>
                <w:szCs w:val="18"/>
                <w:highlight w:val="yellow"/>
                <w:lang w:val="en-GB" w:eastAsia="pl-PL"/>
              </w:rPr>
              <w:t xml:space="preserve">Comparison of the diets of two sympatric lagomorphs, Lepus europaeus (Pallas) and </w:t>
            </w:r>
            <w:proofErr w:type="spellStart"/>
            <w:r w:rsidRPr="000730AE">
              <w:rPr>
                <w:spacing w:val="-14"/>
                <w:sz w:val="18"/>
                <w:szCs w:val="18"/>
                <w:highlight w:val="yellow"/>
                <w:lang w:val="en-GB" w:eastAsia="pl-PL"/>
              </w:rPr>
              <w:t>Orycotagus</w:t>
            </w:r>
            <w:proofErr w:type="spellEnd"/>
            <w:r w:rsidRPr="000730AE">
              <w:rPr>
                <w:spacing w:val="-14"/>
                <w:sz w:val="18"/>
                <w:szCs w:val="18"/>
                <w:highlight w:val="yellow"/>
                <w:lang w:val="en-GB" w:eastAsia="pl-PL"/>
              </w:rPr>
              <w:t xml:space="preserve"> cuniculus (L.) in an</w:t>
            </w:r>
            <w:r w:rsidR="00330DB3" w:rsidRPr="000730AE">
              <w:rPr>
                <w:spacing w:val="-14"/>
                <w:sz w:val="18"/>
                <w:szCs w:val="18"/>
                <w:highlight w:val="yellow"/>
                <w:lang w:val="en-GB" w:eastAsia="pl-PL"/>
              </w:rPr>
              <w:t xml:space="preserve"> </w:t>
            </w:r>
            <w:r w:rsidRPr="000730AE">
              <w:rPr>
                <w:spacing w:val="-14"/>
                <w:sz w:val="18"/>
                <w:szCs w:val="18"/>
                <w:highlight w:val="yellow"/>
                <w:lang w:val="en-GB" w:eastAsia="pl-PL"/>
              </w:rPr>
              <w:t>agroecosystem of the Ile-de-France</w:t>
            </w:r>
          </w:p>
          <w:p w14:paraId="055E526E" w14:textId="36C57005" w:rsidR="00AA4C96" w:rsidRPr="000730AE" w:rsidRDefault="00E358E9" w:rsidP="00A37437">
            <w:pPr>
              <w:kinsoku w:val="0"/>
              <w:overflowPunct w:val="0"/>
              <w:spacing w:line="173" w:lineRule="exact"/>
              <w:textAlignment w:val="baseline"/>
              <w:rPr>
                <w:sz w:val="18"/>
                <w:szCs w:val="18"/>
                <w:highlight w:val="yellow"/>
                <w:lang w:val="fr-FR" w:eastAsia="pl-PL"/>
              </w:rPr>
            </w:pPr>
            <w:r w:rsidRPr="000730AE">
              <w:rPr>
                <w:sz w:val="18"/>
                <w:szCs w:val="18"/>
                <w:highlight w:val="yellow"/>
                <w:lang w:val="fr-FR" w:eastAsia="pl-PL"/>
              </w:rPr>
              <w:t>Year</w:t>
            </w:r>
            <w:r w:rsidR="00AA4C96" w:rsidRPr="000730AE">
              <w:rPr>
                <w:sz w:val="18"/>
                <w:szCs w:val="18"/>
                <w:highlight w:val="yellow"/>
                <w:lang w:val="fr-FR" w:eastAsia="pl-PL"/>
              </w:rPr>
              <w:t>:</w:t>
            </w:r>
            <w:r w:rsidR="00330DB3" w:rsidRPr="000730AE">
              <w:rPr>
                <w:sz w:val="18"/>
                <w:szCs w:val="18"/>
                <w:highlight w:val="yellow"/>
                <w:lang w:val="fr-FR" w:eastAsia="pl-PL"/>
              </w:rPr>
              <w:t xml:space="preserve"> </w:t>
            </w:r>
            <w:r w:rsidR="00AA4C96" w:rsidRPr="000730AE">
              <w:rPr>
                <w:sz w:val="18"/>
                <w:szCs w:val="18"/>
                <w:highlight w:val="yellow"/>
                <w:lang w:val="fr-FR" w:eastAsia="pl-PL"/>
              </w:rPr>
              <w:t>1990,</w:t>
            </w:r>
          </w:p>
          <w:p w14:paraId="530D5B0E" w14:textId="145DF4C9" w:rsidR="00AA4C96" w:rsidRPr="000730AE" w:rsidRDefault="00AA4C96" w:rsidP="00A37437">
            <w:pPr>
              <w:kinsoku w:val="0"/>
              <w:overflowPunct w:val="0"/>
              <w:spacing w:line="176" w:lineRule="exact"/>
              <w:textAlignment w:val="baseline"/>
              <w:rPr>
                <w:sz w:val="18"/>
                <w:szCs w:val="18"/>
                <w:highlight w:val="yellow"/>
                <w:lang w:val="fr-FR" w:eastAsia="pl-PL"/>
              </w:rPr>
            </w:pPr>
            <w:r w:rsidRPr="000730AE">
              <w:rPr>
                <w:sz w:val="18"/>
                <w:szCs w:val="18"/>
                <w:highlight w:val="yellow"/>
                <w:lang w:val="fr-FR" w:eastAsia="pl-PL"/>
              </w:rPr>
              <w:t>Journal:</w:t>
            </w:r>
            <w:r w:rsidR="00330DB3" w:rsidRPr="000730AE">
              <w:rPr>
                <w:sz w:val="18"/>
                <w:szCs w:val="18"/>
                <w:highlight w:val="yellow"/>
                <w:lang w:val="fr-FR" w:eastAsia="pl-PL"/>
              </w:rPr>
              <w:t xml:space="preserve"> </w:t>
            </w:r>
            <w:r w:rsidRPr="000730AE">
              <w:rPr>
                <w:sz w:val="18"/>
                <w:szCs w:val="18"/>
                <w:highlight w:val="yellow"/>
                <w:lang w:val="fr-FR" w:eastAsia="pl-PL"/>
              </w:rPr>
              <w:t>Z. Säugetierkunde, Volume:55,</w:t>
            </w:r>
            <w:r w:rsidR="00330DB3" w:rsidRPr="000730AE">
              <w:rPr>
                <w:sz w:val="18"/>
                <w:szCs w:val="18"/>
                <w:highlight w:val="yellow"/>
                <w:lang w:val="fr-FR" w:eastAsia="pl-PL"/>
              </w:rPr>
              <w:t xml:space="preserve"> </w:t>
            </w:r>
            <w:r w:rsidRPr="000730AE">
              <w:rPr>
                <w:sz w:val="18"/>
                <w:szCs w:val="18"/>
                <w:highlight w:val="yellow"/>
                <w:lang w:val="fr-FR" w:eastAsia="pl-PL"/>
              </w:rPr>
              <w:t>Pages:176-185,</w:t>
            </w:r>
          </w:p>
          <w:p w14:paraId="426B06A5" w14:textId="1B50CDCA" w:rsidR="00AA4C96" w:rsidRPr="000730AE" w:rsidRDefault="00E358E9" w:rsidP="00A37437">
            <w:pPr>
              <w:kinsoku w:val="0"/>
              <w:overflowPunct w:val="0"/>
              <w:spacing w:line="177" w:lineRule="exact"/>
              <w:textAlignment w:val="baseline"/>
              <w:rPr>
                <w:spacing w:val="-14"/>
                <w:sz w:val="18"/>
                <w:szCs w:val="18"/>
                <w:highlight w:val="yellow"/>
                <w:lang w:val="en-GB" w:eastAsia="pl-PL"/>
              </w:rPr>
            </w:pPr>
            <w:r w:rsidRPr="000730AE">
              <w:rPr>
                <w:sz w:val="18"/>
                <w:szCs w:val="18"/>
                <w:highlight w:val="yellow"/>
                <w:lang w:val="en-GB" w:eastAsia="pl-PL"/>
              </w:rPr>
              <w:t>Report no</w:t>
            </w:r>
            <w:r w:rsidR="00AA4C96" w:rsidRPr="000730AE">
              <w:rPr>
                <w:sz w:val="18"/>
                <w:szCs w:val="18"/>
                <w:highlight w:val="yellow"/>
                <w:lang w:val="en-GB" w:eastAsia="pl-PL"/>
              </w:rPr>
              <w:t>.: MO-01-017445,</w:t>
            </w:r>
            <w:r w:rsidR="00AA4C96" w:rsidRPr="000730AE">
              <w:rPr>
                <w:sz w:val="18"/>
                <w:szCs w:val="18"/>
                <w:highlight w:val="yellow"/>
                <w:lang w:val="en-GB" w:eastAsia="pl-PL"/>
              </w:rPr>
              <w:br/>
            </w:r>
            <w:r w:rsidRPr="000730AE">
              <w:rPr>
                <w:sz w:val="18"/>
                <w:szCs w:val="18"/>
                <w:highlight w:val="yellow"/>
                <w:lang w:val="en-GB" w:eastAsia="pl-PL"/>
              </w:rPr>
              <w:t>Date</w:t>
            </w:r>
            <w:r w:rsidR="00AA4C96" w:rsidRPr="000730AE">
              <w:rPr>
                <w:sz w:val="18"/>
                <w:szCs w:val="18"/>
                <w:highlight w:val="yellow"/>
                <w:lang w:val="en-GB" w:eastAsia="pl-PL"/>
              </w:rPr>
              <w:t>: 1990-12-31</w:t>
            </w:r>
          </w:p>
          <w:p w14:paraId="35C86B3F" w14:textId="77777777" w:rsidR="00E358E9" w:rsidRPr="000730AE" w:rsidRDefault="00E358E9" w:rsidP="00A37437">
            <w:pPr>
              <w:kinsoku w:val="0"/>
              <w:overflowPunct w:val="0"/>
              <w:spacing w:line="177" w:lineRule="exact"/>
              <w:textAlignment w:val="baseline"/>
              <w:rPr>
                <w:spacing w:val="-8"/>
                <w:sz w:val="18"/>
                <w:szCs w:val="18"/>
                <w:highlight w:val="yellow"/>
                <w:lang w:val="en-GB" w:eastAsia="pl-PL"/>
              </w:rPr>
            </w:pPr>
            <w:r w:rsidRPr="000730AE">
              <w:rPr>
                <w:spacing w:val="-8"/>
                <w:sz w:val="18"/>
                <w:szCs w:val="18"/>
                <w:highlight w:val="yellow"/>
                <w:lang w:val="en-GB" w:eastAsia="pl-PL"/>
              </w:rPr>
              <w:t>Non-GLP</w:t>
            </w:r>
          </w:p>
          <w:p w14:paraId="1D971859" w14:textId="64C72F6B" w:rsidR="00AA4C96" w:rsidRPr="001A7F91" w:rsidRDefault="00E358E9" w:rsidP="00A37437">
            <w:pPr>
              <w:kinsoku w:val="0"/>
              <w:overflowPunct w:val="0"/>
              <w:spacing w:line="173" w:lineRule="exact"/>
              <w:textAlignment w:val="baseline"/>
              <w:rPr>
                <w:sz w:val="18"/>
                <w:szCs w:val="18"/>
                <w:highlight w:val="yellow"/>
                <w:lang w:val="pl-PL" w:eastAsia="pl-PL"/>
              </w:rPr>
            </w:pPr>
            <w:proofErr w:type="spellStart"/>
            <w:r w:rsidRPr="001A7F91">
              <w:rPr>
                <w:spacing w:val="-8"/>
                <w:sz w:val="18"/>
                <w:szCs w:val="18"/>
                <w:highlight w:val="yellow"/>
                <w:lang w:val="pl-PL" w:eastAsia="pl-PL"/>
              </w:rPr>
              <w:t>Published</w:t>
            </w:r>
            <w:proofErr w:type="spellEnd"/>
          </w:p>
        </w:tc>
        <w:tc>
          <w:tcPr>
            <w:tcW w:w="0" w:type="auto"/>
            <w:shd w:val="clear" w:color="auto" w:fill="auto"/>
          </w:tcPr>
          <w:p w14:paraId="488DE1BA" w14:textId="2961D5CA" w:rsidR="00AA4C96" w:rsidRPr="001A7F91" w:rsidRDefault="00E358E9" w:rsidP="00A37437">
            <w:pPr>
              <w:pStyle w:val="RepTable"/>
              <w:jc w:val="center"/>
              <w:rPr>
                <w:sz w:val="18"/>
                <w:szCs w:val="18"/>
                <w:highlight w:val="yellow"/>
              </w:rPr>
            </w:pPr>
            <w:r w:rsidRPr="001A7F91">
              <w:rPr>
                <w:sz w:val="18"/>
                <w:szCs w:val="18"/>
                <w:highlight w:val="yellow"/>
              </w:rPr>
              <w:t>N</w:t>
            </w:r>
          </w:p>
        </w:tc>
        <w:tc>
          <w:tcPr>
            <w:tcW w:w="0" w:type="auto"/>
            <w:shd w:val="clear" w:color="auto" w:fill="auto"/>
          </w:tcPr>
          <w:p w14:paraId="06197CC8" w14:textId="77777777" w:rsidR="00AA4C96" w:rsidRPr="001A7F91" w:rsidRDefault="00AA4C96" w:rsidP="00A37437">
            <w:pPr>
              <w:pStyle w:val="RepTable"/>
              <w:jc w:val="center"/>
              <w:rPr>
                <w:sz w:val="18"/>
                <w:szCs w:val="18"/>
                <w:highlight w:val="yellow"/>
              </w:rPr>
            </w:pPr>
          </w:p>
        </w:tc>
      </w:tr>
      <w:tr w:rsidR="00AA4C96" w:rsidRPr="001A7F91" w14:paraId="233E73FB" w14:textId="77777777" w:rsidTr="00A37437">
        <w:trPr>
          <w:trHeight w:val="1219"/>
        </w:trPr>
        <w:tc>
          <w:tcPr>
            <w:tcW w:w="0" w:type="auto"/>
            <w:shd w:val="clear" w:color="auto" w:fill="auto"/>
          </w:tcPr>
          <w:p w14:paraId="4CC71023" w14:textId="2DF42DD7" w:rsidR="00AA4C96" w:rsidRPr="001A7F91" w:rsidRDefault="00AA4C96"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I A, 10.3 /22</w:t>
            </w:r>
          </w:p>
        </w:tc>
        <w:tc>
          <w:tcPr>
            <w:tcW w:w="1286" w:type="dxa"/>
            <w:shd w:val="clear" w:color="auto" w:fill="auto"/>
          </w:tcPr>
          <w:p w14:paraId="0BC2F046" w14:textId="0B8F59CA" w:rsidR="00AA4C96" w:rsidRPr="001A7F91" w:rsidRDefault="00AA4C96" w:rsidP="00A37437">
            <w:pPr>
              <w:kinsoku w:val="0"/>
              <w:overflowPunct w:val="0"/>
              <w:spacing w:line="171" w:lineRule="exact"/>
              <w:ind w:left="72"/>
              <w:textAlignment w:val="baseline"/>
              <w:rPr>
                <w:sz w:val="18"/>
                <w:szCs w:val="18"/>
                <w:highlight w:val="yellow"/>
                <w:lang w:val="pl-PL" w:eastAsia="pl-PL"/>
              </w:rPr>
            </w:pPr>
            <w:proofErr w:type="spellStart"/>
            <w:r w:rsidRPr="001A7F91">
              <w:rPr>
                <w:sz w:val="18"/>
                <w:szCs w:val="18"/>
                <w:highlight w:val="yellow"/>
                <w:lang w:val="pl-PL" w:eastAsia="pl-PL"/>
              </w:rPr>
              <w:t>Homolka</w:t>
            </w:r>
            <w:proofErr w:type="spellEnd"/>
            <w:r w:rsidRPr="001A7F91">
              <w:rPr>
                <w:sz w:val="18"/>
                <w:szCs w:val="18"/>
                <w:highlight w:val="yellow"/>
                <w:lang w:val="pl-PL" w:eastAsia="pl-PL"/>
              </w:rPr>
              <w:t>, M.</w:t>
            </w:r>
          </w:p>
        </w:tc>
        <w:tc>
          <w:tcPr>
            <w:tcW w:w="1134" w:type="dxa"/>
            <w:shd w:val="clear" w:color="auto" w:fill="auto"/>
          </w:tcPr>
          <w:p w14:paraId="508873F0" w14:textId="15745534" w:rsidR="00AA4C96" w:rsidRPr="001A7F91" w:rsidRDefault="00AA4C96" w:rsidP="00A37437">
            <w:pPr>
              <w:pStyle w:val="RepTable"/>
              <w:jc w:val="center"/>
              <w:rPr>
                <w:sz w:val="18"/>
                <w:szCs w:val="18"/>
                <w:highlight w:val="yellow"/>
                <w:lang w:val="pl-PL" w:eastAsia="pl-PL"/>
              </w:rPr>
            </w:pPr>
            <w:r w:rsidRPr="001A7F91">
              <w:rPr>
                <w:sz w:val="18"/>
                <w:szCs w:val="18"/>
                <w:highlight w:val="yellow"/>
                <w:lang w:val="pl-PL" w:eastAsia="pl-PL"/>
              </w:rPr>
              <w:t>1987</w:t>
            </w:r>
          </w:p>
        </w:tc>
        <w:tc>
          <w:tcPr>
            <w:tcW w:w="9173" w:type="dxa"/>
            <w:shd w:val="clear" w:color="auto" w:fill="auto"/>
          </w:tcPr>
          <w:p w14:paraId="36E49019" w14:textId="77777777" w:rsidR="00AA4C96" w:rsidRPr="000730AE" w:rsidRDefault="00AA4C96" w:rsidP="00A37437">
            <w:pPr>
              <w:kinsoku w:val="0"/>
              <w:overflowPunct w:val="0"/>
              <w:spacing w:line="173" w:lineRule="exact"/>
              <w:textAlignment w:val="baseline"/>
              <w:rPr>
                <w:sz w:val="18"/>
                <w:szCs w:val="18"/>
                <w:highlight w:val="yellow"/>
                <w:lang w:val="en-GB" w:eastAsia="pl-PL"/>
              </w:rPr>
            </w:pPr>
            <w:r w:rsidRPr="000730AE">
              <w:rPr>
                <w:sz w:val="18"/>
                <w:szCs w:val="18"/>
                <w:highlight w:val="yellow"/>
                <w:lang w:val="en-GB" w:eastAsia="pl-PL"/>
              </w:rPr>
              <w:t>The diet of brown hare (Lepus europaeus) in Central Bohemia</w:t>
            </w:r>
          </w:p>
          <w:p w14:paraId="7978ED7D" w14:textId="445FB34C" w:rsidR="00AA4C96" w:rsidRPr="000730AE" w:rsidRDefault="00E358E9" w:rsidP="00A37437">
            <w:pPr>
              <w:kinsoku w:val="0"/>
              <w:overflowPunct w:val="0"/>
              <w:spacing w:line="175" w:lineRule="exact"/>
              <w:textAlignment w:val="baseline"/>
              <w:rPr>
                <w:sz w:val="18"/>
                <w:szCs w:val="18"/>
                <w:highlight w:val="yellow"/>
                <w:lang w:val="en-GB" w:eastAsia="pl-PL"/>
              </w:rPr>
            </w:pPr>
            <w:r w:rsidRPr="000730AE">
              <w:rPr>
                <w:sz w:val="18"/>
                <w:szCs w:val="18"/>
                <w:highlight w:val="yellow"/>
                <w:lang w:val="en-GB" w:eastAsia="pl-PL"/>
              </w:rPr>
              <w:t>Year</w:t>
            </w:r>
            <w:r w:rsidR="00AA4C96" w:rsidRPr="000730AE">
              <w:rPr>
                <w:sz w:val="18"/>
                <w:szCs w:val="18"/>
                <w:highlight w:val="yellow"/>
                <w:lang w:val="en-GB" w:eastAsia="pl-PL"/>
              </w:rPr>
              <w:t>:</w:t>
            </w:r>
            <w:r w:rsidRPr="000730AE">
              <w:rPr>
                <w:sz w:val="18"/>
                <w:szCs w:val="18"/>
                <w:highlight w:val="yellow"/>
                <w:lang w:val="en-GB" w:eastAsia="pl-PL"/>
              </w:rPr>
              <w:t xml:space="preserve"> </w:t>
            </w:r>
            <w:r w:rsidR="00AA4C96" w:rsidRPr="000730AE">
              <w:rPr>
                <w:sz w:val="18"/>
                <w:szCs w:val="18"/>
                <w:highlight w:val="yellow"/>
                <w:lang w:val="en-GB" w:eastAsia="pl-PL"/>
              </w:rPr>
              <w:t>1987,</w:t>
            </w:r>
          </w:p>
          <w:p w14:paraId="27DB26C5" w14:textId="1A2DE9A5" w:rsidR="00AA4C96" w:rsidRPr="000730AE" w:rsidRDefault="00AA4C96" w:rsidP="00A37437">
            <w:pPr>
              <w:kinsoku w:val="0"/>
              <w:overflowPunct w:val="0"/>
              <w:spacing w:line="178" w:lineRule="exact"/>
              <w:textAlignment w:val="baseline"/>
              <w:rPr>
                <w:sz w:val="18"/>
                <w:szCs w:val="18"/>
                <w:highlight w:val="yellow"/>
                <w:lang w:val="en-GB" w:eastAsia="pl-PL"/>
              </w:rPr>
            </w:pPr>
            <w:r w:rsidRPr="000730AE">
              <w:rPr>
                <w:sz w:val="18"/>
                <w:szCs w:val="18"/>
                <w:highlight w:val="yellow"/>
                <w:lang w:val="en-GB" w:eastAsia="pl-PL"/>
              </w:rPr>
              <w:t>Journal:</w:t>
            </w:r>
            <w:r w:rsidR="00E358E9" w:rsidRPr="000730AE">
              <w:rPr>
                <w:sz w:val="18"/>
                <w:szCs w:val="18"/>
                <w:highlight w:val="yellow"/>
                <w:lang w:val="en-GB" w:eastAsia="pl-PL"/>
              </w:rPr>
              <w:t xml:space="preserve"> </w:t>
            </w:r>
            <w:r w:rsidRPr="000730AE">
              <w:rPr>
                <w:sz w:val="18"/>
                <w:szCs w:val="18"/>
                <w:highlight w:val="yellow"/>
                <w:lang w:val="en-GB" w:eastAsia="pl-PL"/>
              </w:rPr>
              <w:t xml:space="preserve">Folia </w:t>
            </w:r>
            <w:proofErr w:type="spellStart"/>
            <w:r w:rsidRPr="000730AE">
              <w:rPr>
                <w:sz w:val="18"/>
                <w:szCs w:val="18"/>
                <w:highlight w:val="yellow"/>
                <w:lang w:val="en-GB" w:eastAsia="pl-PL"/>
              </w:rPr>
              <w:t>Zoologica</w:t>
            </w:r>
            <w:proofErr w:type="spellEnd"/>
            <w:r w:rsidRPr="000730AE">
              <w:rPr>
                <w:sz w:val="18"/>
                <w:szCs w:val="18"/>
                <w:highlight w:val="yellow"/>
                <w:lang w:val="en-GB" w:eastAsia="pl-PL"/>
              </w:rPr>
              <w:t>,</w:t>
            </w:r>
            <w:r w:rsidR="00E358E9" w:rsidRPr="000730AE">
              <w:rPr>
                <w:sz w:val="18"/>
                <w:szCs w:val="18"/>
                <w:highlight w:val="yellow"/>
                <w:lang w:val="en-GB" w:eastAsia="pl-PL"/>
              </w:rPr>
              <w:t xml:space="preserve"> </w:t>
            </w:r>
            <w:r w:rsidRPr="000730AE">
              <w:rPr>
                <w:sz w:val="18"/>
                <w:szCs w:val="18"/>
                <w:highlight w:val="yellow"/>
                <w:lang w:val="en-GB" w:eastAsia="pl-PL"/>
              </w:rPr>
              <w:t>Volume:36,</w:t>
            </w:r>
            <w:r w:rsidR="00E358E9" w:rsidRPr="000730AE">
              <w:rPr>
                <w:sz w:val="18"/>
                <w:szCs w:val="18"/>
                <w:highlight w:val="yellow"/>
                <w:lang w:val="en-GB" w:eastAsia="pl-PL"/>
              </w:rPr>
              <w:t xml:space="preserve"> </w:t>
            </w:r>
            <w:r w:rsidRPr="000730AE">
              <w:rPr>
                <w:sz w:val="18"/>
                <w:szCs w:val="18"/>
                <w:highlight w:val="yellow"/>
                <w:lang w:val="en-GB" w:eastAsia="pl-PL"/>
              </w:rPr>
              <w:t>Issue:2,</w:t>
            </w:r>
            <w:r w:rsidR="00E358E9" w:rsidRPr="000730AE">
              <w:rPr>
                <w:sz w:val="18"/>
                <w:szCs w:val="18"/>
                <w:highlight w:val="yellow"/>
                <w:lang w:val="en-GB" w:eastAsia="pl-PL"/>
              </w:rPr>
              <w:t xml:space="preserve"> </w:t>
            </w:r>
            <w:r w:rsidRPr="000730AE">
              <w:rPr>
                <w:sz w:val="18"/>
                <w:szCs w:val="18"/>
                <w:highlight w:val="yellow"/>
                <w:lang w:val="en-GB" w:eastAsia="pl-PL"/>
              </w:rPr>
              <w:t>Pages:103-110,</w:t>
            </w:r>
          </w:p>
          <w:p w14:paraId="1D6B2910" w14:textId="6A8012C5" w:rsidR="00AA4C96" w:rsidRPr="000730AE" w:rsidRDefault="00E358E9" w:rsidP="00A37437">
            <w:pPr>
              <w:kinsoku w:val="0"/>
              <w:overflowPunct w:val="0"/>
              <w:spacing w:line="178" w:lineRule="exact"/>
              <w:textAlignment w:val="baseline"/>
              <w:rPr>
                <w:sz w:val="18"/>
                <w:szCs w:val="18"/>
                <w:highlight w:val="yellow"/>
                <w:lang w:val="en-GB" w:eastAsia="pl-PL"/>
              </w:rPr>
            </w:pPr>
            <w:r w:rsidRPr="000730AE">
              <w:rPr>
                <w:sz w:val="18"/>
                <w:szCs w:val="18"/>
                <w:highlight w:val="yellow"/>
                <w:lang w:val="en-GB" w:eastAsia="pl-PL"/>
              </w:rPr>
              <w:t>Report no</w:t>
            </w:r>
            <w:r w:rsidR="00AA4C96" w:rsidRPr="000730AE">
              <w:rPr>
                <w:sz w:val="18"/>
                <w:szCs w:val="18"/>
                <w:highlight w:val="yellow"/>
                <w:lang w:val="en-GB" w:eastAsia="pl-PL"/>
              </w:rPr>
              <w:t>.: MO-01-017627,</w:t>
            </w:r>
          </w:p>
          <w:p w14:paraId="331307F5" w14:textId="25375487" w:rsidR="00AA4C96" w:rsidRPr="001A7F91" w:rsidRDefault="00E358E9" w:rsidP="00A37437">
            <w:pPr>
              <w:kinsoku w:val="0"/>
              <w:overflowPunct w:val="0"/>
              <w:spacing w:line="173" w:lineRule="exact"/>
              <w:textAlignment w:val="baseline"/>
              <w:rPr>
                <w:sz w:val="18"/>
                <w:szCs w:val="18"/>
                <w:highlight w:val="yellow"/>
                <w:lang w:val="pl-PL" w:eastAsia="pl-PL"/>
              </w:rPr>
            </w:pPr>
            <w:proofErr w:type="spellStart"/>
            <w:r w:rsidRPr="001A7F91">
              <w:rPr>
                <w:sz w:val="18"/>
                <w:szCs w:val="18"/>
                <w:highlight w:val="yellow"/>
                <w:lang w:val="pl-PL" w:eastAsia="pl-PL"/>
              </w:rPr>
              <w:t>Date</w:t>
            </w:r>
            <w:proofErr w:type="spellEnd"/>
            <w:r w:rsidR="00AA4C96" w:rsidRPr="001A7F91">
              <w:rPr>
                <w:sz w:val="18"/>
                <w:szCs w:val="18"/>
                <w:highlight w:val="yellow"/>
                <w:lang w:val="pl-PL" w:eastAsia="pl-PL"/>
              </w:rPr>
              <w:t>: 1987-12-31</w:t>
            </w:r>
          </w:p>
          <w:p w14:paraId="1A5FA9FD" w14:textId="77777777" w:rsidR="00E358E9" w:rsidRPr="001A7F91" w:rsidRDefault="00E358E9" w:rsidP="00A37437">
            <w:pPr>
              <w:kinsoku w:val="0"/>
              <w:overflowPunct w:val="0"/>
              <w:spacing w:line="177" w:lineRule="exact"/>
              <w:textAlignment w:val="baseline"/>
              <w:rPr>
                <w:spacing w:val="-8"/>
                <w:sz w:val="18"/>
                <w:szCs w:val="18"/>
                <w:highlight w:val="yellow"/>
                <w:lang w:val="pl-PL" w:eastAsia="pl-PL"/>
              </w:rPr>
            </w:pPr>
            <w:r w:rsidRPr="001A7F91">
              <w:rPr>
                <w:spacing w:val="-8"/>
                <w:sz w:val="18"/>
                <w:szCs w:val="18"/>
                <w:highlight w:val="yellow"/>
                <w:lang w:val="pl-PL" w:eastAsia="pl-PL"/>
              </w:rPr>
              <w:t>Non-GLP</w:t>
            </w:r>
          </w:p>
          <w:p w14:paraId="1DD4951B" w14:textId="4D5E1093" w:rsidR="00AA4C96" w:rsidRPr="001A7F91" w:rsidRDefault="00E358E9" w:rsidP="00A37437">
            <w:pPr>
              <w:kinsoku w:val="0"/>
              <w:overflowPunct w:val="0"/>
              <w:spacing w:line="175" w:lineRule="exact"/>
              <w:textAlignment w:val="baseline"/>
              <w:rPr>
                <w:sz w:val="18"/>
                <w:szCs w:val="18"/>
                <w:highlight w:val="yellow"/>
                <w:lang w:val="pl-PL" w:eastAsia="pl-PL"/>
              </w:rPr>
            </w:pPr>
            <w:proofErr w:type="spellStart"/>
            <w:r w:rsidRPr="001A7F91">
              <w:rPr>
                <w:spacing w:val="-8"/>
                <w:sz w:val="18"/>
                <w:szCs w:val="18"/>
                <w:highlight w:val="yellow"/>
                <w:lang w:val="pl-PL" w:eastAsia="pl-PL"/>
              </w:rPr>
              <w:t>Published</w:t>
            </w:r>
            <w:proofErr w:type="spellEnd"/>
          </w:p>
        </w:tc>
        <w:tc>
          <w:tcPr>
            <w:tcW w:w="0" w:type="auto"/>
            <w:shd w:val="clear" w:color="auto" w:fill="auto"/>
          </w:tcPr>
          <w:p w14:paraId="7F68FB41" w14:textId="0DE149EF" w:rsidR="00AA4C96" w:rsidRPr="001A7F91" w:rsidRDefault="00E358E9" w:rsidP="00A37437">
            <w:pPr>
              <w:pStyle w:val="RepTable"/>
              <w:jc w:val="center"/>
              <w:rPr>
                <w:sz w:val="18"/>
                <w:szCs w:val="18"/>
                <w:highlight w:val="yellow"/>
              </w:rPr>
            </w:pPr>
            <w:r w:rsidRPr="001A7F91">
              <w:rPr>
                <w:sz w:val="18"/>
                <w:szCs w:val="18"/>
                <w:highlight w:val="yellow"/>
              </w:rPr>
              <w:t>N</w:t>
            </w:r>
          </w:p>
        </w:tc>
        <w:tc>
          <w:tcPr>
            <w:tcW w:w="0" w:type="auto"/>
            <w:shd w:val="clear" w:color="auto" w:fill="auto"/>
          </w:tcPr>
          <w:p w14:paraId="797BF3A2" w14:textId="77777777" w:rsidR="00AA4C96" w:rsidRPr="001A7F91" w:rsidRDefault="00AA4C96" w:rsidP="00A37437">
            <w:pPr>
              <w:pStyle w:val="RepTable"/>
              <w:jc w:val="center"/>
              <w:rPr>
                <w:sz w:val="18"/>
                <w:szCs w:val="18"/>
                <w:highlight w:val="yellow"/>
              </w:rPr>
            </w:pPr>
          </w:p>
        </w:tc>
      </w:tr>
      <w:tr w:rsidR="00AA4C96" w:rsidRPr="001A7F91" w14:paraId="06EC465D" w14:textId="77777777" w:rsidTr="00A37437">
        <w:trPr>
          <w:trHeight w:val="1154"/>
        </w:trPr>
        <w:tc>
          <w:tcPr>
            <w:tcW w:w="0" w:type="auto"/>
            <w:shd w:val="clear" w:color="auto" w:fill="auto"/>
          </w:tcPr>
          <w:p w14:paraId="02605D69" w14:textId="3154209F" w:rsidR="00AA4C96" w:rsidRPr="001A7F91" w:rsidRDefault="00AA4C96"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I A, 10.3 /23</w:t>
            </w:r>
          </w:p>
        </w:tc>
        <w:tc>
          <w:tcPr>
            <w:tcW w:w="1286" w:type="dxa"/>
            <w:shd w:val="clear" w:color="auto" w:fill="auto"/>
          </w:tcPr>
          <w:p w14:paraId="45EC4582" w14:textId="03744E81" w:rsidR="00AA4C96" w:rsidRPr="001A7F91" w:rsidRDefault="00AA4C96" w:rsidP="00A37437">
            <w:pPr>
              <w:kinsoku w:val="0"/>
              <w:overflowPunct w:val="0"/>
              <w:spacing w:line="171" w:lineRule="exact"/>
              <w:ind w:left="72"/>
              <w:textAlignment w:val="baseline"/>
              <w:rPr>
                <w:sz w:val="18"/>
                <w:szCs w:val="18"/>
                <w:highlight w:val="yellow"/>
                <w:lang w:val="pl-PL" w:eastAsia="pl-PL"/>
              </w:rPr>
            </w:pPr>
            <w:proofErr w:type="spellStart"/>
            <w:r w:rsidRPr="001A7F91">
              <w:rPr>
                <w:sz w:val="18"/>
                <w:szCs w:val="18"/>
                <w:highlight w:val="yellow"/>
                <w:lang w:val="pl-PL" w:eastAsia="pl-PL"/>
              </w:rPr>
              <w:t>Homolka</w:t>
            </w:r>
            <w:proofErr w:type="spellEnd"/>
            <w:r w:rsidRPr="001A7F91">
              <w:rPr>
                <w:sz w:val="18"/>
                <w:szCs w:val="18"/>
                <w:highlight w:val="yellow"/>
                <w:lang w:val="pl-PL" w:eastAsia="pl-PL"/>
              </w:rPr>
              <w:t>, M.</w:t>
            </w:r>
          </w:p>
        </w:tc>
        <w:tc>
          <w:tcPr>
            <w:tcW w:w="1134" w:type="dxa"/>
            <w:shd w:val="clear" w:color="auto" w:fill="auto"/>
          </w:tcPr>
          <w:p w14:paraId="14336732" w14:textId="1FF45D11" w:rsidR="00AA4C96" w:rsidRPr="001A7F91" w:rsidRDefault="00AA4C96" w:rsidP="00A37437">
            <w:pPr>
              <w:pStyle w:val="RepTable"/>
              <w:jc w:val="center"/>
              <w:rPr>
                <w:sz w:val="18"/>
                <w:szCs w:val="18"/>
                <w:highlight w:val="yellow"/>
                <w:lang w:val="pl-PL" w:eastAsia="pl-PL"/>
              </w:rPr>
            </w:pPr>
            <w:r w:rsidRPr="001A7F91">
              <w:rPr>
                <w:sz w:val="18"/>
                <w:szCs w:val="18"/>
                <w:highlight w:val="yellow"/>
                <w:lang w:val="pl-PL" w:eastAsia="pl-PL"/>
              </w:rPr>
              <w:t>1978</w:t>
            </w:r>
          </w:p>
        </w:tc>
        <w:tc>
          <w:tcPr>
            <w:tcW w:w="9173" w:type="dxa"/>
            <w:shd w:val="clear" w:color="auto" w:fill="auto"/>
          </w:tcPr>
          <w:p w14:paraId="79CA1A42" w14:textId="77777777" w:rsidR="00AA4C96" w:rsidRPr="000730AE" w:rsidRDefault="00AA4C96" w:rsidP="00A37437">
            <w:pPr>
              <w:kinsoku w:val="0"/>
              <w:overflowPunct w:val="0"/>
              <w:spacing w:line="175" w:lineRule="exact"/>
              <w:textAlignment w:val="baseline"/>
              <w:rPr>
                <w:sz w:val="18"/>
                <w:szCs w:val="18"/>
                <w:highlight w:val="yellow"/>
                <w:lang w:val="en-GB" w:eastAsia="pl-PL"/>
              </w:rPr>
            </w:pPr>
            <w:r w:rsidRPr="000730AE">
              <w:rPr>
                <w:spacing w:val="-13"/>
                <w:sz w:val="18"/>
                <w:szCs w:val="18"/>
                <w:highlight w:val="yellow"/>
                <w:lang w:val="en-GB" w:eastAsia="pl-PL"/>
              </w:rPr>
              <w:t xml:space="preserve">A comparison of the trophic niches of Lepus europaeus and </w:t>
            </w:r>
            <w:proofErr w:type="spellStart"/>
            <w:r w:rsidRPr="000730AE">
              <w:rPr>
                <w:spacing w:val="-13"/>
                <w:sz w:val="18"/>
                <w:szCs w:val="18"/>
                <w:highlight w:val="yellow"/>
                <w:lang w:val="en-GB" w:eastAsia="pl-PL"/>
              </w:rPr>
              <w:t>oryctolagus</w:t>
            </w:r>
            <w:proofErr w:type="spellEnd"/>
            <w:r w:rsidRPr="000730AE">
              <w:rPr>
                <w:spacing w:val="-13"/>
                <w:sz w:val="18"/>
                <w:szCs w:val="18"/>
                <w:highlight w:val="yellow"/>
                <w:lang w:val="en-GB" w:eastAsia="pl-PL"/>
              </w:rPr>
              <w:t xml:space="preserve"> cuniculus</w:t>
            </w:r>
          </w:p>
          <w:p w14:paraId="595E513B" w14:textId="6C81A143" w:rsidR="00AA4C96" w:rsidRPr="000730AE" w:rsidRDefault="00E358E9" w:rsidP="00A37437">
            <w:pPr>
              <w:kinsoku w:val="0"/>
              <w:overflowPunct w:val="0"/>
              <w:spacing w:line="175" w:lineRule="exact"/>
              <w:textAlignment w:val="baseline"/>
              <w:rPr>
                <w:sz w:val="18"/>
                <w:szCs w:val="18"/>
                <w:highlight w:val="yellow"/>
                <w:lang w:val="en-GB" w:eastAsia="pl-PL"/>
              </w:rPr>
            </w:pPr>
            <w:r w:rsidRPr="000730AE">
              <w:rPr>
                <w:sz w:val="18"/>
                <w:szCs w:val="18"/>
                <w:highlight w:val="yellow"/>
                <w:lang w:val="en-GB" w:eastAsia="pl-PL"/>
              </w:rPr>
              <w:t>Year</w:t>
            </w:r>
            <w:r w:rsidR="00AA4C96" w:rsidRPr="000730AE">
              <w:rPr>
                <w:sz w:val="18"/>
                <w:szCs w:val="18"/>
                <w:highlight w:val="yellow"/>
                <w:lang w:val="en-GB" w:eastAsia="pl-PL"/>
              </w:rPr>
              <w:t>:1987,</w:t>
            </w:r>
          </w:p>
          <w:p w14:paraId="0599F61B" w14:textId="13DBF1A4" w:rsidR="00AA4C96" w:rsidRPr="000730AE" w:rsidRDefault="00AA4C96" w:rsidP="00A37437">
            <w:pPr>
              <w:kinsoku w:val="0"/>
              <w:overflowPunct w:val="0"/>
              <w:spacing w:line="178" w:lineRule="exact"/>
              <w:textAlignment w:val="baseline"/>
              <w:rPr>
                <w:sz w:val="18"/>
                <w:szCs w:val="18"/>
                <w:highlight w:val="yellow"/>
                <w:lang w:val="en-GB" w:eastAsia="pl-PL"/>
              </w:rPr>
            </w:pPr>
            <w:proofErr w:type="spellStart"/>
            <w:r w:rsidRPr="000730AE">
              <w:rPr>
                <w:sz w:val="18"/>
                <w:szCs w:val="18"/>
                <w:highlight w:val="yellow"/>
                <w:lang w:val="en-GB" w:eastAsia="pl-PL"/>
              </w:rPr>
              <w:t>Journal:Folia</w:t>
            </w:r>
            <w:proofErr w:type="spellEnd"/>
            <w:r w:rsidRPr="000730AE">
              <w:rPr>
                <w:sz w:val="18"/>
                <w:szCs w:val="18"/>
                <w:highlight w:val="yellow"/>
                <w:lang w:val="en-GB" w:eastAsia="pl-PL"/>
              </w:rPr>
              <w:t xml:space="preserve"> </w:t>
            </w:r>
            <w:proofErr w:type="spellStart"/>
            <w:r w:rsidRPr="000730AE">
              <w:rPr>
                <w:sz w:val="18"/>
                <w:szCs w:val="18"/>
                <w:highlight w:val="yellow"/>
                <w:lang w:val="en-GB" w:eastAsia="pl-PL"/>
              </w:rPr>
              <w:t>Zoologica</w:t>
            </w:r>
            <w:proofErr w:type="spellEnd"/>
            <w:r w:rsidRPr="000730AE">
              <w:rPr>
                <w:sz w:val="18"/>
                <w:szCs w:val="18"/>
                <w:highlight w:val="yellow"/>
                <w:lang w:val="en-GB" w:eastAsia="pl-PL"/>
              </w:rPr>
              <w:t>,</w:t>
            </w:r>
            <w:r w:rsidR="00E358E9" w:rsidRPr="000730AE">
              <w:rPr>
                <w:sz w:val="18"/>
                <w:szCs w:val="18"/>
                <w:highlight w:val="yellow"/>
                <w:lang w:val="en-GB" w:eastAsia="pl-PL"/>
              </w:rPr>
              <w:t xml:space="preserve"> </w:t>
            </w:r>
            <w:r w:rsidRPr="000730AE">
              <w:rPr>
                <w:sz w:val="18"/>
                <w:szCs w:val="18"/>
                <w:highlight w:val="yellow"/>
                <w:lang w:val="en-GB" w:eastAsia="pl-PL"/>
              </w:rPr>
              <w:t>Volume:36,</w:t>
            </w:r>
            <w:r w:rsidR="00E358E9" w:rsidRPr="000730AE">
              <w:rPr>
                <w:sz w:val="18"/>
                <w:szCs w:val="18"/>
                <w:highlight w:val="yellow"/>
                <w:lang w:val="en-GB" w:eastAsia="pl-PL"/>
              </w:rPr>
              <w:t xml:space="preserve"> </w:t>
            </w:r>
            <w:r w:rsidRPr="000730AE">
              <w:rPr>
                <w:sz w:val="18"/>
                <w:szCs w:val="18"/>
                <w:highlight w:val="yellow"/>
                <w:lang w:val="en-GB" w:eastAsia="pl-PL"/>
              </w:rPr>
              <w:t>Issue:4,</w:t>
            </w:r>
            <w:r w:rsidR="00E358E9" w:rsidRPr="000730AE">
              <w:rPr>
                <w:sz w:val="18"/>
                <w:szCs w:val="18"/>
                <w:highlight w:val="yellow"/>
                <w:lang w:val="en-GB" w:eastAsia="pl-PL"/>
              </w:rPr>
              <w:t xml:space="preserve"> </w:t>
            </w:r>
            <w:r w:rsidRPr="000730AE">
              <w:rPr>
                <w:sz w:val="18"/>
                <w:szCs w:val="18"/>
                <w:highlight w:val="yellow"/>
                <w:lang w:val="en-GB" w:eastAsia="pl-PL"/>
              </w:rPr>
              <w:t>Pages:307-317,</w:t>
            </w:r>
          </w:p>
          <w:p w14:paraId="7E831D22" w14:textId="5EC91D10" w:rsidR="00AA4C96" w:rsidRPr="000730AE" w:rsidRDefault="00E358E9" w:rsidP="00A37437">
            <w:pPr>
              <w:kinsoku w:val="0"/>
              <w:overflowPunct w:val="0"/>
              <w:spacing w:line="178" w:lineRule="exact"/>
              <w:textAlignment w:val="baseline"/>
              <w:rPr>
                <w:sz w:val="18"/>
                <w:szCs w:val="18"/>
                <w:highlight w:val="yellow"/>
                <w:lang w:val="en-GB" w:eastAsia="pl-PL"/>
              </w:rPr>
            </w:pPr>
            <w:r w:rsidRPr="000730AE">
              <w:rPr>
                <w:sz w:val="18"/>
                <w:szCs w:val="18"/>
                <w:highlight w:val="yellow"/>
                <w:lang w:val="en-GB" w:eastAsia="pl-PL"/>
              </w:rPr>
              <w:t>Report no</w:t>
            </w:r>
            <w:r w:rsidR="00AA4C96" w:rsidRPr="000730AE">
              <w:rPr>
                <w:sz w:val="18"/>
                <w:szCs w:val="18"/>
                <w:highlight w:val="yellow"/>
                <w:lang w:val="en-GB" w:eastAsia="pl-PL"/>
              </w:rPr>
              <w:t>.: MO-01-017633,</w:t>
            </w:r>
          </w:p>
          <w:p w14:paraId="07018B74" w14:textId="1A78009B" w:rsidR="00AA4C96" w:rsidRPr="001A7F91" w:rsidRDefault="00E358E9" w:rsidP="00A37437">
            <w:pPr>
              <w:kinsoku w:val="0"/>
              <w:overflowPunct w:val="0"/>
              <w:spacing w:line="175" w:lineRule="exact"/>
              <w:textAlignment w:val="baseline"/>
              <w:rPr>
                <w:spacing w:val="-13"/>
                <w:sz w:val="18"/>
                <w:szCs w:val="18"/>
                <w:highlight w:val="yellow"/>
                <w:lang w:val="pl-PL" w:eastAsia="pl-PL"/>
              </w:rPr>
            </w:pPr>
            <w:proofErr w:type="spellStart"/>
            <w:r w:rsidRPr="001A7F91">
              <w:rPr>
                <w:sz w:val="18"/>
                <w:szCs w:val="18"/>
                <w:highlight w:val="yellow"/>
                <w:lang w:val="pl-PL" w:eastAsia="pl-PL"/>
              </w:rPr>
              <w:t>Date</w:t>
            </w:r>
            <w:proofErr w:type="spellEnd"/>
            <w:r w:rsidR="00AA4C96" w:rsidRPr="001A7F91">
              <w:rPr>
                <w:sz w:val="18"/>
                <w:szCs w:val="18"/>
                <w:highlight w:val="yellow"/>
                <w:lang w:val="pl-PL" w:eastAsia="pl-PL"/>
              </w:rPr>
              <w:t>: 1978-12-31</w:t>
            </w:r>
          </w:p>
          <w:p w14:paraId="690F1964" w14:textId="77777777" w:rsidR="00E358E9" w:rsidRPr="001A7F91" w:rsidRDefault="00E358E9" w:rsidP="00A37437">
            <w:pPr>
              <w:kinsoku w:val="0"/>
              <w:overflowPunct w:val="0"/>
              <w:spacing w:line="177" w:lineRule="exact"/>
              <w:textAlignment w:val="baseline"/>
              <w:rPr>
                <w:spacing w:val="-8"/>
                <w:sz w:val="18"/>
                <w:szCs w:val="18"/>
                <w:highlight w:val="yellow"/>
                <w:lang w:val="pl-PL" w:eastAsia="pl-PL"/>
              </w:rPr>
            </w:pPr>
            <w:r w:rsidRPr="001A7F91">
              <w:rPr>
                <w:spacing w:val="-8"/>
                <w:sz w:val="18"/>
                <w:szCs w:val="18"/>
                <w:highlight w:val="yellow"/>
                <w:lang w:val="pl-PL" w:eastAsia="pl-PL"/>
              </w:rPr>
              <w:t>Non-GLP</w:t>
            </w:r>
          </w:p>
          <w:p w14:paraId="130AA0EA" w14:textId="034DFD61" w:rsidR="00AA4C96" w:rsidRPr="001A7F91" w:rsidRDefault="00E358E9" w:rsidP="00A37437">
            <w:pPr>
              <w:kinsoku w:val="0"/>
              <w:overflowPunct w:val="0"/>
              <w:spacing w:line="175" w:lineRule="exact"/>
              <w:textAlignment w:val="baseline"/>
              <w:rPr>
                <w:sz w:val="18"/>
                <w:szCs w:val="18"/>
                <w:highlight w:val="yellow"/>
                <w:lang w:val="pl-PL" w:eastAsia="pl-PL"/>
              </w:rPr>
            </w:pPr>
            <w:proofErr w:type="spellStart"/>
            <w:r w:rsidRPr="001A7F91">
              <w:rPr>
                <w:spacing w:val="-8"/>
                <w:sz w:val="18"/>
                <w:szCs w:val="18"/>
                <w:highlight w:val="yellow"/>
                <w:lang w:val="pl-PL" w:eastAsia="pl-PL"/>
              </w:rPr>
              <w:t>Published</w:t>
            </w:r>
            <w:proofErr w:type="spellEnd"/>
          </w:p>
        </w:tc>
        <w:tc>
          <w:tcPr>
            <w:tcW w:w="0" w:type="auto"/>
            <w:shd w:val="clear" w:color="auto" w:fill="auto"/>
          </w:tcPr>
          <w:p w14:paraId="19CBE9E2" w14:textId="13C7C340" w:rsidR="00AA4C96" w:rsidRPr="001A7F91" w:rsidRDefault="00E358E9" w:rsidP="00A37437">
            <w:pPr>
              <w:pStyle w:val="RepTable"/>
              <w:jc w:val="center"/>
              <w:rPr>
                <w:sz w:val="18"/>
                <w:szCs w:val="18"/>
                <w:highlight w:val="yellow"/>
              </w:rPr>
            </w:pPr>
            <w:r w:rsidRPr="001A7F91">
              <w:rPr>
                <w:sz w:val="18"/>
                <w:szCs w:val="18"/>
                <w:highlight w:val="yellow"/>
              </w:rPr>
              <w:t>N</w:t>
            </w:r>
          </w:p>
        </w:tc>
        <w:tc>
          <w:tcPr>
            <w:tcW w:w="0" w:type="auto"/>
            <w:shd w:val="clear" w:color="auto" w:fill="auto"/>
          </w:tcPr>
          <w:p w14:paraId="3ED83168" w14:textId="77777777" w:rsidR="00AA4C96" w:rsidRPr="001A7F91" w:rsidRDefault="00AA4C96" w:rsidP="00A37437">
            <w:pPr>
              <w:pStyle w:val="RepTable"/>
              <w:jc w:val="center"/>
              <w:rPr>
                <w:sz w:val="18"/>
                <w:szCs w:val="18"/>
                <w:highlight w:val="yellow"/>
              </w:rPr>
            </w:pPr>
          </w:p>
        </w:tc>
      </w:tr>
      <w:tr w:rsidR="00AA4C96" w:rsidRPr="001A7F91" w14:paraId="31BBDFEF" w14:textId="77777777" w:rsidTr="00A37437">
        <w:trPr>
          <w:trHeight w:val="1191"/>
        </w:trPr>
        <w:tc>
          <w:tcPr>
            <w:tcW w:w="0" w:type="auto"/>
            <w:shd w:val="clear" w:color="auto" w:fill="auto"/>
          </w:tcPr>
          <w:p w14:paraId="7DC109C6" w14:textId="0F8AB2C3" w:rsidR="00AA4C96" w:rsidRPr="001A7F91" w:rsidRDefault="00AA4C96"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I A, 10.3 /24</w:t>
            </w:r>
          </w:p>
        </w:tc>
        <w:tc>
          <w:tcPr>
            <w:tcW w:w="1286" w:type="dxa"/>
            <w:shd w:val="clear" w:color="auto" w:fill="auto"/>
          </w:tcPr>
          <w:p w14:paraId="71A0E4EA" w14:textId="56F89BA2" w:rsidR="00AA4C96" w:rsidRPr="001A7F91" w:rsidRDefault="00AA4C96" w:rsidP="00A37437">
            <w:pPr>
              <w:kinsoku w:val="0"/>
              <w:overflowPunct w:val="0"/>
              <w:spacing w:line="171" w:lineRule="exact"/>
              <w:ind w:left="72"/>
              <w:textAlignment w:val="baseline"/>
              <w:rPr>
                <w:sz w:val="18"/>
                <w:szCs w:val="18"/>
                <w:highlight w:val="yellow"/>
                <w:lang w:val="pl-PL" w:eastAsia="pl-PL"/>
              </w:rPr>
            </w:pPr>
            <w:proofErr w:type="spellStart"/>
            <w:r w:rsidRPr="001A7F91">
              <w:rPr>
                <w:sz w:val="18"/>
                <w:szCs w:val="18"/>
                <w:highlight w:val="yellow"/>
                <w:lang w:val="pl-PL" w:eastAsia="pl-PL"/>
              </w:rPr>
              <w:t>Homolka</w:t>
            </w:r>
            <w:proofErr w:type="spellEnd"/>
            <w:r w:rsidRPr="001A7F91">
              <w:rPr>
                <w:sz w:val="18"/>
                <w:szCs w:val="18"/>
                <w:highlight w:val="yellow"/>
                <w:lang w:val="pl-PL" w:eastAsia="pl-PL"/>
              </w:rPr>
              <w:t>, M.</w:t>
            </w:r>
          </w:p>
        </w:tc>
        <w:tc>
          <w:tcPr>
            <w:tcW w:w="1134" w:type="dxa"/>
            <w:shd w:val="clear" w:color="auto" w:fill="auto"/>
          </w:tcPr>
          <w:p w14:paraId="447AEC1B" w14:textId="1A7789EB" w:rsidR="00AA4C96" w:rsidRPr="001A7F91" w:rsidRDefault="00AA4C96" w:rsidP="00A37437">
            <w:pPr>
              <w:pStyle w:val="RepTable"/>
              <w:jc w:val="center"/>
              <w:rPr>
                <w:sz w:val="18"/>
                <w:szCs w:val="18"/>
                <w:highlight w:val="yellow"/>
                <w:lang w:val="pl-PL" w:eastAsia="pl-PL"/>
              </w:rPr>
            </w:pPr>
            <w:r w:rsidRPr="001A7F91">
              <w:rPr>
                <w:sz w:val="18"/>
                <w:szCs w:val="18"/>
                <w:highlight w:val="yellow"/>
                <w:lang w:val="pl-PL" w:eastAsia="pl-PL"/>
              </w:rPr>
              <w:t>1982</w:t>
            </w:r>
          </w:p>
        </w:tc>
        <w:tc>
          <w:tcPr>
            <w:tcW w:w="9173" w:type="dxa"/>
            <w:shd w:val="clear" w:color="auto" w:fill="auto"/>
          </w:tcPr>
          <w:p w14:paraId="12E825F9" w14:textId="77777777" w:rsidR="00AA4C96" w:rsidRPr="000730AE" w:rsidRDefault="00AA4C96" w:rsidP="00A37437">
            <w:pPr>
              <w:kinsoku w:val="0"/>
              <w:overflowPunct w:val="0"/>
              <w:spacing w:line="175" w:lineRule="exact"/>
              <w:textAlignment w:val="baseline"/>
              <w:rPr>
                <w:sz w:val="18"/>
                <w:szCs w:val="18"/>
                <w:highlight w:val="yellow"/>
                <w:lang w:val="en-GB" w:eastAsia="pl-PL"/>
              </w:rPr>
            </w:pPr>
            <w:r w:rsidRPr="000730AE">
              <w:rPr>
                <w:spacing w:val="-13"/>
                <w:sz w:val="18"/>
                <w:szCs w:val="18"/>
                <w:highlight w:val="yellow"/>
                <w:lang w:val="en-GB" w:eastAsia="pl-PL"/>
              </w:rPr>
              <w:t>The food of Lepus europaeus in a meadow and woodland complex</w:t>
            </w:r>
          </w:p>
          <w:p w14:paraId="6F058A36" w14:textId="5F42580A" w:rsidR="00AA4C96" w:rsidRPr="000730AE" w:rsidRDefault="00E358E9" w:rsidP="00A37437">
            <w:pPr>
              <w:kinsoku w:val="0"/>
              <w:overflowPunct w:val="0"/>
              <w:spacing w:line="173" w:lineRule="exact"/>
              <w:textAlignment w:val="baseline"/>
              <w:rPr>
                <w:sz w:val="18"/>
                <w:szCs w:val="18"/>
                <w:highlight w:val="yellow"/>
                <w:lang w:val="en-GB" w:eastAsia="pl-PL"/>
              </w:rPr>
            </w:pPr>
            <w:r w:rsidRPr="000730AE">
              <w:rPr>
                <w:sz w:val="18"/>
                <w:szCs w:val="18"/>
                <w:highlight w:val="yellow"/>
                <w:lang w:val="en-GB" w:eastAsia="pl-PL"/>
              </w:rPr>
              <w:t>Year</w:t>
            </w:r>
            <w:r w:rsidR="00AA4C96" w:rsidRPr="000730AE">
              <w:rPr>
                <w:sz w:val="18"/>
                <w:szCs w:val="18"/>
                <w:highlight w:val="yellow"/>
                <w:lang w:val="en-GB" w:eastAsia="pl-PL"/>
              </w:rPr>
              <w:t>:1982,</w:t>
            </w:r>
          </w:p>
          <w:p w14:paraId="2A30AF66" w14:textId="36D4B72B" w:rsidR="00AA4C96" w:rsidRPr="000730AE" w:rsidRDefault="00AA4C96" w:rsidP="00A37437">
            <w:pPr>
              <w:kinsoku w:val="0"/>
              <w:overflowPunct w:val="0"/>
              <w:spacing w:line="178" w:lineRule="exact"/>
              <w:textAlignment w:val="baseline"/>
              <w:rPr>
                <w:sz w:val="18"/>
                <w:szCs w:val="18"/>
                <w:highlight w:val="yellow"/>
                <w:lang w:val="en-GB" w:eastAsia="pl-PL"/>
              </w:rPr>
            </w:pPr>
            <w:r w:rsidRPr="000730AE">
              <w:rPr>
                <w:sz w:val="18"/>
                <w:szCs w:val="18"/>
                <w:highlight w:val="yellow"/>
                <w:lang w:val="en-GB" w:eastAsia="pl-PL"/>
              </w:rPr>
              <w:t>Journal:</w:t>
            </w:r>
            <w:r w:rsidR="00E358E9" w:rsidRPr="000730AE">
              <w:rPr>
                <w:sz w:val="18"/>
                <w:szCs w:val="18"/>
                <w:highlight w:val="yellow"/>
                <w:lang w:val="en-GB" w:eastAsia="pl-PL"/>
              </w:rPr>
              <w:t xml:space="preserve"> </w:t>
            </w:r>
            <w:r w:rsidRPr="000730AE">
              <w:rPr>
                <w:sz w:val="18"/>
                <w:szCs w:val="18"/>
                <w:highlight w:val="yellow"/>
                <w:lang w:val="en-GB" w:eastAsia="pl-PL"/>
              </w:rPr>
              <w:t xml:space="preserve">Folia </w:t>
            </w:r>
            <w:proofErr w:type="spellStart"/>
            <w:r w:rsidRPr="000730AE">
              <w:rPr>
                <w:sz w:val="18"/>
                <w:szCs w:val="18"/>
                <w:highlight w:val="yellow"/>
                <w:lang w:val="en-GB" w:eastAsia="pl-PL"/>
              </w:rPr>
              <w:t>Zoologica</w:t>
            </w:r>
            <w:proofErr w:type="spellEnd"/>
            <w:r w:rsidRPr="000730AE">
              <w:rPr>
                <w:sz w:val="18"/>
                <w:szCs w:val="18"/>
                <w:highlight w:val="yellow"/>
                <w:lang w:val="en-GB" w:eastAsia="pl-PL"/>
              </w:rPr>
              <w:t>,</w:t>
            </w:r>
            <w:r w:rsidR="00E358E9" w:rsidRPr="000730AE">
              <w:rPr>
                <w:sz w:val="18"/>
                <w:szCs w:val="18"/>
                <w:highlight w:val="yellow"/>
                <w:lang w:val="en-GB" w:eastAsia="pl-PL"/>
              </w:rPr>
              <w:t xml:space="preserve"> </w:t>
            </w:r>
            <w:r w:rsidRPr="000730AE">
              <w:rPr>
                <w:sz w:val="18"/>
                <w:szCs w:val="18"/>
                <w:highlight w:val="yellow"/>
                <w:lang w:val="en-GB" w:eastAsia="pl-PL"/>
              </w:rPr>
              <w:t>Volume:</w:t>
            </w:r>
            <w:r w:rsidR="00E358E9" w:rsidRPr="000730AE">
              <w:rPr>
                <w:sz w:val="18"/>
                <w:szCs w:val="18"/>
                <w:highlight w:val="yellow"/>
                <w:lang w:val="en-GB" w:eastAsia="pl-PL"/>
              </w:rPr>
              <w:t xml:space="preserve"> </w:t>
            </w:r>
            <w:r w:rsidRPr="000730AE">
              <w:rPr>
                <w:sz w:val="18"/>
                <w:szCs w:val="18"/>
                <w:highlight w:val="yellow"/>
                <w:lang w:val="en-GB" w:eastAsia="pl-PL"/>
              </w:rPr>
              <w:t>31,</w:t>
            </w:r>
            <w:r w:rsidR="00E358E9" w:rsidRPr="000730AE">
              <w:rPr>
                <w:sz w:val="18"/>
                <w:szCs w:val="18"/>
                <w:highlight w:val="yellow"/>
                <w:lang w:val="en-GB" w:eastAsia="pl-PL"/>
              </w:rPr>
              <w:t xml:space="preserve"> </w:t>
            </w:r>
            <w:r w:rsidRPr="000730AE">
              <w:rPr>
                <w:sz w:val="18"/>
                <w:szCs w:val="18"/>
                <w:highlight w:val="yellow"/>
                <w:lang w:val="en-GB" w:eastAsia="pl-PL"/>
              </w:rPr>
              <w:t>Issue:</w:t>
            </w:r>
            <w:r w:rsidR="00E358E9" w:rsidRPr="000730AE">
              <w:rPr>
                <w:sz w:val="18"/>
                <w:szCs w:val="18"/>
                <w:highlight w:val="yellow"/>
                <w:lang w:val="en-GB" w:eastAsia="pl-PL"/>
              </w:rPr>
              <w:t xml:space="preserve"> </w:t>
            </w:r>
            <w:r w:rsidRPr="000730AE">
              <w:rPr>
                <w:sz w:val="18"/>
                <w:szCs w:val="18"/>
                <w:highlight w:val="yellow"/>
                <w:lang w:val="en-GB" w:eastAsia="pl-PL"/>
              </w:rPr>
              <w:t>3,</w:t>
            </w:r>
            <w:r w:rsidR="00E358E9" w:rsidRPr="000730AE">
              <w:rPr>
                <w:sz w:val="18"/>
                <w:szCs w:val="18"/>
                <w:highlight w:val="yellow"/>
                <w:lang w:val="en-GB" w:eastAsia="pl-PL"/>
              </w:rPr>
              <w:t xml:space="preserve"> </w:t>
            </w:r>
            <w:r w:rsidRPr="000730AE">
              <w:rPr>
                <w:sz w:val="18"/>
                <w:szCs w:val="18"/>
                <w:highlight w:val="yellow"/>
                <w:lang w:val="en-GB" w:eastAsia="pl-PL"/>
              </w:rPr>
              <w:t>Pages:</w:t>
            </w:r>
            <w:r w:rsidR="00E358E9" w:rsidRPr="000730AE">
              <w:rPr>
                <w:sz w:val="18"/>
                <w:szCs w:val="18"/>
                <w:highlight w:val="yellow"/>
                <w:lang w:val="en-GB" w:eastAsia="pl-PL"/>
              </w:rPr>
              <w:t xml:space="preserve"> </w:t>
            </w:r>
            <w:r w:rsidRPr="000730AE">
              <w:rPr>
                <w:sz w:val="18"/>
                <w:szCs w:val="18"/>
                <w:highlight w:val="yellow"/>
                <w:lang w:val="en-GB" w:eastAsia="pl-PL"/>
              </w:rPr>
              <w:t>243-253,</w:t>
            </w:r>
          </w:p>
          <w:p w14:paraId="28C5941B" w14:textId="3D8852C3" w:rsidR="00AA4C96" w:rsidRPr="000730AE" w:rsidRDefault="00E358E9" w:rsidP="00A37437">
            <w:pPr>
              <w:kinsoku w:val="0"/>
              <w:overflowPunct w:val="0"/>
              <w:spacing w:line="178" w:lineRule="exact"/>
              <w:textAlignment w:val="baseline"/>
              <w:rPr>
                <w:sz w:val="18"/>
                <w:szCs w:val="18"/>
                <w:highlight w:val="yellow"/>
                <w:lang w:val="en-GB" w:eastAsia="pl-PL"/>
              </w:rPr>
            </w:pPr>
            <w:r w:rsidRPr="000730AE">
              <w:rPr>
                <w:sz w:val="18"/>
                <w:szCs w:val="18"/>
                <w:highlight w:val="yellow"/>
                <w:lang w:val="en-GB" w:eastAsia="pl-PL"/>
              </w:rPr>
              <w:t>Report no</w:t>
            </w:r>
            <w:r w:rsidR="00AA4C96" w:rsidRPr="000730AE">
              <w:rPr>
                <w:sz w:val="18"/>
                <w:szCs w:val="18"/>
                <w:highlight w:val="yellow"/>
                <w:lang w:val="en-GB" w:eastAsia="pl-PL"/>
              </w:rPr>
              <w:t>.: MO-01-017630,</w:t>
            </w:r>
          </w:p>
          <w:p w14:paraId="3ECF9531" w14:textId="3024A116" w:rsidR="00AA4C96" w:rsidRPr="001A7F91" w:rsidRDefault="00E358E9" w:rsidP="00A37437">
            <w:pPr>
              <w:kinsoku w:val="0"/>
              <w:overflowPunct w:val="0"/>
              <w:spacing w:line="175" w:lineRule="exact"/>
              <w:textAlignment w:val="baseline"/>
              <w:rPr>
                <w:spacing w:val="-13"/>
                <w:sz w:val="18"/>
                <w:szCs w:val="18"/>
                <w:highlight w:val="yellow"/>
                <w:lang w:val="pl-PL" w:eastAsia="pl-PL"/>
              </w:rPr>
            </w:pPr>
            <w:proofErr w:type="spellStart"/>
            <w:r w:rsidRPr="001A7F91">
              <w:rPr>
                <w:sz w:val="18"/>
                <w:szCs w:val="18"/>
                <w:highlight w:val="yellow"/>
                <w:lang w:val="pl-PL" w:eastAsia="pl-PL"/>
              </w:rPr>
              <w:t>Date</w:t>
            </w:r>
            <w:proofErr w:type="spellEnd"/>
            <w:r w:rsidR="00AA4C96" w:rsidRPr="001A7F91">
              <w:rPr>
                <w:sz w:val="18"/>
                <w:szCs w:val="18"/>
                <w:highlight w:val="yellow"/>
                <w:lang w:val="pl-PL" w:eastAsia="pl-PL"/>
              </w:rPr>
              <w:t>: 1982-12-31</w:t>
            </w:r>
          </w:p>
          <w:p w14:paraId="34EACB46" w14:textId="77777777" w:rsidR="00E358E9" w:rsidRPr="001A7F91" w:rsidRDefault="00E358E9" w:rsidP="00A37437">
            <w:pPr>
              <w:kinsoku w:val="0"/>
              <w:overflowPunct w:val="0"/>
              <w:spacing w:line="177" w:lineRule="exact"/>
              <w:textAlignment w:val="baseline"/>
              <w:rPr>
                <w:spacing w:val="-8"/>
                <w:sz w:val="18"/>
                <w:szCs w:val="18"/>
                <w:highlight w:val="yellow"/>
                <w:lang w:val="pl-PL" w:eastAsia="pl-PL"/>
              </w:rPr>
            </w:pPr>
            <w:r w:rsidRPr="001A7F91">
              <w:rPr>
                <w:spacing w:val="-8"/>
                <w:sz w:val="18"/>
                <w:szCs w:val="18"/>
                <w:highlight w:val="yellow"/>
                <w:lang w:val="pl-PL" w:eastAsia="pl-PL"/>
              </w:rPr>
              <w:t>Non-GLP</w:t>
            </w:r>
          </w:p>
          <w:p w14:paraId="3AC08E77" w14:textId="2E851B4A" w:rsidR="00AA4C96" w:rsidRPr="001A7F91" w:rsidRDefault="00E358E9" w:rsidP="00A37437">
            <w:pPr>
              <w:kinsoku w:val="0"/>
              <w:overflowPunct w:val="0"/>
              <w:spacing w:line="173" w:lineRule="exact"/>
              <w:textAlignment w:val="baseline"/>
              <w:rPr>
                <w:sz w:val="18"/>
                <w:szCs w:val="18"/>
                <w:highlight w:val="yellow"/>
                <w:lang w:val="pl-PL" w:eastAsia="pl-PL"/>
              </w:rPr>
            </w:pPr>
            <w:proofErr w:type="spellStart"/>
            <w:r w:rsidRPr="001A7F91">
              <w:rPr>
                <w:spacing w:val="-8"/>
                <w:sz w:val="18"/>
                <w:szCs w:val="18"/>
                <w:highlight w:val="yellow"/>
                <w:lang w:val="pl-PL" w:eastAsia="pl-PL"/>
              </w:rPr>
              <w:t>Published</w:t>
            </w:r>
            <w:proofErr w:type="spellEnd"/>
          </w:p>
        </w:tc>
        <w:tc>
          <w:tcPr>
            <w:tcW w:w="0" w:type="auto"/>
            <w:shd w:val="clear" w:color="auto" w:fill="auto"/>
          </w:tcPr>
          <w:p w14:paraId="08265016" w14:textId="0A0D6943" w:rsidR="00AA4C96" w:rsidRPr="001A7F91" w:rsidRDefault="00E358E9" w:rsidP="00A37437">
            <w:pPr>
              <w:pStyle w:val="RepTable"/>
              <w:jc w:val="center"/>
              <w:rPr>
                <w:sz w:val="18"/>
                <w:szCs w:val="18"/>
                <w:highlight w:val="yellow"/>
              </w:rPr>
            </w:pPr>
            <w:r w:rsidRPr="001A7F91">
              <w:rPr>
                <w:sz w:val="18"/>
                <w:szCs w:val="18"/>
                <w:highlight w:val="yellow"/>
              </w:rPr>
              <w:t>N</w:t>
            </w:r>
          </w:p>
        </w:tc>
        <w:tc>
          <w:tcPr>
            <w:tcW w:w="0" w:type="auto"/>
            <w:shd w:val="clear" w:color="auto" w:fill="auto"/>
          </w:tcPr>
          <w:p w14:paraId="40DB2233" w14:textId="77777777" w:rsidR="00AA4C96" w:rsidRPr="001A7F91" w:rsidRDefault="00AA4C96" w:rsidP="00A37437">
            <w:pPr>
              <w:pStyle w:val="RepTable"/>
              <w:jc w:val="center"/>
              <w:rPr>
                <w:sz w:val="18"/>
                <w:szCs w:val="18"/>
                <w:highlight w:val="yellow"/>
              </w:rPr>
            </w:pPr>
          </w:p>
        </w:tc>
      </w:tr>
      <w:tr w:rsidR="00AA4C96" w:rsidRPr="001A7F91" w14:paraId="7DF6A43B" w14:textId="77777777" w:rsidTr="002A4A2F">
        <w:trPr>
          <w:trHeight w:val="1275"/>
        </w:trPr>
        <w:tc>
          <w:tcPr>
            <w:tcW w:w="0" w:type="auto"/>
            <w:shd w:val="clear" w:color="auto" w:fill="auto"/>
          </w:tcPr>
          <w:p w14:paraId="09A5150E" w14:textId="77777777" w:rsidR="00AA4C96" w:rsidRPr="001A7F91" w:rsidRDefault="00AA4C96"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I A, 10.4.1</w:t>
            </w:r>
          </w:p>
          <w:p w14:paraId="4BB3AC39" w14:textId="1D257D13" w:rsidR="00AA4C96" w:rsidRPr="001A7F91" w:rsidRDefault="00AA4C96"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/01</w:t>
            </w:r>
          </w:p>
        </w:tc>
        <w:tc>
          <w:tcPr>
            <w:tcW w:w="1286" w:type="dxa"/>
            <w:shd w:val="clear" w:color="auto" w:fill="auto"/>
          </w:tcPr>
          <w:p w14:paraId="46E2D1A3" w14:textId="06A86159" w:rsidR="00AA4C96" w:rsidRPr="001A7F91" w:rsidRDefault="00AA4C96" w:rsidP="00A37437">
            <w:pPr>
              <w:kinsoku w:val="0"/>
              <w:overflowPunct w:val="0"/>
              <w:spacing w:line="171" w:lineRule="exact"/>
              <w:ind w:left="72"/>
              <w:textAlignment w:val="baseline"/>
              <w:rPr>
                <w:sz w:val="18"/>
                <w:szCs w:val="18"/>
                <w:highlight w:val="yellow"/>
                <w:lang w:val="pl-PL" w:eastAsia="pl-PL"/>
              </w:rPr>
            </w:pPr>
            <w:proofErr w:type="spellStart"/>
            <w:r w:rsidRPr="001A7F91">
              <w:rPr>
                <w:sz w:val="18"/>
                <w:szCs w:val="18"/>
                <w:highlight w:val="yellow"/>
                <w:lang w:val="pl-PL" w:eastAsia="pl-PL"/>
              </w:rPr>
              <w:t>Barth</w:t>
            </w:r>
            <w:proofErr w:type="spellEnd"/>
            <w:r w:rsidRPr="001A7F91">
              <w:rPr>
                <w:sz w:val="18"/>
                <w:szCs w:val="18"/>
                <w:highlight w:val="yellow"/>
                <w:lang w:val="pl-PL" w:eastAsia="pl-PL"/>
              </w:rPr>
              <w:t>, M.</w:t>
            </w:r>
          </w:p>
        </w:tc>
        <w:tc>
          <w:tcPr>
            <w:tcW w:w="1134" w:type="dxa"/>
            <w:shd w:val="clear" w:color="auto" w:fill="auto"/>
          </w:tcPr>
          <w:p w14:paraId="06912645" w14:textId="04AB3A86" w:rsidR="00AA4C96" w:rsidRPr="001A7F91" w:rsidRDefault="00AA4C96" w:rsidP="00A37437">
            <w:pPr>
              <w:pStyle w:val="RepTable"/>
              <w:jc w:val="center"/>
              <w:rPr>
                <w:noProof w:val="0"/>
                <w:sz w:val="18"/>
                <w:szCs w:val="18"/>
                <w:highlight w:val="yellow"/>
                <w:lang w:val="pl-PL" w:eastAsia="pl-PL"/>
              </w:rPr>
            </w:pPr>
            <w:r w:rsidRPr="001A7F91">
              <w:rPr>
                <w:noProof w:val="0"/>
                <w:sz w:val="18"/>
                <w:szCs w:val="18"/>
                <w:highlight w:val="yellow"/>
                <w:lang w:val="pl-PL" w:eastAsia="pl-PL"/>
              </w:rPr>
              <w:t>2001</w:t>
            </w:r>
          </w:p>
        </w:tc>
        <w:tc>
          <w:tcPr>
            <w:tcW w:w="9173" w:type="dxa"/>
            <w:shd w:val="clear" w:color="auto" w:fill="auto"/>
          </w:tcPr>
          <w:p w14:paraId="41CD3B06" w14:textId="396192A6" w:rsidR="00AA4C96" w:rsidRPr="000730AE" w:rsidRDefault="00AA4C96" w:rsidP="00A37437">
            <w:pPr>
              <w:kinsoku w:val="0"/>
              <w:overflowPunct w:val="0"/>
              <w:spacing w:line="173" w:lineRule="exact"/>
              <w:textAlignment w:val="baseline"/>
              <w:rPr>
                <w:sz w:val="18"/>
                <w:szCs w:val="18"/>
                <w:highlight w:val="yellow"/>
                <w:lang w:val="en-GB" w:eastAsia="pl-PL"/>
              </w:rPr>
            </w:pPr>
            <w:r w:rsidRPr="000730AE">
              <w:rPr>
                <w:sz w:val="18"/>
                <w:szCs w:val="18"/>
                <w:highlight w:val="yellow"/>
                <w:lang w:val="en-GB" w:eastAsia="pl-PL"/>
              </w:rPr>
              <w:t>Acute toxicity of JAU 6476 &amp;</w:t>
            </w:r>
            <w:r w:rsidR="00E358E9" w:rsidRPr="000730AE">
              <w:rPr>
                <w:sz w:val="18"/>
                <w:szCs w:val="18"/>
                <w:highlight w:val="yellow"/>
                <w:lang w:val="en-GB" w:eastAsia="pl-PL"/>
              </w:rPr>
              <w:t xml:space="preserve"> </w:t>
            </w:r>
            <w:r w:rsidRPr="000730AE">
              <w:rPr>
                <w:spacing w:val="-12"/>
                <w:sz w:val="18"/>
                <w:szCs w:val="18"/>
                <w:highlight w:val="yellow"/>
                <w:lang w:val="en-GB" w:eastAsia="pl-PL"/>
              </w:rPr>
              <w:t>spiroxamine EC 460 to the honeybee Apis mellifera L. under laboratory conditions</w:t>
            </w:r>
          </w:p>
          <w:p w14:paraId="795E21D4" w14:textId="77777777" w:rsidR="00AA4C96" w:rsidRPr="000730AE" w:rsidRDefault="00AA4C96" w:rsidP="00A37437">
            <w:pPr>
              <w:kinsoku w:val="0"/>
              <w:overflowPunct w:val="0"/>
              <w:spacing w:line="173" w:lineRule="exact"/>
              <w:textAlignment w:val="baseline"/>
              <w:rPr>
                <w:spacing w:val="-12"/>
                <w:sz w:val="18"/>
                <w:szCs w:val="18"/>
                <w:highlight w:val="yellow"/>
                <w:lang w:val="en-GB" w:eastAsia="pl-PL"/>
              </w:rPr>
            </w:pPr>
            <w:proofErr w:type="spellStart"/>
            <w:r w:rsidRPr="000730AE">
              <w:rPr>
                <w:sz w:val="18"/>
                <w:szCs w:val="18"/>
                <w:highlight w:val="yellow"/>
                <w:lang w:val="en-GB" w:eastAsia="pl-PL"/>
              </w:rPr>
              <w:t>BioChem</w:t>
            </w:r>
            <w:proofErr w:type="spellEnd"/>
            <w:r w:rsidRPr="000730AE">
              <w:rPr>
                <w:sz w:val="18"/>
                <w:szCs w:val="18"/>
                <w:highlight w:val="yellow"/>
                <w:lang w:val="en-GB" w:eastAsia="pl-PL"/>
              </w:rPr>
              <w:t xml:space="preserve"> GmbH, </w:t>
            </w:r>
            <w:proofErr w:type="spellStart"/>
            <w:r w:rsidRPr="000730AE">
              <w:rPr>
                <w:sz w:val="18"/>
                <w:szCs w:val="18"/>
                <w:highlight w:val="yellow"/>
                <w:lang w:val="en-GB" w:eastAsia="pl-PL"/>
              </w:rPr>
              <w:t>Gerichshain</w:t>
            </w:r>
            <w:proofErr w:type="spellEnd"/>
            <w:r w:rsidRPr="000730AE">
              <w:rPr>
                <w:sz w:val="18"/>
                <w:szCs w:val="18"/>
                <w:highlight w:val="yellow"/>
                <w:lang w:val="en-GB" w:eastAsia="pl-PL"/>
              </w:rPr>
              <w:t>, Germany</w:t>
            </w:r>
          </w:p>
          <w:p w14:paraId="2B44BB40" w14:textId="59018427" w:rsidR="00AA4C96" w:rsidRPr="000730AE" w:rsidRDefault="00AA4C96" w:rsidP="00A37437">
            <w:pPr>
              <w:kinsoku w:val="0"/>
              <w:overflowPunct w:val="0"/>
              <w:spacing w:line="173" w:lineRule="exact"/>
              <w:textAlignment w:val="baseline"/>
              <w:rPr>
                <w:sz w:val="18"/>
                <w:szCs w:val="18"/>
                <w:highlight w:val="yellow"/>
                <w:lang w:val="en-GB" w:eastAsia="pl-PL"/>
              </w:rPr>
            </w:pPr>
            <w:r w:rsidRPr="000730AE">
              <w:rPr>
                <w:sz w:val="18"/>
                <w:szCs w:val="18"/>
                <w:highlight w:val="yellow"/>
                <w:lang w:val="en-GB" w:eastAsia="pl-PL"/>
              </w:rPr>
              <w:t>Bayer CropScience AG,</w:t>
            </w:r>
            <w:r w:rsidRPr="000730AE">
              <w:rPr>
                <w:sz w:val="18"/>
                <w:szCs w:val="18"/>
                <w:highlight w:val="yellow"/>
                <w:lang w:val="en-GB" w:eastAsia="pl-PL"/>
              </w:rPr>
              <w:br/>
            </w:r>
            <w:r w:rsidR="00E358E9" w:rsidRPr="000730AE">
              <w:rPr>
                <w:sz w:val="18"/>
                <w:szCs w:val="18"/>
                <w:highlight w:val="yellow"/>
                <w:lang w:val="en-GB" w:eastAsia="pl-PL"/>
              </w:rPr>
              <w:t>Report no</w:t>
            </w:r>
            <w:r w:rsidRPr="000730AE">
              <w:rPr>
                <w:sz w:val="18"/>
                <w:szCs w:val="18"/>
                <w:highlight w:val="yellow"/>
                <w:lang w:val="en-GB" w:eastAsia="pl-PL"/>
              </w:rPr>
              <w:t>.: 011048033,</w:t>
            </w:r>
            <w:r w:rsidRPr="000730AE">
              <w:rPr>
                <w:sz w:val="18"/>
                <w:szCs w:val="18"/>
                <w:highlight w:val="yellow"/>
                <w:lang w:val="en-GB" w:eastAsia="pl-PL"/>
              </w:rPr>
              <w:br/>
            </w:r>
            <w:r w:rsidR="00E358E9" w:rsidRPr="000730AE">
              <w:rPr>
                <w:sz w:val="18"/>
                <w:szCs w:val="18"/>
                <w:highlight w:val="yellow"/>
                <w:lang w:val="en-GB" w:eastAsia="pl-PL"/>
              </w:rPr>
              <w:t>Date</w:t>
            </w:r>
            <w:r w:rsidRPr="000730AE">
              <w:rPr>
                <w:sz w:val="18"/>
                <w:szCs w:val="18"/>
                <w:highlight w:val="yellow"/>
                <w:lang w:val="en-GB" w:eastAsia="pl-PL"/>
              </w:rPr>
              <w:t>: 2001-09-26</w:t>
            </w:r>
          </w:p>
          <w:p w14:paraId="5513F3E1" w14:textId="009D9092" w:rsidR="00E358E9" w:rsidRPr="001A7F91" w:rsidRDefault="00E358E9" w:rsidP="00A37437">
            <w:pPr>
              <w:kinsoku w:val="0"/>
              <w:overflowPunct w:val="0"/>
              <w:spacing w:line="177" w:lineRule="exact"/>
              <w:textAlignment w:val="baseline"/>
              <w:rPr>
                <w:spacing w:val="-8"/>
                <w:sz w:val="18"/>
                <w:szCs w:val="18"/>
                <w:highlight w:val="yellow"/>
                <w:lang w:val="pl-PL" w:eastAsia="pl-PL"/>
              </w:rPr>
            </w:pPr>
            <w:r w:rsidRPr="001A7F91">
              <w:rPr>
                <w:spacing w:val="-8"/>
                <w:sz w:val="18"/>
                <w:szCs w:val="18"/>
                <w:highlight w:val="yellow"/>
                <w:lang w:val="pl-PL" w:eastAsia="pl-PL"/>
              </w:rPr>
              <w:t>GLP</w:t>
            </w:r>
          </w:p>
          <w:p w14:paraId="0975E68F" w14:textId="68BB7977" w:rsidR="00AA4C96" w:rsidRPr="001A7F91" w:rsidRDefault="00E358E9" w:rsidP="00A37437">
            <w:pPr>
              <w:kinsoku w:val="0"/>
              <w:overflowPunct w:val="0"/>
              <w:spacing w:line="173" w:lineRule="exact"/>
              <w:textAlignment w:val="baseline"/>
              <w:rPr>
                <w:sz w:val="18"/>
                <w:szCs w:val="18"/>
                <w:highlight w:val="yellow"/>
                <w:lang w:val="pl-PL" w:eastAsia="pl-PL"/>
              </w:rPr>
            </w:pPr>
            <w:proofErr w:type="spellStart"/>
            <w:r w:rsidRPr="001A7F91">
              <w:rPr>
                <w:spacing w:val="-8"/>
                <w:sz w:val="18"/>
                <w:szCs w:val="18"/>
                <w:highlight w:val="yellow"/>
                <w:lang w:val="pl-PL" w:eastAsia="pl-PL"/>
              </w:rPr>
              <w:t>Unpublished</w:t>
            </w:r>
            <w:proofErr w:type="spellEnd"/>
          </w:p>
        </w:tc>
        <w:tc>
          <w:tcPr>
            <w:tcW w:w="0" w:type="auto"/>
            <w:shd w:val="clear" w:color="auto" w:fill="auto"/>
          </w:tcPr>
          <w:p w14:paraId="0B1AA5FD" w14:textId="0890475B" w:rsidR="00AA4C96" w:rsidRPr="001A7F91" w:rsidRDefault="00E358E9" w:rsidP="00A37437">
            <w:pPr>
              <w:pStyle w:val="RepTable"/>
              <w:jc w:val="center"/>
              <w:rPr>
                <w:sz w:val="18"/>
                <w:szCs w:val="18"/>
                <w:highlight w:val="yellow"/>
              </w:rPr>
            </w:pPr>
            <w:r w:rsidRPr="001A7F91">
              <w:rPr>
                <w:sz w:val="18"/>
                <w:szCs w:val="18"/>
                <w:highlight w:val="yellow"/>
              </w:rPr>
              <w:t>N</w:t>
            </w:r>
          </w:p>
        </w:tc>
        <w:tc>
          <w:tcPr>
            <w:tcW w:w="0" w:type="auto"/>
            <w:shd w:val="clear" w:color="auto" w:fill="auto"/>
          </w:tcPr>
          <w:p w14:paraId="185E8A91" w14:textId="7EA26A39" w:rsidR="00AA4C96" w:rsidRPr="001A7F91" w:rsidRDefault="00E358E9" w:rsidP="00A37437">
            <w:pPr>
              <w:pStyle w:val="RepTable"/>
              <w:rPr>
                <w:sz w:val="18"/>
                <w:szCs w:val="18"/>
                <w:highlight w:val="yellow"/>
              </w:rPr>
            </w:pPr>
            <w:r w:rsidRPr="001A7F91">
              <w:rPr>
                <w:sz w:val="18"/>
                <w:szCs w:val="18"/>
                <w:highlight w:val="yellow"/>
              </w:rPr>
              <w:t>BCS</w:t>
            </w:r>
          </w:p>
        </w:tc>
      </w:tr>
      <w:tr w:rsidR="00AA4C96" w:rsidRPr="001A7F91" w14:paraId="621F5746" w14:textId="77777777" w:rsidTr="00A37437">
        <w:trPr>
          <w:trHeight w:val="1399"/>
        </w:trPr>
        <w:tc>
          <w:tcPr>
            <w:tcW w:w="0" w:type="auto"/>
            <w:shd w:val="clear" w:color="auto" w:fill="auto"/>
          </w:tcPr>
          <w:p w14:paraId="4F6F93A7" w14:textId="77777777" w:rsidR="00AA4C96" w:rsidRPr="001A7F91" w:rsidRDefault="00AA4C96"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lastRenderedPageBreak/>
              <w:t>I A, 10.5.1</w:t>
            </w:r>
          </w:p>
          <w:p w14:paraId="5A33E811" w14:textId="06805FCA" w:rsidR="00AA4C96" w:rsidRPr="001A7F91" w:rsidRDefault="00AA4C96"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pl-PL" w:eastAsia="pl-PL"/>
              </w:rPr>
              <w:t>/01</w:t>
            </w:r>
          </w:p>
        </w:tc>
        <w:tc>
          <w:tcPr>
            <w:tcW w:w="1286" w:type="dxa"/>
            <w:shd w:val="clear" w:color="auto" w:fill="auto"/>
          </w:tcPr>
          <w:p w14:paraId="145AAA45" w14:textId="04A4C0F4" w:rsidR="00AA4C96" w:rsidRPr="001A7F91" w:rsidRDefault="00AA4C96" w:rsidP="00A37437">
            <w:pPr>
              <w:kinsoku w:val="0"/>
              <w:overflowPunct w:val="0"/>
              <w:spacing w:line="171" w:lineRule="exact"/>
              <w:ind w:left="72"/>
              <w:textAlignment w:val="baseline"/>
              <w:rPr>
                <w:sz w:val="18"/>
                <w:szCs w:val="18"/>
                <w:highlight w:val="yellow"/>
                <w:lang w:val="pl-PL" w:eastAsia="pl-PL"/>
              </w:rPr>
            </w:pPr>
            <w:proofErr w:type="spellStart"/>
            <w:r w:rsidRPr="001A7F91">
              <w:rPr>
                <w:sz w:val="18"/>
                <w:szCs w:val="18"/>
                <w:highlight w:val="yellow"/>
                <w:lang w:val="pl-PL" w:eastAsia="pl-PL"/>
              </w:rPr>
              <w:t>Roehlig</w:t>
            </w:r>
            <w:proofErr w:type="spellEnd"/>
            <w:r w:rsidRPr="001A7F91">
              <w:rPr>
                <w:sz w:val="18"/>
                <w:szCs w:val="18"/>
                <w:highlight w:val="yellow"/>
                <w:lang w:val="pl-PL" w:eastAsia="pl-PL"/>
              </w:rPr>
              <w:t>, U.</w:t>
            </w:r>
          </w:p>
        </w:tc>
        <w:tc>
          <w:tcPr>
            <w:tcW w:w="1134" w:type="dxa"/>
            <w:shd w:val="clear" w:color="auto" w:fill="auto"/>
          </w:tcPr>
          <w:p w14:paraId="7542E797" w14:textId="3F8AF5F5" w:rsidR="00AA4C96" w:rsidRPr="001A7F91" w:rsidRDefault="00AA4C96" w:rsidP="00A37437">
            <w:pPr>
              <w:pStyle w:val="RepTable"/>
              <w:jc w:val="center"/>
              <w:rPr>
                <w:sz w:val="18"/>
                <w:szCs w:val="18"/>
                <w:highlight w:val="yellow"/>
                <w:lang w:val="pl-PL" w:eastAsia="pl-PL"/>
              </w:rPr>
            </w:pPr>
            <w:r w:rsidRPr="001A7F91">
              <w:rPr>
                <w:spacing w:val="-21"/>
                <w:sz w:val="18"/>
                <w:szCs w:val="18"/>
                <w:highlight w:val="yellow"/>
                <w:lang w:val="pl-PL" w:eastAsia="pl-PL"/>
              </w:rPr>
              <w:t>2002a</w:t>
            </w:r>
          </w:p>
        </w:tc>
        <w:tc>
          <w:tcPr>
            <w:tcW w:w="9173" w:type="dxa"/>
            <w:shd w:val="clear" w:color="auto" w:fill="auto"/>
          </w:tcPr>
          <w:p w14:paraId="782C076E" w14:textId="66AF788B" w:rsidR="00AA4C96" w:rsidRPr="000730AE" w:rsidRDefault="00AA4C96" w:rsidP="00A37437">
            <w:pPr>
              <w:kinsoku w:val="0"/>
              <w:overflowPunct w:val="0"/>
              <w:spacing w:line="173" w:lineRule="exact"/>
              <w:textAlignment w:val="baseline"/>
              <w:rPr>
                <w:sz w:val="18"/>
                <w:szCs w:val="18"/>
                <w:highlight w:val="yellow"/>
                <w:lang w:val="en-GB" w:eastAsia="pl-PL"/>
              </w:rPr>
            </w:pPr>
            <w:r w:rsidRPr="000730AE">
              <w:rPr>
                <w:spacing w:val="-10"/>
                <w:sz w:val="18"/>
                <w:szCs w:val="18"/>
                <w:highlight w:val="yellow"/>
                <w:lang w:val="en-GB" w:eastAsia="pl-PL"/>
              </w:rPr>
              <w:t>Toxicity of JAU 6476 &amp; spiroxamine</w:t>
            </w:r>
            <w:r w:rsidR="00E358E9" w:rsidRPr="000730AE">
              <w:rPr>
                <w:spacing w:val="-10"/>
                <w:sz w:val="18"/>
                <w:szCs w:val="18"/>
                <w:highlight w:val="yellow"/>
                <w:lang w:val="en-GB" w:eastAsia="pl-PL"/>
              </w:rPr>
              <w:t xml:space="preserve"> </w:t>
            </w:r>
            <w:r w:rsidRPr="000730AE">
              <w:rPr>
                <w:spacing w:val="-8"/>
                <w:sz w:val="18"/>
                <w:szCs w:val="18"/>
                <w:highlight w:val="yellow"/>
                <w:lang w:val="en-GB" w:eastAsia="pl-PL"/>
              </w:rPr>
              <w:t>EC 460 (JAU 6476 &amp; KWG 4168 EC</w:t>
            </w:r>
            <w:r w:rsidR="00E358E9" w:rsidRPr="000730AE">
              <w:rPr>
                <w:spacing w:val="-8"/>
                <w:sz w:val="18"/>
                <w:szCs w:val="18"/>
                <w:highlight w:val="yellow"/>
                <w:lang w:val="en-GB" w:eastAsia="pl-PL"/>
              </w:rPr>
              <w:t xml:space="preserve"> </w:t>
            </w:r>
            <w:r w:rsidRPr="000730AE">
              <w:rPr>
                <w:sz w:val="18"/>
                <w:szCs w:val="18"/>
                <w:highlight w:val="yellow"/>
                <w:lang w:val="en-GB" w:eastAsia="pl-PL"/>
              </w:rPr>
              <w:t>460) to predatory mite</w:t>
            </w:r>
            <w:r w:rsidR="00E358E9" w:rsidRPr="000730AE">
              <w:rPr>
                <w:sz w:val="18"/>
                <w:szCs w:val="18"/>
                <w:highlight w:val="yellow"/>
                <w:lang w:val="en-GB" w:eastAsia="pl-PL"/>
              </w:rPr>
              <w:t xml:space="preserve"> </w:t>
            </w:r>
            <w:proofErr w:type="spellStart"/>
            <w:r w:rsidRPr="000730AE">
              <w:rPr>
                <w:spacing w:val="-12"/>
                <w:sz w:val="18"/>
                <w:szCs w:val="18"/>
                <w:highlight w:val="yellow"/>
                <w:lang w:val="en-GB" w:eastAsia="pl-PL"/>
              </w:rPr>
              <w:t>Typhlodromus</w:t>
            </w:r>
            <w:proofErr w:type="spellEnd"/>
            <w:r w:rsidRPr="000730AE">
              <w:rPr>
                <w:spacing w:val="-12"/>
                <w:sz w:val="18"/>
                <w:szCs w:val="18"/>
                <w:highlight w:val="yellow"/>
                <w:lang w:val="en-GB" w:eastAsia="pl-PL"/>
              </w:rPr>
              <w:t xml:space="preserve"> </w:t>
            </w:r>
            <w:proofErr w:type="spellStart"/>
            <w:r w:rsidRPr="000730AE">
              <w:rPr>
                <w:spacing w:val="-12"/>
                <w:sz w:val="18"/>
                <w:szCs w:val="18"/>
                <w:highlight w:val="yellow"/>
                <w:lang w:val="en-GB" w:eastAsia="pl-PL"/>
              </w:rPr>
              <w:t>pyri</w:t>
            </w:r>
            <w:proofErr w:type="spellEnd"/>
            <w:r w:rsidRPr="000730AE">
              <w:rPr>
                <w:spacing w:val="-12"/>
                <w:sz w:val="18"/>
                <w:szCs w:val="18"/>
                <w:highlight w:val="yellow"/>
                <w:lang w:val="en-GB" w:eastAsia="pl-PL"/>
              </w:rPr>
              <w:t xml:space="preserve"> </w:t>
            </w:r>
            <w:proofErr w:type="spellStart"/>
            <w:r w:rsidRPr="000730AE">
              <w:rPr>
                <w:spacing w:val="-12"/>
                <w:sz w:val="18"/>
                <w:szCs w:val="18"/>
                <w:highlight w:val="yellow"/>
                <w:lang w:val="en-GB" w:eastAsia="pl-PL"/>
              </w:rPr>
              <w:t>Scheuten</w:t>
            </w:r>
            <w:proofErr w:type="spellEnd"/>
            <w:r w:rsidRPr="000730AE">
              <w:rPr>
                <w:spacing w:val="-12"/>
                <w:sz w:val="18"/>
                <w:szCs w:val="18"/>
                <w:highlight w:val="yellow"/>
                <w:lang w:val="en-GB" w:eastAsia="pl-PL"/>
              </w:rPr>
              <w:t xml:space="preserve"> under extended laboratory conditions</w:t>
            </w:r>
          </w:p>
          <w:p w14:paraId="4C25F302" w14:textId="77777777" w:rsidR="00AA4C96" w:rsidRPr="000730AE" w:rsidRDefault="00AA4C96" w:rsidP="00A37437">
            <w:pPr>
              <w:kinsoku w:val="0"/>
              <w:overflowPunct w:val="0"/>
              <w:spacing w:line="173" w:lineRule="exact"/>
              <w:textAlignment w:val="baseline"/>
              <w:rPr>
                <w:spacing w:val="-12"/>
                <w:sz w:val="18"/>
                <w:szCs w:val="18"/>
                <w:highlight w:val="yellow"/>
                <w:lang w:val="en-GB" w:eastAsia="pl-PL"/>
              </w:rPr>
            </w:pPr>
            <w:proofErr w:type="spellStart"/>
            <w:r w:rsidRPr="000730AE">
              <w:rPr>
                <w:sz w:val="18"/>
                <w:szCs w:val="18"/>
                <w:highlight w:val="yellow"/>
                <w:lang w:val="en-GB" w:eastAsia="pl-PL"/>
              </w:rPr>
              <w:t>BioChem</w:t>
            </w:r>
            <w:proofErr w:type="spellEnd"/>
            <w:r w:rsidRPr="000730AE">
              <w:rPr>
                <w:sz w:val="18"/>
                <w:szCs w:val="18"/>
                <w:highlight w:val="yellow"/>
                <w:lang w:val="en-GB" w:eastAsia="pl-PL"/>
              </w:rPr>
              <w:t xml:space="preserve"> GmbH, </w:t>
            </w:r>
            <w:proofErr w:type="spellStart"/>
            <w:r w:rsidRPr="000730AE">
              <w:rPr>
                <w:sz w:val="18"/>
                <w:szCs w:val="18"/>
                <w:highlight w:val="yellow"/>
                <w:lang w:val="en-GB" w:eastAsia="pl-PL"/>
              </w:rPr>
              <w:t>Gerichshain</w:t>
            </w:r>
            <w:proofErr w:type="spellEnd"/>
            <w:r w:rsidRPr="000730AE">
              <w:rPr>
                <w:sz w:val="18"/>
                <w:szCs w:val="18"/>
                <w:highlight w:val="yellow"/>
                <w:lang w:val="en-GB" w:eastAsia="pl-PL"/>
              </w:rPr>
              <w:t>, Germany</w:t>
            </w:r>
          </w:p>
          <w:p w14:paraId="66E86ADE" w14:textId="33DFCCCA" w:rsidR="00AA4C96" w:rsidRPr="000730AE" w:rsidRDefault="00AA4C96" w:rsidP="00A37437">
            <w:pPr>
              <w:kinsoku w:val="0"/>
              <w:overflowPunct w:val="0"/>
              <w:spacing w:line="173" w:lineRule="exact"/>
              <w:textAlignment w:val="baseline"/>
              <w:rPr>
                <w:sz w:val="18"/>
                <w:szCs w:val="18"/>
                <w:highlight w:val="yellow"/>
                <w:lang w:val="en-GB" w:eastAsia="pl-PL"/>
              </w:rPr>
            </w:pPr>
            <w:r w:rsidRPr="000730AE">
              <w:rPr>
                <w:sz w:val="18"/>
                <w:szCs w:val="18"/>
                <w:highlight w:val="yellow"/>
                <w:lang w:val="en-GB" w:eastAsia="pl-PL"/>
              </w:rPr>
              <w:t>Bayer CropScience AG,</w:t>
            </w:r>
            <w:r w:rsidRPr="000730AE">
              <w:rPr>
                <w:sz w:val="18"/>
                <w:szCs w:val="18"/>
                <w:highlight w:val="yellow"/>
                <w:lang w:val="en-GB" w:eastAsia="pl-PL"/>
              </w:rPr>
              <w:br/>
            </w:r>
            <w:r w:rsidR="00E358E9" w:rsidRPr="000730AE">
              <w:rPr>
                <w:sz w:val="18"/>
                <w:szCs w:val="18"/>
                <w:highlight w:val="yellow"/>
                <w:lang w:val="en-GB" w:eastAsia="pl-PL"/>
              </w:rPr>
              <w:t>Report no</w:t>
            </w:r>
            <w:r w:rsidRPr="000730AE">
              <w:rPr>
                <w:sz w:val="18"/>
                <w:szCs w:val="18"/>
                <w:highlight w:val="yellow"/>
                <w:lang w:val="en-GB" w:eastAsia="pl-PL"/>
              </w:rPr>
              <w:t>.: 011048031,</w:t>
            </w:r>
            <w:r w:rsidRPr="000730AE">
              <w:rPr>
                <w:sz w:val="18"/>
                <w:szCs w:val="18"/>
                <w:highlight w:val="yellow"/>
                <w:lang w:val="en-GB" w:eastAsia="pl-PL"/>
              </w:rPr>
              <w:br/>
            </w:r>
            <w:r w:rsidR="00E358E9" w:rsidRPr="000730AE">
              <w:rPr>
                <w:sz w:val="18"/>
                <w:szCs w:val="18"/>
                <w:highlight w:val="yellow"/>
                <w:lang w:val="en-GB" w:eastAsia="pl-PL"/>
              </w:rPr>
              <w:t>Date</w:t>
            </w:r>
            <w:r w:rsidRPr="000730AE">
              <w:rPr>
                <w:sz w:val="18"/>
                <w:szCs w:val="18"/>
                <w:highlight w:val="yellow"/>
                <w:lang w:val="en-GB" w:eastAsia="pl-PL"/>
              </w:rPr>
              <w:t>: 2002-04-12</w:t>
            </w:r>
          </w:p>
          <w:p w14:paraId="216FDB93" w14:textId="77777777" w:rsidR="00E358E9" w:rsidRPr="001A7F91" w:rsidRDefault="00E358E9" w:rsidP="00A37437">
            <w:pPr>
              <w:kinsoku w:val="0"/>
              <w:overflowPunct w:val="0"/>
              <w:spacing w:line="177" w:lineRule="exact"/>
              <w:textAlignment w:val="baseline"/>
              <w:rPr>
                <w:spacing w:val="-8"/>
                <w:sz w:val="18"/>
                <w:szCs w:val="18"/>
                <w:highlight w:val="yellow"/>
                <w:lang w:val="pl-PL" w:eastAsia="pl-PL"/>
              </w:rPr>
            </w:pPr>
            <w:r w:rsidRPr="001A7F91">
              <w:rPr>
                <w:spacing w:val="-8"/>
                <w:sz w:val="18"/>
                <w:szCs w:val="18"/>
                <w:highlight w:val="yellow"/>
                <w:lang w:val="pl-PL" w:eastAsia="pl-PL"/>
              </w:rPr>
              <w:t>GLP</w:t>
            </w:r>
          </w:p>
          <w:p w14:paraId="22BB737C" w14:textId="5B475963" w:rsidR="00AA4C96" w:rsidRPr="001A7F91" w:rsidRDefault="00E358E9" w:rsidP="00A37437">
            <w:pPr>
              <w:kinsoku w:val="0"/>
              <w:overflowPunct w:val="0"/>
              <w:spacing w:line="173" w:lineRule="exact"/>
              <w:textAlignment w:val="baseline"/>
              <w:rPr>
                <w:sz w:val="18"/>
                <w:szCs w:val="18"/>
                <w:highlight w:val="yellow"/>
                <w:lang w:val="pl-PL" w:eastAsia="pl-PL"/>
              </w:rPr>
            </w:pPr>
            <w:proofErr w:type="spellStart"/>
            <w:r w:rsidRPr="001A7F91">
              <w:rPr>
                <w:spacing w:val="-8"/>
                <w:sz w:val="18"/>
                <w:szCs w:val="18"/>
                <w:highlight w:val="yellow"/>
                <w:lang w:val="pl-PL" w:eastAsia="pl-PL"/>
              </w:rPr>
              <w:t>Unpublished</w:t>
            </w:r>
            <w:proofErr w:type="spellEnd"/>
          </w:p>
        </w:tc>
        <w:tc>
          <w:tcPr>
            <w:tcW w:w="0" w:type="auto"/>
            <w:shd w:val="clear" w:color="auto" w:fill="auto"/>
          </w:tcPr>
          <w:p w14:paraId="0C4A179E" w14:textId="6F2C9341" w:rsidR="00AA4C96" w:rsidRPr="001A7F91" w:rsidRDefault="00E358E9" w:rsidP="00A37437">
            <w:pPr>
              <w:pStyle w:val="RepTable"/>
              <w:jc w:val="center"/>
              <w:rPr>
                <w:sz w:val="18"/>
                <w:szCs w:val="18"/>
                <w:highlight w:val="yellow"/>
              </w:rPr>
            </w:pPr>
            <w:r w:rsidRPr="001A7F91">
              <w:rPr>
                <w:sz w:val="18"/>
                <w:szCs w:val="18"/>
                <w:highlight w:val="yellow"/>
              </w:rPr>
              <w:t>N</w:t>
            </w:r>
          </w:p>
        </w:tc>
        <w:tc>
          <w:tcPr>
            <w:tcW w:w="0" w:type="auto"/>
            <w:shd w:val="clear" w:color="auto" w:fill="auto"/>
          </w:tcPr>
          <w:p w14:paraId="1178CB63" w14:textId="5FA33080" w:rsidR="00AA4C96" w:rsidRPr="001A7F91" w:rsidRDefault="00E358E9" w:rsidP="00A37437">
            <w:pPr>
              <w:pStyle w:val="RepTable"/>
              <w:rPr>
                <w:sz w:val="18"/>
                <w:szCs w:val="18"/>
                <w:highlight w:val="yellow"/>
              </w:rPr>
            </w:pPr>
            <w:r w:rsidRPr="001A7F91">
              <w:rPr>
                <w:sz w:val="18"/>
                <w:szCs w:val="18"/>
                <w:highlight w:val="yellow"/>
              </w:rPr>
              <w:t>BCS</w:t>
            </w:r>
          </w:p>
        </w:tc>
      </w:tr>
      <w:tr w:rsidR="00010B6E" w:rsidRPr="001A7F91" w14:paraId="2E5E1DD1" w14:textId="77777777" w:rsidTr="00A37437">
        <w:trPr>
          <w:trHeight w:val="1577"/>
        </w:trPr>
        <w:tc>
          <w:tcPr>
            <w:tcW w:w="0" w:type="auto"/>
            <w:shd w:val="clear" w:color="auto" w:fill="auto"/>
          </w:tcPr>
          <w:p w14:paraId="1AAB43E8" w14:textId="77777777" w:rsidR="00010B6E" w:rsidRPr="001A7F91" w:rsidRDefault="00010B6E" w:rsidP="00A37437">
            <w:pPr>
              <w:autoSpaceDE w:val="0"/>
              <w:autoSpaceDN w:val="0"/>
              <w:adjustRightInd w:val="0"/>
              <w:rPr>
                <w:sz w:val="18"/>
                <w:szCs w:val="18"/>
                <w:highlight w:val="yellow"/>
                <w:lang w:val="de-DE"/>
              </w:rPr>
            </w:pPr>
            <w:r w:rsidRPr="001A7F91">
              <w:rPr>
                <w:sz w:val="18"/>
                <w:szCs w:val="18"/>
                <w:highlight w:val="yellow"/>
                <w:lang w:val="de-DE"/>
              </w:rPr>
              <w:t>I A, 10.5.1</w:t>
            </w:r>
          </w:p>
          <w:p w14:paraId="77509771" w14:textId="3758EDC7" w:rsidR="00010B6E" w:rsidRPr="001A7F91" w:rsidRDefault="00010B6E" w:rsidP="00A37437">
            <w:pPr>
              <w:kinsoku w:val="0"/>
              <w:overflowPunct w:val="0"/>
              <w:spacing w:line="177" w:lineRule="exact"/>
              <w:ind w:left="72"/>
              <w:textAlignment w:val="baseline"/>
              <w:rPr>
                <w:sz w:val="18"/>
                <w:szCs w:val="18"/>
                <w:highlight w:val="yellow"/>
                <w:lang w:val="pl-PL" w:eastAsia="pl-PL"/>
              </w:rPr>
            </w:pPr>
            <w:r w:rsidRPr="001A7F91">
              <w:rPr>
                <w:sz w:val="18"/>
                <w:szCs w:val="18"/>
                <w:highlight w:val="yellow"/>
                <w:lang w:val="de-DE"/>
              </w:rPr>
              <w:t>/02</w:t>
            </w:r>
          </w:p>
        </w:tc>
        <w:tc>
          <w:tcPr>
            <w:tcW w:w="1286" w:type="dxa"/>
            <w:shd w:val="clear" w:color="auto" w:fill="auto"/>
          </w:tcPr>
          <w:p w14:paraId="69CEC408" w14:textId="6970C2A7" w:rsidR="00010B6E" w:rsidRPr="001A7F91" w:rsidRDefault="00010B6E" w:rsidP="00A37437">
            <w:pPr>
              <w:kinsoku w:val="0"/>
              <w:overflowPunct w:val="0"/>
              <w:spacing w:line="171" w:lineRule="exact"/>
              <w:ind w:left="72"/>
              <w:textAlignment w:val="baseline"/>
              <w:rPr>
                <w:sz w:val="18"/>
                <w:szCs w:val="18"/>
                <w:highlight w:val="yellow"/>
                <w:lang w:val="pl-PL" w:eastAsia="pl-PL"/>
              </w:rPr>
            </w:pPr>
            <w:proofErr w:type="spellStart"/>
            <w:r w:rsidRPr="001A7F91">
              <w:rPr>
                <w:sz w:val="18"/>
                <w:szCs w:val="18"/>
                <w:highlight w:val="yellow"/>
                <w:lang w:val="de-DE"/>
              </w:rPr>
              <w:t>Roehlig</w:t>
            </w:r>
            <w:proofErr w:type="spellEnd"/>
            <w:r w:rsidRPr="001A7F91">
              <w:rPr>
                <w:sz w:val="18"/>
                <w:szCs w:val="18"/>
                <w:highlight w:val="yellow"/>
                <w:lang w:val="de-DE"/>
              </w:rPr>
              <w:t>, U.</w:t>
            </w:r>
          </w:p>
        </w:tc>
        <w:tc>
          <w:tcPr>
            <w:tcW w:w="1134" w:type="dxa"/>
            <w:shd w:val="clear" w:color="auto" w:fill="auto"/>
          </w:tcPr>
          <w:p w14:paraId="3C435C05" w14:textId="60AE82A3" w:rsidR="00010B6E" w:rsidRPr="001A7F91" w:rsidRDefault="00010B6E" w:rsidP="00A37437">
            <w:pPr>
              <w:pStyle w:val="RepTable"/>
              <w:jc w:val="center"/>
              <w:rPr>
                <w:spacing w:val="-21"/>
                <w:sz w:val="18"/>
                <w:szCs w:val="18"/>
                <w:highlight w:val="yellow"/>
                <w:lang w:val="pl-PL" w:eastAsia="pl-PL"/>
              </w:rPr>
            </w:pPr>
            <w:r w:rsidRPr="001A7F91">
              <w:rPr>
                <w:sz w:val="18"/>
                <w:szCs w:val="18"/>
                <w:highlight w:val="yellow"/>
                <w:lang w:val="de-DE"/>
              </w:rPr>
              <w:t>2002b</w:t>
            </w:r>
          </w:p>
        </w:tc>
        <w:tc>
          <w:tcPr>
            <w:tcW w:w="9173" w:type="dxa"/>
            <w:shd w:val="clear" w:color="auto" w:fill="auto"/>
          </w:tcPr>
          <w:p w14:paraId="1144CA36" w14:textId="2DD6F7B7" w:rsidR="00010B6E" w:rsidRPr="001A7F91" w:rsidRDefault="00010B6E" w:rsidP="00A37437">
            <w:pPr>
              <w:autoSpaceDE w:val="0"/>
              <w:autoSpaceDN w:val="0"/>
              <w:adjustRightInd w:val="0"/>
              <w:rPr>
                <w:sz w:val="18"/>
                <w:szCs w:val="18"/>
                <w:highlight w:val="yellow"/>
                <w:lang w:val="en-GB"/>
              </w:rPr>
            </w:pPr>
            <w:r w:rsidRPr="001A7F91">
              <w:rPr>
                <w:sz w:val="18"/>
                <w:szCs w:val="18"/>
                <w:highlight w:val="yellow"/>
                <w:lang w:val="en-GB"/>
              </w:rPr>
              <w:t xml:space="preserve">Toxicity of JAU 6476 &amp; spiroxamine EC 460 (JAU 6476 &amp; KWG 4168 EC 460) to the predatory mite </w:t>
            </w:r>
            <w:proofErr w:type="spellStart"/>
            <w:r w:rsidRPr="001A7F91">
              <w:rPr>
                <w:sz w:val="18"/>
                <w:szCs w:val="18"/>
                <w:highlight w:val="yellow"/>
                <w:lang w:val="en-GB"/>
              </w:rPr>
              <w:t>Typhlodromus</w:t>
            </w:r>
            <w:proofErr w:type="spellEnd"/>
            <w:r w:rsidRPr="001A7F91">
              <w:rPr>
                <w:sz w:val="18"/>
                <w:szCs w:val="18"/>
                <w:highlight w:val="yellow"/>
                <w:lang w:val="en-GB"/>
              </w:rPr>
              <w:t xml:space="preserve"> </w:t>
            </w:r>
            <w:proofErr w:type="spellStart"/>
            <w:r w:rsidRPr="001A7F91">
              <w:rPr>
                <w:sz w:val="18"/>
                <w:szCs w:val="18"/>
                <w:highlight w:val="yellow"/>
                <w:lang w:val="en-GB"/>
              </w:rPr>
              <w:t>pyri</w:t>
            </w:r>
            <w:proofErr w:type="spellEnd"/>
            <w:r w:rsidRPr="001A7F91">
              <w:rPr>
                <w:sz w:val="18"/>
                <w:szCs w:val="18"/>
                <w:highlight w:val="yellow"/>
                <w:lang w:val="en-GB"/>
              </w:rPr>
              <w:t xml:space="preserve"> </w:t>
            </w:r>
            <w:proofErr w:type="spellStart"/>
            <w:r w:rsidRPr="001A7F91">
              <w:rPr>
                <w:sz w:val="18"/>
                <w:szCs w:val="18"/>
                <w:highlight w:val="yellow"/>
                <w:lang w:val="en-GB"/>
              </w:rPr>
              <w:t>Scheuten</w:t>
            </w:r>
            <w:proofErr w:type="spellEnd"/>
            <w:r w:rsidRPr="001A7F91">
              <w:rPr>
                <w:sz w:val="18"/>
                <w:szCs w:val="18"/>
                <w:highlight w:val="yellow"/>
                <w:lang w:val="en-GB"/>
              </w:rPr>
              <w:t xml:space="preserve"> under extended laboratory conditions (aged-residue test)</w:t>
            </w:r>
          </w:p>
          <w:p w14:paraId="16775CCC" w14:textId="5D8934F4" w:rsidR="00010B6E" w:rsidRPr="001A7F91" w:rsidRDefault="00010B6E" w:rsidP="00A37437">
            <w:pPr>
              <w:autoSpaceDE w:val="0"/>
              <w:autoSpaceDN w:val="0"/>
              <w:adjustRightInd w:val="0"/>
              <w:rPr>
                <w:sz w:val="18"/>
                <w:szCs w:val="18"/>
                <w:highlight w:val="yellow"/>
                <w:lang w:val="en-GB"/>
              </w:rPr>
            </w:pPr>
            <w:proofErr w:type="spellStart"/>
            <w:r w:rsidRPr="001A7F91">
              <w:rPr>
                <w:sz w:val="18"/>
                <w:szCs w:val="18"/>
                <w:highlight w:val="yellow"/>
                <w:lang w:val="en-GB"/>
              </w:rPr>
              <w:t>BioChem</w:t>
            </w:r>
            <w:proofErr w:type="spellEnd"/>
            <w:r w:rsidRPr="001A7F91">
              <w:rPr>
                <w:sz w:val="18"/>
                <w:szCs w:val="18"/>
                <w:highlight w:val="yellow"/>
                <w:lang w:val="en-GB"/>
              </w:rPr>
              <w:t xml:space="preserve"> GmbH, </w:t>
            </w:r>
            <w:proofErr w:type="spellStart"/>
            <w:r w:rsidRPr="001A7F91">
              <w:rPr>
                <w:sz w:val="18"/>
                <w:szCs w:val="18"/>
                <w:highlight w:val="yellow"/>
                <w:lang w:val="en-GB"/>
              </w:rPr>
              <w:t>Gerichshain</w:t>
            </w:r>
            <w:proofErr w:type="spellEnd"/>
            <w:r w:rsidRPr="001A7F91">
              <w:rPr>
                <w:sz w:val="18"/>
                <w:szCs w:val="18"/>
                <w:highlight w:val="yellow"/>
                <w:lang w:val="en-GB"/>
              </w:rPr>
              <w:t>, Germany</w:t>
            </w:r>
          </w:p>
          <w:p w14:paraId="7C2FC523" w14:textId="77777777" w:rsidR="00010B6E" w:rsidRPr="001A7F91" w:rsidRDefault="00010B6E" w:rsidP="00A37437">
            <w:pPr>
              <w:autoSpaceDE w:val="0"/>
              <w:autoSpaceDN w:val="0"/>
              <w:adjustRightInd w:val="0"/>
              <w:rPr>
                <w:sz w:val="18"/>
                <w:szCs w:val="18"/>
                <w:highlight w:val="yellow"/>
                <w:lang w:val="en-GB"/>
              </w:rPr>
            </w:pPr>
            <w:r w:rsidRPr="001A7F91">
              <w:rPr>
                <w:sz w:val="18"/>
                <w:szCs w:val="18"/>
                <w:highlight w:val="yellow"/>
                <w:lang w:val="en-GB"/>
              </w:rPr>
              <w:t>Bayer CropScience AG,</w:t>
            </w:r>
          </w:p>
          <w:p w14:paraId="4FAAD769" w14:textId="69ACA8A7" w:rsidR="00010B6E" w:rsidRPr="001A7F91" w:rsidRDefault="00010B6E" w:rsidP="00A37437">
            <w:pPr>
              <w:autoSpaceDE w:val="0"/>
              <w:autoSpaceDN w:val="0"/>
              <w:adjustRightInd w:val="0"/>
              <w:rPr>
                <w:sz w:val="18"/>
                <w:szCs w:val="18"/>
                <w:highlight w:val="yellow"/>
                <w:lang w:val="en-GB"/>
              </w:rPr>
            </w:pPr>
            <w:r w:rsidRPr="001A7F91">
              <w:rPr>
                <w:sz w:val="18"/>
                <w:szCs w:val="18"/>
                <w:highlight w:val="yellow"/>
                <w:lang w:val="en-GB"/>
              </w:rPr>
              <w:t>Report no.: 011048032,</w:t>
            </w:r>
          </w:p>
          <w:p w14:paraId="6816AF2F" w14:textId="18FD0C5E" w:rsidR="00010B6E" w:rsidRPr="001A7F91" w:rsidRDefault="00010B6E" w:rsidP="00A37437">
            <w:pPr>
              <w:autoSpaceDE w:val="0"/>
              <w:autoSpaceDN w:val="0"/>
              <w:adjustRightInd w:val="0"/>
              <w:rPr>
                <w:sz w:val="18"/>
                <w:szCs w:val="18"/>
                <w:highlight w:val="yellow"/>
                <w:lang w:val="en-GB"/>
              </w:rPr>
            </w:pPr>
            <w:r w:rsidRPr="001A7F91">
              <w:rPr>
                <w:sz w:val="18"/>
                <w:szCs w:val="18"/>
                <w:highlight w:val="yellow"/>
                <w:lang w:val="en-GB"/>
              </w:rPr>
              <w:t>Date: 2002-04-15</w:t>
            </w:r>
          </w:p>
          <w:p w14:paraId="44A02A79" w14:textId="77777777" w:rsidR="00010B6E" w:rsidRPr="000730AE" w:rsidRDefault="00010B6E" w:rsidP="00A37437">
            <w:pPr>
              <w:kinsoku w:val="0"/>
              <w:overflowPunct w:val="0"/>
              <w:spacing w:line="177" w:lineRule="exact"/>
              <w:textAlignment w:val="baseline"/>
              <w:rPr>
                <w:spacing w:val="-8"/>
                <w:sz w:val="18"/>
                <w:szCs w:val="18"/>
                <w:highlight w:val="yellow"/>
                <w:lang w:val="en-GB" w:eastAsia="pl-PL"/>
              </w:rPr>
            </w:pPr>
            <w:r w:rsidRPr="000730AE">
              <w:rPr>
                <w:spacing w:val="-8"/>
                <w:sz w:val="18"/>
                <w:szCs w:val="18"/>
                <w:highlight w:val="yellow"/>
                <w:lang w:val="en-GB" w:eastAsia="pl-PL"/>
              </w:rPr>
              <w:t>GLP</w:t>
            </w:r>
          </w:p>
          <w:p w14:paraId="7F2E01FB" w14:textId="52E3BEE6" w:rsidR="00010B6E" w:rsidRPr="000730AE" w:rsidRDefault="00010B6E" w:rsidP="00A37437">
            <w:pPr>
              <w:kinsoku w:val="0"/>
              <w:overflowPunct w:val="0"/>
              <w:spacing w:line="173" w:lineRule="exact"/>
              <w:textAlignment w:val="baseline"/>
              <w:rPr>
                <w:sz w:val="18"/>
                <w:szCs w:val="18"/>
                <w:highlight w:val="yellow"/>
                <w:lang w:val="en-GB" w:eastAsia="pl-PL"/>
              </w:rPr>
            </w:pPr>
            <w:r w:rsidRPr="000730AE">
              <w:rPr>
                <w:spacing w:val="-8"/>
                <w:sz w:val="18"/>
                <w:szCs w:val="18"/>
                <w:highlight w:val="yellow"/>
                <w:lang w:val="en-GB" w:eastAsia="pl-PL"/>
              </w:rPr>
              <w:t>Unpublished</w:t>
            </w:r>
          </w:p>
        </w:tc>
        <w:tc>
          <w:tcPr>
            <w:tcW w:w="0" w:type="auto"/>
            <w:shd w:val="clear" w:color="auto" w:fill="auto"/>
          </w:tcPr>
          <w:p w14:paraId="230EF60B" w14:textId="004AFAD5" w:rsidR="00010B6E" w:rsidRPr="001A7F91" w:rsidRDefault="00010B6E" w:rsidP="00A37437">
            <w:pPr>
              <w:pStyle w:val="RepTable"/>
              <w:jc w:val="center"/>
              <w:rPr>
                <w:sz w:val="18"/>
                <w:szCs w:val="18"/>
                <w:highlight w:val="yellow"/>
              </w:rPr>
            </w:pPr>
            <w:r w:rsidRPr="001A7F91">
              <w:rPr>
                <w:sz w:val="18"/>
                <w:szCs w:val="18"/>
                <w:highlight w:val="yellow"/>
              </w:rPr>
              <w:t>N</w:t>
            </w:r>
          </w:p>
        </w:tc>
        <w:tc>
          <w:tcPr>
            <w:tcW w:w="0" w:type="auto"/>
            <w:shd w:val="clear" w:color="auto" w:fill="auto"/>
          </w:tcPr>
          <w:p w14:paraId="1001C137" w14:textId="578579EB" w:rsidR="00010B6E" w:rsidRPr="001A7F91" w:rsidRDefault="00010B6E" w:rsidP="00A37437">
            <w:pPr>
              <w:pStyle w:val="RepTable"/>
              <w:rPr>
                <w:sz w:val="18"/>
                <w:szCs w:val="18"/>
                <w:highlight w:val="yellow"/>
              </w:rPr>
            </w:pPr>
            <w:r w:rsidRPr="001A7F91">
              <w:rPr>
                <w:sz w:val="18"/>
                <w:szCs w:val="18"/>
                <w:highlight w:val="yellow"/>
              </w:rPr>
              <w:t>BCS</w:t>
            </w:r>
          </w:p>
        </w:tc>
      </w:tr>
      <w:tr w:rsidR="00010B6E" w:rsidRPr="001A7F91" w14:paraId="66FF5A80" w14:textId="77777777" w:rsidTr="00D93ADB">
        <w:trPr>
          <w:trHeight w:val="1626"/>
        </w:trPr>
        <w:tc>
          <w:tcPr>
            <w:tcW w:w="0" w:type="auto"/>
            <w:shd w:val="clear" w:color="auto" w:fill="auto"/>
          </w:tcPr>
          <w:p w14:paraId="45E6DDB0" w14:textId="77777777" w:rsidR="00010B6E" w:rsidRPr="001A7F91" w:rsidRDefault="00010B6E" w:rsidP="00A37437">
            <w:pPr>
              <w:autoSpaceDE w:val="0"/>
              <w:autoSpaceDN w:val="0"/>
              <w:adjustRightInd w:val="0"/>
              <w:rPr>
                <w:sz w:val="18"/>
                <w:szCs w:val="18"/>
                <w:highlight w:val="yellow"/>
                <w:lang w:val="de-DE"/>
              </w:rPr>
            </w:pPr>
            <w:r w:rsidRPr="001A7F91">
              <w:rPr>
                <w:sz w:val="18"/>
                <w:szCs w:val="18"/>
                <w:highlight w:val="yellow"/>
                <w:lang w:val="de-DE"/>
              </w:rPr>
              <w:t>I A, 10.5.1</w:t>
            </w:r>
          </w:p>
          <w:p w14:paraId="22C18480" w14:textId="44D38C5F" w:rsidR="00010B6E" w:rsidRPr="001A7F91" w:rsidRDefault="00010B6E" w:rsidP="00A37437">
            <w:pPr>
              <w:autoSpaceDE w:val="0"/>
              <w:autoSpaceDN w:val="0"/>
              <w:adjustRightInd w:val="0"/>
              <w:rPr>
                <w:sz w:val="18"/>
                <w:szCs w:val="18"/>
                <w:highlight w:val="yellow"/>
                <w:lang w:val="de-DE"/>
              </w:rPr>
            </w:pPr>
            <w:r w:rsidRPr="001A7F91">
              <w:rPr>
                <w:sz w:val="18"/>
                <w:szCs w:val="18"/>
                <w:highlight w:val="yellow"/>
                <w:lang w:val="de-DE"/>
              </w:rPr>
              <w:t>/03</w:t>
            </w:r>
          </w:p>
        </w:tc>
        <w:tc>
          <w:tcPr>
            <w:tcW w:w="1286" w:type="dxa"/>
            <w:shd w:val="clear" w:color="auto" w:fill="auto"/>
          </w:tcPr>
          <w:p w14:paraId="7504F152" w14:textId="3EB1265E" w:rsidR="00010B6E" w:rsidRPr="001A7F91" w:rsidRDefault="00010B6E" w:rsidP="00A37437">
            <w:pPr>
              <w:kinsoku w:val="0"/>
              <w:overflowPunct w:val="0"/>
              <w:spacing w:line="171" w:lineRule="exact"/>
              <w:ind w:left="72"/>
              <w:textAlignment w:val="baseline"/>
              <w:rPr>
                <w:sz w:val="18"/>
                <w:szCs w:val="18"/>
                <w:highlight w:val="yellow"/>
                <w:lang w:val="pl-PL" w:eastAsia="pl-PL"/>
              </w:rPr>
            </w:pPr>
            <w:proofErr w:type="spellStart"/>
            <w:r w:rsidRPr="001A7F91">
              <w:rPr>
                <w:sz w:val="18"/>
                <w:szCs w:val="18"/>
                <w:highlight w:val="yellow"/>
                <w:lang w:val="de-DE"/>
              </w:rPr>
              <w:t>Roehlig</w:t>
            </w:r>
            <w:proofErr w:type="spellEnd"/>
            <w:r w:rsidRPr="001A7F91">
              <w:rPr>
                <w:sz w:val="18"/>
                <w:szCs w:val="18"/>
                <w:highlight w:val="yellow"/>
                <w:lang w:val="de-DE"/>
              </w:rPr>
              <w:t>, U.</w:t>
            </w:r>
          </w:p>
        </w:tc>
        <w:tc>
          <w:tcPr>
            <w:tcW w:w="1134" w:type="dxa"/>
            <w:shd w:val="clear" w:color="auto" w:fill="auto"/>
          </w:tcPr>
          <w:p w14:paraId="59AADA49" w14:textId="1B5DEB9C" w:rsidR="00010B6E" w:rsidRPr="001A7F91" w:rsidRDefault="00010B6E" w:rsidP="00A37437">
            <w:pPr>
              <w:pStyle w:val="RepTable"/>
              <w:jc w:val="center"/>
              <w:rPr>
                <w:spacing w:val="-21"/>
                <w:sz w:val="18"/>
                <w:szCs w:val="18"/>
                <w:highlight w:val="yellow"/>
                <w:lang w:val="pl-PL" w:eastAsia="pl-PL"/>
              </w:rPr>
            </w:pPr>
            <w:r w:rsidRPr="001A7F91">
              <w:rPr>
                <w:sz w:val="18"/>
                <w:szCs w:val="18"/>
                <w:highlight w:val="yellow"/>
                <w:lang w:val="de-DE"/>
              </w:rPr>
              <w:t>2002c</w:t>
            </w:r>
          </w:p>
        </w:tc>
        <w:tc>
          <w:tcPr>
            <w:tcW w:w="9173" w:type="dxa"/>
            <w:shd w:val="clear" w:color="auto" w:fill="auto"/>
          </w:tcPr>
          <w:p w14:paraId="0CDC1B04" w14:textId="56054EA6" w:rsidR="00010B6E" w:rsidRPr="000730AE" w:rsidRDefault="00010B6E" w:rsidP="00A37437">
            <w:pPr>
              <w:autoSpaceDE w:val="0"/>
              <w:autoSpaceDN w:val="0"/>
              <w:adjustRightInd w:val="0"/>
              <w:rPr>
                <w:sz w:val="18"/>
                <w:szCs w:val="18"/>
                <w:highlight w:val="yellow"/>
                <w:lang w:val="en-GB"/>
              </w:rPr>
            </w:pPr>
            <w:r w:rsidRPr="000730AE">
              <w:rPr>
                <w:sz w:val="18"/>
                <w:szCs w:val="18"/>
                <w:highlight w:val="yellow"/>
                <w:lang w:val="en-GB"/>
              </w:rPr>
              <w:t xml:space="preserve">Acute toxicity of JAU 6476 &amp; spiroxamine EC 460 (JAU 6476 &amp; KWG 4168 EC 460) to the cereal aphid </w:t>
            </w:r>
            <w:proofErr w:type="spellStart"/>
            <w:r w:rsidRPr="000730AE">
              <w:rPr>
                <w:sz w:val="18"/>
                <w:szCs w:val="18"/>
                <w:highlight w:val="yellow"/>
                <w:lang w:val="en-GB"/>
              </w:rPr>
              <w:t>parasitoid</w:t>
            </w:r>
            <w:proofErr w:type="spellEnd"/>
            <w:r w:rsidRPr="000730AE">
              <w:rPr>
                <w:sz w:val="18"/>
                <w:szCs w:val="18"/>
                <w:highlight w:val="yellow"/>
                <w:lang w:val="en-GB"/>
              </w:rPr>
              <w:t xml:space="preserve"> </w:t>
            </w:r>
            <w:proofErr w:type="spellStart"/>
            <w:r w:rsidRPr="000730AE">
              <w:rPr>
                <w:sz w:val="18"/>
                <w:szCs w:val="18"/>
                <w:highlight w:val="yellow"/>
                <w:lang w:val="en-GB"/>
              </w:rPr>
              <w:t>Aphidius</w:t>
            </w:r>
            <w:proofErr w:type="spellEnd"/>
            <w:r w:rsidRPr="000730AE">
              <w:rPr>
                <w:sz w:val="18"/>
                <w:szCs w:val="18"/>
                <w:highlight w:val="yellow"/>
                <w:lang w:val="en-GB"/>
              </w:rPr>
              <w:t xml:space="preserve"> </w:t>
            </w:r>
            <w:proofErr w:type="spellStart"/>
            <w:r w:rsidRPr="000730AE">
              <w:rPr>
                <w:sz w:val="18"/>
                <w:szCs w:val="18"/>
                <w:highlight w:val="yellow"/>
                <w:lang w:val="en-GB"/>
              </w:rPr>
              <w:t>rhopalosiphi</w:t>
            </w:r>
            <w:proofErr w:type="spellEnd"/>
            <w:r w:rsidRPr="000730AE">
              <w:rPr>
                <w:sz w:val="18"/>
                <w:szCs w:val="18"/>
                <w:highlight w:val="yellow"/>
                <w:lang w:val="en-GB"/>
              </w:rPr>
              <w:t xml:space="preserve"> (Destefani-Perez) under extended laboratory conditions</w:t>
            </w:r>
          </w:p>
          <w:p w14:paraId="28912E2A" w14:textId="4A0CB3FC" w:rsidR="00010B6E" w:rsidRPr="001A7F91" w:rsidRDefault="00010B6E" w:rsidP="00A37437">
            <w:pPr>
              <w:autoSpaceDE w:val="0"/>
              <w:autoSpaceDN w:val="0"/>
              <w:adjustRightInd w:val="0"/>
              <w:rPr>
                <w:sz w:val="18"/>
                <w:szCs w:val="18"/>
                <w:highlight w:val="yellow"/>
                <w:lang w:val="en-GB"/>
              </w:rPr>
            </w:pPr>
            <w:proofErr w:type="spellStart"/>
            <w:r w:rsidRPr="001A7F91">
              <w:rPr>
                <w:sz w:val="18"/>
                <w:szCs w:val="18"/>
                <w:highlight w:val="yellow"/>
                <w:lang w:val="en-GB"/>
              </w:rPr>
              <w:t>BioChem</w:t>
            </w:r>
            <w:proofErr w:type="spellEnd"/>
            <w:r w:rsidRPr="001A7F91">
              <w:rPr>
                <w:sz w:val="18"/>
                <w:szCs w:val="18"/>
                <w:highlight w:val="yellow"/>
                <w:lang w:val="en-GB"/>
              </w:rPr>
              <w:t xml:space="preserve"> </w:t>
            </w:r>
            <w:proofErr w:type="spellStart"/>
            <w:r w:rsidRPr="001A7F91">
              <w:rPr>
                <w:sz w:val="18"/>
                <w:szCs w:val="18"/>
                <w:highlight w:val="yellow"/>
                <w:lang w:val="en-GB"/>
              </w:rPr>
              <w:t>agrar</w:t>
            </w:r>
            <w:proofErr w:type="spellEnd"/>
            <w:r w:rsidRPr="001A7F91">
              <w:rPr>
                <w:sz w:val="18"/>
                <w:szCs w:val="18"/>
                <w:highlight w:val="yellow"/>
                <w:lang w:val="en-GB"/>
              </w:rPr>
              <w:t xml:space="preserve"> GmbH, </w:t>
            </w:r>
            <w:proofErr w:type="spellStart"/>
            <w:r w:rsidRPr="001A7F91">
              <w:rPr>
                <w:sz w:val="18"/>
                <w:szCs w:val="18"/>
                <w:highlight w:val="yellow"/>
                <w:lang w:val="en-GB"/>
              </w:rPr>
              <w:t>Gerichshain</w:t>
            </w:r>
            <w:proofErr w:type="spellEnd"/>
            <w:r w:rsidRPr="001A7F91">
              <w:rPr>
                <w:sz w:val="18"/>
                <w:szCs w:val="18"/>
                <w:highlight w:val="yellow"/>
                <w:lang w:val="en-GB"/>
              </w:rPr>
              <w:t>, Germany</w:t>
            </w:r>
          </w:p>
          <w:p w14:paraId="64A4D866" w14:textId="77777777" w:rsidR="00010B6E" w:rsidRPr="001A7F91" w:rsidRDefault="00010B6E" w:rsidP="00A37437">
            <w:pPr>
              <w:autoSpaceDE w:val="0"/>
              <w:autoSpaceDN w:val="0"/>
              <w:adjustRightInd w:val="0"/>
              <w:rPr>
                <w:sz w:val="18"/>
                <w:szCs w:val="18"/>
                <w:highlight w:val="yellow"/>
                <w:lang w:val="en-GB"/>
              </w:rPr>
            </w:pPr>
            <w:r w:rsidRPr="001A7F91">
              <w:rPr>
                <w:sz w:val="18"/>
                <w:szCs w:val="18"/>
                <w:highlight w:val="yellow"/>
                <w:lang w:val="en-GB"/>
              </w:rPr>
              <w:t>Bayer CropScience AG,</w:t>
            </w:r>
          </w:p>
          <w:p w14:paraId="230EA469" w14:textId="657A52AE" w:rsidR="00010B6E" w:rsidRPr="001A7F91" w:rsidRDefault="00010B6E" w:rsidP="00A37437">
            <w:pPr>
              <w:autoSpaceDE w:val="0"/>
              <w:autoSpaceDN w:val="0"/>
              <w:adjustRightInd w:val="0"/>
              <w:rPr>
                <w:sz w:val="18"/>
                <w:szCs w:val="18"/>
                <w:highlight w:val="yellow"/>
                <w:lang w:val="en-GB"/>
              </w:rPr>
            </w:pPr>
            <w:r w:rsidRPr="001A7F91">
              <w:rPr>
                <w:sz w:val="18"/>
                <w:szCs w:val="18"/>
                <w:highlight w:val="yellow"/>
                <w:lang w:val="en-GB"/>
              </w:rPr>
              <w:t>Report no.: 011048029,</w:t>
            </w:r>
          </w:p>
          <w:p w14:paraId="03C62471" w14:textId="5539FA86" w:rsidR="00010B6E" w:rsidRPr="001A7F91" w:rsidRDefault="00010B6E" w:rsidP="00A37437">
            <w:pPr>
              <w:autoSpaceDE w:val="0"/>
              <w:autoSpaceDN w:val="0"/>
              <w:adjustRightInd w:val="0"/>
              <w:rPr>
                <w:sz w:val="18"/>
                <w:szCs w:val="18"/>
                <w:highlight w:val="yellow"/>
                <w:lang w:val="en-GB"/>
              </w:rPr>
            </w:pPr>
            <w:r w:rsidRPr="001A7F91">
              <w:rPr>
                <w:sz w:val="18"/>
                <w:szCs w:val="18"/>
                <w:highlight w:val="yellow"/>
                <w:lang w:val="en-GB"/>
              </w:rPr>
              <w:t>Date: 2002-05-14</w:t>
            </w:r>
          </w:p>
          <w:p w14:paraId="1DB011BD" w14:textId="77777777" w:rsidR="00010B6E" w:rsidRPr="000730AE" w:rsidRDefault="00010B6E" w:rsidP="00A37437">
            <w:pPr>
              <w:kinsoku w:val="0"/>
              <w:overflowPunct w:val="0"/>
              <w:spacing w:line="177" w:lineRule="exact"/>
              <w:textAlignment w:val="baseline"/>
              <w:rPr>
                <w:spacing w:val="-8"/>
                <w:sz w:val="18"/>
                <w:szCs w:val="18"/>
                <w:highlight w:val="yellow"/>
                <w:lang w:val="en-GB" w:eastAsia="pl-PL"/>
              </w:rPr>
            </w:pPr>
            <w:r w:rsidRPr="000730AE">
              <w:rPr>
                <w:spacing w:val="-8"/>
                <w:sz w:val="18"/>
                <w:szCs w:val="18"/>
                <w:highlight w:val="yellow"/>
                <w:lang w:val="en-GB" w:eastAsia="pl-PL"/>
              </w:rPr>
              <w:t>GLP</w:t>
            </w:r>
          </w:p>
          <w:p w14:paraId="0A851A55" w14:textId="06A53B02" w:rsidR="00010B6E" w:rsidRPr="000730AE" w:rsidRDefault="00010B6E" w:rsidP="00A37437">
            <w:pPr>
              <w:kinsoku w:val="0"/>
              <w:overflowPunct w:val="0"/>
              <w:spacing w:line="173" w:lineRule="exact"/>
              <w:textAlignment w:val="baseline"/>
              <w:rPr>
                <w:spacing w:val="-10"/>
                <w:sz w:val="18"/>
                <w:szCs w:val="18"/>
                <w:highlight w:val="yellow"/>
                <w:lang w:val="en-GB" w:eastAsia="pl-PL"/>
              </w:rPr>
            </w:pPr>
            <w:r w:rsidRPr="000730AE">
              <w:rPr>
                <w:spacing w:val="-8"/>
                <w:sz w:val="18"/>
                <w:szCs w:val="18"/>
                <w:highlight w:val="yellow"/>
                <w:lang w:val="en-GB" w:eastAsia="pl-PL"/>
              </w:rPr>
              <w:t>Unpublished</w:t>
            </w:r>
          </w:p>
        </w:tc>
        <w:tc>
          <w:tcPr>
            <w:tcW w:w="0" w:type="auto"/>
            <w:shd w:val="clear" w:color="auto" w:fill="auto"/>
          </w:tcPr>
          <w:p w14:paraId="2F4FF35D" w14:textId="24CB416D" w:rsidR="00010B6E" w:rsidRPr="001A7F91" w:rsidRDefault="00010B6E" w:rsidP="00A37437">
            <w:pPr>
              <w:pStyle w:val="RepTable"/>
              <w:jc w:val="center"/>
              <w:rPr>
                <w:sz w:val="18"/>
                <w:szCs w:val="18"/>
                <w:highlight w:val="yellow"/>
              </w:rPr>
            </w:pPr>
            <w:r w:rsidRPr="001A7F91">
              <w:rPr>
                <w:sz w:val="18"/>
                <w:szCs w:val="18"/>
                <w:highlight w:val="yellow"/>
              </w:rPr>
              <w:t>N</w:t>
            </w:r>
          </w:p>
        </w:tc>
        <w:tc>
          <w:tcPr>
            <w:tcW w:w="0" w:type="auto"/>
            <w:shd w:val="clear" w:color="auto" w:fill="auto"/>
          </w:tcPr>
          <w:p w14:paraId="29381160" w14:textId="2499AE51" w:rsidR="00010B6E" w:rsidRPr="001A7F91" w:rsidRDefault="00010B6E" w:rsidP="00A37437">
            <w:pPr>
              <w:pStyle w:val="RepTable"/>
              <w:rPr>
                <w:sz w:val="18"/>
                <w:szCs w:val="18"/>
                <w:highlight w:val="yellow"/>
              </w:rPr>
            </w:pPr>
            <w:r w:rsidRPr="001A7F91">
              <w:rPr>
                <w:sz w:val="18"/>
                <w:szCs w:val="18"/>
                <w:highlight w:val="yellow"/>
              </w:rPr>
              <w:t>BCS</w:t>
            </w:r>
          </w:p>
        </w:tc>
      </w:tr>
      <w:tr w:rsidR="00010B6E" w:rsidRPr="001A7F91" w14:paraId="5F0D4F9C" w14:textId="77777777" w:rsidTr="00D93ADB">
        <w:trPr>
          <w:trHeight w:val="1626"/>
        </w:trPr>
        <w:tc>
          <w:tcPr>
            <w:tcW w:w="0" w:type="auto"/>
            <w:shd w:val="clear" w:color="auto" w:fill="auto"/>
          </w:tcPr>
          <w:p w14:paraId="43B7B60A" w14:textId="77777777" w:rsidR="00010B6E" w:rsidRPr="001A7F91" w:rsidRDefault="00010B6E" w:rsidP="00A37437">
            <w:pPr>
              <w:autoSpaceDE w:val="0"/>
              <w:autoSpaceDN w:val="0"/>
              <w:adjustRightInd w:val="0"/>
              <w:rPr>
                <w:sz w:val="18"/>
                <w:szCs w:val="18"/>
                <w:highlight w:val="yellow"/>
                <w:lang w:val="de-DE"/>
              </w:rPr>
            </w:pPr>
            <w:r w:rsidRPr="001A7F91">
              <w:rPr>
                <w:sz w:val="18"/>
                <w:szCs w:val="18"/>
                <w:highlight w:val="yellow"/>
                <w:lang w:val="de-DE"/>
              </w:rPr>
              <w:t>I A, 10.5.1</w:t>
            </w:r>
          </w:p>
          <w:p w14:paraId="2ADF1142" w14:textId="79CF88B4" w:rsidR="00010B6E" w:rsidRPr="001A7F91" w:rsidRDefault="00010B6E" w:rsidP="00A37437">
            <w:pPr>
              <w:autoSpaceDE w:val="0"/>
              <w:autoSpaceDN w:val="0"/>
              <w:adjustRightInd w:val="0"/>
              <w:rPr>
                <w:sz w:val="18"/>
                <w:szCs w:val="18"/>
                <w:highlight w:val="yellow"/>
                <w:lang w:val="de-DE"/>
              </w:rPr>
            </w:pPr>
            <w:r w:rsidRPr="001A7F91">
              <w:rPr>
                <w:sz w:val="18"/>
                <w:szCs w:val="18"/>
                <w:highlight w:val="yellow"/>
                <w:lang w:val="de-DE"/>
              </w:rPr>
              <w:t>/04</w:t>
            </w:r>
          </w:p>
        </w:tc>
        <w:tc>
          <w:tcPr>
            <w:tcW w:w="1286" w:type="dxa"/>
            <w:shd w:val="clear" w:color="auto" w:fill="auto"/>
          </w:tcPr>
          <w:p w14:paraId="4AA5D04A" w14:textId="4C85EC88" w:rsidR="00010B6E" w:rsidRPr="001A7F91" w:rsidRDefault="00010B6E" w:rsidP="00A37437">
            <w:pPr>
              <w:kinsoku w:val="0"/>
              <w:overflowPunct w:val="0"/>
              <w:spacing w:line="171" w:lineRule="exact"/>
              <w:ind w:left="72"/>
              <w:textAlignment w:val="baseline"/>
              <w:rPr>
                <w:sz w:val="18"/>
                <w:szCs w:val="18"/>
                <w:highlight w:val="yellow"/>
                <w:lang w:val="de-DE"/>
              </w:rPr>
            </w:pPr>
            <w:proofErr w:type="spellStart"/>
            <w:r w:rsidRPr="001A7F91">
              <w:rPr>
                <w:sz w:val="18"/>
                <w:szCs w:val="18"/>
                <w:highlight w:val="yellow"/>
                <w:lang w:val="de-DE"/>
              </w:rPr>
              <w:t>Roehlig</w:t>
            </w:r>
            <w:proofErr w:type="spellEnd"/>
            <w:r w:rsidRPr="001A7F91">
              <w:rPr>
                <w:sz w:val="18"/>
                <w:szCs w:val="18"/>
                <w:highlight w:val="yellow"/>
                <w:lang w:val="de-DE"/>
              </w:rPr>
              <w:t>, U.</w:t>
            </w:r>
          </w:p>
        </w:tc>
        <w:tc>
          <w:tcPr>
            <w:tcW w:w="1134" w:type="dxa"/>
            <w:shd w:val="clear" w:color="auto" w:fill="auto"/>
          </w:tcPr>
          <w:p w14:paraId="56349361" w14:textId="38952AEB" w:rsidR="00010B6E" w:rsidRPr="001A7F91" w:rsidRDefault="00010B6E" w:rsidP="00A37437">
            <w:pPr>
              <w:pStyle w:val="RepTable"/>
              <w:jc w:val="center"/>
              <w:rPr>
                <w:sz w:val="18"/>
                <w:szCs w:val="18"/>
                <w:highlight w:val="yellow"/>
                <w:lang w:val="de-DE"/>
              </w:rPr>
            </w:pPr>
            <w:r w:rsidRPr="001A7F91">
              <w:rPr>
                <w:sz w:val="18"/>
                <w:szCs w:val="18"/>
                <w:highlight w:val="yellow"/>
                <w:lang w:val="de-DE"/>
              </w:rPr>
              <w:t>2002d</w:t>
            </w:r>
          </w:p>
        </w:tc>
        <w:tc>
          <w:tcPr>
            <w:tcW w:w="9173" w:type="dxa"/>
            <w:shd w:val="clear" w:color="auto" w:fill="auto"/>
          </w:tcPr>
          <w:p w14:paraId="19B6B6A8" w14:textId="1D849C2B" w:rsidR="00010B6E" w:rsidRPr="001A7F91" w:rsidRDefault="00010B6E" w:rsidP="00A37437">
            <w:pPr>
              <w:autoSpaceDE w:val="0"/>
              <w:autoSpaceDN w:val="0"/>
              <w:adjustRightInd w:val="0"/>
              <w:rPr>
                <w:sz w:val="18"/>
                <w:szCs w:val="18"/>
                <w:highlight w:val="yellow"/>
                <w:lang w:val="en-GB"/>
              </w:rPr>
            </w:pPr>
            <w:r w:rsidRPr="001A7F91">
              <w:rPr>
                <w:sz w:val="18"/>
                <w:szCs w:val="18"/>
                <w:highlight w:val="yellow"/>
                <w:lang w:val="en-GB"/>
              </w:rPr>
              <w:t xml:space="preserve">Toxicity of JAU 6476 &amp; spiroxamine EC 460 (JAU 6476 &amp; KWG 4168 EC 460) to the cereal aphid </w:t>
            </w:r>
            <w:proofErr w:type="spellStart"/>
            <w:r w:rsidRPr="001A7F91">
              <w:rPr>
                <w:sz w:val="18"/>
                <w:szCs w:val="18"/>
                <w:highlight w:val="yellow"/>
                <w:lang w:val="en-GB"/>
              </w:rPr>
              <w:t>parasitoid</w:t>
            </w:r>
            <w:proofErr w:type="spellEnd"/>
            <w:r w:rsidRPr="001A7F91">
              <w:rPr>
                <w:sz w:val="18"/>
                <w:szCs w:val="18"/>
                <w:highlight w:val="yellow"/>
                <w:lang w:val="en-GB"/>
              </w:rPr>
              <w:t xml:space="preserve"> </w:t>
            </w:r>
            <w:proofErr w:type="spellStart"/>
            <w:r w:rsidRPr="001A7F91">
              <w:rPr>
                <w:sz w:val="18"/>
                <w:szCs w:val="18"/>
                <w:highlight w:val="yellow"/>
                <w:lang w:val="en-GB"/>
              </w:rPr>
              <w:t>Aphidius</w:t>
            </w:r>
            <w:proofErr w:type="spellEnd"/>
            <w:r w:rsidRPr="001A7F91">
              <w:rPr>
                <w:sz w:val="18"/>
                <w:szCs w:val="18"/>
                <w:highlight w:val="yellow"/>
                <w:lang w:val="en-GB"/>
              </w:rPr>
              <w:t xml:space="preserve"> </w:t>
            </w:r>
            <w:proofErr w:type="spellStart"/>
            <w:r w:rsidRPr="001A7F91">
              <w:rPr>
                <w:sz w:val="18"/>
                <w:szCs w:val="18"/>
                <w:highlight w:val="yellow"/>
                <w:lang w:val="en-GB"/>
              </w:rPr>
              <w:t>rhopalosiphi</w:t>
            </w:r>
            <w:proofErr w:type="spellEnd"/>
            <w:r w:rsidRPr="001A7F91">
              <w:rPr>
                <w:sz w:val="18"/>
                <w:szCs w:val="18"/>
                <w:highlight w:val="yellow"/>
                <w:lang w:val="en-GB"/>
              </w:rPr>
              <w:t xml:space="preserve"> (Destefani-Perez) under extended laboratory conditions (aged-residue test)</w:t>
            </w:r>
          </w:p>
          <w:p w14:paraId="118A14C4" w14:textId="77777777" w:rsidR="00010B6E" w:rsidRPr="001A7F91" w:rsidRDefault="00010B6E" w:rsidP="00A37437">
            <w:pPr>
              <w:autoSpaceDE w:val="0"/>
              <w:autoSpaceDN w:val="0"/>
              <w:adjustRightInd w:val="0"/>
              <w:rPr>
                <w:sz w:val="18"/>
                <w:szCs w:val="18"/>
                <w:highlight w:val="yellow"/>
                <w:lang w:val="en-GB"/>
              </w:rPr>
            </w:pPr>
            <w:proofErr w:type="spellStart"/>
            <w:r w:rsidRPr="001A7F91">
              <w:rPr>
                <w:sz w:val="18"/>
                <w:szCs w:val="18"/>
                <w:highlight w:val="yellow"/>
                <w:lang w:val="en-GB"/>
              </w:rPr>
              <w:t>BioChem</w:t>
            </w:r>
            <w:proofErr w:type="spellEnd"/>
            <w:r w:rsidRPr="001A7F91">
              <w:rPr>
                <w:sz w:val="18"/>
                <w:szCs w:val="18"/>
                <w:highlight w:val="yellow"/>
                <w:lang w:val="en-GB"/>
              </w:rPr>
              <w:t xml:space="preserve">, </w:t>
            </w:r>
            <w:proofErr w:type="spellStart"/>
            <w:r w:rsidRPr="001A7F91">
              <w:rPr>
                <w:sz w:val="18"/>
                <w:szCs w:val="18"/>
                <w:highlight w:val="yellow"/>
                <w:lang w:val="en-GB"/>
              </w:rPr>
              <w:t>Gerichshain</w:t>
            </w:r>
            <w:proofErr w:type="spellEnd"/>
            <w:r w:rsidRPr="001A7F91">
              <w:rPr>
                <w:sz w:val="18"/>
                <w:szCs w:val="18"/>
                <w:highlight w:val="yellow"/>
                <w:lang w:val="en-GB"/>
              </w:rPr>
              <w:t>, Germany</w:t>
            </w:r>
          </w:p>
          <w:p w14:paraId="794B4C7C" w14:textId="77777777" w:rsidR="00010B6E" w:rsidRPr="001A7F91" w:rsidRDefault="00010B6E" w:rsidP="00A37437">
            <w:pPr>
              <w:autoSpaceDE w:val="0"/>
              <w:autoSpaceDN w:val="0"/>
              <w:adjustRightInd w:val="0"/>
              <w:rPr>
                <w:sz w:val="18"/>
                <w:szCs w:val="18"/>
                <w:highlight w:val="yellow"/>
                <w:lang w:val="en-GB"/>
              </w:rPr>
            </w:pPr>
            <w:r w:rsidRPr="001A7F91">
              <w:rPr>
                <w:sz w:val="18"/>
                <w:szCs w:val="18"/>
                <w:highlight w:val="yellow"/>
                <w:lang w:val="en-GB"/>
              </w:rPr>
              <w:t>Bayer CropScience AG,</w:t>
            </w:r>
          </w:p>
          <w:p w14:paraId="58C23478" w14:textId="6EA3BDF4" w:rsidR="00010B6E" w:rsidRPr="001A7F91" w:rsidRDefault="00010B6E" w:rsidP="00A37437">
            <w:pPr>
              <w:autoSpaceDE w:val="0"/>
              <w:autoSpaceDN w:val="0"/>
              <w:adjustRightInd w:val="0"/>
              <w:rPr>
                <w:sz w:val="18"/>
                <w:szCs w:val="18"/>
                <w:highlight w:val="yellow"/>
                <w:lang w:val="en-GB"/>
              </w:rPr>
            </w:pPr>
            <w:r w:rsidRPr="001A7F91">
              <w:rPr>
                <w:sz w:val="18"/>
                <w:szCs w:val="18"/>
                <w:highlight w:val="yellow"/>
                <w:lang w:val="en-GB"/>
              </w:rPr>
              <w:t>Report no.: 011048030,</w:t>
            </w:r>
          </w:p>
          <w:p w14:paraId="2D63D083" w14:textId="1A81FD76" w:rsidR="00010B6E" w:rsidRPr="001A7F91" w:rsidRDefault="00010B6E" w:rsidP="00A37437">
            <w:pPr>
              <w:autoSpaceDE w:val="0"/>
              <w:autoSpaceDN w:val="0"/>
              <w:adjustRightInd w:val="0"/>
              <w:rPr>
                <w:sz w:val="18"/>
                <w:szCs w:val="18"/>
                <w:highlight w:val="yellow"/>
                <w:lang w:val="en-GB"/>
              </w:rPr>
            </w:pPr>
            <w:r w:rsidRPr="001A7F91">
              <w:rPr>
                <w:sz w:val="18"/>
                <w:szCs w:val="18"/>
                <w:highlight w:val="yellow"/>
                <w:lang w:val="en-GB"/>
              </w:rPr>
              <w:t>Date: 2002-04-05</w:t>
            </w:r>
          </w:p>
          <w:p w14:paraId="3055437B" w14:textId="77777777" w:rsidR="00010B6E" w:rsidRPr="000730AE" w:rsidRDefault="00010B6E" w:rsidP="00A37437">
            <w:pPr>
              <w:kinsoku w:val="0"/>
              <w:overflowPunct w:val="0"/>
              <w:spacing w:line="177" w:lineRule="exact"/>
              <w:textAlignment w:val="baseline"/>
              <w:rPr>
                <w:spacing w:val="-8"/>
                <w:sz w:val="18"/>
                <w:szCs w:val="18"/>
                <w:highlight w:val="yellow"/>
                <w:lang w:val="en-GB" w:eastAsia="pl-PL"/>
              </w:rPr>
            </w:pPr>
            <w:r w:rsidRPr="000730AE">
              <w:rPr>
                <w:spacing w:val="-8"/>
                <w:sz w:val="18"/>
                <w:szCs w:val="18"/>
                <w:highlight w:val="yellow"/>
                <w:lang w:val="en-GB" w:eastAsia="pl-PL"/>
              </w:rPr>
              <w:t>GLP</w:t>
            </w:r>
          </w:p>
          <w:p w14:paraId="3A06CAAD" w14:textId="520A8C91" w:rsidR="00010B6E" w:rsidRPr="001A7F91" w:rsidRDefault="00010B6E" w:rsidP="00A37437">
            <w:pPr>
              <w:autoSpaceDE w:val="0"/>
              <w:autoSpaceDN w:val="0"/>
              <w:adjustRightInd w:val="0"/>
              <w:rPr>
                <w:sz w:val="18"/>
                <w:szCs w:val="18"/>
                <w:highlight w:val="yellow"/>
                <w:lang w:val="en-GB"/>
              </w:rPr>
            </w:pPr>
            <w:r w:rsidRPr="000730AE">
              <w:rPr>
                <w:spacing w:val="-8"/>
                <w:sz w:val="18"/>
                <w:szCs w:val="18"/>
                <w:highlight w:val="yellow"/>
                <w:lang w:val="en-GB" w:eastAsia="pl-PL"/>
              </w:rPr>
              <w:t>Unpublished</w:t>
            </w:r>
          </w:p>
        </w:tc>
        <w:tc>
          <w:tcPr>
            <w:tcW w:w="0" w:type="auto"/>
            <w:shd w:val="clear" w:color="auto" w:fill="auto"/>
          </w:tcPr>
          <w:p w14:paraId="319A31E7" w14:textId="7B087A23" w:rsidR="00010B6E" w:rsidRPr="001A7F91" w:rsidRDefault="00010B6E" w:rsidP="00A37437">
            <w:pPr>
              <w:pStyle w:val="RepTable"/>
              <w:jc w:val="center"/>
              <w:rPr>
                <w:sz w:val="18"/>
                <w:szCs w:val="18"/>
                <w:highlight w:val="yellow"/>
              </w:rPr>
            </w:pPr>
            <w:r w:rsidRPr="001A7F91">
              <w:rPr>
                <w:sz w:val="18"/>
                <w:szCs w:val="18"/>
                <w:highlight w:val="yellow"/>
              </w:rPr>
              <w:t>N</w:t>
            </w:r>
          </w:p>
        </w:tc>
        <w:tc>
          <w:tcPr>
            <w:tcW w:w="0" w:type="auto"/>
            <w:shd w:val="clear" w:color="auto" w:fill="auto"/>
          </w:tcPr>
          <w:p w14:paraId="037949B5" w14:textId="0F4297AA" w:rsidR="00010B6E" w:rsidRPr="001A7F91" w:rsidRDefault="00010B6E" w:rsidP="00A37437">
            <w:pPr>
              <w:pStyle w:val="RepTable"/>
              <w:rPr>
                <w:sz w:val="18"/>
                <w:szCs w:val="18"/>
                <w:highlight w:val="yellow"/>
              </w:rPr>
            </w:pPr>
            <w:r w:rsidRPr="001A7F91">
              <w:rPr>
                <w:sz w:val="18"/>
                <w:szCs w:val="18"/>
                <w:highlight w:val="yellow"/>
              </w:rPr>
              <w:t>BCS</w:t>
            </w:r>
          </w:p>
        </w:tc>
      </w:tr>
      <w:tr w:rsidR="00010B6E" w:rsidRPr="001A7F91" w14:paraId="19DBD79E" w14:textId="77777777" w:rsidTr="00A37437">
        <w:trPr>
          <w:trHeight w:val="1461"/>
        </w:trPr>
        <w:tc>
          <w:tcPr>
            <w:tcW w:w="0" w:type="auto"/>
            <w:shd w:val="clear" w:color="auto" w:fill="auto"/>
          </w:tcPr>
          <w:p w14:paraId="3DE5FEE7" w14:textId="77777777" w:rsidR="00010B6E" w:rsidRPr="001A7F91" w:rsidRDefault="00010B6E" w:rsidP="00A37437">
            <w:pPr>
              <w:autoSpaceDE w:val="0"/>
              <w:autoSpaceDN w:val="0"/>
              <w:adjustRightInd w:val="0"/>
              <w:rPr>
                <w:sz w:val="18"/>
                <w:szCs w:val="18"/>
                <w:highlight w:val="yellow"/>
                <w:lang w:val="de-DE"/>
              </w:rPr>
            </w:pPr>
            <w:r w:rsidRPr="001A7F91">
              <w:rPr>
                <w:sz w:val="18"/>
                <w:szCs w:val="18"/>
                <w:highlight w:val="yellow"/>
                <w:lang w:val="de-DE"/>
              </w:rPr>
              <w:lastRenderedPageBreak/>
              <w:t>I A, 10.6.1.1</w:t>
            </w:r>
          </w:p>
          <w:p w14:paraId="202BA752" w14:textId="3B70B5F7" w:rsidR="00010B6E" w:rsidRPr="001A7F91" w:rsidRDefault="00010B6E" w:rsidP="00A37437">
            <w:pPr>
              <w:autoSpaceDE w:val="0"/>
              <w:autoSpaceDN w:val="0"/>
              <w:adjustRightInd w:val="0"/>
              <w:rPr>
                <w:sz w:val="18"/>
                <w:szCs w:val="18"/>
                <w:highlight w:val="yellow"/>
                <w:lang w:val="en-GB"/>
              </w:rPr>
            </w:pPr>
            <w:r w:rsidRPr="001A7F91">
              <w:rPr>
                <w:sz w:val="18"/>
                <w:szCs w:val="18"/>
                <w:highlight w:val="yellow"/>
                <w:lang w:val="de-DE"/>
              </w:rPr>
              <w:t>/01</w:t>
            </w:r>
          </w:p>
        </w:tc>
        <w:tc>
          <w:tcPr>
            <w:tcW w:w="1286" w:type="dxa"/>
            <w:shd w:val="clear" w:color="auto" w:fill="auto"/>
          </w:tcPr>
          <w:p w14:paraId="472E48C3" w14:textId="77777777" w:rsidR="00010B6E" w:rsidRPr="001A7F91" w:rsidRDefault="00010B6E" w:rsidP="00A37437">
            <w:pPr>
              <w:autoSpaceDE w:val="0"/>
              <w:autoSpaceDN w:val="0"/>
              <w:adjustRightInd w:val="0"/>
              <w:rPr>
                <w:sz w:val="18"/>
                <w:szCs w:val="18"/>
                <w:highlight w:val="yellow"/>
                <w:lang w:val="de-DE"/>
              </w:rPr>
            </w:pPr>
            <w:proofErr w:type="spellStart"/>
            <w:r w:rsidRPr="001A7F91">
              <w:rPr>
                <w:sz w:val="18"/>
                <w:szCs w:val="18"/>
                <w:highlight w:val="yellow"/>
                <w:lang w:val="de-DE"/>
              </w:rPr>
              <w:t>Lechelt</w:t>
            </w:r>
            <w:proofErr w:type="spellEnd"/>
            <w:r w:rsidRPr="001A7F91">
              <w:rPr>
                <w:sz w:val="18"/>
                <w:szCs w:val="18"/>
                <w:highlight w:val="yellow"/>
                <w:lang w:val="de-DE"/>
              </w:rPr>
              <w:t>-Kunze,</w:t>
            </w:r>
          </w:p>
          <w:p w14:paraId="45BEA7BE" w14:textId="55AA2D0A" w:rsidR="00010B6E" w:rsidRPr="001A7F91" w:rsidRDefault="00010B6E" w:rsidP="00A37437">
            <w:pPr>
              <w:kinsoku w:val="0"/>
              <w:overflowPunct w:val="0"/>
              <w:spacing w:line="171" w:lineRule="exact"/>
              <w:ind w:left="72"/>
              <w:textAlignment w:val="baseline"/>
              <w:rPr>
                <w:sz w:val="18"/>
                <w:szCs w:val="18"/>
                <w:highlight w:val="yellow"/>
                <w:lang w:val="en-GB"/>
              </w:rPr>
            </w:pPr>
            <w:r w:rsidRPr="001A7F91">
              <w:rPr>
                <w:sz w:val="18"/>
                <w:szCs w:val="18"/>
                <w:highlight w:val="yellow"/>
                <w:lang w:val="de-DE"/>
              </w:rPr>
              <w:t>C.</w:t>
            </w:r>
          </w:p>
        </w:tc>
        <w:tc>
          <w:tcPr>
            <w:tcW w:w="1134" w:type="dxa"/>
            <w:shd w:val="clear" w:color="auto" w:fill="auto"/>
          </w:tcPr>
          <w:p w14:paraId="3E35EB48" w14:textId="00346AC2" w:rsidR="00010B6E" w:rsidRPr="001A7F91" w:rsidRDefault="00010B6E" w:rsidP="00A37437">
            <w:pPr>
              <w:pStyle w:val="RepTable"/>
              <w:jc w:val="center"/>
              <w:rPr>
                <w:sz w:val="18"/>
                <w:szCs w:val="18"/>
                <w:highlight w:val="yellow"/>
              </w:rPr>
            </w:pPr>
            <w:r w:rsidRPr="001A7F91">
              <w:rPr>
                <w:sz w:val="18"/>
                <w:szCs w:val="18"/>
                <w:highlight w:val="yellow"/>
                <w:lang w:val="de-DE"/>
              </w:rPr>
              <w:t>2002</w:t>
            </w:r>
          </w:p>
        </w:tc>
        <w:tc>
          <w:tcPr>
            <w:tcW w:w="9173" w:type="dxa"/>
            <w:shd w:val="clear" w:color="auto" w:fill="auto"/>
          </w:tcPr>
          <w:p w14:paraId="26BB3D4A" w14:textId="77777777" w:rsidR="00010B6E" w:rsidRPr="001A7F91" w:rsidRDefault="00010B6E" w:rsidP="00A37437">
            <w:pPr>
              <w:autoSpaceDE w:val="0"/>
              <w:autoSpaceDN w:val="0"/>
              <w:adjustRightInd w:val="0"/>
              <w:rPr>
                <w:sz w:val="18"/>
                <w:szCs w:val="18"/>
                <w:highlight w:val="yellow"/>
                <w:lang w:val="en-GB"/>
              </w:rPr>
            </w:pPr>
            <w:r w:rsidRPr="001A7F91">
              <w:rPr>
                <w:sz w:val="18"/>
                <w:szCs w:val="18"/>
                <w:highlight w:val="yellow"/>
                <w:lang w:val="en-GB"/>
              </w:rPr>
              <w:t xml:space="preserve">Acute toxicity of JAU 6476 &amp; spiroxamine EC 460 to earthworms (Eisenia </w:t>
            </w:r>
            <w:proofErr w:type="spellStart"/>
            <w:r w:rsidRPr="001A7F91">
              <w:rPr>
                <w:sz w:val="18"/>
                <w:szCs w:val="18"/>
                <w:highlight w:val="yellow"/>
                <w:lang w:val="en-GB"/>
              </w:rPr>
              <w:t>fetida</w:t>
            </w:r>
            <w:proofErr w:type="spellEnd"/>
            <w:r w:rsidRPr="001A7F91">
              <w:rPr>
                <w:sz w:val="18"/>
                <w:szCs w:val="18"/>
                <w:highlight w:val="yellow"/>
                <w:lang w:val="en-GB"/>
              </w:rPr>
              <w:t xml:space="preserve">) </w:t>
            </w:r>
          </w:p>
          <w:p w14:paraId="083BBB45" w14:textId="1BFF2856" w:rsidR="00010B6E" w:rsidRPr="001A7F91" w:rsidRDefault="00010B6E" w:rsidP="00A37437">
            <w:pPr>
              <w:autoSpaceDE w:val="0"/>
              <w:autoSpaceDN w:val="0"/>
              <w:adjustRightInd w:val="0"/>
              <w:rPr>
                <w:sz w:val="18"/>
                <w:szCs w:val="18"/>
                <w:highlight w:val="yellow"/>
                <w:lang w:val="en-GB"/>
              </w:rPr>
            </w:pPr>
            <w:r w:rsidRPr="001A7F91">
              <w:rPr>
                <w:sz w:val="18"/>
                <w:szCs w:val="18"/>
                <w:highlight w:val="yellow"/>
                <w:lang w:val="en-GB"/>
              </w:rPr>
              <w:t>Bayer AG, Leverkusen, Germany</w:t>
            </w:r>
          </w:p>
          <w:p w14:paraId="768BF9C4" w14:textId="77777777" w:rsidR="00010B6E" w:rsidRPr="001A7F91" w:rsidRDefault="00010B6E" w:rsidP="00A37437">
            <w:pPr>
              <w:autoSpaceDE w:val="0"/>
              <w:autoSpaceDN w:val="0"/>
              <w:adjustRightInd w:val="0"/>
              <w:rPr>
                <w:sz w:val="18"/>
                <w:szCs w:val="18"/>
                <w:highlight w:val="yellow"/>
                <w:lang w:val="en-GB"/>
              </w:rPr>
            </w:pPr>
            <w:r w:rsidRPr="001A7F91">
              <w:rPr>
                <w:sz w:val="18"/>
                <w:szCs w:val="18"/>
                <w:highlight w:val="yellow"/>
                <w:lang w:val="en-GB"/>
              </w:rPr>
              <w:t>Bayer CropScience AG,</w:t>
            </w:r>
          </w:p>
          <w:p w14:paraId="72F9BAC7" w14:textId="198A7D88" w:rsidR="00010B6E" w:rsidRPr="001A7F91" w:rsidRDefault="00010B6E" w:rsidP="00A37437">
            <w:pPr>
              <w:autoSpaceDE w:val="0"/>
              <w:autoSpaceDN w:val="0"/>
              <w:adjustRightInd w:val="0"/>
              <w:rPr>
                <w:sz w:val="18"/>
                <w:szCs w:val="18"/>
                <w:highlight w:val="yellow"/>
                <w:lang w:val="en-GB"/>
              </w:rPr>
            </w:pPr>
            <w:r w:rsidRPr="001A7F91">
              <w:rPr>
                <w:sz w:val="18"/>
                <w:szCs w:val="18"/>
                <w:highlight w:val="yellow"/>
                <w:lang w:val="en-GB"/>
              </w:rPr>
              <w:t>Report no.: LKC/</w:t>
            </w:r>
            <w:proofErr w:type="spellStart"/>
            <w:r w:rsidRPr="001A7F91">
              <w:rPr>
                <w:sz w:val="18"/>
                <w:szCs w:val="18"/>
                <w:highlight w:val="yellow"/>
                <w:lang w:val="en-GB"/>
              </w:rPr>
              <w:t>Rg</w:t>
            </w:r>
            <w:proofErr w:type="spellEnd"/>
            <w:r w:rsidRPr="001A7F91">
              <w:rPr>
                <w:sz w:val="18"/>
                <w:szCs w:val="18"/>
                <w:highlight w:val="yellow"/>
                <w:lang w:val="en-GB"/>
              </w:rPr>
              <w:t xml:space="preserve"> 398/02,</w:t>
            </w:r>
          </w:p>
          <w:p w14:paraId="717F57C1" w14:textId="044B8C57" w:rsidR="00010B6E" w:rsidRPr="001A7F91" w:rsidRDefault="00010B6E" w:rsidP="00A37437">
            <w:pPr>
              <w:autoSpaceDE w:val="0"/>
              <w:autoSpaceDN w:val="0"/>
              <w:adjustRightInd w:val="0"/>
              <w:rPr>
                <w:sz w:val="18"/>
                <w:szCs w:val="18"/>
                <w:highlight w:val="yellow"/>
                <w:lang w:val="en-GB"/>
              </w:rPr>
            </w:pPr>
            <w:r w:rsidRPr="001A7F91">
              <w:rPr>
                <w:sz w:val="18"/>
                <w:szCs w:val="18"/>
                <w:highlight w:val="yellow"/>
                <w:lang w:val="en-GB"/>
              </w:rPr>
              <w:t>Date: 2002-04-22</w:t>
            </w:r>
          </w:p>
          <w:p w14:paraId="1CB3CD65" w14:textId="77777777" w:rsidR="00010B6E" w:rsidRPr="001A7F91" w:rsidRDefault="00010B6E" w:rsidP="00A37437">
            <w:pPr>
              <w:kinsoku w:val="0"/>
              <w:overflowPunct w:val="0"/>
              <w:spacing w:line="177" w:lineRule="exact"/>
              <w:textAlignment w:val="baseline"/>
              <w:rPr>
                <w:spacing w:val="-8"/>
                <w:sz w:val="18"/>
                <w:szCs w:val="18"/>
                <w:highlight w:val="yellow"/>
                <w:lang w:val="pl-PL" w:eastAsia="pl-PL"/>
              </w:rPr>
            </w:pPr>
            <w:r w:rsidRPr="001A7F91">
              <w:rPr>
                <w:spacing w:val="-8"/>
                <w:sz w:val="18"/>
                <w:szCs w:val="18"/>
                <w:highlight w:val="yellow"/>
                <w:lang w:val="pl-PL" w:eastAsia="pl-PL"/>
              </w:rPr>
              <w:t>GLP</w:t>
            </w:r>
          </w:p>
          <w:p w14:paraId="358FF908" w14:textId="38DB522A" w:rsidR="00010B6E" w:rsidRPr="001A7F91" w:rsidRDefault="00010B6E" w:rsidP="00A37437">
            <w:pPr>
              <w:autoSpaceDE w:val="0"/>
              <w:autoSpaceDN w:val="0"/>
              <w:adjustRightInd w:val="0"/>
              <w:rPr>
                <w:sz w:val="18"/>
                <w:szCs w:val="18"/>
                <w:highlight w:val="yellow"/>
                <w:lang w:val="en-GB"/>
              </w:rPr>
            </w:pPr>
            <w:proofErr w:type="spellStart"/>
            <w:r w:rsidRPr="001A7F91">
              <w:rPr>
                <w:spacing w:val="-8"/>
                <w:sz w:val="18"/>
                <w:szCs w:val="18"/>
                <w:highlight w:val="yellow"/>
                <w:lang w:val="pl-PL" w:eastAsia="pl-PL"/>
              </w:rPr>
              <w:t>Unpublished</w:t>
            </w:r>
            <w:proofErr w:type="spellEnd"/>
          </w:p>
        </w:tc>
        <w:tc>
          <w:tcPr>
            <w:tcW w:w="0" w:type="auto"/>
            <w:shd w:val="clear" w:color="auto" w:fill="auto"/>
          </w:tcPr>
          <w:p w14:paraId="6F517382" w14:textId="2201CA12" w:rsidR="00010B6E" w:rsidRPr="001A7F91" w:rsidRDefault="00010B6E" w:rsidP="00A37437">
            <w:pPr>
              <w:pStyle w:val="RepTable"/>
              <w:jc w:val="center"/>
              <w:rPr>
                <w:sz w:val="18"/>
                <w:szCs w:val="18"/>
                <w:highlight w:val="yellow"/>
              </w:rPr>
            </w:pPr>
            <w:r w:rsidRPr="001A7F91">
              <w:rPr>
                <w:sz w:val="18"/>
                <w:szCs w:val="18"/>
                <w:highlight w:val="yellow"/>
              </w:rPr>
              <w:t>N</w:t>
            </w:r>
          </w:p>
        </w:tc>
        <w:tc>
          <w:tcPr>
            <w:tcW w:w="0" w:type="auto"/>
            <w:shd w:val="clear" w:color="auto" w:fill="auto"/>
          </w:tcPr>
          <w:p w14:paraId="22C926A2" w14:textId="39B1E65D" w:rsidR="00010B6E" w:rsidRPr="001A7F91" w:rsidRDefault="00010B6E" w:rsidP="00A37437">
            <w:pPr>
              <w:pStyle w:val="RepTable"/>
              <w:rPr>
                <w:sz w:val="18"/>
                <w:szCs w:val="18"/>
                <w:highlight w:val="yellow"/>
              </w:rPr>
            </w:pPr>
            <w:r w:rsidRPr="001A7F91">
              <w:rPr>
                <w:sz w:val="18"/>
                <w:szCs w:val="18"/>
                <w:highlight w:val="yellow"/>
              </w:rPr>
              <w:t>BCS</w:t>
            </w:r>
          </w:p>
        </w:tc>
      </w:tr>
      <w:tr w:rsidR="00010B6E" w:rsidRPr="001A7F91" w14:paraId="69067D1B" w14:textId="77777777" w:rsidTr="00D93ADB">
        <w:trPr>
          <w:trHeight w:val="1626"/>
        </w:trPr>
        <w:tc>
          <w:tcPr>
            <w:tcW w:w="0" w:type="auto"/>
            <w:shd w:val="clear" w:color="auto" w:fill="auto"/>
          </w:tcPr>
          <w:p w14:paraId="2AD60420" w14:textId="77777777" w:rsidR="00010B6E" w:rsidRPr="001A7F91" w:rsidRDefault="00010B6E" w:rsidP="00A37437">
            <w:pPr>
              <w:autoSpaceDE w:val="0"/>
              <w:autoSpaceDN w:val="0"/>
              <w:adjustRightInd w:val="0"/>
              <w:rPr>
                <w:sz w:val="18"/>
                <w:szCs w:val="18"/>
                <w:highlight w:val="yellow"/>
                <w:lang w:val="de-DE"/>
              </w:rPr>
            </w:pPr>
            <w:r w:rsidRPr="001A7F91">
              <w:rPr>
                <w:sz w:val="18"/>
                <w:szCs w:val="18"/>
                <w:highlight w:val="yellow"/>
                <w:lang w:val="de-DE"/>
              </w:rPr>
              <w:t>A, 10.6.1.2</w:t>
            </w:r>
          </w:p>
          <w:p w14:paraId="6F69089A" w14:textId="77777777" w:rsidR="00010B6E" w:rsidRPr="001A7F91" w:rsidRDefault="00010B6E" w:rsidP="00A37437">
            <w:pPr>
              <w:autoSpaceDE w:val="0"/>
              <w:autoSpaceDN w:val="0"/>
              <w:adjustRightInd w:val="0"/>
              <w:rPr>
                <w:sz w:val="18"/>
                <w:szCs w:val="18"/>
                <w:highlight w:val="yellow"/>
                <w:lang w:val="de-DE"/>
              </w:rPr>
            </w:pPr>
            <w:r w:rsidRPr="001A7F91">
              <w:rPr>
                <w:sz w:val="18"/>
                <w:szCs w:val="18"/>
                <w:highlight w:val="yellow"/>
                <w:lang w:val="de-DE"/>
              </w:rPr>
              <w:t>/01</w:t>
            </w:r>
          </w:p>
          <w:p w14:paraId="6AFF4E44" w14:textId="77777777" w:rsidR="00010B6E" w:rsidRPr="001A7F91" w:rsidRDefault="00010B6E" w:rsidP="00A37437">
            <w:pPr>
              <w:rPr>
                <w:sz w:val="18"/>
                <w:szCs w:val="18"/>
                <w:highlight w:val="yellow"/>
                <w:lang w:val="en-GB"/>
              </w:rPr>
            </w:pPr>
          </w:p>
          <w:p w14:paraId="11EC24E1" w14:textId="77777777" w:rsidR="00010B6E" w:rsidRPr="001A7F91" w:rsidRDefault="00010B6E" w:rsidP="00A37437">
            <w:pPr>
              <w:rPr>
                <w:sz w:val="18"/>
                <w:szCs w:val="18"/>
                <w:highlight w:val="yellow"/>
                <w:lang w:val="en-GB"/>
              </w:rPr>
            </w:pPr>
          </w:p>
          <w:p w14:paraId="42C8203A" w14:textId="77777777" w:rsidR="00010B6E" w:rsidRPr="001A7F91" w:rsidRDefault="00010B6E" w:rsidP="00A37437">
            <w:pPr>
              <w:rPr>
                <w:sz w:val="18"/>
                <w:szCs w:val="18"/>
                <w:highlight w:val="yellow"/>
                <w:lang w:val="en-GB"/>
              </w:rPr>
            </w:pPr>
          </w:p>
        </w:tc>
        <w:tc>
          <w:tcPr>
            <w:tcW w:w="1286" w:type="dxa"/>
            <w:shd w:val="clear" w:color="auto" w:fill="auto"/>
          </w:tcPr>
          <w:p w14:paraId="6CB6581F" w14:textId="77777777" w:rsidR="00010B6E" w:rsidRPr="001A7F91" w:rsidRDefault="00010B6E" w:rsidP="00A37437">
            <w:pPr>
              <w:autoSpaceDE w:val="0"/>
              <w:autoSpaceDN w:val="0"/>
              <w:adjustRightInd w:val="0"/>
              <w:rPr>
                <w:sz w:val="18"/>
                <w:szCs w:val="18"/>
                <w:highlight w:val="yellow"/>
                <w:lang w:val="en-GB"/>
              </w:rPr>
            </w:pPr>
            <w:proofErr w:type="spellStart"/>
            <w:r w:rsidRPr="001A7F91">
              <w:rPr>
                <w:sz w:val="18"/>
                <w:szCs w:val="18"/>
                <w:highlight w:val="yellow"/>
                <w:lang w:val="de-DE"/>
              </w:rPr>
              <w:t>Luehrs</w:t>
            </w:r>
            <w:proofErr w:type="spellEnd"/>
            <w:r w:rsidRPr="001A7F91">
              <w:rPr>
                <w:sz w:val="18"/>
                <w:szCs w:val="18"/>
                <w:highlight w:val="yellow"/>
                <w:lang w:val="de-DE"/>
              </w:rPr>
              <w:t>, U.</w:t>
            </w:r>
          </w:p>
          <w:p w14:paraId="12893AC3" w14:textId="77777777" w:rsidR="00010B6E" w:rsidRPr="001A7F91" w:rsidRDefault="00010B6E" w:rsidP="00A37437">
            <w:pPr>
              <w:kinsoku w:val="0"/>
              <w:overflowPunct w:val="0"/>
              <w:spacing w:line="171" w:lineRule="exact"/>
              <w:ind w:left="72"/>
              <w:textAlignment w:val="baseline"/>
              <w:rPr>
                <w:sz w:val="18"/>
                <w:szCs w:val="18"/>
                <w:highlight w:val="yellow"/>
                <w:lang w:val="en-GB"/>
              </w:rPr>
            </w:pPr>
          </w:p>
        </w:tc>
        <w:tc>
          <w:tcPr>
            <w:tcW w:w="1134" w:type="dxa"/>
            <w:shd w:val="clear" w:color="auto" w:fill="auto"/>
          </w:tcPr>
          <w:p w14:paraId="359FF301" w14:textId="253CB43E" w:rsidR="00010B6E" w:rsidRPr="001A7F91" w:rsidRDefault="00010B6E" w:rsidP="00A37437">
            <w:pPr>
              <w:pStyle w:val="RepTable"/>
              <w:jc w:val="center"/>
              <w:rPr>
                <w:sz w:val="18"/>
                <w:szCs w:val="18"/>
                <w:highlight w:val="yellow"/>
              </w:rPr>
            </w:pPr>
            <w:r w:rsidRPr="001A7F91">
              <w:rPr>
                <w:sz w:val="18"/>
                <w:szCs w:val="18"/>
                <w:highlight w:val="yellow"/>
                <w:lang w:val="de-DE"/>
              </w:rPr>
              <w:t>2002</w:t>
            </w:r>
          </w:p>
        </w:tc>
        <w:tc>
          <w:tcPr>
            <w:tcW w:w="9173" w:type="dxa"/>
            <w:shd w:val="clear" w:color="auto" w:fill="auto"/>
          </w:tcPr>
          <w:p w14:paraId="06355B5B" w14:textId="77777777" w:rsidR="00010B6E" w:rsidRPr="001A7F91" w:rsidRDefault="00010B6E" w:rsidP="00A37437">
            <w:pPr>
              <w:autoSpaceDE w:val="0"/>
              <w:autoSpaceDN w:val="0"/>
              <w:adjustRightInd w:val="0"/>
              <w:rPr>
                <w:sz w:val="18"/>
                <w:szCs w:val="18"/>
                <w:highlight w:val="yellow"/>
                <w:lang w:val="en-GB"/>
              </w:rPr>
            </w:pPr>
            <w:r w:rsidRPr="001A7F91">
              <w:rPr>
                <w:sz w:val="18"/>
                <w:szCs w:val="18"/>
                <w:highlight w:val="yellow"/>
                <w:lang w:val="en-GB"/>
              </w:rPr>
              <w:t xml:space="preserve">JAU 6476 &amp; spiroxamine EC 460: Effects on reproduction and growth of earthworms Eisenia </w:t>
            </w:r>
            <w:proofErr w:type="spellStart"/>
            <w:r w:rsidRPr="001A7F91">
              <w:rPr>
                <w:sz w:val="18"/>
                <w:szCs w:val="18"/>
                <w:highlight w:val="yellow"/>
                <w:lang w:val="en-GB"/>
              </w:rPr>
              <w:t>fetida</w:t>
            </w:r>
            <w:proofErr w:type="spellEnd"/>
            <w:r w:rsidRPr="001A7F91">
              <w:rPr>
                <w:sz w:val="18"/>
                <w:szCs w:val="18"/>
                <w:highlight w:val="yellow"/>
                <w:lang w:val="en-GB"/>
              </w:rPr>
              <w:t xml:space="preserve"> in artificial soil with 5% peat in the test substrate </w:t>
            </w:r>
          </w:p>
          <w:p w14:paraId="37FFD92F" w14:textId="0993CD3D" w:rsidR="00010B6E" w:rsidRPr="001A7F91" w:rsidRDefault="00010B6E" w:rsidP="00A37437">
            <w:pPr>
              <w:autoSpaceDE w:val="0"/>
              <w:autoSpaceDN w:val="0"/>
              <w:adjustRightInd w:val="0"/>
              <w:rPr>
                <w:sz w:val="18"/>
                <w:szCs w:val="18"/>
                <w:highlight w:val="yellow"/>
                <w:lang w:val="en-GB"/>
              </w:rPr>
            </w:pPr>
            <w:r w:rsidRPr="001A7F91">
              <w:rPr>
                <w:sz w:val="18"/>
                <w:szCs w:val="18"/>
                <w:highlight w:val="yellow"/>
                <w:lang w:val="en-GB"/>
              </w:rPr>
              <w:t xml:space="preserve">IBACON GmbH, </w:t>
            </w:r>
            <w:proofErr w:type="spellStart"/>
            <w:r w:rsidRPr="001A7F91">
              <w:rPr>
                <w:sz w:val="18"/>
                <w:szCs w:val="18"/>
                <w:highlight w:val="yellow"/>
                <w:lang w:val="en-GB"/>
              </w:rPr>
              <w:t>Rossdorf</w:t>
            </w:r>
            <w:proofErr w:type="spellEnd"/>
            <w:r w:rsidRPr="001A7F91">
              <w:rPr>
                <w:sz w:val="18"/>
                <w:szCs w:val="18"/>
                <w:highlight w:val="yellow"/>
                <w:lang w:val="en-GB"/>
              </w:rPr>
              <w:t>, Germany</w:t>
            </w:r>
          </w:p>
          <w:p w14:paraId="6D3BBA36" w14:textId="77777777" w:rsidR="00010B6E" w:rsidRPr="001A7F91" w:rsidRDefault="00010B6E" w:rsidP="00A37437">
            <w:pPr>
              <w:autoSpaceDE w:val="0"/>
              <w:autoSpaceDN w:val="0"/>
              <w:adjustRightInd w:val="0"/>
              <w:rPr>
                <w:sz w:val="18"/>
                <w:szCs w:val="18"/>
                <w:highlight w:val="yellow"/>
                <w:lang w:val="en-GB"/>
              </w:rPr>
            </w:pPr>
            <w:r w:rsidRPr="001A7F91">
              <w:rPr>
                <w:sz w:val="18"/>
                <w:szCs w:val="18"/>
                <w:highlight w:val="yellow"/>
                <w:lang w:val="en-GB"/>
              </w:rPr>
              <w:t>Bayer CropScience AG,</w:t>
            </w:r>
          </w:p>
          <w:p w14:paraId="2763972A" w14:textId="7049A096" w:rsidR="00010B6E" w:rsidRPr="001A7F91" w:rsidRDefault="00010B6E" w:rsidP="00A37437">
            <w:pPr>
              <w:autoSpaceDE w:val="0"/>
              <w:autoSpaceDN w:val="0"/>
              <w:adjustRightInd w:val="0"/>
              <w:rPr>
                <w:sz w:val="18"/>
                <w:szCs w:val="18"/>
                <w:highlight w:val="yellow"/>
                <w:lang w:val="en-GB"/>
              </w:rPr>
            </w:pPr>
            <w:r w:rsidRPr="001A7F91">
              <w:rPr>
                <w:sz w:val="18"/>
                <w:szCs w:val="18"/>
                <w:highlight w:val="yellow"/>
                <w:lang w:val="en-GB"/>
              </w:rPr>
              <w:t>Report no.: 13531022,</w:t>
            </w:r>
          </w:p>
          <w:p w14:paraId="32AAEF50" w14:textId="5FD9A427" w:rsidR="00010B6E" w:rsidRPr="001A7F91" w:rsidRDefault="00010B6E" w:rsidP="00A37437">
            <w:pPr>
              <w:autoSpaceDE w:val="0"/>
              <w:autoSpaceDN w:val="0"/>
              <w:adjustRightInd w:val="0"/>
              <w:rPr>
                <w:sz w:val="18"/>
                <w:szCs w:val="18"/>
                <w:highlight w:val="yellow"/>
                <w:lang w:val="en-GB"/>
              </w:rPr>
            </w:pPr>
            <w:r w:rsidRPr="001A7F91">
              <w:rPr>
                <w:sz w:val="18"/>
                <w:szCs w:val="18"/>
                <w:highlight w:val="yellow"/>
                <w:lang w:val="en-GB"/>
              </w:rPr>
              <w:t>Date: 2002-05-15</w:t>
            </w:r>
          </w:p>
          <w:p w14:paraId="41627831" w14:textId="77777777" w:rsidR="00010B6E" w:rsidRPr="000730AE" w:rsidRDefault="00010B6E" w:rsidP="00A37437">
            <w:pPr>
              <w:kinsoku w:val="0"/>
              <w:overflowPunct w:val="0"/>
              <w:spacing w:line="177" w:lineRule="exact"/>
              <w:textAlignment w:val="baseline"/>
              <w:rPr>
                <w:spacing w:val="-8"/>
                <w:sz w:val="18"/>
                <w:szCs w:val="18"/>
                <w:highlight w:val="yellow"/>
                <w:lang w:val="en-GB" w:eastAsia="pl-PL"/>
              </w:rPr>
            </w:pPr>
            <w:r w:rsidRPr="000730AE">
              <w:rPr>
                <w:spacing w:val="-8"/>
                <w:sz w:val="18"/>
                <w:szCs w:val="18"/>
                <w:highlight w:val="yellow"/>
                <w:lang w:val="en-GB" w:eastAsia="pl-PL"/>
              </w:rPr>
              <w:t>GLP</w:t>
            </w:r>
          </w:p>
          <w:p w14:paraId="543A2EA0" w14:textId="79A9CA9C" w:rsidR="00010B6E" w:rsidRPr="001A7F91" w:rsidRDefault="00010B6E" w:rsidP="00A37437">
            <w:pPr>
              <w:autoSpaceDE w:val="0"/>
              <w:autoSpaceDN w:val="0"/>
              <w:adjustRightInd w:val="0"/>
              <w:rPr>
                <w:sz w:val="18"/>
                <w:szCs w:val="18"/>
                <w:highlight w:val="yellow"/>
                <w:lang w:val="en-GB"/>
              </w:rPr>
            </w:pPr>
            <w:r w:rsidRPr="000730AE">
              <w:rPr>
                <w:spacing w:val="-8"/>
                <w:sz w:val="18"/>
                <w:szCs w:val="18"/>
                <w:highlight w:val="yellow"/>
                <w:lang w:val="en-GB" w:eastAsia="pl-PL"/>
              </w:rPr>
              <w:t>Unpublished</w:t>
            </w:r>
          </w:p>
        </w:tc>
        <w:tc>
          <w:tcPr>
            <w:tcW w:w="0" w:type="auto"/>
            <w:shd w:val="clear" w:color="auto" w:fill="auto"/>
          </w:tcPr>
          <w:p w14:paraId="571B91FB" w14:textId="7C56E5EA" w:rsidR="00010B6E" w:rsidRPr="001A7F91" w:rsidRDefault="00010B6E" w:rsidP="00A37437">
            <w:pPr>
              <w:pStyle w:val="RepTable"/>
              <w:jc w:val="center"/>
              <w:rPr>
                <w:sz w:val="18"/>
                <w:szCs w:val="18"/>
                <w:highlight w:val="yellow"/>
              </w:rPr>
            </w:pPr>
            <w:r w:rsidRPr="001A7F91">
              <w:rPr>
                <w:sz w:val="18"/>
                <w:szCs w:val="18"/>
                <w:highlight w:val="yellow"/>
              </w:rPr>
              <w:t>N</w:t>
            </w:r>
          </w:p>
        </w:tc>
        <w:tc>
          <w:tcPr>
            <w:tcW w:w="0" w:type="auto"/>
            <w:shd w:val="clear" w:color="auto" w:fill="auto"/>
          </w:tcPr>
          <w:p w14:paraId="57BC2C90" w14:textId="2CBF3001" w:rsidR="00010B6E" w:rsidRPr="001A7F91" w:rsidRDefault="00010B6E" w:rsidP="00A37437">
            <w:pPr>
              <w:pStyle w:val="RepTable"/>
              <w:rPr>
                <w:sz w:val="18"/>
                <w:szCs w:val="18"/>
                <w:highlight w:val="yellow"/>
              </w:rPr>
            </w:pPr>
            <w:r w:rsidRPr="001A7F91">
              <w:rPr>
                <w:sz w:val="18"/>
                <w:szCs w:val="18"/>
                <w:highlight w:val="yellow"/>
              </w:rPr>
              <w:t>BCS</w:t>
            </w:r>
          </w:p>
        </w:tc>
      </w:tr>
      <w:bookmarkEnd w:id="837"/>
    </w:tbl>
    <w:p w14:paraId="69FCF00E" w14:textId="77777777" w:rsidR="00EC59BA" w:rsidRPr="002A4A2F" w:rsidRDefault="00EC59BA">
      <w:pPr>
        <w:pStyle w:val="RepStandard"/>
        <w:rPr>
          <w:highlight w:val="yellow"/>
        </w:rPr>
      </w:pPr>
    </w:p>
    <w:p w14:paraId="3FD0477E" w14:textId="02A0828B" w:rsidR="001E2BA7" w:rsidRPr="002A4A2F" w:rsidRDefault="001E2BA7">
      <w:pPr>
        <w:pStyle w:val="RepStandard"/>
        <w:rPr>
          <w:highlight w:val="yellow"/>
        </w:rPr>
      </w:pPr>
      <w:r w:rsidRPr="002A4A2F">
        <w:rPr>
          <w:highlight w:val="yellow"/>
        </w:rPr>
        <w:t>Other References</w:t>
      </w:r>
    </w:p>
    <w:p w14:paraId="51E41726" w14:textId="652B5C92" w:rsidR="001E2BA7" w:rsidRPr="00E77B5F" w:rsidRDefault="001E2BA7" w:rsidP="002C66E2">
      <w:pPr>
        <w:pStyle w:val="Akapitzlist"/>
        <w:numPr>
          <w:ilvl w:val="0"/>
          <w:numId w:val="40"/>
        </w:numPr>
        <w:autoSpaceDE w:val="0"/>
        <w:autoSpaceDN w:val="0"/>
        <w:adjustRightInd w:val="0"/>
        <w:jc w:val="both"/>
        <w:rPr>
          <w:highlight w:val="yellow"/>
          <w:lang w:val="en-GB"/>
        </w:rPr>
      </w:pPr>
      <w:r w:rsidRPr="00E77B5F">
        <w:rPr>
          <w:highlight w:val="yellow"/>
          <w:lang w:val="en-GB"/>
        </w:rPr>
        <w:t xml:space="preserve">EFSA Scientific </w:t>
      </w:r>
      <w:proofErr w:type="spellStart"/>
      <w:r w:rsidRPr="00E77B5F">
        <w:rPr>
          <w:highlight w:val="yellow"/>
          <w:lang w:val="en-GB"/>
        </w:rPr>
        <w:t>Raport</w:t>
      </w:r>
      <w:proofErr w:type="spellEnd"/>
      <w:r w:rsidRPr="00E77B5F">
        <w:rPr>
          <w:highlight w:val="yellow"/>
          <w:lang w:val="en-GB"/>
        </w:rPr>
        <w:t xml:space="preserve"> (2007) 106, 1-98, Conclusion regarding the peer review of the pesticide risk assessment of the active substance </w:t>
      </w:r>
      <w:proofErr w:type="spellStart"/>
      <w:r w:rsidRPr="00E77B5F">
        <w:rPr>
          <w:highlight w:val="yellow"/>
          <w:lang w:val="en-GB"/>
        </w:rPr>
        <w:t>Prothiconazole</w:t>
      </w:r>
      <w:proofErr w:type="spellEnd"/>
      <w:r w:rsidRPr="00E77B5F">
        <w:rPr>
          <w:highlight w:val="yellow"/>
          <w:lang w:val="en-GB"/>
        </w:rPr>
        <w:t>; finalised: 12 July 2007,</w:t>
      </w:r>
    </w:p>
    <w:p w14:paraId="67A8355B" w14:textId="0183EB05" w:rsidR="001E2BA7" w:rsidRPr="00E77B5F" w:rsidRDefault="001E2BA7" w:rsidP="002C66E2">
      <w:pPr>
        <w:pStyle w:val="Akapitzlist"/>
        <w:numPr>
          <w:ilvl w:val="0"/>
          <w:numId w:val="40"/>
        </w:numPr>
        <w:autoSpaceDE w:val="0"/>
        <w:autoSpaceDN w:val="0"/>
        <w:adjustRightInd w:val="0"/>
        <w:jc w:val="both"/>
        <w:rPr>
          <w:highlight w:val="yellow"/>
          <w:lang w:val="en-GB"/>
        </w:rPr>
      </w:pPr>
      <w:r w:rsidRPr="00E77B5F">
        <w:rPr>
          <w:highlight w:val="yellow"/>
          <w:lang w:val="en-GB"/>
        </w:rPr>
        <w:t xml:space="preserve">DAR </w:t>
      </w:r>
      <w:proofErr w:type="spellStart"/>
      <w:r w:rsidRPr="00E77B5F">
        <w:rPr>
          <w:highlight w:val="yellow"/>
          <w:lang w:val="en-GB"/>
        </w:rPr>
        <w:t>prothiconazole</w:t>
      </w:r>
      <w:proofErr w:type="spellEnd"/>
      <w:r w:rsidRPr="00E77B5F">
        <w:rPr>
          <w:highlight w:val="yellow"/>
          <w:lang w:val="en-GB"/>
        </w:rPr>
        <w:t xml:space="preserve"> and addenda, October 2004, (Report and Proposed Decision of the United Kingdom made to the European Commission under Article 8(1) of 91/414/EEC, Scientific Evaluation and Assessment)</w:t>
      </w:r>
    </w:p>
    <w:p w14:paraId="3B13CC96" w14:textId="5AF80333" w:rsidR="001E2BA7" w:rsidRPr="00E77B5F" w:rsidRDefault="001E2BA7" w:rsidP="002C66E2">
      <w:pPr>
        <w:pStyle w:val="Akapitzlist"/>
        <w:numPr>
          <w:ilvl w:val="0"/>
          <w:numId w:val="40"/>
        </w:numPr>
        <w:autoSpaceDE w:val="0"/>
        <w:autoSpaceDN w:val="0"/>
        <w:adjustRightInd w:val="0"/>
        <w:jc w:val="both"/>
        <w:rPr>
          <w:highlight w:val="yellow"/>
          <w:lang w:val="en-GB"/>
        </w:rPr>
      </w:pPr>
      <w:r w:rsidRPr="00E77B5F">
        <w:rPr>
          <w:highlight w:val="yellow"/>
          <w:lang w:val="en-GB"/>
        </w:rPr>
        <w:t xml:space="preserve">Evaluation table rev.1-1; </w:t>
      </w:r>
      <w:proofErr w:type="spellStart"/>
      <w:r w:rsidRPr="00E77B5F">
        <w:rPr>
          <w:highlight w:val="yellow"/>
          <w:lang w:val="en-GB"/>
        </w:rPr>
        <w:t>Prothiconazole</w:t>
      </w:r>
      <w:proofErr w:type="spellEnd"/>
      <w:r w:rsidRPr="00E77B5F">
        <w:rPr>
          <w:highlight w:val="yellow"/>
          <w:lang w:val="en-GB"/>
        </w:rPr>
        <w:t>, 20-11-2006,</w:t>
      </w:r>
    </w:p>
    <w:p w14:paraId="019C58E2" w14:textId="7082E138" w:rsidR="001E2BA7" w:rsidRPr="00E77B5F" w:rsidRDefault="001E2BA7" w:rsidP="002C66E2">
      <w:pPr>
        <w:pStyle w:val="Akapitzlist"/>
        <w:numPr>
          <w:ilvl w:val="0"/>
          <w:numId w:val="40"/>
        </w:numPr>
        <w:autoSpaceDE w:val="0"/>
        <w:autoSpaceDN w:val="0"/>
        <w:adjustRightInd w:val="0"/>
        <w:jc w:val="both"/>
        <w:rPr>
          <w:highlight w:val="yellow"/>
          <w:lang w:val="en-GB"/>
        </w:rPr>
      </w:pPr>
      <w:r w:rsidRPr="00E77B5F">
        <w:rPr>
          <w:highlight w:val="yellow"/>
          <w:lang w:val="en-GB"/>
        </w:rPr>
        <w:t xml:space="preserve">Final review </w:t>
      </w:r>
      <w:proofErr w:type="spellStart"/>
      <w:r w:rsidRPr="00E77B5F">
        <w:rPr>
          <w:highlight w:val="yellow"/>
          <w:lang w:val="en-GB"/>
        </w:rPr>
        <w:t>raport</w:t>
      </w:r>
      <w:proofErr w:type="spellEnd"/>
      <w:r w:rsidRPr="00E77B5F">
        <w:rPr>
          <w:highlight w:val="yellow"/>
          <w:lang w:val="en-GB"/>
        </w:rPr>
        <w:t xml:space="preserve"> for the active substance Spiroxamine; Spiroxamine, 7584/VI/97/final; 12.5.99,</w:t>
      </w:r>
    </w:p>
    <w:p w14:paraId="27924B9D" w14:textId="46DADB15" w:rsidR="001E2BA7" w:rsidRPr="00E77B5F" w:rsidRDefault="001E2BA7" w:rsidP="002C66E2">
      <w:pPr>
        <w:pStyle w:val="Akapitzlist"/>
        <w:numPr>
          <w:ilvl w:val="0"/>
          <w:numId w:val="40"/>
        </w:numPr>
        <w:autoSpaceDE w:val="0"/>
        <w:autoSpaceDN w:val="0"/>
        <w:adjustRightInd w:val="0"/>
        <w:jc w:val="both"/>
        <w:rPr>
          <w:highlight w:val="yellow"/>
        </w:rPr>
        <w:sectPr w:rsidR="001E2BA7" w:rsidRPr="00E77B5F">
          <w:headerReference w:type="default" r:id="rId30"/>
          <w:pgSz w:w="16834" w:h="11909" w:orient="landscape" w:code="9"/>
          <w:pgMar w:top="1417" w:right="1134" w:bottom="1134" w:left="1134" w:header="709" w:footer="142" w:gutter="0"/>
          <w:pgNumType w:chapSep="period"/>
          <w:cols w:space="720"/>
          <w:noEndnote/>
          <w:docGrid w:linePitch="299"/>
        </w:sectPr>
      </w:pPr>
      <w:r w:rsidRPr="00E77B5F">
        <w:rPr>
          <w:highlight w:val="yellow"/>
          <w:lang w:val="en-GB"/>
        </w:rPr>
        <w:t>DAR (Monograph prepared in the context of the inclusion of the following active substance in Annex I of the Council Directive 91/414/EEC, Spiroxamine 29 January 1997).</w:t>
      </w:r>
    </w:p>
    <w:p w14:paraId="326B898C" w14:textId="77777777" w:rsidR="00EC59BA" w:rsidRDefault="003F17BF">
      <w:pPr>
        <w:pStyle w:val="RepAppendix1"/>
        <w:rPr>
          <w:rStyle w:val="RepEditorNote"/>
          <w:color w:val="auto"/>
        </w:rPr>
      </w:pPr>
      <w:bookmarkStart w:id="838" w:name="_Toc412644044"/>
      <w:bookmarkStart w:id="839" w:name="_Toc413916888"/>
      <w:bookmarkStart w:id="840" w:name="_Toc413917030"/>
      <w:bookmarkStart w:id="841" w:name="_Toc413922091"/>
      <w:bookmarkStart w:id="842" w:name="_Toc413922580"/>
      <w:bookmarkStart w:id="843" w:name="_Toc413922684"/>
      <w:bookmarkStart w:id="844" w:name="_Toc414955321"/>
      <w:bookmarkStart w:id="845" w:name="_Ref414958733"/>
      <w:bookmarkStart w:id="846" w:name="_Ref414958870"/>
      <w:bookmarkStart w:id="847" w:name="_Ref414960979"/>
      <w:bookmarkStart w:id="848" w:name="_Ref414963503"/>
      <w:bookmarkStart w:id="849" w:name="_Ref414968855"/>
      <w:bookmarkStart w:id="850" w:name="_Ref414968938"/>
      <w:bookmarkStart w:id="851" w:name="_Ref414970056"/>
      <w:bookmarkStart w:id="852" w:name="_Ref414970285"/>
      <w:bookmarkStart w:id="853" w:name="_Ref414970802"/>
      <w:bookmarkStart w:id="854" w:name="_Ref414970842"/>
      <w:bookmarkStart w:id="855" w:name="_Ref414977899"/>
      <w:bookmarkStart w:id="856" w:name="_Ref414978963"/>
      <w:bookmarkStart w:id="857" w:name="_Toc415214628"/>
      <w:bookmarkStart w:id="858" w:name="_Ref415475349"/>
      <w:bookmarkStart w:id="859" w:name="_Toc181090192"/>
      <w:r>
        <w:rPr>
          <w:rStyle w:val="RepEditorNote"/>
          <w:color w:val="auto"/>
        </w:rPr>
        <w:lastRenderedPageBreak/>
        <w:t>Detailed evaluation of the new studies</w:t>
      </w:r>
      <w:bookmarkEnd w:id="831"/>
      <w:bookmarkEnd w:id="832"/>
      <w:bookmarkEnd w:id="833"/>
      <w:bookmarkEnd w:id="834"/>
      <w:bookmarkEnd w:id="835"/>
      <w:bookmarkEnd w:id="836"/>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14:paraId="62888C96" w14:textId="4EFFCDB7" w:rsidR="00EC59BA" w:rsidRDefault="003F17BF" w:rsidP="00C5208F">
      <w:pPr>
        <w:jc w:val="both"/>
      </w:pPr>
      <w:r w:rsidRPr="006B7EB9">
        <w:t xml:space="preserve">No data is submitted in support of the application for authorization of ULTRACENT 460 EC. Reference is made to the unprotected data and dossier of INPUT 460 EC (R-61/2011, </w:t>
      </w:r>
      <w:r w:rsidR="006A6928">
        <w:t>authorization holder</w:t>
      </w:r>
      <w:r w:rsidRPr="006B7EB9">
        <w:t xml:space="preserve"> Bayer AG), in accordance with Article 34 of Regulation 1107/2009/EC. It was not considered necessary to submit additional data and the evaluator is referred to the registration report of INPUT 460 EC.</w:t>
      </w:r>
    </w:p>
    <w:sectPr w:rsidR="00EC59BA">
      <w:headerReference w:type="default" r:id="rId31"/>
      <w:pgSz w:w="11906" w:h="16838"/>
      <w:pgMar w:top="1417" w:right="1134" w:bottom="1134" w:left="1417" w:header="709" w:footer="142" w:gutter="0"/>
      <w:pgNumType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8E81C" w14:textId="77777777" w:rsidR="00041C59" w:rsidRDefault="00041C59">
      <w:r>
        <w:separator/>
      </w:r>
    </w:p>
  </w:endnote>
  <w:endnote w:type="continuationSeparator" w:id="0">
    <w:p w14:paraId="41496C83" w14:textId="77777777" w:rsidR="00041C59" w:rsidRDefault="00041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4655B" w14:textId="77777777" w:rsidR="00EC59BA" w:rsidRDefault="003F17B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26011253" w14:textId="77777777" w:rsidR="00EC59BA" w:rsidRDefault="00EC59B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598D6" w14:textId="77777777" w:rsidR="00041C59" w:rsidRDefault="00041C59">
      <w:r>
        <w:separator/>
      </w:r>
    </w:p>
  </w:footnote>
  <w:footnote w:type="continuationSeparator" w:id="0">
    <w:p w14:paraId="66420F8D" w14:textId="77777777" w:rsidR="00041C59" w:rsidRDefault="00041C59">
      <w:r>
        <w:continuationSeparator/>
      </w:r>
    </w:p>
  </w:footnote>
  <w:footnote w:id="1">
    <w:p w14:paraId="1040A6F2" w14:textId="1D1CF2E8" w:rsidR="00D0494E" w:rsidRPr="005B1439" w:rsidRDefault="00D0494E">
      <w:pPr>
        <w:pStyle w:val="Tekstprzypisudolnego"/>
        <w:rPr>
          <w:highlight w:val="green"/>
          <w:lang w:val="en-GB"/>
        </w:rPr>
      </w:pPr>
      <w:r w:rsidRPr="005B1439">
        <w:rPr>
          <w:rStyle w:val="Odwoanieprzypisudolnego"/>
          <w:highlight w:val="green"/>
        </w:rPr>
        <w:footnoteRef/>
      </w:r>
      <w:r w:rsidRPr="005B1439">
        <w:rPr>
          <w:highlight w:val="green"/>
        </w:rPr>
        <w:t xml:space="preserve"> </w:t>
      </w:r>
      <w:r w:rsidRPr="005B1439">
        <w:rPr>
          <w:highlight w:val="green"/>
          <w:lang w:val="en-GB"/>
        </w:rPr>
        <w:t>Assessment Report Spiroxamine (2009)</w:t>
      </w:r>
      <w:r w:rsidR="004725D9" w:rsidRPr="005B1439">
        <w:rPr>
          <w:highlight w:val="green"/>
          <w:lang w:val="en-GB"/>
        </w:rPr>
        <w:t>, Volume 3, Annex B9, p. 933</w:t>
      </w:r>
    </w:p>
  </w:footnote>
  <w:footnote w:id="2">
    <w:p w14:paraId="0457E3FC" w14:textId="5EB07225" w:rsidR="004725D9" w:rsidRPr="005B1439" w:rsidRDefault="004725D9">
      <w:pPr>
        <w:pStyle w:val="Tekstprzypisudolnego"/>
        <w:rPr>
          <w:highlight w:val="green"/>
          <w:lang w:val="en-GB"/>
        </w:rPr>
      </w:pPr>
      <w:r w:rsidRPr="005B1439">
        <w:rPr>
          <w:rStyle w:val="Odwoanieprzypisudolnego"/>
          <w:highlight w:val="green"/>
        </w:rPr>
        <w:footnoteRef/>
      </w:r>
      <w:r w:rsidRPr="005B1439">
        <w:rPr>
          <w:highlight w:val="green"/>
        </w:rPr>
        <w:t xml:space="preserve"> </w:t>
      </w:r>
      <w:r w:rsidRPr="005B1439">
        <w:rPr>
          <w:highlight w:val="green"/>
          <w:lang w:val="en-GB"/>
        </w:rPr>
        <w:t>Assessment Report Spiroxamine (2009), Volume 3, Annex B9, p. 941-942</w:t>
      </w:r>
    </w:p>
  </w:footnote>
  <w:footnote w:id="3">
    <w:p w14:paraId="0D84C439" w14:textId="0593307D" w:rsidR="00194342" w:rsidRPr="005B1439" w:rsidRDefault="00194342">
      <w:pPr>
        <w:pStyle w:val="Tekstprzypisudolnego"/>
        <w:rPr>
          <w:highlight w:val="green"/>
        </w:rPr>
      </w:pPr>
      <w:r w:rsidRPr="005B1439">
        <w:rPr>
          <w:rStyle w:val="Odwoanieprzypisudolnego"/>
          <w:highlight w:val="green"/>
        </w:rPr>
        <w:footnoteRef/>
      </w:r>
      <w:r w:rsidRPr="005B1439">
        <w:rPr>
          <w:highlight w:val="green"/>
        </w:rPr>
        <w:t xml:space="preserve"> </w:t>
      </w:r>
      <w:r w:rsidR="003D3C82" w:rsidRPr="005B1439">
        <w:rPr>
          <w:highlight w:val="green"/>
        </w:rPr>
        <w:t xml:space="preserve">EFSA Conclusion </w:t>
      </w:r>
      <w:r w:rsidR="003D3C82" w:rsidRPr="003D3C82">
        <w:rPr>
          <w:spacing w:val="-4"/>
          <w:sz w:val="18"/>
          <w:szCs w:val="18"/>
          <w:highlight w:val="green"/>
          <w:lang w:val="pl-PL" w:eastAsia="pl-PL"/>
        </w:rPr>
        <w:t>EFSA Journal 2010;8(10)1719</w:t>
      </w:r>
    </w:p>
  </w:footnote>
  <w:footnote w:id="4">
    <w:p w14:paraId="1F6ECAC4" w14:textId="48E20BD1" w:rsidR="00B70CC8" w:rsidRPr="00B70CC8" w:rsidRDefault="00B70CC8">
      <w:pPr>
        <w:pStyle w:val="Tekstprzypisudolnego"/>
        <w:rPr>
          <w:lang w:val="en-GB"/>
        </w:rPr>
      </w:pPr>
      <w:r w:rsidRPr="005B1439">
        <w:rPr>
          <w:rStyle w:val="Odwoanieprzypisudolnego"/>
          <w:highlight w:val="green"/>
        </w:rPr>
        <w:footnoteRef/>
      </w:r>
      <w:r w:rsidRPr="005B1439">
        <w:rPr>
          <w:highlight w:val="green"/>
        </w:rPr>
        <w:t xml:space="preserve"> </w:t>
      </w:r>
      <w:r w:rsidRPr="005B1439">
        <w:rPr>
          <w:highlight w:val="green"/>
          <w:lang w:val="en-GB"/>
        </w:rPr>
        <w:t>Assessment Report Spiroxamine (2009), Volume 3, Annex B9, p. 944</w:t>
      </w:r>
    </w:p>
  </w:footnote>
  <w:footnote w:id="5">
    <w:p w14:paraId="1E5290E1" w14:textId="3BE1CF6F" w:rsidR="00141CD4" w:rsidRPr="00141CD4" w:rsidRDefault="00141CD4">
      <w:pPr>
        <w:pStyle w:val="Tekstprzypisudolnego"/>
        <w:rPr>
          <w:lang w:val="en-GB"/>
        </w:rPr>
      </w:pPr>
      <w:r w:rsidRPr="00EA3A58">
        <w:rPr>
          <w:rStyle w:val="Odwoanieprzypisudolnego"/>
          <w:highlight w:val="green"/>
        </w:rPr>
        <w:footnoteRef/>
      </w:r>
      <w:r w:rsidRPr="00EA3A58">
        <w:rPr>
          <w:highlight w:val="green"/>
        </w:rPr>
        <w:t xml:space="preserve"> https://efsa.onlinelibrary.wiley.com/doi/epdf/10.2903/j.efsa.2010.1719</w:t>
      </w:r>
    </w:p>
  </w:footnote>
  <w:footnote w:id="6">
    <w:p w14:paraId="0905B9E8" w14:textId="77777777" w:rsidR="00B514C3" w:rsidRPr="00B742AF" w:rsidRDefault="00B514C3" w:rsidP="00B514C3">
      <w:pPr>
        <w:pStyle w:val="Tekstprzypisudolnego"/>
      </w:pPr>
      <w:r w:rsidRPr="00624A2B">
        <w:rPr>
          <w:rStyle w:val="Odwoanieprzypisudolnego"/>
        </w:rPr>
        <w:footnoteRef/>
      </w:r>
      <w:r>
        <w:t xml:space="preserve"> </w:t>
      </w:r>
      <w:r w:rsidRPr="008B36F2">
        <w:t>European and Mediterranean Plant Protection Organization (2010): Environmental risk assessment scheme for plant protection products, Chapter 10: Honeybees.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3E1E2" w14:textId="77777777" w:rsidR="00EC59BA" w:rsidRDefault="003F17BF">
    <w:pPr>
      <w:pStyle w:val="RepPageHeader"/>
      <w:framePr w:w="2500" w:h="363" w:wrap="notBeside" w:vAnchor="text" w:hAnchor="margin" w:xAlign="right" w:yAlign="inside" w:anchorLock="1"/>
      <w:jc w:val="right"/>
      <w:rPr>
        <w:rStyle w:val="Numerstrony"/>
        <w:szCs w:val="20"/>
      </w:rPr>
    </w:pPr>
    <w:r>
      <w:rPr>
        <w:noProof/>
      </w:rPr>
      <w:t xml:space="preserve">Page </w:t>
    </w:r>
    <w:r>
      <w:rPr>
        <w:rStyle w:val="Numerstrony"/>
        <w:noProof/>
        <w:szCs w:val="20"/>
      </w:rPr>
      <w:t xml:space="preserve"> </w:t>
    </w:r>
    <w:r>
      <w:rPr>
        <w:rStyle w:val="Numerstrony"/>
        <w:noProof/>
        <w:szCs w:val="20"/>
      </w:rPr>
      <w:fldChar w:fldCharType="begin"/>
    </w:r>
    <w:r>
      <w:rPr>
        <w:rStyle w:val="Numerstrony"/>
        <w:noProof/>
        <w:szCs w:val="20"/>
      </w:rPr>
      <w:instrText xml:space="preserve"> PAGE  \* Arabic </w:instrText>
    </w:r>
    <w:r>
      <w:rPr>
        <w:rStyle w:val="Numerstrony"/>
        <w:noProof/>
        <w:szCs w:val="20"/>
      </w:rPr>
      <w:fldChar w:fldCharType="separate"/>
    </w:r>
    <w:r>
      <w:rPr>
        <w:rStyle w:val="Numerstrony"/>
        <w:noProof/>
        <w:szCs w:val="20"/>
      </w:rPr>
      <w:t>2</w:t>
    </w:r>
    <w:r>
      <w:rPr>
        <w:rStyle w:val="Numerstrony"/>
        <w:noProof/>
        <w:szCs w:val="20"/>
      </w:rPr>
      <w:fldChar w:fldCharType="end"/>
    </w:r>
    <w:r>
      <w:rPr>
        <w:rStyle w:val="Numerstrony"/>
        <w:noProof/>
        <w:szCs w:val="20"/>
      </w:rPr>
      <w:t xml:space="preserve"> /</w:t>
    </w:r>
    <w:r>
      <w:rPr>
        <w:rStyle w:val="Numerstrony"/>
        <w:szCs w:val="20"/>
      </w:rPr>
      <w:fldChar w:fldCharType="begin"/>
    </w:r>
    <w:r>
      <w:rPr>
        <w:rStyle w:val="Numerstrony"/>
        <w:szCs w:val="20"/>
      </w:rPr>
      <w:instrText xml:space="preserve"> NUMPAGES </w:instrText>
    </w:r>
    <w:r>
      <w:rPr>
        <w:rStyle w:val="Numerstrony"/>
        <w:szCs w:val="20"/>
      </w:rPr>
      <w:fldChar w:fldCharType="separate"/>
    </w:r>
    <w:r>
      <w:rPr>
        <w:rStyle w:val="Numerstrony"/>
        <w:noProof/>
        <w:szCs w:val="20"/>
      </w:rPr>
      <w:t>3</w:t>
    </w:r>
    <w:r>
      <w:rPr>
        <w:rStyle w:val="Numerstrony"/>
        <w:szCs w:val="20"/>
      </w:rPr>
      <w:fldChar w:fldCharType="end"/>
    </w:r>
    <w:r>
      <w:rPr>
        <w:rStyle w:val="Numerstrony"/>
        <w:sz w:val="22"/>
      </w:rPr>
      <w:br/>
    </w:r>
    <w:r>
      <w:rPr>
        <w:rStyle w:val="Numerstrony"/>
        <w:szCs w:val="20"/>
      </w:rPr>
      <w:t>Template for chemical PPP</w:t>
    </w:r>
  </w:p>
  <w:p w14:paraId="5BBD662E" w14:textId="1C7C02E1" w:rsidR="00EC59BA" w:rsidRDefault="003F17BF">
    <w:pPr>
      <w:pStyle w:val="RepPageHeader"/>
      <w:framePr w:w="2500" w:h="363" w:wrap="notBeside" w:vAnchor="text" w:hAnchor="margin" w:xAlign="right" w:yAlign="inside" w:anchorLock="1"/>
      <w:jc w:val="right"/>
      <w:rPr>
        <w:rStyle w:val="Numerstrony"/>
        <w:szCs w:val="20"/>
      </w:rPr>
    </w:pPr>
    <w:r w:rsidRPr="00D207AD">
      <w:rPr>
        <w:rStyle w:val="Numerstrony"/>
        <w:szCs w:val="20"/>
      </w:rPr>
      <w:t xml:space="preserve">Version </w:t>
    </w:r>
    <w:r w:rsidR="0021578D" w:rsidRPr="00672818">
      <w:rPr>
        <w:szCs w:val="20"/>
        <w:lang w:val="en-US"/>
      </w:rPr>
      <w:t>October</w:t>
    </w:r>
    <w:r w:rsidR="006A6928" w:rsidRPr="00672818">
      <w:rPr>
        <w:szCs w:val="20"/>
        <w:lang w:val="en-US"/>
      </w:rPr>
      <w:t xml:space="preserve"> </w:t>
    </w:r>
    <w:r w:rsidR="00DF43CE" w:rsidRPr="00672818">
      <w:rPr>
        <w:szCs w:val="20"/>
        <w:lang w:val="en-US"/>
      </w:rPr>
      <w:t>202</w:t>
    </w:r>
    <w:r w:rsidR="006037B1" w:rsidRPr="00672818">
      <w:rPr>
        <w:szCs w:val="20"/>
        <w:lang w:val="en-US"/>
      </w:rPr>
      <w:t>4</w:t>
    </w:r>
  </w:p>
  <w:p w14:paraId="54E802C2" w14:textId="2C5F8260" w:rsidR="00EC59BA" w:rsidRPr="0010457F" w:rsidRDefault="0010457F">
    <w:pPr>
      <w:rPr>
        <w:lang w:val="en-GB"/>
      </w:rPr>
    </w:pPr>
    <w:r>
      <w:rPr>
        <w:noProof/>
        <w:lang w:val="en-GB"/>
      </w:rPr>
      <mc:AlternateContent>
        <mc:Choice Requires="wps">
          <w:drawing>
            <wp:anchor distT="0" distB="0" distL="114300" distR="114300" simplePos="0" relativeHeight="251671552" behindDoc="1" locked="0" layoutInCell="1" allowOverlap="1" wp14:anchorId="67195B10" wp14:editId="38AF9157">
              <wp:simplePos x="0" y="0"/>
              <wp:positionH relativeFrom="column">
                <wp:posOffset>-137795</wp:posOffset>
              </wp:positionH>
              <wp:positionV relativeFrom="paragraph">
                <wp:posOffset>-31115</wp:posOffset>
              </wp:positionV>
              <wp:extent cx="6143625" cy="571500"/>
              <wp:effectExtent l="0" t="0" r="9525" b="0"/>
              <wp:wrapNone/>
              <wp:docPr id="1106436099" name="Textfeld 1"/>
              <wp:cNvGraphicFramePr/>
              <a:graphic xmlns:a="http://schemas.openxmlformats.org/drawingml/2006/main">
                <a:graphicData uri="http://schemas.microsoft.com/office/word/2010/wordprocessingShape">
                  <wps:wsp>
                    <wps:cNvSpPr txBox="1"/>
                    <wps:spPr>
                      <a:xfrm>
                        <a:off x="0" y="0"/>
                        <a:ext cx="6143625" cy="571500"/>
                      </a:xfrm>
                      <a:prstGeom prst="rect">
                        <a:avLst/>
                      </a:prstGeom>
                      <a:solidFill>
                        <a:schemeClr val="lt1"/>
                      </a:solidFill>
                      <a:ln w="6350">
                        <a:noFill/>
                      </a:ln>
                    </wps:spPr>
                    <wps:txbx>
                      <w:txbxContent>
                        <w:p w14:paraId="11F09A1E" w14:textId="77777777" w:rsidR="0010457F" w:rsidRPr="00F215A1" w:rsidRDefault="0010457F" w:rsidP="0010457F">
                          <w:pPr>
                            <w:pStyle w:val="RepPageHeader"/>
                            <w:pBdr>
                              <w:bottom w:val="single" w:sz="4" w:space="1" w:color="auto"/>
                            </w:pBdr>
                            <w:rPr>
                              <w:lang w:val="fr-FR"/>
                            </w:rPr>
                          </w:pPr>
                          <w:r w:rsidRPr="00F215A1">
                            <w:rPr>
                              <w:lang w:val="fr-FR"/>
                            </w:rPr>
                            <w:t>ULTRACENT 460 EC</w:t>
                          </w:r>
                        </w:p>
                        <w:p w14:paraId="5655389B" w14:textId="77777777" w:rsidR="0010457F" w:rsidRPr="00F215A1" w:rsidRDefault="0010457F" w:rsidP="0010457F">
                          <w:pPr>
                            <w:pStyle w:val="RepPageHeader"/>
                            <w:pBdr>
                              <w:bottom w:val="single" w:sz="4" w:space="1" w:color="auto"/>
                            </w:pBdr>
                            <w:rPr>
                              <w:lang w:val="fr-FR"/>
                            </w:rPr>
                          </w:pPr>
                          <w:r w:rsidRPr="00F215A1">
                            <w:rPr>
                              <w:lang w:val="fr-FR"/>
                            </w:rPr>
                            <w:t xml:space="preserve">Part B – Section 9 - Core Assessment </w:t>
                          </w:r>
                        </w:p>
                        <w:p w14:paraId="1E6965A2" w14:textId="1AEDBCD2" w:rsidR="0010457F" w:rsidRDefault="00177670" w:rsidP="0010457F">
                          <w:pPr>
                            <w:pStyle w:val="RepPageHeader"/>
                            <w:pBdr>
                              <w:bottom w:val="single" w:sz="4" w:space="1" w:color="auto"/>
                            </w:pBdr>
                          </w:pPr>
                          <w:proofErr w:type="spellStart"/>
                          <w:r>
                            <w:t>zRMS</w:t>
                          </w:r>
                          <w:proofErr w:type="spellEnd"/>
                          <w:r w:rsidR="0010457F">
                            <w:t xml:space="preserve"> version</w:t>
                          </w:r>
                        </w:p>
                        <w:p w14:paraId="576B6BF1" w14:textId="77777777" w:rsidR="0010457F" w:rsidRDefault="0010457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7195B10" id="_x0000_t202" coordsize="21600,21600" o:spt="202" path="m,l,21600r21600,l21600,xe">
              <v:stroke joinstyle="miter"/>
              <v:path gradientshapeok="t" o:connecttype="rect"/>
            </v:shapetype>
            <v:shape id="Textfeld 1" o:spid="_x0000_s1026" type="#_x0000_t202" style="position:absolute;margin-left:-10.85pt;margin-top:-2.45pt;width:483.75pt;height:45pt;z-index:-251644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" fillcolor="white [3201]" stroked="f" strokeweight=".5pt">
              <v:textbox>
                <w:txbxContent>
                  <w:p w14:paraId="11F09A1E" w14:textId="77777777" w:rsidR="0010457F" w:rsidRPr="00F215A1" w:rsidRDefault="0010457F" w:rsidP="0010457F">
                    <w:pPr>
                      <w:pStyle w:val="RepPageHeader"/>
                      <w:pBdr>
                        <w:bottom w:val="single" w:sz="4" w:space="1" w:color="auto"/>
                      </w:pBdr>
                      <w:rPr>
                        <w:lang w:val="fr-FR"/>
                      </w:rPr>
                    </w:pPr>
                    <w:r w:rsidRPr="00F215A1">
                      <w:rPr>
                        <w:lang w:val="fr-FR"/>
                      </w:rPr>
                      <w:t>ULTRACENT 460 EC</w:t>
                    </w:r>
                  </w:p>
                  <w:p w14:paraId="5655389B" w14:textId="77777777" w:rsidR="0010457F" w:rsidRPr="00F215A1" w:rsidRDefault="0010457F" w:rsidP="0010457F">
                    <w:pPr>
                      <w:pStyle w:val="RepPageHeader"/>
                      <w:pBdr>
                        <w:bottom w:val="single" w:sz="4" w:space="1" w:color="auto"/>
                      </w:pBdr>
                      <w:rPr>
                        <w:lang w:val="fr-FR"/>
                      </w:rPr>
                    </w:pPr>
                    <w:r w:rsidRPr="00F215A1">
                      <w:rPr>
                        <w:lang w:val="fr-FR"/>
                      </w:rPr>
                      <w:t xml:space="preserve">Part B – Section 9 - Core Assessment </w:t>
                    </w:r>
                  </w:p>
                  <w:p w14:paraId="1E6965A2" w14:textId="1AEDBCD2" w:rsidR="0010457F" w:rsidRDefault="00177670" w:rsidP="0010457F">
                    <w:pPr>
                      <w:pStyle w:val="RepPageHeader"/>
                      <w:pBdr>
                        <w:bottom w:val="single" w:sz="4" w:space="1" w:color="auto"/>
                      </w:pBdr>
                    </w:pPr>
                    <w:proofErr w:type="spellStart"/>
                    <w:r>
                      <w:t>zRMS</w:t>
                    </w:r>
                    <w:proofErr w:type="spellEnd"/>
                    <w:r w:rsidR="0010457F">
                      <w:t xml:space="preserve"> version</w:t>
                    </w:r>
                  </w:p>
                  <w:p w14:paraId="576B6BF1" w14:textId="77777777" w:rsidR="0010457F" w:rsidRDefault="0010457F"/>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BF2F5" w14:textId="77777777" w:rsidR="0010457F" w:rsidRDefault="0010457F">
    <w:pPr>
      <w:pStyle w:val="RepPageHeader"/>
      <w:framePr w:w="2500" w:h="363" w:wrap="notBeside" w:vAnchor="text" w:hAnchor="margin" w:xAlign="right" w:yAlign="inside" w:anchorLock="1"/>
      <w:jc w:val="right"/>
      <w:rPr>
        <w:rStyle w:val="Numerstrony"/>
        <w:szCs w:val="20"/>
      </w:rPr>
    </w:pPr>
    <w:r>
      <w:rPr>
        <w:noProof/>
      </w:rPr>
      <w:t xml:space="preserve">Page </w:t>
    </w:r>
    <w:r>
      <w:rPr>
        <w:rStyle w:val="Numerstrony"/>
        <w:noProof/>
        <w:szCs w:val="20"/>
      </w:rPr>
      <w:t xml:space="preserve"> </w:t>
    </w:r>
    <w:r>
      <w:rPr>
        <w:rStyle w:val="Numerstrony"/>
        <w:noProof/>
        <w:szCs w:val="20"/>
      </w:rPr>
      <w:fldChar w:fldCharType="begin"/>
    </w:r>
    <w:r>
      <w:rPr>
        <w:rStyle w:val="Numerstrony"/>
        <w:noProof/>
        <w:szCs w:val="20"/>
      </w:rPr>
      <w:instrText xml:space="preserve"> PAGE  \* Arabic </w:instrText>
    </w:r>
    <w:r>
      <w:rPr>
        <w:rStyle w:val="Numerstrony"/>
        <w:noProof/>
        <w:szCs w:val="20"/>
      </w:rPr>
      <w:fldChar w:fldCharType="separate"/>
    </w:r>
    <w:r>
      <w:rPr>
        <w:rStyle w:val="Numerstrony"/>
        <w:noProof/>
        <w:szCs w:val="20"/>
      </w:rPr>
      <w:t>2</w:t>
    </w:r>
    <w:r>
      <w:rPr>
        <w:rStyle w:val="Numerstrony"/>
        <w:noProof/>
        <w:szCs w:val="20"/>
      </w:rPr>
      <w:fldChar w:fldCharType="end"/>
    </w:r>
    <w:r>
      <w:rPr>
        <w:rStyle w:val="Numerstrony"/>
        <w:noProof/>
        <w:szCs w:val="20"/>
      </w:rPr>
      <w:t xml:space="preserve"> /</w:t>
    </w:r>
    <w:r>
      <w:rPr>
        <w:rStyle w:val="Numerstrony"/>
        <w:szCs w:val="20"/>
      </w:rPr>
      <w:fldChar w:fldCharType="begin"/>
    </w:r>
    <w:r>
      <w:rPr>
        <w:rStyle w:val="Numerstrony"/>
        <w:szCs w:val="20"/>
      </w:rPr>
      <w:instrText xml:space="preserve"> NUMPAGES </w:instrText>
    </w:r>
    <w:r>
      <w:rPr>
        <w:rStyle w:val="Numerstrony"/>
        <w:szCs w:val="20"/>
      </w:rPr>
      <w:fldChar w:fldCharType="separate"/>
    </w:r>
    <w:r>
      <w:rPr>
        <w:rStyle w:val="Numerstrony"/>
        <w:noProof/>
        <w:szCs w:val="20"/>
      </w:rPr>
      <w:t>3</w:t>
    </w:r>
    <w:r>
      <w:rPr>
        <w:rStyle w:val="Numerstrony"/>
        <w:szCs w:val="20"/>
      </w:rPr>
      <w:fldChar w:fldCharType="end"/>
    </w:r>
    <w:r>
      <w:rPr>
        <w:rStyle w:val="Numerstrony"/>
        <w:sz w:val="22"/>
      </w:rPr>
      <w:br/>
    </w:r>
    <w:r>
      <w:rPr>
        <w:rStyle w:val="Numerstrony"/>
        <w:szCs w:val="20"/>
      </w:rPr>
      <w:t>Template for chemical PPP</w:t>
    </w:r>
  </w:p>
  <w:p w14:paraId="49748C17" w14:textId="77777777" w:rsidR="0021578D" w:rsidRDefault="0021578D" w:rsidP="0021578D">
    <w:pPr>
      <w:pStyle w:val="RepPageHeader"/>
      <w:framePr w:w="2500" w:h="363" w:wrap="notBeside" w:vAnchor="text" w:hAnchor="margin" w:xAlign="right" w:yAlign="inside" w:anchorLock="1"/>
      <w:jc w:val="right"/>
      <w:rPr>
        <w:rStyle w:val="Numerstrony"/>
        <w:szCs w:val="20"/>
      </w:rPr>
    </w:pPr>
    <w:r w:rsidRPr="00D207AD">
      <w:rPr>
        <w:rStyle w:val="Numerstrony"/>
        <w:szCs w:val="20"/>
      </w:rPr>
      <w:t xml:space="preserve">Version </w:t>
    </w:r>
    <w:r w:rsidRPr="00672818">
      <w:rPr>
        <w:szCs w:val="20"/>
        <w:lang w:val="en-US"/>
      </w:rPr>
      <w:t>October 2024</w:t>
    </w:r>
  </w:p>
  <w:p w14:paraId="28361B7E" w14:textId="77777777" w:rsidR="0010457F" w:rsidRPr="0010457F" w:rsidRDefault="0010457F">
    <w:pPr>
      <w:rPr>
        <w:lang w:val="en-GB"/>
      </w:rPr>
    </w:pPr>
    <w:r>
      <w:rPr>
        <w:noProof/>
        <w:lang w:val="en-GB"/>
      </w:rPr>
      <mc:AlternateContent>
        <mc:Choice Requires="wps">
          <w:drawing>
            <wp:anchor distT="0" distB="0" distL="114300" distR="114300" simplePos="0" relativeHeight="251661312" behindDoc="1" locked="0" layoutInCell="1" allowOverlap="1" wp14:anchorId="3EC965E6" wp14:editId="5302B092">
              <wp:simplePos x="0" y="0"/>
              <wp:positionH relativeFrom="column">
                <wp:posOffset>-129540</wp:posOffset>
              </wp:positionH>
              <wp:positionV relativeFrom="paragraph">
                <wp:posOffset>-31115</wp:posOffset>
              </wp:positionV>
              <wp:extent cx="9448800" cy="571500"/>
              <wp:effectExtent l="0" t="0" r="0" b="0"/>
              <wp:wrapNone/>
              <wp:docPr id="1172306980" name="Textfeld 1"/>
              <wp:cNvGraphicFramePr/>
              <a:graphic xmlns:a="http://schemas.openxmlformats.org/drawingml/2006/main">
                <a:graphicData uri="http://schemas.microsoft.com/office/word/2010/wordprocessingShape">
                  <wps:wsp>
                    <wps:cNvSpPr txBox="1"/>
                    <wps:spPr>
                      <a:xfrm>
                        <a:off x="0" y="0"/>
                        <a:ext cx="9448800" cy="571500"/>
                      </a:xfrm>
                      <a:prstGeom prst="rect">
                        <a:avLst/>
                      </a:prstGeom>
                      <a:solidFill>
                        <a:schemeClr val="lt1"/>
                      </a:solidFill>
                      <a:ln w="6350">
                        <a:noFill/>
                      </a:ln>
                    </wps:spPr>
                    <wps:txbx>
                      <w:txbxContent>
                        <w:p w14:paraId="537E05C2" w14:textId="77777777" w:rsidR="0010457F" w:rsidRPr="00F215A1" w:rsidRDefault="0010457F" w:rsidP="0010457F">
                          <w:pPr>
                            <w:pStyle w:val="RepPageHeader"/>
                            <w:pBdr>
                              <w:bottom w:val="single" w:sz="4" w:space="1" w:color="auto"/>
                            </w:pBdr>
                            <w:rPr>
                              <w:lang w:val="fr-FR"/>
                            </w:rPr>
                          </w:pPr>
                          <w:r w:rsidRPr="00F215A1">
                            <w:rPr>
                              <w:lang w:val="fr-FR"/>
                            </w:rPr>
                            <w:t>ULTRACENT 460 EC</w:t>
                          </w:r>
                        </w:p>
                        <w:p w14:paraId="24AFC064" w14:textId="77777777" w:rsidR="0010457F" w:rsidRPr="00F215A1" w:rsidRDefault="0010457F" w:rsidP="0010457F">
                          <w:pPr>
                            <w:pStyle w:val="RepPageHeader"/>
                            <w:pBdr>
                              <w:bottom w:val="single" w:sz="4" w:space="1" w:color="auto"/>
                            </w:pBdr>
                            <w:rPr>
                              <w:lang w:val="fr-FR"/>
                            </w:rPr>
                          </w:pPr>
                          <w:r w:rsidRPr="00F215A1">
                            <w:rPr>
                              <w:lang w:val="fr-FR"/>
                            </w:rPr>
                            <w:t xml:space="preserve">Part B – Section 9 - Core Assessment </w:t>
                          </w:r>
                        </w:p>
                        <w:p w14:paraId="057478CD" w14:textId="37862BBA" w:rsidR="0010457F" w:rsidRDefault="008748DC" w:rsidP="0010457F">
                          <w:pPr>
                            <w:pStyle w:val="RepPageHeader"/>
                            <w:pBdr>
                              <w:bottom w:val="single" w:sz="4" w:space="1" w:color="auto"/>
                            </w:pBdr>
                          </w:pPr>
                          <w:r>
                            <w:t>XXXX</w:t>
                          </w:r>
                        </w:p>
                        <w:p w14:paraId="604AF3FD" w14:textId="77777777" w:rsidR="0010457F" w:rsidRDefault="0010457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EC965E6" id="_x0000_t202" coordsize="21600,21600" o:spt="202" path="m,l,21600r21600,l21600,xe">
              <v:stroke joinstyle="miter"/>
              <v:path gradientshapeok="t" o:connecttype="rect"/>
            </v:shapetype>
            <v:shape id="_x0000_s1027" type="#_x0000_t202" style="position:absolute;margin-left:-10.2pt;margin-top:-2.45pt;width:744pt;height:45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" fillcolor="white [3201]" stroked="f" strokeweight=".5pt">
              <v:textbox>
                <w:txbxContent>
                  <w:p w14:paraId="537E05C2" w14:textId="77777777" w:rsidR="0010457F" w:rsidRPr="00F215A1" w:rsidRDefault="0010457F" w:rsidP="0010457F">
                    <w:pPr>
                      <w:pStyle w:val="RepPageHeader"/>
                      <w:pBdr>
                        <w:bottom w:val="single" w:sz="4" w:space="1" w:color="auto"/>
                      </w:pBdr>
                      <w:rPr>
                        <w:lang w:val="fr-FR"/>
                      </w:rPr>
                    </w:pPr>
                    <w:r w:rsidRPr="00F215A1">
                      <w:rPr>
                        <w:lang w:val="fr-FR"/>
                      </w:rPr>
                      <w:t>ULTRACENT 460 EC</w:t>
                    </w:r>
                  </w:p>
                  <w:p w14:paraId="24AFC064" w14:textId="77777777" w:rsidR="0010457F" w:rsidRPr="00F215A1" w:rsidRDefault="0010457F" w:rsidP="0010457F">
                    <w:pPr>
                      <w:pStyle w:val="RepPageHeader"/>
                      <w:pBdr>
                        <w:bottom w:val="single" w:sz="4" w:space="1" w:color="auto"/>
                      </w:pBdr>
                      <w:rPr>
                        <w:lang w:val="fr-FR"/>
                      </w:rPr>
                    </w:pPr>
                    <w:r w:rsidRPr="00F215A1">
                      <w:rPr>
                        <w:lang w:val="fr-FR"/>
                      </w:rPr>
                      <w:t xml:space="preserve">Part B – Section 9 - Core Assessment </w:t>
                    </w:r>
                  </w:p>
                  <w:p w14:paraId="057478CD" w14:textId="37862BBA" w:rsidR="0010457F" w:rsidRDefault="008748DC" w:rsidP="0010457F">
                    <w:pPr>
                      <w:pStyle w:val="RepPageHeader"/>
                      <w:pBdr>
                        <w:bottom w:val="single" w:sz="4" w:space="1" w:color="auto"/>
                      </w:pBdr>
                    </w:pPr>
                    <w:r>
                      <w:t>XXXX</w:t>
                    </w:r>
                  </w:p>
                  <w:p w14:paraId="604AF3FD" w14:textId="77777777" w:rsidR="0010457F" w:rsidRDefault="0010457F"/>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62CB2" w14:textId="77777777" w:rsidR="00EC59BA" w:rsidRDefault="003F17BF">
    <w:pPr>
      <w:pStyle w:val="Nagwek"/>
      <w:framePr w:wrap="around" w:vAnchor="text" w:hAnchor="margin" w:xAlign="right" w:y="1"/>
    </w:pPr>
    <w:r>
      <w:fldChar w:fldCharType="begin"/>
    </w:r>
    <w:r>
      <w:instrText xml:space="preserve">PAGE  </w:instrText>
    </w:r>
    <w:r>
      <w:fldChar w:fldCharType="separate"/>
    </w:r>
    <w:r>
      <w:rPr>
        <w:noProof/>
      </w:rPr>
      <w:t>8</w:t>
    </w:r>
    <w:r>
      <w:fldChar w:fldCharType="end"/>
    </w:r>
  </w:p>
  <w:p w14:paraId="5EED8679" w14:textId="77777777" w:rsidR="00EC59BA" w:rsidRDefault="00EC59BA">
    <w:pPr>
      <w:pStyle w:val="Nagwek"/>
      <w:ind w:right="360"/>
    </w:pPr>
  </w:p>
  <w:p w14:paraId="62C027B7" w14:textId="77777777" w:rsidR="00471DF9" w:rsidRDefault="00471DF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DD4B3" w14:textId="77777777" w:rsidR="0010457F" w:rsidRDefault="0010457F">
    <w:pPr>
      <w:pStyle w:val="RepPageHeader"/>
      <w:framePr w:w="2500" w:h="363" w:wrap="notBeside" w:vAnchor="text" w:hAnchor="margin" w:xAlign="right" w:yAlign="inside" w:anchorLock="1"/>
      <w:jc w:val="right"/>
      <w:rPr>
        <w:rStyle w:val="Numerstrony"/>
        <w:szCs w:val="20"/>
      </w:rPr>
    </w:pPr>
    <w:r>
      <w:rPr>
        <w:noProof/>
      </w:rPr>
      <w:t xml:space="preserve">Page </w:t>
    </w:r>
    <w:r>
      <w:rPr>
        <w:rStyle w:val="Numerstrony"/>
        <w:noProof/>
        <w:szCs w:val="20"/>
      </w:rPr>
      <w:t xml:space="preserve"> </w:t>
    </w:r>
    <w:r>
      <w:rPr>
        <w:rStyle w:val="Numerstrony"/>
        <w:noProof/>
        <w:szCs w:val="20"/>
      </w:rPr>
      <w:fldChar w:fldCharType="begin"/>
    </w:r>
    <w:r>
      <w:rPr>
        <w:rStyle w:val="Numerstrony"/>
        <w:noProof/>
        <w:szCs w:val="20"/>
      </w:rPr>
      <w:instrText xml:space="preserve"> PAGE  \* Arabic </w:instrText>
    </w:r>
    <w:r>
      <w:rPr>
        <w:rStyle w:val="Numerstrony"/>
        <w:noProof/>
        <w:szCs w:val="20"/>
      </w:rPr>
      <w:fldChar w:fldCharType="separate"/>
    </w:r>
    <w:r>
      <w:rPr>
        <w:rStyle w:val="Numerstrony"/>
        <w:noProof/>
        <w:szCs w:val="20"/>
      </w:rPr>
      <w:t>2</w:t>
    </w:r>
    <w:r>
      <w:rPr>
        <w:rStyle w:val="Numerstrony"/>
        <w:noProof/>
        <w:szCs w:val="20"/>
      </w:rPr>
      <w:fldChar w:fldCharType="end"/>
    </w:r>
    <w:r>
      <w:rPr>
        <w:rStyle w:val="Numerstrony"/>
        <w:noProof/>
        <w:szCs w:val="20"/>
      </w:rPr>
      <w:t xml:space="preserve"> /</w:t>
    </w:r>
    <w:r>
      <w:rPr>
        <w:rStyle w:val="Numerstrony"/>
        <w:szCs w:val="20"/>
      </w:rPr>
      <w:fldChar w:fldCharType="begin"/>
    </w:r>
    <w:r>
      <w:rPr>
        <w:rStyle w:val="Numerstrony"/>
        <w:szCs w:val="20"/>
      </w:rPr>
      <w:instrText xml:space="preserve"> NUMPAGES </w:instrText>
    </w:r>
    <w:r>
      <w:rPr>
        <w:rStyle w:val="Numerstrony"/>
        <w:szCs w:val="20"/>
      </w:rPr>
      <w:fldChar w:fldCharType="separate"/>
    </w:r>
    <w:r>
      <w:rPr>
        <w:rStyle w:val="Numerstrony"/>
        <w:noProof/>
        <w:szCs w:val="20"/>
      </w:rPr>
      <w:t>3</w:t>
    </w:r>
    <w:r>
      <w:rPr>
        <w:rStyle w:val="Numerstrony"/>
        <w:szCs w:val="20"/>
      </w:rPr>
      <w:fldChar w:fldCharType="end"/>
    </w:r>
    <w:r>
      <w:rPr>
        <w:rStyle w:val="Numerstrony"/>
        <w:sz w:val="22"/>
      </w:rPr>
      <w:br/>
    </w:r>
    <w:r>
      <w:rPr>
        <w:rStyle w:val="Numerstrony"/>
        <w:szCs w:val="20"/>
      </w:rPr>
      <w:t>Template for chemical PPP</w:t>
    </w:r>
  </w:p>
  <w:p w14:paraId="172F24AD" w14:textId="77777777" w:rsidR="0021578D" w:rsidRDefault="0021578D" w:rsidP="0021578D">
    <w:pPr>
      <w:pStyle w:val="RepPageHeader"/>
      <w:framePr w:w="2500" w:h="363" w:wrap="notBeside" w:vAnchor="text" w:hAnchor="margin" w:xAlign="right" w:yAlign="inside" w:anchorLock="1"/>
      <w:jc w:val="right"/>
      <w:rPr>
        <w:rStyle w:val="Numerstrony"/>
        <w:szCs w:val="20"/>
      </w:rPr>
    </w:pPr>
    <w:r w:rsidRPr="00D207AD">
      <w:rPr>
        <w:rStyle w:val="Numerstrony"/>
        <w:szCs w:val="20"/>
      </w:rPr>
      <w:t xml:space="preserve">Version </w:t>
    </w:r>
    <w:r w:rsidRPr="00C0744A">
      <w:rPr>
        <w:szCs w:val="20"/>
        <w:lang w:val="en-US"/>
      </w:rPr>
      <w:t>October 2024</w:t>
    </w:r>
  </w:p>
  <w:p w14:paraId="24FC87E0" w14:textId="77777777" w:rsidR="0010457F" w:rsidRPr="0010457F" w:rsidRDefault="0010457F">
    <w:pPr>
      <w:rPr>
        <w:lang w:val="en-GB"/>
      </w:rPr>
    </w:pPr>
    <w:r>
      <w:rPr>
        <w:noProof/>
        <w:lang w:val="en-GB"/>
      </w:rPr>
      <mc:AlternateContent>
        <mc:Choice Requires="wps">
          <w:drawing>
            <wp:anchor distT="0" distB="0" distL="114300" distR="114300" simplePos="0" relativeHeight="251660288" behindDoc="1" locked="0" layoutInCell="1" allowOverlap="1" wp14:anchorId="06F55AA5" wp14:editId="6AA9AABC">
              <wp:simplePos x="0" y="0"/>
              <wp:positionH relativeFrom="column">
                <wp:posOffset>-80645</wp:posOffset>
              </wp:positionH>
              <wp:positionV relativeFrom="paragraph">
                <wp:posOffset>-31115</wp:posOffset>
              </wp:positionV>
              <wp:extent cx="6124575" cy="571500"/>
              <wp:effectExtent l="0" t="0" r="9525" b="0"/>
              <wp:wrapNone/>
              <wp:docPr id="873773762" name="Textfeld 1"/>
              <wp:cNvGraphicFramePr/>
              <a:graphic xmlns:a="http://schemas.openxmlformats.org/drawingml/2006/main">
                <a:graphicData uri="http://schemas.microsoft.com/office/word/2010/wordprocessingShape">
                  <wps:wsp>
                    <wps:cNvSpPr txBox="1"/>
                    <wps:spPr>
                      <a:xfrm>
                        <a:off x="0" y="0"/>
                        <a:ext cx="6124575" cy="571500"/>
                      </a:xfrm>
                      <a:prstGeom prst="rect">
                        <a:avLst/>
                      </a:prstGeom>
                      <a:solidFill>
                        <a:schemeClr val="lt1"/>
                      </a:solidFill>
                      <a:ln w="6350">
                        <a:noFill/>
                      </a:ln>
                    </wps:spPr>
                    <wps:txbx>
                      <w:txbxContent>
                        <w:p w14:paraId="7CF7901B" w14:textId="77777777" w:rsidR="0010457F" w:rsidRPr="00F215A1" w:rsidRDefault="0010457F" w:rsidP="0010457F">
                          <w:pPr>
                            <w:pStyle w:val="RepPageHeader"/>
                            <w:pBdr>
                              <w:bottom w:val="single" w:sz="4" w:space="1" w:color="auto"/>
                            </w:pBdr>
                            <w:rPr>
                              <w:lang w:val="fr-FR"/>
                            </w:rPr>
                          </w:pPr>
                          <w:r w:rsidRPr="00F215A1">
                            <w:rPr>
                              <w:lang w:val="fr-FR"/>
                            </w:rPr>
                            <w:t>ULTRACENT 460 EC</w:t>
                          </w:r>
                        </w:p>
                        <w:p w14:paraId="406044EF" w14:textId="77777777" w:rsidR="0010457F" w:rsidRPr="00F215A1" w:rsidRDefault="0010457F" w:rsidP="0010457F">
                          <w:pPr>
                            <w:pStyle w:val="RepPageHeader"/>
                            <w:pBdr>
                              <w:bottom w:val="single" w:sz="4" w:space="1" w:color="auto"/>
                            </w:pBdr>
                            <w:rPr>
                              <w:lang w:val="fr-FR"/>
                            </w:rPr>
                          </w:pPr>
                          <w:r w:rsidRPr="00F215A1">
                            <w:rPr>
                              <w:lang w:val="fr-FR"/>
                            </w:rPr>
                            <w:t xml:space="preserve">Part B – Section 9 - Core Assessment </w:t>
                          </w:r>
                        </w:p>
                        <w:p w14:paraId="484158AB" w14:textId="263F6300" w:rsidR="0010457F" w:rsidRDefault="00C0744A" w:rsidP="0010457F">
                          <w:pPr>
                            <w:pStyle w:val="RepPageHeader"/>
                            <w:pBdr>
                              <w:bottom w:val="single" w:sz="4" w:space="1" w:color="auto"/>
                            </w:pBdr>
                          </w:pPr>
                          <w:proofErr w:type="spellStart"/>
                          <w:r>
                            <w:t>zRMS</w:t>
                          </w:r>
                          <w:proofErr w:type="spellEnd"/>
                          <w:r w:rsidR="0010457F">
                            <w:t xml:space="preserve"> version</w:t>
                          </w:r>
                        </w:p>
                        <w:p w14:paraId="0DF37BC7" w14:textId="77777777" w:rsidR="0010457F" w:rsidRDefault="0010457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6F55AA5" id="_x0000_t202" coordsize="21600,21600" o:spt="202" path="m,l,21600r21600,l21600,xe">
              <v:stroke joinstyle="miter"/>
              <v:path gradientshapeok="t" o:connecttype="rect"/>
            </v:shapetype>
            <v:shape id="_x0000_s1028" type="#_x0000_t202" style="position:absolute;margin-left:-6.35pt;margin-top:-2.45pt;width:482.25pt;height:45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" fillcolor="white [3201]" stroked="f" strokeweight=".5pt">
              <v:textbox>
                <w:txbxContent>
                  <w:p w14:paraId="7CF7901B" w14:textId="77777777" w:rsidR="0010457F" w:rsidRPr="00F215A1" w:rsidRDefault="0010457F" w:rsidP="0010457F">
                    <w:pPr>
                      <w:pStyle w:val="RepPageHeader"/>
                      <w:pBdr>
                        <w:bottom w:val="single" w:sz="4" w:space="1" w:color="auto"/>
                      </w:pBdr>
                      <w:rPr>
                        <w:lang w:val="fr-FR"/>
                      </w:rPr>
                    </w:pPr>
                    <w:r w:rsidRPr="00F215A1">
                      <w:rPr>
                        <w:lang w:val="fr-FR"/>
                      </w:rPr>
                      <w:t>ULTRACENT 460 EC</w:t>
                    </w:r>
                  </w:p>
                  <w:p w14:paraId="406044EF" w14:textId="77777777" w:rsidR="0010457F" w:rsidRPr="00F215A1" w:rsidRDefault="0010457F" w:rsidP="0010457F">
                    <w:pPr>
                      <w:pStyle w:val="RepPageHeader"/>
                      <w:pBdr>
                        <w:bottom w:val="single" w:sz="4" w:space="1" w:color="auto"/>
                      </w:pBdr>
                      <w:rPr>
                        <w:lang w:val="fr-FR"/>
                      </w:rPr>
                    </w:pPr>
                    <w:r w:rsidRPr="00F215A1">
                      <w:rPr>
                        <w:lang w:val="fr-FR"/>
                      </w:rPr>
                      <w:t xml:space="preserve">Part B – Section 9 - Core Assessment </w:t>
                    </w:r>
                  </w:p>
                  <w:p w14:paraId="484158AB" w14:textId="263F6300" w:rsidR="0010457F" w:rsidRDefault="00C0744A" w:rsidP="0010457F">
                    <w:pPr>
                      <w:pStyle w:val="RepPageHeader"/>
                      <w:pBdr>
                        <w:bottom w:val="single" w:sz="4" w:space="1" w:color="auto"/>
                      </w:pBdr>
                    </w:pPr>
                    <w:proofErr w:type="spellStart"/>
                    <w:r>
                      <w:t>zRMS</w:t>
                    </w:r>
                    <w:proofErr w:type="spellEnd"/>
                    <w:r w:rsidR="0010457F">
                      <w:t xml:space="preserve"> version</w:t>
                    </w:r>
                  </w:p>
                  <w:p w14:paraId="0DF37BC7" w14:textId="77777777" w:rsidR="0010457F" w:rsidRDefault="0010457F"/>
                </w:txbxContent>
              </v:textbox>
            </v:shape>
          </w:pict>
        </mc:Fallback>
      </mc:AlternateContent>
    </w:r>
  </w:p>
  <w:p w14:paraId="14456B9A" w14:textId="77777777" w:rsidR="00471DF9" w:rsidRDefault="00471DF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C2D5D" w14:textId="77777777" w:rsidR="00EC59BA" w:rsidRDefault="00EC59BA">
    <w:pPr>
      <w:pStyle w:val="Nagwek"/>
    </w:pPr>
  </w:p>
  <w:p w14:paraId="2ECC5567" w14:textId="77777777" w:rsidR="00471DF9" w:rsidRDefault="00471DF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E60BE" w14:textId="77777777" w:rsidR="0010457F" w:rsidRDefault="0010457F">
    <w:pPr>
      <w:pStyle w:val="RepPageHeader"/>
      <w:framePr w:w="2500" w:h="363" w:wrap="notBeside" w:vAnchor="text" w:hAnchor="margin" w:xAlign="right" w:yAlign="inside" w:anchorLock="1"/>
      <w:jc w:val="right"/>
      <w:rPr>
        <w:rStyle w:val="Numerstrony"/>
        <w:szCs w:val="20"/>
      </w:rPr>
    </w:pPr>
    <w:r>
      <w:rPr>
        <w:noProof/>
      </w:rPr>
      <w:t xml:space="preserve">Page </w:t>
    </w:r>
    <w:r>
      <w:rPr>
        <w:rStyle w:val="Numerstrony"/>
        <w:noProof/>
        <w:szCs w:val="20"/>
      </w:rPr>
      <w:t xml:space="preserve"> </w:t>
    </w:r>
    <w:r>
      <w:rPr>
        <w:rStyle w:val="Numerstrony"/>
        <w:noProof/>
        <w:szCs w:val="20"/>
      </w:rPr>
      <w:fldChar w:fldCharType="begin"/>
    </w:r>
    <w:r>
      <w:rPr>
        <w:rStyle w:val="Numerstrony"/>
        <w:noProof/>
        <w:szCs w:val="20"/>
      </w:rPr>
      <w:instrText xml:space="preserve"> PAGE  \* Arabic </w:instrText>
    </w:r>
    <w:r>
      <w:rPr>
        <w:rStyle w:val="Numerstrony"/>
        <w:noProof/>
        <w:szCs w:val="20"/>
      </w:rPr>
      <w:fldChar w:fldCharType="separate"/>
    </w:r>
    <w:r>
      <w:rPr>
        <w:rStyle w:val="Numerstrony"/>
        <w:noProof/>
        <w:szCs w:val="20"/>
      </w:rPr>
      <w:t>2</w:t>
    </w:r>
    <w:r>
      <w:rPr>
        <w:rStyle w:val="Numerstrony"/>
        <w:noProof/>
        <w:szCs w:val="20"/>
      </w:rPr>
      <w:fldChar w:fldCharType="end"/>
    </w:r>
    <w:r>
      <w:rPr>
        <w:rStyle w:val="Numerstrony"/>
        <w:noProof/>
        <w:szCs w:val="20"/>
      </w:rPr>
      <w:t xml:space="preserve"> /</w:t>
    </w:r>
    <w:r>
      <w:rPr>
        <w:rStyle w:val="Numerstrony"/>
        <w:szCs w:val="20"/>
      </w:rPr>
      <w:fldChar w:fldCharType="begin"/>
    </w:r>
    <w:r>
      <w:rPr>
        <w:rStyle w:val="Numerstrony"/>
        <w:szCs w:val="20"/>
      </w:rPr>
      <w:instrText xml:space="preserve"> NUMPAGES </w:instrText>
    </w:r>
    <w:r>
      <w:rPr>
        <w:rStyle w:val="Numerstrony"/>
        <w:szCs w:val="20"/>
      </w:rPr>
      <w:fldChar w:fldCharType="separate"/>
    </w:r>
    <w:r>
      <w:rPr>
        <w:rStyle w:val="Numerstrony"/>
        <w:noProof/>
        <w:szCs w:val="20"/>
      </w:rPr>
      <w:t>3</w:t>
    </w:r>
    <w:r>
      <w:rPr>
        <w:rStyle w:val="Numerstrony"/>
        <w:szCs w:val="20"/>
      </w:rPr>
      <w:fldChar w:fldCharType="end"/>
    </w:r>
    <w:r>
      <w:rPr>
        <w:rStyle w:val="Numerstrony"/>
        <w:sz w:val="22"/>
      </w:rPr>
      <w:br/>
    </w:r>
    <w:r>
      <w:rPr>
        <w:rStyle w:val="Numerstrony"/>
        <w:szCs w:val="20"/>
      </w:rPr>
      <w:t>Template for chemical PPP</w:t>
    </w:r>
  </w:p>
  <w:p w14:paraId="5AF10B5F" w14:textId="77777777" w:rsidR="0021578D" w:rsidRDefault="0021578D" w:rsidP="0021578D">
    <w:pPr>
      <w:pStyle w:val="RepPageHeader"/>
      <w:framePr w:w="2500" w:h="363" w:wrap="notBeside" w:vAnchor="text" w:hAnchor="margin" w:xAlign="right" w:yAlign="inside" w:anchorLock="1"/>
      <w:jc w:val="right"/>
      <w:rPr>
        <w:rStyle w:val="Numerstrony"/>
        <w:szCs w:val="20"/>
      </w:rPr>
    </w:pPr>
    <w:r w:rsidRPr="00D207AD">
      <w:rPr>
        <w:rStyle w:val="Numerstrony"/>
        <w:szCs w:val="20"/>
      </w:rPr>
      <w:t xml:space="preserve">Version </w:t>
    </w:r>
    <w:r w:rsidRPr="00672818">
      <w:rPr>
        <w:szCs w:val="20"/>
        <w:lang w:val="en-US"/>
      </w:rPr>
      <w:t>October 2024</w:t>
    </w:r>
  </w:p>
  <w:p w14:paraId="38BAA4E1" w14:textId="77777777" w:rsidR="0010457F" w:rsidRPr="0010457F" w:rsidRDefault="0010457F">
    <w:pPr>
      <w:rPr>
        <w:lang w:val="en-GB"/>
      </w:rPr>
    </w:pPr>
    <w:r>
      <w:rPr>
        <w:noProof/>
        <w:lang w:val="en-GB"/>
      </w:rPr>
      <mc:AlternateContent>
        <mc:Choice Requires="wps">
          <w:drawing>
            <wp:anchor distT="0" distB="0" distL="114300" distR="114300" simplePos="0" relativeHeight="251665408" behindDoc="1" locked="0" layoutInCell="1" allowOverlap="1" wp14:anchorId="6B5411A5" wp14:editId="574F13FA">
              <wp:simplePos x="0" y="0"/>
              <wp:positionH relativeFrom="column">
                <wp:posOffset>-81915</wp:posOffset>
              </wp:positionH>
              <wp:positionV relativeFrom="paragraph">
                <wp:posOffset>-31115</wp:posOffset>
              </wp:positionV>
              <wp:extent cx="9439275" cy="571500"/>
              <wp:effectExtent l="0" t="0" r="9525" b="0"/>
              <wp:wrapNone/>
              <wp:docPr id="914765487" name="Textfeld 1"/>
              <wp:cNvGraphicFramePr/>
              <a:graphic xmlns:a="http://schemas.openxmlformats.org/drawingml/2006/main">
                <a:graphicData uri="http://schemas.microsoft.com/office/word/2010/wordprocessingShape">
                  <wps:wsp>
                    <wps:cNvSpPr txBox="1"/>
                    <wps:spPr>
                      <a:xfrm>
                        <a:off x="0" y="0"/>
                        <a:ext cx="9439275" cy="571500"/>
                      </a:xfrm>
                      <a:prstGeom prst="rect">
                        <a:avLst/>
                      </a:prstGeom>
                      <a:solidFill>
                        <a:schemeClr val="lt1"/>
                      </a:solidFill>
                      <a:ln w="6350">
                        <a:noFill/>
                      </a:ln>
                    </wps:spPr>
                    <wps:txbx>
                      <w:txbxContent>
                        <w:p w14:paraId="0E78D4B1" w14:textId="77777777" w:rsidR="0010457F" w:rsidRPr="00F215A1" w:rsidRDefault="0010457F" w:rsidP="0010457F">
                          <w:pPr>
                            <w:pStyle w:val="RepPageHeader"/>
                            <w:pBdr>
                              <w:bottom w:val="single" w:sz="4" w:space="1" w:color="auto"/>
                            </w:pBdr>
                            <w:rPr>
                              <w:lang w:val="fr-FR"/>
                            </w:rPr>
                          </w:pPr>
                          <w:r w:rsidRPr="00F215A1">
                            <w:rPr>
                              <w:lang w:val="fr-FR"/>
                            </w:rPr>
                            <w:t>ULTRACENT 460 EC</w:t>
                          </w:r>
                        </w:p>
                        <w:p w14:paraId="4C84304A" w14:textId="77777777" w:rsidR="0010457F" w:rsidRPr="00F215A1" w:rsidRDefault="0010457F" w:rsidP="0010457F">
                          <w:pPr>
                            <w:pStyle w:val="RepPageHeader"/>
                            <w:pBdr>
                              <w:bottom w:val="single" w:sz="4" w:space="1" w:color="auto"/>
                            </w:pBdr>
                            <w:rPr>
                              <w:lang w:val="fr-FR"/>
                            </w:rPr>
                          </w:pPr>
                          <w:r w:rsidRPr="00F215A1">
                            <w:rPr>
                              <w:lang w:val="fr-FR"/>
                            </w:rPr>
                            <w:t xml:space="preserve">Part B – Section 9 - Core Assessment </w:t>
                          </w:r>
                        </w:p>
                        <w:p w14:paraId="063D643F" w14:textId="6CC349FF" w:rsidR="0010457F" w:rsidRDefault="008748DC" w:rsidP="0010457F">
                          <w:pPr>
                            <w:pStyle w:val="RepPageHeader"/>
                            <w:pBdr>
                              <w:bottom w:val="single" w:sz="4" w:space="1" w:color="auto"/>
                            </w:pBdr>
                          </w:pPr>
                          <w:r>
                            <w:t>XXXX</w:t>
                          </w:r>
                        </w:p>
                        <w:p w14:paraId="7C3B84CC" w14:textId="77777777" w:rsidR="0010457F" w:rsidRDefault="0010457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B5411A5" id="_x0000_t202" coordsize="21600,21600" o:spt="202" path="m,l,21600r21600,l21600,xe">
              <v:stroke joinstyle="miter"/>
              <v:path gradientshapeok="t" o:connecttype="rect"/>
            </v:shapetype>
            <v:shape id="_x0000_s1029" type="#_x0000_t202" style="position:absolute;margin-left:-6.45pt;margin-top:-2.45pt;width:743.25pt;height:45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" fillcolor="white [3201]" stroked="f" strokeweight=".5pt">
              <v:textbox>
                <w:txbxContent>
                  <w:p w14:paraId="0E78D4B1" w14:textId="77777777" w:rsidR="0010457F" w:rsidRPr="00F215A1" w:rsidRDefault="0010457F" w:rsidP="0010457F">
                    <w:pPr>
                      <w:pStyle w:val="RepPageHeader"/>
                      <w:pBdr>
                        <w:bottom w:val="single" w:sz="4" w:space="1" w:color="auto"/>
                      </w:pBdr>
                      <w:rPr>
                        <w:lang w:val="fr-FR"/>
                      </w:rPr>
                    </w:pPr>
                    <w:r w:rsidRPr="00F215A1">
                      <w:rPr>
                        <w:lang w:val="fr-FR"/>
                      </w:rPr>
                      <w:t>ULTRACENT 460 EC</w:t>
                    </w:r>
                  </w:p>
                  <w:p w14:paraId="4C84304A" w14:textId="77777777" w:rsidR="0010457F" w:rsidRPr="00F215A1" w:rsidRDefault="0010457F" w:rsidP="0010457F">
                    <w:pPr>
                      <w:pStyle w:val="RepPageHeader"/>
                      <w:pBdr>
                        <w:bottom w:val="single" w:sz="4" w:space="1" w:color="auto"/>
                      </w:pBdr>
                      <w:rPr>
                        <w:lang w:val="fr-FR"/>
                      </w:rPr>
                    </w:pPr>
                    <w:r w:rsidRPr="00F215A1">
                      <w:rPr>
                        <w:lang w:val="fr-FR"/>
                      </w:rPr>
                      <w:t xml:space="preserve">Part B – Section 9 - Core Assessment </w:t>
                    </w:r>
                  </w:p>
                  <w:p w14:paraId="063D643F" w14:textId="6CC349FF" w:rsidR="0010457F" w:rsidRDefault="008748DC" w:rsidP="0010457F">
                    <w:pPr>
                      <w:pStyle w:val="RepPageHeader"/>
                      <w:pBdr>
                        <w:bottom w:val="single" w:sz="4" w:space="1" w:color="auto"/>
                      </w:pBdr>
                    </w:pPr>
                    <w:r>
                      <w:t>XXXX</w:t>
                    </w:r>
                  </w:p>
                  <w:p w14:paraId="7C3B84CC" w14:textId="77777777" w:rsidR="0010457F" w:rsidRDefault="0010457F"/>
                </w:txbxContent>
              </v:textbox>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66BF9" w14:textId="77777777" w:rsidR="0010457F" w:rsidRDefault="0010457F">
    <w:pPr>
      <w:pStyle w:val="RepPageHeader"/>
      <w:framePr w:w="2500" w:h="363" w:wrap="notBeside" w:vAnchor="text" w:hAnchor="margin" w:xAlign="right" w:yAlign="inside" w:anchorLock="1"/>
      <w:jc w:val="right"/>
      <w:rPr>
        <w:rStyle w:val="Numerstrony"/>
        <w:szCs w:val="20"/>
      </w:rPr>
    </w:pPr>
    <w:r>
      <w:rPr>
        <w:noProof/>
      </w:rPr>
      <w:t xml:space="preserve">Page </w:t>
    </w:r>
    <w:r>
      <w:rPr>
        <w:rStyle w:val="Numerstrony"/>
        <w:noProof/>
        <w:szCs w:val="20"/>
      </w:rPr>
      <w:t xml:space="preserve"> </w:t>
    </w:r>
    <w:r>
      <w:rPr>
        <w:rStyle w:val="Numerstrony"/>
        <w:noProof/>
        <w:szCs w:val="20"/>
      </w:rPr>
      <w:fldChar w:fldCharType="begin"/>
    </w:r>
    <w:r>
      <w:rPr>
        <w:rStyle w:val="Numerstrony"/>
        <w:noProof/>
        <w:szCs w:val="20"/>
      </w:rPr>
      <w:instrText xml:space="preserve"> PAGE  \* Arabic </w:instrText>
    </w:r>
    <w:r>
      <w:rPr>
        <w:rStyle w:val="Numerstrony"/>
        <w:noProof/>
        <w:szCs w:val="20"/>
      </w:rPr>
      <w:fldChar w:fldCharType="separate"/>
    </w:r>
    <w:r>
      <w:rPr>
        <w:rStyle w:val="Numerstrony"/>
        <w:noProof/>
        <w:szCs w:val="20"/>
      </w:rPr>
      <w:t>2</w:t>
    </w:r>
    <w:r>
      <w:rPr>
        <w:rStyle w:val="Numerstrony"/>
        <w:noProof/>
        <w:szCs w:val="20"/>
      </w:rPr>
      <w:fldChar w:fldCharType="end"/>
    </w:r>
    <w:r>
      <w:rPr>
        <w:rStyle w:val="Numerstrony"/>
        <w:noProof/>
        <w:szCs w:val="20"/>
      </w:rPr>
      <w:t xml:space="preserve"> /</w:t>
    </w:r>
    <w:r>
      <w:rPr>
        <w:rStyle w:val="Numerstrony"/>
        <w:szCs w:val="20"/>
      </w:rPr>
      <w:fldChar w:fldCharType="begin"/>
    </w:r>
    <w:r>
      <w:rPr>
        <w:rStyle w:val="Numerstrony"/>
        <w:szCs w:val="20"/>
      </w:rPr>
      <w:instrText xml:space="preserve"> NUMPAGES </w:instrText>
    </w:r>
    <w:r>
      <w:rPr>
        <w:rStyle w:val="Numerstrony"/>
        <w:szCs w:val="20"/>
      </w:rPr>
      <w:fldChar w:fldCharType="separate"/>
    </w:r>
    <w:r>
      <w:rPr>
        <w:rStyle w:val="Numerstrony"/>
        <w:noProof/>
        <w:szCs w:val="20"/>
      </w:rPr>
      <w:t>3</w:t>
    </w:r>
    <w:r>
      <w:rPr>
        <w:rStyle w:val="Numerstrony"/>
        <w:szCs w:val="20"/>
      </w:rPr>
      <w:fldChar w:fldCharType="end"/>
    </w:r>
    <w:r>
      <w:rPr>
        <w:rStyle w:val="Numerstrony"/>
        <w:sz w:val="22"/>
      </w:rPr>
      <w:br/>
    </w:r>
    <w:r>
      <w:rPr>
        <w:rStyle w:val="Numerstrony"/>
        <w:szCs w:val="20"/>
      </w:rPr>
      <w:t>Template for chemical PPP</w:t>
    </w:r>
  </w:p>
  <w:p w14:paraId="6C4E1ABE" w14:textId="77777777" w:rsidR="0021578D" w:rsidRDefault="0021578D" w:rsidP="0021578D">
    <w:pPr>
      <w:pStyle w:val="RepPageHeader"/>
      <w:framePr w:w="2500" w:h="363" w:wrap="notBeside" w:vAnchor="text" w:hAnchor="margin" w:xAlign="right" w:yAlign="inside" w:anchorLock="1"/>
      <w:jc w:val="right"/>
      <w:rPr>
        <w:rStyle w:val="Numerstrony"/>
        <w:szCs w:val="20"/>
      </w:rPr>
    </w:pPr>
    <w:r w:rsidRPr="00D207AD">
      <w:rPr>
        <w:rStyle w:val="Numerstrony"/>
        <w:szCs w:val="20"/>
      </w:rPr>
      <w:t xml:space="preserve">Version </w:t>
    </w:r>
    <w:r w:rsidRPr="00672818">
      <w:rPr>
        <w:szCs w:val="20"/>
        <w:lang w:val="en-US"/>
      </w:rPr>
      <w:t>October 2024</w:t>
    </w:r>
  </w:p>
  <w:p w14:paraId="6D76EC41" w14:textId="77777777" w:rsidR="0010457F" w:rsidRPr="0010457F" w:rsidRDefault="0010457F">
    <w:pPr>
      <w:rPr>
        <w:lang w:val="en-GB"/>
      </w:rPr>
    </w:pPr>
    <w:r>
      <w:rPr>
        <w:noProof/>
        <w:lang w:val="en-GB"/>
      </w:rPr>
      <mc:AlternateContent>
        <mc:Choice Requires="wps">
          <w:drawing>
            <wp:anchor distT="0" distB="0" distL="114300" distR="114300" simplePos="0" relativeHeight="251667456" behindDoc="1" locked="0" layoutInCell="1" allowOverlap="1" wp14:anchorId="065276BF" wp14:editId="45ABE89D">
              <wp:simplePos x="0" y="0"/>
              <wp:positionH relativeFrom="column">
                <wp:posOffset>-137795</wp:posOffset>
              </wp:positionH>
              <wp:positionV relativeFrom="paragraph">
                <wp:posOffset>-31115</wp:posOffset>
              </wp:positionV>
              <wp:extent cx="6181725" cy="571500"/>
              <wp:effectExtent l="0" t="0" r="9525" b="0"/>
              <wp:wrapNone/>
              <wp:docPr id="931259198" name="Textfeld 1"/>
              <wp:cNvGraphicFramePr/>
              <a:graphic xmlns:a="http://schemas.openxmlformats.org/drawingml/2006/main">
                <a:graphicData uri="http://schemas.microsoft.com/office/word/2010/wordprocessingShape">
                  <wps:wsp>
                    <wps:cNvSpPr txBox="1"/>
                    <wps:spPr>
                      <a:xfrm>
                        <a:off x="0" y="0"/>
                        <a:ext cx="6181725" cy="571500"/>
                      </a:xfrm>
                      <a:prstGeom prst="rect">
                        <a:avLst/>
                      </a:prstGeom>
                      <a:solidFill>
                        <a:schemeClr val="lt1"/>
                      </a:solidFill>
                      <a:ln w="6350">
                        <a:noFill/>
                      </a:ln>
                    </wps:spPr>
                    <wps:txbx>
                      <w:txbxContent>
                        <w:p w14:paraId="2CC3BCF0" w14:textId="77777777" w:rsidR="0010457F" w:rsidRPr="00F215A1" w:rsidRDefault="0010457F" w:rsidP="0010457F">
                          <w:pPr>
                            <w:pStyle w:val="RepPageHeader"/>
                            <w:pBdr>
                              <w:bottom w:val="single" w:sz="4" w:space="1" w:color="auto"/>
                            </w:pBdr>
                            <w:rPr>
                              <w:lang w:val="fr-FR"/>
                            </w:rPr>
                          </w:pPr>
                          <w:r w:rsidRPr="00F215A1">
                            <w:rPr>
                              <w:lang w:val="fr-FR"/>
                            </w:rPr>
                            <w:t>ULTRACENT 460 EC</w:t>
                          </w:r>
                        </w:p>
                        <w:p w14:paraId="6C340CB1" w14:textId="77777777" w:rsidR="0010457F" w:rsidRPr="00F215A1" w:rsidRDefault="0010457F" w:rsidP="0010457F">
                          <w:pPr>
                            <w:pStyle w:val="RepPageHeader"/>
                            <w:pBdr>
                              <w:bottom w:val="single" w:sz="4" w:space="1" w:color="auto"/>
                            </w:pBdr>
                            <w:rPr>
                              <w:lang w:val="fr-FR"/>
                            </w:rPr>
                          </w:pPr>
                          <w:r w:rsidRPr="00F215A1">
                            <w:rPr>
                              <w:lang w:val="fr-FR"/>
                            </w:rPr>
                            <w:t xml:space="preserve">Part B – Section 9 - Core Assessment </w:t>
                          </w:r>
                        </w:p>
                        <w:p w14:paraId="23D7C369" w14:textId="71A0D77C" w:rsidR="0010457F" w:rsidRDefault="008748DC" w:rsidP="0010457F">
                          <w:pPr>
                            <w:pStyle w:val="RepPageHeader"/>
                            <w:pBdr>
                              <w:bottom w:val="single" w:sz="4" w:space="1" w:color="auto"/>
                            </w:pBdr>
                          </w:pPr>
                          <w:r>
                            <w:t>XXXX</w:t>
                          </w:r>
                        </w:p>
                        <w:p w14:paraId="27705635" w14:textId="77777777" w:rsidR="0010457F" w:rsidRDefault="0010457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65276BF" id="_x0000_t202" coordsize="21600,21600" o:spt="202" path="m,l,21600r21600,l21600,xe">
              <v:stroke joinstyle="miter"/>
              <v:path gradientshapeok="t" o:connecttype="rect"/>
            </v:shapetype>
            <v:shape id="_x0000_s1030" type="#_x0000_t202" style="position:absolute;margin-left:-10.85pt;margin-top:-2.45pt;width:486.75pt;height:45pt;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" fillcolor="white [3201]" stroked="f" strokeweight=".5pt">
              <v:textbox>
                <w:txbxContent>
                  <w:p w14:paraId="2CC3BCF0" w14:textId="77777777" w:rsidR="0010457F" w:rsidRPr="00F215A1" w:rsidRDefault="0010457F" w:rsidP="0010457F">
                    <w:pPr>
                      <w:pStyle w:val="RepPageHeader"/>
                      <w:pBdr>
                        <w:bottom w:val="single" w:sz="4" w:space="1" w:color="auto"/>
                      </w:pBdr>
                      <w:rPr>
                        <w:lang w:val="fr-FR"/>
                      </w:rPr>
                    </w:pPr>
                    <w:r w:rsidRPr="00F215A1">
                      <w:rPr>
                        <w:lang w:val="fr-FR"/>
                      </w:rPr>
                      <w:t>ULTRACENT 460 EC</w:t>
                    </w:r>
                  </w:p>
                  <w:p w14:paraId="6C340CB1" w14:textId="77777777" w:rsidR="0010457F" w:rsidRPr="00F215A1" w:rsidRDefault="0010457F" w:rsidP="0010457F">
                    <w:pPr>
                      <w:pStyle w:val="RepPageHeader"/>
                      <w:pBdr>
                        <w:bottom w:val="single" w:sz="4" w:space="1" w:color="auto"/>
                      </w:pBdr>
                      <w:rPr>
                        <w:lang w:val="fr-FR"/>
                      </w:rPr>
                    </w:pPr>
                    <w:r w:rsidRPr="00F215A1">
                      <w:rPr>
                        <w:lang w:val="fr-FR"/>
                      </w:rPr>
                      <w:t xml:space="preserve">Part B – Section 9 - Core Assessment </w:t>
                    </w:r>
                  </w:p>
                  <w:p w14:paraId="23D7C369" w14:textId="71A0D77C" w:rsidR="0010457F" w:rsidRDefault="008748DC" w:rsidP="0010457F">
                    <w:pPr>
                      <w:pStyle w:val="RepPageHeader"/>
                      <w:pBdr>
                        <w:bottom w:val="single" w:sz="4" w:space="1" w:color="auto"/>
                      </w:pBdr>
                    </w:pPr>
                    <w:r>
                      <w:t>XXXX</w:t>
                    </w:r>
                  </w:p>
                  <w:p w14:paraId="27705635" w14:textId="77777777" w:rsidR="0010457F" w:rsidRDefault="0010457F"/>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21D50E6"/>
    <w:multiLevelType w:val="hybridMultilevel"/>
    <w:tmpl w:val="9FC4C1B8"/>
    <w:lvl w:ilvl="0" w:tplc="431E4862">
      <w:start w:val="1"/>
      <w:numFmt w:val="bullet"/>
      <w:lvlRestart w:val="0"/>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D94486"/>
    <w:multiLevelType w:val="multilevel"/>
    <w:tmpl w:val="ECAE8CB2"/>
    <w:lvl w:ilvl="0">
      <w:start w:val="9"/>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3E35202"/>
    <w:multiLevelType w:val="multilevel"/>
    <w:tmpl w:val="488C8CBA"/>
    <w:lvl w:ilvl="0">
      <w:start w:val="2"/>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AAA5669"/>
    <w:multiLevelType w:val="hybridMultilevel"/>
    <w:tmpl w:val="EC8E92D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B1B4018"/>
    <w:multiLevelType w:val="hybridMultilevel"/>
    <w:tmpl w:val="7DD6171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4F374D6"/>
    <w:multiLevelType w:val="hybridMultilevel"/>
    <w:tmpl w:val="7EF63C3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AB66F3E"/>
    <w:multiLevelType w:val="hybridMultilevel"/>
    <w:tmpl w:val="375420C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B0959EA"/>
    <w:multiLevelType w:val="hybridMultilevel"/>
    <w:tmpl w:val="EC8E92D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E6A6F85"/>
    <w:multiLevelType w:val="multilevel"/>
    <w:tmpl w:val="D1B6AA6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56005B7"/>
    <w:multiLevelType w:val="multilevel"/>
    <w:tmpl w:val="BB449A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5EB7267"/>
    <w:multiLevelType w:val="singleLevel"/>
    <w:tmpl w:val="EE723820"/>
    <w:lvl w:ilvl="0">
      <w:start w:val="1"/>
      <w:numFmt w:val="bullet"/>
      <w:pStyle w:val="AufzhlungAnfang"/>
      <w:lvlText w:val=""/>
      <w:lvlJc w:val="left"/>
      <w:pPr>
        <w:tabs>
          <w:tab w:val="num" w:pos="360"/>
        </w:tabs>
        <w:ind w:left="360" w:hanging="360"/>
      </w:pPr>
      <w:rPr>
        <w:rFonts w:ascii="Symbol" w:hAnsi="Symbol" w:hint="default"/>
      </w:rPr>
    </w:lvl>
  </w:abstractNum>
  <w:abstractNum w:abstractNumId="17" w15:restartNumberingAfterBreak="0">
    <w:nsid w:val="28E507DB"/>
    <w:multiLevelType w:val="hybridMultilevel"/>
    <w:tmpl w:val="9398D84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295F6A85"/>
    <w:multiLevelType w:val="hybridMultilevel"/>
    <w:tmpl w:val="82CE8650"/>
    <w:lvl w:ilvl="0" w:tplc="4DE472B0">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9" w15:restartNumberingAfterBreak="0">
    <w:nsid w:val="2CFE3C5C"/>
    <w:multiLevelType w:val="hybridMultilevel"/>
    <w:tmpl w:val="A116538C"/>
    <w:lvl w:ilvl="0" w:tplc="FFFFFFFF">
      <w:start w:val="1"/>
      <w:numFmt w:val="decimal"/>
      <w:lvlText w:val="A.3.%1 "/>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03A62A7"/>
    <w:multiLevelType w:val="hybridMultilevel"/>
    <w:tmpl w:val="C59A1EB0"/>
    <w:name w:val="dRRAppendix3322222222222222"/>
    <w:lvl w:ilvl="0" w:tplc="2AF6693E">
      <w:start w:val="1"/>
      <w:numFmt w:val="bullet"/>
      <w:lvlText w:val="-"/>
      <w:lvlJc w:val="left"/>
      <w:pPr>
        <w:ind w:left="720" w:hanging="360"/>
      </w:pPr>
      <w:rPr>
        <w:rFonts w:ascii="Times New Roman" w:eastAsia="Times New Roman" w:hAnsi="Times New Roman" w:cs="Times New Roman" w:hint="default"/>
      </w:rPr>
    </w:lvl>
    <w:lvl w:ilvl="1" w:tplc="EEBC663E" w:tentative="1">
      <w:start w:val="1"/>
      <w:numFmt w:val="bullet"/>
      <w:lvlText w:val="o"/>
      <w:lvlJc w:val="left"/>
      <w:pPr>
        <w:ind w:left="1440" w:hanging="360"/>
      </w:pPr>
      <w:rPr>
        <w:rFonts w:ascii="Courier New" w:hAnsi="Courier New" w:cs="Courier New" w:hint="default"/>
      </w:rPr>
    </w:lvl>
    <w:lvl w:ilvl="2" w:tplc="DFC41DF4" w:tentative="1">
      <w:start w:val="1"/>
      <w:numFmt w:val="bullet"/>
      <w:lvlText w:val=""/>
      <w:lvlJc w:val="left"/>
      <w:pPr>
        <w:ind w:left="2160" w:hanging="360"/>
      </w:pPr>
      <w:rPr>
        <w:rFonts w:ascii="Wingdings" w:hAnsi="Wingdings" w:hint="default"/>
      </w:rPr>
    </w:lvl>
    <w:lvl w:ilvl="3" w:tplc="6FE2AD48" w:tentative="1">
      <w:start w:val="1"/>
      <w:numFmt w:val="bullet"/>
      <w:lvlText w:val=""/>
      <w:lvlJc w:val="left"/>
      <w:pPr>
        <w:ind w:left="2880" w:hanging="360"/>
      </w:pPr>
      <w:rPr>
        <w:rFonts w:ascii="Symbol" w:hAnsi="Symbol" w:hint="default"/>
      </w:rPr>
    </w:lvl>
    <w:lvl w:ilvl="4" w:tplc="15FEF638" w:tentative="1">
      <w:start w:val="1"/>
      <w:numFmt w:val="bullet"/>
      <w:lvlText w:val="o"/>
      <w:lvlJc w:val="left"/>
      <w:pPr>
        <w:ind w:left="3600" w:hanging="360"/>
      </w:pPr>
      <w:rPr>
        <w:rFonts w:ascii="Courier New" w:hAnsi="Courier New" w:cs="Courier New" w:hint="default"/>
      </w:rPr>
    </w:lvl>
    <w:lvl w:ilvl="5" w:tplc="765AF1CA" w:tentative="1">
      <w:start w:val="1"/>
      <w:numFmt w:val="bullet"/>
      <w:lvlText w:val=""/>
      <w:lvlJc w:val="left"/>
      <w:pPr>
        <w:ind w:left="4320" w:hanging="360"/>
      </w:pPr>
      <w:rPr>
        <w:rFonts w:ascii="Wingdings" w:hAnsi="Wingdings" w:hint="default"/>
      </w:rPr>
    </w:lvl>
    <w:lvl w:ilvl="6" w:tplc="6B8075BC" w:tentative="1">
      <w:start w:val="1"/>
      <w:numFmt w:val="bullet"/>
      <w:lvlText w:val=""/>
      <w:lvlJc w:val="left"/>
      <w:pPr>
        <w:ind w:left="5040" w:hanging="360"/>
      </w:pPr>
      <w:rPr>
        <w:rFonts w:ascii="Symbol" w:hAnsi="Symbol" w:hint="default"/>
      </w:rPr>
    </w:lvl>
    <w:lvl w:ilvl="7" w:tplc="4AA8717A" w:tentative="1">
      <w:start w:val="1"/>
      <w:numFmt w:val="bullet"/>
      <w:lvlText w:val="o"/>
      <w:lvlJc w:val="left"/>
      <w:pPr>
        <w:ind w:left="5760" w:hanging="360"/>
      </w:pPr>
      <w:rPr>
        <w:rFonts w:ascii="Courier New" w:hAnsi="Courier New" w:cs="Courier New" w:hint="default"/>
      </w:rPr>
    </w:lvl>
    <w:lvl w:ilvl="8" w:tplc="C5BC5740" w:tentative="1">
      <w:start w:val="1"/>
      <w:numFmt w:val="bullet"/>
      <w:lvlText w:val=""/>
      <w:lvlJc w:val="left"/>
      <w:pPr>
        <w:ind w:left="6480" w:hanging="360"/>
      </w:pPr>
      <w:rPr>
        <w:rFonts w:ascii="Wingdings" w:hAnsi="Wingdings" w:hint="default"/>
      </w:rPr>
    </w:lvl>
  </w:abstractNum>
  <w:abstractNum w:abstractNumId="21" w15:restartNumberingAfterBreak="0">
    <w:nsid w:val="30F1571F"/>
    <w:multiLevelType w:val="multilevel"/>
    <w:tmpl w:val="04070025"/>
    <w:name w:val="dRRAppendix332222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20F1E20"/>
    <w:multiLevelType w:val="hybridMultilevel"/>
    <w:tmpl w:val="EC8E92D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79D305F"/>
    <w:multiLevelType w:val="hybridMultilevel"/>
    <w:tmpl w:val="D7267FDA"/>
    <w:lvl w:ilvl="0" w:tplc="E1C01246">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4" w15:restartNumberingAfterBreak="0">
    <w:nsid w:val="3B295657"/>
    <w:multiLevelType w:val="multilevel"/>
    <w:tmpl w:val="F956F364"/>
    <w:name w:val="dRRAppendix3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BAA376F"/>
    <w:multiLevelType w:val="hybridMultilevel"/>
    <w:tmpl w:val="6FB4E292"/>
    <w:name w:val="dRRAppendix332222"/>
    <w:lvl w:ilvl="0" w:tplc="FFFFFFFF">
      <w:start w:val="1"/>
      <w:numFmt w:val="bullet"/>
      <w:lvlRestart w:val="0"/>
      <w:lvlText w:val=""/>
      <w:lvlJc w:val="left"/>
      <w:pPr>
        <w:tabs>
          <w:tab w:val="num" w:pos="568"/>
        </w:tabs>
        <w:ind w:left="568" w:hanging="284"/>
      </w:pPr>
      <w:rPr>
        <w:rFonts w:ascii="Symbol" w:hAnsi="Symbol" w:hint="default"/>
        <w:color w:val="auto"/>
        <w:sz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FD57E5"/>
    <w:multiLevelType w:val="hybridMultilevel"/>
    <w:tmpl w:val="82FC9CB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17906D3"/>
    <w:multiLevelType w:val="hybridMultilevel"/>
    <w:tmpl w:val="4F90A0A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23330A8"/>
    <w:multiLevelType w:val="multilevel"/>
    <w:tmpl w:val="C9C2939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25958EC"/>
    <w:multiLevelType w:val="hybridMultilevel"/>
    <w:tmpl w:val="4134E98C"/>
    <w:lvl w:ilvl="0" w:tplc="494E87F6">
      <w:numFmt w:val="bullet"/>
      <w:lvlText w:val="•"/>
      <w:lvlJc w:val="left"/>
      <w:pPr>
        <w:ind w:left="72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36C0D4F"/>
    <w:multiLevelType w:val="singleLevel"/>
    <w:tmpl w:val="3020AE8C"/>
    <w:lvl w:ilvl="0">
      <w:start w:val="1"/>
      <w:numFmt w:val="bullet"/>
      <w:pStyle w:val="felsorols"/>
      <w:lvlText w:val=""/>
      <w:lvlJc w:val="left"/>
      <w:pPr>
        <w:tabs>
          <w:tab w:val="num" w:pos="360"/>
        </w:tabs>
        <w:ind w:left="360" w:hanging="360"/>
      </w:pPr>
      <w:rPr>
        <w:rFonts w:ascii="Symbol" w:hAnsi="Symbol" w:hint="default"/>
      </w:rPr>
    </w:lvl>
  </w:abstractNum>
  <w:abstractNum w:abstractNumId="31" w15:restartNumberingAfterBreak="0">
    <w:nsid w:val="53C91EFD"/>
    <w:multiLevelType w:val="hybridMultilevel"/>
    <w:tmpl w:val="EC8E92D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7842446"/>
    <w:multiLevelType w:val="hybridMultilevel"/>
    <w:tmpl w:val="859E7A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8A0363F"/>
    <w:multiLevelType w:val="multilevel"/>
    <w:tmpl w:val="46E87F34"/>
    <w:name w:val="dRRAppendix33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5" w15:restartNumberingAfterBreak="0">
    <w:nsid w:val="5C3401B0"/>
    <w:multiLevelType w:val="hybridMultilevel"/>
    <w:tmpl w:val="CD1C2D5A"/>
    <w:name w:val="dRRAppendix3322222"/>
    <w:lvl w:ilvl="0" w:tplc="EE1E8C24">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6" w15:restartNumberingAfterBreak="0">
    <w:nsid w:val="5D2E0A96"/>
    <w:multiLevelType w:val="hybridMultilevel"/>
    <w:tmpl w:val="82D006EE"/>
    <w:lvl w:ilvl="0" w:tplc="47A8519C">
      <w:start w:val="1"/>
      <w:numFmt w:val="bullet"/>
      <w:lvlRestart w:val="0"/>
      <w:lvlText w:val=""/>
      <w:lvlJc w:val="left"/>
      <w:pPr>
        <w:tabs>
          <w:tab w:val="num" w:pos="1135"/>
        </w:tabs>
        <w:ind w:left="1135" w:hanging="284"/>
      </w:pPr>
      <w:rPr>
        <w:rFonts w:ascii="Wingdings" w:hAnsi="Wingdings" w:hint="default"/>
        <w:sz w:val="16"/>
      </w:rPr>
    </w:lvl>
    <w:lvl w:ilvl="1" w:tplc="2652680C" w:tentative="1">
      <w:start w:val="1"/>
      <w:numFmt w:val="bullet"/>
      <w:lvlText w:val="o"/>
      <w:lvlJc w:val="left"/>
      <w:pPr>
        <w:tabs>
          <w:tab w:val="num" w:pos="2154"/>
        </w:tabs>
        <w:ind w:left="2154" w:hanging="360"/>
      </w:pPr>
      <w:rPr>
        <w:rFonts w:ascii="Courier New" w:hAnsi="Courier New" w:cs="Courier New" w:hint="default"/>
      </w:rPr>
    </w:lvl>
    <w:lvl w:ilvl="2" w:tplc="F482A4B2" w:tentative="1">
      <w:start w:val="1"/>
      <w:numFmt w:val="bullet"/>
      <w:lvlText w:val=""/>
      <w:lvlJc w:val="left"/>
      <w:pPr>
        <w:tabs>
          <w:tab w:val="num" w:pos="2874"/>
        </w:tabs>
        <w:ind w:left="2874" w:hanging="360"/>
      </w:pPr>
      <w:rPr>
        <w:rFonts w:ascii="Wingdings" w:hAnsi="Wingdings" w:hint="default"/>
      </w:rPr>
    </w:lvl>
    <w:lvl w:ilvl="3" w:tplc="CEA6391A" w:tentative="1">
      <w:start w:val="1"/>
      <w:numFmt w:val="bullet"/>
      <w:lvlText w:val=""/>
      <w:lvlJc w:val="left"/>
      <w:pPr>
        <w:tabs>
          <w:tab w:val="num" w:pos="3594"/>
        </w:tabs>
        <w:ind w:left="3594" w:hanging="360"/>
      </w:pPr>
      <w:rPr>
        <w:rFonts w:ascii="Symbol" w:hAnsi="Symbol" w:hint="default"/>
      </w:rPr>
    </w:lvl>
    <w:lvl w:ilvl="4" w:tplc="F078E216" w:tentative="1">
      <w:start w:val="1"/>
      <w:numFmt w:val="bullet"/>
      <w:lvlText w:val="o"/>
      <w:lvlJc w:val="left"/>
      <w:pPr>
        <w:tabs>
          <w:tab w:val="num" w:pos="4314"/>
        </w:tabs>
        <w:ind w:left="4314" w:hanging="360"/>
      </w:pPr>
      <w:rPr>
        <w:rFonts w:ascii="Courier New" w:hAnsi="Courier New" w:cs="Courier New" w:hint="default"/>
      </w:rPr>
    </w:lvl>
    <w:lvl w:ilvl="5" w:tplc="006A6360" w:tentative="1">
      <w:start w:val="1"/>
      <w:numFmt w:val="bullet"/>
      <w:lvlText w:val=""/>
      <w:lvlJc w:val="left"/>
      <w:pPr>
        <w:tabs>
          <w:tab w:val="num" w:pos="5034"/>
        </w:tabs>
        <w:ind w:left="5034" w:hanging="360"/>
      </w:pPr>
      <w:rPr>
        <w:rFonts w:ascii="Wingdings" w:hAnsi="Wingdings" w:hint="default"/>
      </w:rPr>
    </w:lvl>
    <w:lvl w:ilvl="6" w:tplc="D6F630A8" w:tentative="1">
      <w:start w:val="1"/>
      <w:numFmt w:val="bullet"/>
      <w:lvlText w:val=""/>
      <w:lvlJc w:val="left"/>
      <w:pPr>
        <w:tabs>
          <w:tab w:val="num" w:pos="5754"/>
        </w:tabs>
        <w:ind w:left="5754" w:hanging="360"/>
      </w:pPr>
      <w:rPr>
        <w:rFonts w:ascii="Symbol" w:hAnsi="Symbol" w:hint="default"/>
      </w:rPr>
    </w:lvl>
    <w:lvl w:ilvl="7" w:tplc="0D62C70A" w:tentative="1">
      <w:start w:val="1"/>
      <w:numFmt w:val="bullet"/>
      <w:lvlText w:val="o"/>
      <w:lvlJc w:val="left"/>
      <w:pPr>
        <w:tabs>
          <w:tab w:val="num" w:pos="6474"/>
        </w:tabs>
        <w:ind w:left="6474" w:hanging="360"/>
      </w:pPr>
      <w:rPr>
        <w:rFonts w:ascii="Courier New" w:hAnsi="Courier New" w:cs="Courier New" w:hint="default"/>
      </w:rPr>
    </w:lvl>
    <w:lvl w:ilvl="8" w:tplc="486A6BB0" w:tentative="1">
      <w:start w:val="1"/>
      <w:numFmt w:val="bullet"/>
      <w:lvlText w:val=""/>
      <w:lvlJc w:val="left"/>
      <w:pPr>
        <w:tabs>
          <w:tab w:val="num" w:pos="7194"/>
        </w:tabs>
        <w:ind w:left="7194" w:hanging="360"/>
      </w:pPr>
      <w:rPr>
        <w:rFonts w:ascii="Wingdings" w:hAnsi="Wingdings" w:hint="default"/>
      </w:rPr>
    </w:lvl>
  </w:abstractNum>
  <w:abstractNum w:abstractNumId="37" w15:restartNumberingAfterBreak="0">
    <w:nsid w:val="5F3E1ECC"/>
    <w:multiLevelType w:val="hybridMultilevel"/>
    <w:tmpl w:val="19DA00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61682017"/>
    <w:multiLevelType w:val="hybridMultilevel"/>
    <w:tmpl w:val="545A7C4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6185647D"/>
    <w:multiLevelType w:val="hybridMultilevel"/>
    <w:tmpl w:val="EBC8FBF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0" w15:restartNumberingAfterBreak="0">
    <w:nsid w:val="63300126"/>
    <w:multiLevelType w:val="hybridMultilevel"/>
    <w:tmpl w:val="84F41E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DAD596D"/>
    <w:multiLevelType w:val="hybridMultilevel"/>
    <w:tmpl w:val="CEC60236"/>
    <w:name w:val="dRRAppendix3322222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067422"/>
    <w:multiLevelType w:val="hybridMultilevel"/>
    <w:tmpl w:val="6EE84C3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50C2ADD"/>
    <w:multiLevelType w:val="hybridMultilevel"/>
    <w:tmpl w:val="35C2DB04"/>
    <w:lvl w:ilvl="0" w:tplc="494E87F6">
      <w:numFmt w:val="bullet"/>
      <w:lvlText w:val="•"/>
      <w:lvlJc w:val="left"/>
      <w:pPr>
        <w:ind w:left="72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5A51CD6"/>
    <w:multiLevelType w:val="multilevel"/>
    <w:tmpl w:val="2F00844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75A87E30"/>
    <w:multiLevelType w:val="multilevel"/>
    <w:tmpl w:val="C93469F0"/>
    <w:name w:val="dRRAppendix332222222222222222"/>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46"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7" w15:restartNumberingAfterBreak="0">
    <w:nsid w:val="7B0A0B1F"/>
    <w:multiLevelType w:val="multilevel"/>
    <w:tmpl w:val="E5AA6834"/>
    <w:name w:val="dRRAppendix3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C0B792F"/>
    <w:multiLevelType w:val="hybridMultilevel"/>
    <w:tmpl w:val="EC8E92D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C2038EB"/>
    <w:multiLevelType w:val="hybridMultilevel"/>
    <w:tmpl w:val="74903030"/>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7F175AD7"/>
    <w:multiLevelType w:val="hybridMultilevel"/>
    <w:tmpl w:val="E982A7A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0947350">
    <w:abstractNumId w:val="3"/>
  </w:num>
  <w:num w:numId="2" w16cid:durableId="1577520856">
    <w:abstractNumId w:val="2"/>
  </w:num>
  <w:num w:numId="3" w16cid:durableId="1434548827">
    <w:abstractNumId w:val="1"/>
  </w:num>
  <w:num w:numId="4" w16cid:durableId="954865761">
    <w:abstractNumId w:val="0"/>
  </w:num>
  <w:num w:numId="5" w16cid:durableId="1209803600">
    <w:abstractNumId w:val="5"/>
  </w:num>
  <w:num w:numId="6" w16cid:durableId="471750596">
    <w:abstractNumId w:val="4"/>
  </w:num>
  <w:num w:numId="7" w16cid:durableId="547843617">
    <w:abstractNumId w:val="25"/>
  </w:num>
  <w:num w:numId="8" w16cid:durableId="474446534">
    <w:abstractNumId w:val="36"/>
  </w:num>
  <w:num w:numId="9" w16cid:durableId="1439645327">
    <w:abstractNumId w:val="11"/>
  </w:num>
  <w:num w:numId="10" w16cid:durableId="2126540874">
    <w:abstractNumId w:val="32"/>
  </w:num>
  <w:num w:numId="11" w16cid:durableId="386684251">
    <w:abstractNumId w:val="46"/>
  </w:num>
  <w:num w:numId="12" w16cid:durableId="632951477">
    <w:abstractNumId w:val="19"/>
  </w:num>
  <w:num w:numId="13" w16cid:durableId="1405419571">
    <w:abstractNumId w:val="28"/>
  </w:num>
  <w:num w:numId="14" w16cid:durableId="1790665438">
    <w:abstractNumId w:val="6"/>
  </w:num>
  <w:num w:numId="15" w16cid:durableId="824930943">
    <w:abstractNumId w:val="47"/>
  </w:num>
  <w:num w:numId="16" w16cid:durableId="151526692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80934600">
    <w:abstractNumId w:val="49"/>
  </w:num>
  <w:num w:numId="18" w16cid:durableId="2141224189">
    <w:abstractNumId w:val="35"/>
  </w:num>
  <w:num w:numId="19" w16cid:durableId="1355032065">
    <w:abstractNumId w:val="18"/>
  </w:num>
  <w:num w:numId="20" w16cid:durableId="322049018">
    <w:abstractNumId w:val="23"/>
  </w:num>
  <w:num w:numId="21" w16cid:durableId="611478132">
    <w:abstractNumId w:val="31"/>
  </w:num>
  <w:num w:numId="22" w16cid:durableId="738287768">
    <w:abstractNumId w:val="22"/>
  </w:num>
  <w:num w:numId="23" w16cid:durableId="1859393048">
    <w:abstractNumId w:val="48"/>
  </w:num>
  <w:num w:numId="24" w16cid:durableId="1352075223">
    <w:abstractNumId w:val="13"/>
  </w:num>
  <w:num w:numId="25" w16cid:durableId="2102993616">
    <w:abstractNumId w:val="8"/>
  </w:num>
  <w:num w:numId="26" w16cid:durableId="572350766">
    <w:abstractNumId w:val="5"/>
  </w:num>
  <w:num w:numId="27" w16cid:durableId="2086802792">
    <w:abstractNumId w:val="5"/>
  </w:num>
  <w:num w:numId="28" w16cid:durableId="136193793">
    <w:abstractNumId w:val="50"/>
  </w:num>
  <w:num w:numId="29" w16cid:durableId="6282422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8592846">
    <w:abstractNumId w:val="33"/>
  </w:num>
  <w:num w:numId="31" w16cid:durableId="1950354651">
    <w:abstractNumId w:val="12"/>
  </w:num>
  <w:num w:numId="32" w16cid:durableId="1492670971">
    <w:abstractNumId w:val="26"/>
  </w:num>
  <w:num w:numId="33" w16cid:durableId="767190521">
    <w:abstractNumId w:val="9"/>
  </w:num>
  <w:num w:numId="34" w16cid:durableId="209593658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495043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52796406">
    <w:abstractNumId w:val="27"/>
  </w:num>
  <w:num w:numId="37" w16cid:durableId="3447501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5531856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58903391">
    <w:abstractNumId w:val="42"/>
  </w:num>
  <w:num w:numId="40" w16cid:durableId="569776475">
    <w:abstractNumId w:val="40"/>
  </w:num>
  <w:num w:numId="41" w16cid:durableId="164442825">
    <w:abstractNumId w:val="43"/>
  </w:num>
  <w:num w:numId="42" w16cid:durableId="1662806375">
    <w:abstractNumId w:val="29"/>
  </w:num>
  <w:num w:numId="43" w16cid:durableId="1528060221">
    <w:abstractNumId w:val="30"/>
  </w:num>
  <w:num w:numId="44" w16cid:durableId="2102069408">
    <w:abstractNumId w:val="15"/>
  </w:num>
  <w:num w:numId="45" w16cid:durableId="1248996242">
    <w:abstractNumId w:val="44"/>
  </w:num>
  <w:num w:numId="46" w16cid:durableId="82802832">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activeWritingStyle w:appName="MSWord" w:lang="en-US" w:vendorID="64" w:dllVersion="6" w:nlCheck="1" w:checkStyle="1"/>
  <w:activeWritingStyle w:appName="MSWord" w:lang="en-GB" w:vendorID="64" w:dllVersion="6" w:nlCheck="1" w:checkStyle="0"/>
  <w:activeWritingStyle w:appName="MSWord" w:lang="de-DE"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0" w:nlCheck="1" w:checkStyle="0"/>
  <w:activeWritingStyle w:appName="MSWord" w:lang="de-DE" w:vendorID="64" w:dllVersion="0" w:nlCheck="1" w:checkStyle="0"/>
  <w:activeWritingStyle w:appName="MSWord" w:lang="fr-FR" w:vendorID="64" w:dllVersion="4096" w:nlCheck="1" w:checkStyle="0"/>
  <w:activeWritingStyle w:appName="MSWord" w:lang="de-DE" w:vendorID="64" w:dllVersion="4096" w:nlCheck="1" w:checkStyle="0"/>
  <w:activeWritingStyle w:appName="MSWord" w:lang="es-ES" w:vendorID="64" w:dllVersion="4096" w:nlCheck="1" w:checkStyle="0"/>
  <w:activeWritingStyle w:appName="MSWord" w:lang="en-IE" w:vendorID="64" w:dllVersion="4096" w:nlCheck="1" w:checkStyle="0"/>
  <w:activeWritingStyle w:appName="MSWord" w:lang="en-CA" w:vendorID="64" w:dllVersion="4096"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9BA"/>
    <w:rsid w:val="00001A5A"/>
    <w:rsid w:val="00003733"/>
    <w:rsid w:val="000050C9"/>
    <w:rsid w:val="0000797A"/>
    <w:rsid w:val="0001086B"/>
    <w:rsid w:val="00010B6E"/>
    <w:rsid w:val="00012954"/>
    <w:rsid w:val="00014A4E"/>
    <w:rsid w:val="000152A6"/>
    <w:rsid w:val="000216E7"/>
    <w:rsid w:val="000239CA"/>
    <w:rsid w:val="0002456E"/>
    <w:rsid w:val="0002481C"/>
    <w:rsid w:val="0003110D"/>
    <w:rsid w:val="00041C59"/>
    <w:rsid w:val="000423C7"/>
    <w:rsid w:val="00043B79"/>
    <w:rsid w:val="000463E9"/>
    <w:rsid w:val="000466B8"/>
    <w:rsid w:val="000466E9"/>
    <w:rsid w:val="00047000"/>
    <w:rsid w:val="00056842"/>
    <w:rsid w:val="00057B0E"/>
    <w:rsid w:val="00060A44"/>
    <w:rsid w:val="00062F77"/>
    <w:rsid w:val="000635EC"/>
    <w:rsid w:val="000650DB"/>
    <w:rsid w:val="00066F0A"/>
    <w:rsid w:val="000704A3"/>
    <w:rsid w:val="0007164D"/>
    <w:rsid w:val="000730AE"/>
    <w:rsid w:val="00076BCE"/>
    <w:rsid w:val="00082B6D"/>
    <w:rsid w:val="00090112"/>
    <w:rsid w:val="00090801"/>
    <w:rsid w:val="0009159F"/>
    <w:rsid w:val="00094C21"/>
    <w:rsid w:val="00096860"/>
    <w:rsid w:val="000A05E3"/>
    <w:rsid w:val="000A11E2"/>
    <w:rsid w:val="000A137E"/>
    <w:rsid w:val="000B15CB"/>
    <w:rsid w:val="000B2679"/>
    <w:rsid w:val="000B3C22"/>
    <w:rsid w:val="000B484A"/>
    <w:rsid w:val="000B4E89"/>
    <w:rsid w:val="000C1A82"/>
    <w:rsid w:val="000C20FE"/>
    <w:rsid w:val="000C2961"/>
    <w:rsid w:val="000E02C2"/>
    <w:rsid w:val="000E4E11"/>
    <w:rsid w:val="000E7D54"/>
    <w:rsid w:val="000F1B8E"/>
    <w:rsid w:val="000F3C0D"/>
    <w:rsid w:val="000F3DF7"/>
    <w:rsid w:val="000F467E"/>
    <w:rsid w:val="000F5161"/>
    <w:rsid w:val="000F7EC3"/>
    <w:rsid w:val="0010457F"/>
    <w:rsid w:val="00106AF2"/>
    <w:rsid w:val="0011031F"/>
    <w:rsid w:val="00113D98"/>
    <w:rsid w:val="001177F0"/>
    <w:rsid w:val="001202DB"/>
    <w:rsid w:val="00120B05"/>
    <w:rsid w:val="00121CB0"/>
    <w:rsid w:val="00122E30"/>
    <w:rsid w:val="0012487D"/>
    <w:rsid w:val="001248D1"/>
    <w:rsid w:val="00125398"/>
    <w:rsid w:val="00126A50"/>
    <w:rsid w:val="0012739F"/>
    <w:rsid w:val="00130CF8"/>
    <w:rsid w:val="001312F8"/>
    <w:rsid w:val="00133E23"/>
    <w:rsid w:val="00134196"/>
    <w:rsid w:val="0013753E"/>
    <w:rsid w:val="00141472"/>
    <w:rsid w:val="00141C57"/>
    <w:rsid w:val="00141CD4"/>
    <w:rsid w:val="0014215F"/>
    <w:rsid w:val="00142D83"/>
    <w:rsid w:val="001457D9"/>
    <w:rsid w:val="00146C0A"/>
    <w:rsid w:val="0014776F"/>
    <w:rsid w:val="00150C42"/>
    <w:rsid w:val="00151B85"/>
    <w:rsid w:val="0015262B"/>
    <w:rsid w:val="00152FBA"/>
    <w:rsid w:val="00153410"/>
    <w:rsid w:val="00153D44"/>
    <w:rsid w:val="00154101"/>
    <w:rsid w:val="00154314"/>
    <w:rsid w:val="001545FE"/>
    <w:rsid w:val="00156A3C"/>
    <w:rsid w:val="001600A0"/>
    <w:rsid w:val="00161CA0"/>
    <w:rsid w:val="0016490E"/>
    <w:rsid w:val="0016537D"/>
    <w:rsid w:val="001721F4"/>
    <w:rsid w:val="0017523B"/>
    <w:rsid w:val="00177670"/>
    <w:rsid w:val="00181AD7"/>
    <w:rsid w:val="001840DA"/>
    <w:rsid w:val="00187CED"/>
    <w:rsid w:val="00193391"/>
    <w:rsid w:val="00194342"/>
    <w:rsid w:val="001945D5"/>
    <w:rsid w:val="001967FE"/>
    <w:rsid w:val="00196B6C"/>
    <w:rsid w:val="001A52B5"/>
    <w:rsid w:val="001A7F43"/>
    <w:rsid w:val="001A7F91"/>
    <w:rsid w:val="001B090B"/>
    <w:rsid w:val="001B2829"/>
    <w:rsid w:val="001B4736"/>
    <w:rsid w:val="001C133E"/>
    <w:rsid w:val="001C5E8D"/>
    <w:rsid w:val="001C7700"/>
    <w:rsid w:val="001D2D70"/>
    <w:rsid w:val="001D4A5D"/>
    <w:rsid w:val="001D7415"/>
    <w:rsid w:val="001D7E22"/>
    <w:rsid w:val="001E2B23"/>
    <w:rsid w:val="001E2BA7"/>
    <w:rsid w:val="001E3CB5"/>
    <w:rsid w:val="001F0854"/>
    <w:rsid w:val="001F2B11"/>
    <w:rsid w:val="001F4068"/>
    <w:rsid w:val="00200200"/>
    <w:rsid w:val="00200A10"/>
    <w:rsid w:val="00205373"/>
    <w:rsid w:val="00210326"/>
    <w:rsid w:val="002110F8"/>
    <w:rsid w:val="00213152"/>
    <w:rsid w:val="002133B8"/>
    <w:rsid w:val="0021578D"/>
    <w:rsid w:val="002175A0"/>
    <w:rsid w:val="002207D9"/>
    <w:rsid w:val="00222549"/>
    <w:rsid w:val="002227E3"/>
    <w:rsid w:val="00224DB1"/>
    <w:rsid w:val="00225BD5"/>
    <w:rsid w:val="0022656E"/>
    <w:rsid w:val="00227548"/>
    <w:rsid w:val="00232E66"/>
    <w:rsid w:val="00240DBC"/>
    <w:rsid w:val="00241D02"/>
    <w:rsid w:val="0024260D"/>
    <w:rsid w:val="002521F3"/>
    <w:rsid w:val="0025672E"/>
    <w:rsid w:val="002610C8"/>
    <w:rsid w:val="00262A0B"/>
    <w:rsid w:val="00264006"/>
    <w:rsid w:val="002649D8"/>
    <w:rsid w:val="00266080"/>
    <w:rsid w:val="00267509"/>
    <w:rsid w:val="00271486"/>
    <w:rsid w:val="00276336"/>
    <w:rsid w:val="002766B9"/>
    <w:rsid w:val="00281EB5"/>
    <w:rsid w:val="00281FE0"/>
    <w:rsid w:val="00287DBB"/>
    <w:rsid w:val="00290AE0"/>
    <w:rsid w:val="002911B1"/>
    <w:rsid w:val="00291418"/>
    <w:rsid w:val="00294E01"/>
    <w:rsid w:val="00294F3F"/>
    <w:rsid w:val="0029767A"/>
    <w:rsid w:val="00297BC2"/>
    <w:rsid w:val="002A15BB"/>
    <w:rsid w:val="002A4834"/>
    <w:rsid w:val="002A4A2F"/>
    <w:rsid w:val="002A66A7"/>
    <w:rsid w:val="002B70AB"/>
    <w:rsid w:val="002C068C"/>
    <w:rsid w:val="002C2BAB"/>
    <w:rsid w:val="002C658F"/>
    <w:rsid w:val="002C66E2"/>
    <w:rsid w:val="002D48AE"/>
    <w:rsid w:val="002D5744"/>
    <w:rsid w:val="002D7B76"/>
    <w:rsid w:val="002E04E3"/>
    <w:rsid w:val="002E2270"/>
    <w:rsid w:val="002E2996"/>
    <w:rsid w:val="002E5AEE"/>
    <w:rsid w:val="002E6C73"/>
    <w:rsid w:val="002F3600"/>
    <w:rsid w:val="002F4DD3"/>
    <w:rsid w:val="00300AC1"/>
    <w:rsid w:val="00304D4D"/>
    <w:rsid w:val="00305985"/>
    <w:rsid w:val="00313028"/>
    <w:rsid w:val="003134FC"/>
    <w:rsid w:val="0031424F"/>
    <w:rsid w:val="003212D4"/>
    <w:rsid w:val="00323091"/>
    <w:rsid w:val="00323704"/>
    <w:rsid w:val="00323CC4"/>
    <w:rsid w:val="00323DEA"/>
    <w:rsid w:val="00325F43"/>
    <w:rsid w:val="00326886"/>
    <w:rsid w:val="0032716B"/>
    <w:rsid w:val="003302EB"/>
    <w:rsid w:val="00330DB3"/>
    <w:rsid w:val="00332761"/>
    <w:rsid w:val="003350F7"/>
    <w:rsid w:val="00335DDF"/>
    <w:rsid w:val="00340858"/>
    <w:rsid w:val="0034163E"/>
    <w:rsid w:val="0034312F"/>
    <w:rsid w:val="00343288"/>
    <w:rsid w:val="00344A7A"/>
    <w:rsid w:val="0035013C"/>
    <w:rsid w:val="00350C78"/>
    <w:rsid w:val="003523D7"/>
    <w:rsid w:val="0035494B"/>
    <w:rsid w:val="00354D42"/>
    <w:rsid w:val="00360D9A"/>
    <w:rsid w:val="00363B9B"/>
    <w:rsid w:val="0036653D"/>
    <w:rsid w:val="003716C9"/>
    <w:rsid w:val="003751D7"/>
    <w:rsid w:val="003752E9"/>
    <w:rsid w:val="00382473"/>
    <w:rsid w:val="00382E61"/>
    <w:rsid w:val="0038798F"/>
    <w:rsid w:val="00387BAA"/>
    <w:rsid w:val="00391B7F"/>
    <w:rsid w:val="0039268F"/>
    <w:rsid w:val="003932F7"/>
    <w:rsid w:val="00393C30"/>
    <w:rsid w:val="00393F0A"/>
    <w:rsid w:val="003955F5"/>
    <w:rsid w:val="003A27A2"/>
    <w:rsid w:val="003A3C78"/>
    <w:rsid w:val="003A5E47"/>
    <w:rsid w:val="003B087F"/>
    <w:rsid w:val="003B1537"/>
    <w:rsid w:val="003B32D5"/>
    <w:rsid w:val="003B780F"/>
    <w:rsid w:val="003C0AA0"/>
    <w:rsid w:val="003C1EF6"/>
    <w:rsid w:val="003C6503"/>
    <w:rsid w:val="003D26FA"/>
    <w:rsid w:val="003D3496"/>
    <w:rsid w:val="003D3C82"/>
    <w:rsid w:val="003D68EB"/>
    <w:rsid w:val="003D6DDF"/>
    <w:rsid w:val="003D7365"/>
    <w:rsid w:val="003E2883"/>
    <w:rsid w:val="003E3E87"/>
    <w:rsid w:val="003E4AE8"/>
    <w:rsid w:val="003F0DB3"/>
    <w:rsid w:val="003F17BF"/>
    <w:rsid w:val="003F37CA"/>
    <w:rsid w:val="00402077"/>
    <w:rsid w:val="004025A0"/>
    <w:rsid w:val="004054F4"/>
    <w:rsid w:val="00412B20"/>
    <w:rsid w:val="00412B4A"/>
    <w:rsid w:val="0041447C"/>
    <w:rsid w:val="00414B68"/>
    <w:rsid w:val="00417F4D"/>
    <w:rsid w:val="0043030C"/>
    <w:rsid w:val="00430D88"/>
    <w:rsid w:val="00433587"/>
    <w:rsid w:val="00433FC0"/>
    <w:rsid w:val="00434475"/>
    <w:rsid w:val="00436BAD"/>
    <w:rsid w:val="00436DAB"/>
    <w:rsid w:val="00441C23"/>
    <w:rsid w:val="00442B4D"/>
    <w:rsid w:val="00443B98"/>
    <w:rsid w:val="00445943"/>
    <w:rsid w:val="00446B13"/>
    <w:rsid w:val="00450DFF"/>
    <w:rsid w:val="00451886"/>
    <w:rsid w:val="00451D94"/>
    <w:rsid w:val="0045390C"/>
    <w:rsid w:val="00454C4C"/>
    <w:rsid w:val="00454DE4"/>
    <w:rsid w:val="00455385"/>
    <w:rsid w:val="00456AEC"/>
    <w:rsid w:val="0045707E"/>
    <w:rsid w:val="00457265"/>
    <w:rsid w:val="0046002B"/>
    <w:rsid w:val="00460B3B"/>
    <w:rsid w:val="00460CB5"/>
    <w:rsid w:val="00462BA2"/>
    <w:rsid w:val="00467FF6"/>
    <w:rsid w:val="00470022"/>
    <w:rsid w:val="00470E60"/>
    <w:rsid w:val="00471061"/>
    <w:rsid w:val="00471DF9"/>
    <w:rsid w:val="004725D9"/>
    <w:rsid w:val="0047275C"/>
    <w:rsid w:val="00480717"/>
    <w:rsid w:val="00481001"/>
    <w:rsid w:val="00482317"/>
    <w:rsid w:val="004832EF"/>
    <w:rsid w:val="00483AD8"/>
    <w:rsid w:val="00491BF9"/>
    <w:rsid w:val="00492FCE"/>
    <w:rsid w:val="004943CF"/>
    <w:rsid w:val="00495303"/>
    <w:rsid w:val="004979DA"/>
    <w:rsid w:val="004A3CCA"/>
    <w:rsid w:val="004A4805"/>
    <w:rsid w:val="004A6209"/>
    <w:rsid w:val="004A6CD7"/>
    <w:rsid w:val="004B3713"/>
    <w:rsid w:val="004B3B58"/>
    <w:rsid w:val="004B5A6B"/>
    <w:rsid w:val="004B6B01"/>
    <w:rsid w:val="004B75CE"/>
    <w:rsid w:val="004C1486"/>
    <w:rsid w:val="004D34FD"/>
    <w:rsid w:val="004D47CB"/>
    <w:rsid w:val="004D4BEE"/>
    <w:rsid w:val="004D6DDA"/>
    <w:rsid w:val="004D782C"/>
    <w:rsid w:val="004E234C"/>
    <w:rsid w:val="004E4D64"/>
    <w:rsid w:val="004F1222"/>
    <w:rsid w:val="004F1337"/>
    <w:rsid w:val="004F2020"/>
    <w:rsid w:val="004F243C"/>
    <w:rsid w:val="004F4256"/>
    <w:rsid w:val="004F5E5A"/>
    <w:rsid w:val="004F78BB"/>
    <w:rsid w:val="00502859"/>
    <w:rsid w:val="005028C4"/>
    <w:rsid w:val="0050353A"/>
    <w:rsid w:val="00504D77"/>
    <w:rsid w:val="0050726F"/>
    <w:rsid w:val="005108A5"/>
    <w:rsid w:val="00510A6D"/>
    <w:rsid w:val="0051148A"/>
    <w:rsid w:val="0051341E"/>
    <w:rsid w:val="005137C3"/>
    <w:rsid w:val="00513C6B"/>
    <w:rsid w:val="00530068"/>
    <w:rsid w:val="00532038"/>
    <w:rsid w:val="005322AD"/>
    <w:rsid w:val="00532A7C"/>
    <w:rsid w:val="00537508"/>
    <w:rsid w:val="00541CF9"/>
    <w:rsid w:val="00544B22"/>
    <w:rsid w:val="00547235"/>
    <w:rsid w:val="00553A2B"/>
    <w:rsid w:val="00553B55"/>
    <w:rsid w:val="00563622"/>
    <w:rsid w:val="00570019"/>
    <w:rsid w:val="005716DB"/>
    <w:rsid w:val="00571B6A"/>
    <w:rsid w:val="005807EA"/>
    <w:rsid w:val="00583D73"/>
    <w:rsid w:val="0058460F"/>
    <w:rsid w:val="005874FE"/>
    <w:rsid w:val="005921FE"/>
    <w:rsid w:val="005937DA"/>
    <w:rsid w:val="00593FB3"/>
    <w:rsid w:val="00594A12"/>
    <w:rsid w:val="005A1C64"/>
    <w:rsid w:val="005A2513"/>
    <w:rsid w:val="005A314D"/>
    <w:rsid w:val="005A5CF5"/>
    <w:rsid w:val="005A68C2"/>
    <w:rsid w:val="005B0F9C"/>
    <w:rsid w:val="005B1439"/>
    <w:rsid w:val="005B2BFC"/>
    <w:rsid w:val="005B40A3"/>
    <w:rsid w:val="005B43DC"/>
    <w:rsid w:val="005B5038"/>
    <w:rsid w:val="005B62E4"/>
    <w:rsid w:val="005B659E"/>
    <w:rsid w:val="005B6720"/>
    <w:rsid w:val="005C0B86"/>
    <w:rsid w:val="005C2267"/>
    <w:rsid w:val="005C2EC4"/>
    <w:rsid w:val="005C34DC"/>
    <w:rsid w:val="005C50C0"/>
    <w:rsid w:val="005C55AA"/>
    <w:rsid w:val="005C5F06"/>
    <w:rsid w:val="005C6484"/>
    <w:rsid w:val="005C7721"/>
    <w:rsid w:val="005D1C69"/>
    <w:rsid w:val="005E29B0"/>
    <w:rsid w:val="005E4E9D"/>
    <w:rsid w:val="005E6B9F"/>
    <w:rsid w:val="005F12DC"/>
    <w:rsid w:val="005F37C1"/>
    <w:rsid w:val="005F50A9"/>
    <w:rsid w:val="0060073E"/>
    <w:rsid w:val="006037B1"/>
    <w:rsid w:val="00603C22"/>
    <w:rsid w:val="0061123A"/>
    <w:rsid w:val="00612ED7"/>
    <w:rsid w:val="00613DE4"/>
    <w:rsid w:val="0061475F"/>
    <w:rsid w:val="00617A0C"/>
    <w:rsid w:val="00621B3B"/>
    <w:rsid w:val="006261FF"/>
    <w:rsid w:val="00627C49"/>
    <w:rsid w:val="00630C41"/>
    <w:rsid w:val="00636C56"/>
    <w:rsid w:val="00640B06"/>
    <w:rsid w:val="00640E2B"/>
    <w:rsid w:val="00650C0A"/>
    <w:rsid w:val="00651658"/>
    <w:rsid w:val="00651D21"/>
    <w:rsid w:val="00654797"/>
    <w:rsid w:val="00654D6F"/>
    <w:rsid w:val="0065555D"/>
    <w:rsid w:val="00657122"/>
    <w:rsid w:val="00657A6A"/>
    <w:rsid w:val="00660A58"/>
    <w:rsid w:val="006678A4"/>
    <w:rsid w:val="00672818"/>
    <w:rsid w:val="00672BFA"/>
    <w:rsid w:val="0067512F"/>
    <w:rsid w:val="0067645E"/>
    <w:rsid w:val="00685905"/>
    <w:rsid w:val="00687520"/>
    <w:rsid w:val="00687F31"/>
    <w:rsid w:val="006923E0"/>
    <w:rsid w:val="0069288A"/>
    <w:rsid w:val="00692C6F"/>
    <w:rsid w:val="00694995"/>
    <w:rsid w:val="00696F95"/>
    <w:rsid w:val="006976DA"/>
    <w:rsid w:val="006979E6"/>
    <w:rsid w:val="006A0A9A"/>
    <w:rsid w:val="006A23FE"/>
    <w:rsid w:val="006A2EEC"/>
    <w:rsid w:val="006A370C"/>
    <w:rsid w:val="006A6928"/>
    <w:rsid w:val="006A7211"/>
    <w:rsid w:val="006B0191"/>
    <w:rsid w:val="006B24CC"/>
    <w:rsid w:val="006B4900"/>
    <w:rsid w:val="006C06D0"/>
    <w:rsid w:val="006C145A"/>
    <w:rsid w:val="006C3635"/>
    <w:rsid w:val="006C43ED"/>
    <w:rsid w:val="006C7243"/>
    <w:rsid w:val="006D1405"/>
    <w:rsid w:val="006D160B"/>
    <w:rsid w:val="006D1951"/>
    <w:rsid w:val="006E03F8"/>
    <w:rsid w:val="006E1037"/>
    <w:rsid w:val="006E536D"/>
    <w:rsid w:val="006F1DC3"/>
    <w:rsid w:val="006F55B3"/>
    <w:rsid w:val="0070227A"/>
    <w:rsid w:val="00702B79"/>
    <w:rsid w:val="00705B11"/>
    <w:rsid w:val="00707308"/>
    <w:rsid w:val="007076A7"/>
    <w:rsid w:val="00711677"/>
    <w:rsid w:val="00712A69"/>
    <w:rsid w:val="00712E16"/>
    <w:rsid w:val="00716363"/>
    <w:rsid w:val="00716727"/>
    <w:rsid w:val="007229E3"/>
    <w:rsid w:val="007275C0"/>
    <w:rsid w:val="0073455F"/>
    <w:rsid w:val="0073521B"/>
    <w:rsid w:val="0073733C"/>
    <w:rsid w:val="007444F8"/>
    <w:rsid w:val="007501A9"/>
    <w:rsid w:val="00751802"/>
    <w:rsid w:val="00752ADD"/>
    <w:rsid w:val="00765BD8"/>
    <w:rsid w:val="00771E40"/>
    <w:rsid w:val="00772274"/>
    <w:rsid w:val="00772435"/>
    <w:rsid w:val="00772625"/>
    <w:rsid w:val="007779FF"/>
    <w:rsid w:val="007809CD"/>
    <w:rsid w:val="0078206C"/>
    <w:rsid w:val="00790EE9"/>
    <w:rsid w:val="00793C9A"/>
    <w:rsid w:val="0079712D"/>
    <w:rsid w:val="0079798F"/>
    <w:rsid w:val="007A0AA5"/>
    <w:rsid w:val="007A2178"/>
    <w:rsid w:val="007A327C"/>
    <w:rsid w:val="007A4451"/>
    <w:rsid w:val="007A5504"/>
    <w:rsid w:val="007A5538"/>
    <w:rsid w:val="007A5ABB"/>
    <w:rsid w:val="007A66FE"/>
    <w:rsid w:val="007A7FC4"/>
    <w:rsid w:val="007B3AB6"/>
    <w:rsid w:val="007B45D9"/>
    <w:rsid w:val="007B6998"/>
    <w:rsid w:val="007B71BC"/>
    <w:rsid w:val="007D3B16"/>
    <w:rsid w:val="007D41DB"/>
    <w:rsid w:val="007D466A"/>
    <w:rsid w:val="007D6BFB"/>
    <w:rsid w:val="007E07AF"/>
    <w:rsid w:val="007E1994"/>
    <w:rsid w:val="007E1F1E"/>
    <w:rsid w:val="007E531D"/>
    <w:rsid w:val="007F17BC"/>
    <w:rsid w:val="007F20BA"/>
    <w:rsid w:val="007F5F87"/>
    <w:rsid w:val="007F7DE1"/>
    <w:rsid w:val="0080110E"/>
    <w:rsid w:val="0080196F"/>
    <w:rsid w:val="008019DB"/>
    <w:rsid w:val="008104A3"/>
    <w:rsid w:val="00811DDF"/>
    <w:rsid w:val="0081403A"/>
    <w:rsid w:val="00814EFB"/>
    <w:rsid w:val="008201D9"/>
    <w:rsid w:val="00823E87"/>
    <w:rsid w:val="00824850"/>
    <w:rsid w:val="008276CB"/>
    <w:rsid w:val="00827958"/>
    <w:rsid w:val="008321E2"/>
    <w:rsid w:val="00833737"/>
    <w:rsid w:val="00834B1B"/>
    <w:rsid w:val="0083502B"/>
    <w:rsid w:val="0083721E"/>
    <w:rsid w:val="00842517"/>
    <w:rsid w:val="00855E82"/>
    <w:rsid w:val="00857194"/>
    <w:rsid w:val="0086480A"/>
    <w:rsid w:val="0086562B"/>
    <w:rsid w:val="00866D00"/>
    <w:rsid w:val="00871AAC"/>
    <w:rsid w:val="00872C73"/>
    <w:rsid w:val="008748DC"/>
    <w:rsid w:val="00874EB1"/>
    <w:rsid w:val="008750C7"/>
    <w:rsid w:val="00876201"/>
    <w:rsid w:val="0087667E"/>
    <w:rsid w:val="00876D80"/>
    <w:rsid w:val="008803D5"/>
    <w:rsid w:val="008818D5"/>
    <w:rsid w:val="0088379A"/>
    <w:rsid w:val="0088400A"/>
    <w:rsid w:val="008851E7"/>
    <w:rsid w:val="008876BC"/>
    <w:rsid w:val="00894401"/>
    <w:rsid w:val="00895B9E"/>
    <w:rsid w:val="0089763A"/>
    <w:rsid w:val="008A1006"/>
    <w:rsid w:val="008A703F"/>
    <w:rsid w:val="008A7C7B"/>
    <w:rsid w:val="008B1914"/>
    <w:rsid w:val="008B2DEE"/>
    <w:rsid w:val="008C25BF"/>
    <w:rsid w:val="008C7408"/>
    <w:rsid w:val="008D1B7C"/>
    <w:rsid w:val="008D2A5E"/>
    <w:rsid w:val="008D3222"/>
    <w:rsid w:val="008E409D"/>
    <w:rsid w:val="008E43E2"/>
    <w:rsid w:val="008E5687"/>
    <w:rsid w:val="008E5E8A"/>
    <w:rsid w:val="008E71E0"/>
    <w:rsid w:val="008F0DAD"/>
    <w:rsid w:val="00900C74"/>
    <w:rsid w:val="009024DC"/>
    <w:rsid w:val="00904439"/>
    <w:rsid w:val="00912D38"/>
    <w:rsid w:val="009215A6"/>
    <w:rsid w:val="00923DD1"/>
    <w:rsid w:val="0092405B"/>
    <w:rsid w:val="00930957"/>
    <w:rsid w:val="009332A1"/>
    <w:rsid w:val="00933868"/>
    <w:rsid w:val="0094186A"/>
    <w:rsid w:val="00941B41"/>
    <w:rsid w:val="00942237"/>
    <w:rsid w:val="00944412"/>
    <w:rsid w:val="00945ABC"/>
    <w:rsid w:val="00945B79"/>
    <w:rsid w:val="009474AE"/>
    <w:rsid w:val="00950388"/>
    <w:rsid w:val="009518E5"/>
    <w:rsid w:val="009541C3"/>
    <w:rsid w:val="009600F9"/>
    <w:rsid w:val="009616D1"/>
    <w:rsid w:val="009616D7"/>
    <w:rsid w:val="00961ECF"/>
    <w:rsid w:val="00963A7A"/>
    <w:rsid w:val="009647F3"/>
    <w:rsid w:val="00964C74"/>
    <w:rsid w:val="00964D5E"/>
    <w:rsid w:val="0096741C"/>
    <w:rsid w:val="00980103"/>
    <w:rsid w:val="00980AEC"/>
    <w:rsid w:val="00980D08"/>
    <w:rsid w:val="00980F69"/>
    <w:rsid w:val="00983577"/>
    <w:rsid w:val="009851FF"/>
    <w:rsid w:val="00985273"/>
    <w:rsid w:val="0098665B"/>
    <w:rsid w:val="00992631"/>
    <w:rsid w:val="00995AB9"/>
    <w:rsid w:val="00997E29"/>
    <w:rsid w:val="009A0490"/>
    <w:rsid w:val="009A215D"/>
    <w:rsid w:val="009A376E"/>
    <w:rsid w:val="009A5084"/>
    <w:rsid w:val="009A581E"/>
    <w:rsid w:val="009A6048"/>
    <w:rsid w:val="009B0B2F"/>
    <w:rsid w:val="009B1356"/>
    <w:rsid w:val="009B327A"/>
    <w:rsid w:val="009B3781"/>
    <w:rsid w:val="009B4B28"/>
    <w:rsid w:val="009B5F29"/>
    <w:rsid w:val="009B676E"/>
    <w:rsid w:val="009B6E5B"/>
    <w:rsid w:val="009C2207"/>
    <w:rsid w:val="009C6573"/>
    <w:rsid w:val="009C6B60"/>
    <w:rsid w:val="009D104F"/>
    <w:rsid w:val="009D3454"/>
    <w:rsid w:val="009D5578"/>
    <w:rsid w:val="009E2BF5"/>
    <w:rsid w:val="009E4342"/>
    <w:rsid w:val="009E4857"/>
    <w:rsid w:val="009E4B9B"/>
    <w:rsid w:val="009F32A8"/>
    <w:rsid w:val="009F3A30"/>
    <w:rsid w:val="009F3E8B"/>
    <w:rsid w:val="009F42E3"/>
    <w:rsid w:val="009F551C"/>
    <w:rsid w:val="009F739A"/>
    <w:rsid w:val="00A00B73"/>
    <w:rsid w:val="00A01D8D"/>
    <w:rsid w:val="00A02B0D"/>
    <w:rsid w:val="00A047C6"/>
    <w:rsid w:val="00A065B9"/>
    <w:rsid w:val="00A06FEB"/>
    <w:rsid w:val="00A1199D"/>
    <w:rsid w:val="00A167E3"/>
    <w:rsid w:val="00A244A1"/>
    <w:rsid w:val="00A25143"/>
    <w:rsid w:val="00A266F8"/>
    <w:rsid w:val="00A30D90"/>
    <w:rsid w:val="00A3298A"/>
    <w:rsid w:val="00A368CC"/>
    <w:rsid w:val="00A37437"/>
    <w:rsid w:val="00A4108B"/>
    <w:rsid w:val="00A426B8"/>
    <w:rsid w:val="00A47AD4"/>
    <w:rsid w:val="00A47B4D"/>
    <w:rsid w:val="00A503FD"/>
    <w:rsid w:val="00A50A34"/>
    <w:rsid w:val="00A5158D"/>
    <w:rsid w:val="00A5310E"/>
    <w:rsid w:val="00A542F3"/>
    <w:rsid w:val="00A5556E"/>
    <w:rsid w:val="00A55FEF"/>
    <w:rsid w:val="00A60441"/>
    <w:rsid w:val="00A60629"/>
    <w:rsid w:val="00A60F0B"/>
    <w:rsid w:val="00A6184C"/>
    <w:rsid w:val="00A623AD"/>
    <w:rsid w:val="00A63C34"/>
    <w:rsid w:val="00A71C3B"/>
    <w:rsid w:val="00A72D59"/>
    <w:rsid w:val="00A73099"/>
    <w:rsid w:val="00A73FD8"/>
    <w:rsid w:val="00A75F79"/>
    <w:rsid w:val="00A75FF0"/>
    <w:rsid w:val="00A825B0"/>
    <w:rsid w:val="00A85454"/>
    <w:rsid w:val="00A86CD1"/>
    <w:rsid w:val="00AA2020"/>
    <w:rsid w:val="00AA25B0"/>
    <w:rsid w:val="00AA4C96"/>
    <w:rsid w:val="00AA733D"/>
    <w:rsid w:val="00AB323E"/>
    <w:rsid w:val="00AB42EF"/>
    <w:rsid w:val="00AB6A30"/>
    <w:rsid w:val="00AC21C1"/>
    <w:rsid w:val="00AC7E05"/>
    <w:rsid w:val="00AD06B4"/>
    <w:rsid w:val="00AD1424"/>
    <w:rsid w:val="00AD35C3"/>
    <w:rsid w:val="00AD6CAC"/>
    <w:rsid w:val="00AE16B4"/>
    <w:rsid w:val="00AE2BC3"/>
    <w:rsid w:val="00AE3452"/>
    <w:rsid w:val="00AE3573"/>
    <w:rsid w:val="00AE7944"/>
    <w:rsid w:val="00AF3078"/>
    <w:rsid w:val="00AF6CEC"/>
    <w:rsid w:val="00AF76F9"/>
    <w:rsid w:val="00AF7771"/>
    <w:rsid w:val="00B02F30"/>
    <w:rsid w:val="00B068C0"/>
    <w:rsid w:val="00B06D2F"/>
    <w:rsid w:val="00B11485"/>
    <w:rsid w:val="00B16E09"/>
    <w:rsid w:val="00B17792"/>
    <w:rsid w:val="00B17EF6"/>
    <w:rsid w:val="00B2186B"/>
    <w:rsid w:val="00B23852"/>
    <w:rsid w:val="00B2551C"/>
    <w:rsid w:val="00B25842"/>
    <w:rsid w:val="00B2674A"/>
    <w:rsid w:val="00B308A5"/>
    <w:rsid w:val="00B32921"/>
    <w:rsid w:val="00B332CA"/>
    <w:rsid w:val="00B336C4"/>
    <w:rsid w:val="00B338C5"/>
    <w:rsid w:val="00B43828"/>
    <w:rsid w:val="00B44CB8"/>
    <w:rsid w:val="00B514C3"/>
    <w:rsid w:val="00B53666"/>
    <w:rsid w:val="00B55EC7"/>
    <w:rsid w:val="00B70127"/>
    <w:rsid w:val="00B703B1"/>
    <w:rsid w:val="00B70CC8"/>
    <w:rsid w:val="00B72613"/>
    <w:rsid w:val="00B74CEF"/>
    <w:rsid w:val="00B75E88"/>
    <w:rsid w:val="00B76376"/>
    <w:rsid w:val="00B81CDB"/>
    <w:rsid w:val="00B86004"/>
    <w:rsid w:val="00B86478"/>
    <w:rsid w:val="00B86507"/>
    <w:rsid w:val="00B86531"/>
    <w:rsid w:val="00B872EC"/>
    <w:rsid w:val="00B910BF"/>
    <w:rsid w:val="00B92449"/>
    <w:rsid w:val="00B92B1C"/>
    <w:rsid w:val="00B9391F"/>
    <w:rsid w:val="00B95774"/>
    <w:rsid w:val="00BA19FA"/>
    <w:rsid w:val="00BA62B2"/>
    <w:rsid w:val="00BB0843"/>
    <w:rsid w:val="00BB171E"/>
    <w:rsid w:val="00BB40B4"/>
    <w:rsid w:val="00BB41E2"/>
    <w:rsid w:val="00BB75AB"/>
    <w:rsid w:val="00BB75BB"/>
    <w:rsid w:val="00BC03EE"/>
    <w:rsid w:val="00BC0647"/>
    <w:rsid w:val="00BC0FF6"/>
    <w:rsid w:val="00BC1130"/>
    <w:rsid w:val="00BC3349"/>
    <w:rsid w:val="00BC4F33"/>
    <w:rsid w:val="00BC6CF2"/>
    <w:rsid w:val="00BD1AC3"/>
    <w:rsid w:val="00BD22D6"/>
    <w:rsid w:val="00BD5C7C"/>
    <w:rsid w:val="00BD5EAC"/>
    <w:rsid w:val="00BD6507"/>
    <w:rsid w:val="00BE352F"/>
    <w:rsid w:val="00BF0AB1"/>
    <w:rsid w:val="00BF3EB1"/>
    <w:rsid w:val="00BF4266"/>
    <w:rsid w:val="00BF430D"/>
    <w:rsid w:val="00BF4A68"/>
    <w:rsid w:val="00BF4AC2"/>
    <w:rsid w:val="00BF662C"/>
    <w:rsid w:val="00BF7314"/>
    <w:rsid w:val="00BF76F9"/>
    <w:rsid w:val="00C05598"/>
    <w:rsid w:val="00C070A7"/>
    <w:rsid w:val="00C073BF"/>
    <w:rsid w:val="00C0744A"/>
    <w:rsid w:val="00C1213E"/>
    <w:rsid w:val="00C13B79"/>
    <w:rsid w:val="00C1431A"/>
    <w:rsid w:val="00C26D24"/>
    <w:rsid w:val="00C30DC9"/>
    <w:rsid w:val="00C33EA6"/>
    <w:rsid w:val="00C41DCE"/>
    <w:rsid w:val="00C42276"/>
    <w:rsid w:val="00C42647"/>
    <w:rsid w:val="00C43CE4"/>
    <w:rsid w:val="00C44393"/>
    <w:rsid w:val="00C46D0E"/>
    <w:rsid w:val="00C50352"/>
    <w:rsid w:val="00C5208F"/>
    <w:rsid w:val="00C52D63"/>
    <w:rsid w:val="00C57843"/>
    <w:rsid w:val="00C6237E"/>
    <w:rsid w:val="00C63E2D"/>
    <w:rsid w:val="00C64494"/>
    <w:rsid w:val="00C733DE"/>
    <w:rsid w:val="00C743AD"/>
    <w:rsid w:val="00C76149"/>
    <w:rsid w:val="00C81025"/>
    <w:rsid w:val="00C813F1"/>
    <w:rsid w:val="00C8292E"/>
    <w:rsid w:val="00C87882"/>
    <w:rsid w:val="00C919A0"/>
    <w:rsid w:val="00C91EE3"/>
    <w:rsid w:val="00C94332"/>
    <w:rsid w:val="00CA1376"/>
    <w:rsid w:val="00CA5423"/>
    <w:rsid w:val="00CB3F2E"/>
    <w:rsid w:val="00CB553E"/>
    <w:rsid w:val="00CB5C73"/>
    <w:rsid w:val="00CC086E"/>
    <w:rsid w:val="00CC3E28"/>
    <w:rsid w:val="00CC46C7"/>
    <w:rsid w:val="00CC54D8"/>
    <w:rsid w:val="00CC555D"/>
    <w:rsid w:val="00CC5D31"/>
    <w:rsid w:val="00CC65DE"/>
    <w:rsid w:val="00CD0075"/>
    <w:rsid w:val="00CD12AF"/>
    <w:rsid w:val="00CD62B0"/>
    <w:rsid w:val="00CD7B84"/>
    <w:rsid w:val="00CE2F8A"/>
    <w:rsid w:val="00CE35A2"/>
    <w:rsid w:val="00CE58D0"/>
    <w:rsid w:val="00CF3E29"/>
    <w:rsid w:val="00CF43CA"/>
    <w:rsid w:val="00CF4BA1"/>
    <w:rsid w:val="00CF5A64"/>
    <w:rsid w:val="00CF79A0"/>
    <w:rsid w:val="00D0420E"/>
    <w:rsid w:val="00D0494E"/>
    <w:rsid w:val="00D135E3"/>
    <w:rsid w:val="00D14490"/>
    <w:rsid w:val="00D15EF3"/>
    <w:rsid w:val="00D207AD"/>
    <w:rsid w:val="00D21260"/>
    <w:rsid w:val="00D231C6"/>
    <w:rsid w:val="00D23D23"/>
    <w:rsid w:val="00D30BDA"/>
    <w:rsid w:val="00D33B99"/>
    <w:rsid w:val="00D347F0"/>
    <w:rsid w:val="00D350B4"/>
    <w:rsid w:val="00D3625F"/>
    <w:rsid w:val="00D40BCF"/>
    <w:rsid w:val="00D412B3"/>
    <w:rsid w:val="00D4192E"/>
    <w:rsid w:val="00D424C7"/>
    <w:rsid w:val="00D44060"/>
    <w:rsid w:val="00D44249"/>
    <w:rsid w:val="00D46A10"/>
    <w:rsid w:val="00D4790A"/>
    <w:rsid w:val="00D510DA"/>
    <w:rsid w:val="00D52377"/>
    <w:rsid w:val="00D52E75"/>
    <w:rsid w:val="00D53AC6"/>
    <w:rsid w:val="00D53CAA"/>
    <w:rsid w:val="00D562A8"/>
    <w:rsid w:val="00D6101F"/>
    <w:rsid w:val="00D61797"/>
    <w:rsid w:val="00D64E70"/>
    <w:rsid w:val="00D667F7"/>
    <w:rsid w:val="00D678E1"/>
    <w:rsid w:val="00D80F71"/>
    <w:rsid w:val="00D83735"/>
    <w:rsid w:val="00D8458F"/>
    <w:rsid w:val="00D84B0A"/>
    <w:rsid w:val="00D85442"/>
    <w:rsid w:val="00D85BB8"/>
    <w:rsid w:val="00D8664B"/>
    <w:rsid w:val="00D910D4"/>
    <w:rsid w:val="00D920DF"/>
    <w:rsid w:val="00D93ADB"/>
    <w:rsid w:val="00D941B8"/>
    <w:rsid w:val="00D95EAF"/>
    <w:rsid w:val="00DA29A4"/>
    <w:rsid w:val="00DA396A"/>
    <w:rsid w:val="00DA67DE"/>
    <w:rsid w:val="00DB0D1D"/>
    <w:rsid w:val="00DB2579"/>
    <w:rsid w:val="00DB2D9F"/>
    <w:rsid w:val="00DB4ACF"/>
    <w:rsid w:val="00DB4CCE"/>
    <w:rsid w:val="00DB75E9"/>
    <w:rsid w:val="00DB79F9"/>
    <w:rsid w:val="00DC0152"/>
    <w:rsid w:val="00DC0CE8"/>
    <w:rsid w:val="00DC1B7F"/>
    <w:rsid w:val="00DC5D10"/>
    <w:rsid w:val="00DC713B"/>
    <w:rsid w:val="00DD5303"/>
    <w:rsid w:val="00DD5B67"/>
    <w:rsid w:val="00DD7454"/>
    <w:rsid w:val="00DE010A"/>
    <w:rsid w:val="00DE0645"/>
    <w:rsid w:val="00DF355A"/>
    <w:rsid w:val="00DF37CA"/>
    <w:rsid w:val="00DF43CE"/>
    <w:rsid w:val="00DF4C5B"/>
    <w:rsid w:val="00DF50E6"/>
    <w:rsid w:val="00DF53B4"/>
    <w:rsid w:val="00E015C6"/>
    <w:rsid w:val="00E027D6"/>
    <w:rsid w:val="00E0369C"/>
    <w:rsid w:val="00E14F20"/>
    <w:rsid w:val="00E15947"/>
    <w:rsid w:val="00E22A98"/>
    <w:rsid w:val="00E23A6C"/>
    <w:rsid w:val="00E23B87"/>
    <w:rsid w:val="00E24993"/>
    <w:rsid w:val="00E32394"/>
    <w:rsid w:val="00E33FAC"/>
    <w:rsid w:val="00E33FBA"/>
    <w:rsid w:val="00E34EAA"/>
    <w:rsid w:val="00E358E9"/>
    <w:rsid w:val="00E411EE"/>
    <w:rsid w:val="00E466EE"/>
    <w:rsid w:val="00E5014D"/>
    <w:rsid w:val="00E538A9"/>
    <w:rsid w:val="00E539D4"/>
    <w:rsid w:val="00E57190"/>
    <w:rsid w:val="00E61398"/>
    <w:rsid w:val="00E728C9"/>
    <w:rsid w:val="00E76677"/>
    <w:rsid w:val="00E77B5F"/>
    <w:rsid w:val="00E813C0"/>
    <w:rsid w:val="00E82B8F"/>
    <w:rsid w:val="00E83122"/>
    <w:rsid w:val="00E85BAF"/>
    <w:rsid w:val="00E9109C"/>
    <w:rsid w:val="00E9421A"/>
    <w:rsid w:val="00E967A1"/>
    <w:rsid w:val="00EA0186"/>
    <w:rsid w:val="00EA09E1"/>
    <w:rsid w:val="00EA3A58"/>
    <w:rsid w:val="00EA4A18"/>
    <w:rsid w:val="00EA57BB"/>
    <w:rsid w:val="00EA77D5"/>
    <w:rsid w:val="00EB1B5B"/>
    <w:rsid w:val="00EB31B0"/>
    <w:rsid w:val="00EB6308"/>
    <w:rsid w:val="00EC07CE"/>
    <w:rsid w:val="00EC271C"/>
    <w:rsid w:val="00EC59BA"/>
    <w:rsid w:val="00EC6ECB"/>
    <w:rsid w:val="00ED1F24"/>
    <w:rsid w:val="00ED37C6"/>
    <w:rsid w:val="00ED3ACE"/>
    <w:rsid w:val="00ED3E38"/>
    <w:rsid w:val="00ED6F1B"/>
    <w:rsid w:val="00EE2E83"/>
    <w:rsid w:val="00EE5DA5"/>
    <w:rsid w:val="00EF0306"/>
    <w:rsid w:val="00EF35CA"/>
    <w:rsid w:val="00EF3748"/>
    <w:rsid w:val="00EF6399"/>
    <w:rsid w:val="00EF744B"/>
    <w:rsid w:val="00F004D6"/>
    <w:rsid w:val="00F00675"/>
    <w:rsid w:val="00F03E7B"/>
    <w:rsid w:val="00F04765"/>
    <w:rsid w:val="00F125B6"/>
    <w:rsid w:val="00F149C1"/>
    <w:rsid w:val="00F14B96"/>
    <w:rsid w:val="00F15C00"/>
    <w:rsid w:val="00F202AC"/>
    <w:rsid w:val="00F215A1"/>
    <w:rsid w:val="00F216F5"/>
    <w:rsid w:val="00F21B5F"/>
    <w:rsid w:val="00F22E8E"/>
    <w:rsid w:val="00F2336A"/>
    <w:rsid w:val="00F2628F"/>
    <w:rsid w:val="00F26612"/>
    <w:rsid w:val="00F374CC"/>
    <w:rsid w:val="00F413D7"/>
    <w:rsid w:val="00F45B0C"/>
    <w:rsid w:val="00F469E7"/>
    <w:rsid w:val="00F51BB9"/>
    <w:rsid w:val="00F560F6"/>
    <w:rsid w:val="00F56FD3"/>
    <w:rsid w:val="00F618A7"/>
    <w:rsid w:val="00F63ECA"/>
    <w:rsid w:val="00F64262"/>
    <w:rsid w:val="00F65907"/>
    <w:rsid w:val="00F66C8A"/>
    <w:rsid w:val="00F67870"/>
    <w:rsid w:val="00F67E6F"/>
    <w:rsid w:val="00F70823"/>
    <w:rsid w:val="00F70AC7"/>
    <w:rsid w:val="00F71BB7"/>
    <w:rsid w:val="00F738BD"/>
    <w:rsid w:val="00F74166"/>
    <w:rsid w:val="00F80B2A"/>
    <w:rsid w:val="00F82D2D"/>
    <w:rsid w:val="00F8418A"/>
    <w:rsid w:val="00F86B8D"/>
    <w:rsid w:val="00F87AEB"/>
    <w:rsid w:val="00F9075F"/>
    <w:rsid w:val="00F90EDB"/>
    <w:rsid w:val="00F94E44"/>
    <w:rsid w:val="00FA2F0C"/>
    <w:rsid w:val="00FA364B"/>
    <w:rsid w:val="00FA4839"/>
    <w:rsid w:val="00FA4F4B"/>
    <w:rsid w:val="00FB0B06"/>
    <w:rsid w:val="00FB1638"/>
    <w:rsid w:val="00FB1676"/>
    <w:rsid w:val="00FB7B00"/>
    <w:rsid w:val="00FC1B28"/>
    <w:rsid w:val="00FC2C2D"/>
    <w:rsid w:val="00FC6EF0"/>
    <w:rsid w:val="00FD4E30"/>
    <w:rsid w:val="00FD4E5F"/>
    <w:rsid w:val="00FD54D7"/>
    <w:rsid w:val="00FD5CDF"/>
    <w:rsid w:val="00FD7D36"/>
    <w:rsid w:val="00FE2368"/>
    <w:rsid w:val="00FE286C"/>
    <w:rsid w:val="00FE35DD"/>
    <w:rsid w:val="00FE4C09"/>
    <w:rsid w:val="00FF0E7B"/>
    <w:rsid w:val="00FF1076"/>
    <w:rsid w:val="00FF118D"/>
    <w:rsid w:val="00FF27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4C8EB"/>
  <w15:docId w15:val="{C5CF89F2-AFAC-4188-816F-1D0E73896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065B9"/>
    <w:rPr>
      <w:sz w:val="22"/>
      <w:szCs w:val="22"/>
      <w:lang w:val="en-US"/>
    </w:rPr>
  </w:style>
  <w:style w:type="paragraph" w:styleId="Nagwek1">
    <w:name w:val="heading 1"/>
    <w:aliases w:val="Rep Heading 1"/>
    <w:basedOn w:val="RepStandard"/>
    <w:next w:val="RepStandard"/>
    <w:link w:val="Nagwek1Znak"/>
    <w:qFormat/>
    <w:pPr>
      <w:numPr>
        <w:numId w:val="5"/>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pPr>
      <w:keepNext/>
      <w:numPr>
        <w:ilvl w:val="1"/>
        <w:numId w:val="5"/>
      </w:numPr>
      <w:spacing w:before="480" w:after="240"/>
      <w:outlineLvl w:val="1"/>
    </w:pPr>
    <w:rPr>
      <w:b/>
      <w:bCs/>
      <w:sz w:val="24"/>
      <w:szCs w:val="24"/>
    </w:rPr>
  </w:style>
  <w:style w:type="paragraph" w:styleId="Nagwek3">
    <w:name w:val="heading 3"/>
    <w:aliases w:val="Rep Heading 3"/>
    <w:basedOn w:val="RepStandard"/>
    <w:next w:val="RepStandard"/>
    <w:link w:val="Nagwek3Znak"/>
    <w:qFormat/>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pPr>
      <w:keepNext/>
      <w:numPr>
        <w:ilvl w:val="3"/>
        <w:numId w:val="5"/>
      </w:numPr>
      <w:spacing w:before="480" w:after="240"/>
      <w:outlineLvl w:val="3"/>
    </w:pPr>
    <w:rPr>
      <w:b/>
      <w:noProof/>
      <w:sz w:val="24"/>
      <w:szCs w:val="24"/>
      <w:lang w:val="de-DE"/>
    </w:rPr>
  </w:style>
  <w:style w:type="paragraph" w:styleId="Nagwek5">
    <w:name w:val="heading 5"/>
    <w:next w:val="Normalny"/>
    <w:link w:val="Nagwek5Znak"/>
    <w:qFormat/>
    <w:pPr>
      <w:spacing w:before="240" w:after="60"/>
      <w:outlineLvl w:val="4"/>
    </w:pPr>
    <w:rPr>
      <w:rFonts w:ascii="Arial" w:hAnsi="Arial"/>
      <w:noProof/>
      <w:sz w:val="22"/>
    </w:rPr>
  </w:style>
  <w:style w:type="paragraph" w:styleId="Nagwek6">
    <w:name w:val="heading 6"/>
    <w:next w:val="Normalny"/>
    <w:qFormat/>
    <w:pPr>
      <w:spacing w:before="240" w:after="60"/>
      <w:outlineLvl w:val="5"/>
    </w:pPr>
    <w:rPr>
      <w:rFonts w:ascii="Arial" w:hAnsi="Arial"/>
      <w:noProof/>
      <w:sz w:val="22"/>
    </w:rPr>
  </w:style>
  <w:style w:type="paragraph" w:styleId="Nagwek7">
    <w:name w:val="heading 7"/>
    <w:next w:val="Normalny"/>
    <w:qFormat/>
    <w:pPr>
      <w:spacing w:before="240" w:after="60"/>
      <w:outlineLvl w:val="6"/>
    </w:pPr>
    <w:rPr>
      <w:rFonts w:ascii="Arial" w:hAnsi="Arial"/>
      <w:noProof/>
      <w:sz w:val="22"/>
    </w:rPr>
  </w:style>
  <w:style w:type="paragraph" w:styleId="Nagwek8">
    <w:name w:val="heading 8"/>
    <w:next w:val="Normalny"/>
    <w:qFormat/>
    <w:pPr>
      <w:spacing w:before="240" w:after="60"/>
      <w:outlineLvl w:val="7"/>
    </w:pPr>
    <w:rPr>
      <w:rFonts w:ascii="Arial" w:hAnsi="Arial"/>
      <w:noProof/>
      <w:sz w:val="22"/>
    </w:rPr>
  </w:style>
  <w:style w:type="paragraph" w:styleId="Nagwek9">
    <w:name w:val="heading 9"/>
    <w:aliases w:val="Heading 9 Figure,Heading 9 Table"/>
    <w:next w:val="Normalny"/>
    <w:qFormat/>
    <w:pPr>
      <w:spacing w:before="240" w:after="60"/>
      <w:outlineLvl w:val="8"/>
    </w:pPr>
    <w:rPr>
      <w:rFonts w:ascii="Arial" w:hAnsi="Arial"/>
      <w:noProof/>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pPr>
      <w:spacing w:after="120" w:line="480" w:lineRule="auto"/>
    </w:pPr>
  </w:style>
  <w:style w:type="paragraph" w:styleId="Tekstpodstawowy">
    <w:name w:val="Body Text"/>
    <w:basedOn w:val="Normalny"/>
    <w:semiHidden/>
    <w:pPr>
      <w:spacing w:after="120"/>
    </w:pPr>
  </w:style>
  <w:style w:type="paragraph" w:styleId="Spistreci4">
    <w:name w:val="toc 4"/>
    <w:basedOn w:val="Normalny"/>
    <w:uiPriority w:val="39"/>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uiPriority w:val="39"/>
    <w:pPr>
      <w:ind w:left="880"/>
    </w:pPr>
    <w:rPr>
      <w:sz w:val="18"/>
      <w:szCs w:val="21"/>
    </w:rPr>
  </w:style>
  <w:style w:type="paragraph" w:styleId="Spistreci6">
    <w:name w:val="toc 6"/>
    <w:basedOn w:val="Normalny"/>
    <w:next w:val="Normalny"/>
    <w:autoRedefine/>
    <w:uiPriority w:val="39"/>
    <w:pPr>
      <w:ind w:left="1100"/>
    </w:pPr>
    <w:rPr>
      <w:sz w:val="18"/>
      <w:szCs w:val="21"/>
    </w:rPr>
  </w:style>
  <w:style w:type="paragraph" w:styleId="Spistreci7">
    <w:name w:val="toc 7"/>
    <w:basedOn w:val="Normalny"/>
    <w:next w:val="Normalny"/>
    <w:autoRedefine/>
    <w:uiPriority w:val="39"/>
    <w:pPr>
      <w:ind w:left="1320"/>
    </w:pPr>
    <w:rPr>
      <w:sz w:val="18"/>
      <w:szCs w:val="21"/>
    </w:rPr>
  </w:style>
  <w:style w:type="paragraph" w:styleId="Spistreci8">
    <w:name w:val="toc 8"/>
    <w:basedOn w:val="Normalny"/>
    <w:next w:val="Normalny"/>
    <w:autoRedefine/>
    <w:uiPriority w:val="39"/>
    <w:pPr>
      <w:ind w:left="1540"/>
    </w:pPr>
    <w:rPr>
      <w:sz w:val="18"/>
      <w:szCs w:val="21"/>
    </w:rPr>
  </w:style>
  <w:style w:type="paragraph" w:styleId="Spistreci9">
    <w:name w:val="toc 9"/>
    <w:basedOn w:val="Normalny"/>
    <w:next w:val="Normalny"/>
    <w:autoRedefine/>
    <w:uiPriority w:val="39"/>
    <w:pPr>
      <w:ind w:left="1760"/>
    </w:pPr>
    <w:rPr>
      <w:sz w:val="18"/>
      <w:szCs w:val="21"/>
    </w:rPr>
  </w:style>
  <w:style w:type="character" w:styleId="Hipercze">
    <w:name w:val="Hyperlink"/>
    <w:uiPriority w:val="99"/>
    <w:rPr>
      <w:color w:val="0000FF"/>
      <w:u w:val="single"/>
    </w:rPr>
  </w:style>
  <w:style w:type="paragraph" w:styleId="Nagwek">
    <w:name w:val="header"/>
    <w:aliases w:val="OECD-Kopfzeile,test,header protocols"/>
    <w:basedOn w:val="Normalny"/>
    <w:link w:val="NagwekZnak"/>
    <w:semiHidden/>
    <w:pPr>
      <w:tabs>
        <w:tab w:val="center" w:pos="4536"/>
        <w:tab w:val="right" w:pos="9072"/>
      </w:tabs>
    </w:pPr>
  </w:style>
  <w:style w:type="paragraph" w:styleId="Stopka">
    <w:name w:val="footer"/>
    <w:basedOn w:val="Normalny"/>
    <w:link w:val="StopkaZnak"/>
    <w:semiHidden/>
    <w:pPr>
      <w:tabs>
        <w:tab w:val="center" w:pos="4536"/>
        <w:tab w:val="right" w:pos="9072"/>
      </w:tabs>
    </w:pPr>
  </w:style>
  <w:style w:type="character" w:styleId="Numerstrony">
    <w:name w:val="page number"/>
    <w:basedOn w:val="Domylnaczcionkaakapitu"/>
    <w:semiHidden/>
  </w:style>
  <w:style w:type="character" w:customStyle="1" w:styleId="Nagwek1Znak">
    <w:name w:val="Nagłówek 1 Znak"/>
    <w:aliases w:val="Rep Heading 1 Znak"/>
    <w:link w:val="Nagwek1"/>
    <w:rPr>
      <w:rFonts w:eastAsia="MS Mincho"/>
      <w:b/>
      <w:bCs/>
      <w:sz w:val="28"/>
      <w:szCs w:val="28"/>
      <w:lang w:val="en-GB"/>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link w:val="Tekstdymka"/>
    <w:uiPriority w:val="99"/>
    <w:semiHidden/>
    <w:rPr>
      <w:rFonts w:ascii="Tahoma" w:hAnsi="Tahoma" w:cs="Tahoma"/>
      <w:sz w:val="16"/>
      <w:szCs w:val="16"/>
      <w:lang w:val="en-US"/>
    </w:rPr>
  </w:style>
  <w:style w:type="character" w:customStyle="1" w:styleId="RepTableZchn">
    <w:name w:val="Rep Table Zchn"/>
    <w:link w:val="RepTable"/>
    <w:rPr>
      <w:noProof/>
      <w:szCs w:val="22"/>
      <w:lang w:val="en-GB"/>
    </w:rPr>
  </w:style>
  <w:style w:type="character" w:customStyle="1" w:styleId="RepBullet1Zchn">
    <w:name w:val="Rep Bullet 1 Zchn"/>
    <w:link w:val="RepBullet1"/>
    <w:rPr>
      <w:sz w:val="22"/>
      <w:szCs w:val="22"/>
    </w:rPr>
  </w:style>
  <w:style w:type="character" w:customStyle="1" w:styleId="RepBullet2Zchn">
    <w:name w:val="Rep Bullet 2 Zchn"/>
    <w:basedOn w:val="RepStandardZchnZchn"/>
    <w:link w:val="RepBullet2"/>
    <w:rPr>
      <w:sz w:val="22"/>
      <w:szCs w:val="22"/>
      <w:lang w:val="en-GB"/>
    </w:rPr>
  </w:style>
  <w:style w:type="character" w:customStyle="1" w:styleId="RepLabelZchn">
    <w:name w:val="Rep Label Zchn"/>
    <w:link w:val="RepLabel"/>
    <w:uiPriority w:val="6"/>
    <w:rPr>
      <w:b/>
      <w:bCs/>
      <w:sz w:val="22"/>
      <w:szCs w:val="22"/>
      <w:lang w:val="en-GB"/>
    </w:rPr>
  </w:style>
  <w:style w:type="character" w:customStyle="1" w:styleId="RepPageHeaderZchn">
    <w:name w:val="Rep Page Header Zchn"/>
    <w:aliases w:val="header protocols Zchn"/>
    <w:basedOn w:val="RepStandardZchnZchn"/>
    <w:link w:val="RepPageHeader"/>
    <w:rPr>
      <w:sz w:val="22"/>
      <w:szCs w:val="22"/>
      <w:lang w:val="en-GB"/>
    </w:rPr>
  </w:style>
  <w:style w:type="character" w:customStyle="1" w:styleId="RepPageFooterZchn">
    <w:name w:val="Rep Page Footer Zchn"/>
    <w:basedOn w:val="RepPageHeaderZchn"/>
    <w:link w:val="RepPageFooter"/>
    <w:rPr>
      <w:sz w:val="22"/>
      <w:szCs w:val="22"/>
      <w:lang w:val="en-GB"/>
    </w:rPr>
  </w:style>
  <w:style w:type="character" w:styleId="Odwoaniedokomentarza">
    <w:name w:val="annotation reference"/>
    <w:semiHidden/>
    <w:rPr>
      <w:sz w:val="16"/>
      <w:szCs w:val="16"/>
    </w:rPr>
  </w:style>
  <w:style w:type="table" w:styleId="Tabela-Siatka">
    <w:name w:val="Table Grid"/>
    <w:basedOn w:val="Standardowy"/>
    <w:uiPriority w:val="59"/>
    <w:semiHidden/>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Rinstructions">
    <w:name w:val="dRR_instructions"/>
    <w:basedOn w:val="Normalny"/>
    <w:link w:val="dRRinstructionsChar"/>
    <w:qFormat/>
    <w:pPr>
      <w:tabs>
        <w:tab w:val="left" w:pos="720"/>
      </w:tabs>
      <w:spacing w:before="20"/>
      <w:jc w:val="both"/>
    </w:pPr>
    <w:rPr>
      <w:color w:val="0000FF"/>
      <w:szCs w:val="24"/>
      <w:lang w:val="fr-FR" w:eastAsia="en-US"/>
    </w:rPr>
  </w:style>
  <w:style w:type="character" w:styleId="Odwoanieprzypisudolnego">
    <w:name w:val="footnote reference"/>
    <w:aliases w:val="DAR001 Char1,Intervet Footnote Reference"/>
    <w:rPr>
      <w:vertAlign w:val="superscript"/>
    </w:rPr>
  </w:style>
  <w:style w:type="character" w:customStyle="1" w:styleId="dRRinstructionsChar">
    <w:name w:val="dRR_instructions Char"/>
    <w:link w:val="dRRinstructions"/>
    <w:rPr>
      <w:color w:val="0000FF"/>
      <w:sz w:val="22"/>
      <w:szCs w:val="24"/>
      <w:lang w:val="fr-FR" w:eastAsia="en-US"/>
    </w:rPr>
  </w:style>
  <w:style w:type="paragraph" w:customStyle="1" w:styleId="RepEditorNotes">
    <w:name w:val="Rep Editor Notes"/>
    <w:basedOn w:val="RepStandard"/>
    <w:next w:val="RepStandard"/>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basedOn w:val="Normalny"/>
    <w:next w:val="Normalny"/>
    <w:link w:val="LegendaZnak"/>
    <w:qFormat/>
    <w:rPr>
      <w:b/>
      <w:bCs/>
      <w:sz w:val="20"/>
      <w:szCs w:val="20"/>
    </w:rPr>
  </w:style>
  <w:style w:type="paragraph" w:customStyle="1" w:styleId="RepStandard">
    <w:name w:val="Rep Standard"/>
    <w:aliases w:val="RP"/>
    <w:link w:val="RepStandardZchnZchn"/>
    <w:qFormat/>
    <w:pPr>
      <w:widowControl w:val="0"/>
      <w:jc w:val="both"/>
    </w:pPr>
    <w:rPr>
      <w:sz w:val="22"/>
      <w:szCs w:val="22"/>
      <w:lang w:val="en-GB"/>
    </w:rPr>
  </w:style>
  <w:style w:type="character" w:customStyle="1" w:styleId="RepStandardZchnZchn">
    <w:name w:val="Rep Standard Zchn Zchn"/>
    <w:link w:val="RepStandard"/>
    <w:rPr>
      <w:sz w:val="22"/>
      <w:szCs w:val="22"/>
      <w:lang w:val="en-GB"/>
    </w:rPr>
  </w:style>
  <w:style w:type="character" w:customStyle="1" w:styleId="berschrift1RepHeading1ZchnZchn">
    <w:name w:val="Überschrift 1;Rep Heading 1 Zchn Zchn"/>
    <w:rPr>
      <w:rFonts w:eastAsia="MS Mincho"/>
      <w:b/>
      <w:bCs/>
      <w:sz w:val="28"/>
      <w:szCs w:val="24"/>
      <w:lang w:val="en-GB" w:bidi="ar-SA"/>
    </w:rPr>
  </w:style>
  <w:style w:type="paragraph" w:customStyle="1" w:styleId="RepTable">
    <w:name w:val="Rep Table"/>
    <w:basedOn w:val="RepStandard"/>
    <w:link w:val="RepTableZchn"/>
    <w:qFormat/>
    <w:pPr>
      <w:jc w:val="left"/>
    </w:pPr>
    <w:rPr>
      <w:noProof/>
      <w:sz w:val="20"/>
    </w:rPr>
  </w:style>
  <w:style w:type="paragraph" w:customStyle="1" w:styleId="RepTitle">
    <w:name w:val="Rep Title"/>
    <w:basedOn w:val="RepTitleBold"/>
    <w:rPr>
      <w:b w:val="0"/>
    </w:rPr>
  </w:style>
  <w:style w:type="paragraph" w:customStyle="1" w:styleId="RepAppendix1">
    <w:name w:val="Rep Appendix 1"/>
    <w:basedOn w:val="RepStandard"/>
    <w:next w:val="RepStandard"/>
    <w:pPr>
      <w:numPr>
        <w:numId w:val="14"/>
      </w:numPr>
      <w:spacing w:before="480" w:after="240"/>
      <w:outlineLvl w:val="0"/>
    </w:pPr>
    <w:rPr>
      <w:b/>
      <w:sz w:val="28"/>
    </w:rPr>
  </w:style>
  <w:style w:type="paragraph" w:customStyle="1" w:styleId="RepTableSmall">
    <w:name w:val="Rep Table Small"/>
    <w:basedOn w:val="Normalny"/>
    <w:pPr>
      <w:widowControl w:val="0"/>
    </w:pPr>
    <w:rPr>
      <w:sz w:val="16"/>
      <w:szCs w:val="20"/>
    </w:rPr>
  </w:style>
  <w:style w:type="paragraph" w:customStyle="1" w:styleId="RepTableBold">
    <w:name w:val="Rep Table Bold"/>
    <w:basedOn w:val="Normalny"/>
    <w:link w:val="RepTableBoldZchn"/>
    <w:qFormat/>
    <w:pPr>
      <w:widowControl w:val="0"/>
    </w:pPr>
    <w:rPr>
      <w:b/>
      <w:bCs/>
      <w:sz w:val="20"/>
      <w:szCs w:val="20"/>
    </w:rPr>
  </w:style>
  <w:style w:type="paragraph" w:customStyle="1" w:styleId="RepPageHeader">
    <w:name w:val="Rep Page Header"/>
    <w:basedOn w:val="RepStandard"/>
    <w:link w:val="RepPageHeaderZchn"/>
    <w:pPr>
      <w:jc w:val="left"/>
    </w:pPr>
    <w:rPr>
      <w:sz w:val="20"/>
    </w:rPr>
  </w:style>
  <w:style w:type="paragraph" w:customStyle="1" w:styleId="RepPageFooter">
    <w:name w:val="Rep Page Footer"/>
    <w:basedOn w:val="RepPageHeader"/>
    <w:link w:val="RepPageFooterZchn"/>
    <w:pPr>
      <w:jc w:val="center"/>
    </w:pPr>
  </w:style>
  <w:style w:type="paragraph" w:customStyle="1" w:styleId="RepLabel">
    <w:name w:val="Rep Label"/>
    <w:basedOn w:val="RepStandard"/>
    <w:next w:val="RepStandard"/>
    <w:link w:val="RepLabelZchn"/>
    <w:uiPriority w:val="6"/>
    <w:qFormat/>
    <w:pPr>
      <w:keepNext/>
      <w:keepLines/>
      <w:tabs>
        <w:tab w:val="left" w:pos="1985"/>
      </w:tabs>
      <w:spacing w:before="200" w:after="120"/>
      <w:ind w:left="1985" w:hanging="1985"/>
      <w:jc w:val="left"/>
    </w:pPr>
    <w:rPr>
      <w:b/>
      <w:bCs/>
    </w:rPr>
  </w:style>
  <w:style w:type="paragraph" w:customStyle="1" w:styleId="RepTableHeader">
    <w:name w:val="Rep Table Header"/>
    <w:basedOn w:val="Normalny"/>
    <w:uiPriority w:val="2"/>
    <w:qFormat/>
    <w:pPr>
      <w:keepNext/>
      <w:keepLines/>
      <w:widowControl w:val="0"/>
      <w:spacing w:before="60" w:after="60"/>
    </w:pPr>
    <w:rPr>
      <w:b/>
      <w:sz w:val="20"/>
      <w:szCs w:val="20"/>
    </w:rPr>
  </w:style>
  <w:style w:type="paragraph" w:customStyle="1" w:styleId="RepTableFootnote">
    <w:name w:val="Rep Table Footnote"/>
    <w:basedOn w:val="RepStandard"/>
    <w:next w:val="RepStandard"/>
    <w:qFormat/>
    <w:pPr>
      <w:tabs>
        <w:tab w:val="left" w:pos="425"/>
      </w:tabs>
      <w:ind w:left="425" w:hanging="425"/>
      <w:jc w:val="left"/>
    </w:pPr>
    <w:rPr>
      <w:noProof/>
      <w:sz w:val="18"/>
      <w:szCs w:val="18"/>
      <w:lang w:val="de-DE"/>
    </w:rPr>
  </w:style>
  <w:style w:type="paragraph" w:customStyle="1" w:styleId="RepSubtitle">
    <w:name w:val="Rep Subtitle"/>
    <w:basedOn w:val="RepSubtitleBold"/>
    <w:rPr>
      <w:b w:val="0"/>
      <w:bCs/>
    </w:rPr>
  </w:style>
  <w:style w:type="paragraph" w:customStyle="1" w:styleId="RepTableHeaderSmall">
    <w:name w:val="Rep Table Header Small"/>
    <w:basedOn w:val="Normalny"/>
    <w:pPr>
      <w:keepNext/>
      <w:keepLines/>
      <w:widowControl w:val="0"/>
      <w:spacing w:before="60" w:after="60"/>
    </w:pPr>
    <w:rPr>
      <w:b/>
      <w:sz w:val="16"/>
      <w:szCs w:val="16"/>
    </w:rPr>
  </w:style>
  <w:style w:type="paragraph" w:customStyle="1" w:styleId="RepNewPart">
    <w:name w:val="Rep NewPart"/>
    <w:basedOn w:val="RepStandard"/>
    <w:next w:val="RepStandard"/>
    <w:pPr>
      <w:keepNext/>
      <w:keepLines/>
      <w:spacing w:before="360" w:after="120"/>
      <w:jc w:val="left"/>
      <w:outlineLvl w:val="4"/>
    </w:pPr>
    <w:rPr>
      <w:b/>
      <w:iCs/>
    </w:rPr>
  </w:style>
  <w:style w:type="paragraph" w:customStyle="1" w:styleId="RepTableofContent">
    <w:name w:val="Rep Table of Content"/>
    <w:basedOn w:val="RepStandard"/>
    <w:next w:val="RepStandard"/>
    <w:pPr>
      <w:tabs>
        <w:tab w:val="right" w:leader="dot" w:pos="9356"/>
      </w:tabs>
      <w:spacing w:before="120"/>
      <w:ind w:left="1418" w:right="567" w:hanging="1418"/>
      <w:jc w:val="left"/>
    </w:pPr>
    <w:rPr>
      <w:noProof/>
    </w:rPr>
  </w:style>
  <w:style w:type="paragraph" w:styleId="Nagwekwykazurde">
    <w:name w:val="toa heading"/>
    <w:basedOn w:val="Normalny"/>
    <w:next w:val="Normalny"/>
    <w:semiHidden/>
    <w:pPr>
      <w:spacing w:before="120"/>
    </w:pPr>
    <w:rPr>
      <w:rFonts w:cs="Arial"/>
      <w:b/>
      <w:bCs/>
      <w:sz w:val="24"/>
    </w:rPr>
  </w:style>
  <w:style w:type="paragraph" w:styleId="Spisilustracji">
    <w:name w:val="table of figures"/>
    <w:basedOn w:val="Normalny"/>
    <w:next w:val="Normalny"/>
    <w:semiHidden/>
  </w:style>
  <w:style w:type="paragraph" w:styleId="Tekstprzypisudolnego">
    <w:name w:val="footnote text"/>
    <w:aliases w:val="Tabellenanmerkung,Fotnotstext LoEP,FT,DAR001, Car,Note de bas de page1,DAR0011,Tabellenanmerkung1 Car,Car,EFSA op_Footnote,FEEDAP Op_Footnote,EFSA_Footnote Text,Footnotetext,FT Car Car,FT Car Car Car,FT Car Car Car Car"/>
    <w:basedOn w:val="Normalny"/>
    <w:link w:val="TekstprzypisudolnegoZnak"/>
    <w:qFormat/>
    <w:rPr>
      <w:sz w:val="20"/>
      <w:szCs w:val="20"/>
    </w:rPr>
  </w:style>
  <w:style w:type="paragraph" w:styleId="Zwrotpoegnalny">
    <w:name w:val="Closing"/>
    <w:basedOn w:val="Normalny"/>
    <w:semiHidden/>
    <w:pPr>
      <w:ind w:left="4252"/>
    </w:pPr>
  </w:style>
  <w:style w:type="paragraph" w:styleId="HTML-adres">
    <w:name w:val="HTML Address"/>
    <w:basedOn w:val="Normalny"/>
    <w:semiHidden/>
    <w:rPr>
      <w:i/>
      <w:iCs/>
    </w:rPr>
  </w:style>
  <w:style w:type="paragraph" w:styleId="HTML-wstpniesformatowany">
    <w:name w:val="HTML Preformatted"/>
    <w:basedOn w:val="Normalny"/>
    <w:semiHidden/>
    <w:rPr>
      <w:rFonts w:ascii="Courier New" w:hAnsi="Courier New" w:cs="Courier New"/>
      <w:sz w:val="20"/>
      <w:szCs w:val="20"/>
    </w:rPr>
  </w:style>
  <w:style w:type="paragraph" w:styleId="Indeks1">
    <w:name w:val="index 1"/>
    <w:basedOn w:val="Normalny"/>
    <w:next w:val="Normalny"/>
    <w:autoRedefine/>
    <w:semiHidden/>
    <w:pPr>
      <w:ind w:left="220" w:hanging="220"/>
    </w:pPr>
  </w:style>
  <w:style w:type="paragraph" w:styleId="Indeks2">
    <w:name w:val="index 2"/>
    <w:basedOn w:val="Normalny"/>
    <w:next w:val="Normalny"/>
    <w:autoRedefine/>
    <w:semiHidden/>
    <w:pPr>
      <w:ind w:left="440" w:hanging="220"/>
    </w:pPr>
  </w:style>
  <w:style w:type="paragraph" w:styleId="Indeks3">
    <w:name w:val="index 3"/>
    <w:basedOn w:val="Normalny"/>
    <w:next w:val="Normalny"/>
    <w:autoRedefine/>
    <w:semiHidden/>
    <w:pPr>
      <w:ind w:left="660" w:hanging="220"/>
    </w:pPr>
  </w:style>
  <w:style w:type="paragraph" w:styleId="Indeks4">
    <w:name w:val="index 4"/>
    <w:basedOn w:val="Normalny"/>
    <w:next w:val="Normalny"/>
    <w:autoRedefine/>
    <w:semiHidden/>
    <w:pPr>
      <w:ind w:left="880" w:hanging="220"/>
    </w:pPr>
  </w:style>
  <w:style w:type="paragraph" w:styleId="Indeks5">
    <w:name w:val="index 5"/>
    <w:basedOn w:val="Normalny"/>
    <w:next w:val="Normalny"/>
    <w:autoRedefine/>
    <w:semiHidden/>
    <w:pPr>
      <w:ind w:left="1100" w:hanging="220"/>
    </w:pPr>
  </w:style>
  <w:style w:type="paragraph" w:styleId="Indeks6">
    <w:name w:val="index 6"/>
    <w:basedOn w:val="Normalny"/>
    <w:next w:val="Normalny"/>
    <w:autoRedefine/>
    <w:semiHidden/>
    <w:pPr>
      <w:ind w:left="1320" w:hanging="220"/>
    </w:pPr>
  </w:style>
  <w:style w:type="paragraph" w:styleId="Indeks7">
    <w:name w:val="index 7"/>
    <w:basedOn w:val="Normalny"/>
    <w:next w:val="Normalny"/>
    <w:autoRedefine/>
    <w:semiHidden/>
    <w:pPr>
      <w:ind w:left="1540" w:hanging="220"/>
    </w:pPr>
  </w:style>
  <w:style w:type="paragraph" w:styleId="Indeks8">
    <w:name w:val="index 8"/>
    <w:basedOn w:val="Normalny"/>
    <w:next w:val="Normalny"/>
    <w:autoRedefine/>
    <w:semiHidden/>
    <w:pPr>
      <w:ind w:left="1760" w:hanging="220"/>
    </w:pPr>
  </w:style>
  <w:style w:type="paragraph" w:styleId="Indeks9">
    <w:name w:val="index 9"/>
    <w:basedOn w:val="Normalny"/>
    <w:next w:val="Normalny"/>
    <w:autoRedefine/>
    <w:semiHidden/>
    <w:pPr>
      <w:ind w:left="1980" w:hanging="220"/>
    </w:pPr>
  </w:style>
  <w:style w:type="paragraph" w:styleId="Nagwekindeksu">
    <w:name w:val="index heading"/>
    <w:basedOn w:val="Normalny"/>
    <w:next w:val="Indeks1"/>
    <w:semiHidden/>
    <w:rPr>
      <w:rFonts w:cs="Arial"/>
      <w:b/>
      <w:bCs/>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semiHidden/>
    <w:rPr>
      <w:b/>
      <w:bCs/>
    </w:rPr>
  </w:style>
  <w:style w:type="paragraph" w:styleId="Lista">
    <w:name w:val="List"/>
    <w:basedOn w:val="Normalny"/>
    <w:semiHidden/>
    <w:pPr>
      <w:ind w:left="283" w:hanging="283"/>
    </w:pPr>
  </w:style>
  <w:style w:type="paragraph" w:styleId="Lista2">
    <w:name w:val="List 2"/>
    <w:basedOn w:val="Normalny"/>
    <w:semiHidden/>
    <w:pPr>
      <w:ind w:left="566" w:hanging="283"/>
    </w:pPr>
  </w:style>
  <w:style w:type="paragraph" w:styleId="Lista3">
    <w:name w:val="List 3"/>
    <w:basedOn w:val="Normalny"/>
    <w:semiHidden/>
    <w:pPr>
      <w:ind w:left="849" w:hanging="283"/>
    </w:pPr>
  </w:style>
  <w:style w:type="paragraph" w:styleId="Lista4">
    <w:name w:val="List 4"/>
    <w:basedOn w:val="Normalny"/>
    <w:semiHidden/>
    <w:pPr>
      <w:ind w:left="1132" w:hanging="283"/>
    </w:pPr>
  </w:style>
  <w:style w:type="paragraph" w:styleId="Lista5">
    <w:name w:val="List 5"/>
    <w:basedOn w:val="Normalny"/>
    <w:semiHidden/>
    <w:pPr>
      <w:ind w:left="1415" w:hanging="283"/>
    </w:pPr>
  </w:style>
  <w:style w:type="paragraph" w:styleId="Lista-kontynuacja">
    <w:name w:val="List Continue"/>
    <w:basedOn w:val="Normalny"/>
    <w:semiHidden/>
    <w:pPr>
      <w:spacing w:after="120"/>
      <w:ind w:left="283"/>
    </w:pPr>
  </w:style>
  <w:style w:type="paragraph" w:styleId="Lista-kontynuacja2">
    <w:name w:val="List Continue 2"/>
    <w:basedOn w:val="Normalny"/>
    <w:semiHidden/>
    <w:pPr>
      <w:spacing w:after="120"/>
      <w:ind w:left="566"/>
    </w:pPr>
  </w:style>
  <w:style w:type="paragraph" w:styleId="Lista-kontynuacja3">
    <w:name w:val="List Continue 3"/>
    <w:basedOn w:val="Normalny"/>
    <w:semiHidden/>
    <w:pPr>
      <w:spacing w:after="120"/>
      <w:ind w:left="849"/>
    </w:pPr>
  </w:style>
  <w:style w:type="paragraph" w:styleId="Lista-kontynuacja4">
    <w:name w:val="List Continue 4"/>
    <w:basedOn w:val="Normalny"/>
    <w:semiHidden/>
    <w:pPr>
      <w:spacing w:after="120"/>
      <w:ind w:left="1132"/>
    </w:pPr>
  </w:style>
  <w:style w:type="paragraph" w:styleId="Lista-kontynuacja5">
    <w:name w:val="List Continue 5"/>
    <w:basedOn w:val="Normalny"/>
    <w:semiHidden/>
    <w:pPr>
      <w:spacing w:after="120"/>
      <w:ind w:left="1415"/>
    </w:pPr>
  </w:style>
  <w:style w:type="paragraph" w:styleId="Listanumerowana">
    <w:name w:val="List Number"/>
    <w:basedOn w:val="Normalny"/>
    <w:semiHidden/>
    <w:pPr>
      <w:tabs>
        <w:tab w:val="num" w:pos="360"/>
      </w:tabs>
      <w:ind w:left="360" w:hanging="360"/>
    </w:pPr>
  </w:style>
  <w:style w:type="paragraph" w:styleId="Listanumerowana2">
    <w:name w:val="List Number 2"/>
    <w:basedOn w:val="Normalny"/>
    <w:semiHidden/>
    <w:pPr>
      <w:tabs>
        <w:tab w:val="num" w:pos="643"/>
      </w:tabs>
      <w:ind w:left="643" w:hanging="360"/>
    </w:pPr>
  </w:style>
  <w:style w:type="paragraph" w:styleId="Listanumerowana3">
    <w:name w:val="List Number 3"/>
    <w:basedOn w:val="Normalny"/>
    <w:semiHidden/>
    <w:pPr>
      <w:tabs>
        <w:tab w:val="num" w:pos="926"/>
      </w:tabs>
      <w:ind w:left="926" w:hanging="360"/>
    </w:pPr>
  </w:style>
  <w:style w:type="paragraph" w:styleId="Listanumerowana4">
    <w:name w:val="List Number 4"/>
    <w:basedOn w:val="Normalny"/>
    <w:semiHidden/>
    <w:pPr>
      <w:tabs>
        <w:tab w:val="num" w:pos="1209"/>
      </w:tabs>
      <w:ind w:left="1209" w:hanging="360"/>
    </w:pPr>
  </w:style>
  <w:style w:type="paragraph" w:styleId="Listanumerowana5">
    <w:name w:val="List Number 5"/>
    <w:basedOn w:val="Normalny"/>
    <w:semiHidden/>
    <w:pPr>
      <w:tabs>
        <w:tab w:val="num" w:pos="1492"/>
      </w:tabs>
      <w:ind w:left="1492" w:hanging="360"/>
    </w:pPr>
  </w:style>
  <w:style w:type="paragraph" w:styleId="Tekstmakra">
    <w:name w:val="macro"/>
    <w:semiHidden/>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paragraph" w:styleId="Nagwekwiadomoci">
    <w:name w:val="Message Header"/>
    <w:basedOn w:val="Normalny"/>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semiHidden/>
    <w:rPr>
      <w:rFonts w:ascii="Courier New" w:hAnsi="Courier New" w:cs="Courier New"/>
      <w:sz w:val="20"/>
      <w:szCs w:val="20"/>
    </w:rPr>
  </w:style>
  <w:style w:type="paragraph" w:styleId="Wykazrde">
    <w:name w:val="table of authorities"/>
    <w:basedOn w:val="Normalny"/>
    <w:next w:val="Normalny"/>
    <w:semiHidden/>
    <w:pPr>
      <w:ind w:left="220" w:hanging="220"/>
    </w:pPr>
  </w:style>
  <w:style w:type="paragraph" w:styleId="NormalnyWeb">
    <w:name w:val="Normal (Web)"/>
    <w:basedOn w:val="Normalny"/>
    <w:semiHidden/>
    <w:rPr>
      <w:sz w:val="24"/>
    </w:rPr>
  </w:style>
  <w:style w:type="paragraph" w:styleId="Wcicienormalne">
    <w:name w:val="Normal Indent"/>
    <w:basedOn w:val="Normalny"/>
    <w:semiHidden/>
    <w:pPr>
      <w:ind w:left="708"/>
    </w:pPr>
  </w:style>
  <w:style w:type="paragraph" w:styleId="Tekstpodstawowy3">
    <w:name w:val="Body Text 3"/>
    <w:basedOn w:val="Normalny"/>
    <w:semiHidden/>
    <w:pPr>
      <w:spacing w:after="120"/>
    </w:pPr>
    <w:rPr>
      <w:sz w:val="16"/>
      <w:szCs w:val="16"/>
    </w:rPr>
  </w:style>
  <w:style w:type="paragraph" w:styleId="Tekstpodstawowywcity2">
    <w:name w:val="Body Text Indent 2"/>
    <w:basedOn w:val="Normalny"/>
    <w:semiHidden/>
    <w:pPr>
      <w:spacing w:after="120" w:line="480" w:lineRule="auto"/>
      <w:ind w:left="283"/>
    </w:pPr>
  </w:style>
  <w:style w:type="paragraph" w:styleId="Tekstpodstawowywcity3">
    <w:name w:val="Body Text Indent 3"/>
    <w:basedOn w:val="Normalny"/>
    <w:semiHidden/>
    <w:pPr>
      <w:spacing w:after="120"/>
      <w:ind w:left="283"/>
    </w:pPr>
    <w:rPr>
      <w:sz w:val="16"/>
      <w:szCs w:val="16"/>
    </w:rPr>
  </w:style>
  <w:style w:type="paragraph" w:styleId="Tekstpodstawowyzwciciem">
    <w:name w:val="Body Text First Indent"/>
    <w:basedOn w:val="Tekstpodstawowy"/>
    <w:semiHidden/>
    <w:pPr>
      <w:ind w:firstLine="210"/>
    </w:pPr>
  </w:style>
  <w:style w:type="paragraph" w:styleId="Tekstpodstawowywcity">
    <w:name w:val="Body Text Indent"/>
    <w:basedOn w:val="Normalny"/>
    <w:semiHidden/>
    <w:pPr>
      <w:spacing w:after="120"/>
      <w:ind w:left="283"/>
    </w:pPr>
  </w:style>
  <w:style w:type="paragraph" w:styleId="Tekstpodstawowyzwciciem2">
    <w:name w:val="Body Text First Indent 2"/>
    <w:basedOn w:val="Tekstpodstawowywcity"/>
    <w:semiHidden/>
    <w:pPr>
      <w:ind w:firstLine="210"/>
    </w:pPr>
  </w:style>
  <w:style w:type="paragraph" w:styleId="Tytu">
    <w:name w:val="Title"/>
    <w:basedOn w:val="Normalny"/>
    <w:qFormat/>
    <w:pPr>
      <w:spacing w:before="240" w:after="60"/>
      <w:outlineLvl w:val="0"/>
    </w:pPr>
    <w:rPr>
      <w:rFonts w:cs="Arial"/>
      <w:b/>
      <w:bCs/>
      <w:kern w:val="28"/>
      <w:sz w:val="32"/>
      <w:szCs w:val="32"/>
    </w:rPr>
  </w:style>
  <w:style w:type="paragraph" w:styleId="Adreszwrotnynakopercie">
    <w:name w:val="envelope return"/>
    <w:basedOn w:val="Normalny"/>
    <w:semiHidden/>
    <w:rPr>
      <w:rFonts w:cs="Arial"/>
      <w:sz w:val="20"/>
      <w:szCs w:val="20"/>
    </w:rPr>
  </w:style>
  <w:style w:type="paragraph" w:styleId="Adresnakopercie">
    <w:name w:val="envelope address"/>
    <w:basedOn w:val="Normalny"/>
    <w:semiHidden/>
    <w:pPr>
      <w:framePr w:w="4320" w:h="2160" w:hRule="exact" w:hSpace="141" w:wrap="auto" w:hAnchor="page" w:xAlign="center" w:yAlign="bottom"/>
      <w:ind w:left="1"/>
    </w:pPr>
    <w:rPr>
      <w:rFonts w:cs="Arial"/>
      <w:sz w:val="24"/>
    </w:rPr>
  </w:style>
  <w:style w:type="paragraph" w:styleId="Podpis">
    <w:name w:val="Signature"/>
    <w:basedOn w:val="Normalny"/>
    <w:semiHidden/>
    <w:pPr>
      <w:ind w:left="4252"/>
    </w:pPr>
  </w:style>
  <w:style w:type="paragraph" w:styleId="Podtytu">
    <w:name w:val="Subtitle"/>
    <w:basedOn w:val="Normalny"/>
    <w:qFormat/>
    <w:pPr>
      <w:spacing w:after="60"/>
      <w:outlineLvl w:val="1"/>
    </w:pPr>
    <w:rPr>
      <w:rFonts w:cs="Arial"/>
      <w:sz w:val="24"/>
    </w:rPr>
  </w:style>
  <w:style w:type="character" w:styleId="Numerwiersza">
    <w:name w:val="line number"/>
    <w:basedOn w:val="Domylnaczcionkaakapitu"/>
    <w:semiHidden/>
  </w:style>
  <w:style w:type="paragraph" w:customStyle="1" w:styleId="RepAppendix2">
    <w:name w:val="Rep Appendix 2"/>
    <w:basedOn w:val="RepStandard"/>
    <w:next w:val="RepStandard"/>
    <w:pPr>
      <w:numPr>
        <w:ilvl w:val="1"/>
        <w:numId w:val="14"/>
      </w:numPr>
      <w:spacing w:before="480" w:after="240"/>
      <w:outlineLvl w:val="1"/>
    </w:pPr>
    <w:rPr>
      <w:b/>
      <w:sz w:val="24"/>
    </w:rPr>
  </w:style>
  <w:style w:type="paragraph" w:customStyle="1" w:styleId="RepAppendix3">
    <w:name w:val="Rep Appendix 3"/>
    <w:basedOn w:val="RepStandard"/>
    <w:next w:val="RepStandard"/>
    <w:pPr>
      <w:numPr>
        <w:ilvl w:val="2"/>
        <w:numId w:val="14"/>
      </w:numPr>
      <w:spacing w:before="480" w:after="240"/>
    </w:pPr>
    <w:rPr>
      <w:b/>
      <w:sz w:val="24"/>
    </w:rPr>
  </w:style>
  <w:style w:type="paragraph" w:customStyle="1" w:styleId="RepTableSmallBold">
    <w:name w:val="Rep Table Small Bold"/>
    <w:basedOn w:val="RepTableSmall"/>
    <w:rPr>
      <w:b/>
      <w:bCs/>
    </w:rPr>
  </w:style>
  <w:style w:type="paragraph" w:customStyle="1" w:styleId="RepBullet1">
    <w:name w:val="Rep Bullet 1"/>
    <w:basedOn w:val="RepStandard"/>
    <w:link w:val="RepBullet1Zchn"/>
    <w:autoRedefine/>
    <w:pPr>
      <w:numPr>
        <w:numId w:val="18"/>
      </w:numPr>
      <w:jc w:val="left"/>
    </w:pPr>
    <w:rPr>
      <w:lang w:val="de-DE"/>
    </w:rPr>
  </w:style>
  <w:style w:type="paragraph" w:customStyle="1" w:styleId="RepBullet2">
    <w:name w:val="Rep Bullet 2"/>
    <w:basedOn w:val="RepStandard"/>
    <w:link w:val="RepBullet2Zchn"/>
    <w:autoRedefine/>
    <w:pPr>
      <w:numPr>
        <w:numId w:val="19"/>
      </w:numPr>
      <w:jc w:val="left"/>
    </w:pPr>
  </w:style>
  <w:style w:type="paragraph" w:customStyle="1" w:styleId="RepBullet3">
    <w:name w:val="Rep Bullet 3"/>
    <w:basedOn w:val="RepStandard"/>
    <w:autoRedefine/>
    <w:pPr>
      <w:numPr>
        <w:numId w:val="20"/>
      </w:numPr>
      <w:jc w:val="left"/>
    </w:pPr>
  </w:style>
  <w:style w:type="table" w:customStyle="1" w:styleId="RepTableBorder">
    <w:name w:val="Rep Table Border"/>
    <w:basedOn w:val="Standardowy"/>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pPr>
      <w:numPr>
        <w:numId w:val="9"/>
      </w:numPr>
    </w:pPr>
  </w:style>
  <w:style w:type="numbering" w:styleId="1ai">
    <w:name w:val="Outline List 1"/>
    <w:basedOn w:val="Bezlisty"/>
    <w:semiHidden/>
    <w:pPr>
      <w:numPr>
        <w:numId w:val="10"/>
      </w:numPr>
    </w:pPr>
  </w:style>
  <w:style w:type="paragraph" w:styleId="Zwrotgrzecznociowy">
    <w:name w:val="Salutation"/>
    <w:basedOn w:val="Normalny"/>
    <w:next w:val="Normalny"/>
    <w:semiHidden/>
  </w:style>
  <w:style w:type="numbering" w:styleId="Artykusekcja">
    <w:name w:val="Outline List 3"/>
    <w:basedOn w:val="Bezlisty"/>
    <w:semiHidden/>
    <w:pPr>
      <w:numPr>
        <w:numId w:val="11"/>
      </w:numPr>
    </w:pPr>
  </w:style>
  <w:style w:type="paragraph" w:styleId="Listapunktowana">
    <w:name w:val="List Bullet"/>
    <w:basedOn w:val="Normalny"/>
    <w:semiHidden/>
    <w:pPr>
      <w:numPr>
        <w:numId w:val="1"/>
      </w:numPr>
    </w:pPr>
  </w:style>
  <w:style w:type="paragraph" w:styleId="Listapunktowana2">
    <w:name w:val="List Bullet 2"/>
    <w:basedOn w:val="Normalny"/>
    <w:semiHidden/>
    <w:pPr>
      <w:numPr>
        <w:numId w:val="2"/>
      </w:numPr>
    </w:pPr>
  </w:style>
  <w:style w:type="paragraph" w:styleId="Listapunktowana3">
    <w:name w:val="List Bullet 3"/>
    <w:basedOn w:val="Normalny"/>
    <w:semiHidden/>
    <w:pPr>
      <w:numPr>
        <w:numId w:val="3"/>
      </w:numPr>
    </w:pPr>
  </w:style>
  <w:style w:type="paragraph" w:styleId="Listapunktowana4">
    <w:name w:val="List Bullet 4"/>
    <w:basedOn w:val="Normalny"/>
    <w:semiHidden/>
    <w:pPr>
      <w:numPr>
        <w:numId w:val="4"/>
      </w:numPr>
    </w:pPr>
  </w:style>
  <w:style w:type="paragraph" w:styleId="Listapunktowana5">
    <w:name w:val="List Bullet 5"/>
    <w:basedOn w:val="Normalny"/>
    <w:semiHidden/>
    <w:pPr>
      <w:tabs>
        <w:tab w:val="num" w:pos="1417"/>
      </w:tabs>
      <w:ind w:left="1417" w:hanging="1417"/>
    </w:pPr>
  </w:style>
  <w:style w:type="character" w:styleId="UyteHipercze">
    <w:name w:val="FollowedHyperlink"/>
    <w:semiHidden/>
    <w:rPr>
      <w:color w:val="800080"/>
      <w:u w:val="single"/>
    </w:rPr>
  </w:style>
  <w:style w:type="paragraph" w:styleId="Tekstblokowy">
    <w:name w:val="Block Text"/>
    <w:basedOn w:val="Normalny"/>
    <w:semiHidden/>
    <w:pPr>
      <w:spacing w:after="120"/>
      <w:ind w:left="1440" w:right="1440"/>
    </w:pPr>
  </w:style>
  <w:style w:type="paragraph" w:styleId="Data">
    <w:name w:val="Date"/>
    <w:basedOn w:val="Normalny"/>
    <w:next w:val="Normalny"/>
    <w:semiHidden/>
  </w:style>
  <w:style w:type="paragraph" w:styleId="Podpise-mail">
    <w:name w:val="E-mail Signature"/>
    <w:basedOn w:val="Normalny"/>
    <w:semiHidden/>
  </w:style>
  <w:style w:type="paragraph" w:styleId="Nagwekspisutreci">
    <w:name w:val="TOC Heading"/>
    <w:basedOn w:val="Nagwek1"/>
    <w:next w:val="Normalny"/>
    <w:uiPriority w:val="39"/>
    <w:qFormat/>
    <w:pPr>
      <w:keepNext/>
      <w:widowControl/>
      <w:numPr>
        <w:numId w:val="0"/>
      </w:numPr>
      <w:spacing w:before="240" w:after="60"/>
      <w:jc w:val="left"/>
      <w:outlineLvl w:val="9"/>
    </w:pPr>
    <w:rPr>
      <w:rFonts w:ascii="Cambria" w:eastAsia="Times New Roman" w:hAnsi="Cambria"/>
      <w:kern w:val="32"/>
      <w:sz w:val="32"/>
      <w:szCs w:val="32"/>
      <w:lang w:val="en-US"/>
    </w:rPr>
  </w:style>
  <w:style w:type="paragraph" w:styleId="Nagweknotatki">
    <w:name w:val="Note Heading"/>
    <w:basedOn w:val="Normalny"/>
    <w:next w:val="Normalny"/>
    <w:semiHidden/>
  </w:style>
  <w:style w:type="character" w:styleId="Uwydatnienie">
    <w:name w:val="Emphasis"/>
    <w:qFormat/>
    <w:rPr>
      <w:i/>
      <w:iCs/>
    </w:rPr>
  </w:style>
  <w:style w:type="character" w:styleId="HTML-akronim">
    <w:name w:val="HTML Acronym"/>
    <w:basedOn w:val="Domylnaczcionkaakapitu"/>
    <w:semiHidden/>
  </w:style>
  <w:style w:type="character" w:styleId="HTML-przykad">
    <w:name w:val="HTML Sample"/>
    <w:semiHidden/>
    <w:rPr>
      <w:rFonts w:ascii="Courier New" w:hAnsi="Courier New" w:cs="Courier New"/>
    </w:rPr>
  </w:style>
  <w:style w:type="character" w:styleId="HTML-kod">
    <w:name w:val="HTML Code"/>
    <w:semiHidden/>
    <w:rPr>
      <w:rFonts w:ascii="Courier New" w:hAnsi="Courier New" w:cs="Courier New"/>
      <w:sz w:val="20"/>
      <w:szCs w:val="20"/>
    </w:rPr>
  </w:style>
  <w:style w:type="character" w:styleId="HTML-definicja">
    <w:name w:val="HTML Definition"/>
    <w:semiHidden/>
    <w:rPr>
      <w:i/>
      <w:iCs/>
    </w:rPr>
  </w:style>
  <w:style w:type="character" w:styleId="HTML-staaszeroko">
    <w:name w:val="HTML Typewriter"/>
    <w:semiHidden/>
    <w:rPr>
      <w:rFonts w:ascii="Courier New" w:hAnsi="Courier New" w:cs="Courier New"/>
      <w:sz w:val="20"/>
      <w:szCs w:val="20"/>
    </w:rPr>
  </w:style>
  <w:style w:type="character" w:styleId="HTML-klawiatura">
    <w:name w:val="HTML Keyboard"/>
    <w:semiHidden/>
    <w:rPr>
      <w:rFonts w:ascii="Courier New" w:hAnsi="Courier New" w:cs="Courier New"/>
      <w:sz w:val="20"/>
      <w:szCs w:val="20"/>
    </w:rPr>
  </w:style>
  <w:style w:type="character" w:styleId="HTML-zmienna">
    <w:name w:val="HTML Variable"/>
    <w:semiHidden/>
    <w:rPr>
      <w:i/>
      <w:iCs/>
    </w:rPr>
  </w:style>
  <w:style w:type="character" w:styleId="HTML-cytat">
    <w:name w:val="HTML Cite"/>
    <w:semiHidden/>
    <w:rPr>
      <w:i/>
      <w:iCs/>
    </w:rPr>
  </w:style>
  <w:style w:type="table" w:styleId="Tabela-Efekty3D1">
    <w:name w:val="Table 3D effects 1"/>
    <w:basedOn w:val="Standardowy"/>
    <w:semiHidden/>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pPr>
      <w:shd w:val="clear" w:color="auto" w:fill="000080"/>
    </w:pPr>
    <w:rPr>
      <w:rFonts w:ascii="Tahoma" w:hAnsi="Tahoma" w:cs="Tahoma"/>
      <w:sz w:val="20"/>
      <w:szCs w:val="20"/>
    </w:rPr>
  </w:style>
  <w:style w:type="paragraph" w:styleId="Tekstprzypisukocowego">
    <w:name w:val="endnote text"/>
    <w:basedOn w:val="Normalny"/>
    <w:semiHidden/>
    <w:rPr>
      <w:sz w:val="20"/>
      <w:szCs w:val="20"/>
    </w:rPr>
  </w:style>
  <w:style w:type="character" w:customStyle="1" w:styleId="RepTableBoldZchn">
    <w:name w:val="Rep Table Bold Zchn"/>
    <w:link w:val="RepTableBold"/>
    <w:rPr>
      <w:b/>
      <w:bCs/>
      <w:lang w:val="en-US"/>
    </w:rPr>
  </w:style>
  <w:style w:type="character" w:customStyle="1" w:styleId="RepEditorNote">
    <w:name w:val="Rep Editor Note"/>
    <w:rPr>
      <w:color w:val="0000FF"/>
    </w:rPr>
  </w:style>
  <w:style w:type="character" w:customStyle="1" w:styleId="RepTextoption">
    <w:name w:val="Rep Textoption"/>
    <w:rPr>
      <w:color w:val="FF0000"/>
    </w:rPr>
  </w:style>
  <w:style w:type="paragraph" w:customStyle="1" w:styleId="RepAppendix4">
    <w:name w:val="Rep Appendix 4"/>
    <w:basedOn w:val="RepStandard"/>
    <w:next w:val="RepStandard"/>
    <w:pPr>
      <w:numPr>
        <w:ilvl w:val="3"/>
        <w:numId w:val="14"/>
      </w:numPr>
      <w:spacing w:before="480" w:after="240"/>
    </w:pPr>
    <w:rPr>
      <w:b/>
      <w:sz w:val="24"/>
    </w:rPr>
  </w:style>
  <w:style w:type="paragraph" w:customStyle="1" w:styleId="RepSupertitle">
    <w:name w:val="Rep Supertitle"/>
    <w:basedOn w:val="RepStandard"/>
    <w:next w:val="RepStandard"/>
    <w:pPr>
      <w:jc w:val="center"/>
    </w:pPr>
    <w:rPr>
      <w:b/>
      <w:bCs/>
      <w:sz w:val="72"/>
    </w:rPr>
  </w:style>
  <w:style w:type="paragraph" w:customStyle="1" w:styleId="RepAppendix5">
    <w:name w:val="Rep Appendix 5"/>
    <w:basedOn w:val="RepStandard"/>
    <w:next w:val="RepStandard"/>
    <w:pPr>
      <w:numPr>
        <w:ilvl w:val="4"/>
        <w:numId w:val="14"/>
      </w:numPr>
      <w:spacing w:before="480" w:after="240"/>
      <w:outlineLvl w:val="4"/>
    </w:pPr>
    <w:rPr>
      <w:b/>
      <w:bCs/>
      <w:sz w:val="24"/>
    </w:rPr>
  </w:style>
  <w:style w:type="paragraph" w:customStyle="1" w:styleId="RepAppendix6">
    <w:name w:val="Rep Appendix 6"/>
    <w:basedOn w:val="RepStandard"/>
    <w:next w:val="RepStandard"/>
    <w:pPr>
      <w:numPr>
        <w:ilvl w:val="5"/>
        <w:numId w:val="14"/>
      </w:numPr>
      <w:spacing w:before="480" w:after="240"/>
      <w:outlineLvl w:val="5"/>
    </w:pPr>
    <w:rPr>
      <w:b/>
      <w:sz w:val="24"/>
    </w:rPr>
  </w:style>
  <w:style w:type="paragraph" w:customStyle="1" w:styleId="RepTitleBold">
    <w:name w:val="Rep Title Bold"/>
    <w:basedOn w:val="RepStandard"/>
    <w:pPr>
      <w:spacing w:before="120" w:after="120"/>
      <w:jc w:val="center"/>
    </w:pPr>
    <w:rPr>
      <w:b/>
      <w:sz w:val="36"/>
    </w:rPr>
  </w:style>
  <w:style w:type="paragraph" w:customStyle="1" w:styleId="RepSubtitleBold">
    <w:name w:val="Rep Subtitle Bold"/>
    <w:basedOn w:val="RepTitleBold"/>
    <w:rPr>
      <w:sz w:val="32"/>
    </w:rPr>
  </w:style>
  <w:style w:type="paragraph" w:customStyle="1" w:styleId="RepEditorNotesMS">
    <w:name w:val="Rep Editor Notes MS"/>
    <w:basedOn w:val="RepStandard"/>
    <w:next w:val="RepStandard"/>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styleId="Cytatintensywny">
    <w:name w:val="Intense Quote"/>
    <w:basedOn w:val="Normalny"/>
    <w:next w:val="Normalny"/>
    <w:link w:val="CytatintensywnyZnak"/>
    <w:uiPriority w:val="30"/>
    <w:qFormat/>
    <w:pPr>
      <w:pBdr>
        <w:bottom w:val="single" w:sz="4" w:space="4" w:color="4F81BD"/>
      </w:pBdr>
      <w:spacing w:before="200" w:after="280"/>
      <w:ind w:left="936" w:right="936"/>
    </w:pPr>
    <w:rPr>
      <w:b/>
      <w:bCs/>
      <w:i/>
      <w:iCs/>
      <w:color w:val="4F81BD"/>
    </w:rPr>
  </w:style>
  <w:style w:type="character" w:customStyle="1" w:styleId="Nagwek3Znak">
    <w:name w:val="Nagłówek 3 Znak"/>
    <w:aliases w:val="Rep Heading 3 Znak"/>
    <w:link w:val="Nagwek3"/>
    <w:rPr>
      <w:rFonts w:eastAsia="Lucida Sans Unicode" w:cs="Tahoma"/>
      <w:b/>
      <w:bCs/>
      <w:kern w:val="24"/>
      <w:sz w:val="24"/>
      <w:szCs w:val="28"/>
      <w:lang w:val="en-GB"/>
    </w:rPr>
  </w:style>
  <w:style w:type="character" w:customStyle="1" w:styleId="Nagwek4Znak">
    <w:name w:val="Nagłówek 4 Znak"/>
    <w:aliases w:val="Rep Heading 4 Znak"/>
    <w:link w:val="Nagwek4"/>
    <w:rPr>
      <w:b/>
      <w:noProof/>
      <w:sz w:val="24"/>
      <w:szCs w:val="24"/>
    </w:rPr>
  </w:style>
  <w:style w:type="character" w:customStyle="1" w:styleId="Nagwek5Znak">
    <w:name w:val="Nagłówek 5 Znak"/>
    <w:link w:val="Nagwek5"/>
    <w:rPr>
      <w:rFonts w:ascii="Arial" w:hAnsi="Arial"/>
      <w:noProof/>
      <w:sz w:val="22"/>
    </w:rPr>
  </w:style>
  <w:style w:type="character" w:customStyle="1" w:styleId="MapadokumentuZnak">
    <w:name w:val="Mapa dokumentu Znak"/>
    <w:link w:val="Mapadokumentu"/>
    <w:semiHidden/>
    <w:rPr>
      <w:rFonts w:ascii="Tahoma" w:hAnsi="Tahoma" w:cs="Tahoma"/>
      <w:shd w:val="clear" w:color="auto" w:fill="000080"/>
      <w:lang w:val="en-US"/>
    </w:rPr>
  </w:style>
  <w:style w:type="character" w:customStyle="1" w:styleId="Nagwek2Znak">
    <w:name w:val="Nagłówek 2 Znak"/>
    <w:aliases w:val="Rep Heading 2 Znak,Header 1 Znak"/>
    <w:link w:val="Nagwek2"/>
    <w:rPr>
      <w:b/>
      <w:bCs/>
      <w:sz w:val="24"/>
      <w:szCs w:val="24"/>
      <w:lang w:val="en-GB"/>
    </w:rPr>
  </w:style>
  <w:style w:type="character" w:customStyle="1" w:styleId="TekstkomentarzaZnak">
    <w:name w:val="Tekst komentarza Znak"/>
    <w:link w:val="Tekstkomentarza"/>
    <w:semiHidden/>
    <w:rPr>
      <w:lang w:val="en-US"/>
    </w:rPr>
  </w:style>
  <w:style w:type="character" w:customStyle="1" w:styleId="CytatintensywnyZnak">
    <w:name w:val="Cytat intensywny Znak"/>
    <w:link w:val="Cytatintensywny"/>
    <w:uiPriority w:val="30"/>
    <w:rPr>
      <w:b/>
      <w:bCs/>
      <w:i/>
      <w:iCs/>
      <w:color w:val="4F81BD"/>
      <w:sz w:val="22"/>
      <w:szCs w:val="22"/>
      <w:lang w:val="en-US"/>
    </w:rPr>
  </w:style>
  <w:style w:type="character" w:customStyle="1" w:styleId="StopkaZnak">
    <w:name w:val="Stopka Znak"/>
    <w:link w:val="Stopka"/>
    <w:semiHidden/>
    <w:rPr>
      <w:sz w:val="22"/>
      <w:szCs w:val="22"/>
      <w:lang w:val="en-US"/>
    </w:rPr>
  </w:style>
  <w:style w:type="paragraph" w:styleId="Bezodstpw">
    <w:name w:val="No Spacing"/>
    <w:uiPriority w:val="1"/>
    <w:qFormat/>
    <w:rPr>
      <w:sz w:val="22"/>
      <w:szCs w:val="22"/>
      <w:lang w:val="en-US"/>
    </w:rPr>
  </w:style>
  <w:style w:type="character" w:customStyle="1" w:styleId="NagwekZnak">
    <w:name w:val="Nagłówek Znak"/>
    <w:aliases w:val="OECD-Kopfzeile Znak,test Znak,header protocols Znak"/>
    <w:link w:val="Nagwek"/>
    <w:semiHidden/>
    <w:locked/>
    <w:rPr>
      <w:sz w:val="22"/>
      <w:szCs w:val="22"/>
      <w:lang w:val="en-US"/>
    </w:rPr>
  </w:style>
  <w:style w:type="paragraph" w:styleId="Akapitzlist">
    <w:name w:val="List Paragraph"/>
    <w:basedOn w:val="Normalny"/>
    <w:uiPriority w:val="34"/>
    <w:qFormat/>
    <w:pPr>
      <w:ind w:left="708"/>
    </w:pPr>
  </w:style>
  <w:style w:type="paragraph" w:styleId="Bibliografia">
    <w:name w:val="Bibliography"/>
    <w:basedOn w:val="Normalny"/>
    <w:next w:val="Normalny"/>
    <w:uiPriority w:val="37"/>
    <w:semiHidden/>
    <w:unhideWhenUsed/>
  </w:style>
  <w:style w:type="paragraph" w:styleId="Cytat">
    <w:name w:val="Quote"/>
    <w:basedOn w:val="Normalny"/>
    <w:next w:val="Normalny"/>
    <w:link w:val="CytatZnak"/>
    <w:uiPriority w:val="29"/>
    <w:qFormat/>
    <w:rPr>
      <w:i/>
      <w:iCs/>
      <w:color w:val="000000"/>
    </w:rPr>
  </w:style>
  <w:style w:type="paragraph" w:styleId="Poprawka">
    <w:name w:val="Revision"/>
    <w:hidden/>
    <w:semiHidden/>
    <w:rPr>
      <w:sz w:val="22"/>
      <w:lang w:val="en-GB"/>
    </w:rPr>
  </w:style>
  <w:style w:type="character" w:customStyle="1" w:styleId="CytatZnak">
    <w:name w:val="Cytat Znak"/>
    <w:link w:val="Cytat"/>
    <w:uiPriority w:val="29"/>
    <w:rPr>
      <w:i/>
      <w:iCs/>
      <w:color w:val="000000"/>
      <w:sz w:val="22"/>
      <w:szCs w:val="22"/>
      <w:lang w:val="en-US"/>
    </w:rPr>
  </w:style>
  <w:style w:type="paragraph" w:customStyle="1" w:styleId="TableText8pt">
    <w:name w:val="Table Text 8pt"/>
    <w:basedOn w:val="Normalny"/>
    <w:pPr>
      <w:tabs>
        <w:tab w:val="left" w:pos="720"/>
      </w:tabs>
      <w:spacing w:before="40" w:after="40"/>
      <w:jc w:val="center"/>
    </w:pPr>
    <w:rPr>
      <w:sz w:val="16"/>
      <w:szCs w:val="24"/>
      <w:lang w:val="en-GB" w:eastAsia="en-US"/>
    </w:rPr>
  </w:style>
  <w:style w:type="character" w:styleId="Nierozpoznanawzmianka">
    <w:name w:val="Unresolved Mention"/>
    <w:basedOn w:val="Domylnaczcionkaakapitu"/>
    <w:uiPriority w:val="99"/>
    <w:semiHidden/>
    <w:unhideWhenUsed/>
    <w:rsid w:val="008A703F"/>
    <w:rPr>
      <w:color w:val="605E5C"/>
      <w:shd w:val="clear" w:color="auto" w:fill="E1DFDD"/>
    </w:rPr>
  </w:style>
  <w:style w:type="paragraph" w:customStyle="1" w:styleId="TableParagraph">
    <w:name w:val="Table Paragraph"/>
    <w:basedOn w:val="Normalny"/>
    <w:uiPriority w:val="1"/>
    <w:qFormat/>
    <w:rsid w:val="00A825B0"/>
    <w:pPr>
      <w:widowControl w:val="0"/>
      <w:autoSpaceDE w:val="0"/>
      <w:autoSpaceDN w:val="0"/>
      <w:spacing w:before="67"/>
      <w:ind w:left="64"/>
    </w:pPr>
    <w:rPr>
      <w:lang w:eastAsia="en-US"/>
    </w:rPr>
  </w:style>
  <w:style w:type="character" w:customStyle="1" w:styleId="TekstprzypisudolnegoZnak">
    <w:name w:val="Tekst przypisu dolnego Znak"/>
    <w:aliases w:val="Tabellenanmerkung Znak,Fotnotstext LoEP Znak,FT Znak,DAR001 Znak, Car Znak,Note de bas de page1 Znak,DAR0011 Znak,Tabellenanmerkung1 Car Znak,Car Znak,EFSA op_Footnote Znak,FEEDAP Op_Footnote Znak,EFSA_Footnote Text Znak"/>
    <w:link w:val="Tekstprzypisudolnego"/>
    <w:qFormat/>
    <w:rsid w:val="00B514C3"/>
    <w:rPr>
      <w:lang w:val="en-US"/>
    </w:rPr>
  </w:style>
  <w:style w:type="paragraph" w:customStyle="1" w:styleId="Default">
    <w:name w:val="Default"/>
    <w:link w:val="DefaultCar"/>
    <w:rsid w:val="004B75CE"/>
    <w:pPr>
      <w:autoSpaceDE w:val="0"/>
      <w:autoSpaceDN w:val="0"/>
      <w:adjustRightInd w:val="0"/>
    </w:pPr>
    <w:rPr>
      <w:color w:val="000000"/>
      <w:sz w:val="24"/>
      <w:szCs w:val="24"/>
      <w:lang w:val="en-GB" w:eastAsia="en-GB"/>
    </w:rPr>
  </w:style>
  <w:style w:type="paragraph" w:customStyle="1" w:styleId="TableText9pt">
    <w:name w:val="Table Text 9pt"/>
    <w:link w:val="TableText9ptChar"/>
    <w:qFormat/>
    <w:rsid w:val="004B75CE"/>
    <w:pPr>
      <w:spacing w:before="40" w:after="40"/>
      <w:jc w:val="center"/>
    </w:pPr>
    <w:rPr>
      <w:sz w:val="18"/>
      <w:szCs w:val="24"/>
      <w:lang w:val="en-GB" w:eastAsia="en-GB"/>
    </w:rPr>
  </w:style>
  <w:style w:type="character" w:customStyle="1" w:styleId="TableText9ptChar">
    <w:name w:val="Table Text 9pt Char"/>
    <w:link w:val="TableText9pt"/>
    <w:rsid w:val="004B75CE"/>
    <w:rPr>
      <w:sz w:val="18"/>
      <w:szCs w:val="24"/>
      <w:lang w:val="en-GB" w:eastAsia="en-GB"/>
    </w:rPr>
  </w:style>
  <w:style w:type="paragraph" w:customStyle="1" w:styleId="TableFootnote">
    <w:name w:val="Table Footnote"/>
    <w:link w:val="TableFootnoteChar1"/>
    <w:qFormat/>
    <w:rsid w:val="004B75CE"/>
    <w:rPr>
      <w:sz w:val="18"/>
      <w:szCs w:val="24"/>
      <w:lang w:val="en-GB" w:eastAsia="en-GB"/>
    </w:rPr>
  </w:style>
  <w:style w:type="character" w:customStyle="1" w:styleId="TableFootnoteChar1">
    <w:name w:val="Table Footnote Char1"/>
    <w:link w:val="TableFootnote"/>
    <w:rsid w:val="004B75CE"/>
    <w:rPr>
      <w:sz w:val="18"/>
      <w:szCs w:val="24"/>
      <w:lang w:val="en-GB" w:eastAsia="en-GB"/>
    </w:rPr>
  </w:style>
  <w:style w:type="character" w:customStyle="1" w:styleId="DefaultCar">
    <w:name w:val="Default Car"/>
    <w:link w:val="Default"/>
    <w:rsid w:val="004B75CE"/>
    <w:rPr>
      <w:color w:val="000000"/>
      <w:sz w:val="24"/>
      <w:szCs w:val="24"/>
      <w:lang w:val="en-GB" w:eastAsia="en-GB"/>
    </w:rPr>
  </w:style>
  <w:style w:type="paragraph" w:customStyle="1" w:styleId="felsorols">
    <w:name w:val="felsorolás"/>
    <w:basedOn w:val="Normalny"/>
    <w:autoRedefine/>
    <w:rsid w:val="00DF4C5B"/>
    <w:pPr>
      <w:numPr>
        <w:numId w:val="43"/>
      </w:numPr>
      <w:tabs>
        <w:tab w:val="clear" w:pos="360"/>
      </w:tabs>
      <w:ind w:left="0" w:firstLine="0"/>
      <w:jc w:val="both"/>
    </w:pPr>
    <w:rPr>
      <w:b/>
      <w:sz w:val="24"/>
      <w:szCs w:val="20"/>
      <w:lang w:val="hu-HU"/>
    </w:rPr>
  </w:style>
  <w:style w:type="character" w:customStyle="1" w:styleId="LegendaZnak">
    <w:name w:val="Legenda Znak"/>
    <w:basedOn w:val="Domylnaczcionkaakapitu"/>
    <w:link w:val="Legenda"/>
    <w:rsid w:val="00DF4C5B"/>
    <w:rPr>
      <w:b/>
      <w:bCs/>
      <w:lang w:val="en-US"/>
    </w:rPr>
  </w:style>
  <w:style w:type="paragraph" w:customStyle="1" w:styleId="Begriffsdefinition">
    <w:name w:val="Begriffsdefinition"/>
    <w:basedOn w:val="Normalny"/>
    <w:next w:val="Normalny"/>
    <w:rsid w:val="00DF4C5B"/>
    <w:pPr>
      <w:jc w:val="both"/>
    </w:pPr>
    <w:rPr>
      <w:noProof/>
      <w:sz w:val="20"/>
      <w:szCs w:val="20"/>
      <w:lang w:val="de-DE"/>
    </w:rPr>
  </w:style>
  <w:style w:type="paragraph" w:customStyle="1" w:styleId="Tabelle10">
    <w:name w:val="Tabelle_10"/>
    <w:basedOn w:val="Normalny"/>
    <w:rsid w:val="00DF4C5B"/>
    <w:rPr>
      <w:noProof/>
      <w:sz w:val="20"/>
      <w:szCs w:val="20"/>
      <w:lang w:val="de-DE"/>
    </w:rPr>
  </w:style>
  <w:style w:type="paragraph" w:customStyle="1" w:styleId="Tabletext12Ctr">
    <w:name w:val="Tabletext12Ctr"/>
    <w:basedOn w:val="Normalny"/>
    <w:rsid w:val="00DF4C5B"/>
    <w:pPr>
      <w:keepNext/>
      <w:spacing w:before="40" w:after="40" w:line="240" w:lineRule="atLeast"/>
      <w:jc w:val="center"/>
    </w:pPr>
    <w:rPr>
      <w:sz w:val="24"/>
      <w:szCs w:val="20"/>
    </w:rPr>
  </w:style>
  <w:style w:type="paragraph" w:customStyle="1" w:styleId="TableText">
    <w:name w:val="TableText"/>
    <w:aliases w:val="DAR011"/>
    <w:basedOn w:val="Normalny"/>
    <w:link w:val="TableTextChar"/>
    <w:qFormat/>
    <w:rsid w:val="00C05598"/>
    <w:pPr>
      <w:keepNext/>
    </w:pPr>
    <w:rPr>
      <w:sz w:val="20"/>
      <w:szCs w:val="20"/>
      <w:lang w:val="en-GB"/>
    </w:rPr>
  </w:style>
  <w:style w:type="character" w:customStyle="1" w:styleId="TableTextChar">
    <w:name w:val="TableText Char"/>
    <w:aliases w:val="DAR011 Char"/>
    <w:link w:val="TableText"/>
    <w:rsid w:val="00C05598"/>
    <w:rPr>
      <w:lang w:val="en-GB"/>
    </w:rPr>
  </w:style>
  <w:style w:type="paragraph" w:customStyle="1" w:styleId="OECD-BASIS-TEXT">
    <w:name w:val="OECD-BASIS-TEXT"/>
    <w:aliases w:val="BT"/>
    <w:link w:val="OECD-BASIS-TEXTChar"/>
    <w:qFormat/>
    <w:rsid w:val="003D68EB"/>
    <w:pPr>
      <w:tabs>
        <w:tab w:val="left" w:pos="720"/>
      </w:tabs>
      <w:spacing w:line="280" w:lineRule="exact"/>
    </w:pPr>
    <w:rPr>
      <w:color w:val="000000"/>
      <w:sz w:val="22"/>
      <w:szCs w:val="22"/>
      <w:lang w:val="en-GB" w:eastAsia="en-US"/>
    </w:rPr>
  </w:style>
  <w:style w:type="character" w:customStyle="1" w:styleId="OECD-BASIS-TEXTChar">
    <w:name w:val="OECD-BASIS-TEXT Char"/>
    <w:aliases w:val="BT Char"/>
    <w:link w:val="OECD-BASIS-TEXT"/>
    <w:rsid w:val="003D68EB"/>
    <w:rPr>
      <w:color w:val="000000"/>
      <w:sz w:val="22"/>
      <w:szCs w:val="22"/>
      <w:lang w:val="en-GB" w:eastAsia="en-US"/>
    </w:rPr>
  </w:style>
  <w:style w:type="paragraph" w:customStyle="1" w:styleId="AufzhlungAnfang">
    <w:name w:val="Aufzählung Anfang"/>
    <w:basedOn w:val="Listapunktowana"/>
    <w:next w:val="Listapunktowana"/>
    <w:rsid w:val="003B780F"/>
    <w:pPr>
      <w:numPr>
        <w:numId w:val="46"/>
      </w:numPr>
      <w:tabs>
        <w:tab w:val="clear" w:pos="360"/>
      </w:tabs>
      <w:spacing w:before="120"/>
      <w:ind w:left="284" w:hanging="284"/>
      <w:jc w:val="both"/>
    </w:pPr>
    <w:rPr>
      <w:noProof/>
      <w:sz w:val="24"/>
      <w:szCs w:val="20"/>
      <w:lang w:val="de-DE"/>
    </w:rPr>
  </w:style>
  <w:style w:type="character" w:customStyle="1" w:styleId="fontstyle01">
    <w:name w:val="fontstyle01"/>
    <w:basedOn w:val="Domylnaczcionkaakapitu"/>
    <w:rsid w:val="004D782C"/>
    <w:rPr>
      <w:rFonts w:ascii="TimesNewRomanPS-BoldMT" w:hAnsi="TimesNewRomanPS-BoldMT" w:hint="default"/>
      <w:b/>
      <w:bCs/>
      <w:i w:val="0"/>
      <w:iCs w:val="0"/>
      <w:color w:val="000000"/>
      <w:sz w:val="24"/>
      <w:szCs w:val="24"/>
    </w:rPr>
  </w:style>
  <w:style w:type="character" w:styleId="Pogrubienie">
    <w:name w:val="Strong"/>
    <w:basedOn w:val="Domylnaczcionkaakapitu"/>
    <w:uiPriority w:val="22"/>
    <w:qFormat/>
    <w:rsid w:val="00C503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137102">
      <w:bodyDiv w:val="1"/>
      <w:marLeft w:val="0"/>
      <w:marRight w:val="0"/>
      <w:marTop w:val="0"/>
      <w:marBottom w:val="0"/>
      <w:divBdr>
        <w:top w:val="none" w:sz="0" w:space="0" w:color="auto"/>
        <w:left w:val="none" w:sz="0" w:space="0" w:color="auto"/>
        <w:bottom w:val="none" w:sz="0" w:space="0" w:color="auto"/>
        <w:right w:val="none" w:sz="0" w:space="0" w:color="auto"/>
      </w:divBdr>
    </w:div>
    <w:div w:id="303659954">
      <w:bodyDiv w:val="1"/>
      <w:marLeft w:val="0"/>
      <w:marRight w:val="0"/>
      <w:marTop w:val="0"/>
      <w:marBottom w:val="0"/>
      <w:divBdr>
        <w:top w:val="none" w:sz="0" w:space="0" w:color="auto"/>
        <w:left w:val="none" w:sz="0" w:space="0" w:color="auto"/>
        <w:bottom w:val="none" w:sz="0" w:space="0" w:color="auto"/>
        <w:right w:val="none" w:sz="0" w:space="0" w:color="auto"/>
      </w:divBdr>
    </w:div>
    <w:div w:id="439376707">
      <w:bodyDiv w:val="1"/>
      <w:marLeft w:val="0"/>
      <w:marRight w:val="0"/>
      <w:marTop w:val="0"/>
      <w:marBottom w:val="0"/>
      <w:divBdr>
        <w:top w:val="none" w:sz="0" w:space="0" w:color="auto"/>
        <w:left w:val="none" w:sz="0" w:space="0" w:color="auto"/>
        <w:bottom w:val="none" w:sz="0" w:space="0" w:color="auto"/>
        <w:right w:val="none" w:sz="0" w:space="0" w:color="auto"/>
      </w:divBdr>
    </w:div>
    <w:div w:id="465783548">
      <w:bodyDiv w:val="1"/>
      <w:marLeft w:val="0"/>
      <w:marRight w:val="0"/>
      <w:marTop w:val="0"/>
      <w:marBottom w:val="0"/>
      <w:divBdr>
        <w:top w:val="none" w:sz="0" w:space="0" w:color="auto"/>
        <w:left w:val="none" w:sz="0" w:space="0" w:color="auto"/>
        <w:bottom w:val="none" w:sz="0" w:space="0" w:color="auto"/>
        <w:right w:val="none" w:sz="0" w:space="0" w:color="auto"/>
      </w:divBdr>
    </w:div>
    <w:div w:id="467742361">
      <w:bodyDiv w:val="1"/>
      <w:marLeft w:val="0"/>
      <w:marRight w:val="0"/>
      <w:marTop w:val="0"/>
      <w:marBottom w:val="0"/>
      <w:divBdr>
        <w:top w:val="none" w:sz="0" w:space="0" w:color="auto"/>
        <w:left w:val="none" w:sz="0" w:space="0" w:color="auto"/>
        <w:bottom w:val="none" w:sz="0" w:space="0" w:color="auto"/>
        <w:right w:val="none" w:sz="0" w:space="0" w:color="auto"/>
      </w:divBdr>
    </w:div>
    <w:div w:id="544947739">
      <w:bodyDiv w:val="1"/>
      <w:marLeft w:val="0"/>
      <w:marRight w:val="0"/>
      <w:marTop w:val="0"/>
      <w:marBottom w:val="0"/>
      <w:divBdr>
        <w:top w:val="none" w:sz="0" w:space="0" w:color="auto"/>
        <w:left w:val="none" w:sz="0" w:space="0" w:color="auto"/>
        <w:bottom w:val="none" w:sz="0" w:space="0" w:color="auto"/>
        <w:right w:val="none" w:sz="0" w:space="0" w:color="auto"/>
      </w:divBdr>
    </w:div>
    <w:div w:id="610286869">
      <w:bodyDiv w:val="1"/>
      <w:marLeft w:val="0"/>
      <w:marRight w:val="0"/>
      <w:marTop w:val="0"/>
      <w:marBottom w:val="0"/>
      <w:divBdr>
        <w:top w:val="none" w:sz="0" w:space="0" w:color="auto"/>
        <w:left w:val="none" w:sz="0" w:space="0" w:color="auto"/>
        <w:bottom w:val="none" w:sz="0" w:space="0" w:color="auto"/>
        <w:right w:val="none" w:sz="0" w:space="0" w:color="auto"/>
      </w:divBdr>
    </w:div>
    <w:div w:id="655377332">
      <w:bodyDiv w:val="1"/>
      <w:marLeft w:val="0"/>
      <w:marRight w:val="0"/>
      <w:marTop w:val="0"/>
      <w:marBottom w:val="0"/>
      <w:divBdr>
        <w:top w:val="none" w:sz="0" w:space="0" w:color="auto"/>
        <w:left w:val="none" w:sz="0" w:space="0" w:color="auto"/>
        <w:bottom w:val="none" w:sz="0" w:space="0" w:color="auto"/>
        <w:right w:val="none" w:sz="0" w:space="0" w:color="auto"/>
      </w:divBdr>
    </w:div>
    <w:div w:id="682980308">
      <w:bodyDiv w:val="1"/>
      <w:marLeft w:val="0"/>
      <w:marRight w:val="0"/>
      <w:marTop w:val="0"/>
      <w:marBottom w:val="0"/>
      <w:divBdr>
        <w:top w:val="none" w:sz="0" w:space="0" w:color="auto"/>
        <w:left w:val="none" w:sz="0" w:space="0" w:color="auto"/>
        <w:bottom w:val="none" w:sz="0" w:space="0" w:color="auto"/>
        <w:right w:val="none" w:sz="0" w:space="0" w:color="auto"/>
      </w:divBdr>
    </w:div>
    <w:div w:id="729966097">
      <w:bodyDiv w:val="1"/>
      <w:marLeft w:val="0"/>
      <w:marRight w:val="0"/>
      <w:marTop w:val="0"/>
      <w:marBottom w:val="0"/>
      <w:divBdr>
        <w:top w:val="none" w:sz="0" w:space="0" w:color="auto"/>
        <w:left w:val="none" w:sz="0" w:space="0" w:color="auto"/>
        <w:bottom w:val="none" w:sz="0" w:space="0" w:color="auto"/>
        <w:right w:val="none" w:sz="0" w:space="0" w:color="auto"/>
      </w:divBdr>
    </w:div>
    <w:div w:id="870612070">
      <w:bodyDiv w:val="1"/>
      <w:marLeft w:val="0"/>
      <w:marRight w:val="0"/>
      <w:marTop w:val="0"/>
      <w:marBottom w:val="0"/>
      <w:divBdr>
        <w:top w:val="none" w:sz="0" w:space="0" w:color="auto"/>
        <w:left w:val="none" w:sz="0" w:space="0" w:color="auto"/>
        <w:bottom w:val="none" w:sz="0" w:space="0" w:color="auto"/>
        <w:right w:val="none" w:sz="0" w:space="0" w:color="auto"/>
      </w:divBdr>
    </w:div>
    <w:div w:id="984314907">
      <w:bodyDiv w:val="1"/>
      <w:marLeft w:val="0"/>
      <w:marRight w:val="0"/>
      <w:marTop w:val="0"/>
      <w:marBottom w:val="0"/>
      <w:divBdr>
        <w:top w:val="none" w:sz="0" w:space="0" w:color="auto"/>
        <w:left w:val="none" w:sz="0" w:space="0" w:color="auto"/>
        <w:bottom w:val="none" w:sz="0" w:space="0" w:color="auto"/>
        <w:right w:val="none" w:sz="0" w:space="0" w:color="auto"/>
      </w:divBdr>
    </w:div>
    <w:div w:id="1065571244">
      <w:bodyDiv w:val="1"/>
      <w:marLeft w:val="0"/>
      <w:marRight w:val="0"/>
      <w:marTop w:val="0"/>
      <w:marBottom w:val="0"/>
      <w:divBdr>
        <w:top w:val="none" w:sz="0" w:space="0" w:color="auto"/>
        <w:left w:val="none" w:sz="0" w:space="0" w:color="auto"/>
        <w:bottom w:val="none" w:sz="0" w:space="0" w:color="auto"/>
        <w:right w:val="none" w:sz="0" w:space="0" w:color="auto"/>
      </w:divBdr>
    </w:div>
    <w:div w:id="1090347695">
      <w:bodyDiv w:val="1"/>
      <w:marLeft w:val="0"/>
      <w:marRight w:val="0"/>
      <w:marTop w:val="0"/>
      <w:marBottom w:val="0"/>
      <w:divBdr>
        <w:top w:val="none" w:sz="0" w:space="0" w:color="auto"/>
        <w:left w:val="none" w:sz="0" w:space="0" w:color="auto"/>
        <w:bottom w:val="none" w:sz="0" w:space="0" w:color="auto"/>
        <w:right w:val="none" w:sz="0" w:space="0" w:color="auto"/>
      </w:divBdr>
    </w:div>
    <w:div w:id="1281378497">
      <w:bodyDiv w:val="1"/>
      <w:marLeft w:val="0"/>
      <w:marRight w:val="0"/>
      <w:marTop w:val="0"/>
      <w:marBottom w:val="0"/>
      <w:divBdr>
        <w:top w:val="none" w:sz="0" w:space="0" w:color="auto"/>
        <w:left w:val="none" w:sz="0" w:space="0" w:color="auto"/>
        <w:bottom w:val="none" w:sz="0" w:space="0" w:color="auto"/>
        <w:right w:val="none" w:sz="0" w:space="0" w:color="auto"/>
      </w:divBdr>
    </w:div>
    <w:div w:id="1306933820">
      <w:bodyDiv w:val="1"/>
      <w:marLeft w:val="0"/>
      <w:marRight w:val="0"/>
      <w:marTop w:val="0"/>
      <w:marBottom w:val="0"/>
      <w:divBdr>
        <w:top w:val="none" w:sz="0" w:space="0" w:color="auto"/>
        <w:left w:val="none" w:sz="0" w:space="0" w:color="auto"/>
        <w:bottom w:val="none" w:sz="0" w:space="0" w:color="auto"/>
        <w:right w:val="none" w:sz="0" w:space="0" w:color="auto"/>
      </w:divBdr>
    </w:div>
    <w:div w:id="1572816090">
      <w:bodyDiv w:val="1"/>
      <w:marLeft w:val="0"/>
      <w:marRight w:val="0"/>
      <w:marTop w:val="0"/>
      <w:marBottom w:val="0"/>
      <w:divBdr>
        <w:top w:val="none" w:sz="0" w:space="0" w:color="auto"/>
        <w:left w:val="none" w:sz="0" w:space="0" w:color="auto"/>
        <w:bottom w:val="none" w:sz="0" w:space="0" w:color="auto"/>
        <w:right w:val="none" w:sz="0" w:space="0" w:color="auto"/>
      </w:divBdr>
    </w:div>
    <w:div w:id="1581518538">
      <w:bodyDiv w:val="1"/>
      <w:marLeft w:val="0"/>
      <w:marRight w:val="0"/>
      <w:marTop w:val="0"/>
      <w:marBottom w:val="0"/>
      <w:divBdr>
        <w:top w:val="none" w:sz="0" w:space="0" w:color="auto"/>
        <w:left w:val="none" w:sz="0" w:space="0" w:color="auto"/>
        <w:bottom w:val="none" w:sz="0" w:space="0" w:color="auto"/>
        <w:right w:val="none" w:sz="0" w:space="0" w:color="auto"/>
      </w:divBdr>
    </w:div>
    <w:div w:id="1608809851">
      <w:bodyDiv w:val="1"/>
      <w:marLeft w:val="0"/>
      <w:marRight w:val="0"/>
      <w:marTop w:val="0"/>
      <w:marBottom w:val="0"/>
      <w:divBdr>
        <w:top w:val="none" w:sz="0" w:space="0" w:color="auto"/>
        <w:left w:val="none" w:sz="0" w:space="0" w:color="auto"/>
        <w:bottom w:val="none" w:sz="0" w:space="0" w:color="auto"/>
        <w:right w:val="none" w:sz="0" w:space="0" w:color="auto"/>
      </w:divBdr>
    </w:div>
    <w:div w:id="1625580895">
      <w:bodyDiv w:val="1"/>
      <w:marLeft w:val="0"/>
      <w:marRight w:val="0"/>
      <w:marTop w:val="0"/>
      <w:marBottom w:val="0"/>
      <w:divBdr>
        <w:top w:val="none" w:sz="0" w:space="0" w:color="auto"/>
        <w:left w:val="none" w:sz="0" w:space="0" w:color="auto"/>
        <w:bottom w:val="none" w:sz="0" w:space="0" w:color="auto"/>
        <w:right w:val="none" w:sz="0" w:space="0" w:color="auto"/>
      </w:divBdr>
    </w:div>
    <w:div w:id="1836652174">
      <w:bodyDiv w:val="1"/>
      <w:marLeft w:val="0"/>
      <w:marRight w:val="0"/>
      <w:marTop w:val="0"/>
      <w:marBottom w:val="0"/>
      <w:divBdr>
        <w:top w:val="none" w:sz="0" w:space="0" w:color="auto"/>
        <w:left w:val="none" w:sz="0" w:space="0" w:color="auto"/>
        <w:bottom w:val="none" w:sz="0" w:space="0" w:color="auto"/>
        <w:right w:val="none" w:sz="0" w:space="0" w:color="auto"/>
      </w:divBdr>
    </w:div>
    <w:div w:id="1858424178">
      <w:bodyDiv w:val="1"/>
      <w:marLeft w:val="0"/>
      <w:marRight w:val="0"/>
      <w:marTop w:val="0"/>
      <w:marBottom w:val="0"/>
      <w:divBdr>
        <w:top w:val="none" w:sz="0" w:space="0" w:color="auto"/>
        <w:left w:val="none" w:sz="0" w:space="0" w:color="auto"/>
        <w:bottom w:val="none" w:sz="0" w:space="0" w:color="auto"/>
        <w:right w:val="none" w:sz="0" w:space="0" w:color="auto"/>
      </w:divBdr>
    </w:div>
    <w:div w:id="1926062916">
      <w:bodyDiv w:val="1"/>
      <w:marLeft w:val="0"/>
      <w:marRight w:val="0"/>
      <w:marTop w:val="0"/>
      <w:marBottom w:val="0"/>
      <w:divBdr>
        <w:top w:val="none" w:sz="0" w:space="0" w:color="auto"/>
        <w:left w:val="none" w:sz="0" w:space="0" w:color="auto"/>
        <w:bottom w:val="none" w:sz="0" w:space="0" w:color="auto"/>
        <w:right w:val="none" w:sz="0" w:space="0" w:color="auto"/>
      </w:divBdr>
    </w:div>
    <w:div w:id="1952324690">
      <w:bodyDiv w:val="1"/>
      <w:marLeft w:val="0"/>
      <w:marRight w:val="0"/>
      <w:marTop w:val="0"/>
      <w:marBottom w:val="0"/>
      <w:divBdr>
        <w:top w:val="none" w:sz="0" w:space="0" w:color="auto"/>
        <w:left w:val="none" w:sz="0" w:space="0" w:color="auto"/>
        <w:bottom w:val="none" w:sz="0" w:space="0" w:color="auto"/>
        <w:right w:val="none" w:sz="0" w:space="0" w:color="auto"/>
      </w:divBdr>
    </w:div>
    <w:div w:id="2035382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hyperlink" Target="http://NOELrepr.mg/kgw.c./ptaka" TargetMode="Externa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cz.m.mg/l"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cz.m.mg/l" TargetMode="External"/><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eader" Target="header4.xml"/><Relationship Id="rId28" Type="http://schemas.openxmlformats.org/officeDocument/2006/relationships/image" Target="media/image11.png"/><Relationship Id="rId10" Type="http://schemas.openxmlformats.org/officeDocument/2006/relationships/header" Target="header2.xml"/><Relationship Id="rId19" Type="http://schemas.openxmlformats.org/officeDocument/2006/relationships/hyperlink" Target="http://NOELrepr.mg/kgw.c./ptaka" TargetMode="Externa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header" Target="header3.xml"/><Relationship Id="rId27" Type="http://schemas.openxmlformats.org/officeDocument/2006/relationships/image" Target="media/image10.png"/><Relationship Id="rId30" Type="http://schemas.openxmlformats.org/officeDocument/2006/relationships/header" Target="header6.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5E47C-E79B-4D0E-A3A3-D999218C2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110</Pages>
  <Words>34156</Words>
  <Characters>204936</Characters>
  <Application>Microsoft Office Word</Application>
  <DocSecurity>0</DocSecurity>
  <Lines>1707</Lines>
  <Paragraphs>477</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238615</CharactersWithSpaces>
  <SharedDoc>false</SharedDoc>
  <HLinks>
    <vt:vector size="624" baseType="variant">
      <vt:variant>
        <vt:i4>1835060</vt:i4>
      </vt:variant>
      <vt:variant>
        <vt:i4>620</vt:i4>
      </vt:variant>
      <vt:variant>
        <vt:i4>0</vt:i4>
      </vt:variant>
      <vt:variant>
        <vt:i4>5</vt:i4>
      </vt:variant>
      <vt:variant>
        <vt:lpwstr/>
      </vt:variant>
      <vt:variant>
        <vt:lpwstr>_Toc415579261</vt:lpwstr>
      </vt:variant>
      <vt:variant>
        <vt:i4>1835060</vt:i4>
      </vt:variant>
      <vt:variant>
        <vt:i4>614</vt:i4>
      </vt:variant>
      <vt:variant>
        <vt:i4>0</vt:i4>
      </vt:variant>
      <vt:variant>
        <vt:i4>5</vt:i4>
      </vt:variant>
      <vt:variant>
        <vt:lpwstr/>
      </vt:variant>
      <vt:variant>
        <vt:lpwstr>_Toc415579260</vt:lpwstr>
      </vt:variant>
      <vt:variant>
        <vt:i4>2031668</vt:i4>
      </vt:variant>
      <vt:variant>
        <vt:i4>608</vt:i4>
      </vt:variant>
      <vt:variant>
        <vt:i4>0</vt:i4>
      </vt:variant>
      <vt:variant>
        <vt:i4>5</vt:i4>
      </vt:variant>
      <vt:variant>
        <vt:lpwstr/>
      </vt:variant>
      <vt:variant>
        <vt:lpwstr>_Toc415579259</vt:lpwstr>
      </vt:variant>
      <vt:variant>
        <vt:i4>2031668</vt:i4>
      </vt:variant>
      <vt:variant>
        <vt:i4>602</vt:i4>
      </vt:variant>
      <vt:variant>
        <vt:i4>0</vt:i4>
      </vt:variant>
      <vt:variant>
        <vt:i4>5</vt:i4>
      </vt:variant>
      <vt:variant>
        <vt:lpwstr/>
      </vt:variant>
      <vt:variant>
        <vt:lpwstr>_Toc415579258</vt:lpwstr>
      </vt:variant>
      <vt:variant>
        <vt:i4>2031668</vt:i4>
      </vt:variant>
      <vt:variant>
        <vt:i4>596</vt:i4>
      </vt:variant>
      <vt:variant>
        <vt:i4>0</vt:i4>
      </vt:variant>
      <vt:variant>
        <vt:i4>5</vt:i4>
      </vt:variant>
      <vt:variant>
        <vt:lpwstr/>
      </vt:variant>
      <vt:variant>
        <vt:lpwstr>_Toc415579257</vt:lpwstr>
      </vt:variant>
      <vt:variant>
        <vt:i4>2031668</vt:i4>
      </vt:variant>
      <vt:variant>
        <vt:i4>590</vt:i4>
      </vt:variant>
      <vt:variant>
        <vt:i4>0</vt:i4>
      </vt:variant>
      <vt:variant>
        <vt:i4>5</vt:i4>
      </vt:variant>
      <vt:variant>
        <vt:lpwstr/>
      </vt:variant>
      <vt:variant>
        <vt:lpwstr>_Toc415579256</vt:lpwstr>
      </vt:variant>
      <vt:variant>
        <vt:i4>2031668</vt:i4>
      </vt:variant>
      <vt:variant>
        <vt:i4>584</vt:i4>
      </vt:variant>
      <vt:variant>
        <vt:i4>0</vt:i4>
      </vt:variant>
      <vt:variant>
        <vt:i4>5</vt:i4>
      </vt:variant>
      <vt:variant>
        <vt:lpwstr/>
      </vt:variant>
      <vt:variant>
        <vt:lpwstr>_Toc415579255</vt:lpwstr>
      </vt:variant>
      <vt:variant>
        <vt:i4>2031668</vt:i4>
      </vt:variant>
      <vt:variant>
        <vt:i4>578</vt:i4>
      </vt:variant>
      <vt:variant>
        <vt:i4>0</vt:i4>
      </vt:variant>
      <vt:variant>
        <vt:i4>5</vt:i4>
      </vt:variant>
      <vt:variant>
        <vt:lpwstr/>
      </vt:variant>
      <vt:variant>
        <vt:lpwstr>_Toc415579254</vt:lpwstr>
      </vt:variant>
      <vt:variant>
        <vt:i4>2031668</vt:i4>
      </vt:variant>
      <vt:variant>
        <vt:i4>572</vt:i4>
      </vt:variant>
      <vt:variant>
        <vt:i4>0</vt:i4>
      </vt:variant>
      <vt:variant>
        <vt:i4>5</vt:i4>
      </vt:variant>
      <vt:variant>
        <vt:lpwstr/>
      </vt:variant>
      <vt:variant>
        <vt:lpwstr>_Toc415579253</vt:lpwstr>
      </vt:variant>
      <vt:variant>
        <vt:i4>2031668</vt:i4>
      </vt:variant>
      <vt:variant>
        <vt:i4>566</vt:i4>
      </vt:variant>
      <vt:variant>
        <vt:i4>0</vt:i4>
      </vt:variant>
      <vt:variant>
        <vt:i4>5</vt:i4>
      </vt:variant>
      <vt:variant>
        <vt:lpwstr/>
      </vt:variant>
      <vt:variant>
        <vt:lpwstr>_Toc415579252</vt:lpwstr>
      </vt:variant>
      <vt:variant>
        <vt:i4>2031668</vt:i4>
      </vt:variant>
      <vt:variant>
        <vt:i4>560</vt:i4>
      </vt:variant>
      <vt:variant>
        <vt:i4>0</vt:i4>
      </vt:variant>
      <vt:variant>
        <vt:i4>5</vt:i4>
      </vt:variant>
      <vt:variant>
        <vt:lpwstr/>
      </vt:variant>
      <vt:variant>
        <vt:lpwstr>_Toc415579251</vt:lpwstr>
      </vt:variant>
      <vt:variant>
        <vt:i4>2031668</vt:i4>
      </vt:variant>
      <vt:variant>
        <vt:i4>554</vt:i4>
      </vt:variant>
      <vt:variant>
        <vt:i4>0</vt:i4>
      </vt:variant>
      <vt:variant>
        <vt:i4>5</vt:i4>
      </vt:variant>
      <vt:variant>
        <vt:lpwstr/>
      </vt:variant>
      <vt:variant>
        <vt:lpwstr>_Toc415579250</vt:lpwstr>
      </vt:variant>
      <vt:variant>
        <vt:i4>1966132</vt:i4>
      </vt:variant>
      <vt:variant>
        <vt:i4>548</vt:i4>
      </vt:variant>
      <vt:variant>
        <vt:i4>0</vt:i4>
      </vt:variant>
      <vt:variant>
        <vt:i4>5</vt:i4>
      </vt:variant>
      <vt:variant>
        <vt:lpwstr/>
      </vt:variant>
      <vt:variant>
        <vt:lpwstr>_Toc415579249</vt:lpwstr>
      </vt:variant>
      <vt:variant>
        <vt:i4>1966132</vt:i4>
      </vt:variant>
      <vt:variant>
        <vt:i4>542</vt:i4>
      </vt:variant>
      <vt:variant>
        <vt:i4>0</vt:i4>
      </vt:variant>
      <vt:variant>
        <vt:i4>5</vt:i4>
      </vt:variant>
      <vt:variant>
        <vt:lpwstr/>
      </vt:variant>
      <vt:variant>
        <vt:lpwstr>_Toc415579248</vt:lpwstr>
      </vt:variant>
      <vt:variant>
        <vt:i4>1966132</vt:i4>
      </vt:variant>
      <vt:variant>
        <vt:i4>536</vt:i4>
      </vt:variant>
      <vt:variant>
        <vt:i4>0</vt:i4>
      </vt:variant>
      <vt:variant>
        <vt:i4>5</vt:i4>
      </vt:variant>
      <vt:variant>
        <vt:lpwstr/>
      </vt:variant>
      <vt:variant>
        <vt:lpwstr>_Toc415579247</vt:lpwstr>
      </vt:variant>
      <vt:variant>
        <vt:i4>1966132</vt:i4>
      </vt:variant>
      <vt:variant>
        <vt:i4>530</vt:i4>
      </vt:variant>
      <vt:variant>
        <vt:i4>0</vt:i4>
      </vt:variant>
      <vt:variant>
        <vt:i4>5</vt:i4>
      </vt:variant>
      <vt:variant>
        <vt:lpwstr/>
      </vt:variant>
      <vt:variant>
        <vt:lpwstr>_Toc415579246</vt:lpwstr>
      </vt:variant>
      <vt:variant>
        <vt:i4>1966132</vt:i4>
      </vt:variant>
      <vt:variant>
        <vt:i4>524</vt:i4>
      </vt:variant>
      <vt:variant>
        <vt:i4>0</vt:i4>
      </vt:variant>
      <vt:variant>
        <vt:i4>5</vt:i4>
      </vt:variant>
      <vt:variant>
        <vt:lpwstr/>
      </vt:variant>
      <vt:variant>
        <vt:lpwstr>_Toc415579245</vt:lpwstr>
      </vt:variant>
      <vt:variant>
        <vt:i4>1966132</vt:i4>
      </vt:variant>
      <vt:variant>
        <vt:i4>518</vt:i4>
      </vt:variant>
      <vt:variant>
        <vt:i4>0</vt:i4>
      </vt:variant>
      <vt:variant>
        <vt:i4>5</vt:i4>
      </vt:variant>
      <vt:variant>
        <vt:lpwstr/>
      </vt:variant>
      <vt:variant>
        <vt:lpwstr>_Toc415579244</vt:lpwstr>
      </vt:variant>
      <vt:variant>
        <vt:i4>1966132</vt:i4>
      </vt:variant>
      <vt:variant>
        <vt:i4>512</vt:i4>
      </vt:variant>
      <vt:variant>
        <vt:i4>0</vt:i4>
      </vt:variant>
      <vt:variant>
        <vt:i4>5</vt:i4>
      </vt:variant>
      <vt:variant>
        <vt:lpwstr/>
      </vt:variant>
      <vt:variant>
        <vt:lpwstr>_Toc415579243</vt:lpwstr>
      </vt:variant>
      <vt:variant>
        <vt:i4>1966132</vt:i4>
      </vt:variant>
      <vt:variant>
        <vt:i4>506</vt:i4>
      </vt:variant>
      <vt:variant>
        <vt:i4>0</vt:i4>
      </vt:variant>
      <vt:variant>
        <vt:i4>5</vt:i4>
      </vt:variant>
      <vt:variant>
        <vt:lpwstr/>
      </vt:variant>
      <vt:variant>
        <vt:lpwstr>_Toc415579242</vt:lpwstr>
      </vt:variant>
      <vt:variant>
        <vt:i4>1966132</vt:i4>
      </vt:variant>
      <vt:variant>
        <vt:i4>500</vt:i4>
      </vt:variant>
      <vt:variant>
        <vt:i4>0</vt:i4>
      </vt:variant>
      <vt:variant>
        <vt:i4>5</vt:i4>
      </vt:variant>
      <vt:variant>
        <vt:lpwstr/>
      </vt:variant>
      <vt:variant>
        <vt:lpwstr>_Toc415579241</vt:lpwstr>
      </vt:variant>
      <vt:variant>
        <vt:i4>1966132</vt:i4>
      </vt:variant>
      <vt:variant>
        <vt:i4>494</vt:i4>
      </vt:variant>
      <vt:variant>
        <vt:i4>0</vt:i4>
      </vt:variant>
      <vt:variant>
        <vt:i4>5</vt:i4>
      </vt:variant>
      <vt:variant>
        <vt:lpwstr/>
      </vt:variant>
      <vt:variant>
        <vt:lpwstr>_Toc415579240</vt:lpwstr>
      </vt:variant>
      <vt:variant>
        <vt:i4>1638452</vt:i4>
      </vt:variant>
      <vt:variant>
        <vt:i4>488</vt:i4>
      </vt:variant>
      <vt:variant>
        <vt:i4>0</vt:i4>
      </vt:variant>
      <vt:variant>
        <vt:i4>5</vt:i4>
      </vt:variant>
      <vt:variant>
        <vt:lpwstr/>
      </vt:variant>
      <vt:variant>
        <vt:lpwstr>_Toc415579239</vt:lpwstr>
      </vt:variant>
      <vt:variant>
        <vt:i4>1638452</vt:i4>
      </vt:variant>
      <vt:variant>
        <vt:i4>482</vt:i4>
      </vt:variant>
      <vt:variant>
        <vt:i4>0</vt:i4>
      </vt:variant>
      <vt:variant>
        <vt:i4>5</vt:i4>
      </vt:variant>
      <vt:variant>
        <vt:lpwstr/>
      </vt:variant>
      <vt:variant>
        <vt:lpwstr>_Toc415579238</vt:lpwstr>
      </vt:variant>
      <vt:variant>
        <vt:i4>1638452</vt:i4>
      </vt:variant>
      <vt:variant>
        <vt:i4>476</vt:i4>
      </vt:variant>
      <vt:variant>
        <vt:i4>0</vt:i4>
      </vt:variant>
      <vt:variant>
        <vt:i4>5</vt:i4>
      </vt:variant>
      <vt:variant>
        <vt:lpwstr/>
      </vt:variant>
      <vt:variant>
        <vt:lpwstr>_Toc415579237</vt:lpwstr>
      </vt:variant>
      <vt:variant>
        <vt:i4>1638452</vt:i4>
      </vt:variant>
      <vt:variant>
        <vt:i4>470</vt:i4>
      </vt:variant>
      <vt:variant>
        <vt:i4>0</vt:i4>
      </vt:variant>
      <vt:variant>
        <vt:i4>5</vt:i4>
      </vt:variant>
      <vt:variant>
        <vt:lpwstr/>
      </vt:variant>
      <vt:variant>
        <vt:lpwstr>_Toc415579236</vt:lpwstr>
      </vt:variant>
      <vt:variant>
        <vt:i4>1638452</vt:i4>
      </vt:variant>
      <vt:variant>
        <vt:i4>464</vt:i4>
      </vt:variant>
      <vt:variant>
        <vt:i4>0</vt:i4>
      </vt:variant>
      <vt:variant>
        <vt:i4>5</vt:i4>
      </vt:variant>
      <vt:variant>
        <vt:lpwstr/>
      </vt:variant>
      <vt:variant>
        <vt:lpwstr>_Toc415579235</vt:lpwstr>
      </vt:variant>
      <vt:variant>
        <vt:i4>1638452</vt:i4>
      </vt:variant>
      <vt:variant>
        <vt:i4>458</vt:i4>
      </vt:variant>
      <vt:variant>
        <vt:i4>0</vt:i4>
      </vt:variant>
      <vt:variant>
        <vt:i4>5</vt:i4>
      </vt:variant>
      <vt:variant>
        <vt:lpwstr/>
      </vt:variant>
      <vt:variant>
        <vt:lpwstr>_Toc415579234</vt:lpwstr>
      </vt:variant>
      <vt:variant>
        <vt:i4>1638452</vt:i4>
      </vt:variant>
      <vt:variant>
        <vt:i4>452</vt:i4>
      </vt:variant>
      <vt:variant>
        <vt:i4>0</vt:i4>
      </vt:variant>
      <vt:variant>
        <vt:i4>5</vt:i4>
      </vt:variant>
      <vt:variant>
        <vt:lpwstr/>
      </vt:variant>
      <vt:variant>
        <vt:lpwstr>_Toc415579233</vt:lpwstr>
      </vt:variant>
      <vt:variant>
        <vt:i4>1638452</vt:i4>
      </vt:variant>
      <vt:variant>
        <vt:i4>446</vt:i4>
      </vt:variant>
      <vt:variant>
        <vt:i4>0</vt:i4>
      </vt:variant>
      <vt:variant>
        <vt:i4>5</vt:i4>
      </vt:variant>
      <vt:variant>
        <vt:lpwstr/>
      </vt:variant>
      <vt:variant>
        <vt:lpwstr>_Toc415579232</vt:lpwstr>
      </vt:variant>
      <vt:variant>
        <vt:i4>1638452</vt:i4>
      </vt:variant>
      <vt:variant>
        <vt:i4>440</vt:i4>
      </vt:variant>
      <vt:variant>
        <vt:i4>0</vt:i4>
      </vt:variant>
      <vt:variant>
        <vt:i4>5</vt:i4>
      </vt:variant>
      <vt:variant>
        <vt:lpwstr/>
      </vt:variant>
      <vt:variant>
        <vt:lpwstr>_Toc415579231</vt:lpwstr>
      </vt:variant>
      <vt:variant>
        <vt:i4>1638452</vt:i4>
      </vt:variant>
      <vt:variant>
        <vt:i4>434</vt:i4>
      </vt:variant>
      <vt:variant>
        <vt:i4>0</vt:i4>
      </vt:variant>
      <vt:variant>
        <vt:i4>5</vt:i4>
      </vt:variant>
      <vt:variant>
        <vt:lpwstr/>
      </vt:variant>
      <vt:variant>
        <vt:lpwstr>_Toc415579230</vt:lpwstr>
      </vt:variant>
      <vt:variant>
        <vt:i4>1572916</vt:i4>
      </vt:variant>
      <vt:variant>
        <vt:i4>428</vt:i4>
      </vt:variant>
      <vt:variant>
        <vt:i4>0</vt:i4>
      </vt:variant>
      <vt:variant>
        <vt:i4>5</vt:i4>
      </vt:variant>
      <vt:variant>
        <vt:lpwstr/>
      </vt:variant>
      <vt:variant>
        <vt:lpwstr>_Toc415579229</vt:lpwstr>
      </vt:variant>
      <vt:variant>
        <vt:i4>1572916</vt:i4>
      </vt:variant>
      <vt:variant>
        <vt:i4>422</vt:i4>
      </vt:variant>
      <vt:variant>
        <vt:i4>0</vt:i4>
      </vt:variant>
      <vt:variant>
        <vt:i4>5</vt:i4>
      </vt:variant>
      <vt:variant>
        <vt:lpwstr/>
      </vt:variant>
      <vt:variant>
        <vt:lpwstr>_Toc415579228</vt:lpwstr>
      </vt:variant>
      <vt:variant>
        <vt:i4>1572916</vt:i4>
      </vt:variant>
      <vt:variant>
        <vt:i4>416</vt:i4>
      </vt:variant>
      <vt:variant>
        <vt:i4>0</vt:i4>
      </vt:variant>
      <vt:variant>
        <vt:i4>5</vt:i4>
      </vt:variant>
      <vt:variant>
        <vt:lpwstr/>
      </vt:variant>
      <vt:variant>
        <vt:lpwstr>_Toc415579227</vt:lpwstr>
      </vt:variant>
      <vt:variant>
        <vt:i4>1572916</vt:i4>
      </vt:variant>
      <vt:variant>
        <vt:i4>410</vt:i4>
      </vt:variant>
      <vt:variant>
        <vt:i4>0</vt:i4>
      </vt:variant>
      <vt:variant>
        <vt:i4>5</vt:i4>
      </vt:variant>
      <vt:variant>
        <vt:lpwstr/>
      </vt:variant>
      <vt:variant>
        <vt:lpwstr>_Toc415579226</vt:lpwstr>
      </vt:variant>
      <vt:variant>
        <vt:i4>1572916</vt:i4>
      </vt:variant>
      <vt:variant>
        <vt:i4>404</vt:i4>
      </vt:variant>
      <vt:variant>
        <vt:i4>0</vt:i4>
      </vt:variant>
      <vt:variant>
        <vt:i4>5</vt:i4>
      </vt:variant>
      <vt:variant>
        <vt:lpwstr/>
      </vt:variant>
      <vt:variant>
        <vt:lpwstr>_Toc415579225</vt:lpwstr>
      </vt:variant>
      <vt:variant>
        <vt:i4>1572916</vt:i4>
      </vt:variant>
      <vt:variant>
        <vt:i4>398</vt:i4>
      </vt:variant>
      <vt:variant>
        <vt:i4>0</vt:i4>
      </vt:variant>
      <vt:variant>
        <vt:i4>5</vt:i4>
      </vt:variant>
      <vt:variant>
        <vt:lpwstr/>
      </vt:variant>
      <vt:variant>
        <vt:lpwstr>_Toc415579224</vt:lpwstr>
      </vt:variant>
      <vt:variant>
        <vt:i4>1572916</vt:i4>
      </vt:variant>
      <vt:variant>
        <vt:i4>392</vt:i4>
      </vt:variant>
      <vt:variant>
        <vt:i4>0</vt:i4>
      </vt:variant>
      <vt:variant>
        <vt:i4>5</vt:i4>
      </vt:variant>
      <vt:variant>
        <vt:lpwstr/>
      </vt:variant>
      <vt:variant>
        <vt:lpwstr>_Toc415579223</vt:lpwstr>
      </vt:variant>
      <vt:variant>
        <vt:i4>1572916</vt:i4>
      </vt:variant>
      <vt:variant>
        <vt:i4>386</vt:i4>
      </vt:variant>
      <vt:variant>
        <vt:i4>0</vt:i4>
      </vt:variant>
      <vt:variant>
        <vt:i4>5</vt:i4>
      </vt:variant>
      <vt:variant>
        <vt:lpwstr/>
      </vt:variant>
      <vt:variant>
        <vt:lpwstr>_Toc415579222</vt:lpwstr>
      </vt:variant>
      <vt:variant>
        <vt:i4>1572916</vt:i4>
      </vt:variant>
      <vt:variant>
        <vt:i4>380</vt:i4>
      </vt:variant>
      <vt:variant>
        <vt:i4>0</vt:i4>
      </vt:variant>
      <vt:variant>
        <vt:i4>5</vt:i4>
      </vt:variant>
      <vt:variant>
        <vt:lpwstr/>
      </vt:variant>
      <vt:variant>
        <vt:lpwstr>_Toc415579221</vt:lpwstr>
      </vt:variant>
      <vt:variant>
        <vt:i4>1572916</vt:i4>
      </vt:variant>
      <vt:variant>
        <vt:i4>374</vt:i4>
      </vt:variant>
      <vt:variant>
        <vt:i4>0</vt:i4>
      </vt:variant>
      <vt:variant>
        <vt:i4>5</vt:i4>
      </vt:variant>
      <vt:variant>
        <vt:lpwstr/>
      </vt:variant>
      <vt:variant>
        <vt:lpwstr>_Toc415579220</vt:lpwstr>
      </vt:variant>
      <vt:variant>
        <vt:i4>1769524</vt:i4>
      </vt:variant>
      <vt:variant>
        <vt:i4>368</vt:i4>
      </vt:variant>
      <vt:variant>
        <vt:i4>0</vt:i4>
      </vt:variant>
      <vt:variant>
        <vt:i4>5</vt:i4>
      </vt:variant>
      <vt:variant>
        <vt:lpwstr/>
      </vt:variant>
      <vt:variant>
        <vt:lpwstr>_Toc415579219</vt:lpwstr>
      </vt:variant>
      <vt:variant>
        <vt:i4>1769524</vt:i4>
      </vt:variant>
      <vt:variant>
        <vt:i4>362</vt:i4>
      </vt:variant>
      <vt:variant>
        <vt:i4>0</vt:i4>
      </vt:variant>
      <vt:variant>
        <vt:i4>5</vt:i4>
      </vt:variant>
      <vt:variant>
        <vt:lpwstr/>
      </vt:variant>
      <vt:variant>
        <vt:lpwstr>_Toc415579218</vt:lpwstr>
      </vt:variant>
      <vt:variant>
        <vt:i4>1769524</vt:i4>
      </vt:variant>
      <vt:variant>
        <vt:i4>356</vt:i4>
      </vt:variant>
      <vt:variant>
        <vt:i4>0</vt:i4>
      </vt:variant>
      <vt:variant>
        <vt:i4>5</vt:i4>
      </vt:variant>
      <vt:variant>
        <vt:lpwstr/>
      </vt:variant>
      <vt:variant>
        <vt:lpwstr>_Toc415579217</vt:lpwstr>
      </vt:variant>
      <vt:variant>
        <vt:i4>1769524</vt:i4>
      </vt:variant>
      <vt:variant>
        <vt:i4>350</vt:i4>
      </vt:variant>
      <vt:variant>
        <vt:i4>0</vt:i4>
      </vt:variant>
      <vt:variant>
        <vt:i4>5</vt:i4>
      </vt:variant>
      <vt:variant>
        <vt:lpwstr/>
      </vt:variant>
      <vt:variant>
        <vt:lpwstr>_Toc415579216</vt:lpwstr>
      </vt:variant>
      <vt:variant>
        <vt:i4>1769524</vt:i4>
      </vt:variant>
      <vt:variant>
        <vt:i4>344</vt:i4>
      </vt:variant>
      <vt:variant>
        <vt:i4>0</vt:i4>
      </vt:variant>
      <vt:variant>
        <vt:i4>5</vt:i4>
      </vt:variant>
      <vt:variant>
        <vt:lpwstr/>
      </vt:variant>
      <vt:variant>
        <vt:lpwstr>_Toc415579215</vt:lpwstr>
      </vt:variant>
      <vt:variant>
        <vt:i4>1769524</vt:i4>
      </vt:variant>
      <vt:variant>
        <vt:i4>338</vt:i4>
      </vt:variant>
      <vt:variant>
        <vt:i4>0</vt:i4>
      </vt:variant>
      <vt:variant>
        <vt:i4>5</vt:i4>
      </vt:variant>
      <vt:variant>
        <vt:lpwstr/>
      </vt:variant>
      <vt:variant>
        <vt:lpwstr>_Toc415579214</vt:lpwstr>
      </vt:variant>
      <vt:variant>
        <vt:i4>1769524</vt:i4>
      </vt:variant>
      <vt:variant>
        <vt:i4>332</vt:i4>
      </vt:variant>
      <vt:variant>
        <vt:i4>0</vt:i4>
      </vt:variant>
      <vt:variant>
        <vt:i4>5</vt:i4>
      </vt:variant>
      <vt:variant>
        <vt:lpwstr/>
      </vt:variant>
      <vt:variant>
        <vt:lpwstr>_Toc415579213</vt:lpwstr>
      </vt:variant>
      <vt:variant>
        <vt:i4>1769524</vt:i4>
      </vt:variant>
      <vt:variant>
        <vt:i4>326</vt:i4>
      </vt:variant>
      <vt:variant>
        <vt:i4>0</vt:i4>
      </vt:variant>
      <vt:variant>
        <vt:i4>5</vt:i4>
      </vt:variant>
      <vt:variant>
        <vt:lpwstr/>
      </vt:variant>
      <vt:variant>
        <vt:lpwstr>_Toc415579212</vt:lpwstr>
      </vt:variant>
      <vt:variant>
        <vt:i4>1769524</vt:i4>
      </vt:variant>
      <vt:variant>
        <vt:i4>320</vt:i4>
      </vt:variant>
      <vt:variant>
        <vt:i4>0</vt:i4>
      </vt:variant>
      <vt:variant>
        <vt:i4>5</vt:i4>
      </vt:variant>
      <vt:variant>
        <vt:lpwstr/>
      </vt:variant>
      <vt:variant>
        <vt:lpwstr>_Toc415579211</vt:lpwstr>
      </vt:variant>
      <vt:variant>
        <vt:i4>1769524</vt:i4>
      </vt:variant>
      <vt:variant>
        <vt:i4>314</vt:i4>
      </vt:variant>
      <vt:variant>
        <vt:i4>0</vt:i4>
      </vt:variant>
      <vt:variant>
        <vt:i4>5</vt:i4>
      </vt:variant>
      <vt:variant>
        <vt:lpwstr/>
      </vt:variant>
      <vt:variant>
        <vt:lpwstr>_Toc415579210</vt:lpwstr>
      </vt:variant>
      <vt:variant>
        <vt:i4>1703988</vt:i4>
      </vt:variant>
      <vt:variant>
        <vt:i4>308</vt:i4>
      </vt:variant>
      <vt:variant>
        <vt:i4>0</vt:i4>
      </vt:variant>
      <vt:variant>
        <vt:i4>5</vt:i4>
      </vt:variant>
      <vt:variant>
        <vt:lpwstr/>
      </vt:variant>
      <vt:variant>
        <vt:lpwstr>_Toc415579209</vt:lpwstr>
      </vt:variant>
      <vt:variant>
        <vt:i4>1703988</vt:i4>
      </vt:variant>
      <vt:variant>
        <vt:i4>302</vt:i4>
      </vt:variant>
      <vt:variant>
        <vt:i4>0</vt:i4>
      </vt:variant>
      <vt:variant>
        <vt:i4>5</vt:i4>
      </vt:variant>
      <vt:variant>
        <vt:lpwstr/>
      </vt:variant>
      <vt:variant>
        <vt:lpwstr>_Toc415579208</vt:lpwstr>
      </vt:variant>
      <vt:variant>
        <vt:i4>1703988</vt:i4>
      </vt:variant>
      <vt:variant>
        <vt:i4>296</vt:i4>
      </vt:variant>
      <vt:variant>
        <vt:i4>0</vt:i4>
      </vt:variant>
      <vt:variant>
        <vt:i4>5</vt:i4>
      </vt:variant>
      <vt:variant>
        <vt:lpwstr/>
      </vt:variant>
      <vt:variant>
        <vt:lpwstr>_Toc415579207</vt:lpwstr>
      </vt:variant>
      <vt:variant>
        <vt:i4>1703988</vt:i4>
      </vt:variant>
      <vt:variant>
        <vt:i4>290</vt:i4>
      </vt:variant>
      <vt:variant>
        <vt:i4>0</vt:i4>
      </vt:variant>
      <vt:variant>
        <vt:i4>5</vt:i4>
      </vt:variant>
      <vt:variant>
        <vt:lpwstr/>
      </vt:variant>
      <vt:variant>
        <vt:lpwstr>_Toc415579206</vt:lpwstr>
      </vt:variant>
      <vt:variant>
        <vt:i4>1703988</vt:i4>
      </vt:variant>
      <vt:variant>
        <vt:i4>284</vt:i4>
      </vt:variant>
      <vt:variant>
        <vt:i4>0</vt:i4>
      </vt:variant>
      <vt:variant>
        <vt:i4>5</vt:i4>
      </vt:variant>
      <vt:variant>
        <vt:lpwstr/>
      </vt:variant>
      <vt:variant>
        <vt:lpwstr>_Toc415579205</vt:lpwstr>
      </vt:variant>
      <vt:variant>
        <vt:i4>1703988</vt:i4>
      </vt:variant>
      <vt:variant>
        <vt:i4>278</vt:i4>
      </vt:variant>
      <vt:variant>
        <vt:i4>0</vt:i4>
      </vt:variant>
      <vt:variant>
        <vt:i4>5</vt:i4>
      </vt:variant>
      <vt:variant>
        <vt:lpwstr/>
      </vt:variant>
      <vt:variant>
        <vt:lpwstr>_Toc415579204</vt:lpwstr>
      </vt:variant>
      <vt:variant>
        <vt:i4>1703988</vt:i4>
      </vt:variant>
      <vt:variant>
        <vt:i4>272</vt:i4>
      </vt:variant>
      <vt:variant>
        <vt:i4>0</vt:i4>
      </vt:variant>
      <vt:variant>
        <vt:i4>5</vt:i4>
      </vt:variant>
      <vt:variant>
        <vt:lpwstr/>
      </vt:variant>
      <vt:variant>
        <vt:lpwstr>_Toc415579203</vt:lpwstr>
      </vt:variant>
      <vt:variant>
        <vt:i4>1703988</vt:i4>
      </vt:variant>
      <vt:variant>
        <vt:i4>266</vt:i4>
      </vt:variant>
      <vt:variant>
        <vt:i4>0</vt:i4>
      </vt:variant>
      <vt:variant>
        <vt:i4>5</vt:i4>
      </vt:variant>
      <vt:variant>
        <vt:lpwstr/>
      </vt:variant>
      <vt:variant>
        <vt:lpwstr>_Toc415579202</vt:lpwstr>
      </vt:variant>
      <vt:variant>
        <vt:i4>1703988</vt:i4>
      </vt:variant>
      <vt:variant>
        <vt:i4>260</vt:i4>
      </vt:variant>
      <vt:variant>
        <vt:i4>0</vt:i4>
      </vt:variant>
      <vt:variant>
        <vt:i4>5</vt:i4>
      </vt:variant>
      <vt:variant>
        <vt:lpwstr/>
      </vt:variant>
      <vt:variant>
        <vt:lpwstr>_Toc415579201</vt:lpwstr>
      </vt:variant>
      <vt:variant>
        <vt:i4>1703988</vt:i4>
      </vt:variant>
      <vt:variant>
        <vt:i4>254</vt:i4>
      </vt:variant>
      <vt:variant>
        <vt:i4>0</vt:i4>
      </vt:variant>
      <vt:variant>
        <vt:i4>5</vt:i4>
      </vt:variant>
      <vt:variant>
        <vt:lpwstr/>
      </vt:variant>
      <vt:variant>
        <vt:lpwstr>_Toc415579200</vt:lpwstr>
      </vt:variant>
      <vt:variant>
        <vt:i4>1245239</vt:i4>
      </vt:variant>
      <vt:variant>
        <vt:i4>248</vt:i4>
      </vt:variant>
      <vt:variant>
        <vt:i4>0</vt:i4>
      </vt:variant>
      <vt:variant>
        <vt:i4>5</vt:i4>
      </vt:variant>
      <vt:variant>
        <vt:lpwstr/>
      </vt:variant>
      <vt:variant>
        <vt:lpwstr>_Toc415579199</vt:lpwstr>
      </vt:variant>
      <vt:variant>
        <vt:i4>1245239</vt:i4>
      </vt:variant>
      <vt:variant>
        <vt:i4>242</vt:i4>
      </vt:variant>
      <vt:variant>
        <vt:i4>0</vt:i4>
      </vt:variant>
      <vt:variant>
        <vt:i4>5</vt:i4>
      </vt:variant>
      <vt:variant>
        <vt:lpwstr/>
      </vt:variant>
      <vt:variant>
        <vt:lpwstr>_Toc415579198</vt:lpwstr>
      </vt:variant>
      <vt:variant>
        <vt:i4>1245239</vt:i4>
      </vt:variant>
      <vt:variant>
        <vt:i4>236</vt:i4>
      </vt:variant>
      <vt:variant>
        <vt:i4>0</vt:i4>
      </vt:variant>
      <vt:variant>
        <vt:i4>5</vt:i4>
      </vt:variant>
      <vt:variant>
        <vt:lpwstr/>
      </vt:variant>
      <vt:variant>
        <vt:lpwstr>_Toc415579197</vt:lpwstr>
      </vt:variant>
      <vt:variant>
        <vt:i4>1245239</vt:i4>
      </vt:variant>
      <vt:variant>
        <vt:i4>230</vt:i4>
      </vt:variant>
      <vt:variant>
        <vt:i4>0</vt:i4>
      </vt:variant>
      <vt:variant>
        <vt:i4>5</vt:i4>
      </vt:variant>
      <vt:variant>
        <vt:lpwstr/>
      </vt:variant>
      <vt:variant>
        <vt:lpwstr>_Toc415579196</vt:lpwstr>
      </vt:variant>
      <vt:variant>
        <vt:i4>1245239</vt:i4>
      </vt:variant>
      <vt:variant>
        <vt:i4>224</vt:i4>
      </vt:variant>
      <vt:variant>
        <vt:i4>0</vt:i4>
      </vt:variant>
      <vt:variant>
        <vt:i4>5</vt:i4>
      </vt:variant>
      <vt:variant>
        <vt:lpwstr/>
      </vt:variant>
      <vt:variant>
        <vt:lpwstr>_Toc415579195</vt:lpwstr>
      </vt:variant>
      <vt:variant>
        <vt:i4>1245239</vt:i4>
      </vt:variant>
      <vt:variant>
        <vt:i4>218</vt:i4>
      </vt:variant>
      <vt:variant>
        <vt:i4>0</vt:i4>
      </vt:variant>
      <vt:variant>
        <vt:i4>5</vt:i4>
      </vt:variant>
      <vt:variant>
        <vt:lpwstr/>
      </vt:variant>
      <vt:variant>
        <vt:lpwstr>_Toc415579194</vt:lpwstr>
      </vt:variant>
      <vt:variant>
        <vt:i4>1245239</vt:i4>
      </vt:variant>
      <vt:variant>
        <vt:i4>212</vt:i4>
      </vt:variant>
      <vt:variant>
        <vt:i4>0</vt:i4>
      </vt:variant>
      <vt:variant>
        <vt:i4>5</vt:i4>
      </vt:variant>
      <vt:variant>
        <vt:lpwstr/>
      </vt:variant>
      <vt:variant>
        <vt:lpwstr>_Toc415579193</vt:lpwstr>
      </vt:variant>
      <vt:variant>
        <vt:i4>1245239</vt:i4>
      </vt:variant>
      <vt:variant>
        <vt:i4>206</vt:i4>
      </vt:variant>
      <vt:variant>
        <vt:i4>0</vt:i4>
      </vt:variant>
      <vt:variant>
        <vt:i4>5</vt:i4>
      </vt:variant>
      <vt:variant>
        <vt:lpwstr/>
      </vt:variant>
      <vt:variant>
        <vt:lpwstr>_Toc415579192</vt:lpwstr>
      </vt:variant>
      <vt:variant>
        <vt:i4>1245239</vt:i4>
      </vt:variant>
      <vt:variant>
        <vt:i4>200</vt:i4>
      </vt:variant>
      <vt:variant>
        <vt:i4>0</vt:i4>
      </vt:variant>
      <vt:variant>
        <vt:i4>5</vt:i4>
      </vt:variant>
      <vt:variant>
        <vt:lpwstr/>
      </vt:variant>
      <vt:variant>
        <vt:lpwstr>_Toc415579191</vt:lpwstr>
      </vt:variant>
      <vt:variant>
        <vt:i4>1245239</vt:i4>
      </vt:variant>
      <vt:variant>
        <vt:i4>194</vt:i4>
      </vt:variant>
      <vt:variant>
        <vt:i4>0</vt:i4>
      </vt:variant>
      <vt:variant>
        <vt:i4>5</vt:i4>
      </vt:variant>
      <vt:variant>
        <vt:lpwstr/>
      </vt:variant>
      <vt:variant>
        <vt:lpwstr>_Toc415579190</vt:lpwstr>
      </vt:variant>
      <vt:variant>
        <vt:i4>1179703</vt:i4>
      </vt:variant>
      <vt:variant>
        <vt:i4>188</vt:i4>
      </vt:variant>
      <vt:variant>
        <vt:i4>0</vt:i4>
      </vt:variant>
      <vt:variant>
        <vt:i4>5</vt:i4>
      </vt:variant>
      <vt:variant>
        <vt:lpwstr/>
      </vt:variant>
      <vt:variant>
        <vt:lpwstr>_Toc415579189</vt:lpwstr>
      </vt:variant>
      <vt:variant>
        <vt:i4>1179703</vt:i4>
      </vt:variant>
      <vt:variant>
        <vt:i4>182</vt:i4>
      </vt:variant>
      <vt:variant>
        <vt:i4>0</vt:i4>
      </vt:variant>
      <vt:variant>
        <vt:i4>5</vt:i4>
      </vt:variant>
      <vt:variant>
        <vt:lpwstr/>
      </vt:variant>
      <vt:variant>
        <vt:lpwstr>_Toc415579188</vt:lpwstr>
      </vt:variant>
      <vt:variant>
        <vt:i4>1179703</vt:i4>
      </vt:variant>
      <vt:variant>
        <vt:i4>176</vt:i4>
      </vt:variant>
      <vt:variant>
        <vt:i4>0</vt:i4>
      </vt:variant>
      <vt:variant>
        <vt:i4>5</vt:i4>
      </vt:variant>
      <vt:variant>
        <vt:lpwstr/>
      </vt:variant>
      <vt:variant>
        <vt:lpwstr>_Toc415579187</vt:lpwstr>
      </vt:variant>
      <vt:variant>
        <vt:i4>1179703</vt:i4>
      </vt:variant>
      <vt:variant>
        <vt:i4>170</vt:i4>
      </vt:variant>
      <vt:variant>
        <vt:i4>0</vt:i4>
      </vt:variant>
      <vt:variant>
        <vt:i4>5</vt:i4>
      </vt:variant>
      <vt:variant>
        <vt:lpwstr/>
      </vt:variant>
      <vt:variant>
        <vt:lpwstr>_Toc415579186</vt:lpwstr>
      </vt:variant>
      <vt:variant>
        <vt:i4>1179703</vt:i4>
      </vt:variant>
      <vt:variant>
        <vt:i4>164</vt:i4>
      </vt:variant>
      <vt:variant>
        <vt:i4>0</vt:i4>
      </vt:variant>
      <vt:variant>
        <vt:i4>5</vt:i4>
      </vt:variant>
      <vt:variant>
        <vt:lpwstr/>
      </vt:variant>
      <vt:variant>
        <vt:lpwstr>_Toc415579185</vt:lpwstr>
      </vt:variant>
      <vt:variant>
        <vt:i4>1179703</vt:i4>
      </vt:variant>
      <vt:variant>
        <vt:i4>158</vt:i4>
      </vt:variant>
      <vt:variant>
        <vt:i4>0</vt:i4>
      </vt:variant>
      <vt:variant>
        <vt:i4>5</vt:i4>
      </vt:variant>
      <vt:variant>
        <vt:lpwstr/>
      </vt:variant>
      <vt:variant>
        <vt:lpwstr>_Toc415579184</vt:lpwstr>
      </vt:variant>
      <vt:variant>
        <vt:i4>1179703</vt:i4>
      </vt:variant>
      <vt:variant>
        <vt:i4>152</vt:i4>
      </vt:variant>
      <vt:variant>
        <vt:i4>0</vt:i4>
      </vt:variant>
      <vt:variant>
        <vt:i4>5</vt:i4>
      </vt:variant>
      <vt:variant>
        <vt:lpwstr/>
      </vt:variant>
      <vt:variant>
        <vt:lpwstr>_Toc415579183</vt:lpwstr>
      </vt:variant>
      <vt:variant>
        <vt:i4>1179703</vt:i4>
      </vt:variant>
      <vt:variant>
        <vt:i4>146</vt:i4>
      </vt:variant>
      <vt:variant>
        <vt:i4>0</vt:i4>
      </vt:variant>
      <vt:variant>
        <vt:i4>5</vt:i4>
      </vt:variant>
      <vt:variant>
        <vt:lpwstr/>
      </vt:variant>
      <vt:variant>
        <vt:lpwstr>_Toc415579182</vt:lpwstr>
      </vt:variant>
      <vt:variant>
        <vt:i4>1179703</vt:i4>
      </vt:variant>
      <vt:variant>
        <vt:i4>140</vt:i4>
      </vt:variant>
      <vt:variant>
        <vt:i4>0</vt:i4>
      </vt:variant>
      <vt:variant>
        <vt:i4>5</vt:i4>
      </vt:variant>
      <vt:variant>
        <vt:lpwstr/>
      </vt:variant>
      <vt:variant>
        <vt:lpwstr>_Toc415579181</vt:lpwstr>
      </vt:variant>
      <vt:variant>
        <vt:i4>1179703</vt:i4>
      </vt:variant>
      <vt:variant>
        <vt:i4>134</vt:i4>
      </vt:variant>
      <vt:variant>
        <vt:i4>0</vt:i4>
      </vt:variant>
      <vt:variant>
        <vt:i4>5</vt:i4>
      </vt:variant>
      <vt:variant>
        <vt:lpwstr/>
      </vt:variant>
      <vt:variant>
        <vt:lpwstr>_Toc415579180</vt:lpwstr>
      </vt:variant>
      <vt:variant>
        <vt:i4>1900599</vt:i4>
      </vt:variant>
      <vt:variant>
        <vt:i4>128</vt:i4>
      </vt:variant>
      <vt:variant>
        <vt:i4>0</vt:i4>
      </vt:variant>
      <vt:variant>
        <vt:i4>5</vt:i4>
      </vt:variant>
      <vt:variant>
        <vt:lpwstr/>
      </vt:variant>
      <vt:variant>
        <vt:lpwstr>_Toc415579179</vt:lpwstr>
      </vt:variant>
      <vt:variant>
        <vt:i4>1900599</vt:i4>
      </vt:variant>
      <vt:variant>
        <vt:i4>122</vt:i4>
      </vt:variant>
      <vt:variant>
        <vt:i4>0</vt:i4>
      </vt:variant>
      <vt:variant>
        <vt:i4>5</vt:i4>
      </vt:variant>
      <vt:variant>
        <vt:lpwstr/>
      </vt:variant>
      <vt:variant>
        <vt:lpwstr>_Toc415579178</vt:lpwstr>
      </vt:variant>
      <vt:variant>
        <vt:i4>1900599</vt:i4>
      </vt:variant>
      <vt:variant>
        <vt:i4>116</vt:i4>
      </vt:variant>
      <vt:variant>
        <vt:i4>0</vt:i4>
      </vt:variant>
      <vt:variant>
        <vt:i4>5</vt:i4>
      </vt:variant>
      <vt:variant>
        <vt:lpwstr/>
      </vt:variant>
      <vt:variant>
        <vt:lpwstr>_Toc415579177</vt:lpwstr>
      </vt:variant>
      <vt:variant>
        <vt:i4>1900599</vt:i4>
      </vt:variant>
      <vt:variant>
        <vt:i4>110</vt:i4>
      </vt:variant>
      <vt:variant>
        <vt:i4>0</vt:i4>
      </vt:variant>
      <vt:variant>
        <vt:i4>5</vt:i4>
      </vt:variant>
      <vt:variant>
        <vt:lpwstr/>
      </vt:variant>
      <vt:variant>
        <vt:lpwstr>_Toc415579176</vt:lpwstr>
      </vt:variant>
      <vt:variant>
        <vt:i4>1900599</vt:i4>
      </vt:variant>
      <vt:variant>
        <vt:i4>104</vt:i4>
      </vt:variant>
      <vt:variant>
        <vt:i4>0</vt:i4>
      </vt:variant>
      <vt:variant>
        <vt:i4>5</vt:i4>
      </vt:variant>
      <vt:variant>
        <vt:lpwstr/>
      </vt:variant>
      <vt:variant>
        <vt:lpwstr>_Toc415579175</vt:lpwstr>
      </vt:variant>
      <vt:variant>
        <vt:i4>1900599</vt:i4>
      </vt:variant>
      <vt:variant>
        <vt:i4>98</vt:i4>
      </vt:variant>
      <vt:variant>
        <vt:i4>0</vt:i4>
      </vt:variant>
      <vt:variant>
        <vt:i4>5</vt:i4>
      </vt:variant>
      <vt:variant>
        <vt:lpwstr/>
      </vt:variant>
      <vt:variant>
        <vt:lpwstr>_Toc415579174</vt:lpwstr>
      </vt:variant>
      <vt:variant>
        <vt:i4>1900599</vt:i4>
      </vt:variant>
      <vt:variant>
        <vt:i4>92</vt:i4>
      </vt:variant>
      <vt:variant>
        <vt:i4>0</vt:i4>
      </vt:variant>
      <vt:variant>
        <vt:i4>5</vt:i4>
      </vt:variant>
      <vt:variant>
        <vt:lpwstr/>
      </vt:variant>
      <vt:variant>
        <vt:lpwstr>_Toc415579173</vt:lpwstr>
      </vt:variant>
      <vt:variant>
        <vt:i4>1900599</vt:i4>
      </vt:variant>
      <vt:variant>
        <vt:i4>86</vt:i4>
      </vt:variant>
      <vt:variant>
        <vt:i4>0</vt:i4>
      </vt:variant>
      <vt:variant>
        <vt:i4>5</vt:i4>
      </vt:variant>
      <vt:variant>
        <vt:lpwstr/>
      </vt:variant>
      <vt:variant>
        <vt:lpwstr>_Toc415579172</vt:lpwstr>
      </vt:variant>
      <vt:variant>
        <vt:i4>1900599</vt:i4>
      </vt:variant>
      <vt:variant>
        <vt:i4>80</vt:i4>
      </vt:variant>
      <vt:variant>
        <vt:i4>0</vt:i4>
      </vt:variant>
      <vt:variant>
        <vt:i4>5</vt:i4>
      </vt:variant>
      <vt:variant>
        <vt:lpwstr/>
      </vt:variant>
      <vt:variant>
        <vt:lpwstr>_Toc415579171</vt:lpwstr>
      </vt:variant>
      <vt:variant>
        <vt:i4>1900599</vt:i4>
      </vt:variant>
      <vt:variant>
        <vt:i4>74</vt:i4>
      </vt:variant>
      <vt:variant>
        <vt:i4>0</vt:i4>
      </vt:variant>
      <vt:variant>
        <vt:i4>5</vt:i4>
      </vt:variant>
      <vt:variant>
        <vt:lpwstr/>
      </vt:variant>
      <vt:variant>
        <vt:lpwstr>_Toc415579170</vt:lpwstr>
      </vt:variant>
      <vt:variant>
        <vt:i4>1835063</vt:i4>
      </vt:variant>
      <vt:variant>
        <vt:i4>68</vt:i4>
      </vt:variant>
      <vt:variant>
        <vt:i4>0</vt:i4>
      </vt:variant>
      <vt:variant>
        <vt:i4>5</vt:i4>
      </vt:variant>
      <vt:variant>
        <vt:lpwstr/>
      </vt:variant>
      <vt:variant>
        <vt:lpwstr>_Toc415579169</vt:lpwstr>
      </vt:variant>
      <vt:variant>
        <vt:i4>1835063</vt:i4>
      </vt:variant>
      <vt:variant>
        <vt:i4>62</vt:i4>
      </vt:variant>
      <vt:variant>
        <vt:i4>0</vt:i4>
      </vt:variant>
      <vt:variant>
        <vt:i4>5</vt:i4>
      </vt:variant>
      <vt:variant>
        <vt:lpwstr/>
      </vt:variant>
      <vt:variant>
        <vt:lpwstr>_Toc415579168</vt:lpwstr>
      </vt:variant>
      <vt:variant>
        <vt:i4>1835063</vt:i4>
      </vt:variant>
      <vt:variant>
        <vt:i4>56</vt:i4>
      </vt:variant>
      <vt:variant>
        <vt:i4>0</vt:i4>
      </vt:variant>
      <vt:variant>
        <vt:i4>5</vt:i4>
      </vt:variant>
      <vt:variant>
        <vt:lpwstr/>
      </vt:variant>
      <vt:variant>
        <vt:lpwstr>_Toc415579167</vt:lpwstr>
      </vt:variant>
      <vt:variant>
        <vt:i4>1835063</vt:i4>
      </vt:variant>
      <vt:variant>
        <vt:i4>50</vt:i4>
      </vt:variant>
      <vt:variant>
        <vt:i4>0</vt:i4>
      </vt:variant>
      <vt:variant>
        <vt:i4>5</vt:i4>
      </vt:variant>
      <vt:variant>
        <vt:lpwstr/>
      </vt:variant>
      <vt:variant>
        <vt:lpwstr>_Toc415579166</vt:lpwstr>
      </vt:variant>
      <vt:variant>
        <vt:i4>1835063</vt:i4>
      </vt:variant>
      <vt:variant>
        <vt:i4>44</vt:i4>
      </vt:variant>
      <vt:variant>
        <vt:i4>0</vt:i4>
      </vt:variant>
      <vt:variant>
        <vt:i4>5</vt:i4>
      </vt:variant>
      <vt:variant>
        <vt:lpwstr/>
      </vt:variant>
      <vt:variant>
        <vt:lpwstr>_Toc415579165</vt:lpwstr>
      </vt:variant>
      <vt:variant>
        <vt:i4>1835063</vt:i4>
      </vt:variant>
      <vt:variant>
        <vt:i4>38</vt:i4>
      </vt:variant>
      <vt:variant>
        <vt:i4>0</vt:i4>
      </vt:variant>
      <vt:variant>
        <vt:i4>5</vt:i4>
      </vt:variant>
      <vt:variant>
        <vt:lpwstr/>
      </vt:variant>
      <vt:variant>
        <vt:lpwstr>_Toc415579164</vt:lpwstr>
      </vt:variant>
      <vt:variant>
        <vt:i4>1835063</vt:i4>
      </vt:variant>
      <vt:variant>
        <vt:i4>32</vt:i4>
      </vt:variant>
      <vt:variant>
        <vt:i4>0</vt:i4>
      </vt:variant>
      <vt:variant>
        <vt:i4>5</vt:i4>
      </vt:variant>
      <vt:variant>
        <vt:lpwstr/>
      </vt:variant>
      <vt:variant>
        <vt:lpwstr>_Toc415579163</vt:lpwstr>
      </vt:variant>
      <vt:variant>
        <vt:i4>1835063</vt:i4>
      </vt:variant>
      <vt:variant>
        <vt:i4>26</vt:i4>
      </vt:variant>
      <vt:variant>
        <vt:i4>0</vt:i4>
      </vt:variant>
      <vt:variant>
        <vt:i4>5</vt:i4>
      </vt:variant>
      <vt:variant>
        <vt:lpwstr/>
      </vt:variant>
      <vt:variant>
        <vt:lpwstr>_Toc415579162</vt:lpwstr>
      </vt:variant>
      <vt:variant>
        <vt:i4>1835063</vt:i4>
      </vt:variant>
      <vt:variant>
        <vt:i4>20</vt:i4>
      </vt:variant>
      <vt:variant>
        <vt:i4>0</vt:i4>
      </vt:variant>
      <vt:variant>
        <vt:i4>5</vt:i4>
      </vt:variant>
      <vt:variant>
        <vt:lpwstr/>
      </vt:variant>
      <vt:variant>
        <vt:lpwstr>_Toc415579161</vt:lpwstr>
      </vt:variant>
      <vt:variant>
        <vt:i4>1835063</vt:i4>
      </vt:variant>
      <vt:variant>
        <vt:i4>14</vt:i4>
      </vt:variant>
      <vt:variant>
        <vt:i4>0</vt:i4>
      </vt:variant>
      <vt:variant>
        <vt:i4>5</vt:i4>
      </vt:variant>
      <vt:variant>
        <vt:lpwstr/>
      </vt:variant>
      <vt:variant>
        <vt:lpwstr>_Toc415579160</vt:lpwstr>
      </vt:variant>
      <vt:variant>
        <vt:i4>2031671</vt:i4>
      </vt:variant>
      <vt:variant>
        <vt:i4>8</vt:i4>
      </vt:variant>
      <vt:variant>
        <vt:i4>0</vt:i4>
      </vt:variant>
      <vt:variant>
        <vt:i4>5</vt:i4>
      </vt:variant>
      <vt:variant>
        <vt:lpwstr/>
      </vt:variant>
      <vt:variant>
        <vt:lpwstr>_Toc415579159</vt:lpwstr>
      </vt:variant>
      <vt:variant>
        <vt:i4>2031671</vt:i4>
      </vt:variant>
      <vt:variant>
        <vt:i4>2</vt:i4>
      </vt:variant>
      <vt:variant>
        <vt:i4>0</vt:i4>
      </vt:variant>
      <vt:variant>
        <vt:i4>5</vt:i4>
      </vt:variant>
      <vt:variant>
        <vt:lpwstr/>
      </vt:variant>
      <vt:variant>
        <vt:lpwstr>_Toc415579158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Muszyńska</dc:creator>
  <cp:keywords/>
  <dc:description/>
  <cp:lastModifiedBy>aam</cp:lastModifiedBy>
  <cp:revision>6</cp:revision>
  <cp:lastPrinted>2024-09-30T11:13:00Z</cp:lastPrinted>
  <dcterms:created xsi:type="dcterms:W3CDTF">2025-02-21T09:43:00Z</dcterms:created>
  <dcterms:modified xsi:type="dcterms:W3CDTF">2025-02-27T13:17:00Z</dcterms:modified>
</cp:coreProperties>
</file>